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582F" w:rsidRPr="00C50FC7" w:rsidRDefault="0073582F" w:rsidP="004079ED">
      <w:pPr>
        <w:spacing w:after="0" w:line="360" w:lineRule="auto"/>
        <w:jc w:val="center"/>
        <w:rPr>
          <w:rFonts w:ascii="Times New Roman" w:hAnsi="Times New Roman"/>
          <w:sz w:val="28"/>
          <w:szCs w:val="28"/>
        </w:rPr>
      </w:pPr>
      <w:bookmarkStart w:id="0" w:name="_Hlk60312064"/>
      <w:r w:rsidRPr="00C50FC7">
        <w:rPr>
          <w:rFonts w:ascii="Times New Roman" w:hAnsi="Times New Roman"/>
          <w:sz w:val="28"/>
          <w:szCs w:val="28"/>
        </w:rPr>
        <w:t>ДУ «Український інститут стратегічних досліджень МОЗ України»</w:t>
      </w:r>
    </w:p>
    <w:p w:rsidR="0073582F" w:rsidRPr="00C50FC7" w:rsidRDefault="0073582F" w:rsidP="004079ED">
      <w:pPr>
        <w:spacing w:after="0" w:line="360" w:lineRule="auto"/>
        <w:jc w:val="center"/>
        <w:rPr>
          <w:rFonts w:ascii="Times New Roman" w:hAnsi="Times New Roman"/>
          <w:sz w:val="28"/>
          <w:szCs w:val="28"/>
          <w:lang w:eastAsia="ru-RU"/>
        </w:rPr>
      </w:pPr>
      <w:r w:rsidRPr="00C50FC7">
        <w:rPr>
          <w:rFonts w:ascii="Times New Roman" w:hAnsi="Times New Roman"/>
          <w:sz w:val="28"/>
          <w:szCs w:val="28"/>
          <w:lang w:val="ru-RU" w:eastAsia="ru-RU"/>
        </w:rPr>
        <w:t>Х</w:t>
      </w:r>
      <w:r w:rsidRPr="00C50FC7">
        <w:rPr>
          <w:rFonts w:ascii="Times New Roman" w:hAnsi="Times New Roman"/>
          <w:sz w:val="28"/>
          <w:szCs w:val="28"/>
          <w:lang w:eastAsia="ru-RU"/>
        </w:rPr>
        <w:t>арківський національний медичний університет МОЗ України</w:t>
      </w:r>
    </w:p>
    <w:p w:rsidR="0073582F" w:rsidRDefault="0073582F" w:rsidP="004079ED">
      <w:pPr>
        <w:spacing w:after="0" w:line="360" w:lineRule="auto"/>
        <w:ind w:left="6237" w:right="-1"/>
        <w:jc w:val="both"/>
        <w:rPr>
          <w:rFonts w:ascii="Times New Roman" w:hAnsi="Times New Roman"/>
          <w:sz w:val="28"/>
          <w:szCs w:val="28"/>
          <w:lang w:eastAsia="ru-RU"/>
        </w:rPr>
      </w:pPr>
    </w:p>
    <w:p w:rsidR="0073582F" w:rsidRDefault="0073582F" w:rsidP="004079ED">
      <w:pPr>
        <w:spacing w:after="0" w:line="360" w:lineRule="auto"/>
        <w:ind w:left="6237" w:right="-1"/>
        <w:jc w:val="both"/>
        <w:rPr>
          <w:rFonts w:ascii="Times New Roman" w:hAnsi="Times New Roman"/>
          <w:sz w:val="28"/>
          <w:szCs w:val="28"/>
          <w:lang w:eastAsia="ru-RU"/>
        </w:rPr>
      </w:pPr>
    </w:p>
    <w:p w:rsidR="0073582F" w:rsidRPr="004079ED" w:rsidRDefault="0073582F" w:rsidP="004079ED">
      <w:pPr>
        <w:spacing w:after="0" w:line="360" w:lineRule="auto"/>
        <w:ind w:left="6237" w:right="-1"/>
        <w:jc w:val="both"/>
        <w:rPr>
          <w:rFonts w:ascii="Times New Roman" w:hAnsi="Times New Roman"/>
          <w:sz w:val="28"/>
          <w:szCs w:val="28"/>
          <w:lang w:eastAsia="ru-RU"/>
        </w:rPr>
      </w:pPr>
      <w:r w:rsidRPr="004079ED">
        <w:rPr>
          <w:rFonts w:ascii="Times New Roman" w:hAnsi="Times New Roman"/>
          <w:sz w:val="28"/>
          <w:szCs w:val="28"/>
          <w:lang w:eastAsia="ru-RU"/>
        </w:rPr>
        <w:t xml:space="preserve">Кваліфікаційна наукова </w:t>
      </w:r>
    </w:p>
    <w:p w:rsidR="0073582F" w:rsidRPr="004079ED" w:rsidRDefault="0073582F" w:rsidP="004079ED">
      <w:pPr>
        <w:spacing w:after="0" w:line="360" w:lineRule="auto"/>
        <w:ind w:left="6237" w:right="-1"/>
        <w:jc w:val="both"/>
        <w:rPr>
          <w:rFonts w:ascii="Times New Roman" w:hAnsi="Times New Roman"/>
          <w:sz w:val="28"/>
          <w:szCs w:val="28"/>
          <w:lang w:eastAsia="ru-RU"/>
        </w:rPr>
      </w:pPr>
      <w:r w:rsidRPr="004079ED">
        <w:rPr>
          <w:rFonts w:ascii="Times New Roman" w:hAnsi="Times New Roman"/>
          <w:sz w:val="28"/>
          <w:szCs w:val="28"/>
          <w:lang w:eastAsia="ru-RU"/>
        </w:rPr>
        <w:t>праця на правах рукопису</w:t>
      </w:r>
    </w:p>
    <w:p w:rsidR="0073582F" w:rsidRPr="0079244C" w:rsidRDefault="0073582F" w:rsidP="0067715E">
      <w:pPr>
        <w:spacing w:after="0" w:line="360" w:lineRule="auto"/>
        <w:jc w:val="center"/>
        <w:rPr>
          <w:rFonts w:ascii="Times New Roman" w:hAnsi="Times New Roman"/>
          <w:sz w:val="28"/>
          <w:szCs w:val="28"/>
        </w:rPr>
      </w:pPr>
    </w:p>
    <w:p w:rsidR="0073582F" w:rsidRPr="004079ED" w:rsidRDefault="0073582F" w:rsidP="004079ED">
      <w:pPr>
        <w:shd w:val="clear" w:color="auto" w:fill="FFFFFF"/>
        <w:spacing w:after="0" w:line="360" w:lineRule="auto"/>
        <w:jc w:val="center"/>
        <w:rPr>
          <w:rFonts w:ascii="Times New Roman" w:hAnsi="Times New Roman"/>
          <w:sz w:val="28"/>
          <w:szCs w:val="28"/>
        </w:rPr>
      </w:pPr>
      <w:r w:rsidRPr="004079ED">
        <w:rPr>
          <w:rFonts w:ascii="Times New Roman" w:hAnsi="Times New Roman"/>
          <w:bCs/>
          <w:iCs/>
          <w:sz w:val="28"/>
          <w:szCs w:val="28"/>
        </w:rPr>
        <w:t>ПРОКОПІВ МАРІЯ МИРОСЛАВІВНА</w:t>
      </w:r>
    </w:p>
    <w:p w:rsidR="0073582F" w:rsidRPr="0079244C" w:rsidRDefault="0073582F" w:rsidP="0067715E">
      <w:pPr>
        <w:spacing w:after="0" w:line="360" w:lineRule="auto"/>
        <w:jc w:val="center"/>
        <w:rPr>
          <w:rFonts w:ascii="Times New Roman" w:hAnsi="Times New Roman"/>
          <w:sz w:val="28"/>
          <w:szCs w:val="28"/>
        </w:rPr>
      </w:pPr>
    </w:p>
    <w:p w:rsidR="0073582F" w:rsidRPr="004079ED" w:rsidRDefault="0073582F" w:rsidP="004079ED">
      <w:pPr>
        <w:jc w:val="right"/>
        <w:rPr>
          <w:rFonts w:ascii="Times New Roman" w:hAnsi="Times New Roman"/>
          <w:sz w:val="28"/>
          <w:szCs w:val="28"/>
        </w:rPr>
      </w:pPr>
      <w:r w:rsidRPr="004079ED">
        <w:rPr>
          <w:rFonts w:ascii="Times New Roman" w:hAnsi="Times New Roman"/>
          <w:sz w:val="28"/>
          <w:szCs w:val="28"/>
        </w:rPr>
        <w:t>УДК:  614.2-028.79(477)+616-084:616.831</w:t>
      </w:r>
    </w:p>
    <w:p w:rsidR="0073582F" w:rsidRDefault="0073582F" w:rsidP="0067715E">
      <w:pPr>
        <w:spacing w:after="0" w:line="360" w:lineRule="auto"/>
        <w:jc w:val="center"/>
        <w:rPr>
          <w:rFonts w:ascii="Times New Roman" w:hAnsi="Times New Roman"/>
          <w:sz w:val="28"/>
          <w:szCs w:val="28"/>
        </w:rPr>
      </w:pPr>
    </w:p>
    <w:p w:rsidR="0073582F" w:rsidRPr="0079244C" w:rsidRDefault="0073582F" w:rsidP="0067715E">
      <w:pPr>
        <w:spacing w:after="0" w:line="360" w:lineRule="auto"/>
        <w:jc w:val="center"/>
        <w:rPr>
          <w:rFonts w:ascii="Times New Roman" w:hAnsi="Times New Roman"/>
          <w:sz w:val="28"/>
          <w:szCs w:val="28"/>
        </w:rPr>
      </w:pPr>
    </w:p>
    <w:p w:rsidR="0073582F" w:rsidRPr="00C50FC7" w:rsidRDefault="0073582F" w:rsidP="00C50FC7">
      <w:pPr>
        <w:spacing w:after="0" w:line="360" w:lineRule="auto"/>
        <w:ind w:right="-1"/>
        <w:jc w:val="center"/>
        <w:rPr>
          <w:rFonts w:ascii="Times New Roman" w:hAnsi="Times New Roman"/>
          <w:b/>
          <w:sz w:val="28"/>
          <w:szCs w:val="28"/>
          <w:lang w:eastAsia="en-US"/>
        </w:rPr>
      </w:pPr>
      <w:r w:rsidRPr="00C50FC7">
        <w:rPr>
          <w:rFonts w:ascii="Times New Roman" w:hAnsi="Times New Roman"/>
          <w:b/>
          <w:sz w:val="28"/>
          <w:szCs w:val="28"/>
          <w:lang w:eastAsia="en-US"/>
        </w:rPr>
        <w:t>ДИСЕРТАЦІЯ</w:t>
      </w:r>
    </w:p>
    <w:p w:rsidR="0073582F" w:rsidRPr="0079244C" w:rsidRDefault="0073582F" w:rsidP="0067715E">
      <w:pPr>
        <w:spacing w:after="0" w:line="360" w:lineRule="auto"/>
        <w:jc w:val="center"/>
        <w:rPr>
          <w:rFonts w:ascii="Times New Roman" w:hAnsi="Times New Roman"/>
          <w:sz w:val="28"/>
          <w:szCs w:val="28"/>
        </w:rPr>
      </w:pPr>
    </w:p>
    <w:p w:rsidR="0073582F" w:rsidRPr="00C50FC7" w:rsidRDefault="0073582F" w:rsidP="0067715E">
      <w:pPr>
        <w:spacing w:after="0" w:line="360" w:lineRule="auto"/>
        <w:jc w:val="center"/>
        <w:rPr>
          <w:rFonts w:ascii="Times New Roman" w:hAnsi="Times New Roman"/>
          <w:sz w:val="28"/>
          <w:szCs w:val="28"/>
        </w:rPr>
      </w:pPr>
      <w:r w:rsidRPr="00C50FC7">
        <w:rPr>
          <w:rFonts w:ascii="Times New Roman" w:hAnsi="Times New Roman"/>
          <w:sz w:val="28"/>
          <w:szCs w:val="28"/>
        </w:rPr>
        <w:t xml:space="preserve">МЕДИКО-СОЦІАЛЬНЕ ОБҐРУНТУВАННЯ ОПТИМІЗОВАНОЇ СИСТЕМИ ПРОФІЛАКТИКИ ТА МЕДИЧНОЇ ДОПОМОГИ НАСЕЛЕННЮ З ЦЕРЕБРОВАСКУЛЯРНИМИ ХВОРОБАМИ НА РІВНІ МЕГАПОЛІСУ В УМОВАХ РЕФОРМУВАННЯ ГАЛУЗІ ОХОРОНИ ЗДОРОВ’Я </w:t>
      </w:r>
    </w:p>
    <w:p w:rsidR="0073582F" w:rsidRPr="0079244C" w:rsidRDefault="0073582F" w:rsidP="00C50FC7">
      <w:pPr>
        <w:spacing w:after="0" w:line="360" w:lineRule="auto"/>
        <w:rPr>
          <w:rFonts w:ascii="Times New Roman" w:hAnsi="Times New Roman"/>
          <w:sz w:val="28"/>
          <w:szCs w:val="28"/>
        </w:rPr>
      </w:pPr>
    </w:p>
    <w:p w:rsidR="0073582F" w:rsidRPr="0079244C" w:rsidRDefault="0073582F" w:rsidP="0067715E">
      <w:pPr>
        <w:spacing w:after="0" w:line="360" w:lineRule="auto"/>
        <w:jc w:val="center"/>
        <w:rPr>
          <w:rFonts w:ascii="Times New Roman" w:hAnsi="Times New Roman"/>
          <w:sz w:val="28"/>
          <w:szCs w:val="28"/>
        </w:rPr>
      </w:pPr>
      <w:r w:rsidRPr="0079244C">
        <w:rPr>
          <w:rFonts w:ascii="Times New Roman" w:hAnsi="Times New Roman"/>
          <w:sz w:val="28"/>
          <w:szCs w:val="28"/>
        </w:rPr>
        <w:t xml:space="preserve">14.02.03 </w:t>
      </w:r>
      <w:r w:rsidRPr="00C50FC7">
        <w:rPr>
          <w:rFonts w:ascii="Times New Roman" w:hAnsi="Times New Roman"/>
          <w:sz w:val="28"/>
          <w:szCs w:val="28"/>
          <w:lang w:eastAsia="ru-RU"/>
        </w:rPr>
        <w:t xml:space="preserve">– </w:t>
      </w:r>
      <w:r w:rsidRPr="0079244C">
        <w:rPr>
          <w:rFonts w:ascii="Times New Roman" w:hAnsi="Times New Roman"/>
          <w:sz w:val="28"/>
          <w:szCs w:val="28"/>
        </w:rPr>
        <w:t xml:space="preserve"> соціальна медицина</w:t>
      </w:r>
    </w:p>
    <w:p w:rsidR="0073582F" w:rsidRDefault="0073582F" w:rsidP="00C50FC7">
      <w:pPr>
        <w:spacing w:after="0" w:line="360" w:lineRule="auto"/>
        <w:ind w:firstLine="708"/>
        <w:rPr>
          <w:rFonts w:ascii="Times New Roman" w:hAnsi="Times New Roman"/>
          <w:sz w:val="28"/>
          <w:szCs w:val="28"/>
        </w:rPr>
      </w:pPr>
    </w:p>
    <w:p w:rsidR="0073582F" w:rsidRPr="0079244C" w:rsidRDefault="0073582F" w:rsidP="00C50FC7">
      <w:pPr>
        <w:spacing w:after="0" w:line="360" w:lineRule="auto"/>
        <w:ind w:firstLine="708"/>
        <w:rPr>
          <w:rFonts w:ascii="Times New Roman" w:hAnsi="Times New Roman"/>
          <w:sz w:val="28"/>
          <w:szCs w:val="28"/>
        </w:rPr>
      </w:pPr>
      <w:r>
        <w:rPr>
          <w:rFonts w:ascii="Times New Roman" w:hAnsi="Times New Roman"/>
          <w:sz w:val="28"/>
          <w:szCs w:val="28"/>
          <w:lang w:eastAsia="ru-RU"/>
        </w:rPr>
        <w:t>Подається на зд</w:t>
      </w:r>
      <w:r w:rsidRPr="0079244C">
        <w:rPr>
          <w:rFonts w:ascii="Times New Roman" w:hAnsi="Times New Roman"/>
          <w:sz w:val="28"/>
          <w:szCs w:val="28"/>
        </w:rPr>
        <w:t>обуття наукового</w:t>
      </w:r>
      <w:r>
        <w:rPr>
          <w:rFonts w:ascii="Times New Roman" w:hAnsi="Times New Roman"/>
          <w:sz w:val="28"/>
          <w:szCs w:val="28"/>
        </w:rPr>
        <w:t xml:space="preserve"> </w:t>
      </w:r>
      <w:r w:rsidRPr="0079244C">
        <w:rPr>
          <w:rFonts w:ascii="Times New Roman" w:hAnsi="Times New Roman"/>
          <w:sz w:val="28"/>
          <w:szCs w:val="28"/>
        </w:rPr>
        <w:t>ступеня доктора медичних наук</w:t>
      </w:r>
    </w:p>
    <w:p w:rsidR="0073582F" w:rsidRPr="0079244C" w:rsidRDefault="0073582F" w:rsidP="00C50FC7">
      <w:pPr>
        <w:spacing w:after="0" w:line="360" w:lineRule="auto"/>
        <w:jc w:val="both"/>
        <w:rPr>
          <w:rFonts w:ascii="Times New Roman" w:hAnsi="Times New Roman"/>
          <w:sz w:val="28"/>
          <w:szCs w:val="28"/>
        </w:rPr>
      </w:pPr>
      <w:r w:rsidRPr="0079244C">
        <w:rPr>
          <w:rFonts w:ascii="Times New Roman" w:hAnsi="Times New Roman"/>
          <w:sz w:val="28"/>
          <w:szCs w:val="28"/>
        </w:rPr>
        <w:t>Дисертація містить результати власних досліджень. Використання ідей, результатів і текстів інших авторів мають посилання на відповідне джерело</w:t>
      </w:r>
    </w:p>
    <w:p w:rsidR="0073582F" w:rsidRPr="0079244C" w:rsidRDefault="0073582F" w:rsidP="00C50FC7">
      <w:pPr>
        <w:spacing w:after="0" w:line="360" w:lineRule="auto"/>
        <w:rPr>
          <w:rFonts w:ascii="Times New Roman" w:hAnsi="Times New Roman"/>
          <w:sz w:val="28"/>
          <w:szCs w:val="28"/>
        </w:rPr>
      </w:pPr>
      <w:r>
        <w:rPr>
          <w:rFonts w:ascii="Times New Roman" w:hAnsi="Times New Roman"/>
          <w:sz w:val="28"/>
          <w:szCs w:val="28"/>
        </w:rPr>
        <w:t>_</w:t>
      </w:r>
      <w:r w:rsidRPr="0079244C">
        <w:rPr>
          <w:rFonts w:ascii="Times New Roman" w:hAnsi="Times New Roman"/>
          <w:sz w:val="28"/>
          <w:szCs w:val="28"/>
        </w:rPr>
        <w:t>____________________ М.М.Прокопів</w:t>
      </w:r>
    </w:p>
    <w:p w:rsidR="0073582F" w:rsidRPr="0079244C" w:rsidRDefault="0073582F" w:rsidP="0067715E">
      <w:pPr>
        <w:spacing w:after="0" w:line="360" w:lineRule="auto"/>
        <w:jc w:val="center"/>
        <w:rPr>
          <w:rFonts w:ascii="Times New Roman" w:hAnsi="Times New Roman"/>
          <w:sz w:val="28"/>
          <w:szCs w:val="28"/>
        </w:rPr>
      </w:pPr>
    </w:p>
    <w:p w:rsidR="0073582F" w:rsidRDefault="0073582F" w:rsidP="00C50FC7">
      <w:pPr>
        <w:spacing w:after="0" w:line="360" w:lineRule="auto"/>
        <w:jc w:val="both"/>
        <w:rPr>
          <w:rFonts w:ascii="Times New Roman" w:hAnsi="Times New Roman"/>
          <w:sz w:val="28"/>
          <w:szCs w:val="28"/>
        </w:rPr>
      </w:pPr>
      <w:r w:rsidRPr="0079244C">
        <w:rPr>
          <w:rFonts w:ascii="Times New Roman" w:hAnsi="Times New Roman"/>
          <w:sz w:val="28"/>
          <w:szCs w:val="28"/>
        </w:rPr>
        <w:t>Науковий консультант</w:t>
      </w:r>
      <w:r>
        <w:rPr>
          <w:rFonts w:ascii="Times New Roman" w:hAnsi="Times New Roman"/>
          <w:sz w:val="28"/>
          <w:szCs w:val="28"/>
        </w:rPr>
        <w:t xml:space="preserve"> </w:t>
      </w:r>
      <w:r w:rsidRPr="0079244C">
        <w:rPr>
          <w:rFonts w:ascii="Times New Roman" w:hAnsi="Times New Roman"/>
          <w:sz w:val="28"/>
          <w:szCs w:val="28"/>
        </w:rPr>
        <w:t>Слабкий Геннадій Олексійович</w:t>
      </w:r>
      <w:r>
        <w:rPr>
          <w:rFonts w:ascii="Times New Roman" w:hAnsi="Times New Roman"/>
          <w:sz w:val="28"/>
          <w:szCs w:val="28"/>
        </w:rPr>
        <w:t xml:space="preserve">, доктор медичних </w:t>
      </w:r>
      <w:r w:rsidRPr="0079244C">
        <w:rPr>
          <w:rFonts w:ascii="Times New Roman" w:hAnsi="Times New Roman"/>
          <w:sz w:val="28"/>
          <w:szCs w:val="28"/>
        </w:rPr>
        <w:t>наук, професор</w:t>
      </w:r>
    </w:p>
    <w:p w:rsidR="0073582F" w:rsidRDefault="0073582F" w:rsidP="00C50FC7">
      <w:pPr>
        <w:spacing w:after="0" w:line="360" w:lineRule="auto"/>
        <w:rPr>
          <w:rFonts w:ascii="Times New Roman" w:hAnsi="Times New Roman"/>
          <w:sz w:val="28"/>
          <w:szCs w:val="28"/>
        </w:rPr>
      </w:pPr>
    </w:p>
    <w:p w:rsidR="0073582F" w:rsidRPr="00C50FC7" w:rsidRDefault="0073582F" w:rsidP="00C50FC7">
      <w:pPr>
        <w:spacing w:after="0" w:line="360" w:lineRule="auto"/>
        <w:ind w:right="-1"/>
        <w:jc w:val="center"/>
        <w:rPr>
          <w:rFonts w:ascii="Times New Roman" w:hAnsi="Times New Roman"/>
          <w:sz w:val="28"/>
          <w:szCs w:val="28"/>
          <w:lang w:eastAsia="ru-RU"/>
        </w:rPr>
      </w:pPr>
      <w:r>
        <w:rPr>
          <w:rFonts w:ascii="Times New Roman" w:hAnsi="Times New Roman"/>
          <w:sz w:val="28"/>
          <w:szCs w:val="28"/>
          <w:lang w:eastAsia="ru-RU"/>
        </w:rPr>
        <w:t>Київ</w:t>
      </w:r>
      <w:r w:rsidRPr="00C50FC7">
        <w:rPr>
          <w:rFonts w:ascii="Times New Roman" w:hAnsi="Times New Roman"/>
          <w:sz w:val="28"/>
          <w:szCs w:val="28"/>
          <w:lang w:eastAsia="ru-RU"/>
        </w:rPr>
        <w:t xml:space="preserve"> – 202</w:t>
      </w:r>
      <w:r>
        <w:rPr>
          <w:rFonts w:ascii="Times New Roman" w:hAnsi="Times New Roman"/>
          <w:sz w:val="28"/>
          <w:szCs w:val="28"/>
          <w:lang w:eastAsia="ru-RU"/>
        </w:rPr>
        <w:t>0</w:t>
      </w:r>
    </w:p>
    <w:p w:rsidR="0073582F" w:rsidRDefault="0073582F" w:rsidP="009B7167">
      <w:pPr>
        <w:spacing w:after="0" w:line="360" w:lineRule="auto"/>
        <w:ind w:firstLine="567"/>
        <w:jc w:val="center"/>
        <w:rPr>
          <w:rFonts w:ascii="Times New Roman" w:hAnsi="Times New Roman"/>
          <w:sz w:val="28"/>
          <w:szCs w:val="28"/>
          <w:lang w:eastAsia="en-US"/>
        </w:rPr>
      </w:pPr>
      <w:bookmarkStart w:id="1" w:name="_Hlk60668230"/>
      <w:r w:rsidRPr="009B7167">
        <w:rPr>
          <w:rFonts w:ascii="Times New Roman" w:hAnsi="Times New Roman"/>
          <w:sz w:val="28"/>
          <w:szCs w:val="28"/>
          <w:lang w:eastAsia="en-US"/>
        </w:rPr>
        <w:t>АНОТАЦІЯ</w:t>
      </w:r>
    </w:p>
    <w:p w:rsidR="0073582F" w:rsidRPr="009B7167" w:rsidRDefault="0073582F" w:rsidP="009B7167">
      <w:pPr>
        <w:spacing w:after="0" w:line="360" w:lineRule="auto"/>
        <w:ind w:firstLine="567"/>
        <w:jc w:val="center"/>
        <w:rPr>
          <w:rFonts w:ascii="Times New Roman" w:hAnsi="Times New Roman"/>
          <w:sz w:val="28"/>
          <w:szCs w:val="28"/>
          <w:lang w:eastAsia="en-US"/>
        </w:rPr>
      </w:pPr>
    </w:p>
    <w:p w:rsidR="0073582F" w:rsidRPr="009B7167" w:rsidRDefault="0073582F" w:rsidP="0067715E">
      <w:pPr>
        <w:spacing w:after="0" w:line="360" w:lineRule="auto"/>
        <w:ind w:firstLine="709"/>
        <w:jc w:val="both"/>
        <w:rPr>
          <w:rFonts w:ascii="Times New Roman" w:hAnsi="Times New Roman"/>
          <w:sz w:val="28"/>
          <w:szCs w:val="28"/>
          <w:bdr w:val="none" w:sz="0" w:space="0" w:color="auto" w:frame="1"/>
        </w:rPr>
      </w:pPr>
      <w:r w:rsidRPr="009B7167">
        <w:rPr>
          <w:rFonts w:ascii="Times New Roman" w:hAnsi="Times New Roman"/>
          <w:sz w:val="28"/>
          <w:szCs w:val="28"/>
        </w:rPr>
        <w:t>Прокопів М.М. Медико-соціальне обґрунтування оптимізованої системи профілактики та медичної допомоги населенню з цереброваскулярними хворобами на рівні мегаполісу в умовах реформу</w:t>
      </w:r>
      <w:r>
        <w:rPr>
          <w:rFonts w:ascii="Times New Roman" w:hAnsi="Times New Roman"/>
          <w:sz w:val="28"/>
          <w:szCs w:val="28"/>
        </w:rPr>
        <w:t xml:space="preserve">вання галузі охорони здоров’я. </w:t>
      </w:r>
      <w:r w:rsidRPr="009B7167">
        <w:rPr>
          <w:rFonts w:ascii="Times New Roman" w:hAnsi="Times New Roman"/>
          <w:sz w:val="28"/>
          <w:szCs w:val="28"/>
        </w:rPr>
        <w:t>-</w:t>
      </w:r>
      <w:r w:rsidRPr="009B7167">
        <w:rPr>
          <w:rFonts w:ascii="Times New Roman" w:hAnsi="Times New Roman"/>
          <w:sz w:val="28"/>
          <w:szCs w:val="28"/>
          <w:bdr w:val="none" w:sz="0" w:space="0" w:color="auto" w:frame="1"/>
        </w:rPr>
        <w:t xml:space="preserve"> Кваліфікаційна наукова праця на правах рукопису.</w:t>
      </w:r>
    </w:p>
    <w:p w:rsidR="0073582F" w:rsidRPr="0079244C" w:rsidRDefault="0073582F" w:rsidP="0067715E">
      <w:pPr>
        <w:spacing w:after="0" w:line="360" w:lineRule="auto"/>
        <w:ind w:firstLine="709"/>
        <w:jc w:val="both"/>
        <w:rPr>
          <w:rFonts w:ascii="Times New Roman" w:hAnsi="Times New Roman"/>
          <w:sz w:val="28"/>
          <w:szCs w:val="28"/>
          <w:bdr w:val="none" w:sz="0" w:space="0" w:color="auto" w:frame="1"/>
        </w:rPr>
      </w:pPr>
      <w:r w:rsidRPr="0079244C">
        <w:rPr>
          <w:rFonts w:ascii="Times New Roman" w:hAnsi="Times New Roman"/>
          <w:sz w:val="28"/>
          <w:szCs w:val="28"/>
          <w:bdr w:val="none" w:sz="0" w:space="0" w:color="auto" w:frame="1"/>
        </w:rPr>
        <w:t>Дисертація на здоб</w:t>
      </w:r>
      <w:r>
        <w:rPr>
          <w:rFonts w:ascii="Times New Roman" w:hAnsi="Times New Roman"/>
          <w:sz w:val="28"/>
          <w:szCs w:val="28"/>
          <w:bdr w:val="none" w:sz="0" w:space="0" w:color="auto" w:frame="1"/>
        </w:rPr>
        <w:t>уття наукового ступеня доктора</w:t>
      </w:r>
      <w:r w:rsidRPr="00167439">
        <w:rPr>
          <w:rFonts w:ascii="Times New Roman" w:hAnsi="Times New Roman"/>
          <w:sz w:val="28"/>
          <w:szCs w:val="28"/>
          <w:bdr w:val="none" w:sz="0" w:space="0" w:color="auto" w:frame="1"/>
          <w:lang w:val="ru-RU"/>
        </w:rPr>
        <w:t xml:space="preserve"> </w:t>
      </w:r>
      <w:r w:rsidRPr="0079244C">
        <w:rPr>
          <w:rFonts w:ascii="Times New Roman" w:hAnsi="Times New Roman"/>
          <w:sz w:val="28"/>
          <w:szCs w:val="28"/>
          <w:bdr w:val="none" w:sz="0" w:space="0" w:color="auto" w:frame="1"/>
        </w:rPr>
        <w:t xml:space="preserve">медичних наук за спеціальністю 14.02.03 «Соціальна медицина» (222 – Медицина). </w:t>
      </w:r>
    </w:p>
    <w:p w:rsidR="0073582F" w:rsidRPr="0079244C" w:rsidRDefault="0073582F" w:rsidP="0067715E">
      <w:pPr>
        <w:spacing w:after="0" w:line="360" w:lineRule="auto"/>
        <w:ind w:firstLine="709"/>
        <w:jc w:val="both"/>
        <w:rPr>
          <w:rFonts w:ascii="Times New Roman" w:hAnsi="Times New Roman"/>
          <w:sz w:val="28"/>
          <w:szCs w:val="28"/>
          <w:bdr w:val="none" w:sz="0" w:space="0" w:color="auto" w:frame="1"/>
        </w:rPr>
      </w:pPr>
      <w:r w:rsidRPr="0079244C">
        <w:rPr>
          <w:rFonts w:ascii="Times New Roman" w:hAnsi="Times New Roman"/>
          <w:sz w:val="28"/>
          <w:szCs w:val="28"/>
          <w:bdr w:val="none" w:sz="0" w:space="0" w:color="auto" w:frame="1"/>
        </w:rPr>
        <w:t>Дисертація виконана в Українському інституті стратегічних досліджень МОЗ України, Київ, 2020.</w:t>
      </w:r>
    </w:p>
    <w:p w:rsidR="0073582F" w:rsidRPr="0079244C" w:rsidRDefault="0073582F" w:rsidP="0067715E">
      <w:pPr>
        <w:spacing w:after="0" w:line="360" w:lineRule="auto"/>
        <w:ind w:firstLine="709"/>
        <w:jc w:val="both"/>
        <w:rPr>
          <w:rFonts w:ascii="Times New Roman" w:hAnsi="Times New Roman"/>
          <w:sz w:val="28"/>
          <w:szCs w:val="28"/>
          <w:bdr w:val="none" w:sz="0" w:space="0" w:color="auto" w:frame="1"/>
        </w:rPr>
      </w:pPr>
      <w:r w:rsidRPr="0079244C">
        <w:rPr>
          <w:rFonts w:ascii="Times New Roman" w:hAnsi="Times New Roman"/>
          <w:sz w:val="28"/>
          <w:szCs w:val="28"/>
          <w:bdr w:val="none" w:sz="0" w:space="0" w:color="auto" w:frame="1"/>
        </w:rPr>
        <w:t>Дисертація захищається в Харківському національному медичному  університеті</w:t>
      </w:r>
      <w:r>
        <w:rPr>
          <w:rFonts w:ascii="Times New Roman" w:hAnsi="Times New Roman"/>
          <w:sz w:val="28"/>
          <w:szCs w:val="28"/>
          <w:bdr w:val="none" w:sz="0" w:space="0" w:color="auto" w:frame="1"/>
        </w:rPr>
        <w:t xml:space="preserve"> МОЗ України</w:t>
      </w:r>
      <w:r w:rsidRPr="0079244C">
        <w:rPr>
          <w:rFonts w:ascii="Times New Roman" w:hAnsi="Times New Roman"/>
          <w:sz w:val="28"/>
          <w:szCs w:val="28"/>
          <w:bdr w:val="none" w:sz="0" w:space="0" w:color="auto" w:frame="1"/>
        </w:rPr>
        <w:t>, Харків, 2021.</w:t>
      </w:r>
    </w:p>
    <w:bookmarkEnd w:id="1"/>
    <w:p w:rsidR="0073582F" w:rsidRPr="00FD57E1" w:rsidRDefault="0073582F" w:rsidP="00FD57E1">
      <w:pPr>
        <w:spacing w:after="0" w:line="360" w:lineRule="auto"/>
        <w:ind w:firstLine="709"/>
        <w:jc w:val="both"/>
        <w:rPr>
          <w:sz w:val="28"/>
          <w:szCs w:val="28"/>
        </w:rPr>
      </w:pPr>
      <w:r w:rsidRPr="00FD57E1">
        <w:rPr>
          <w:rFonts w:ascii="Times New Roman" w:hAnsi="Times New Roman"/>
          <w:sz w:val="28"/>
          <w:szCs w:val="28"/>
          <w:bdr w:val="none" w:sz="0" w:space="0" w:color="auto" w:frame="1"/>
        </w:rPr>
        <w:t xml:space="preserve">Дисертація присвячена вирішенню важливої науково-практичної проблеми охорони здоров’я – науковому обґрунтуванню </w:t>
      </w:r>
      <w:r w:rsidRPr="00FD57E1">
        <w:rPr>
          <w:rFonts w:ascii="Times New Roman" w:hAnsi="Times New Roman"/>
          <w:sz w:val="28"/>
          <w:szCs w:val="28"/>
        </w:rPr>
        <w:t>оптимізованої функціонально - організаці</w:t>
      </w:r>
      <w:r>
        <w:rPr>
          <w:rFonts w:ascii="Times New Roman" w:hAnsi="Times New Roman"/>
          <w:sz w:val="28"/>
          <w:szCs w:val="28"/>
        </w:rPr>
        <w:t xml:space="preserve">йної системи медичної допомоги </w:t>
      </w:r>
      <w:r w:rsidRPr="00FD57E1">
        <w:rPr>
          <w:rFonts w:ascii="Times New Roman" w:hAnsi="Times New Roman"/>
          <w:sz w:val="28"/>
          <w:szCs w:val="28"/>
        </w:rPr>
        <w:t>населенню мегаполісу при цереброваскулярних хворобах та мозкових інсультах.</w:t>
      </w:r>
      <w:r w:rsidRPr="00FD57E1">
        <w:rPr>
          <w:sz w:val="28"/>
          <w:szCs w:val="28"/>
        </w:rPr>
        <w:t xml:space="preserve"> </w:t>
      </w:r>
    </w:p>
    <w:p w:rsidR="0073582F" w:rsidRPr="00FD57E1" w:rsidRDefault="0073582F" w:rsidP="00FD57E1">
      <w:pPr>
        <w:spacing w:after="0" w:line="360" w:lineRule="auto"/>
        <w:ind w:firstLine="851"/>
        <w:jc w:val="both"/>
        <w:rPr>
          <w:rFonts w:ascii="Times New Roman" w:hAnsi="Times New Roman"/>
          <w:sz w:val="28"/>
          <w:szCs w:val="28"/>
        </w:rPr>
      </w:pPr>
      <w:r w:rsidRPr="00FD57E1">
        <w:rPr>
          <w:rFonts w:ascii="Times New Roman" w:hAnsi="Times New Roman"/>
          <w:sz w:val="28"/>
          <w:szCs w:val="28"/>
        </w:rPr>
        <w:t>Метою дослідження є</w:t>
      </w:r>
      <w:r w:rsidRPr="00FD57E1">
        <w:rPr>
          <w:bCs/>
          <w:sz w:val="28"/>
          <w:szCs w:val="28"/>
        </w:rPr>
        <w:t xml:space="preserve"> </w:t>
      </w:r>
      <w:r w:rsidRPr="00FD57E1">
        <w:rPr>
          <w:rFonts w:ascii="Times New Roman" w:hAnsi="Times New Roman"/>
          <w:sz w:val="28"/>
          <w:szCs w:val="28"/>
        </w:rPr>
        <w:t>підвищення  рівня доступності та ефективності  медичної допомоги шля</w:t>
      </w:r>
      <w:r>
        <w:rPr>
          <w:rFonts w:ascii="Times New Roman" w:hAnsi="Times New Roman"/>
          <w:sz w:val="28"/>
          <w:szCs w:val="28"/>
        </w:rPr>
        <w:t xml:space="preserve">хом обґрунтування та розробки </w:t>
      </w:r>
      <w:r w:rsidRPr="00FD57E1">
        <w:rPr>
          <w:rFonts w:ascii="Times New Roman" w:hAnsi="Times New Roman"/>
          <w:sz w:val="28"/>
          <w:szCs w:val="28"/>
        </w:rPr>
        <w:t>оптимізованої функціон</w:t>
      </w:r>
      <w:r>
        <w:rPr>
          <w:rFonts w:ascii="Times New Roman" w:hAnsi="Times New Roman"/>
          <w:sz w:val="28"/>
          <w:szCs w:val="28"/>
        </w:rPr>
        <w:t>ально-організаційної</w:t>
      </w:r>
      <w:r w:rsidRPr="00FD57E1">
        <w:rPr>
          <w:rFonts w:ascii="Times New Roman" w:hAnsi="Times New Roman"/>
          <w:sz w:val="28"/>
          <w:szCs w:val="28"/>
        </w:rPr>
        <w:t xml:space="preserve"> системи профілактики та медичної допомоги населенню з цереброваскулярними хворобами на рівні мегаполісу в умовах реформування галузі охорони здоров’я та впровадження програми державних гарантій медичної допомоги.</w:t>
      </w:r>
    </w:p>
    <w:p w:rsidR="0073582F" w:rsidRPr="00FD57E1" w:rsidRDefault="0073582F" w:rsidP="00FD57E1">
      <w:pPr>
        <w:spacing w:after="0" w:line="360" w:lineRule="auto"/>
        <w:ind w:firstLine="567"/>
        <w:jc w:val="both"/>
        <w:rPr>
          <w:rFonts w:ascii="Times New Roman" w:hAnsi="Times New Roman"/>
          <w:b/>
          <w:bCs/>
          <w:sz w:val="28"/>
          <w:szCs w:val="28"/>
          <w:lang w:eastAsia="ru-RU"/>
        </w:rPr>
      </w:pPr>
      <w:r w:rsidRPr="00FD57E1">
        <w:rPr>
          <w:rFonts w:ascii="Times New Roman" w:hAnsi="Times New Roman"/>
          <w:bCs/>
          <w:sz w:val="28"/>
          <w:szCs w:val="28"/>
          <w:lang w:eastAsia="ru-RU"/>
        </w:rPr>
        <w:t>В роботі були використані безпосередньо та в різних комбінаціях наступні</w:t>
      </w:r>
      <w:r w:rsidRPr="00FD57E1">
        <w:rPr>
          <w:rFonts w:ascii="Times New Roman" w:hAnsi="Times New Roman"/>
          <w:b/>
          <w:bCs/>
          <w:sz w:val="28"/>
          <w:szCs w:val="28"/>
          <w:lang w:eastAsia="ru-RU"/>
        </w:rPr>
        <w:t xml:space="preserve"> методи дослідження:  </w:t>
      </w:r>
    </w:p>
    <w:p w:rsidR="0073582F" w:rsidRPr="00FD57E1" w:rsidRDefault="0073582F" w:rsidP="00FD57E1">
      <w:pPr>
        <w:numPr>
          <w:ilvl w:val="0"/>
          <w:numId w:val="8"/>
        </w:numPr>
        <w:spacing w:after="0" w:line="360" w:lineRule="auto"/>
        <w:jc w:val="both"/>
        <w:rPr>
          <w:rFonts w:ascii="Times New Roman" w:hAnsi="Times New Roman"/>
          <w:bCs/>
          <w:sz w:val="28"/>
          <w:szCs w:val="28"/>
          <w:lang w:eastAsia="ru-RU"/>
        </w:rPr>
      </w:pPr>
      <w:r>
        <w:rPr>
          <w:rFonts w:ascii="Times New Roman" w:hAnsi="Times New Roman"/>
          <w:bCs/>
          <w:i/>
          <w:iCs/>
          <w:sz w:val="28"/>
          <w:szCs w:val="28"/>
          <w:lang w:eastAsia="ru-RU"/>
        </w:rPr>
        <w:t>системного підходу</w:t>
      </w:r>
      <w:r w:rsidRPr="00FD57E1">
        <w:rPr>
          <w:rFonts w:ascii="Times New Roman" w:hAnsi="Times New Roman"/>
          <w:bCs/>
          <w:i/>
          <w:iCs/>
          <w:sz w:val="28"/>
          <w:szCs w:val="28"/>
          <w:lang w:eastAsia="ru-RU"/>
        </w:rPr>
        <w:t xml:space="preserve"> </w:t>
      </w:r>
      <w:r w:rsidRPr="00FD57E1">
        <w:rPr>
          <w:rFonts w:ascii="Times New Roman" w:hAnsi="Times New Roman"/>
          <w:bCs/>
          <w:sz w:val="28"/>
          <w:szCs w:val="28"/>
          <w:lang w:eastAsia="ru-RU"/>
        </w:rPr>
        <w:t xml:space="preserve">– для кількісного та якісного аналізу даних, що стосуються проблеми дослідження; </w:t>
      </w:r>
    </w:p>
    <w:p w:rsidR="0073582F" w:rsidRPr="00FD57E1" w:rsidRDefault="0073582F" w:rsidP="00FD57E1">
      <w:pPr>
        <w:numPr>
          <w:ilvl w:val="0"/>
          <w:numId w:val="8"/>
        </w:numPr>
        <w:spacing w:after="0" w:line="360" w:lineRule="auto"/>
        <w:jc w:val="both"/>
        <w:rPr>
          <w:rFonts w:ascii="Times New Roman" w:hAnsi="Times New Roman"/>
          <w:bCs/>
          <w:sz w:val="28"/>
          <w:szCs w:val="28"/>
          <w:lang w:eastAsia="ru-RU"/>
        </w:rPr>
      </w:pPr>
      <w:r w:rsidRPr="00FD57E1">
        <w:rPr>
          <w:rFonts w:ascii="Times New Roman" w:hAnsi="Times New Roman"/>
          <w:b/>
          <w:bCs/>
          <w:sz w:val="28"/>
          <w:szCs w:val="28"/>
          <w:lang w:eastAsia="ru-RU"/>
        </w:rPr>
        <w:t xml:space="preserve"> </w:t>
      </w:r>
      <w:r w:rsidRPr="00FD57E1">
        <w:rPr>
          <w:rFonts w:ascii="Times New Roman" w:hAnsi="Times New Roman"/>
          <w:bCs/>
          <w:i/>
          <w:iCs/>
          <w:sz w:val="28"/>
          <w:szCs w:val="28"/>
          <w:lang w:eastAsia="ru-RU"/>
        </w:rPr>
        <w:t xml:space="preserve">бібліосемантичний </w:t>
      </w:r>
      <w:r w:rsidRPr="00FD57E1">
        <w:rPr>
          <w:rFonts w:ascii="Times New Roman" w:hAnsi="Times New Roman"/>
          <w:bCs/>
          <w:sz w:val="28"/>
          <w:szCs w:val="28"/>
          <w:lang w:eastAsia="ru-RU"/>
        </w:rPr>
        <w:t xml:space="preserve">– спрямований на аналіз й узагальнення даних наукової літератури щодо проблеми дослідження; </w:t>
      </w:r>
    </w:p>
    <w:p w:rsidR="0073582F" w:rsidRPr="00FD57E1" w:rsidRDefault="0073582F" w:rsidP="00FD57E1">
      <w:pPr>
        <w:spacing w:after="0" w:line="360" w:lineRule="auto"/>
        <w:ind w:firstLine="360"/>
        <w:jc w:val="both"/>
        <w:rPr>
          <w:rFonts w:ascii="Times New Roman" w:hAnsi="Times New Roman"/>
          <w:sz w:val="28"/>
          <w:szCs w:val="28"/>
        </w:rPr>
      </w:pPr>
      <w:r w:rsidRPr="00FD57E1">
        <w:rPr>
          <w:rFonts w:ascii="Times New Roman" w:hAnsi="Times New Roman"/>
          <w:iCs/>
          <w:sz w:val="28"/>
          <w:szCs w:val="28"/>
        </w:rPr>
        <w:t xml:space="preserve">3) </w:t>
      </w:r>
      <w:r w:rsidRPr="00FD57E1">
        <w:rPr>
          <w:rFonts w:ascii="Times New Roman" w:hAnsi="Times New Roman"/>
          <w:bCs/>
          <w:i/>
          <w:iCs/>
          <w:sz w:val="28"/>
          <w:szCs w:val="28"/>
        </w:rPr>
        <w:t>соціологічний</w:t>
      </w:r>
      <w:r w:rsidRPr="00FD57E1">
        <w:rPr>
          <w:rFonts w:ascii="Times New Roman" w:hAnsi="Times New Roman"/>
          <w:i/>
          <w:sz w:val="28"/>
          <w:szCs w:val="28"/>
        </w:rPr>
        <w:t xml:space="preserve"> –</w:t>
      </w:r>
      <w:r w:rsidRPr="00FD57E1">
        <w:rPr>
          <w:rFonts w:ascii="Times New Roman" w:hAnsi="Times New Roman"/>
          <w:sz w:val="28"/>
          <w:szCs w:val="28"/>
        </w:rPr>
        <w:t xml:space="preserve"> для вивчення прикладних соціальних проблем; </w:t>
      </w:r>
    </w:p>
    <w:p w:rsidR="0073582F" w:rsidRPr="00FD57E1" w:rsidRDefault="0073582F" w:rsidP="00FD57E1">
      <w:pPr>
        <w:spacing w:after="0" w:line="360" w:lineRule="auto"/>
        <w:ind w:firstLine="360"/>
        <w:jc w:val="both"/>
        <w:rPr>
          <w:rFonts w:ascii="Times New Roman" w:hAnsi="Times New Roman"/>
          <w:sz w:val="28"/>
          <w:szCs w:val="28"/>
        </w:rPr>
      </w:pPr>
      <w:r w:rsidRPr="00FD57E1">
        <w:rPr>
          <w:rFonts w:ascii="Times New Roman" w:hAnsi="Times New Roman"/>
          <w:iCs/>
          <w:sz w:val="28"/>
          <w:szCs w:val="28"/>
        </w:rPr>
        <w:t xml:space="preserve">4) </w:t>
      </w:r>
      <w:r w:rsidRPr="00FD57E1">
        <w:rPr>
          <w:rFonts w:ascii="Times New Roman" w:hAnsi="Times New Roman"/>
          <w:i/>
          <w:iCs/>
          <w:sz w:val="28"/>
          <w:szCs w:val="28"/>
        </w:rPr>
        <w:t xml:space="preserve">епідеміологічний </w:t>
      </w:r>
      <w:r w:rsidRPr="00FD57E1">
        <w:rPr>
          <w:rFonts w:ascii="Times New Roman" w:hAnsi="Times New Roman"/>
          <w:sz w:val="28"/>
          <w:szCs w:val="28"/>
        </w:rPr>
        <w:t xml:space="preserve">– для аналізу основних епідеміологічних показників; </w:t>
      </w:r>
    </w:p>
    <w:p w:rsidR="0073582F" w:rsidRPr="00FD57E1" w:rsidRDefault="0073582F" w:rsidP="00FD57E1">
      <w:pPr>
        <w:spacing w:after="0" w:line="360" w:lineRule="auto"/>
        <w:ind w:firstLine="360"/>
        <w:jc w:val="both"/>
        <w:rPr>
          <w:rFonts w:ascii="Times New Roman" w:hAnsi="Times New Roman"/>
          <w:sz w:val="28"/>
          <w:szCs w:val="28"/>
        </w:rPr>
      </w:pPr>
      <w:r>
        <w:rPr>
          <w:rFonts w:ascii="Times New Roman" w:hAnsi="Times New Roman"/>
          <w:iCs/>
          <w:sz w:val="28"/>
          <w:szCs w:val="28"/>
        </w:rPr>
        <w:t>5)</w:t>
      </w:r>
      <w:r w:rsidRPr="00FD57E1">
        <w:rPr>
          <w:rFonts w:ascii="Times New Roman" w:hAnsi="Times New Roman"/>
          <w:bCs/>
          <w:i/>
          <w:iCs/>
          <w:sz w:val="28"/>
          <w:szCs w:val="28"/>
        </w:rPr>
        <w:t xml:space="preserve"> моделювання</w:t>
      </w:r>
      <w:r w:rsidRPr="00FD57E1">
        <w:rPr>
          <w:rFonts w:ascii="Times New Roman" w:hAnsi="Times New Roman"/>
          <w:bCs/>
          <w:iCs/>
          <w:sz w:val="28"/>
          <w:szCs w:val="28"/>
        </w:rPr>
        <w:t xml:space="preserve"> </w:t>
      </w:r>
      <w:r w:rsidRPr="00FD57E1">
        <w:rPr>
          <w:rFonts w:ascii="Times New Roman" w:hAnsi="Times New Roman"/>
          <w:sz w:val="28"/>
          <w:szCs w:val="28"/>
        </w:rPr>
        <w:t>– для проведення функціонально-структурного аналізу та моделювання запропонованих інновацій;</w:t>
      </w:r>
    </w:p>
    <w:p w:rsidR="0073582F" w:rsidRPr="00FD57E1" w:rsidRDefault="0073582F" w:rsidP="00FD57E1">
      <w:pPr>
        <w:spacing w:after="0" w:line="360" w:lineRule="auto"/>
        <w:ind w:firstLine="360"/>
        <w:jc w:val="both"/>
        <w:rPr>
          <w:rFonts w:ascii="Times New Roman" w:hAnsi="Times New Roman"/>
          <w:sz w:val="28"/>
          <w:szCs w:val="28"/>
        </w:rPr>
      </w:pPr>
      <w:r>
        <w:rPr>
          <w:rFonts w:ascii="Times New Roman" w:hAnsi="Times New Roman"/>
          <w:sz w:val="28"/>
          <w:szCs w:val="28"/>
        </w:rPr>
        <w:t xml:space="preserve">6) </w:t>
      </w:r>
      <w:r w:rsidRPr="00FD57E1">
        <w:rPr>
          <w:rFonts w:ascii="Times New Roman" w:hAnsi="Times New Roman"/>
          <w:i/>
          <w:sz w:val="28"/>
          <w:szCs w:val="28"/>
        </w:rPr>
        <w:t>експертних оцінок</w:t>
      </w:r>
      <w:r w:rsidRPr="00FD57E1">
        <w:rPr>
          <w:rFonts w:ascii="Times New Roman" w:hAnsi="Times New Roman"/>
          <w:sz w:val="28"/>
          <w:szCs w:val="28"/>
        </w:rPr>
        <w:t xml:space="preserve"> – спрямований на оцінку прийнятності запропонованої в роботі оптимізованої системи профілактики та медичної допомоги. </w:t>
      </w:r>
    </w:p>
    <w:p w:rsidR="0073582F" w:rsidRPr="00FD57E1" w:rsidRDefault="0073582F" w:rsidP="00FD57E1">
      <w:pPr>
        <w:spacing w:after="0" w:line="360" w:lineRule="auto"/>
        <w:ind w:firstLine="709"/>
        <w:jc w:val="both"/>
        <w:rPr>
          <w:rFonts w:ascii="Times New Roman" w:hAnsi="Times New Roman"/>
          <w:sz w:val="28"/>
          <w:szCs w:val="28"/>
          <w:lang w:eastAsia="ru-RU"/>
        </w:rPr>
      </w:pPr>
      <w:r w:rsidRPr="00FD57E1">
        <w:rPr>
          <w:rFonts w:ascii="Times New Roman" w:hAnsi="Times New Roman"/>
          <w:b/>
          <w:sz w:val="28"/>
          <w:szCs w:val="28"/>
          <w:lang w:eastAsia="ru-RU"/>
        </w:rPr>
        <w:t>Наукова новизна отриманих результатів</w:t>
      </w:r>
      <w:r w:rsidRPr="00FD57E1">
        <w:rPr>
          <w:rFonts w:ascii="Times New Roman" w:hAnsi="Times New Roman"/>
          <w:sz w:val="28"/>
          <w:szCs w:val="28"/>
          <w:lang w:eastAsia="ru-RU"/>
        </w:rPr>
        <w:t xml:space="preserve"> полягає в тому, що вперше в Україні: </w:t>
      </w:r>
    </w:p>
    <w:p w:rsidR="0073582F" w:rsidRPr="00FD57E1" w:rsidRDefault="0073582F" w:rsidP="00FD57E1">
      <w:pPr>
        <w:spacing w:after="0" w:line="360" w:lineRule="auto"/>
        <w:ind w:firstLine="709"/>
        <w:jc w:val="both"/>
        <w:rPr>
          <w:rFonts w:ascii="Times New Roman" w:hAnsi="Times New Roman"/>
          <w:bCs/>
          <w:sz w:val="28"/>
          <w:szCs w:val="28"/>
          <w:lang w:eastAsia="ru-RU"/>
        </w:rPr>
      </w:pPr>
      <w:r>
        <w:rPr>
          <w:rFonts w:ascii="Times New Roman" w:hAnsi="Times New Roman"/>
          <w:sz w:val="28"/>
          <w:szCs w:val="28"/>
          <w:lang w:eastAsia="ru-RU"/>
        </w:rPr>
        <w:t xml:space="preserve">-  </w:t>
      </w:r>
      <w:r>
        <w:rPr>
          <w:rFonts w:ascii="Times New Roman" w:hAnsi="Times New Roman"/>
          <w:bCs/>
          <w:sz w:val="28"/>
          <w:szCs w:val="28"/>
          <w:lang w:eastAsia="ru-RU"/>
        </w:rPr>
        <w:t>системно, на сучасному</w:t>
      </w:r>
      <w:r w:rsidRPr="00FD57E1">
        <w:rPr>
          <w:rFonts w:ascii="Times New Roman" w:hAnsi="Times New Roman"/>
          <w:bCs/>
          <w:sz w:val="28"/>
          <w:szCs w:val="28"/>
          <w:lang w:eastAsia="ru-RU"/>
        </w:rPr>
        <w:t xml:space="preserve"> етапі реформування системи охорони здоров’я та реалізації програми державних гарантій меди</w:t>
      </w:r>
      <w:r>
        <w:rPr>
          <w:rFonts w:ascii="Times New Roman" w:hAnsi="Times New Roman"/>
          <w:bCs/>
          <w:sz w:val="28"/>
          <w:szCs w:val="28"/>
          <w:lang w:eastAsia="ru-RU"/>
        </w:rPr>
        <w:t>чного обслуговування населення,</w:t>
      </w:r>
      <w:r w:rsidRPr="00FD57E1">
        <w:rPr>
          <w:rFonts w:ascii="Times New Roman" w:hAnsi="Times New Roman"/>
          <w:bCs/>
          <w:sz w:val="28"/>
          <w:szCs w:val="28"/>
          <w:lang w:eastAsia="ru-RU"/>
        </w:rPr>
        <w:t xml:space="preserve"> пре</w:t>
      </w:r>
      <w:r>
        <w:rPr>
          <w:rFonts w:ascii="Times New Roman" w:hAnsi="Times New Roman"/>
          <w:bCs/>
          <w:sz w:val="28"/>
          <w:szCs w:val="28"/>
          <w:lang w:eastAsia="ru-RU"/>
        </w:rPr>
        <w:t>дставлено проблеми забезпечення населення</w:t>
      </w:r>
      <w:r w:rsidRPr="00FD57E1">
        <w:rPr>
          <w:rFonts w:ascii="Times New Roman" w:hAnsi="Times New Roman"/>
          <w:bCs/>
          <w:sz w:val="28"/>
          <w:szCs w:val="28"/>
          <w:lang w:eastAsia="ru-RU"/>
        </w:rPr>
        <w:t xml:space="preserve"> мегаполісу профілактичною та медичною допомогою при цереброваскулярних хворобах і мозкових інсультах, які полягають в невідповідності системи спеціалізованої медичної допомоги таким в провідних країнах світу при недостатній доступності, якості та ефективності медичної допомоги і недостатній спроможності наявної мереж</w:t>
      </w:r>
      <w:r>
        <w:rPr>
          <w:rFonts w:ascii="Times New Roman" w:hAnsi="Times New Roman"/>
          <w:bCs/>
          <w:sz w:val="28"/>
          <w:szCs w:val="28"/>
          <w:lang w:eastAsia="ru-RU"/>
        </w:rPr>
        <w:t xml:space="preserve">і закладів </w:t>
      </w:r>
      <w:r w:rsidRPr="00FD57E1">
        <w:rPr>
          <w:rFonts w:ascii="Times New Roman" w:hAnsi="Times New Roman"/>
          <w:bCs/>
          <w:sz w:val="28"/>
          <w:szCs w:val="28"/>
          <w:lang w:eastAsia="ru-RU"/>
        </w:rPr>
        <w:t>о</w:t>
      </w:r>
      <w:r>
        <w:rPr>
          <w:rFonts w:ascii="Times New Roman" w:hAnsi="Times New Roman"/>
          <w:bCs/>
          <w:sz w:val="28"/>
          <w:szCs w:val="28"/>
          <w:lang w:eastAsia="ru-RU"/>
        </w:rPr>
        <w:t>хорони здоров’я м. Києва з її ресурсами до</w:t>
      </w:r>
      <w:r w:rsidRPr="00FD57E1">
        <w:rPr>
          <w:rFonts w:ascii="Times New Roman" w:hAnsi="Times New Roman"/>
          <w:bCs/>
          <w:sz w:val="28"/>
          <w:szCs w:val="28"/>
          <w:lang w:eastAsia="ru-RU"/>
        </w:rPr>
        <w:t xml:space="preserve"> забезпечення населення компл</w:t>
      </w:r>
      <w:r>
        <w:rPr>
          <w:rFonts w:ascii="Times New Roman" w:hAnsi="Times New Roman"/>
          <w:bCs/>
          <w:sz w:val="28"/>
          <w:szCs w:val="28"/>
          <w:lang w:eastAsia="ru-RU"/>
        </w:rPr>
        <w:t xml:space="preserve">ексною медичною допомогою при </w:t>
      </w:r>
      <w:r>
        <w:rPr>
          <w:rFonts w:ascii="Times New Roman" w:hAnsi="Times New Roman"/>
          <w:sz w:val="28"/>
          <w:szCs w:val="28"/>
        </w:rPr>
        <w:t>ц</w:t>
      </w:r>
      <w:r w:rsidRPr="003D2899">
        <w:rPr>
          <w:rFonts w:ascii="Times New Roman" w:hAnsi="Times New Roman"/>
          <w:sz w:val="28"/>
          <w:szCs w:val="28"/>
        </w:rPr>
        <w:t>ереброваскулярн</w:t>
      </w:r>
      <w:r>
        <w:rPr>
          <w:rFonts w:ascii="Times New Roman" w:hAnsi="Times New Roman"/>
          <w:sz w:val="28"/>
          <w:szCs w:val="28"/>
        </w:rPr>
        <w:t>их</w:t>
      </w:r>
      <w:r w:rsidRPr="003D2899">
        <w:rPr>
          <w:rFonts w:ascii="Times New Roman" w:hAnsi="Times New Roman"/>
          <w:sz w:val="28"/>
          <w:szCs w:val="28"/>
        </w:rPr>
        <w:t xml:space="preserve"> хвороб</w:t>
      </w:r>
      <w:r>
        <w:rPr>
          <w:rFonts w:ascii="Times New Roman" w:hAnsi="Times New Roman"/>
          <w:sz w:val="28"/>
          <w:szCs w:val="28"/>
        </w:rPr>
        <w:t>ах</w:t>
      </w:r>
      <w:r w:rsidRPr="00FD57E1">
        <w:rPr>
          <w:rFonts w:ascii="Times New Roman" w:hAnsi="Times New Roman"/>
          <w:bCs/>
          <w:sz w:val="28"/>
          <w:szCs w:val="28"/>
          <w:lang w:eastAsia="ru-RU"/>
        </w:rPr>
        <w:t xml:space="preserve"> </w:t>
      </w:r>
      <w:r>
        <w:rPr>
          <w:rFonts w:ascii="Times New Roman" w:hAnsi="Times New Roman"/>
          <w:bCs/>
          <w:sz w:val="28"/>
          <w:szCs w:val="28"/>
          <w:lang w:eastAsia="ru-RU"/>
        </w:rPr>
        <w:t>(</w:t>
      </w:r>
      <w:r w:rsidRPr="00FD57E1">
        <w:rPr>
          <w:rFonts w:ascii="Times New Roman" w:hAnsi="Times New Roman"/>
          <w:bCs/>
          <w:sz w:val="28"/>
          <w:szCs w:val="28"/>
          <w:lang w:eastAsia="ru-RU"/>
        </w:rPr>
        <w:t>ЦВХ</w:t>
      </w:r>
      <w:r>
        <w:rPr>
          <w:rFonts w:ascii="Times New Roman" w:hAnsi="Times New Roman"/>
          <w:bCs/>
          <w:sz w:val="28"/>
          <w:szCs w:val="28"/>
          <w:lang w:eastAsia="ru-RU"/>
        </w:rPr>
        <w:t>)</w:t>
      </w:r>
      <w:r w:rsidRPr="00FD57E1">
        <w:rPr>
          <w:rFonts w:ascii="Times New Roman" w:hAnsi="Times New Roman"/>
          <w:bCs/>
          <w:sz w:val="28"/>
          <w:szCs w:val="28"/>
          <w:lang w:eastAsia="ru-RU"/>
        </w:rPr>
        <w:t xml:space="preserve"> та мозкових інсультах по забезпеченню реалізації програми державних гарантій медичного обслуговування населення та способи їх виріше</w:t>
      </w:r>
      <w:r>
        <w:rPr>
          <w:rFonts w:ascii="Times New Roman" w:hAnsi="Times New Roman"/>
          <w:bCs/>
          <w:sz w:val="28"/>
          <w:szCs w:val="28"/>
          <w:lang w:eastAsia="ru-RU"/>
        </w:rPr>
        <w:t xml:space="preserve">ння шляхом обгрунтування </w:t>
      </w:r>
      <w:r w:rsidRPr="00FD57E1">
        <w:rPr>
          <w:rFonts w:ascii="Times New Roman" w:hAnsi="Times New Roman"/>
          <w:bCs/>
          <w:sz w:val="28"/>
          <w:szCs w:val="28"/>
          <w:lang w:eastAsia="ru-RU"/>
        </w:rPr>
        <w:t>оптимізованої системи профілактики та медичної допомоги населенню з цереброваскулярним</w:t>
      </w:r>
      <w:r>
        <w:rPr>
          <w:rFonts w:ascii="Times New Roman" w:hAnsi="Times New Roman"/>
          <w:bCs/>
          <w:sz w:val="28"/>
          <w:szCs w:val="28"/>
          <w:lang w:eastAsia="ru-RU"/>
        </w:rPr>
        <w:t>и хворобами на рівні мегаполісу</w:t>
      </w:r>
      <w:r w:rsidRPr="00FD57E1">
        <w:rPr>
          <w:rFonts w:ascii="Times New Roman" w:hAnsi="Times New Roman"/>
          <w:bCs/>
          <w:sz w:val="28"/>
          <w:szCs w:val="28"/>
          <w:lang w:eastAsia="ru-RU"/>
        </w:rPr>
        <w:t xml:space="preserve"> з досягненням позитивних мед</w:t>
      </w:r>
      <w:r>
        <w:rPr>
          <w:rFonts w:ascii="Times New Roman" w:hAnsi="Times New Roman"/>
          <w:bCs/>
          <w:sz w:val="28"/>
          <w:szCs w:val="28"/>
          <w:lang w:eastAsia="ru-RU"/>
        </w:rPr>
        <w:t>ичних та соціальних результатів;</w:t>
      </w:r>
    </w:p>
    <w:p w:rsidR="0073582F" w:rsidRPr="00FD57E1" w:rsidRDefault="0073582F" w:rsidP="00FD57E1">
      <w:pPr>
        <w:spacing w:after="0" w:line="360" w:lineRule="auto"/>
        <w:ind w:firstLine="709"/>
        <w:jc w:val="both"/>
        <w:rPr>
          <w:rFonts w:ascii="Times New Roman" w:hAnsi="Times New Roman"/>
          <w:sz w:val="28"/>
          <w:szCs w:val="28"/>
          <w:lang w:eastAsia="ru-RU"/>
        </w:rPr>
      </w:pPr>
      <w:r>
        <w:rPr>
          <w:rFonts w:ascii="Times New Roman" w:hAnsi="Times New Roman"/>
          <w:bCs/>
          <w:sz w:val="28"/>
          <w:szCs w:val="28"/>
          <w:lang w:eastAsia="ru-RU"/>
        </w:rPr>
        <w:t>-</w:t>
      </w:r>
      <w:r w:rsidRPr="00FD57E1">
        <w:rPr>
          <w:rFonts w:ascii="Times New Roman" w:hAnsi="Times New Roman"/>
          <w:bCs/>
          <w:sz w:val="28"/>
          <w:szCs w:val="28"/>
          <w:lang w:eastAsia="ru-RU"/>
        </w:rPr>
        <w:t xml:space="preserve"> </w:t>
      </w:r>
      <w:r>
        <w:rPr>
          <w:rFonts w:ascii="Times New Roman" w:hAnsi="Times New Roman"/>
          <w:bCs/>
          <w:sz w:val="28"/>
          <w:szCs w:val="28"/>
          <w:lang w:eastAsia="ru-RU"/>
        </w:rPr>
        <w:t xml:space="preserve">встановлено низький рівень готовності </w:t>
      </w:r>
      <w:r w:rsidRPr="00FD57E1">
        <w:rPr>
          <w:rFonts w:ascii="Times New Roman" w:hAnsi="Times New Roman"/>
          <w:bCs/>
          <w:sz w:val="28"/>
          <w:szCs w:val="28"/>
          <w:lang w:eastAsia="ru-RU"/>
        </w:rPr>
        <w:t>лікарів загаль</w:t>
      </w:r>
      <w:r>
        <w:rPr>
          <w:rFonts w:ascii="Times New Roman" w:hAnsi="Times New Roman"/>
          <w:bCs/>
          <w:sz w:val="28"/>
          <w:szCs w:val="28"/>
          <w:lang w:eastAsia="ru-RU"/>
        </w:rPr>
        <w:t xml:space="preserve">ної практики-сімейних лікарів </w:t>
      </w:r>
      <w:r w:rsidRPr="00FD57E1">
        <w:rPr>
          <w:rFonts w:ascii="Times New Roman" w:hAnsi="Times New Roman"/>
          <w:bCs/>
          <w:sz w:val="28"/>
          <w:szCs w:val="28"/>
          <w:lang w:eastAsia="ru-RU"/>
        </w:rPr>
        <w:t>до надання комплексної медичної допомоги населенню при цереброваскуля</w:t>
      </w:r>
      <w:r>
        <w:rPr>
          <w:rFonts w:ascii="Times New Roman" w:hAnsi="Times New Roman"/>
          <w:bCs/>
          <w:sz w:val="28"/>
          <w:szCs w:val="28"/>
          <w:lang w:eastAsia="ru-RU"/>
        </w:rPr>
        <w:t>рних хворобах, який полягає в</w:t>
      </w:r>
      <w:r w:rsidRPr="00FD57E1">
        <w:rPr>
          <w:rFonts w:ascii="Times New Roman" w:hAnsi="Times New Roman"/>
          <w:bCs/>
          <w:sz w:val="28"/>
          <w:szCs w:val="28"/>
          <w:lang w:eastAsia="ru-RU"/>
        </w:rPr>
        <w:t xml:space="preserve"> теоретичній та практичній підготовці до даного виду діяльності на </w:t>
      </w:r>
      <w:r>
        <w:rPr>
          <w:rFonts w:ascii="Times New Roman" w:hAnsi="Times New Roman"/>
          <w:bCs/>
          <w:sz w:val="28"/>
          <w:szCs w:val="28"/>
          <w:lang w:eastAsia="ru-RU"/>
        </w:rPr>
        <w:t xml:space="preserve">рівні нижче 10% і обгрунтовано </w:t>
      </w:r>
      <w:r w:rsidRPr="00FD57E1">
        <w:rPr>
          <w:rFonts w:ascii="Times New Roman" w:hAnsi="Times New Roman"/>
          <w:bCs/>
          <w:sz w:val="28"/>
          <w:szCs w:val="28"/>
          <w:lang w:eastAsia="ru-RU"/>
        </w:rPr>
        <w:t>види медичних по</w:t>
      </w:r>
      <w:r>
        <w:rPr>
          <w:rFonts w:ascii="Times New Roman" w:hAnsi="Times New Roman"/>
          <w:bCs/>
          <w:sz w:val="28"/>
          <w:szCs w:val="28"/>
          <w:lang w:eastAsia="ru-RU"/>
        </w:rPr>
        <w:t xml:space="preserve">слуг і </w:t>
      </w:r>
      <w:r w:rsidRPr="00FD57E1">
        <w:rPr>
          <w:rFonts w:ascii="Times New Roman" w:hAnsi="Times New Roman"/>
          <w:bCs/>
          <w:sz w:val="28"/>
          <w:szCs w:val="28"/>
          <w:lang w:eastAsia="ru-RU"/>
        </w:rPr>
        <w:t>заходи з забезпечення населення комплексною медичною допомогою  при цереброваскулярних хворобах на рівні первинної медико-санітарної допомоги, що полягають в проведенні скринінгу на  виявлення ЦВХ на ранніх стадіях розвитку (89,6±1,6%), ефективній лікувальній допомозі (84,4±1,8%), забезпеченні послуг реабілітаційного характеру (87,2±1,7%), надання  медико-соціальної допомоги сім’ям в яких живуть інваліди після перенесеного церебрального інсульту (87,2±1,7%), невідкладній допомозі при гострому порушенні мозкового кровообігу (100%) та визначені необхідних для цього компетенці</w:t>
      </w:r>
      <w:r>
        <w:rPr>
          <w:rFonts w:ascii="Times New Roman" w:hAnsi="Times New Roman"/>
          <w:bCs/>
          <w:sz w:val="28"/>
          <w:szCs w:val="28"/>
          <w:lang w:eastAsia="ru-RU"/>
        </w:rPr>
        <w:t xml:space="preserve">й і   шляхів  підвищення рівня </w:t>
      </w:r>
      <w:r w:rsidRPr="00FD57E1">
        <w:rPr>
          <w:rFonts w:ascii="Times New Roman" w:hAnsi="Times New Roman"/>
          <w:bCs/>
          <w:sz w:val="28"/>
          <w:szCs w:val="28"/>
          <w:lang w:eastAsia="ru-RU"/>
        </w:rPr>
        <w:t>можливості  сімейних лікарів до  ефективного надання ними відповідно</w:t>
      </w:r>
      <w:r>
        <w:rPr>
          <w:rFonts w:ascii="Times New Roman" w:hAnsi="Times New Roman"/>
          <w:bCs/>
          <w:sz w:val="28"/>
          <w:szCs w:val="28"/>
          <w:lang w:eastAsia="ru-RU"/>
        </w:rPr>
        <w:t>ї комплексної медичної допомоги;</w:t>
      </w:r>
    </w:p>
    <w:p w:rsidR="0073582F" w:rsidRPr="00FD57E1" w:rsidRDefault="0073582F" w:rsidP="00FD57E1">
      <w:pPr>
        <w:tabs>
          <w:tab w:val="left" w:pos="0"/>
          <w:tab w:val="left" w:pos="708"/>
        </w:tabs>
        <w:spacing w:after="0" w:line="360" w:lineRule="auto"/>
        <w:jc w:val="both"/>
        <w:rPr>
          <w:rFonts w:ascii="Times New Roman" w:hAnsi="Times New Roman"/>
          <w:sz w:val="28"/>
          <w:szCs w:val="28"/>
        </w:rPr>
      </w:pPr>
      <w:r>
        <w:rPr>
          <w:rFonts w:ascii="Times New Roman" w:hAnsi="Times New Roman"/>
          <w:sz w:val="28"/>
          <w:szCs w:val="28"/>
        </w:rPr>
        <w:tab/>
      </w:r>
      <w:r w:rsidRPr="00FD57E1">
        <w:rPr>
          <w:rFonts w:ascii="Times New Roman" w:hAnsi="Times New Roman"/>
          <w:sz w:val="28"/>
          <w:szCs w:val="28"/>
        </w:rPr>
        <w:t xml:space="preserve">- </w:t>
      </w:r>
      <w:r>
        <w:rPr>
          <w:rFonts w:ascii="Times New Roman" w:hAnsi="Times New Roman"/>
          <w:sz w:val="28"/>
          <w:szCs w:val="28"/>
        </w:rPr>
        <w:t>в</w:t>
      </w:r>
      <w:r w:rsidRPr="00FD57E1">
        <w:rPr>
          <w:rFonts w:ascii="Times New Roman" w:hAnsi="Times New Roman"/>
          <w:sz w:val="28"/>
          <w:szCs w:val="28"/>
        </w:rPr>
        <w:t>изначено види медичних послуг і заходи щодо забезпечення населення комплексною медичною допомогою при цереброваскулярних хворобах на рівні систем</w:t>
      </w:r>
      <w:r>
        <w:rPr>
          <w:rFonts w:ascii="Times New Roman" w:hAnsi="Times New Roman"/>
          <w:sz w:val="28"/>
          <w:szCs w:val="28"/>
        </w:rPr>
        <w:t xml:space="preserve">и громадського здоров’я міста, </w:t>
      </w:r>
      <w:r w:rsidRPr="00FD57E1">
        <w:rPr>
          <w:rFonts w:ascii="Times New Roman" w:hAnsi="Times New Roman"/>
          <w:sz w:val="28"/>
          <w:szCs w:val="28"/>
        </w:rPr>
        <w:t>які включають інформаційно-просвітницьку комплексну роботу з питань  профілактики та наслідків ЦВХ та мозкови</w:t>
      </w:r>
      <w:r>
        <w:rPr>
          <w:rFonts w:ascii="Times New Roman" w:hAnsi="Times New Roman"/>
          <w:sz w:val="28"/>
          <w:szCs w:val="28"/>
        </w:rPr>
        <w:t>х інсультів</w:t>
      </w:r>
      <w:r w:rsidRPr="00FD57E1">
        <w:rPr>
          <w:rFonts w:ascii="Times New Roman" w:hAnsi="Times New Roman"/>
          <w:sz w:val="28"/>
          <w:szCs w:val="28"/>
        </w:rPr>
        <w:t xml:space="preserve"> на рівні громади,</w:t>
      </w:r>
      <w:r>
        <w:rPr>
          <w:rFonts w:ascii="Times New Roman" w:hAnsi="Times New Roman"/>
          <w:sz w:val="28"/>
          <w:szCs w:val="28"/>
        </w:rPr>
        <w:t xml:space="preserve"> </w:t>
      </w:r>
      <w:r w:rsidRPr="00FD57E1">
        <w:rPr>
          <w:rFonts w:ascii="Times New Roman" w:hAnsi="Times New Roman"/>
          <w:sz w:val="28"/>
          <w:szCs w:val="28"/>
        </w:rPr>
        <w:t>організованих колективів та сімей (100,0%), епід</w:t>
      </w:r>
      <w:r>
        <w:rPr>
          <w:rFonts w:ascii="Times New Roman" w:hAnsi="Times New Roman"/>
          <w:sz w:val="28"/>
          <w:szCs w:val="28"/>
        </w:rPr>
        <w:t>еміологічний нагляд за ризиками</w:t>
      </w:r>
      <w:r w:rsidRPr="00FD57E1">
        <w:rPr>
          <w:rFonts w:ascii="Times New Roman" w:hAnsi="Times New Roman"/>
          <w:sz w:val="28"/>
          <w:szCs w:val="28"/>
        </w:rPr>
        <w:t xml:space="preserve"> розвитку ЦВХ та мозкових інсультів, комунікацію та соці</w:t>
      </w:r>
      <w:r>
        <w:rPr>
          <w:rFonts w:ascii="Times New Roman" w:hAnsi="Times New Roman"/>
          <w:sz w:val="28"/>
          <w:szCs w:val="28"/>
        </w:rPr>
        <w:t xml:space="preserve">альну мобілізацію  в інтересах </w:t>
      </w:r>
      <w:r w:rsidRPr="00FD57E1">
        <w:rPr>
          <w:rFonts w:ascii="Times New Roman" w:hAnsi="Times New Roman"/>
          <w:sz w:val="28"/>
          <w:szCs w:val="28"/>
        </w:rPr>
        <w:t>збереження та змі</w:t>
      </w:r>
      <w:r>
        <w:rPr>
          <w:rFonts w:ascii="Times New Roman" w:hAnsi="Times New Roman"/>
          <w:sz w:val="28"/>
          <w:szCs w:val="28"/>
        </w:rPr>
        <w:t>цнення здоров’я населення міста</w:t>
      </w:r>
      <w:r w:rsidRPr="00FD57E1">
        <w:rPr>
          <w:rFonts w:ascii="Times New Roman" w:hAnsi="Times New Roman"/>
          <w:sz w:val="28"/>
          <w:szCs w:val="28"/>
        </w:rPr>
        <w:t xml:space="preserve"> і адвокацію з ф</w:t>
      </w:r>
      <w:r>
        <w:rPr>
          <w:rFonts w:ascii="Times New Roman" w:hAnsi="Times New Roman"/>
          <w:sz w:val="28"/>
          <w:szCs w:val="28"/>
        </w:rPr>
        <w:t xml:space="preserve">ормування здоров’язберігаючого </w:t>
      </w:r>
      <w:r w:rsidRPr="00FD57E1">
        <w:rPr>
          <w:rFonts w:ascii="Times New Roman" w:hAnsi="Times New Roman"/>
          <w:sz w:val="28"/>
          <w:szCs w:val="28"/>
        </w:rPr>
        <w:t xml:space="preserve">профілю  міста (92,0±1,4%), формування у населення відповідального ставлення до </w:t>
      </w:r>
      <w:r>
        <w:rPr>
          <w:rFonts w:ascii="Times New Roman" w:hAnsi="Times New Roman"/>
          <w:sz w:val="28"/>
          <w:szCs w:val="28"/>
        </w:rPr>
        <w:t>особистого здоров’я (88,0±1,6%);</w:t>
      </w:r>
    </w:p>
    <w:p w:rsidR="0073582F" w:rsidRPr="00FD57E1" w:rsidRDefault="0073582F" w:rsidP="00FD57E1">
      <w:pPr>
        <w:tabs>
          <w:tab w:val="left" w:pos="0"/>
        </w:tabs>
        <w:spacing w:after="0" w:line="360" w:lineRule="auto"/>
        <w:jc w:val="both"/>
        <w:rPr>
          <w:rFonts w:ascii="Times New Roman" w:hAnsi="Times New Roman"/>
          <w:sz w:val="28"/>
          <w:szCs w:val="28"/>
        </w:rPr>
      </w:pPr>
      <w:r>
        <w:rPr>
          <w:rFonts w:ascii="Times New Roman" w:hAnsi="Times New Roman"/>
          <w:sz w:val="28"/>
          <w:szCs w:val="28"/>
        </w:rPr>
        <w:tab/>
        <w:t>- н</w:t>
      </w:r>
      <w:r w:rsidRPr="00FD57E1">
        <w:rPr>
          <w:rFonts w:ascii="Times New Roman" w:hAnsi="Times New Roman"/>
          <w:sz w:val="28"/>
          <w:szCs w:val="28"/>
        </w:rPr>
        <w:t>ауково обґрунтовано та розроблено функціо</w:t>
      </w:r>
      <w:r>
        <w:rPr>
          <w:rFonts w:ascii="Times New Roman" w:hAnsi="Times New Roman"/>
          <w:sz w:val="28"/>
          <w:szCs w:val="28"/>
        </w:rPr>
        <w:t xml:space="preserve">нально-організаційну структуру </w:t>
      </w:r>
      <w:r w:rsidRPr="00FD57E1">
        <w:rPr>
          <w:rFonts w:ascii="Times New Roman" w:hAnsi="Times New Roman"/>
          <w:sz w:val="28"/>
          <w:szCs w:val="28"/>
        </w:rPr>
        <w:t>спеціалізова</w:t>
      </w:r>
      <w:r>
        <w:rPr>
          <w:rFonts w:ascii="Times New Roman" w:hAnsi="Times New Roman"/>
          <w:sz w:val="28"/>
          <w:szCs w:val="28"/>
        </w:rPr>
        <w:t>ного центру надання медичної допомоги</w:t>
      </w:r>
      <w:r w:rsidRPr="00FD57E1">
        <w:rPr>
          <w:rFonts w:ascii="Times New Roman" w:hAnsi="Times New Roman"/>
          <w:sz w:val="28"/>
          <w:szCs w:val="28"/>
        </w:rPr>
        <w:t xml:space="preserve"> хворим при мозкових інсультах в умовах </w:t>
      </w:r>
      <w:r w:rsidRPr="00FD57E1">
        <w:rPr>
          <w:rFonts w:ascii="Times New Roman" w:hAnsi="Times New Roman"/>
          <w:bCs/>
          <w:sz w:val="28"/>
          <w:szCs w:val="28"/>
        </w:rPr>
        <w:t>реалізації програми державних гарантій медичного обслугов</w:t>
      </w:r>
      <w:r>
        <w:rPr>
          <w:rFonts w:ascii="Times New Roman" w:hAnsi="Times New Roman"/>
          <w:bCs/>
          <w:sz w:val="28"/>
          <w:szCs w:val="28"/>
        </w:rPr>
        <w:t xml:space="preserve">ування населення, в якому при </w:t>
      </w:r>
      <w:r w:rsidRPr="00FD57E1">
        <w:rPr>
          <w:rFonts w:ascii="Times New Roman" w:hAnsi="Times New Roman"/>
          <w:bCs/>
          <w:sz w:val="28"/>
          <w:szCs w:val="28"/>
        </w:rPr>
        <w:t xml:space="preserve">централізації ресурсів забезпечується комплексна медична допомога пацієнтам із мозковими інсультами з розрахунком   потреби у спеціалізованому ліжковому фонді, що становить </w:t>
      </w:r>
      <w:r w:rsidRPr="00FD57E1">
        <w:rPr>
          <w:rFonts w:ascii="Times New Roman" w:hAnsi="Times New Roman"/>
          <w:sz w:val="28"/>
          <w:szCs w:val="28"/>
        </w:rPr>
        <w:t>1,6 ліжок на 10 тис дорослого населення для надання лікувальної допомоги та 1,5 ліжка для проведення нейрореабілітації.</w:t>
      </w:r>
      <w:r w:rsidRPr="00FD57E1">
        <w:rPr>
          <w:rFonts w:ascii="Times New Roman" w:hAnsi="Times New Roman"/>
          <w:bCs/>
          <w:sz w:val="28"/>
          <w:szCs w:val="28"/>
        </w:rPr>
        <w:t xml:space="preserve"> </w:t>
      </w:r>
      <w:r w:rsidRPr="00FD57E1">
        <w:rPr>
          <w:rFonts w:ascii="Times New Roman" w:hAnsi="Times New Roman"/>
          <w:sz w:val="28"/>
          <w:szCs w:val="28"/>
        </w:rPr>
        <w:t>Структурну основу центру складають наявні ресурси системи охорони здоров’я, які  структуризуються в  наступні підрозділи:  приймальне відділення  з кабінетами  візуалізації патології головного мозку і суміжних лікарів-спеціалістів; нейрохірургічне  відділення з операційним блоком та блоком інтенсивної те</w:t>
      </w:r>
      <w:r>
        <w:rPr>
          <w:rFonts w:ascii="Times New Roman" w:hAnsi="Times New Roman"/>
          <w:sz w:val="28"/>
          <w:szCs w:val="28"/>
        </w:rPr>
        <w:t>рапії; неврологічне відділення</w:t>
      </w:r>
      <w:r w:rsidRPr="00FD57E1">
        <w:rPr>
          <w:rFonts w:ascii="Times New Roman" w:hAnsi="Times New Roman"/>
          <w:sz w:val="28"/>
          <w:szCs w:val="28"/>
        </w:rPr>
        <w:t xml:space="preserve"> з палатами інтенсивної терапії; відділення для  надання медичної допомоги дітям із гострими порушеннями мозкового кровообігу; діагностична </w:t>
      </w:r>
      <w:r>
        <w:rPr>
          <w:rFonts w:ascii="Times New Roman" w:hAnsi="Times New Roman"/>
          <w:sz w:val="28"/>
          <w:szCs w:val="28"/>
        </w:rPr>
        <w:t xml:space="preserve">служба; стаціонарне відділення </w:t>
      </w:r>
      <w:r w:rsidRPr="00FD57E1">
        <w:rPr>
          <w:rFonts w:ascii="Times New Roman" w:hAnsi="Times New Roman"/>
          <w:sz w:val="28"/>
          <w:szCs w:val="28"/>
        </w:rPr>
        <w:t>та кабінет амбулаторної нейрореабілітації, а також інформаційно-аналітична служба; ка</w:t>
      </w:r>
      <w:r>
        <w:rPr>
          <w:rFonts w:ascii="Times New Roman" w:hAnsi="Times New Roman"/>
          <w:sz w:val="28"/>
          <w:szCs w:val="28"/>
        </w:rPr>
        <w:t>бінет телемедичних консультацій</w:t>
      </w:r>
      <w:r w:rsidRPr="00FD57E1">
        <w:rPr>
          <w:rFonts w:ascii="Times New Roman" w:hAnsi="Times New Roman"/>
          <w:sz w:val="28"/>
          <w:szCs w:val="28"/>
        </w:rPr>
        <w:t xml:space="preserve"> та навчально-методичний кабінет при цьому кліні</w:t>
      </w:r>
      <w:r>
        <w:rPr>
          <w:rFonts w:ascii="Times New Roman" w:hAnsi="Times New Roman"/>
          <w:sz w:val="28"/>
          <w:szCs w:val="28"/>
        </w:rPr>
        <w:t>нгові та  кейтерингові  послуги</w:t>
      </w:r>
      <w:r w:rsidRPr="00FD57E1">
        <w:rPr>
          <w:rFonts w:ascii="Times New Roman" w:hAnsi="Times New Roman"/>
          <w:sz w:val="28"/>
          <w:szCs w:val="28"/>
        </w:rPr>
        <w:t xml:space="preserve"> рекомендується забезпечити шляхом у</w:t>
      </w:r>
      <w:r>
        <w:rPr>
          <w:rFonts w:ascii="Times New Roman" w:hAnsi="Times New Roman"/>
          <w:sz w:val="28"/>
          <w:szCs w:val="28"/>
        </w:rPr>
        <w:t>кладання  відповідних договорів;</w:t>
      </w:r>
    </w:p>
    <w:p w:rsidR="0073582F" w:rsidRPr="00FD57E1" w:rsidRDefault="0073582F" w:rsidP="00FD57E1">
      <w:pPr>
        <w:spacing w:after="0" w:line="360" w:lineRule="auto"/>
        <w:ind w:firstLine="709"/>
        <w:jc w:val="both"/>
        <w:rPr>
          <w:rFonts w:ascii="Times New Roman" w:hAnsi="Times New Roman"/>
          <w:sz w:val="28"/>
          <w:szCs w:val="28"/>
        </w:rPr>
      </w:pPr>
      <w:r w:rsidRPr="00FD57E1">
        <w:rPr>
          <w:rFonts w:ascii="Times New Roman" w:hAnsi="Times New Roman"/>
          <w:sz w:val="28"/>
          <w:szCs w:val="28"/>
        </w:rPr>
        <w:t xml:space="preserve">  - </w:t>
      </w:r>
      <w:r>
        <w:rPr>
          <w:rFonts w:ascii="Times New Roman" w:hAnsi="Times New Roman"/>
          <w:sz w:val="28"/>
          <w:szCs w:val="28"/>
        </w:rPr>
        <w:t>н</w:t>
      </w:r>
      <w:r w:rsidRPr="00FD57E1">
        <w:rPr>
          <w:rFonts w:ascii="Times New Roman" w:hAnsi="Times New Roman"/>
          <w:sz w:val="28"/>
          <w:szCs w:val="28"/>
        </w:rPr>
        <w:t xml:space="preserve">ауково обґрунтовано та розроблено оптимізовану пацієнтоорієнтовану систему профілактики та медичної допомоги населенню з цереброваскулярними хворобами на рівні мегаполісу, яка організаційно включає владні структури, систему охорони здоров’я, службу соціального </w:t>
      </w:r>
      <w:r>
        <w:rPr>
          <w:rFonts w:ascii="Times New Roman" w:hAnsi="Times New Roman"/>
          <w:sz w:val="28"/>
          <w:szCs w:val="28"/>
        </w:rPr>
        <w:t xml:space="preserve">захисту населення, громадські </w:t>
      </w:r>
      <w:r w:rsidRPr="00FD57E1">
        <w:rPr>
          <w:rFonts w:ascii="Times New Roman" w:hAnsi="Times New Roman"/>
          <w:sz w:val="28"/>
          <w:szCs w:val="28"/>
        </w:rPr>
        <w:t>та благодійні організації, державний та приватний сектор праці з застосуванням механізму державно-приватного партнерства для  створення необхідної ресурсної бази</w:t>
      </w:r>
      <w:r w:rsidRPr="00FD57E1">
        <w:rPr>
          <w:rFonts w:ascii="Times New Roman" w:hAnsi="Times New Roman"/>
          <w:b/>
          <w:sz w:val="28"/>
          <w:szCs w:val="28"/>
        </w:rPr>
        <w:t>,</w:t>
      </w:r>
      <w:r w:rsidRPr="00FD57E1">
        <w:rPr>
          <w:rFonts w:ascii="Times New Roman" w:hAnsi="Times New Roman"/>
          <w:sz w:val="28"/>
          <w:szCs w:val="28"/>
        </w:rPr>
        <w:t xml:space="preserve">  при цьому  для кожного учасника процесу визначено завдання та функції</w:t>
      </w:r>
      <w:r w:rsidRPr="00FD57E1">
        <w:rPr>
          <w:rFonts w:ascii="Times New Roman" w:hAnsi="Times New Roman"/>
          <w:b/>
          <w:sz w:val="28"/>
          <w:szCs w:val="28"/>
        </w:rPr>
        <w:t>,</w:t>
      </w:r>
      <w:r w:rsidRPr="00FD57E1">
        <w:rPr>
          <w:rFonts w:ascii="Times New Roman" w:hAnsi="Times New Roman"/>
          <w:sz w:val="28"/>
          <w:szCs w:val="28"/>
        </w:rPr>
        <w:t xml:space="preserve"> координацію яких забезпечує міська міжсекторальна координаційна рада боротьби з інсультом. Експертно визначено (за 10 бальною 9,28±0,42), що на відміну від існуючої ситуації,</w:t>
      </w:r>
      <w:r w:rsidRPr="00FD57E1">
        <w:rPr>
          <w:rFonts w:ascii="Times New Roman" w:hAnsi="Times New Roman"/>
          <w:b/>
          <w:sz w:val="28"/>
          <w:szCs w:val="28"/>
        </w:rPr>
        <w:t xml:space="preserve"> </w:t>
      </w:r>
      <w:r w:rsidRPr="00FD57E1">
        <w:rPr>
          <w:rFonts w:ascii="Times New Roman" w:hAnsi="Times New Roman"/>
          <w:sz w:val="28"/>
          <w:szCs w:val="28"/>
        </w:rPr>
        <w:t xml:space="preserve">впровадження запропонованої системи  дає змогу усунути існуючі недоліки при наданні  медичної допомоги при ЦВХ та </w:t>
      </w:r>
      <w:r>
        <w:rPr>
          <w:rFonts w:ascii="Times New Roman" w:hAnsi="Times New Roman"/>
          <w:sz w:val="28"/>
          <w:szCs w:val="28"/>
        </w:rPr>
        <w:t>м</w:t>
      </w:r>
      <w:r w:rsidRPr="003D2899">
        <w:rPr>
          <w:rFonts w:ascii="Times New Roman" w:hAnsi="Times New Roman"/>
          <w:sz w:val="28"/>
          <w:szCs w:val="28"/>
        </w:rPr>
        <w:t>озков</w:t>
      </w:r>
      <w:r>
        <w:rPr>
          <w:rFonts w:ascii="Times New Roman" w:hAnsi="Times New Roman"/>
          <w:sz w:val="28"/>
          <w:szCs w:val="28"/>
        </w:rPr>
        <w:t>их</w:t>
      </w:r>
      <w:r w:rsidRPr="003D2899">
        <w:rPr>
          <w:rFonts w:ascii="Times New Roman" w:hAnsi="Times New Roman"/>
          <w:sz w:val="28"/>
          <w:szCs w:val="28"/>
        </w:rPr>
        <w:t xml:space="preserve"> інсульт</w:t>
      </w:r>
      <w:r>
        <w:rPr>
          <w:rFonts w:ascii="Times New Roman" w:hAnsi="Times New Roman"/>
          <w:sz w:val="28"/>
          <w:szCs w:val="28"/>
        </w:rPr>
        <w:t>ах</w:t>
      </w:r>
      <w:r w:rsidRPr="00FD57E1">
        <w:rPr>
          <w:rFonts w:ascii="Times New Roman" w:hAnsi="Times New Roman"/>
          <w:sz w:val="28"/>
          <w:szCs w:val="28"/>
        </w:rPr>
        <w:t xml:space="preserve"> </w:t>
      </w:r>
      <w:r>
        <w:rPr>
          <w:rFonts w:ascii="Times New Roman" w:hAnsi="Times New Roman"/>
          <w:sz w:val="28"/>
          <w:szCs w:val="28"/>
        </w:rPr>
        <w:t>(</w:t>
      </w:r>
      <w:r w:rsidRPr="00FD57E1">
        <w:rPr>
          <w:rFonts w:ascii="Times New Roman" w:hAnsi="Times New Roman"/>
          <w:sz w:val="28"/>
          <w:szCs w:val="28"/>
        </w:rPr>
        <w:t>МІ</w:t>
      </w:r>
      <w:r>
        <w:rPr>
          <w:rFonts w:ascii="Times New Roman" w:hAnsi="Times New Roman"/>
          <w:sz w:val="28"/>
          <w:szCs w:val="28"/>
        </w:rPr>
        <w:t>)</w:t>
      </w:r>
      <w:r w:rsidRPr="00FD57E1">
        <w:rPr>
          <w:rFonts w:ascii="Times New Roman" w:hAnsi="Times New Roman"/>
          <w:sz w:val="28"/>
          <w:szCs w:val="28"/>
        </w:rPr>
        <w:t xml:space="preserve"> і підвищити</w:t>
      </w:r>
      <w:r>
        <w:rPr>
          <w:rFonts w:ascii="Times New Roman" w:hAnsi="Times New Roman"/>
          <w:sz w:val="28"/>
          <w:szCs w:val="28"/>
        </w:rPr>
        <w:t xml:space="preserve"> її доступність та ефективність;</w:t>
      </w:r>
    </w:p>
    <w:p w:rsidR="0073582F" w:rsidRPr="00FD57E1" w:rsidRDefault="0073582F" w:rsidP="00FD57E1">
      <w:pPr>
        <w:spacing w:after="0" w:line="360" w:lineRule="auto"/>
        <w:ind w:firstLine="708"/>
        <w:jc w:val="both"/>
        <w:rPr>
          <w:rFonts w:ascii="Times New Roman" w:hAnsi="Times New Roman"/>
          <w:sz w:val="28"/>
          <w:szCs w:val="28"/>
        </w:rPr>
      </w:pPr>
      <w:r w:rsidRPr="00FD57E1">
        <w:rPr>
          <w:rFonts w:ascii="Times New Roman" w:hAnsi="Times New Roman"/>
          <w:i/>
          <w:iCs/>
          <w:sz w:val="28"/>
          <w:szCs w:val="28"/>
        </w:rPr>
        <w:t xml:space="preserve">- </w:t>
      </w:r>
      <w:r>
        <w:rPr>
          <w:rFonts w:ascii="Times New Roman" w:hAnsi="Times New Roman"/>
          <w:iCs/>
          <w:sz w:val="28"/>
          <w:szCs w:val="28"/>
        </w:rPr>
        <w:t>у</w:t>
      </w:r>
      <w:r w:rsidRPr="00FD57E1">
        <w:rPr>
          <w:rFonts w:ascii="Times New Roman" w:hAnsi="Times New Roman"/>
          <w:iCs/>
          <w:sz w:val="28"/>
          <w:szCs w:val="28"/>
        </w:rPr>
        <w:t>точнено наукові дані</w:t>
      </w:r>
      <w:r w:rsidRPr="00FD57E1">
        <w:rPr>
          <w:rFonts w:ascii="Times New Roman" w:hAnsi="Times New Roman"/>
          <w:sz w:val="28"/>
          <w:szCs w:val="28"/>
        </w:rPr>
        <w:t xml:space="preserve"> про фактори ризику розвитку цереброваскулярних хвороб до яких на рівні мегаполісу: додатково віднесено</w:t>
      </w:r>
      <w:r w:rsidRPr="00FD57E1">
        <w:rPr>
          <w:rFonts w:ascii="Times New Roman" w:hAnsi="Times New Roman"/>
          <w:i/>
          <w:iCs/>
          <w:sz w:val="28"/>
          <w:szCs w:val="28"/>
        </w:rPr>
        <w:t xml:space="preserve"> </w:t>
      </w:r>
      <w:r w:rsidRPr="00FD57E1">
        <w:rPr>
          <w:rFonts w:ascii="Times New Roman" w:hAnsi="Times New Roman"/>
          <w:sz w:val="28"/>
          <w:szCs w:val="28"/>
        </w:rPr>
        <w:t>у чоловіків: відсутність власного житла (ВР – 1.727; ДІ 95% (7.200 – 34.400), ВШ – 15,737), постійна недостатність фінансових ресурсів (ВР – 2,333; ДІ 95% (6.434-25.598), ВШ – 12.833); психоемоційні навантаження на роботі (ВР – 1.857; ДІ 95% (4.233-15.439), ВШ – 8.084); та у жінок: відсутність власного житла (ВР-1.459; ДІ 95% (7.422-26.669), ВШ – 14.060); психоемоційні навантаження на роботі (ВР – 1.679; ДІ 95% (4.115-11.723), ВШ – 6.946); постійна недостатність фінансових ресурсів (ВР – 1.830; ДІ 95% (3.359-9.136), ВШ – 5.540)</w:t>
      </w:r>
      <w:r w:rsidRPr="00FD57E1">
        <w:rPr>
          <w:rFonts w:ascii="Times New Roman" w:hAnsi="Times New Roman"/>
          <w:i/>
          <w:iCs/>
          <w:sz w:val="28"/>
          <w:szCs w:val="28"/>
        </w:rPr>
        <w:t>;</w:t>
      </w:r>
    </w:p>
    <w:p w:rsidR="0073582F" w:rsidRPr="00FD57E1" w:rsidRDefault="0073582F" w:rsidP="00FD57E1">
      <w:pPr>
        <w:tabs>
          <w:tab w:val="left" w:pos="0"/>
        </w:tabs>
        <w:spacing w:line="360" w:lineRule="auto"/>
        <w:jc w:val="both"/>
        <w:rPr>
          <w:rFonts w:ascii="Times New Roman" w:hAnsi="Times New Roman"/>
          <w:sz w:val="28"/>
          <w:szCs w:val="28"/>
        </w:rPr>
      </w:pPr>
      <w:r>
        <w:rPr>
          <w:rFonts w:ascii="Times New Roman" w:hAnsi="Times New Roman"/>
          <w:i/>
          <w:iCs/>
          <w:sz w:val="28"/>
          <w:szCs w:val="28"/>
        </w:rPr>
        <w:t xml:space="preserve">             - </w:t>
      </w:r>
      <w:r w:rsidRPr="00F02359">
        <w:rPr>
          <w:rFonts w:ascii="Times New Roman" w:hAnsi="Times New Roman"/>
          <w:iCs/>
          <w:sz w:val="28"/>
          <w:szCs w:val="28"/>
        </w:rPr>
        <w:t>д</w:t>
      </w:r>
      <w:r w:rsidRPr="00FD57E1">
        <w:rPr>
          <w:rFonts w:ascii="Times New Roman" w:hAnsi="Times New Roman"/>
          <w:iCs/>
          <w:sz w:val="28"/>
          <w:szCs w:val="28"/>
        </w:rPr>
        <w:t>оповнено наукові дані про</w:t>
      </w:r>
      <w:r w:rsidRPr="00FD57E1">
        <w:rPr>
          <w:rFonts w:ascii="Times New Roman" w:hAnsi="Times New Roman"/>
          <w:i/>
          <w:iCs/>
          <w:sz w:val="28"/>
          <w:szCs w:val="28"/>
        </w:rPr>
        <w:t xml:space="preserve"> </w:t>
      </w:r>
      <w:r w:rsidRPr="00FD57E1">
        <w:rPr>
          <w:rFonts w:ascii="Times New Roman" w:hAnsi="Times New Roman"/>
          <w:sz w:val="28"/>
          <w:szCs w:val="28"/>
        </w:rPr>
        <w:t>організацію та ефективність надання  медичної допомоги пацієнтам при мозкових інсультах в приватних заклад</w:t>
      </w:r>
      <w:r>
        <w:rPr>
          <w:rFonts w:ascii="Times New Roman" w:hAnsi="Times New Roman"/>
          <w:sz w:val="28"/>
          <w:szCs w:val="28"/>
        </w:rPr>
        <w:t>ах охорони здоров’я мегаполісу,</w:t>
      </w:r>
      <w:r w:rsidRPr="00FD57E1">
        <w:rPr>
          <w:rFonts w:ascii="Times New Roman" w:hAnsi="Times New Roman"/>
          <w:sz w:val="28"/>
          <w:szCs w:val="28"/>
        </w:rPr>
        <w:t xml:space="preserve"> потреба в </w:t>
      </w:r>
      <w:r>
        <w:rPr>
          <w:rFonts w:ascii="Times New Roman" w:hAnsi="Times New Roman"/>
          <w:sz w:val="28"/>
          <w:szCs w:val="28"/>
        </w:rPr>
        <w:t xml:space="preserve">якій за 2014-2019 рр. зросла в </w:t>
      </w:r>
      <w:r w:rsidRPr="00FD57E1">
        <w:rPr>
          <w:rFonts w:ascii="Times New Roman" w:hAnsi="Times New Roman"/>
          <w:sz w:val="28"/>
          <w:szCs w:val="28"/>
        </w:rPr>
        <w:t xml:space="preserve">1,7 </w:t>
      </w:r>
      <w:r>
        <w:rPr>
          <w:rFonts w:ascii="Times New Roman" w:hAnsi="Times New Roman"/>
          <w:sz w:val="28"/>
          <w:szCs w:val="28"/>
        </w:rPr>
        <w:t xml:space="preserve">         </w:t>
      </w:r>
      <w:r w:rsidRPr="00FD57E1">
        <w:rPr>
          <w:rFonts w:ascii="Times New Roman" w:hAnsi="Times New Roman"/>
          <w:sz w:val="28"/>
          <w:szCs w:val="28"/>
        </w:rPr>
        <w:t>(р ≤0,05) рази з рівнем летальності п</w:t>
      </w:r>
      <w:r>
        <w:rPr>
          <w:rFonts w:ascii="Times New Roman" w:hAnsi="Times New Roman"/>
          <w:sz w:val="28"/>
          <w:szCs w:val="28"/>
        </w:rPr>
        <w:t>ри ішемічних мозкових інсультах</w:t>
      </w:r>
      <w:r w:rsidRPr="00FD57E1">
        <w:rPr>
          <w:rFonts w:ascii="Times New Roman" w:hAnsi="Times New Roman"/>
          <w:sz w:val="28"/>
          <w:szCs w:val="28"/>
        </w:rPr>
        <w:t xml:space="preserve"> до 6,0% у 2019 році, що є достові</w:t>
      </w:r>
      <w:r>
        <w:rPr>
          <w:rFonts w:ascii="Times New Roman" w:hAnsi="Times New Roman"/>
          <w:sz w:val="28"/>
          <w:szCs w:val="28"/>
        </w:rPr>
        <w:t>рно нижчим, ніж у комунальних ЗОЗ</w:t>
      </w:r>
      <w:r w:rsidRPr="00FD57E1">
        <w:rPr>
          <w:rFonts w:ascii="Times New Roman" w:hAnsi="Times New Roman"/>
          <w:sz w:val="28"/>
          <w:szCs w:val="28"/>
        </w:rPr>
        <w:t xml:space="preserve"> (р ≤0,01)</w:t>
      </w:r>
      <w:r>
        <w:rPr>
          <w:rFonts w:ascii="Times New Roman" w:hAnsi="Times New Roman"/>
          <w:sz w:val="28"/>
          <w:szCs w:val="28"/>
        </w:rPr>
        <w:t xml:space="preserve"> </w:t>
      </w:r>
      <w:r w:rsidRPr="00FD57E1">
        <w:rPr>
          <w:rFonts w:ascii="Times New Roman" w:hAnsi="Times New Roman"/>
          <w:sz w:val="28"/>
          <w:szCs w:val="28"/>
        </w:rPr>
        <w:t xml:space="preserve">і зумовлено госпіталізацією пацієнтів з мозковими інсультами меншої тяжкості захворювання та більш досконалою ресурсною базою закладів.  </w:t>
      </w:r>
    </w:p>
    <w:p w:rsidR="0073582F" w:rsidRPr="00FD57E1" w:rsidRDefault="0073582F" w:rsidP="00FD57E1">
      <w:pPr>
        <w:spacing w:after="0" w:line="360" w:lineRule="auto"/>
        <w:ind w:firstLine="851"/>
        <w:jc w:val="both"/>
        <w:rPr>
          <w:rFonts w:ascii="Times New Roman" w:hAnsi="Times New Roman"/>
          <w:b/>
          <w:sz w:val="28"/>
          <w:szCs w:val="28"/>
        </w:rPr>
      </w:pPr>
      <w:r w:rsidRPr="00FD57E1">
        <w:rPr>
          <w:rFonts w:ascii="Times New Roman" w:hAnsi="Times New Roman"/>
          <w:b/>
          <w:bCs/>
          <w:sz w:val="28"/>
          <w:szCs w:val="28"/>
        </w:rPr>
        <w:t xml:space="preserve">Практичне значення </w:t>
      </w:r>
      <w:r w:rsidRPr="00FD57E1">
        <w:rPr>
          <w:rFonts w:ascii="Times New Roman" w:hAnsi="Times New Roman"/>
          <w:b/>
          <w:sz w:val="28"/>
          <w:szCs w:val="28"/>
        </w:rPr>
        <w:t>отриманих результатів.</w:t>
      </w:r>
    </w:p>
    <w:p w:rsidR="0073582F" w:rsidRPr="00FD57E1" w:rsidRDefault="0073582F" w:rsidP="00FD57E1">
      <w:pPr>
        <w:spacing w:after="0" w:line="360" w:lineRule="auto"/>
        <w:ind w:firstLine="851"/>
        <w:jc w:val="both"/>
        <w:rPr>
          <w:rFonts w:ascii="Times New Roman" w:hAnsi="Times New Roman"/>
          <w:sz w:val="28"/>
          <w:szCs w:val="28"/>
        </w:rPr>
      </w:pPr>
      <w:r w:rsidRPr="00FD57E1">
        <w:rPr>
          <w:rFonts w:ascii="Times New Roman" w:hAnsi="Times New Roman"/>
          <w:sz w:val="28"/>
          <w:szCs w:val="28"/>
        </w:rPr>
        <w:t>Основні результати дисертаційної роботи впроваджувалися в практику  на етапах його виконання на галузевому та регіональному рівнях: участь в розробці уніфікованих клінічних протоколів медичної допомоги, наказів щодо оптимізації системи надання медичної допомоги населення,  профілактичних і просвітницьких заходах міста Києва, впровадження в роботу науково-дослідних та медичних закладів,  в освітній процес вищих навчальних медичних закладів України.</w:t>
      </w:r>
    </w:p>
    <w:p w:rsidR="0073582F" w:rsidRPr="00FD57E1" w:rsidRDefault="0073582F" w:rsidP="00FD57E1">
      <w:pPr>
        <w:spacing w:after="0" w:line="360" w:lineRule="auto"/>
        <w:ind w:firstLine="851"/>
        <w:jc w:val="both"/>
        <w:rPr>
          <w:rFonts w:ascii="Times New Roman" w:hAnsi="Times New Roman"/>
          <w:sz w:val="28"/>
          <w:szCs w:val="28"/>
        </w:rPr>
      </w:pPr>
      <w:r w:rsidRPr="00FD57E1">
        <w:rPr>
          <w:rFonts w:ascii="Times New Roman" w:hAnsi="Times New Roman"/>
          <w:sz w:val="28"/>
          <w:szCs w:val="28"/>
        </w:rPr>
        <w:t>На підставі проведених досліджень розроблено  методичні рекомендації щодо оптимізації медичної допомоги населенню мегаполісу із цереброваскулярними хворобами, які є алгоритмом дій на рівні мегаполісу по забезпеченню населення при ЦВХ та МІ доступною, якісною та ефективною медичною допомогою.</w:t>
      </w:r>
    </w:p>
    <w:p w:rsidR="0073582F" w:rsidRPr="00FD57E1" w:rsidRDefault="0073582F" w:rsidP="00FD57E1">
      <w:pPr>
        <w:spacing w:after="0" w:line="360" w:lineRule="auto"/>
        <w:ind w:firstLine="851"/>
        <w:jc w:val="both"/>
        <w:rPr>
          <w:rFonts w:ascii="Times New Roman" w:hAnsi="Times New Roman"/>
          <w:sz w:val="28"/>
          <w:szCs w:val="28"/>
        </w:rPr>
      </w:pPr>
    </w:p>
    <w:p w:rsidR="0073582F" w:rsidRPr="00FD57E1" w:rsidRDefault="0073582F" w:rsidP="00FD57E1">
      <w:pPr>
        <w:spacing w:line="360" w:lineRule="auto"/>
        <w:ind w:firstLine="709"/>
        <w:contextualSpacing/>
        <w:jc w:val="both"/>
        <w:rPr>
          <w:rFonts w:ascii="Times New Roman" w:hAnsi="Times New Roman"/>
          <w:b/>
          <w:sz w:val="28"/>
          <w:szCs w:val="28"/>
        </w:rPr>
      </w:pPr>
      <w:r w:rsidRPr="00FD57E1">
        <w:rPr>
          <w:rFonts w:ascii="Times New Roman" w:hAnsi="Times New Roman"/>
          <w:b/>
          <w:bCs/>
          <w:sz w:val="28"/>
          <w:szCs w:val="28"/>
        </w:rPr>
        <w:t xml:space="preserve">Ключові слова: </w:t>
      </w:r>
      <w:r w:rsidRPr="00FD57E1">
        <w:rPr>
          <w:rFonts w:ascii="Times New Roman" w:hAnsi="Times New Roman"/>
          <w:bCs/>
          <w:sz w:val="28"/>
          <w:szCs w:val="28"/>
        </w:rPr>
        <w:t xml:space="preserve"> м. Київ, цереброваскулярні хвороби, мозкові інсульти,  медична допомога, </w:t>
      </w:r>
      <w:r w:rsidRPr="00FD57E1">
        <w:rPr>
          <w:rFonts w:ascii="Times New Roman" w:hAnsi="Times New Roman"/>
          <w:sz w:val="28"/>
          <w:szCs w:val="28"/>
        </w:rPr>
        <w:t>оптимізована функціонально - організаційна система, між секторальний підхід.</w:t>
      </w:r>
      <w:r w:rsidRPr="00FD57E1">
        <w:rPr>
          <w:rFonts w:ascii="Times New Roman" w:hAnsi="Times New Roman"/>
          <w:b/>
          <w:sz w:val="28"/>
          <w:szCs w:val="28"/>
        </w:rPr>
        <w:t xml:space="preserve">  </w:t>
      </w:r>
    </w:p>
    <w:p w:rsidR="0073582F" w:rsidRPr="0079244C" w:rsidRDefault="0073582F" w:rsidP="0067715E">
      <w:pPr>
        <w:rPr>
          <w:rFonts w:ascii="Times New Roman" w:hAnsi="Times New Roman"/>
          <w:b/>
          <w:sz w:val="28"/>
          <w:szCs w:val="28"/>
        </w:rPr>
      </w:pPr>
      <w:r w:rsidRPr="0079244C">
        <w:rPr>
          <w:rFonts w:ascii="Times New Roman" w:hAnsi="Times New Roman"/>
          <w:b/>
          <w:sz w:val="28"/>
          <w:szCs w:val="28"/>
        </w:rPr>
        <w:br w:type="page"/>
      </w:r>
    </w:p>
    <w:p w:rsidR="0073582F" w:rsidRPr="00AB1C53" w:rsidRDefault="0073582F" w:rsidP="00AB1C53">
      <w:pPr>
        <w:keepNext/>
        <w:shd w:val="clear" w:color="auto" w:fill="FFFFFF"/>
        <w:spacing w:after="0" w:line="312" w:lineRule="auto"/>
        <w:jc w:val="center"/>
        <w:outlineLvl w:val="0"/>
        <w:rPr>
          <w:rFonts w:ascii="Times New Roman" w:hAnsi="Times New Roman"/>
          <w:b/>
          <w:sz w:val="28"/>
          <w:szCs w:val="28"/>
          <w:lang w:val="en-GB"/>
        </w:rPr>
      </w:pPr>
      <w:r w:rsidRPr="00AB1C53">
        <w:rPr>
          <w:rFonts w:ascii="Times New Roman" w:hAnsi="Times New Roman"/>
          <w:b/>
          <w:sz w:val="28"/>
          <w:szCs w:val="28"/>
          <w:lang w:val="en-GB"/>
        </w:rPr>
        <w:t>Abstract</w:t>
      </w:r>
    </w:p>
    <w:p w:rsidR="0073582F" w:rsidRPr="00AB1C53" w:rsidRDefault="0073582F" w:rsidP="00AB1C53">
      <w:pPr>
        <w:spacing w:after="0" w:line="312" w:lineRule="auto"/>
        <w:ind w:firstLine="709"/>
        <w:jc w:val="both"/>
        <w:rPr>
          <w:rFonts w:ascii="Times New Roman" w:hAnsi="Times New Roman"/>
          <w:b/>
          <w:sz w:val="28"/>
          <w:szCs w:val="28"/>
          <w:bdr w:val="none" w:sz="0" w:space="0" w:color="auto" w:frame="1"/>
          <w:lang w:val="en-GB"/>
        </w:rPr>
      </w:pPr>
      <w:r w:rsidRPr="00AB1C53">
        <w:rPr>
          <w:rFonts w:ascii="Times New Roman" w:hAnsi="Times New Roman"/>
          <w:b/>
          <w:sz w:val="28"/>
          <w:szCs w:val="28"/>
          <w:lang w:val="en-GB"/>
        </w:rPr>
        <w:t xml:space="preserve">Prokopiv M.M. </w:t>
      </w:r>
      <w:r w:rsidRPr="00AB1C53">
        <w:rPr>
          <w:rFonts w:ascii="Times New Roman" w:hAnsi="Times New Roman"/>
          <w:b/>
          <w:sz w:val="28"/>
          <w:szCs w:val="28"/>
          <w:bdr w:val="none" w:sz="0" w:space="0" w:color="auto" w:frame="1"/>
          <w:lang w:val="en-GB"/>
        </w:rPr>
        <w:t>Medical and social substantiation of an optimized system of prevention and medical care for the population with cerebrovascular diseases at the metropolitan level against the backdrop of healthcare reforms. – Qualifying scientific work as a manuscript.</w:t>
      </w:r>
    </w:p>
    <w:p w:rsidR="0073582F" w:rsidRPr="00AB1C53" w:rsidRDefault="0073582F" w:rsidP="00AB1C53">
      <w:pPr>
        <w:spacing w:after="0" w:line="312" w:lineRule="auto"/>
        <w:ind w:firstLine="709"/>
        <w:jc w:val="both"/>
        <w:rPr>
          <w:rFonts w:ascii="Times New Roman" w:hAnsi="Times New Roman"/>
          <w:sz w:val="28"/>
          <w:szCs w:val="28"/>
          <w:bdr w:val="none" w:sz="0" w:space="0" w:color="auto" w:frame="1"/>
          <w:lang w:val="en-GB"/>
        </w:rPr>
      </w:pPr>
      <w:r w:rsidRPr="00AB1C53">
        <w:rPr>
          <w:rFonts w:ascii="Times New Roman" w:hAnsi="Times New Roman"/>
          <w:sz w:val="28"/>
          <w:szCs w:val="28"/>
          <w:bdr w:val="none" w:sz="0" w:space="0" w:color="auto" w:frame="1"/>
          <w:lang w:val="en-GB"/>
        </w:rPr>
        <w:t>Dissertation for the degree of Doctor of Medical Sciences on speciality 14.02.03 “Social Medicine” (222 – Medicine).</w:t>
      </w:r>
      <w:r w:rsidRPr="00AB1C53">
        <w:rPr>
          <w:rFonts w:ascii="Times New Roman" w:hAnsi="Times New Roman"/>
          <w:sz w:val="28"/>
          <w:szCs w:val="28"/>
          <w:bdr w:val="none" w:sz="0" w:space="0" w:color="auto" w:frame="1"/>
          <w:lang w:val="en-US"/>
        </w:rPr>
        <w:t xml:space="preserve"> </w:t>
      </w:r>
      <w:r w:rsidRPr="00AB1C53">
        <w:rPr>
          <w:rFonts w:ascii="Times New Roman" w:hAnsi="Times New Roman"/>
          <w:sz w:val="28"/>
          <w:szCs w:val="28"/>
          <w:bdr w:val="none" w:sz="0" w:space="0" w:color="auto" w:frame="1"/>
          <w:lang w:val="en-GB"/>
        </w:rPr>
        <w:t xml:space="preserve">The dissertation was completed at the Ukrainian Institute for Strategic Studies of the Ministry of Healthcare of </w:t>
      </w:r>
      <w:smartTag w:uri="urn:schemas-microsoft-com:office:smarttags" w:element="place">
        <w:smartTag w:uri="urn:schemas-microsoft-com:office:smarttags" w:element="country-region">
          <w:r w:rsidRPr="00AB1C53">
            <w:rPr>
              <w:rFonts w:ascii="Times New Roman" w:hAnsi="Times New Roman"/>
              <w:sz w:val="28"/>
              <w:szCs w:val="28"/>
              <w:bdr w:val="none" w:sz="0" w:space="0" w:color="auto" w:frame="1"/>
              <w:lang w:val="en-GB"/>
            </w:rPr>
            <w:t>Ukraine</w:t>
          </w:r>
        </w:smartTag>
      </w:smartTag>
      <w:r w:rsidRPr="00AB1C53">
        <w:rPr>
          <w:rFonts w:ascii="Times New Roman" w:hAnsi="Times New Roman"/>
          <w:sz w:val="28"/>
          <w:szCs w:val="28"/>
          <w:bdr w:val="none" w:sz="0" w:space="0" w:color="auto" w:frame="1"/>
          <w:lang w:val="en-GB"/>
        </w:rPr>
        <w:t>, Kyiv, 2020.</w:t>
      </w:r>
    </w:p>
    <w:p w:rsidR="0073582F" w:rsidRPr="00AB1C53" w:rsidRDefault="0073582F" w:rsidP="00AB1C53">
      <w:pPr>
        <w:spacing w:after="0" w:line="312" w:lineRule="auto"/>
        <w:ind w:firstLine="709"/>
        <w:jc w:val="both"/>
        <w:rPr>
          <w:rFonts w:ascii="Times New Roman" w:hAnsi="Times New Roman"/>
          <w:sz w:val="28"/>
          <w:szCs w:val="28"/>
          <w:lang w:val="en-GB"/>
        </w:rPr>
      </w:pPr>
      <w:r w:rsidRPr="00AB1C53">
        <w:rPr>
          <w:rFonts w:ascii="Times New Roman" w:hAnsi="Times New Roman"/>
          <w:sz w:val="28"/>
          <w:szCs w:val="28"/>
          <w:lang w:val="en-GB"/>
        </w:rPr>
        <w:t xml:space="preserve">The dissertation is defended at </w:t>
      </w:r>
      <w:smartTag w:uri="urn:schemas-microsoft-com:office:smarttags" w:element="place">
        <w:smartTag w:uri="urn:schemas-microsoft-com:office:smarttags" w:element="PlaceName">
          <w:r w:rsidRPr="00AB1C53">
            <w:rPr>
              <w:rFonts w:ascii="Times New Roman" w:hAnsi="Times New Roman"/>
              <w:sz w:val="28"/>
              <w:szCs w:val="28"/>
              <w:lang w:val="en-GB"/>
            </w:rPr>
            <w:t>Kharkiv</w:t>
          </w:r>
        </w:smartTag>
        <w:r w:rsidRPr="00AB1C53">
          <w:rPr>
            <w:rFonts w:ascii="Times New Roman" w:hAnsi="Times New Roman"/>
            <w:sz w:val="28"/>
            <w:szCs w:val="28"/>
            <w:lang w:val="en-GB"/>
          </w:rPr>
          <w:t xml:space="preserve"> </w:t>
        </w:r>
        <w:smartTag w:uri="urn:schemas-microsoft-com:office:smarttags" w:element="PlaceName">
          <w:r w:rsidRPr="00AB1C53">
            <w:rPr>
              <w:rFonts w:ascii="Times New Roman" w:hAnsi="Times New Roman"/>
              <w:sz w:val="28"/>
              <w:szCs w:val="28"/>
              <w:lang w:val="en-GB"/>
            </w:rPr>
            <w:t>National</w:t>
          </w:r>
        </w:smartTag>
        <w:r w:rsidRPr="00AB1C53">
          <w:rPr>
            <w:rFonts w:ascii="Times New Roman" w:hAnsi="Times New Roman"/>
            <w:sz w:val="28"/>
            <w:szCs w:val="28"/>
            <w:lang w:val="en-GB"/>
          </w:rPr>
          <w:t xml:space="preserve"> </w:t>
        </w:r>
        <w:smartTag w:uri="urn:schemas-microsoft-com:office:smarttags" w:element="PlaceName">
          <w:r w:rsidRPr="00AB1C53">
            <w:rPr>
              <w:rFonts w:ascii="Times New Roman" w:hAnsi="Times New Roman"/>
              <w:sz w:val="28"/>
              <w:szCs w:val="28"/>
              <w:lang w:val="en-GB"/>
            </w:rPr>
            <w:t>Medical</w:t>
          </w:r>
        </w:smartTag>
        <w:r w:rsidRPr="00AB1C53">
          <w:rPr>
            <w:rFonts w:ascii="Times New Roman" w:hAnsi="Times New Roman"/>
            <w:sz w:val="28"/>
            <w:szCs w:val="28"/>
            <w:lang w:val="en-GB"/>
          </w:rPr>
          <w:t xml:space="preserve"> </w:t>
        </w:r>
        <w:smartTag w:uri="urn:schemas-microsoft-com:office:smarttags" w:element="PlaceType">
          <w:r w:rsidRPr="00AB1C53">
            <w:rPr>
              <w:rFonts w:ascii="Times New Roman" w:hAnsi="Times New Roman"/>
              <w:sz w:val="28"/>
              <w:szCs w:val="28"/>
              <w:lang w:val="en-GB"/>
            </w:rPr>
            <w:t>University</w:t>
          </w:r>
        </w:smartTag>
      </w:smartTag>
      <w:r w:rsidRPr="00AB1C53">
        <w:rPr>
          <w:rFonts w:ascii="Times New Roman" w:hAnsi="Times New Roman"/>
          <w:sz w:val="28"/>
          <w:szCs w:val="28"/>
          <w:lang w:val="en-GB"/>
        </w:rPr>
        <w:t>,   Kharkiv, 2021.</w:t>
      </w:r>
    </w:p>
    <w:p w:rsidR="0073582F" w:rsidRPr="00AB1C53" w:rsidRDefault="0073582F" w:rsidP="00AB1C53">
      <w:pPr>
        <w:spacing w:after="0" w:line="312" w:lineRule="auto"/>
        <w:ind w:firstLine="709"/>
        <w:jc w:val="both"/>
        <w:rPr>
          <w:rFonts w:ascii="Times New Roman" w:hAnsi="Times New Roman"/>
          <w:sz w:val="28"/>
          <w:szCs w:val="28"/>
          <w:lang w:val="en-GB"/>
        </w:rPr>
      </w:pPr>
      <w:r w:rsidRPr="00AB1C53">
        <w:rPr>
          <w:rFonts w:ascii="Times New Roman" w:hAnsi="Times New Roman"/>
          <w:sz w:val="28"/>
          <w:szCs w:val="28"/>
          <w:lang w:val="en-GB"/>
        </w:rPr>
        <w:t>The dissertation is devoted to the solution of an important research and practice problem of public health: the scientific substantiation of an</w:t>
      </w:r>
      <w:r w:rsidRPr="00AB1C53">
        <w:rPr>
          <w:rFonts w:ascii="Times New Roman" w:hAnsi="Times New Roman"/>
          <w:color w:val="FF0000"/>
          <w:sz w:val="28"/>
          <w:szCs w:val="28"/>
          <w:lang w:val="en-GB"/>
        </w:rPr>
        <w:t xml:space="preserve"> </w:t>
      </w:r>
      <w:r w:rsidRPr="00AB1C53">
        <w:rPr>
          <w:rFonts w:ascii="Times New Roman" w:hAnsi="Times New Roman"/>
          <w:sz w:val="28"/>
          <w:szCs w:val="28"/>
          <w:lang w:val="en-GB"/>
        </w:rPr>
        <w:t>optimized functional and organizational system of medical care to the population of a metropolis with cerebrovascular diseases and cerebral strokes.</w:t>
      </w:r>
    </w:p>
    <w:p w:rsidR="0073582F" w:rsidRPr="00AB1C53" w:rsidRDefault="0073582F" w:rsidP="00AB1C53">
      <w:pPr>
        <w:spacing w:after="0" w:line="312" w:lineRule="auto"/>
        <w:ind w:firstLine="851"/>
        <w:jc w:val="both"/>
        <w:rPr>
          <w:rFonts w:ascii="Times New Roman" w:hAnsi="Times New Roman"/>
          <w:sz w:val="28"/>
          <w:szCs w:val="28"/>
          <w:lang w:val="en-GB"/>
        </w:rPr>
      </w:pPr>
      <w:r w:rsidRPr="00AB1C53">
        <w:rPr>
          <w:rFonts w:ascii="Times New Roman" w:hAnsi="Times New Roman"/>
          <w:sz w:val="28"/>
          <w:szCs w:val="28"/>
          <w:lang w:val="en-GB"/>
        </w:rPr>
        <w:t>The aim of the study is to increase the level of accessibility and efficiency of medical care by substantiating and developing an optimized functional and organizational system of prevention and medical care for the population with cerebrovascular diseases at the metropolitan level in the context of healthcare reforms and the implementation of a programme of state guarantees of medical care.</w:t>
      </w:r>
    </w:p>
    <w:p w:rsidR="0073582F" w:rsidRPr="00AB1C53" w:rsidRDefault="0073582F" w:rsidP="00AB1C53">
      <w:pPr>
        <w:spacing w:after="0" w:line="312" w:lineRule="auto"/>
        <w:ind w:firstLine="567"/>
        <w:jc w:val="both"/>
        <w:rPr>
          <w:rFonts w:ascii="Times New Roman" w:hAnsi="Times New Roman"/>
          <w:b/>
          <w:bCs/>
          <w:sz w:val="28"/>
          <w:szCs w:val="28"/>
          <w:lang w:val="en-GB" w:eastAsia="ru-RU"/>
        </w:rPr>
      </w:pPr>
      <w:r w:rsidRPr="00AB1C53">
        <w:rPr>
          <w:rFonts w:ascii="Times New Roman" w:hAnsi="Times New Roman"/>
          <w:b/>
          <w:bCs/>
          <w:sz w:val="28"/>
          <w:szCs w:val="28"/>
          <w:lang w:val="en-GB" w:eastAsia="ru-RU"/>
        </w:rPr>
        <w:t xml:space="preserve">In the work, the following research methods were employed directly and in various combinations:   </w:t>
      </w:r>
    </w:p>
    <w:p w:rsidR="0073582F" w:rsidRPr="00AB1C53" w:rsidRDefault="0073582F" w:rsidP="00AB1C53">
      <w:pPr>
        <w:spacing w:after="0" w:line="312" w:lineRule="auto"/>
        <w:ind w:hanging="357"/>
        <w:jc w:val="both"/>
        <w:rPr>
          <w:rFonts w:ascii="Times New Roman" w:hAnsi="Times New Roman"/>
          <w:sz w:val="28"/>
          <w:szCs w:val="28"/>
          <w:lang w:val="en-GB"/>
        </w:rPr>
      </w:pPr>
      <w:r w:rsidRPr="00AB1C53">
        <w:rPr>
          <w:rFonts w:ascii="Times New Roman" w:hAnsi="Times New Roman"/>
          <w:i/>
          <w:sz w:val="28"/>
          <w:szCs w:val="28"/>
          <w:lang w:val="en-GB"/>
        </w:rPr>
        <w:t>1)</w:t>
      </w:r>
      <w:r w:rsidRPr="00AB1C53">
        <w:rPr>
          <w:rFonts w:ascii="Times New Roman" w:hAnsi="Times New Roman"/>
          <w:sz w:val="28"/>
          <w:szCs w:val="28"/>
          <w:lang w:val="en-GB"/>
        </w:rPr>
        <w:t xml:space="preserve"> </w:t>
      </w:r>
      <w:r w:rsidRPr="00AB1C53">
        <w:rPr>
          <w:rFonts w:ascii="Times New Roman" w:hAnsi="Times New Roman"/>
          <w:i/>
          <w:sz w:val="28"/>
          <w:szCs w:val="28"/>
          <w:lang w:val="en-GB"/>
        </w:rPr>
        <w:t>a systems approach</w:t>
      </w:r>
      <w:r w:rsidRPr="00AB1C53">
        <w:rPr>
          <w:rFonts w:ascii="Times New Roman" w:hAnsi="Times New Roman"/>
          <w:sz w:val="28"/>
          <w:szCs w:val="28"/>
          <w:lang w:val="en-GB"/>
        </w:rPr>
        <w:t>: for qualitative and quantitative analyses of data related to the research problem;</w:t>
      </w:r>
    </w:p>
    <w:p w:rsidR="0073582F" w:rsidRPr="00AB1C53" w:rsidRDefault="0073582F" w:rsidP="00AB1C53">
      <w:pPr>
        <w:spacing w:after="0" w:line="312" w:lineRule="auto"/>
        <w:ind w:hanging="357"/>
        <w:jc w:val="both"/>
        <w:rPr>
          <w:rFonts w:ascii="Times New Roman" w:hAnsi="Times New Roman"/>
          <w:sz w:val="28"/>
          <w:szCs w:val="28"/>
          <w:lang w:val="en-GB"/>
        </w:rPr>
      </w:pPr>
      <w:r w:rsidRPr="00AB1C53">
        <w:rPr>
          <w:rFonts w:ascii="Times New Roman" w:hAnsi="Times New Roman"/>
          <w:i/>
          <w:sz w:val="28"/>
          <w:szCs w:val="28"/>
          <w:lang w:val="en-GB"/>
        </w:rPr>
        <w:t>2)</w:t>
      </w:r>
      <w:r w:rsidRPr="00AB1C53">
        <w:rPr>
          <w:rFonts w:ascii="Times New Roman" w:hAnsi="Times New Roman"/>
          <w:sz w:val="28"/>
          <w:szCs w:val="28"/>
          <w:lang w:val="en-GB"/>
        </w:rPr>
        <w:t xml:space="preserve"> </w:t>
      </w:r>
      <w:r w:rsidRPr="00AB1C53">
        <w:rPr>
          <w:rFonts w:ascii="Times New Roman" w:hAnsi="Times New Roman"/>
          <w:i/>
          <w:sz w:val="28"/>
          <w:szCs w:val="28"/>
          <w:lang w:val="en-GB"/>
        </w:rPr>
        <w:t>bibliosemantic one</w:t>
      </w:r>
      <w:r w:rsidRPr="00AB1C53">
        <w:rPr>
          <w:rFonts w:ascii="Times New Roman" w:hAnsi="Times New Roman"/>
          <w:sz w:val="28"/>
          <w:szCs w:val="28"/>
          <w:lang w:val="en-GB"/>
        </w:rPr>
        <w:t>: aimed at analyzing and generalizing scientific literature data on the research problem;</w:t>
      </w:r>
    </w:p>
    <w:p w:rsidR="0073582F" w:rsidRPr="00AB1C53" w:rsidRDefault="0073582F" w:rsidP="00AB1C53">
      <w:pPr>
        <w:spacing w:after="0" w:line="312" w:lineRule="auto"/>
        <w:ind w:hanging="357"/>
        <w:jc w:val="both"/>
        <w:rPr>
          <w:rFonts w:ascii="Times New Roman" w:hAnsi="Times New Roman"/>
          <w:sz w:val="28"/>
          <w:szCs w:val="28"/>
          <w:lang w:val="en-GB"/>
        </w:rPr>
      </w:pPr>
      <w:r w:rsidRPr="00AB1C53">
        <w:rPr>
          <w:rFonts w:ascii="Times New Roman" w:hAnsi="Times New Roman"/>
          <w:i/>
          <w:sz w:val="28"/>
          <w:szCs w:val="28"/>
          <w:lang w:val="en-GB"/>
        </w:rPr>
        <w:t>3)</w:t>
      </w:r>
      <w:r w:rsidRPr="00AB1C53">
        <w:rPr>
          <w:rFonts w:ascii="Times New Roman" w:hAnsi="Times New Roman"/>
          <w:sz w:val="28"/>
          <w:szCs w:val="28"/>
          <w:lang w:val="en-GB"/>
        </w:rPr>
        <w:t xml:space="preserve"> </w:t>
      </w:r>
      <w:r w:rsidRPr="00AB1C53">
        <w:rPr>
          <w:rFonts w:ascii="Times New Roman" w:hAnsi="Times New Roman"/>
          <w:i/>
          <w:sz w:val="28"/>
          <w:szCs w:val="28"/>
          <w:lang w:val="en-GB"/>
        </w:rPr>
        <w:t>sociological one</w:t>
      </w:r>
      <w:r w:rsidRPr="00AB1C53">
        <w:rPr>
          <w:rFonts w:ascii="Times New Roman" w:hAnsi="Times New Roman"/>
          <w:sz w:val="28"/>
          <w:szCs w:val="28"/>
          <w:lang w:val="en-GB"/>
        </w:rPr>
        <w:t>: for the study of applied social problems;</w:t>
      </w:r>
    </w:p>
    <w:p w:rsidR="0073582F" w:rsidRPr="00AB1C53" w:rsidRDefault="0073582F" w:rsidP="00AB1C53">
      <w:pPr>
        <w:spacing w:after="0" w:line="312" w:lineRule="auto"/>
        <w:ind w:hanging="357"/>
        <w:jc w:val="both"/>
        <w:rPr>
          <w:rFonts w:ascii="Times New Roman" w:hAnsi="Times New Roman"/>
          <w:sz w:val="28"/>
          <w:szCs w:val="28"/>
          <w:lang w:val="en-GB"/>
        </w:rPr>
      </w:pPr>
      <w:r w:rsidRPr="00AB1C53">
        <w:rPr>
          <w:rFonts w:ascii="Times New Roman" w:hAnsi="Times New Roman"/>
          <w:i/>
          <w:sz w:val="28"/>
          <w:szCs w:val="28"/>
          <w:lang w:val="en-GB"/>
        </w:rPr>
        <w:t>4) epidemiological one</w:t>
      </w:r>
      <w:r w:rsidRPr="00AB1C53">
        <w:rPr>
          <w:rFonts w:ascii="Times New Roman" w:hAnsi="Times New Roman"/>
          <w:sz w:val="28"/>
          <w:szCs w:val="28"/>
          <w:lang w:val="en-GB"/>
        </w:rPr>
        <w:t>: to analyze the main epidemiological indicators;</w:t>
      </w:r>
    </w:p>
    <w:p w:rsidR="0073582F" w:rsidRPr="00AB1C53" w:rsidRDefault="0073582F" w:rsidP="00AB1C53">
      <w:pPr>
        <w:spacing w:after="0" w:line="312" w:lineRule="auto"/>
        <w:ind w:hanging="357"/>
        <w:jc w:val="both"/>
        <w:rPr>
          <w:rFonts w:ascii="Times New Roman" w:hAnsi="Times New Roman"/>
          <w:sz w:val="28"/>
          <w:szCs w:val="28"/>
          <w:lang w:val="en-GB"/>
        </w:rPr>
      </w:pPr>
      <w:r w:rsidRPr="00AB1C53">
        <w:rPr>
          <w:rFonts w:ascii="Times New Roman" w:hAnsi="Times New Roman"/>
          <w:i/>
          <w:sz w:val="28"/>
          <w:szCs w:val="28"/>
          <w:lang w:val="en-GB"/>
        </w:rPr>
        <w:t>5) modelling</w:t>
      </w:r>
      <w:r w:rsidRPr="00AB1C53">
        <w:rPr>
          <w:rFonts w:ascii="Times New Roman" w:hAnsi="Times New Roman"/>
          <w:sz w:val="28"/>
          <w:szCs w:val="28"/>
          <w:lang w:val="en-GB"/>
        </w:rPr>
        <w:t>: to carry out functional and structural analysis and modelling of the proposed innovations;</w:t>
      </w:r>
    </w:p>
    <w:p w:rsidR="0073582F" w:rsidRPr="00AB1C53" w:rsidRDefault="0073582F" w:rsidP="00AB1C53">
      <w:pPr>
        <w:spacing w:after="0" w:line="312" w:lineRule="auto"/>
        <w:ind w:hanging="357"/>
        <w:jc w:val="both"/>
        <w:rPr>
          <w:rFonts w:ascii="Times New Roman" w:hAnsi="Times New Roman"/>
          <w:sz w:val="28"/>
          <w:szCs w:val="28"/>
          <w:lang w:val="en-GB"/>
        </w:rPr>
      </w:pPr>
      <w:r w:rsidRPr="00AB1C53">
        <w:rPr>
          <w:rFonts w:ascii="Times New Roman" w:hAnsi="Times New Roman"/>
          <w:i/>
          <w:sz w:val="28"/>
          <w:szCs w:val="28"/>
          <w:lang w:val="en-GB"/>
        </w:rPr>
        <w:t>6) expert assessments</w:t>
      </w:r>
      <w:r w:rsidRPr="00AB1C53">
        <w:rPr>
          <w:rFonts w:ascii="Times New Roman" w:hAnsi="Times New Roman"/>
          <w:sz w:val="28"/>
          <w:szCs w:val="28"/>
          <w:lang w:val="en-GB"/>
        </w:rPr>
        <w:t>: aimed at assessing the acceptability of the proposed optimized system of prevention and medical care.</w:t>
      </w:r>
    </w:p>
    <w:p w:rsidR="0073582F" w:rsidRPr="00AB1C53" w:rsidRDefault="0073582F" w:rsidP="00AB1C53">
      <w:pPr>
        <w:spacing w:after="0" w:line="312" w:lineRule="auto"/>
        <w:ind w:firstLine="709"/>
        <w:jc w:val="both"/>
        <w:rPr>
          <w:rFonts w:ascii="Times New Roman" w:hAnsi="Times New Roman"/>
          <w:sz w:val="28"/>
          <w:szCs w:val="28"/>
          <w:lang w:val="en-GB" w:eastAsia="ru-RU"/>
        </w:rPr>
      </w:pPr>
      <w:r w:rsidRPr="00AB1C53">
        <w:rPr>
          <w:rFonts w:ascii="Times New Roman" w:hAnsi="Times New Roman"/>
          <w:b/>
          <w:sz w:val="28"/>
          <w:szCs w:val="28"/>
          <w:lang w:val="en-GB" w:eastAsia="ru-RU"/>
        </w:rPr>
        <w:t>The academic novelty of the results obtained</w:t>
      </w:r>
      <w:r w:rsidRPr="00AB1C53">
        <w:rPr>
          <w:rFonts w:ascii="Times New Roman" w:hAnsi="Times New Roman"/>
          <w:sz w:val="28"/>
          <w:szCs w:val="28"/>
          <w:lang w:val="en-GB" w:eastAsia="ru-RU"/>
        </w:rPr>
        <w:t xml:space="preserve"> consists in that, for the first time in </w:t>
      </w:r>
      <w:smartTag w:uri="urn:schemas-microsoft-com:office:smarttags" w:element="place">
        <w:smartTag w:uri="urn:schemas-microsoft-com:office:smarttags" w:element="country-region">
          <w:r w:rsidRPr="00AB1C53">
            <w:rPr>
              <w:rFonts w:ascii="Times New Roman" w:hAnsi="Times New Roman"/>
              <w:sz w:val="28"/>
              <w:szCs w:val="28"/>
              <w:lang w:val="en-GB" w:eastAsia="ru-RU"/>
            </w:rPr>
            <w:t>Ukraine</w:t>
          </w:r>
        </w:smartTag>
      </w:smartTag>
      <w:r w:rsidRPr="00AB1C53">
        <w:rPr>
          <w:rFonts w:ascii="Times New Roman" w:hAnsi="Times New Roman"/>
          <w:sz w:val="28"/>
          <w:szCs w:val="28"/>
          <w:lang w:val="en-GB" w:eastAsia="ru-RU"/>
        </w:rPr>
        <w:t>:</w:t>
      </w:r>
    </w:p>
    <w:p w:rsidR="0073582F" w:rsidRPr="00AB1C53" w:rsidRDefault="0073582F" w:rsidP="00AB1C53">
      <w:pPr>
        <w:spacing w:after="0" w:line="312" w:lineRule="auto"/>
        <w:ind w:firstLine="709"/>
        <w:jc w:val="both"/>
        <w:rPr>
          <w:rFonts w:ascii="Times New Roman" w:hAnsi="Times New Roman"/>
          <w:bCs/>
          <w:sz w:val="28"/>
          <w:szCs w:val="28"/>
          <w:lang w:val="en-US" w:eastAsia="ru-RU"/>
        </w:rPr>
      </w:pPr>
      <w:r w:rsidRPr="00AB1C53">
        <w:rPr>
          <w:rFonts w:ascii="Times New Roman" w:hAnsi="Times New Roman"/>
          <w:bCs/>
          <w:sz w:val="28"/>
          <w:szCs w:val="28"/>
          <w:lang w:val="en-GB" w:eastAsia="ru-RU"/>
        </w:rPr>
        <w:t>– at the system level, at the present stage of reforming the healthcare system and implementing the programme of state guarantees of medical care for the population, the problems of providing the population of the megalopolis with preventive and medical care for cerebrovascular diseases and cerebral strokes are presented, which consist in the discrepancy between the system of specialized medical care the ones in the leading countries of the world under the insufficient availability, quality and efficiency of medical care and the insufficient ability of the existing network of healthcare institutions in Kyiv with its resources to provide the population with comprehensive medical care in CVDs and cerebral strokes to ensure the implementation of the programme of state guarantees of medical care for the population and ways to solve them by substantiation of an optimized system of prevention and medical care to the population with cerebrovascular diseases at the metropolitan level with the achievement of positive medical and social results</w:t>
      </w:r>
      <w:r w:rsidRPr="00AB1C53">
        <w:rPr>
          <w:rFonts w:ascii="Times New Roman" w:hAnsi="Times New Roman"/>
          <w:bCs/>
          <w:sz w:val="28"/>
          <w:szCs w:val="28"/>
          <w:lang w:val="en-US" w:eastAsia="ru-RU"/>
        </w:rPr>
        <w:t>;</w:t>
      </w:r>
    </w:p>
    <w:p w:rsidR="0073582F" w:rsidRPr="00AB1C53" w:rsidRDefault="0073582F" w:rsidP="00AB1C53">
      <w:pPr>
        <w:spacing w:after="0" w:line="312" w:lineRule="auto"/>
        <w:ind w:firstLine="709"/>
        <w:jc w:val="both"/>
        <w:rPr>
          <w:rFonts w:ascii="Times New Roman" w:hAnsi="Times New Roman"/>
          <w:bCs/>
          <w:sz w:val="28"/>
          <w:szCs w:val="28"/>
          <w:lang w:val="en-GB" w:eastAsia="ru-RU"/>
        </w:rPr>
      </w:pPr>
      <w:r w:rsidRPr="00AB1C53">
        <w:rPr>
          <w:rFonts w:ascii="Times New Roman" w:hAnsi="Times New Roman"/>
          <w:bCs/>
          <w:sz w:val="28"/>
          <w:szCs w:val="28"/>
          <w:lang w:val="en-GB" w:eastAsia="ru-RU"/>
        </w:rPr>
        <w:t xml:space="preserve">– </w:t>
      </w:r>
      <w:r w:rsidRPr="00AB1C53">
        <w:rPr>
          <w:rFonts w:ascii="Times New Roman" w:hAnsi="Times New Roman"/>
          <w:bCs/>
          <w:sz w:val="28"/>
          <w:szCs w:val="28"/>
          <w:lang w:val="ru-RU" w:eastAsia="ru-RU"/>
        </w:rPr>
        <w:t>а</w:t>
      </w:r>
      <w:r w:rsidRPr="00AB1C53">
        <w:rPr>
          <w:rFonts w:ascii="Times New Roman" w:hAnsi="Times New Roman"/>
          <w:bCs/>
          <w:sz w:val="28"/>
          <w:szCs w:val="28"/>
          <w:lang w:val="en-GB" w:eastAsia="ru-RU"/>
        </w:rPr>
        <w:t xml:space="preserve"> low level of readiness of general practitioners – family doctors – to provide comprehensive medical care to the population in cerebrovascular diseases has been established, which consists in theoretical and practical preparations for this type of activity at a level below 10% and types of medical services and measures to provide the population with comprehensive medical care in cerebrovascular diseases at the level of primary healthcare, consisting in screening for the detection of CVDs early in the course of development (89.6 ± 1.6%), effective medical care (84.4 ± 1.8%), providing rehabilitation services (87.2 ± 1.7%), the provision of medical and social assistance to families in which members with disabilities live after cerebral stroke (87.2 ± 1.7%), emergency care in cerebrovascular accidents (100%) were substantiated and necessary competencies as well as ways to improve the ability of family doctors to effectively provide them with the appropriate complex medical care have been determined;</w:t>
      </w:r>
    </w:p>
    <w:p w:rsidR="0073582F" w:rsidRPr="00AB1C53" w:rsidRDefault="0073582F" w:rsidP="00AB1C53">
      <w:pPr>
        <w:spacing w:after="0" w:line="312" w:lineRule="auto"/>
        <w:ind w:firstLine="709"/>
        <w:jc w:val="both"/>
        <w:rPr>
          <w:rFonts w:ascii="Times New Roman" w:hAnsi="Times New Roman"/>
          <w:sz w:val="28"/>
          <w:szCs w:val="28"/>
          <w:lang w:val="en-GB" w:eastAsia="ru-RU"/>
        </w:rPr>
      </w:pPr>
      <w:r w:rsidRPr="00AB1C53">
        <w:rPr>
          <w:rFonts w:ascii="Times New Roman" w:hAnsi="Times New Roman"/>
          <w:sz w:val="28"/>
          <w:szCs w:val="28"/>
          <w:lang w:val="en-GB" w:eastAsia="ru-RU"/>
        </w:rPr>
        <w:t>– the types of medical services and measures to provide the population in cerebrovascular diseases with comprehensive medical care at the level of city public healthcare system have been identified, which include information and educational comprehensive work on the prevention and overcoming consequences of CVDs and cerebral strokes at the community level, organized groups and families (100.0 %), epidemiological surveillance of the risks of CVDs and cerebral strokes, communication and social mobilization in the interests of maintaining and strengthening the health of the city population and advocacy for the formation of a health-caring profile of the city (92.0 ± 1.4%), and the formation of a responsible attitude to personal health (88.0 ± 1.6%);</w:t>
      </w:r>
    </w:p>
    <w:p w:rsidR="0073582F" w:rsidRPr="00AB1C53" w:rsidRDefault="0073582F" w:rsidP="00AB1C53">
      <w:pPr>
        <w:spacing w:after="0" w:line="312" w:lineRule="auto"/>
        <w:ind w:firstLine="709"/>
        <w:jc w:val="both"/>
        <w:rPr>
          <w:rFonts w:ascii="Times New Roman" w:hAnsi="Times New Roman"/>
          <w:sz w:val="28"/>
          <w:szCs w:val="28"/>
          <w:lang w:val="en-US" w:eastAsia="ru-RU"/>
        </w:rPr>
      </w:pPr>
      <w:r w:rsidRPr="00AB1C53">
        <w:rPr>
          <w:rFonts w:ascii="Times New Roman" w:hAnsi="Times New Roman"/>
          <w:sz w:val="28"/>
          <w:szCs w:val="28"/>
          <w:lang w:val="en-GB" w:eastAsia="ru-RU"/>
        </w:rPr>
        <w:t xml:space="preserve">– </w:t>
      </w:r>
      <w:r w:rsidRPr="00AB1C53">
        <w:rPr>
          <w:rFonts w:ascii="Times New Roman" w:hAnsi="Times New Roman"/>
          <w:sz w:val="28"/>
          <w:szCs w:val="28"/>
          <w:lang w:val="en-US" w:eastAsia="ru-RU"/>
        </w:rPr>
        <w:t>t</w:t>
      </w:r>
      <w:r w:rsidRPr="00AB1C53">
        <w:rPr>
          <w:rFonts w:ascii="Times New Roman" w:hAnsi="Times New Roman"/>
          <w:sz w:val="28"/>
          <w:szCs w:val="28"/>
          <w:lang w:val="en-GB" w:eastAsia="ru-RU"/>
        </w:rPr>
        <w:t>he functional and organizational structure of a specialized centre for the provision of medical care to patients in cerebral strokes has been established scientifically and developed in the context of the implementation of the programme of state guarantees of medical care for the population, in which, at the centralization of resources, comprehensive medical care is provided for patients with cerebral strokes with the calculation of the need for a specialized bedspace, which amounts 1.6 beds per 10 thou. of adults for the provision of medical care and 1.5 beds per 10 thou. of adults for neurorehabilitation. The structural basis of the centre is formed by the available resources of the healthcare system, which are structured into the following units: admission department with rooms for visualization of brain pathology and related subspecialists; neurosurgical department with an operating unit and an intensive care unit; neurological department with intensive care units; a department for providing urgent medical care to children with cerebrovascular accidents; a diagnostic service; an inpatient department and an outpatient neurorehabilitation office, as well as an information and analytical service; a telemedicine consulting room and an educational and methodological room, while cleaning and catering services are recommended to be provided by concluding appropriate contracts</w:t>
      </w:r>
      <w:r w:rsidRPr="00AB1C53">
        <w:rPr>
          <w:rFonts w:ascii="Times New Roman" w:hAnsi="Times New Roman"/>
          <w:sz w:val="28"/>
          <w:szCs w:val="28"/>
          <w:lang w:val="en-US" w:eastAsia="ru-RU"/>
        </w:rPr>
        <w:t>;</w:t>
      </w:r>
    </w:p>
    <w:p w:rsidR="0073582F" w:rsidRPr="00AB1C53" w:rsidRDefault="0073582F" w:rsidP="00AB1C53">
      <w:pPr>
        <w:spacing w:after="0" w:line="312" w:lineRule="auto"/>
        <w:ind w:firstLine="709"/>
        <w:jc w:val="both"/>
        <w:rPr>
          <w:rFonts w:ascii="Times New Roman" w:hAnsi="Times New Roman"/>
          <w:sz w:val="28"/>
          <w:szCs w:val="28"/>
          <w:lang w:val="en-US"/>
        </w:rPr>
      </w:pPr>
      <w:r w:rsidRPr="00AB1C53">
        <w:rPr>
          <w:rFonts w:ascii="Times New Roman" w:hAnsi="Times New Roman"/>
          <w:sz w:val="28"/>
          <w:szCs w:val="28"/>
          <w:lang w:val="en-GB"/>
        </w:rPr>
        <w:t>– an optimized patient-oriented system of prevention and medical care for the population in cerebrovascular diseases at the metropolitan level was given scientific credence and developed, which organizationally includes government structures, the healthcare system, the social welfare service, public and charitable organizations, the public and private sectors of labour using the mechanism of public-private partnerships to develop the necessary resource base, with tasks and functions defined for each participant in the process, coordinated by the city intersectoral coordinating council on stroke control. It was expertly determined (estimated as 9.28 ± 0.42 on a scale of 1 to 10) that in contrast to the current situation, the introduction of the proposed system allows to eliminate the existing shortcomings in the provision of medical care for CVD and CI patients and to increase its availability and efficiency</w:t>
      </w:r>
      <w:r w:rsidRPr="00AB1C53">
        <w:rPr>
          <w:rFonts w:ascii="Times New Roman" w:hAnsi="Times New Roman"/>
          <w:sz w:val="28"/>
          <w:szCs w:val="28"/>
          <w:lang w:val="en-US"/>
        </w:rPr>
        <w:t>;</w:t>
      </w:r>
    </w:p>
    <w:p w:rsidR="0073582F" w:rsidRPr="00AB1C53" w:rsidRDefault="0073582F" w:rsidP="00AB1C53">
      <w:pPr>
        <w:spacing w:after="0" w:line="312" w:lineRule="auto"/>
        <w:ind w:firstLine="709"/>
        <w:jc w:val="both"/>
        <w:rPr>
          <w:rFonts w:ascii="Times New Roman" w:hAnsi="Times New Roman"/>
          <w:iCs/>
          <w:sz w:val="28"/>
          <w:szCs w:val="28"/>
          <w:lang w:val="en-GB"/>
        </w:rPr>
      </w:pPr>
      <w:r w:rsidRPr="00AB1C53">
        <w:rPr>
          <w:rFonts w:ascii="Times New Roman" w:hAnsi="Times New Roman"/>
          <w:iCs/>
          <w:sz w:val="28"/>
          <w:szCs w:val="28"/>
          <w:lang w:val="en-GB"/>
        </w:rPr>
        <w:t xml:space="preserve">– </w:t>
      </w:r>
      <w:r w:rsidRPr="00AB1C53">
        <w:rPr>
          <w:rFonts w:ascii="Times New Roman" w:hAnsi="Times New Roman"/>
          <w:iCs/>
          <w:sz w:val="28"/>
          <w:szCs w:val="28"/>
          <w:lang w:val="en-US"/>
        </w:rPr>
        <w:t>r</w:t>
      </w:r>
      <w:r w:rsidRPr="00AB1C53">
        <w:rPr>
          <w:rFonts w:ascii="Times New Roman" w:hAnsi="Times New Roman"/>
          <w:iCs/>
          <w:sz w:val="28"/>
          <w:szCs w:val="28"/>
          <w:lang w:val="en-GB"/>
        </w:rPr>
        <w:t xml:space="preserve">esearch findings on the risk factors for the development of cerebrovascular diseases to which at the metropolitan level </w:t>
      </w:r>
      <w:r w:rsidRPr="00AB1C53">
        <w:rPr>
          <w:rFonts w:ascii="Times New Roman" w:hAnsi="Times New Roman"/>
          <w:i/>
          <w:iCs/>
          <w:sz w:val="28"/>
          <w:szCs w:val="28"/>
          <w:lang w:val="en-GB"/>
        </w:rPr>
        <w:t>have been clarified</w:t>
      </w:r>
      <w:r w:rsidRPr="00AB1C53">
        <w:rPr>
          <w:rFonts w:ascii="Times New Roman" w:hAnsi="Times New Roman"/>
          <w:iCs/>
          <w:sz w:val="28"/>
          <w:szCs w:val="28"/>
          <w:lang w:val="en-GB"/>
        </w:rPr>
        <w:t>: additionally attributed in men: lack of own housing (RR: 1.727; CI: 95% (7.200 - 34.400), OR: 15.737), constant lack of financial resources (RR: 2.333; CI: 95% (6.434-25.598), OR: 12.833), psycho-emotional stress at work (RR: 1.857; CI: 95% (4.233-15.439), OR: 8.084), and in women: lack of own housing (RR: 1.459; CI: 95% (7.422-26.669), OR: 14.060), psycho-emotional stress at work (RR: 1.679; CI: 95% (4.115-11.723), OR: 6.946), constant lack of financial resources (RR: 1.830; CI: 95% (3.359-9.136 ), OR: 5.540);</w:t>
      </w:r>
    </w:p>
    <w:p w:rsidR="0073582F" w:rsidRPr="00AB1C53" w:rsidRDefault="0073582F" w:rsidP="00AB1C53">
      <w:pPr>
        <w:spacing w:after="0" w:line="312" w:lineRule="auto"/>
        <w:ind w:firstLine="709"/>
        <w:jc w:val="both"/>
        <w:rPr>
          <w:rFonts w:ascii="Times New Roman" w:hAnsi="Times New Roman"/>
          <w:iCs/>
          <w:sz w:val="28"/>
          <w:szCs w:val="28"/>
        </w:rPr>
      </w:pPr>
      <w:r w:rsidRPr="00AB1C53">
        <w:rPr>
          <w:rFonts w:ascii="Times New Roman" w:hAnsi="Times New Roman"/>
          <w:iCs/>
          <w:sz w:val="28"/>
          <w:szCs w:val="28"/>
          <w:lang w:val="en-GB"/>
        </w:rPr>
        <w:t xml:space="preserve">– </w:t>
      </w:r>
      <w:r w:rsidRPr="00AB1C53">
        <w:rPr>
          <w:rFonts w:ascii="Times New Roman" w:hAnsi="Times New Roman"/>
          <w:i/>
          <w:iCs/>
          <w:sz w:val="28"/>
          <w:szCs w:val="28"/>
          <w:lang w:val="en-US"/>
        </w:rPr>
        <w:t>r</w:t>
      </w:r>
      <w:r w:rsidRPr="00AB1C53">
        <w:rPr>
          <w:rFonts w:ascii="Times New Roman" w:hAnsi="Times New Roman"/>
          <w:i/>
          <w:iCs/>
          <w:sz w:val="28"/>
          <w:szCs w:val="28"/>
          <w:lang w:val="en-GB"/>
        </w:rPr>
        <w:t>esearch findings on</w:t>
      </w:r>
      <w:r w:rsidRPr="00AB1C53">
        <w:rPr>
          <w:rFonts w:ascii="Times New Roman" w:hAnsi="Times New Roman"/>
          <w:iCs/>
          <w:sz w:val="28"/>
          <w:szCs w:val="28"/>
          <w:lang w:val="en-GB"/>
        </w:rPr>
        <w:t xml:space="preserve"> the organization and effectiveness of providing medical care for patients with cerebral strokes in private healthcare institutions of the metropolis </w:t>
      </w:r>
      <w:r w:rsidRPr="00AB1C53">
        <w:rPr>
          <w:rFonts w:ascii="Times New Roman" w:hAnsi="Times New Roman"/>
          <w:i/>
          <w:iCs/>
          <w:sz w:val="28"/>
          <w:szCs w:val="28"/>
          <w:lang w:val="en-GB"/>
        </w:rPr>
        <w:t>were supplemented</w:t>
      </w:r>
      <w:r w:rsidRPr="00AB1C53">
        <w:rPr>
          <w:rFonts w:ascii="Times New Roman" w:hAnsi="Times New Roman"/>
          <w:iCs/>
          <w:sz w:val="28"/>
          <w:szCs w:val="28"/>
          <w:lang w:val="en-GB"/>
        </w:rPr>
        <w:t>. The need in such medical care over the period of 2014-2019 is increased 1.7 times (</w:t>
      </w:r>
      <w:r w:rsidRPr="00AB1C53">
        <w:rPr>
          <w:rFonts w:ascii="Times New Roman" w:hAnsi="Times New Roman"/>
          <w:i/>
          <w:iCs/>
          <w:sz w:val="28"/>
          <w:szCs w:val="28"/>
          <w:lang w:val="en-GB"/>
        </w:rPr>
        <w:t>p</w:t>
      </w:r>
      <w:r w:rsidRPr="00AB1C53">
        <w:rPr>
          <w:rFonts w:ascii="Times New Roman" w:hAnsi="Times New Roman"/>
          <w:iCs/>
          <w:sz w:val="28"/>
          <w:szCs w:val="28"/>
          <w:lang w:val="en-GB"/>
        </w:rPr>
        <w:t xml:space="preserve"> ≤ 0.05) with the mortality rate in ischemic cerebral strokes up to 6.0% in 2019, which is significantly lower than in municipal healthcare institutions (</w:t>
      </w:r>
      <w:r w:rsidRPr="00AB1C53">
        <w:rPr>
          <w:rFonts w:ascii="Times New Roman" w:hAnsi="Times New Roman"/>
          <w:i/>
          <w:iCs/>
          <w:sz w:val="28"/>
          <w:szCs w:val="28"/>
          <w:lang w:val="en-GB"/>
        </w:rPr>
        <w:t>p</w:t>
      </w:r>
      <w:r w:rsidRPr="00AB1C53">
        <w:rPr>
          <w:rFonts w:ascii="Times New Roman" w:hAnsi="Times New Roman"/>
          <w:iCs/>
          <w:sz w:val="28"/>
          <w:szCs w:val="28"/>
          <w:lang w:val="en-GB"/>
        </w:rPr>
        <w:t xml:space="preserve"> ≤ 0.01) and is due to hospitalization of patients with cerebral strokes of less severity and a higher-end resource base of the private healthcare institutions.</w:t>
      </w:r>
    </w:p>
    <w:p w:rsidR="0073582F" w:rsidRPr="00AB1C53" w:rsidRDefault="0073582F" w:rsidP="00AB1C53">
      <w:pPr>
        <w:spacing w:after="0" w:line="336" w:lineRule="auto"/>
        <w:ind w:firstLine="709"/>
        <w:jc w:val="both"/>
        <w:rPr>
          <w:rFonts w:ascii="Times New Roman" w:hAnsi="Times New Roman"/>
          <w:iCs/>
          <w:sz w:val="28"/>
          <w:szCs w:val="28"/>
          <w:lang w:val="en-GB"/>
        </w:rPr>
      </w:pPr>
      <w:r w:rsidRPr="00AB1C53">
        <w:rPr>
          <w:rFonts w:ascii="Times New Roman" w:hAnsi="Times New Roman"/>
          <w:b/>
          <w:bCs/>
          <w:sz w:val="28"/>
          <w:szCs w:val="28"/>
          <w:lang w:val="en-GB"/>
        </w:rPr>
        <w:t>Practical significance of the results obtained</w:t>
      </w:r>
    </w:p>
    <w:p w:rsidR="0073582F" w:rsidRPr="00AB1C53" w:rsidRDefault="0073582F" w:rsidP="00AB1C53">
      <w:pPr>
        <w:spacing w:after="0" w:line="312" w:lineRule="auto"/>
        <w:ind w:firstLine="851"/>
        <w:jc w:val="both"/>
        <w:rPr>
          <w:rFonts w:ascii="Times New Roman" w:hAnsi="Times New Roman"/>
          <w:sz w:val="28"/>
          <w:szCs w:val="28"/>
          <w:lang w:val="en-GB"/>
        </w:rPr>
      </w:pPr>
      <w:r w:rsidRPr="00AB1C53">
        <w:rPr>
          <w:rFonts w:ascii="Times New Roman" w:hAnsi="Times New Roman"/>
          <w:sz w:val="28"/>
          <w:szCs w:val="28"/>
          <w:lang w:val="en-GB"/>
        </w:rPr>
        <w:t>The main results of the dissertation research were introduced into practice at the stages of its execution at the sectoral and regional levels, viz.: participation in the development of unified clinical protocols for medical care, orders concerning the optimization of the system of medical care for the population, preventive and educational activities in Kyiv city, introduction of results into the practice of research and medical institutions, as well as in the educational process of higher educational medical institutions of Ukraine.</w:t>
      </w:r>
    </w:p>
    <w:p w:rsidR="0073582F" w:rsidRPr="00AB1C53" w:rsidRDefault="0073582F" w:rsidP="00AB1C53">
      <w:pPr>
        <w:spacing w:after="0" w:line="312" w:lineRule="auto"/>
        <w:ind w:firstLine="851"/>
        <w:jc w:val="both"/>
        <w:rPr>
          <w:rFonts w:ascii="Times New Roman" w:hAnsi="Times New Roman"/>
          <w:sz w:val="28"/>
          <w:szCs w:val="28"/>
          <w:lang w:val="en-GB"/>
        </w:rPr>
      </w:pPr>
      <w:r w:rsidRPr="00AB1C53">
        <w:rPr>
          <w:rFonts w:ascii="Times New Roman" w:hAnsi="Times New Roman"/>
          <w:sz w:val="28"/>
          <w:szCs w:val="28"/>
          <w:lang w:val="en-GB"/>
        </w:rPr>
        <w:t>On the grounds of the conducted studies, methodological recommendations were developed for optimizing medical care for the metropolis people with cerebrovascular diseases, which constitute an algorithm for actions at the level of a metropolis to provide the CVD and CI patients with affordable, high-quality and effective medical care.</w:t>
      </w:r>
    </w:p>
    <w:p w:rsidR="0073582F" w:rsidRPr="00AB1C53" w:rsidRDefault="0073582F" w:rsidP="00AB1C53">
      <w:pPr>
        <w:spacing w:after="0" w:line="312" w:lineRule="auto"/>
        <w:ind w:firstLine="709"/>
        <w:contextualSpacing/>
        <w:jc w:val="both"/>
        <w:rPr>
          <w:rFonts w:ascii="Times New Roman" w:hAnsi="Times New Roman"/>
          <w:b/>
          <w:sz w:val="28"/>
          <w:szCs w:val="28"/>
          <w:lang w:val="en-GB"/>
        </w:rPr>
      </w:pPr>
      <w:r w:rsidRPr="00AB1C53">
        <w:rPr>
          <w:rFonts w:ascii="Times New Roman" w:hAnsi="Times New Roman"/>
          <w:b/>
          <w:bCs/>
          <w:sz w:val="28"/>
          <w:szCs w:val="28"/>
          <w:lang w:val="en-GB"/>
        </w:rPr>
        <w:t xml:space="preserve">Key words: </w:t>
      </w:r>
      <w:r w:rsidRPr="00AB1C53">
        <w:rPr>
          <w:rFonts w:ascii="Times New Roman" w:hAnsi="Times New Roman"/>
          <w:bCs/>
          <w:sz w:val="28"/>
          <w:szCs w:val="28"/>
          <w:lang w:val="en-GB"/>
        </w:rPr>
        <w:t xml:space="preserve"> Kyiv city, cerebrovascular diseases, brain strokes, medical care, </w:t>
      </w:r>
      <w:r w:rsidRPr="00AB1C53">
        <w:rPr>
          <w:rFonts w:ascii="Times New Roman" w:hAnsi="Times New Roman"/>
          <w:sz w:val="28"/>
          <w:szCs w:val="28"/>
          <w:lang w:val="en-GB"/>
        </w:rPr>
        <w:t>optimized functional and organizational system, sector-wide approach.</w:t>
      </w:r>
      <w:r w:rsidRPr="00AB1C53">
        <w:rPr>
          <w:rFonts w:ascii="Times New Roman" w:hAnsi="Times New Roman"/>
          <w:b/>
          <w:sz w:val="28"/>
          <w:szCs w:val="28"/>
          <w:lang w:val="en-GB"/>
        </w:rPr>
        <w:t xml:space="preserve">  </w:t>
      </w:r>
    </w:p>
    <w:p w:rsidR="0073582F" w:rsidRPr="00AB1C53" w:rsidRDefault="0073582F" w:rsidP="00F02359">
      <w:pPr>
        <w:pStyle w:val="BodyA"/>
        <w:pBdr>
          <w:top w:val="none" w:sz="0" w:space="0" w:color="auto"/>
          <w:left w:val="none" w:sz="0" w:space="0" w:color="auto"/>
          <w:bottom w:val="none" w:sz="0" w:space="0" w:color="auto"/>
          <w:right w:val="none" w:sz="0" w:space="0" w:color="auto"/>
          <w:bar w:val="none" w:sz="0" w:color="auto"/>
        </w:pBdr>
        <w:spacing w:line="360" w:lineRule="auto"/>
        <w:ind w:firstLine="709"/>
        <w:jc w:val="both"/>
        <w:rPr>
          <w:rFonts w:ascii="Times New Roman" w:hAnsi="Times New Roman" w:cs="Times New Roman"/>
          <w:color w:val="auto"/>
          <w:sz w:val="28"/>
          <w:szCs w:val="28"/>
          <w:lang w:val="en-GB"/>
        </w:rPr>
      </w:pPr>
    </w:p>
    <w:p w:rsidR="0073582F" w:rsidRPr="008A76B1" w:rsidRDefault="0073582F" w:rsidP="00F02359">
      <w:pPr>
        <w:pStyle w:val="Heading3"/>
        <w:pageBreakBefore/>
        <w:ind w:firstLine="0"/>
        <w:jc w:val="center"/>
        <w:rPr>
          <w:shd w:val="clear" w:color="auto" w:fill="FFFFFF"/>
          <w:lang w:val="ru-RU"/>
        </w:rPr>
      </w:pPr>
      <w:bookmarkStart w:id="2" w:name="_Toc63679782"/>
      <w:bookmarkStart w:id="3" w:name="_Toc64479313"/>
      <w:bookmarkStart w:id="4" w:name="_Toc64578306"/>
      <w:bookmarkStart w:id="5" w:name="_Hlk62234545"/>
      <w:r w:rsidRPr="008A76B1">
        <w:rPr>
          <w:shd w:val="clear" w:color="auto" w:fill="FFFFFF"/>
          <w:lang w:val="ru-RU"/>
        </w:rPr>
        <w:t>Список особистих робіт за темою дисертації</w:t>
      </w:r>
      <w:bookmarkEnd w:id="2"/>
      <w:bookmarkEnd w:id="3"/>
      <w:bookmarkEnd w:id="4"/>
    </w:p>
    <w:p w:rsidR="0073582F" w:rsidRPr="008A76B1" w:rsidRDefault="0073582F" w:rsidP="008C3EA7">
      <w:pPr>
        <w:pStyle w:val="Heading3"/>
        <w:jc w:val="center"/>
        <w:rPr>
          <w:shd w:val="clear" w:color="auto" w:fill="FFFFFF"/>
          <w:lang w:val="ru-RU"/>
        </w:rPr>
      </w:pPr>
    </w:p>
    <w:p w:rsidR="0073582F" w:rsidRPr="008C3EA7" w:rsidRDefault="0073582F" w:rsidP="008C3EA7">
      <w:pPr>
        <w:spacing w:after="0" w:line="360" w:lineRule="auto"/>
        <w:ind w:firstLine="709"/>
        <w:jc w:val="both"/>
        <w:outlineLvl w:val="2"/>
        <w:rPr>
          <w:rFonts w:ascii="Times New Roman" w:hAnsi="Times New Roman"/>
          <w:b/>
          <w:bCs/>
          <w:sz w:val="28"/>
          <w:szCs w:val="28"/>
          <w:lang w:eastAsia="ru-RU"/>
        </w:rPr>
      </w:pPr>
      <w:bookmarkStart w:id="6" w:name="_Toc64479314"/>
      <w:bookmarkStart w:id="7" w:name="_Toc64578307"/>
      <w:bookmarkEnd w:id="5"/>
      <w:r w:rsidRPr="008C3EA7">
        <w:rPr>
          <w:rFonts w:ascii="Times New Roman" w:hAnsi="Times New Roman"/>
          <w:b/>
          <w:bCs/>
          <w:sz w:val="28"/>
          <w:szCs w:val="28"/>
          <w:lang w:eastAsia="ru-RU"/>
        </w:rPr>
        <w:t>Список праць в яких висвітлено основні результати  дослідження</w:t>
      </w:r>
      <w:bookmarkEnd w:id="6"/>
      <w:bookmarkEnd w:id="7"/>
    </w:p>
    <w:p w:rsidR="0073582F" w:rsidRPr="008C3EA7" w:rsidRDefault="0073582F" w:rsidP="008C3EA7">
      <w:pPr>
        <w:spacing w:after="0" w:line="360" w:lineRule="auto"/>
        <w:ind w:firstLine="567"/>
        <w:contextualSpacing/>
        <w:jc w:val="both"/>
        <w:rPr>
          <w:rFonts w:ascii="Times New Roman" w:hAnsi="Times New Roman"/>
          <w:sz w:val="28"/>
          <w:szCs w:val="28"/>
        </w:rPr>
      </w:pPr>
      <w:r w:rsidRPr="008C3EA7">
        <w:rPr>
          <w:rFonts w:ascii="Times New Roman" w:hAnsi="Times New Roman"/>
          <w:sz w:val="28"/>
          <w:szCs w:val="28"/>
        </w:rPr>
        <w:t>1. Прокопів М.М.</w:t>
      </w:r>
      <w:r w:rsidRPr="008C3EA7">
        <w:rPr>
          <w:rFonts w:ascii="Times New Roman" w:hAnsi="Times New Roman"/>
          <w:i/>
          <w:sz w:val="28"/>
          <w:szCs w:val="28"/>
        </w:rPr>
        <w:t xml:space="preserve"> </w:t>
      </w:r>
      <w:r w:rsidRPr="008C3EA7">
        <w:rPr>
          <w:rFonts w:ascii="Times New Roman" w:hAnsi="Times New Roman"/>
          <w:sz w:val="28"/>
          <w:szCs w:val="28"/>
        </w:rPr>
        <w:t xml:space="preserve">Якість життя мешканців мегаполісу, що перенесли церебральний інсульт. </w:t>
      </w:r>
      <w:r w:rsidRPr="008C3EA7">
        <w:rPr>
          <w:rFonts w:ascii="Times New Roman" w:hAnsi="Times New Roman"/>
          <w:i/>
          <w:sz w:val="28"/>
          <w:szCs w:val="28"/>
        </w:rPr>
        <w:t>Україна.</w:t>
      </w:r>
      <w:r w:rsidRPr="008C3EA7">
        <w:rPr>
          <w:rFonts w:ascii="Times New Roman" w:hAnsi="Times New Roman"/>
          <w:sz w:val="28"/>
          <w:szCs w:val="28"/>
        </w:rPr>
        <w:t xml:space="preserve"> </w:t>
      </w:r>
      <w:r w:rsidRPr="008C3EA7">
        <w:rPr>
          <w:rFonts w:ascii="Times New Roman" w:hAnsi="Times New Roman"/>
          <w:i/>
          <w:iCs/>
          <w:sz w:val="28"/>
          <w:szCs w:val="28"/>
        </w:rPr>
        <w:t>Здоров’я нації.</w:t>
      </w:r>
      <w:r w:rsidRPr="008C3EA7">
        <w:rPr>
          <w:rFonts w:ascii="Times New Roman" w:hAnsi="Times New Roman"/>
          <w:sz w:val="28"/>
          <w:szCs w:val="28"/>
        </w:rPr>
        <w:t xml:space="preserve"> 2020. №1(58). С.43-46.</w:t>
      </w:r>
    </w:p>
    <w:p w:rsidR="0073582F" w:rsidRPr="008C3EA7" w:rsidRDefault="0073582F" w:rsidP="008C3EA7">
      <w:pPr>
        <w:spacing w:after="0" w:line="360" w:lineRule="auto"/>
        <w:ind w:firstLine="567"/>
        <w:contextualSpacing/>
        <w:jc w:val="both"/>
        <w:rPr>
          <w:rFonts w:ascii="Times New Roman" w:hAnsi="Times New Roman"/>
          <w:sz w:val="28"/>
          <w:szCs w:val="28"/>
        </w:rPr>
      </w:pPr>
      <w:r w:rsidRPr="008C3EA7">
        <w:rPr>
          <w:rFonts w:ascii="Times New Roman" w:hAnsi="Times New Roman"/>
          <w:sz w:val="28"/>
          <w:szCs w:val="28"/>
        </w:rPr>
        <w:t xml:space="preserve">2. Прокопів М.М. Оцінка лікарями-неврологами стаціонарної медичної допомоги при церебральних інсультах (за результатами соціологічного дослідження). </w:t>
      </w:r>
      <w:r w:rsidRPr="008C3EA7">
        <w:rPr>
          <w:rFonts w:ascii="Times New Roman" w:hAnsi="Times New Roman"/>
          <w:i/>
          <w:sz w:val="28"/>
          <w:szCs w:val="28"/>
        </w:rPr>
        <w:t>Україна.</w:t>
      </w:r>
      <w:r w:rsidRPr="008C3EA7">
        <w:rPr>
          <w:rFonts w:ascii="Times New Roman" w:hAnsi="Times New Roman"/>
          <w:sz w:val="28"/>
          <w:szCs w:val="28"/>
        </w:rPr>
        <w:t xml:space="preserve"> </w:t>
      </w:r>
      <w:r w:rsidRPr="008C3EA7">
        <w:rPr>
          <w:rFonts w:ascii="Times New Roman" w:hAnsi="Times New Roman"/>
          <w:i/>
          <w:iCs/>
          <w:sz w:val="28"/>
          <w:szCs w:val="28"/>
        </w:rPr>
        <w:t xml:space="preserve">Здоров’я нації. </w:t>
      </w:r>
      <w:r w:rsidRPr="008C3EA7">
        <w:rPr>
          <w:rFonts w:ascii="Times New Roman" w:hAnsi="Times New Roman"/>
          <w:sz w:val="28"/>
          <w:szCs w:val="28"/>
        </w:rPr>
        <w:t>2020. №3(60). С.21-29.</w:t>
      </w:r>
    </w:p>
    <w:p w:rsidR="0073582F" w:rsidRPr="008C3EA7" w:rsidRDefault="0073582F" w:rsidP="008C3EA7">
      <w:pPr>
        <w:spacing w:after="0" w:line="360" w:lineRule="auto"/>
        <w:ind w:firstLine="567"/>
        <w:contextualSpacing/>
        <w:jc w:val="both"/>
        <w:rPr>
          <w:rFonts w:ascii="Times New Roman" w:hAnsi="Times New Roman"/>
          <w:sz w:val="28"/>
          <w:szCs w:val="28"/>
        </w:rPr>
      </w:pPr>
      <w:r w:rsidRPr="008C3EA7">
        <w:rPr>
          <w:rFonts w:ascii="Times New Roman" w:hAnsi="Times New Roman"/>
          <w:sz w:val="28"/>
          <w:szCs w:val="28"/>
        </w:rPr>
        <w:t>3. Прокопів М.М. Характеристика оптимізованої системи надання медичної допомоги хворим на цереброваскулярні хвороби на рівні мегаполісу – м. Києва</w:t>
      </w:r>
      <w:r w:rsidRPr="008C3EA7">
        <w:rPr>
          <w:rFonts w:ascii="Times New Roman" w:hAnsi="Times New Roman"/>
          <w:i/>
          <w:iCs/>
          <w:sz w:val="28"/>
          <w:szCs w:val="28"/>
        </w:rPr>
        <w:t>. Україна. Здоров’я нації</w:t>
      </w:r>
      <w:r w:rsidRPr="008C3EA7">
        <w:rPr>
          <w:rFonts w:ascii="Times New Roman" w:hAnsi="Times New Roman"/>
          <w:sz w:val="28"/>
          <w:szCs w:val="28"/>
        </w:rPr>
        <w:t>. 2020. №3-1(61). С.18- 22.</w:t>
      </w:r>
    </w:p>
    <w:p w:rsidR="0073582F" w:rsidRPr="008C3EA7" w:rsidRDefault="0073582F" w:rsidP="008C3EA7">
      <w:pPr>
        <w:spacing w:after="0" w:line="360" w:lineRule="auto"/>
        <w:ind w:firstLine="567"/>
        <w:jc w:val="both"/>
        <w:rPr>
          <w:rFonts w:ascii="Times New Roman" w:hAnsi="Times New Roman"/>
          <w:sz w:val="28"/>
          <w:szCs w:val="28"/>
        </w:rPr>
      </w:pPr>
      <w:r w:rsidRPr="008C3EA7">
        <w:rPr>
          <w:rFonts w:ascii="Times New Roman" w:hAnsi="Times New Roman"/>
          <w:sz w:val="28"/>
          <w:szCs w:val="28"/>
        </w:rPr>
        <w:t xml:space="preserve">4. Прокопів М.М. Аналіз роботи неврологічної служби дорослої мережі             м. Києва за 2016 рік. </w:t>
      </w:r>
      <w:r w:rsidRPr="008C3EA7">
        <w:rPr>
          <w:rFonts w:ascii="Times New Roman" w:hAnsi="Times New Roman"/>
          <w:i/>
          <w:iCs/>
          <w:sz w:val="28"/>
          <w:szCs w:val="28"/>
        </w:rPr>
        <w:t>Український неврологічний журнал</w:t>
      </w:r>
      <w:r w:rsidRPr="008C3EA7">
        <w:rPr>
          <w:rFonts w:ascii="Times New Roman" w:hAnsi="Times New Roman"/>
          <w:sz w:val="28"/>
          <w:szCs w:val="28"/>
        </w:rPr>
        <w:t>. 2017. № 1. С.82-86.</w:t>
      </w:r>
    </w:p>
    <w:p w:rsidR="0073582F" w:rsidRPr="008C3EA7" w:rsidRDefault="0073582F" w:rsidP="008C3EA7">
      <w:pPr>
        <w:spacing w:after="0" w:line="360" w:lineRule="auto"/>
        <w:ind w:firstLine="567"/>
        <w:jc w:val="both"/>
        <w:rPr>
          <w:rFonts w:ascii="Times New Roman" w:hAnsi="Times New Roman"/>
          <w:sz w:val="28"/>
          <w:szCs w:val="28"/>
        </w:rPr>
      </w:pPr>
      <w:r w:rsidRPr="008C3EA7">
        <w:rPr>
          <w:rFonts w:ascii="Times New Roman" w:hAnsi="Times New Roman"/>
          <w:sz w:val="28"/>
          <w:szCs w:val="28"/>
        </w:rPr>
        <w:t xml:space="preserve">5. Прокопів М.М. Аналіз роботи неврологічної служби дорослої мережі             м. Києва за 2015 р. </w:t>
      </w:r>
      <w:r w:rsidRPr="008C3EA7">
        <w:rPr>
          <w:rFonts w:ascii="Times New Roman" w:hAnsi="Times New Roman"/>
          <w:i/>
          <w:iCs/>
          <w:sz w:val="28"/>
          <w:szCs w:val="28"/>
        </w:rPr>
        <w:t>Український неврологічний журна</w:t>
      </w:r>
      <w:r w:rsidRPr="008C3EA7">
        <w:rPr>
          <w:rFonts w:ascii="Times New Roman" w:hAnsi="Times New Roman"/>
          <w:i/>
          <w:sz w:val="28"/>
          <w:szCs w:val="28"/>
        </w:rPr>
        <w:t>л.</w:t>
      </w:r>
      <w:r w:rsidRPr="008C3EA7">
        <w:rPr>
          <w:rFonts w:ascii="Times New Roman" w:hAnsi="Times New Roman"/>
          <w:sz w:val="28"/>
          <w:szCs w:val="28"/>
        </w:rPr>
        <w:t xml:space="preserve"> 2016. №1. С.98-101.</w:t>
      </w:r>
    </w:p>
    <w:p w:rsidR="0073582F" w:rsidRPr="008C3EA7" w:rsidRDefault="0073582F" w:rsidP="008C3EA7">
      <w:pPr>
        <w:spacing w:after="0" w:line="360" w:lineRule="auto"/>
        <w:ind w:firstLine="567"/>
        <w:jc w:val="both"/>
        <w:rPr>
          <w:rFonts w:ascii="Times New Roman" w:hAnsi="Times New Roman"/>
          <w:sz w:val="28"/>
          <w:szCs w:val="28"/>
        </w:rPr>
      </w:pPr>
      <w:r w:rsidRPr="008C3EA7">
        <w:rPr>
          <w:rFonts w:ascii="Times New Roman" w:hAnsi="Times New Roman"/>
          <w:sz w:val="28"/>
          <w:szCs w:val="28"/>
        </w:rPr>
        <w:t xml:space="preserve">6. Прокопів М.М. Вертебробазилярні інфаркти: принципи класифікації, клініко-нейровізуалізаційний аналіз і термінологічні визначення діагнозу. </w:t>
      </w:r>
      <w:r w:rsidRPr="008C3EA7">
        <w:rPr>
          <w:rFonts w:ascii="Times New Roman" w:hAnsi="Times New Roman"/>
          <w:i/>
          <w:iCs/>
          <w:sz w:val="28"/>
          <w:szCs w:val="28"/>
        </w:rPr>
        <w:t>Серце і судини</w:t>
      </w:r>
      <w:r w:rsidRPr="008C3EA7">
        <w:rPr>
          <w:rFonts w:ascii="Times New Roman" w:hAnsi="Times New Roman"/>
          <w:sz w:val="28"/>
          <w:szCs w:val="28"/>
        </w:rPr>
        <w:t xml:space="preserve">. 2019. №2. С.7-17.  </w:t>
      </w:r>
    </w:p>
    <w:p w:rsidR="0073582F" w:rsidRPr="008C3EA7" w:rsidRDefault="0073582F" w:rsidP="008C3EA7">
      <w:pPr>
        <w:spacing w:after="0" w:line="360" w:lineRule="auto"/>
        <w:ind w:firstLine="709"/>
        <w:jc w:val="both"/>
        <w:rPr>
          <w:rFonts w:ascii="Times New Roman" w:hAnsi="Times New Roman"/>
          <w:sz w:val="28"/>
          <w:szCs w:val="28"/>
          <w:lang w:eastAsia="ru-RU"/>
        </w:rPr>
      </w:pPr>
      <w:r w:rsidRPr="008C3EA7">
        <w:rPr>
          <w:rFonts w:ascii="Times New Roman" w:hAnsi="Times New Roman"/>
          <w:sz w:val="28"/>
          <w:szCs w:val="28"/>
          <w:lang w:eastAsia="ru-RU"/>
        </w:rPr>
        <w:t xml:space="preserve">7. Прокопів М.М. Результати дослідження якості медичної допомоги  пацієнтам з церебральними інсультами. </w:t>
      </w:r>
      <w:r w:rsidRPr="008C3EA7">
        <w:rPr>
          <w:rFonts w:ascii="Times New Roman" w:hAnsi="Times New Roman"/>
          <w:i/>
          <w:iCs/>
          <w:sz w:val="28"/>
          <w:szCs w:val="28"/>
          <w:shd w:val="clear" w:color="auto" w:fill="FFFFFF"/>
          <w:lang w:eastAsia="ru-RU"/>
        </w:rPr>
        <w:t>Економіка і право охорони здоров’я</w:t>
      </w:r>
      <w:r w:rsidRPr="008C3EA7">
        <w:rPr>
          <w:rFonts w:ascii="Times New Roman" w:hAnsi="Times New Roman"/>
          <w:sz w:val="28"/>
          <w:szCs w:val="28"/>
          <w:shd w:val="clear" w:color="auto" w:fill="FFFFFF"/>
          <w:lang w:eastAsia="ru-RU"/>
        </w:rPr>
        <w:t>. 2020. №2(12). - С. 11-14</w:t>
      </w:r>
      <w:r w:rsidRPr="008C3EA7">
        <w:rPr>
          <w:rFonts w:ascii="Times New Roman" w:hAnsi="Times New Roman"/>
          <w:sz w:val="28"/>
          <w:szCs w:val="28"/>
          <w:lang w:eastAsia="ru-RU"/>
        </w:rPr>
        <w:t xml:space="preserve"> </w:t>
      </w:r>
    </w:p>
    <w:p w:rsidR="0073582F" w:rsidRPr="008C3EA7" w:rsidRDefault="0073582F" w:rsidP="008C3EA7">
      <w:pPr>
        <w:spacing w:after="0" w:line="360" w:lineRule="auto"/>
        <w:ind w:firstLine="567"/>
        <w:jc w:val="both"/>
        <w:rPr>
          <w:rFonts w:ascii="Times New Roman" w:hAnsi="Times New Roman"/>
          <w:i/>
          <w:spacing w:val="-2"/>
          <w:sz w:val="28"/>
          <w:szCs w:val="28"/>
        </w:rPr>
      </w:pPr>
      <w:r w:rsidRPr="008C3EA7">
        <w:rPr>
          <w:rFonts w:ascii="Times New Roman" w:hAnsi="Times New Roman"/>
          <w:sz w:val="28"/>
          <w:szCs w:val="28"/>
          <w:shd w:val="clear" w:color="auto" w:fill="FFFFFF"/>
        </w:rPr>
        <w:t xml:space="preserve">8.Прокопів М.М., Слабкий Г.О. Методичні підходи до створення сучасної системи надання медичної допомоги хворим на цереброваскулярні захворювання в мегаполісі. </w:t>
      </w:r>
      <w:r w:rsidRPr="008C3EA7">
        <w:rPr>
          <w:rFonts w:ascii="Times New Roman" w:hAnsi="Times New Roman"/>
          <w:i/>
          <w:iCs/>
          <w:sz w:val="28"/>
          <w:szCs w:val="28"/>
          <w:shd w:val="clear" w:color="auto" w:fill="FFFFFF"/>
        </w:rPr>
        <w:t>Україна</w:t>
      </w:r>
      <w:r w:rsidRPr="008C3EA7">
        <w:rPr>
          <w:rFonts w:ascii="Times New Roman" w:hAnsi="Times New Roman"/>
          <w:sz w:val="28"/>
          <w:szCs w:val="28"/>
          <w:shd w:val="clear" w:color="auto" w:fill="FFFFFF"/>
        </w:rPr>
        <w:t xml:space="preserve">. </w:t>
      </w:r>
      <w:r w:rsidRPr="008C3EA7">
        <w:rPr>
          <w:rFonts w:ascii="Times New Roman" w:hAnsi="Times New Roman"/>
          <w:i/>
          <w:iCs/>
          <w:sz w:val="28"/>
          <w:szCs w:val="28"/>
          <w:shd w:val="clear" w:color="auto" w:fill="FFFFFF"/>
        </w:rPr>
        <w:t>Здоров'я нації</w:t>
      </w:r>
      <w:r w:rsidRPr="008C3EA7">
        <w:rPr>
          <w:rFonts w:ascii="Times New Roman" w:hAnsi="Times New Roman"/>
          <w:sz w:val="28"/>
          <w:szCs w:val="28"/>
          <w:shd w:val="clear" w:color="auto" w:fill="FFFFFF"/>
        </w:rPr>
        <w:t xml:space="preserve">. 2019. №3(56). С.16-19. </w:t>
      </w:r>
      <w:r w:rsidRPr="008C3EA7">
        <w:rPr>
          <w:rFonts w:ascii="Times New Roman" w:hAnsi="Times New Roman"/>
          <w:i/>
          <w:spacing w:val="-2"/>
          <w:sz w:val="28"/>
          <w:szCs w:val="28"/>
        </w:rPr>
        <w:t>(Дисертантом проведено збір, аналіз та узагальнення результатів, формування висновків, написання статті).</w:t>
      </w:r>
    </w:p>
    <w:p w:rsidR="0073582F" w:rsidRPr="008C3EA7" w:rsidRDefault="0073582F" w:rsidP="008C3EA7">
      <w:pPr>
        <w:spacing w:after="0" w:line="360" w:lineRule="auto"/>
        <w:ind w:firstLine="567"/>
        <w:jc w:val="both"/>
        <w:rPr>
          <w:rFonts w:ascii="Times New Roman" w:hAnsi="Times New Roman"/>
          <w:i/>
          <w:spacing w:val="-2"/>
          <w:sz w:val="28"/>
          <w:szCs w:val="28"/>
        </w:rPr>
      </w:pPr>
      <w:r w:rsidRPr="008C3EA7">
        <w:rPr>
          <w:rFonts w:ascii="Times New Roman" w:hAnsi="Times New Roman"/>
          <w:sz w:val="28"/>
          <w:szCs w:val="28"/>
          <w:shd w:val="clear" w:color="auto" w:fill="FFFFFF"/>
        </w:rPr>
        <w:t xml:space="preserve">9. Слабкий Г.О., Прокопів М.М. Епідеміологія цереброваскулярних хвороб серед жителів міста Києва. </w:t>
      </w:r>
      <w:r w:rsidRPr="008C3EA7">
        <w:rPr>
          <w:rFonts w:ascii="Times New Roman" w:hAnsi="Times New Roman"/>
          <w:i/>
          <w:iCs/>
          <w:sz w:val="28"/>
          <w:szCs w:val="28"/>
          <w:shd w:val="clear" w:color="auto" w:fill="FFFFFF"/>
        </w:rPr>
        <w:t>Вісник соціальної гігієни та організації охорони здоров’я України.</w:t>
      </w:r>
      <w:r w:rsidRPr="008C3EA7">
        <w:rPr>
          <w:rFonts w:ascii="Times New Roman" w:hAnsi="Times New Roman"/>
          <w:sz w:val="28"/>
          <w:szCs w:val="28"/>
          <w:shd w:val="clear" w:color="auto" w:fill="FFFFFF"/>
        </w:rPr>
        <w:t xml:space="preserve"> 2019. №4(82). С.10-15. </w:t>
      </w:r>
      <w:r w:rsidRPr="008C3EA7">
        <w:rPr>
          <w:rFonts w:ascii="Times New Roman" w:hAnsi="Times New Roman"/>
          <w:i/>
          <w:spacing w:val="-2"/>
          <w:sz w:val="28"/>
          <w:szCs w:val="28"/>
        </w:rPr>
        <w:t>(Дисертантом проведено збір і обробку первинної інформації, аналіз та узагальнення результатів, формування висновків).</w:t>
      </w:r>
    </w:p>
    <w:p w:rsidR="0073582F" w:rsidRPr="008C3EA7" w:rsidRDefault="0073582F" w:rsidP="008C3EA7">
      <w:pPr>
        <w:spacing w:after="0" w:line="360" w:lineRule="auto"/>
        <w:ind w:firstLine="567"/>
        <w:jc w:val="both"/>
        <w:rPr>
          <w:rFonts w:ascii="Times New Roman" w:hAnsi="Times New Roman"/>
          <w:bCs/>
          <w:sz w:val="28"/>
          <w:szCs w:val="28"/>
        </w:rPr>
      </w:pPr>
      <w:r w:rsidRPr="008C3EA7">
        <w:rPr>
          <w:rFonts w:ascii="Times New Roman" w:hAnsi="Times New Roman"/>
          <w:sz w:val="28"/>
          <w:szCs w:val="28"/>
          <w:shd w:val="clear" w:color="auto" w:fill="FFFFFF"/>
        </w:rPr>
        <w:t xml:space="preserve">10. Прокопів М.М., Слабкий Г.О. Рівень готовності сімейних лікарів до проведення цільової диспансеризації населення з цереброваскулярними хворобам. </w:t>
      </w:r>
      <w:r w:rsidRPr="008C3EA7">
        <w:rPr>
          <w:rFonts w:ascii="Times New Roman" w:hAnsi="Times New Roman"/>
          <w:i/>
          <w:iCs/>
          <w:sz w:val="28"/>
          <w:szCs w:val="28"/>
          <w:shd w:val="clear" w:color="auto" w:fill="FFFFFF"/>
        </w:rPr>
        <w:t>Економіка і право охорони здоров’я</w:t>
      </w:r>
      <w:r w:rsidRPr="008C3EA7">
        <w:rPr>
          <w:rFonts w:ascii="Times New Roman" w:hAnsi="Times New Roman"/>
          <w:sz w:val="28"/>
          <w:szCs w:val="28"/>
          <w:shd w:val="clear" w:color="auto" w:fill="FFFFFF"/>
        </w:rPr>
        <w:t>. 2019. №2(10). С.98-100.</w:t>
      </w:r>
      <w:r w:rsidRPr="008C3EA7">
        <w:rPr>
          <w:rFonts w:ascii="Times New Roman" w:hAnsi="Times New Roman"/>
          <w:bCs/>
          <w:i/>
          <w:sz w:val="28"/>
          <w:szCs w:val="28"/>
        </w:rPr>
        <w:t xml:space="preserve"> </w:t>
      </w:r>
      <w:r w:rsidRPr="008C3EA7">
        <w:rPr>
          <w:rFonts w:ascii="Times New Roman" w:hAnsi="Times New Roman"/>
          <w:i/>
          <w:spacing w:val="-2"/>
          <w:sz w:val="28"/>
          <w:szCs w:val="28"/>
        </w:rPr>
        <w:t>(Дисертантом проведено соціологічне дослідження, формування таблиць та аналіз отриманих даних, формування висновків, написання статті).</w:t>
      </w:r>
    </w:p>
    <w:p w:rsidR="0073582F" w:rsidRPr="008C3EA7" w:rsidRDefault="0073582F" w:rsidP="008C3EA7">
      <w:pPr>
        <w:spacing w:after="0" w:line="360" w:lineRule="auto"/>
        <w:ind w:firstLine="567"/>
        <w:jc w:val="both"/>
        <w:rPr>
          <w:rFonts w:ascii="Times New Roman" w:hAnsi="Times New Roman"/>
          <w:bCs/>
          <w:sz w:val="28"/>
          <w:szCs w:val="28"/>
        </w:rPr>
      </w:pPr>
      <w:r w:rsidRPr="008C3EA7">
        <w:rPr>
          <w:rFonts w:ascii="Times New Roman" w:hAnsi="Times New Roman"/>
          <w:sz w:val="28"/>
          <w:szCs w:val="28"/>
        </w:rPr>
        <w:t xml:space="preserve">11. Прокопів М.М., </w:t>
      </w:r>
      <w:r w:rsidRPr="008C3EA7">
        <w:rPr>
          <w:rFonts w:ascii="Times New Roman" w:hAnsi="Times New Roman"/>
          <w:sz w:val="28"/>
          <w:szCs w:val="28"/>
          <w:shd w:val="clear" w:color="auto" w:fill="FFFFFF"/>
        </w:rPr>
        <w:t>Слабкий Г.О.</w:t>
      </w:r>
      <w:r w:rsidRPr="008C3EA7">
        <w:rPr>
          <w:rFonts w:ascii="Times New Roman" w:hAnsi="Times New Roman"/>
          <w:sz w:val="28"/>
          <w:szCs w:val="28"/>
        </w:rPr>
        <w:t>, Яцина А.Т. Спроможність реформованої системи охорони здоров’я м. Києва до надання медичної допомоги хворим на церебральний інсульт.</w:t>
      </w:r>
      <w:r w:rsidRPr="008C3EA7">
        <w:rPr>
          <w:rFonts w:ascii="Times New Roman" w:hAnsi="Times New Roman"/>
          <w:sz w:val="28"/>
          <w:szCs w:val="28"/>
          <w:shd w:val="clear" w:color="auto" w:fill="FFFFFF"/>
        </w:rPr>
        <w:t xml:space="preserve"> </w:t>
      </w:r>
      <w:r w:rsidRPr="008C3EA7">
        <w:rPr>
          <w:rFonts w:ascii="Times New Roman" w:hAnsi="Times New Roman"/>
          <w:i/>
          <w:iCs/>
          <w:sz w:val="28"/>
          <w:szCs w:val="28"/>
          <w:shd w:val="clear" w:color="auto" w:fill="FFFFFF"/>
        </w:rPr>
        <w:t>Вісник соціальної гігієни та організації охорони здоров’я України.</w:t>
      </w:r>
      <w:r w:rsidRPr="008C3EA7">
        <w:rPr>
          <w:rFonts w:ascii="Times New Roman" w:hAnsi="Times New Roman"/>
          <w:sz w:val="28"/>
          <w:szCs w:val="28"/>
          <w:shd w:val="clear" w:color="auto" w:fill="FFFFFF"/>
        </w:rPr>
        <w:t xml:space="preserve"> 2020. №2 (84). С.17-21.</w:t>
      </w:r>
      <w:r w:rsidRPr="008C3EA7">
        <w:rPr>
          <w:rFonts w:ascii="Times New Roman" w:hAnsi="Times New Roman"/>
          <w:sz w:val="28"/>
          <w:szCs w:val="28"/>
        </w:rPr>
        <w:t xml:space="preserve"> </w:t>
      </w:r>
      <w:r w:rsidRPr="008C3EA7">
        <w:rPr>
          <w:rFonts w:ascii="Times New Roman" w:hAnsi="Times New Roman"/>
          <w:i/>
          <w:spacing w:val="-2"/>
          <w:sz w:val="28"/>
          <w:szCs w:val="28"/>
        </w:rPr>
        <w:t>(Дисертантом проведено збір первинних матеріалів та їх структурно-логічний аналіз, формування висновків, написання статті, написання статті).</w:t>
      </w:r>
    </w:p>
    <w:p w:rsidR="0073582F" w:rsidRPr="008C3EA7" w:rsidRDefault="0073582F" w:rsidP="008C3EA7">
      <w:pPr>
        <w:spacing w:after="0" w:line="360" w:lineRule="auto"/>
        <w:ind w:firstLine="567"/>
        <w:jc w:val="both"/>
        <w:rPr>
          <w:rFonts w:ascii="Times New Roman" w:hAnsi="Times New Roman"/>
          <w:bCs/>
          <w:i/>
          <w:sz w:val="28"/>
          <w:szCs w:val="28"/>
        </w:rPr>
      </w:pPr>
      <w:r w:rsidRPr="008C3EA7">
        <w:rPr>
          <w:rFonts w:ascii="Times New Roman" w:hAnsi="Times New Roman"/>
          <w:sz w:val="28"/>
          <w:szCs w:val="28"/>
          <w:shd w:val="clear" w:color="auto" w:fill="FFFFFF"/>
        </w:rPr>
        <w:t>12. Слабкий Г.О., Прокопів М.М. Стан первинної медико-санітарної допомоги в м. Києві. The unitу of science. December 2019-January 2020. Р.151-154.</w:t>
      </w:r>
      <w:r w:rsidRPr="008C3EA7">
        <w:rPr>
          <w:rFonts w:ascii="Times New Roman" w:hAnsi="Times New Roman"/>
          <w:bCs/>
          <w:i/>
          <w:sz w:val="28"/>
          <w:szCs w:val="28"/>
        </w:rPr>
        <w:t xml:space="preserve"> </w:t>
      </w:r>
      <w:r w:rsidRPr="008C3EA7">
        <w:rPr>
          <w:rFonts w:ascii="Times New Roman" w:hAnsi="Times New Roman"/>
          <w:i/>
          <w:spacing w:val="-2"/>
          <w:sz w:val="28"/>
          <w:szCs w:val="28"/>
        </w:rPr>
        <w:t>(Дисертантом проведено збір і обробку матеріалів, аналіз та узагальнення результатів, формування висновків).</w:t>
      </w:r>
    </w:p>
    <w:p w:rsidR="0073582F" w:rsidRPr="008C3EA7" w:rsidRDefault="0073582F" w:rsidP="008C3EA7">
      <w:pPr>
        <w:spacing w:after="0" w:line="360" w:lineRule="auto"/>
        <w:ind w:firstLine="567"/>
        <w:jc w:val="both"/>
        <w:rPr>
          <w:rFonts w:ascii="Times New Roman" w:hAnsi="Times New Roman"/>
          <w:bCs/>
          <w:sz w:val="28"/>
          <w:szCs w:val="28"/>
        </w:rPr>
      </w:pPr>
      <w:r w:rsidRPr="008C3EA7">
        <w:rPr>
          <w:rFonts w:ascii="Times New Roman" w:hAnsi="Times New Roman"/>
          <w:sz w:val="28"/>
          <w:szCs w:val="28"/>
        </w:rPr>
        <w:t>13. Прокопів М.М.,</w:t>
      </w:r>
      <w:r w:rsidRPr="008C3EA7">
        <w:rPr>
          <w:rFonts w:ascii="Times New Roman" w:hAnsi="Times New Roman"/>
          <w:b/>
          <w:bCs/>
          <w:sz w:val="28"/>
          <w:szCs w:val="28"/>
        </w:rPr>
        <w:t xml:space="preserve"> </w:t>
      </w:r>
      <w:r w:rsidRPr="008C3EA7">
        <w:rPr>
          <w:rFonts w:ascii="Times New Roman" w:hAnsi="Times New Roman"/>
          <w:sz w:val="28"/>
          <w:szCs w:val="28"/>
          <w:shd w:val="clear" w:color="auto" w:fill="FFFFFF"/>
        </w:rPr>
        <w:t xml:space="preserve">Слабкий Г.О. </w:t>
      </w:r>
      <w:r w:rsidRPr="008C3EA7">
        <w:rPr>
          <w:rFonts w:ascii="Times New Roman" w:hAnsi="Times New Roman"/>
          <w:bCs/>
          <w:sz w:val="28"/>
          <w:szCs w:val="28"/>
        </w:rPr>
        <w:t xml:space="preserve">Напрями і форми  діяльності системи громадського здоров’я в  боротьбі із  цереброваскулярними хворобами  у мегаполіс. </w:t>
      </w:r>
      <w:r w:rsidRPr="008C3EA7">
        <w:rPr>
          <w:rFonts w:ascii="Times New Roman" w:hAnsi="Times New Roman"/>
          <w:i/>
          <w:iCs/>
          <w:sz w:val="28"/>
          <w:szCs w:val="28"/>
          <w:shd w:val="clear" w:color="auto" w:fill="FFFFFF"/>
        </w:rPr>
        <w:t>Вісник соціальної гігієни та організації охорони здоров’я України.</w:t>
      </w:r>
      <w:r w:rsidRPr="008C3EA7">
        <w:rPr>
          <w:rFonts w:ascii="Times New Roman" w:hAnsi="Times New Roman"/>
          <w:sz w:val="28"/>
          <w:szCs w:val="28"/>
          <w:shd w:val="clear" w:color="auto" w:fill="FFFFFF"/>
        </w:rPr>
        <w:t xml:space="preserve"> 2020. №3(85). С. 5-9 </w:t>
      </w:r>
      <w:r w:rsidRPr="008C3EA7">
        <w:rPr>
          <w:rFonts w:ascii="Times New Roman" w:hAnsi="Times New Roman"/>
          <w:i/>
          <w:spacing w:val="-2"/>
          <w:sz w:val="28"/>
          <w:szCs w:val="28"/>
        </w:rPr>
        <w:t>(Дисертантом проведено збір і обробку матеріалів, аналіз та узагальнення результатів, формування висновків, написання статті).</w:t>
      </w:r>
    </w:p>
    <w:p w:rsidR="0073582F" w:rsidRPr="008C3EA7" w:rsidRDefault="0073582F" w:rsidP="008C3EA7">
      <w:pPr>
        <w:widowControl w:val="0"/>
        <w:tabs>
          <w:tab w:val="left" w:pos="433"/>
          <w:tab w:val="left" w:pos="2880"/>
          <w:tab w:val="center" w:pos="4677"/>
          <w:tab w:val="right" w:pos="9355"/>
        </w:tabs>
        <w:spacing w:after="0" w:line="360" w:lineRule="auto"/>
        <w:ind w:firstLine="567"/>
        <w:jc w:val="both"/>
        <w:rPr>
          <w:rFonts w:ascii="Times New Roman" w:hAnsi="Times New Roman"/>
          <w:bCs/>
          <w:sz w:val="28"/>
          <w:szCs w:val="28"/>
          <w:lang w:eastAsia="ru-RU"/>
        </w:rPr>
      </w:pPr>
      <w:r w:rsidRPr="008C3EA7">
        <w:rPr>
          <w:rFonts w:ascii="Times New Roman" w:hAnsi="Times New Roman"/>
          <w:sz w:val="28"/>
          <w:szCs w:val="28"/>
          <w:lang w:eastAsia="ru-RU"/>
        </w:rPr>
        <w:t xml:space="preserve">14. Прокопів М.М., Рогоза С.В. Стан надання медичної допомоги хворим із мозковим інсультом у м. Києві та шляхи його поліпшення. </w:t>
      </w:r>
      <w:r w:rsidRPr="008C3EA7">
        <w:rPr>
          <w:rFonts w:ascii="Times New Roman" w:hAnsi="Times New Roman"/>
          <w:i/>
          <w:iCs/>
          <w:sz w:val="28"/>
          <w:szCs w:val="28"/>
          <w:lang w:eastAsia="ru-RU"/>
        </w:rPr>
        <w:t>Український неврологічний журнал.</w:t>
      </w:r>
      <w:r w:rsidRPr="008C3EA7">
        <w:rPr>
          <w:rFonts w:ascii="Times New Roman" w:hAnsi="Times New Roman"/>
          <w:sz w:val="28"/>
          <w:szCs w:val="28"/>
          <w:lang w:eastAsia="ru-RU"/>
        </w:rPr>
        <w:t xml:space="preserve"> 2018. №1. С.7-12. </w:t>
      </w:r>
      <w:r w:rsidRPr="008C3EA7">
        <w:rPr>
          <w:rFonts w:ascii="Times New Roman" w:hAnsi="Times New Roman"/>
          <w:i/>
          <w:spacing w:val="-2"/>
          <w:sz w:val="28"/>
          <w:szCs w:val="28"/>
          <w:lang w:eastAsia="ru-RU"/>
        </w:rPr>
        <w:t>(Дисертантом проведено</w:t>
      </w:r>
      <w:r>
        <w:rPr>
          <w:rFonts w:ascii="Times New Roman" w:hAnsi="Times New Roman"/>
          <w:i/>
          <w:spacing w:val="-2"/>
          <w:sz w:val="28"/>
          <w:szCs w:val="28"/>
          <w:lang w:eastAsia="ru-RU"/>
        </w:rPr>
        <w:t xml:space="preserve"> узагальнення та аналіз </w:t>
      </w:r>
      <w:r w:rsidRPr="008C3EA7">
        <w:rPr>
          <w:rFonts w:ascii="Times New Roman" w:hAnsi="Times New Roman"/>
          <w:i/>
          <w:spacing w:val="-2"/>
          <w:sz w:val="28"/>
          <w:szCs w:val="28"/>
          <w:lang w:eastAsia="ru-RU"/>
        </w:rPr>
        <w:t>результатів діяльності закладів охорони здоров’я міста, розроблено шляхи оптимізації їх діяльності)</w:t>
      </w:r>
    </w:p>
    <w:p w:rsidR="0073582F" w:rsidRPr="008C3EA7" w:rsidRDefault="0073582F" w:rsidP="008C3EA7">
      <w:pPr>
        <w:spacing w:after="0" w:line="360" w:lineRule="auto"/>
        <w:ind w:firstLine="567"/>
        <w:jc w:val="both"/>
        <w:rPr>
          <w:rFonts w:ascii="Times New Roman" w:hAnsi="Times New Roman"/>
          <w:bCs/>
          <w:sz w:val="28"/>
          <w:szCs w:val="28"/>
        </w:rPr>
      </w:pPr>
      <w:r w:rsidRPr="008C3EA7">
        <w:rPr>
          <w:rFonts w:ascii="Times New Roman" w:hAnsi="Times New Roman"/>
          <w:sz w:val="28"/>
          <w:szCs w:val="28"/>
        </w:rPr>
        <w:t>15.</w:t>
      </w:r>
      <w:r w:rsidRPr="008C3EA7">
        <w:rPr>
          <w:rFonts w:ascii="Times New Roman" w:hAnsi="Times New Roman"/>
          <w:bCs/>
          <w:sz w:val="28"/>
          <w:szCs w:val="28"/>
        </w:rPr>
        <w:t xml:space="preserve"> Прокопів М.М., Рогоза С.В., </w:t>
      </w:r>
      <w:r w:rsidRPr="008C3EA7">
        <w:rPr>
          <w:rFonts w:ascii="Times New Roman" w:hAnsi="Times New Roman"/>
          <w:sz w:val="28"/>
          <w:szCs w:val="28"/>
        </w:rPr>
        <w:t xml:space="preserve">Трепет </w:t>
      </w:r>
      <w:r w:rsidRPr="008C3EA7">
        <w:rPr>
          <w:rFonts w:ascii="Times New Roman" w:hAnsi="Times New Roman"/>
          <w:bCs/>
          <w:sz w:val="28"/>
          <w:szCs w:val="28"/>
        </w:rPr>
        <w:t xml:space="preserve">Л.М., </w:t>
      </w:r>
      <w:r w:rsidRPr="008C3EA7">
        <w:rPr>
          <w:rFonts w:ascii="Times New Roman" w:hAnsi="Times New Roman"/>
          <w:sz w:val="28"/>
          <w:szCs w:val="28"/>
        </w:rPr>
        <w:t>Вакуленко Л.О., Ярощук І.Б., Скрипова Т.В., Пелешок С.Р., Поляков Є.О., Трейтяк В.С., Колєрова В.Г.,      Дубініна Л.В., Кошарська С.С., Яворський В.В., Несукай В.Г., Рябіченко Т.М., Ярємова С.О., Дупляк Л.М., Стасула Т.О., Теленгатор О.Я.</w:t>
      </w:r>
      <w:r w:rsidRPr="008C3EA7">
        <w:rPr>
          <w:rFonts w:ascii="Times New Roman" w:hAnsi="Times New Roman"/>
          <w:bCs/>
          <w:sz w:val="28"/>
          <w:szCs w:val="28"/>
        </w:rPr>
        <w:t xml:space="preserve"> Фактори ризику, структура та наслідки гострого періоду інсульту у місті Києві за результатами прагматичного спостереження. </w:t>
      </w:r>
      <w:r w:rsidRPr="008C3EA7">
        <w:rPr>
          <w:rFonts w:ascii="Times New Roman" w:hAnsi="Times New Roman"/>
          <w:i/>
          <w:iCs/>
          <w:sz w:val="28"/>
          <w:szCs w:val="28"/>
        </w:rPr>
        <w:t>Український медичний часопис.</w:t>
      </w:r>
      <w:r w:rsidRPr="008C3EA7">
        <w:rPr>
          <w:rFonts w:ascii="Times New Roman" w:hAnsi="Times New Roman"/>
          <w:sz w:val="28"/>
          <w:szCs w:val="28"/>
        </w:rPr>
        <w:t xml:space="preserve"> </w:t>
      </w:r>
      <w:r>
        <w:rPr>
          <w:rFonts w:ascii="Times New Roman" w:hAnsi="Times New Roman"/>
          <w:bCs/>
          <w:sz w:val="28"/>
          <w:szCs w:val="28"/>
        </w:rPr>
        <w:t xml:space="preserve">2017. №2.(118). С.124-127. </w:t>
      </w:r>
      <w:r w:rsidRPr="008C3EA7">
        <w:rPr>
          <w:rFonts w:ascii="Times New Roman" w:hAnsi="Times New Roman"/>
          <w:i/>
          <w:spacing w:val="-2"/>
          <w:sz w:val="28"/>
          <w:szCs w:val="28"/>
        </w:rPr>
        <w:t xml:space="preserve">(Дисертантом проведено обробку та аналіз результатів </w:t>
      </w:r>
      <w:r w:rsidRPr="008C3EA7">
        <w:rPr>
          <w:rFonts w:ascii="Times New Roman" w:hAnsi="Times New Roman"/>
          <w:bCs/>
          <w:i/>
          <w:sz w:val="28"/>
          <w:szCs w:val="28"/>
        </w:rPr>
        <w:t>результатами прагматичного спостереження</w:t>
      </w:r>
      <w:r w:rsidRPr="008C3EA7">
        <w:rPr>
          <w:rFonts w:ascii="Times New Roman" w:hAnsi="Times New Roman"/>
          <w:i/>
          <w:spacing w:val="-2"/>
          <w:sz w:val="28"/>
          <w:szCs w:val="28"/>
        </w:rPr>
        <w:t>, написання статті).</w:t>
      </w:r>
    </w:p>
    <w:p w:rsidR="0073582F" w:rsidRPr="008C3EA7" w:rsidRDefault="0073582F" w:rsidP="008C3EA7">
      <w:pPr>
        <w:spacing w:after="0" w:line="360" w:lineRule="auto"/>
        <w:ind w:firstLine="567"/>
        <w:jc w:val="both"/>
        <w:rPr>
          <w:rFonts w:ascii="Times New Roman" w:hAnsi="Times New Roman"/>
          <w:i/>
          <w:spacing w:val="-2"/>
          <w:sz w:val="28"/>
          <w:szCs w:val="28"/>
        </w:rPr>
      </w:pPr>
      <w:r w:rsidRPr="008C3EA7">
        <w:rPr>
          <w:rFonts w:ascii="Times New Roman" w:hAnsi="Times New Roman"/>
          <w:sz w:val="28"/>
          <w:szCs w:val="28"/>
        </w:rPr>
        <w:t xml:space="preserve">16. Прокопів М.М., Трепет Л.М., Трепет Г.С., </w:t>
      </w:r>
      <w:r w:rsidRPr="008C3EA7">
        <w:rPr>
          <w:rFonts w:ascii="Times New Roman" w:hAnsi="Times New Roman"/>
          <w:bCs/>
          <w:sz w:val="28"/>
          <w:szCs w:val="28"/>
          <w:shd w:val="clear" w:color="auto" w:fill="FFFFFF"/>
        </w:rPr>
        <w:t>Єльська О.Ю.</w:t>
      </w:r>
      <w:r w:rsidRPr="008C3EA7">
        <w:rPr>
          <w:rFonts w:ascii="Times New Roman" w:hAnsi="Times New Roman"/>
          <w:sz w:val="28"/>
          <w:szCs w:val="28"/>
        </w:rPr>
        <w:t xml:space="preserve"> Система надання невідкладної медичної допомоги хворим на мозковий інсульт у м. Києві: оцінка клінічної ефективності тромболітичної терапії та біофлавоноїду кверцетину в лікуванні гострого ішемічного інсульту в різні періоди після його розвитку. </w:t>
      </w:r>
      <w:r w:rsidRPr="008C3EA7">
        <w:rPr>
          <w:rFonts w:ascii="Times New Roman" w:hAnsi="Times New Roman"/>
          <w:i/>
          <w:iCs/>
          <w:sz w:val="28"/>
          <w:szCs w:val="28"/>
        </w:rPr>
        <w:t>Міжнародний неврологічний журнал</w:t>
      </w:r>
      <w:r w:rsidRPr="008C3EA7">
        <w:rPr>
          <w:rFonts w:ascii="Times New Roman" w:hAnsi="Times New Roman"/>
          <w:sz w:val="28"/>
          <w:szCs w:val="28"/>
        </w:rPr>
        <w:t xml:space="preserve">. 2019. №8(110). С.35-47. </w:t>
      </w:r>
      <w:r w:rsidRPr="008C3EA7">
        <w:rPr>
          <w:rFonts w:ascii="Times New Roman" w:hAnsi="Times New Roman"/>
          <w:i/>
          <w:spacing w:val="-2"/>
          <w:sz w:val="28"/>
          <w:szCs w:val="28"/>
        </w:rPr>
        <w:t>(Дисертантом проведено збір і обробку матеріалів, аналіз та узагальнення результатів, формування висновків, написання статті).</w:t>
      </w:r>
    </w:p>
    <w:p w:rsidR="0073582F" w:rsidRPr="008C3EA7" w:rsidRDefault="0073582F" w:rsidP="008C3EA7">
      <w:pPr>
        <w:spacing w:after="0" w:line="360" w:lineRule="auto"/>
        <w:ind w:firstLine="567"/>
        <w:jc w:val="both"/>
        <w:rPr>
          <w:rFonts w:ascii="Times New Roman" w:hAnsi="Times New Roman"/>
          <w:bCs/>
          <w:sz w:val="28"/>
          <w:szCs w:val="28"/>
        </w:rPr>
      </w:pPr>
      <w:r w:rsidRPr="008C3EA7">
        <w:rPr>
          <w:rFonts w:ascii="Times New Roman" w:hAnsi="Times New Roman"/>
          <w:sz w:val="28"/>
          <w:szCs w:val="28"/>
        </w:rPr>
        <w:t xml:space="preserve">17. Прокопів М.М., Рогоза С.В., Трепет Л.М., Вакуленко Л.О., Пелешок С.Р., Карнаух Ю.Д., Літовальцева Г.М., Царюк М.Л. Коморбідність мозкового інсульту за результатами прагматичного спостереження у м. Києві. </w:t>
      </w:r>
      <w:r w:rsidRPr="008C3EA7">
        <w:rPr>
          <w:rFonts w:ascii="Times New Roman" w:hAnsi="Times New Roman"/>
          <w:i/>
          <w:iCs/>
          <w:sz w:val="28"/>
          <w:szCs w:val="28"/>
        </w:rPr>
        <w:t>Український неврологічний журнал</w:t>
      </w:r>
      <w:r w:rsidRPr="008C3EA7">
        <w:rPr>
          <w:rFonts w:ascii="Times New Roman" w:hAnsi="Times New Roman"/>
          <w:sz w:val="28"/>
          <w:szCs w:val="28"/>
        </w:rPr>
        <w:t xml:space="preserve">. 2017. №3. С.27-32. </w:t>
      </w:r>
      <w:r w:rsidRPr="008C3EA7">
        <w:rPr>
          <w:rFonts w:ascii="Times New Roman" w:hAnsi="Times New Roman"/>
          <w:i/>
          <w:spacing w:val="-2"/>
          <w:sz w:val="28"/>
          <w:szCs w:val="28"/>
        </w:rPr>
        <w:t>(Дисертантом проведено збір і обробку матеріалів, аналіз та узагальнення результатів, формування висновків).</w:t>
      </w:r>
    </w:p>
    <w:p w:rsidR="0073582F" w:rsidRPr="008C3EA7" w:rsidRDefault="0073582F" w:rsidP="008C3EA7">
      <w:pPr>
        <w:spacing w:after="0" w:line="360" w:lineRule="auto"/>
        <w:ind w:firstLine="567"/>
        <w:jc w:val="both"/>
        <w:rPr>
          <w:rFonts w:ascii="Times New Roman" w:hAnsi="Times New Roman"/>
          <w:bCs/>
          <w:sz w:val="28"/>
          <w:szCs w:val="28"/>
        </w:rPr>
      </w:pPr>
      <w:r w:rsidRPr="008C3EA7">
        <w:rPr>
          <w:rFonts w:ascii="Times New Roman" w:hAnsi="Times New Roman"/>
          <w:sz w:val="28"/>
          <w:szCs w:val="28"/>
        </w:rPr>
        <w:t xml:space="preserve">18. </w:t>
      </w:r>
      <w:r w:rsidRPr="008C3EA7">
        <w:rPr>
          <w:rFonts w:ascii="Times New Roman" w:hAnsi="Times New Roman"/>
          <w:sz w:val="28"/>
          <w:szCs w:val="28"/>
          <w:shd w:val="clear" w:color="auto" w:fill="FFFFFF"/>
        </w:rPr>
        <w:t xml:space="preserve">Слабкий Г.О., Прокопів М.М. Результати вивчення факторів ризику розвитку цереброваскулярних хвороб у жінок міста Києва. </w:t>
      </w:r>
      <w:r w:rsidRPr="008C3EA7">
        <w:rPr>
          <w:rFonts w:ascii="Times New Roman" w:hAnsi="Times New Roman"/>
          <w:i/>
          <w:iCs/>
          <w:sz w:val="28"/>
          <w:szCs w:val="28"/>
          <w:shd w:val="clear" w:color="auto" w:fill="FFFFFF"/>
        </w:rPr>
        <w:t>Здоровье женщины.</w:t>
      </w:r>
      <w:r w:rsidRPr="008C3EA7">
        <w:rPr>
          <w:rFonts w:ascii="Times New Roman" w:hAnsi="Times New Roman"/>
          <w:sz w:val="28"/>
          <w:szCs w:val="28"/>
          <w:shd w:val="clear" w:color="auto" w:fill="FFFFFF"/>
        </w:rPr>
        <w:t xml:space="preserve"> 2020. №5-6 (151-152). С.54-57. </w:t>
      </w:r>
      <w:r w:rsidRPr="008C3EA7">
        <w:rPr>
          <w:rFonts w:ascii="Times New Roman" w:hAnsi="Times New Roman"/>
          <w:i/>
          <w:spacing w:val="-2"/>
          <w:sz w:val="28"/>
          <w:szCs w:val="28"/>
        </w:rPr>
        <w:t>(Дисертантом проведено соціологічне дослідження, статистично опрацьовано та проаналізовано результати, написано статтю).</w:t>
      </w:r>
    </w:p>
    <w:p w:rsidR="0073582F" w:rsidRPr="008C3EA7" w:rsidRDefault="0073582F" w:rsidP="008C3EA7">
      <w:pPr>
        <w:spacing w:after="0" w:line="360" w:lineRule="auto"/>
        <w:ind w:firstLine="567"/>
        <w:jc w:val="both"/>
        <w:rPr>
          <w:rFonts w:ascii="Times New Roman" w:hAnsi="Times New Roman"/>
          <w:bCs/>
          <w:sz w:val="28"/>
          <w:szCs w:val="28"/>
        </w:rPr>
      </w:pPr>
      <w:r w:rsidRPr="008C3EA7">
        <w:rPr>
          <w:rFonts w:ascii="Times New Roman" w:hAnsi="Times New Roman"/>
          <w:sz w:val="28"/>
          <w:szCs w:val="28"/>
          <w:shd w:val="clear" w:color="auto" w:fill="FFFFFF"/>
        </w:rPr>
        <w:t xml:space="preserve">19. Слабкий Г.О., Прокопів М.М. До питання забезпечення осіб із цереброваскулярними хворобами комплексною медичною допомогою на рівні первинної медико-санітарної допомоги (За даними соціологічного дослідження). </w:t>
      </w:r>
      <w:r w:rsidRPr="008C3EA7">
        <w:rPr>
          <w:rFonts w:ascii="Times New Roman" w:hAnsi="Times New Roman"/>
          <w:i/>
          <w:iCs/>
          <w:sz w:val="28"/>
          <w:szCs w:val="28"/>
          <w:shd w:val="clear" w:color="auto" w:fill="FFFFFF"/>
        </w:rPr>
        <w:t>Семейная медицина</w:t>
      </w:r>
      <w:r w:rsidRPr="008C3EA7">
        <w:rPr>
          <w:rFonts w:ascii="Times New Roman" w:hAnsi="Times New Roman"/>
          <w:sz w:val="28"/>
          <w:szCs w:val="28"/>
          <w:shd w:val="clear" w:color="auto" w:fill="FFFFFF"/>
        </w:rPr>
        <w:t xml:space="preserve">. 2020. №3(89). С.57-60. </w:t>
      </w:r>
      <w:r w:rsidRPr="008C3EA7">
        <w:rPr>
          <w:rFonts w:ascii="Times New Roman" w:hAnsi="Times New Roman"/>
          <w:i/>
          <w:spacing w:val="-2"/>
          <w:sz w:val="28"/>
          <w:szCs w:val="28"/>
        </w:rPr>
        <w:t xml:space="preserve">(Дисертантом проведено соціологічне дослідження, статистично опрацьовано та проаналізовано результати, написано статтю). </w:t>
      </w:r>
    </w:p>
    <w:p w:rsidR="0073582F" w:rsidRPr="008C3EA7" w:rsidRDefault="0073582F" w:rsidP="008C3EA7">
      <w:pPr>
        <w:spacing w:after="0" w:line="360" w:lineRule="auto"/>
        <w:ind w:firstLine="567"/>
        <w:jc w:val="both"/>
        <w:rPr>
          <w:rFonts w:ascii="Times New Roman" w:hAnsi="Times New Roman"/>
          <w:bCs/>
          <w:i/>
          <w:sz w:val="28"/>
          <w:szCs w:val="28"/>
        </w:rPr>
      </w:pPr>
      <w:r w:rsidRPr="008C3EA7">
        <w:rPr>
          <w:rFonts w:ascii="Times New Roman" w:hAnsi="Times New Roman"/>
          <w:sz w:val="28"/>
          <w:szCs w:val="28"/>
        </w:rPr>
        <w:t xml:space="preserve">20. Виничук С.М., Прокопив М.М., Пустовая О.А., Фартушная Е.Е.,           Трепет Л.Н. Внутримозговое кровоизлияние: факторы, определяющие тяжесть состояния и исход заболевания. </w:t>
      </w:r>
      <w:r w:rsidRPr="008C3EA7">
        <w:rPr>
          <w:rFonts w:ascii="Times New Roman" w:hAnsi="Times New Roman"/>
          <w:i/>
          <w:iCs/>
          <w:sz w:val="28"/>
          <w:szCs w:val="28"/>
        </w:rPr>
        <w:t>Український медичний часопис</w:t>
      </w:r>
      <w:r w:rsidRPr="008C3EA7">
        <w:rPr>
          <w:rFonts w:ascii="Times New Roman" w:hAnsi="Times New Roman"/>
          <w:sz w:val="28"/>
          <w:szCs w:val="28"/>
        </w:rPr>
        <w:t>. 2007. №5. С.25-32.</w:t>
      </w:r>
      <w:r w:rsidRPr="008C3EA7">
        <w:rPr>
          <w:rFonts w:ascii="Times New Roman" w:hAnsi="Times New Roman"/>
          <w:bCs/>
          <w:sz w:val="28"/>
          <w:szCs w:val="28"/>
        </w:rPr>
        <w:t xml:space="preserve"> </w:t>
      </w:r>
      <w:r w:rsidRPr="008C3EA7">
        <w:rPr>
          <w:rFonts w:ascii="Times New Roman" w:hAnsi="Times New Roman"/>
          <w:i/>
          <w:spacing w:val="-2"/>
          <w:sz w:val="28"/>
          <w:szCs w:val="28"/>
        </w:rPr>
        <w:t>(Дисертанту належить ідея проведення дослідження та формування його дизайну, ним проведено збір та аналіз результатів, написання статті).</w:t>
      </w:r>
    </w:p>
    <w:p w:rsidR="0073582F" w:rsidRPr="008C3EA7" w:rsidRDefault="0073582F" w:rsidP="008C3EA7">
      <w:pPr>
        <w:spacing w:after="0" w:line="360" w:lineRule="auto"/>
        <w:ind w:firstLine="567"/>
        <w:jc w:val="both"/>
        <w:rPr>
          <w:rFonts w:ascii="Times New Roman" w:hAnsi="Times New Roman"/>
          <w:sz w:val="28"/>
          <w:szCs w:val="28"/>
        </w:rPr>
      </w:pPr>
      <w:r w:rsidRPr="008C3EA7">
        <w:rPr>
          <w:rFonts w:ascii="Times New Roman" w:hAnsi="Times New Roman"/>
          <w:sz w:val="28"/>
          <w:szCs w:val="28"/>
        </w:rPr>
        <w:t xml:space="preserve">21. Maria M. Prokopiv, Olena Y. Fartushna Clinical syndromes of the thalamic stroke in the classical vascular territories: a prospective hospital-based cohort stud.  </w:t>
      </w:r>
      <w:r w:rsidRPr="008C3EA7">
        <w:rPr>
          <w:rFonts w:ascii="Times New Roman" w:hAnsi="Times New Roman"/>
          <w:i/>
          <w:iCs/>
          <w:sz w:val="28"/>
          <w:szCs w:val="28"/>
        </w:rPr>
        <w:t>Wiadomości Lekarskie</w:t>
      </w:r>
      <w:r w:rsidRPr="008C3EA7">
        <w:rPr>
          <w:rFonts w:ascii="Times New Roman" w:hAnsi="Times New Roman"/>
          <w:sz w:val="28"/>
          <w:szCs w:val="28"/>
        </w:rPr>
        <w:t xml:space="preserve">. 2020. tom LXXIII. nr3. Р.489-493. </w:t>
      </w:r>
      <w:r w:rsidRPr="008C3EA7">
        <w:rPr>
          <w:rFonts w:ascii="Times New Roman" w:hAnsi="Times New Roman"/>
          <w:i/>
          <w:spacing w:val="-2"/>
          <w:sz w:val="28"/>
          <w:szCs w:val="28"/>
        </w:rPr>
        <w:t>(Дисертантом проведено збір і обробку матеріалів, аналіз та узагальнення результатів, формування висновків, написання статті).</w:t>
      </w:r>
    </w:p>
    <w:p w:rsidR="0073582F" w:rsidRPr="008C3EA7" w:rsidRDefault="0073582F" w:rsidP="008C3EA7">
      <w:pPr>
        <w:spacing w:after="0" w:line="360" w:lineRule="auto"/>
        <w:ind w:firstLine="567"/>
        <w:jc w:val="both"/>
        <w:rPr>
          <w:rFonts w:ascii="Times New Roman" w:hAnsi="Times New Roman"/>
          <w:i/>
          <w:spacing w:val="-2"/>
          <w:sz w:val="28"/>
          <w:szCs w:val="28"/>
        </w:rPr>
      </w:pPr>
      <w:r w:rsidRPr="008C3EA7">
        <w:rPr>
          <w:rFonts w:ascii="Times New Roman" w:hAnsi="Times New Roman"/>
          <w:sz w:val="28"/>
          <w:szCs w:val="28"/>
        </w:rPr>
        <w:t xml:space="preserve">22. Prokopiv M., </w:t>
      </w:r>
      <w:r w:rsidRPr="008C3EA7">
        <w:rPr>
          <w:rFonts w:ascii="Times New Roman" w:hAnsi="Times New Roman"/>
          <w:bCs/>
          <w:sz w:val="28"/>
          <w:szCs w:val="28"/>
        </w:rPr>
        <w:t xml:space="preserve">Slabkiy G. </w:t>
      </w:r>
      <w:r w:rsidRPr="008C3EA7">
        <w:rPr>
          <w:rFonts w:ascii="Times New Roman" w:hAnsi="Times New Roman"/>
          <w:sz w:val="28"/>
          <w:szCs w:val="28"/>
        </w:rPr>
        <w:t xml:space="preserve">Modern system of medical care for patients with cerebral stroke at the metropolitan level. Scientific basis of modern medicine. scientific basis of modern medicine: monography. Boston. 2020. С.68-76. </w:t>
      </w:r>
      <w:r>
        <w:rPr>
          <w:rFonts w:ascii="Times New Roman" w:hAnsi="Times New Roman"/>
          <w:i/>
          <w:spacing w:val="-2"/>
          <w:sz w:val="28"/>
          <w:szCs w:val="28"/>
        </w:rPr>
        <w:t>(Дисертантом проведено збір і</w:t>
      </w:r>
      <w:r w:rsidRPr="008C3EA7">
        <w:rPr>
          <w:rFonts w:ascii="Times New Roman" w:hAnsi="Times New Roman"/>
          <w:i/>
          <w:spacing w:val="-2"/>
          <w:sz w:val="28"/>
          <w:szCs w:val="28"/>
        </w:rPr>
        <w:t xml:space="preserve"> статистич</w:t>
      </w:r>
      <w:r>
        <w:rPr>
          <w:rFonts w:ascii="Times New Roman" w:hAnsi="Times New Roman"/>
          <w:i/>
          <w:spacing w:val="-2"/>
          <w:sz w:val="28"/>
          <w:szCs w:val="28"/>
        </w:rPr>
        <w:t xml:space="preserve">ну обробку матеріалів, аналіз </w:t>
      </w:r>
      <w:r w:rsidRPr="008C3EA7">
        <w:rPr>
          <w:rFonts w:ascii="Times New Roman" w:hAnsi="Times New Roman"/>
          <w:i/>
          <w:spacing w:val="-2"/>
          <w:sz w:val="28"/>
          <w:szCs w:val="28"/>
        </w:rPr>
        <w:t>результатів, формування висновків, написання розділу монографії).</w:t>
      </w:r>
    </w:p>
    <w:p w:rsidR="0073582F" w:rsidRPr="008C3EA7" w:rsidRDefault="0073582F" w:rsidP="008C3EA7">
      <w:pPr>
        <w:spacing w:after="0" w:line="360" w:lineRule="auto"/>
        <w:ind w:firstLine="709"/>
        <w:jc w:val="both"/>
        <w:rPr>
          <w:rFonts w:ascii="Times New Roman" w:hAnsi="Times New Roman"/>
          <w:b/>
          <w:i/>
          <w:sz w:val="28"/>
          <w:szCs w:val="28"/>
        </w:rPr>
      </w:pPr>
      <w:r w:rsidRPr="008C3EA7">
        <w:rPr>
          <w:rFonts w:ascii="Times New Roman" w:hAnsi="Times New Roman"/>
          <w:b/>
          <w:i/>
          <w:sz w:val="28"/>
          <w:szCs w:val="28"/>
        </w:rPr>
        <w:t>Роботи апробаційного характеру</w:t>
      </w:r>
    </w:p>
    <w:p w:rsidR="0073582F" w:rsidRPr="008C3EA7" w:rsidRDefault="0073582F" w:rsidP="008C3EA7">
      <w:pPr>
        <w:spacing w:after="0" w:line="360" w:lineRule="auto"/>
        <w:ind w:firstLine="709"/>
        <w:jc w:val="both"/>
        <w:rPr>
          <w:rFonts w:ascii="Times New Roman" w:hAnsi="Times New Roman"/>
          <w:sz w:val="28"/>
          <w:szCs w:val="28"/>
        </w:rPr>
      </w:pPr>
      <w:r w:rsidRPr="008C3EA7">
        <w:rPr>
          <w:rFonts w:ascii="Times New Roman" w:hAnsi="Times New Roman"/>
          <w:sz w:val="28"/>
          <w:szCs w:val="28"/>
        </w:rPr>
        <w:t xml:space="preserve">23. Прокопів М.М., Слабкий Г.О. Задоволеність хворих на церебральні інсульти отриманою стаціонарною медичною допомогою. </w:t>
      </w:r>
      <w:r w:rsidRPr="008C3EA7">
        <w:rPr>
          <w:rFonts w:ascii="Times New Roman" w:hAnsi="Times New Roman"/>
          <w:i/>
          <w:sz w:val="28"/>
          <w:szCs w:val="28"/>
        </w:rPr>
        <w:t>XI International Scientific and Practical Conference.</w:t>
      </w:r>
      <w:r w:rsidRPr="008C3EA7">
        <w:rPr>
          <w:rFonts w:ascii="Times New Roman" w:hAnsi="Times New Roman"/>
          <w:sz w:val="28"/>
          <w:szCs w:val="28"/>
        </w:rPr>
        <w:t xml:space="preserve"> (Liverpool, United Kingdom, 24-26 June 2020). Liverpool, 2020. Р.419-428. </w:t>
      </w:r>
    </w:p>
    <w:p w:rsidR="0073582F" w:rsidRPr="008C3EA7" w:rsidRDefault="0073582F" w:rsidP="008C3EA7">
      <w:pPr>
        <w:spacing w:after="0" w:line="360" w:lineRule="auto"/>
        <w:ind w:firstLine="709"/>
        <w:jc w:val="both"/>
        <w:rPr>
          <w:rFonts w:ascii="Times New Roman" w:hAnsi="Times New Roman"/>
          <w:sz w:val="28"/>
          <w:szCs w:val="28"/>
          <w:shd w:val="clear" w:color="auto" w:fill="FFFFFF"/>
        </w:rPr>
      </w:pPr>
      <w:r w:rsidRPr="008C3EA7">
        <w:rPr>
          <w:rFonts w:ascii="Times New Roman" w:hAnsi="Times New Roman"/>
          <w:sz w:val="28"/>
          <w:szCs w:val="28"/>
          <w:shd w:val="clear" w:color="auto" w:fill="FFFFFF"/>
        </w:rPr>
        <w:t>24. Прокопів М.М., Слабкий Г.О. Узагальнені проблеми організації надання медичної допомоги хворим на мозковий інсульт в закл</w:t>
      </w:r>
      <w:r>
        <w:rPr>
          <w:rFonts w:ascii="Times New Roman" w:hAnsi="Times New Roman"/>
          <w:sz w:val="28"/>
          <w:szCs w:val="28"/>
          <w:shd w:val="clear" w:color="auto" w:fill="FFFFFF"/>
        </w:rPr>
        <w:t xml:space="preserve">адах охорони здоров’я      </w:t>
      </w:r>
      <w:r w:rsidRPr="008C3EA7">
        <w:rPr>
          <w:rFonts w:ascii="Times New Roman" w:hAnsi="Times New Roman"/>
          <w:sz w:val="28"/>
          <w:szCs w:val="28"/>
          <w:shd w:val="clear" w:color="auto" w:fill="FFFFFF"/>
        </w:rPr>
        <w:t xml:space="preserve">м. Києва. </w:t>
      </w:r>
      <w:r w:rsidRPr="008C3EA7">
        <w:rPr>
          <w:rFonts w:ascii="Times New Roman" w:hAnsi="Times New Roman"/>
          <w:i/>
          <w:sz w:val="28"/>
          <w:szCs w:val="28"/>
          <w:shd w:val="clear" w:color="auto" w:fill="FFFFFF"/>
        </w:rPr>
        <w:t>Science and education: problems, prospects and innovations</w:t>
      </w:r>
      <w:r w:rsidRPr="008C3EA7">
        <w:rPr>
          <w:rFonts w:ascii="Times New Roman" w:hAnsi="Times New Roman"/>
          <w:sz w:val="28"/>
          <w:szCs w:val="28"/>
          <w:shd w:val="clear" w:color="auto" w:fill="FFFFFF"/>
        </w:rPr>
        <w:t>: Abstracts of the 1st International scientific and practical conference. CPN Publishing Group. (Kyoto, Japan,</w:t>
      </w:r>
      <w:r w:rsidRPr="008C3EA7">
        <w:rPr>
          <w:rFonts w:ascii="Times New Roman" w:hAnsi="Times New Roman"/>
          <w:sz w:val="28"/>
          <w:szCs w:val="28"/>
        </w:rPr>
        <w:t xml:space="preserve"> </w:t>
      </w:r>
      <w:r w:rsidRPr="008C3EA7">
        <w:rPr>
          <w:rFonts w:ascii="Times New Roman" w:hAnsi="Times New Roman"/>
          <w:sz w:val="28"/>
          <w:szCs w:val="28"/>
          <w:shd w:val="clear" w:color="auto" w:fill="FFFFFF"/>
        </w:rPr>
        <w:t>7-9 October 2020). Kyoto, 2020. P.424-428. </w:t>
      </w:r>
    </w:p>
    <w:p w:rsidR="0073582F" w:rsidRPr="008C3EA7" w:rsidRDefault="0073582F" w:rsidP="008C3EA7">
      <w:pPr>
        <w:spacing w:after="0" w:line="360" w:lineRule="auto"/>
        <w:ind w:firstLine="709"/>
        <w:jc w:val="both"/>
        <w:rPr>
          <w:rFonts w:ascii="Times New Roman" w:hAnsi="Times New Roman"/>
          <w:sz w:val="28"/>
          <w:szCs w:val="28"/>
        </w:rPr>
      </w:pPr>
      <w:r w:rsidRPr="008C3EA7">
        <w:rPr>
          <w:rFonts w:ascii="Times New Roman" w:hAnsi="Times New Roman"/>
          <w:sz w:val="28"/>
          <w:szCs w:val="28"/>
          <w:shd w:val="clear" w:color="auto" w:fill="FFFFFF"/>
        </w:rPr>
        <w:t>25.</w:t>
      </w:r>
      <w:r w:rsidRPr="008C3EA7">
        <w:rPr>
          <w:rFonts w:ascii="Times New Roman" w:hAnsi="Times New Roman"/>
          <w:sz w:val="28"/>
          <w:szCs w:val="28"/>
        </w:rPr>
        <w:t xml:space="preserve"> Прокопів М.М., Слабкий Г.О. Захворюваність населення м. Києва на церебральні інсульти. The ХХIII International scientific and practical conference </w:t>
      </w:r>
      <w:r w:rsidRPr="008C3EA7">
        <w:rPr>
          <w:rFonts w:ascii="Times New Roman" w:hAnsi="Times New Roman"/>
          <w:i/>
          <w:iCs/>
          <w:sz w:val="28"/>
          <w:szCs w:val="28"/>
        </w:rPr>
        <w:t>«Theoretical and practical foundations of social process management».</w:t>
      </w:r>
      <w:r w:rsidRPr="008C3EA7">
        <w:rPr>
          <w:rFonts w:ascii="Times New Roman" w:hAnsi="Times New Roman"/>
          <w:sz w:val="28"/>
          <w:szCs w:val="28"/>
        </w:rPr>
        <w:t xml:space="preserve"> (San Francisco, USA, 29 – 30 June 2020). San Francisco, 2020. Р.262-267. </w:t>
      </w:r>
    </w:p>
    <w:p w:rsidR="0073582F" w:rsidRPr="008C3EA7" w:rsidRDefault="0073582F" w:rsidP="008C3EA7">
      <w:pPr>
        <w:spacing w:after="0" w:line="360" w:lineRule="auto"/>
        <w:ind w:firstLine="709"/>
        <w:jc w:val="both"/>
        <w:rPr>
          <w:rFonts w:ascii="Times New Roman" w:hAnsi="Times New Roman"/>
          <w:bCs/>
          <w:sz w:val="28"/>
          <w:szCs w:val="28"/>
        </w:rPr>
      </w:pPr>
      <w:r w:rsidRPr="008C3EA7">
        <w:rPr>
          <w:rFonts w:ascii="Times New Roman" w:hAnsi="Times New Roman"/>
          <w:sz w:val="28"/>
          <w:szCs w:val="28"/>
        </w:rPr>
        <w:t xml:space="preserve">26. </w:t>
      </w:r>
      <w:r w:rsidRPr="008C3EA7">
        <w:rPr>
          <w:rFonts w:ascii="Times New Roman" w:hAnsi="Times New Roman"/>
          <w:sz w:val="28"/>
          <w:szCs w:val="28"/>
          <w:shd w:val="clear" w:color="auto" w:fill="FFFFFF"/>
        </w:rPr>
        <w:t xml:space="preserve">Прокопів М.М., Слабкий Г.О. Концептуальні підходи до надання медичної допомоги хворим на цереброваскулярні хвороби на первинному рівні в умовах мегаполісу: тези доп. учасників міжнародної науково-практичної конференції </w:t>
      </w:r>
      <w:r w:rsidRPr="008C3EA7">
        <w:rPr>
          <w:rFonts w:ascii="Times New Roman" w:hAnsi="Times New Roman"/>
          <w:i/>
          <w:iCs/>
          <w:sz w:val="28"/>
          <w:szCs w:val="28"/>
          <w:shd w:val="clear" w:color="auto" w:fill="FFFFFF"/>
        </w:rPr>
        <w:t>«Міждисциплінарні аспекти скринінгу, профілактики та лікування в роботі лікаря первинної ланки</w:t>
      </w:r>
      <w:r w:rsidRPr="008C3EA7">
        <w:rPr>
          <w:rFonts w:ascii="Times New Roman" w:hAnsi="Times New Roman"/>
          <w:sz w:val="28"/>
          <w:szCs w:val="28"/>
          <w:shd w:val="clear" w:color="auto" w:fill="FFFFFF"/>
        </w:rPr>
        <w:t xml:space="preserve">». (Україна. м. Ужгород, 8–9 квітня 2020 р.). </w:t>
      </w:r>
      <w:r w:rsidRPr="008C3EA7">
        <w:rPr>
          <w:rFonts w:ascii="Times New Roman" w:hAnsi="Times New Roman"/>
          <w:i/>
          <w:iCs/>
          <w:sz w:val="28"/>
          <w:szCs w:val="28"/>
          <w:shd w:val="clear" w:color="auto" w:fill="FFFFFF"/>
        </w:rPr>
        <w:t>Здоров’я Нації</w:t>
      </w:r>
      <w:r w:rsidRPr="008C3EA7">
        <w:rPr>
          <w:rFonts w:ascii="Times New Roman" w:hAnsi="Times New Roman"/>
          <w:sz w:val="28"/>
          <w:szCs w:val="28"/>
          <w:shd w:val="clear" w:color="auto" w:fill="FFFFFF"/>
        </w:rPr>
        <w:t xml:space="preserve">, Ужгород, 2020. №2. С.169-170. </w:t>
      </w:r>
    </w:p>
    <w:p w:rsidR="0073582F" w:rsidRPr="008C3EA7" w:rsidRDefault="0073582F" w:rsidP="008C3EA7">
      <w:pPr>
        <w:spacing w:after="0" w:line="360" w:lineRule="auto"/>
        <w:ind w:firstLine="709"/>
        <w:jc w:val="both"/>
        <w:rPr>
          <w:rFonts w:ascii="Times New Roman" w:hAnsi="Times New Roman"/>
          <w:sz w:val="28"/>
          <w:szCs w:val="28"/>
        </w:rPr>
      </w:pPr>
      <w:r w:rsidRPr="008C3EA7">
        <w:rPr>
          <w:rFonts w:ascii="Times New Roman" w:hAnsi="Times New Roman"/>
          <w:sz w:val="28"/>
          <w:szCs w:val="28"/>
          <w:shd w:val="clear" w:color="auto" w:fill="FFFFFF"/>
        </w:rPr>
        <w:t>27.</w:t>
      </w:r>
      <w:r w:rsidRPr="008C3EA7">
        <w:rPr>
          <w:rFonts w:ascii="Times New Roman" w:hAnsi="Times New Roman"/>
          <w:sz w:val="28"/>
          <w:szCs w:val="28"/>
        </w:rPr>
        <w:t xml:space="preserve"> Prokopiv M. Acute ischemic stroke: current choice of therapy</w:t>
      </w:r>
      <w:r w:rsidRPr="008C3EA7">
        <w:rPr>
          <w:rFonts w:ascii="Times New Roman" w:hAnsi="Times New Roman"/>
          <w:i/>
          <w:sz w:val="28"/>
          <w:szCs w:val="28"/>
        </w:rPr>
        <w:t xml:space="preserve">. </w:t>
      </w:r>
      <w:r w:rsidRPr="008C3EA7">
        <w:rPr>
          <w:rFonts w:ascii="Times New Roman" w:hAnsi="Times New Roman"/>
          <w:sz w:val="28"/>
          <w:szCs w:val="28"/>
        </w:rPr>
        <w:t>Abstracts of the Іnternational scientific conference</w:t>
      </w:r>
      <w:r w:rsidRPr="008C3EA7">
        <w:rPr>
          <w:rFonts w:ascii="Times New Roman" w:hAnsi="Times New Roman"/>
          <w:i/>
          <w:sz w:val="28"/>
          <w:szCs w:val="28"/>
        </w:rPr>
        <w:t xml:space="preserve"> «HELTH-2016». 2016-NJI YYLYN (20-22 July 2016, Turkmenistan, Asgabat)</w:t>
      </w:r>
      <w:r w:rsidRPr="008C3EA7">
        <w:rPr>
          <w:rFonts w:ascii="Times New Roman" w:hAnsi="Times New Roman"/>
          <w:sz w:val="28"/>
          <w:szCs w:val="28"/>
        </w:rPr>
        <w:t>. Asgabat, 2016. Р.284.</w:t>
      </w:r>
    </w:p>
    <w:p w:rsidR="0073582F" w:rsidRPr="008C3EA7" w:rsidRDefault="0073582F" w:rsidP="008C3EA7">
      <w:pPr>
        <w:spacing w:after="0" w:line="360" w:lineRule="auto"/>
        <w:ind w:firstLine="709"/>
        <w:jc w:val="both"/>
        <w:rPr>
          <w:rFonts w:ascii="Times New Roman" w:hAnsi="Times New Roman"/>
          <w:sz w:val="28"/>
          <w:szCs w:val="28"/>
        </w:rPr>
      </w:pPr>
      <w:r w:rsidRPr="008C3EA7">
        <w:rPr>
          <w:rFonts w:ascii="Times New Roman" w:hAnsi="Times New Roman"/>
          <w:sz w:val="28"/>
          <w:szCs w:val="28"/>
        </w:rPr>
        <w:t xml:space="preserve">28. </w:t>
      </w:r>
      <w:r w:rsidRPr="008C3EA7">
        <w:rPr>
          <w:rFonts w:ascii="Times New Roman" w:hAnsi="Times New Roman"/>
          <w:sz w:val="28"/>
          <w:szCs w:val="28"/>
          <w:shd w:val="clear" w:color="auto" w:fill="FFFFFF"/>
        </w:rPr>
        <w:t xml:space="preserve">Прокопів М.М. </w:t>
      </w:r>
      <w:r w:rsidRPr="008C3EA7">
        <w:rPr>
          <w:rFonts w:ascii="Times New Roman" w:hAnsi="Times New Roman"/>
          <w:sz w:val="28"/>
          <w:szCs w:val="28"/>
        </w:rPr>
        <w:t xml:space="preserve">Оптимізація надання медичної допомоги хворим з гострими порушеннями мозкового кровообігу в закладах охорони здоров’я </w:t>
      </w:r>
      <w:r>
        <w:rPr>
          <w:rFonts w:ascii="Times New Roman" w:hAnsi="Times New Roman"/>
          <w:sz w:val="28"/>
          <w:szCs w:val="28"/>
        </w:rPr>
        <w:t xml:space="preserve">              </w:t>
      </w:r>
      <w:r w:rsidRPr="008C3EA7">
        <w:rPr>
          <w:rFonts w:ascii="Times New Roman" w:hAnsi="Times New Roman"/>
          <w:sz w:val="28"/>
          <w:szCs w:val="28"/>
        </w:rPr>
        <w:t xml:space="preserve">м. Києва: матеріали сьомого науково-освітнього форуму </w:t>
      </w:r>
      <w:r w:rsidRPr="008C3EA7">
        <w:rPr>
          <w:rFonts w:ascii="Times New Roman" w:hAnsi="Times New Roman"/>
          <w:i/>
          <w:iCs/>
          <w:sz w:val="28"/>
          <w:szCs w:val="28"/>
        </w:rPr>
        <w:t>«Академія інсульту»</w:t>
      </w:r>
      <w:r w:rsidRPr="008C3EA7">
        <w:rPr>
          <w:rFonts w:ascii="Times New Roman" w:hAnsi="Times New Roman"/>
          <w:sz w:val="28"/>
          <w:szCs w:val="28"/>
        </w:rPr>
        <w:t>.</w:t>
      </w:r>
      <w:r>
        <w:rPr>
          <w:rFonts w:ascii="Times New Roman" w:hAnsi="Times New Roman"/>
          <w:sz w:val="28"/>
          <w:szCs w:val="28"/>
        </w:rPr>
        <w:t xml:space="preserve">  </w:t>
      </w:r>
      <w:r w:rsidRPr="008C3EA7">
        <w:rPr>
          <w:rFonts w:ascii="Times New Roman" w:hAnsi="Times New Roman"/>
          <w:sz w:val="28"/>
          <w:szCs w:val="28"/>
        </w:rPr>
        <w:t xml:space="preserve"> (м. Київ, 9-10 листопада 2017 р.), Київ, 2017. С. 28.   </w:t>
      </w:r>
    </w:p>
    <w:p w:rsidR="0073582F" w:rsidRPr="008C3EA7" w:rsidRDefault="0073582F" w:rsidP="008C3EA7">
      <w:pPr>
        <w:spacing w:after="0" w:line="360" w:lineRule="auto"/>
        <w:ind w:firstLine="709"/>
        <w:jc w:val="both"/>
        <w:rPr>
          <w:rFonts w:ascii="Times New Roman" w:hAnsi="Times New Roman"/>
          <w:sz w:val="28"/>
          <w:szCs w:val="28"/>
        </w:rPr>
      </w:pPr>
      <w:r w:rsidRPr="008C3EA7">
        <w:rPr>
          <w:rFonts w:ascii="Times New Roman" w:hAnsi="Times New Roman"/>
          <w:bCs/>
          <w:sz w:val="28"/>
          <w:szCs w:val="28"/>
        </w:rPr>
        <w:t xml:space="preserve">29. Прокопів М.М., Кащенко О.І. </w:t>
      </w:r>
      <w:r w:rsidRPr="008C3EA7">
        <w:rPr>
          <w:rFonts w:ascii="Times New Roman" w:hAnsi="Times New Roman"/>
          <w:sz w:val="28"/>
          <w:szCs w:val="28"/>
        </w:rPr>
        <w:t xml:space="preserve">Відновлення неврологічних та психологічних функцій у хворих з півкульним ішемічним інсультом під впливом комплексної терапії: матеріали науково-практичної конференції </w:t>
      </w:r>
      <w:r w:rsidRPr="008C3EA7">
        <w:rPr>
          <w:rFonts w:ascii="Times New Roman" w:hAnsi="Times New Roman"/>
          <w:i/>
          <w:iCs/>
          <w:sz w:val="28"/>
          <w:szCs w:val="28"/>
        </w:rPr>
        <w:t xml:space="preserve">«Сучасні аспекти діагностики та лікування захворювань нервової системи». </w:t>
      </w:r>
      <w:r w:rsidRPr="008C3EA7">
        <w:rPr>
          <w:rFonts w:ascii="Times New Roman" w:hAnsi="Times New Roman"/>
          <w:sz w:val="28"/>
          <w:szCs w:val="28"/>
        </w:rPr>
        <w:t xml:space="preserve">(м. Київ, 25-26 вересня 2014 року). </w:t>
      </w:r>
      <w:r w:rsidRPr="008C3EA7">
        <w:rPr>
          <w:rFonts w:ascii="Times New Roman" w:hAnsi="Times New Roman"/>
          <w:i/>
          <w:iCs/>
          <w:sz w:val="28"/>
          <w:szCs w:val="28"/>
        </w:rPr>
        <w:t>Український неврологічний журнал,</w:t>
      </w:r>
      <w:r w:rsidRPr="008C3EA7">
        <w:rPr>
          <w:rFonts w:ascii="Times New Roman" w:hAnsi="Times New Roman"/>
          <w:sz w:val="28"/>
          <w:szCs w:val="28"/>
        </w:rPr>
        <w:t xml:space="preserve"> Київ, 2014. № 3-4. С.114. </w:t>
      </w:r>
    </w:p>
    <w:p w:rsidR="0073582F" w:rsidRPr="008C3EA7" w:rsidRDefault="0073582F" w:rsidP="008C3EA7">
      <w:pPr>
        <w:spacing w:after="0" w:line="360" w:lineRule="auto"/>
        <w:ind w:firstLine="709"/>
        <w:jc w:val="both"/>
        <w:rPr>
          <w:rFonts w:ascii="Times New Roman" w:hAnsi="Times New Roman"/>
          <w:bCs/>
          <w:sz w:val="28"/>
          <w:szCs w:val="28"/>
        </w:rPr>
      </w:pPr>
      <w:r w:rsidRPr="008C3EA7">
        <w:rPr>
          <w:rFonts w:ascii="Times New Roman" w:hAnsi="Times New Roman"/>
          <w:sz w:val="28"/>
          <w:szCs w:val="28"/>
        </w:rPr>
        <w:t xml:space="preserve">30. </w:t>
      </w:r>
      <w:r w:rsidRPr="008C3EA7">
        <w:rPr>
          <w:rFonts w:ascii="Times New Roman" w:hAnsi="Times New Roman"/>
          <w:bCs/>
          <w:sz w:val="28"/>
          <w:szCs w:val="28"/>
        </w:rPr>
        <w:t xml:space="preserve">Прокопів ММ., Слабкий Г.О. До питання лікування хворих на мозковий інсульт в приватних закладах охорони здоров’я м. Києва: </w:t>
      </w:r>
      <w:r w:rsidRPr="008C3EA7">
        <w:rPr>
          <w:rFonts w:ascii="Times New Roman" w:hAnsi="Times New Roman"/>
          <w:bCs/>
          <w:i/>
          <w:sz w:val="28"/>
          <w:szCs w:val="28"/>
        </w:rPr>
        <w:t xml:space="preserve">Abstracts of International Scientific and Practical Conference, (Osaкa, </w:t>
      </w:r>
      <w:r w:rsidRPr="008C3EA7">
        <w:rPr>
          <w:rFonts w:ascii="Times New Roman" w:hAnsi="Times New Roman"/>
          <w:i/>
          <w:sz w:val="28"/>
          <w:szCs w:val="28"/>
          <w:shd w:val="clear" w:color="auto" w:fill="FFFFFF"/>
        </w:rPr>
        <w:t xml:space="preserve">Japan, </w:t>
      </w:r>
      <w:r w:rsidRPr="008C3EA7">
        <w:rPr>
          <w:rFonts w:ascii="Times New Roman" w:hAnsi="Times New Roman"/>
          <w:bCs/>
          <w:i/>
          <w:sz w:val="28"/>
          <w:szCs w:val="28"/>
        </w:rPr>
        <w:t>9-11 September 2020),</w:t>
      </w:r>
      <w:r w:rsidRPr="008C3EA7">
        <w:rPr>
          <w:rFonts w:ascii="Times New Roman" w:hAnsi="Times New Roman"/>
          <w:bCs/>
          <w:sz w:val="28"/>
          <w:szCs w:val="28"/>
        </w:rPr>
        <w:t xml:space="preserve"> Osaкa, 2020. Р.217-222.</w:t>
      </w:r>
    </w:p>
    <w:p w:rsidR="0073582F" w:rsidRPr="008C3EA7" w:rsidRDefault="0073582F" w:rsidP="008C3EA7">
      <w:pPr>
        <w:spacing w:after="0" w:line="360" w:lineRule="auto"/>
        <w:ind w:firstLine="709"/>
        <w:jc w:val="both"/>
        <w:rPr>
          <w:rFonts w:ascii="Times New Roman" w:hAnsi="Times New Roman"/>
          <w:b/>
          <w:i/>
          <w:sz w:val="28"/>
          <w:szCs w:val="28"/>
        </w:rPr>
      </w:pPr>
      <w:r w:rsidRPr="008C3EA7">
        <w:rPr>
          <w:rFonts w:ascii="Times New Roman" w:hAnsi="Times New Roman"/>
          <w:b/>
          <w:i/>
          <w:sz w:val="28"/>
          <w:szCs w:val="28"/>
        </w:rPr>
        <w:t>Роботи, що додатково відображають результати дослідження</w:t>
      </w:r>
    </w:p>
    <w:p w:rsidR="0073582F" w:rsidRPr="008C3EA7" w:rsidRDefault="0073582F" w:rsidP="008C3EA7">
      <w:pPr>
        <w:spacing w:after="0" w:line="360" w:lineRule="auto"/>
        <w:ind w:firstLine="709"/>
        <w:jc w:val="both"/>
        <w:rPr>
          <w:rFonts w:ascii="Times New Roman" w:hAnsi="Times New Roman"/>
          <w:sz w:val="28"/>
          <w:szCs w:val="28"/>
          <w:shd w:val="clear" w:color="auto" w:fill="FFFFFF"/>
        </w:rPr>
      </w:pPr>
      <w:r w:rsidRPr="008C3EA7">
        <w:rPr>
          <w:rFonts w:ascii="Times New Roman" w:hAnsi="Times New Roman"/>
          <w:sz w:val="28"/>
          <w:szCs w:val="28"/>
          <w:shd w:val="clear" w:color="auto" w:fill="FFFFFF"/>
        </w:rPr>
        <w:t>3</w:t>
      </w:r>
      <w:r>
        <w:rPr>
          <w:rFonts w:ascii="Times New Roman" w:hAnsi="Times New Roman"/>
          <w:sz w:val="28"/>
          <w:szCs w:val="28"/>
          <w:shd w:val="clear" w:color="auto" w:fill="FFFFFF"/>
        </w:rPr>
        <w:t>1</w:t>
      </w:r>
      <w:r w:rsidRPr="008C3EA7">
        <w:rPr>
          <w:rFonts w:ascii="Times New Roman" w:hAnsi="Times New Roman"/>
          <w:sz w:val="28"/>
          <w:szCs w:val="28"/>
          <w:shd w:val="clear" w:color="auto" w:fill="FFFFFF"/>
        </w:rPr>
        <w:t xml:space="preserve">. Прокопів М.М., Слабкий Г.О. Фактори ризику розвитку цереброваскулярних хвороб у жителів мегаполіса. </w:t>
      </w:r>
      <w:r w:rsidRPr="008C3EA7">
        <w:rPr>
          <w:rFonts w:ascii="Times New Roman" w:hAnsi="Times New Roman"/>
          <w:i/>
          <w:iCs/>
          <w:sz w:val="28"/>
          <w:szCs w:val="28"/>
          <w:shd w:val="clear" w:color="auto" w:fill="FFFFFF"/>
        </w:rPr>
        <w:t>Український вісник медико-соціальної експертизи.</w:t>
      </w:r>
      <w:r w:rsidRPr="008C3EA7">
        <w:rPr>
          <w:rFonts w:ascii="Times New Roman" w:hAnsi="Times New Roman"/>
          <w:sz w:val="28"/>
          <w:szCs w:val="28"/>
          <w:shd w:val="clear" w:color="auto" w:fill="FFFFFF"/>
        </w:rPr>
        <w:t xml:space="preserve"> 2019. № 3–4 (33 – 34). С.7-12.</w:t>
      </w:r>
    </w:p>
    <w:p w:rsidR="0073582F" w:rsidRPr="008C3EA7" w:rsidRDefault="0073582F" w:rsidP="008C3EA7">
      <w:pPr>
        <w:spacing w:after="0" w:line="360" w:lineRule="auto"/>
        <w:ind w:firstLine="709"/>
        <w:jc w:val="both"/>
        <w:rPr>
          <w:rFonts w:ascii="Times New Roman" w:hAnsi="Times New Roman"/>
          <w:bCs/>
          <w:sz w:val="28"/>
          <w:szCs w:val="28"/>
        </w:rPr>
      </w:pPr>
      <w:r w:rsidRPr="008C3EA7">
        <w:rPr>
          <w:rFonts w:ascii="Times New Roman" w:hAnsi="Times New Roman"/>
          <w:sz w:val="28"/>
          <w:szCs w:val="28"/>
        </w:rPr>
        <w:t>3</w:t>
      </w:r>
      <w:r>
        <w:rPr>
          <w:rFonts w:ascii="Times New Roman" w:hAnsi="Times New Roman"/>
          <w:sz w:val="28"/>
          <w:szCs w:val="28"/>
        </w:rPr>
        <w:t>2</w:t>
      </w:r>
      <w:r w:rsidRPr="008C3EA7">
        <w:rPr>
          <w:rFonts w:ascii="Times New Roman" w:hAnsi="Times New Roman"/>
          <w:sz w:val="28"/>
          <w:szCs w:val="28"/>
        </w:rPr>
        <w:t xml:space="preserve">. Хобзей М.К., Міщенко Т.С., Вершигора А.В., Матюха Л.Ф.,          Нетяженко В.З., Дударь Л.В., Педаченко Є.Г., Швець О.В., Божко Л.І.,                    Величко С.О., Гуляєва М.В., Костюк М.Р., Сехедько О.А., Острополець Н.А.,                    Парій В.Д., Прокопів М.М., Титова Т.А., Фломін Ю.В., Шуляк В.І. Ішемічний інсульт. Уніфікований клінічний протокол медичної допомоги 2012. </w:t>
      </w:r>
      <w:r w:rsidRPr="008C3EA7">
        <w:rPr>
          <w:rFonts w:ascii="Times New Roman" w:hAnsi="Times New Roman"/>
          <w:i/>
          <w:iCs/>
          <w:sz w:val="28"/>
          <w:szCs w:val="28"/>
        </w:rPr>
        <w:t>ВГО «УАБІ»,</w:t>
      </w:r>
      <w:r w:rsidRPr="008C3EA7">
        <w:rPr>
          <w:rFonts w:ascii="Times New Roman" w:hAnsi="Times New Roman"/>
          <w:sz w:val="28"/>
          <w:szCs w:val="28"/>
        </w:rPr>
        <w:t xml:space="preserve"> Київ, 2012. 120 с. </w:t>
      </w:r>
    </w:p>
    <w:p w:rsidR="0073582F" w:rsidRPr="008C3EA7" w:rsidRDefault="0073582F" w:rsidP="008C3EA7">
      <w:pPr>
        <w:spacing w:after="0" w:line="360" w:lineRule="auto"/>
        <w:ind w:firstLine="709"/>
        <w:jc w:val="both"/>
        <w:rPr>
          <w:rFonts w:ascii="Times New Roman" w:hAnsi="Times New Roman"/>
          <w:bCs/>
          <w:sz w:val="28"/>
          <w:szCs w:val="28"/>
        </w:rPr>
      </w:pPr>
      <w:r w:rsidRPr="008C3EA7">
        <w:rPr>
          <w:rFonts w:ascii="Times New Roman" w:hAnsi="Times New Roman"/>
          <w:sz w:val="28"/>
          <w:szCs w:val="28"/>
        </w:rPr>
        <w:t>3</w:t>
      </w:r>
      <w:r>
        <w:rPr>
          <w:rFonts w:ascii="Times New Roman" w:hAnsi="Times New Roman"/>
          <w:sz w:val="28"/>
          <w:szCs w:val="28"/>
        </w:rPr>
        <w:t>3</w:t>
      </w:r>
      <w:r w:rsidRPr="008C3EA7">
        <w:rPr>
          <w:rFonts w:ascii="Times New Roman" w:hAnsi="Times New Roman"/>
          <w:sz w:val="28"/>
          <w:szCs w:val="28"/>
        </w:rPr>
        <w:t xml:space="preserve">. Хобзей М.К., Міщенко Т.С., Степаненко А.В., Морозов А.М.,                Глумчер Ф.С., Вершигора А.В., Матюха Л.Ф., Нетяженко В.З., Педаченко Є.Г., Божко Л.І., Гуляєва М.В., Костюк М.Р., Зозуля І.С., Коваленко О.Є.,                  Острополець Н.А., Парій В.Д., Прокопів М.М., Сапон М.А., Соколова Л.І.,                Титова Т.А., Фломін Ю.В., Худошина О.В., Цимейко О.А., Шуляк В.І. Клінічні протоколи надання медичної допомоги. Неврологія. УКПМД і МР Геморагічний інсульт (внушрішньомозкова гематома, аневризмальний субарахноїдальний крововилив). Нормативні директивні правові документи. 2014. </w:t>
      </w:r>
      <w:r w:rsidRPr="008C3EA7">
        <w:rPr>
          <w:rFonts w:ascii="Times New Roman" w:hAnsi="Times New Roman"/>
          <w:i/>
          <w:iCs/>
          <w:sz w:val="28"/>
          <w:szCs w:val="28"/>
        </w:rPr>
        <w:t>МНІАЦ медичної статистики МВЦ «Медінформ»,</w:t>
      </w:r>
      <w:r w:rsidRPr="008C3EA7">
        <w:rPr>
          <w:rFonts w:ascii="Times New Roman" w:hAnsi="Times New Roman"/>
          <w:sz w:val="28"/>
          <w:szCs w:val="28"/>
        </w:rPr>
        <w:t xml:space="preserve"> Київ, 2014. 118 с.</w:t>
      </w:r>
    </w:p>
    <w:p w:rsidR="0073582F" w:rsidRPr="008C3EA7" w:rsidRDefault="0073582F" w:rsidP="008C3EA7">
      <w:pPr>
        <w:spacing w:after="0" w:line="360" w:lineRule="auto"/>
        <w:ind w:firstLine="709"/>
        <w:jc w:val="both"/>
        <w:rPr>
          <w:rFonts w:ascii="Times New Roman" w:hAnsi="Times New Roman"/>
          <w:bCs/>
          <w:sz w:val="28"/>
          <w:szCs w:val="28"/>
        </w:rPr>
      </w:pPr>
      <w:r w:rsidRPr="008C3EA7">
        <w:rPr>
          <w:rFonts w:ascii="Times New Roman" w:hAnsi="Times New Roman"/>
          <w:sz w:val="28"/>
          <w:szCs w:val="28"/>
        </w:rPr>
        <w:t>3</w:t>
      </w:r>
      <w:r>
        <w:rPr>
          <w:rFonts w:ascii="Times New Roman" w:hAnsi="Times New Roman"/>
          <w:sz w:val="28"/>
          <w:szCs w:val="28"/>
        </w:rPr>
        <w:t>4</w:t>
      </w:r>
      <w:r w:rsidRPr="008C3EA7">
        <w:rPr>
          <w:rFonts w:ascii="Times New Roman" w:hAnsi="Times New Roman"/>
          <w:sz w:val="28"/>
          <w:szCs w:val="28"/>
        </w:rPr>
        <w:t xml:space="preserve">. Хобзей М.К., Міщенко Т.С., Вершигора А.В., Матюха Л.Ф.,                  Нетяженко В.З., Дударь Л.В., Педаченко Є.Г., Швець О.В., Божко Л.І.,                   Величко С.О., Гуляєва М.В., Костюк М.Р., Мехедько О.А., Острополець Н.А.,              Парій В.Д., Прокопів М.М., Титова Т.А., Фломін Ю.В., Шуляк В.І. Геморагічний  інсульт. Уніфікований клінічний протокол медичної допомоги 2012. </w:t>
      </w:r>
      <w:r w:rsidRPr="008C3EA7">
        <w:rPr>
          <w:rFonts w:ascii="Times New Roman" w:hAnsi="Times New Roman"/>
          <w:i/>
          <w:iCs/>
          <w:sz w:val="28"/>
          <w:szCs w:val="28"/>
        </w:rPr>
        <w:t>ВГО «УАБІ»,</w:t>
      </w:r>
      <w:r w:rsidRPr="008C3EA7">
        <w:rPr>
          <w:rFonts w:ascii="Times New Roman" w:hAnsi="Times New Roman"/>
          <w:sz w:val="28"/>
          <w:szCs w:val="28"/>
        </w:rPr>
        <w:t xml:space="preserve"> Київ, 2014. 120 с.</w:t>
      </w:r>
      <w:r w:rsidRPr="008C3EA7">
        <w:rPr>
          <w:rFonts w:ascii="Times New Roman" w:hAnsi="Times New Roman"/>
          <w:bCs/>
          <w:sz w:val="28"/>
          <w:szCs w:val="28"/>
        </w:rPr>
        <w:t xml:space="preserve"> </w:t>
      </w:r>
    </w:p>
    <w:p w:rsidR="0073582F" w:rsidRPr="008C3EA7" w:rsidRDefault="0073582F" w:rsidP="008C3EA7">
      <w:pPr>
        <w:spacing w:after="0" w:line="360" w:lineRule="auto"/>
        <w:ind w:firstLine="709"/>
        <w:jc w:val="both"/>
        <w:rPr>
          <w:rFonts w:ascii="Times New Roman" w:hAnsi="Times New Roman"/>
          <w:sz w:val="28"/>
          <w:szCs w:val="28"/>
        </w:rPr>
      </w:pPr>
      <w:r>
        <w:rPr>
          <w:rFonts w:ascii="Times New Roman" w:hAnsi="Times New Roman"/>
          <w:sz w:val="28"/>
          <w:szCs w:val="28"/>
        </w:rPr>
        <w:t xml:space="preserve">35. </w:t>
      </w:r>
      <w:r w:rsidRPr="008C3EA7">
        <w:rPr>
          <w:rFonts w:ascii="Times New Roman" w:hAnsi="Times New Roman"/>
          <w:sz w:val="28"/>
          <w:szCs w:val="28"/>
          <w:shd w:val="clear" w:color="auto" w:fill="FFFFFF"/>
        </w:rPr>
        <w:t xml:space="preserve">Слабкий Г.О., Прокопів М.М. </w:t>
      </w:r>
      <w:r w:rsidRPr="008C3EA7">
        <w:rPr>
          <w:rFonts w:ascii="Times New Roman" w:hAnsi="Times New Roman"/>
          <w:sz w:val="28"/>
          <w:szCs w:val="28"/>
        </w:rPr>
        <w:t>Методичні рекомендації щодо оптимізації медичної допомоги населенню мегаполісу із цереброваскулярними хворобами. Київ. 2019. 30 с.</w:t>
      </w:r>
    </w:p>
    <w:p w:rsidR="0073582F" w:rsidRPr="008C3EA7" w:rsidRDefault="0073582F" w:rsidP="008C3EA7">
      <w:pPr>
        <w:spacing w:after="0" w:line="360" w:lineRule="auto"/>
        <w:ind w:firstLine="567"/>
        <w:jc w:val="both"/>
        <w:rPr>
          <w:rFonts w:ascii="Times New Roman" w:hAnsi="Times New Roman"/>
          <w:sz w:val="28"/>
          <w:szCs w:val="28"/>
        </w:rPr>
      </w:pPr>
      <w:r w:rsidRPr="008C3EA7">
        <w:rPr>
          <w:rFonts w:ascii="Times New Roman" w:hAnsi="Times New Roman"/>
          <w:sz w:val="28"/>
          <w:szCs w:val="28"/>
        </w:rPr>
        <w:t>3</w:t>
      </w:r>
      <w:r>
        <w:rPr>
          <w:rFonts w:ascii="Times New Roman" w:hAnsi="Times New Roman"/>
          <w:sz w:val="28"/>
          <w:szCs w:val="28"/>
        </w:rPr>
        <w:t>6</w:t>
      </w:r>
      <w:r w:rsidRPr="008C3EA7">
        <w:rPr>
          <w:rFonts w:ascii="Times New Roman" w:hAnsi="Times New Roman"/>
          <w:sz w:val="28"/>
          <w:szCs w:val="28"/>
        </w:rPr>
        <w:t xml:space="preserve">.Фартушина О.Є., Прокопів М.М. Артеріальна гіпертензія як чинник розвитку транзиторних ішемічних атак. </w:t>
      </w:r>
      <w:r w:rsidRPr="008C3EA7">
        <w:rPr>
          <w:rFonts w:ascii="Times New Roman" w:hAnsi="Times New Roman"/>
          <w:i/>
          <w:sz w:val="28"/>
          <w:szCs w:val="28"/>
        </w:rPr>
        <w:t>Проблеми військової охорони здоров’я.</w:t>
      </w:r>
      <w:r w:rsidRPr="008C3EA7">
        <w:rPr>
          <w:rFonts w:ascii="Times New Roman" w:hAnsi="Times New Roman"/>
          <w:sz w:val="28"/>
          <w:szCs w:val="28"/>
        </w:rPr>
        <w:t xml:space="preserve"> Збірник наукових праць Української військово-медичної академії. Випуск 18. Київ, 2007 - С. 193-197</w:t>
      </w:r>
    </w:p>
    <w:p w:rsidR="0073582F" w:rsidRPr="008C3EA7" w:rsidRDefault="0073582F" w:rsidP="008C3EA7">
      <w:pPr>
        <w:spacing w:after="0" w:line="360" w:lineRule="auto"/>
        <w:ind w:firstLine="567"/>
        <w:jc w:val="both"/>
        <w:rPr>
          <w:rFonts w:ascii="Times New Roman" w:hAnsi="Times New Roman"/>
          <w:sz w:val="28"/>
          <w:szCs w:val="28"/>
        </w:rPr>
      </w:pPr>
      <w:r w:rsidRPr="008C3EA7">
        <w:rPr>
          <w:rFonts w:ascii="Times New Roman" w:hAnsi="Times New Roman"/>
          <w:sz w:val="28"/>
          <w:szCs w:val="28"/>
        </w:rPr>
        <w:t>3</w:t>
      </w:r>
      <w:r>
        <w:rPr>
          <w:rFonts w:ascii="Times New Roman" w:hAnsi="Times New Roman"/>
          <w:sz w:val="28"/>
          <w:szCs w:val="28"/>
        </w:rPr>
        <w:t>7</w:t>
      </w:r>
      <w:r w:rsidRPr="008C3EA7">
        <w:rPr>
          <w:rFonts w:ascii="Times New Roman" w:hAnsi="Times New Roman"/>
          <w:sz w:val="28"/>
          <w:szCs w:val="28"/>
        </w:rPr>
        <w:t xml:space="preserve">.Фартушина О.Є., Прокопів М.М. Актуальність проблеми цереброваскулярних захворювань, транзиторних ішемічних атак та вдосконалення їх діагностики в системі охорони здоров’я в Україні ( огляд літератури). </w:t>
      </w:r>
      <w:r w:rsidRPr="008C3EA7">
        <w:rPr>
          <w:rFonts w:ascii="Times New Roman" w:hAnsi="Times New Roman"/>
          <w:i/>
          <w:sz w:val="28"/>
          <w:szCs w:val="28"/>
        </w:rPr>
        <w:t xml:space="preserve">Проблеми військової охорони здоров’я. </w:t>
      </w:r>
      <w:r w:rsidRPr="008C3EA7">
        <w:rPr>
          <w:rFonts w:ascii="Times New Roman" w:hAnsi="Times New Roman"/>
          <w:sz w:val="28"/>
          <w:szCs w:val="28"/>
        </w:rPr>
        <w:t>Збірник наукових праць Української військово-медичної академії. Випуск 19. Київ, 2007 - С. 335-342</w:t>
      </w:r>
    </w:p>
    <w:p w:rsidR="0073582F" w:rsidRPr="008C3EA7" w:rsidRDefault="0073582F" w:rsidP="008C3EA7">
      <w:pPr>
        <w:spacing w:after="0" w:line="360" w:lineRule="auto"/>
        <w:ind w:firstLine="567"/>
        <w:jc w:val="both"/>
        <w:rPr>
          <w:rFonts w:ascii="Times New Roman" w:hAnsi="Times New Roman"/>
          <w:sz w:val="28"/>
          <w:szCs w:val="28"/>
        </w:rPr>
      </w:pPr>
      <w:r>
        <w:rPr>
          <w:rFonts w:ascii="Times New Roman" w:hAnsi="Times New Roman"/>
          <w:sz w:val="28"/>
          <w:szCs w:val="28"/>
        </w:rPr>
        <w:t>38</w:t>
      </w:r>
      <w:r w:rsidRPr="008C3EA7">
        <w:rPr>
          <w:rFonts w:ascii="Times New Roman" w:hAnsi="Times New Roman"/>
          <w:sz w:val="28"/>
          <w:szCs w:val="28"/>
        </w:rPr>
        <w:t xml:space="preserve">. Оптимізація лікування гострого ішемічного інсульту обтяженого ішемічною хворобою серця: Патент 104583 Україна. МПК А61К 31/00. Спосіб лікування гострого ішемічного інсульту / Прокопів М.М., Трепет Г.С., </w:t>
      </w:r>
      <w:r>
        <w:rPr>
          <w:rFonts w:ascii="Times New Roman" w:hAnsi="Times New Roman"/>
          <w:sz w:val="28"/>
          <w:szCs w:val="28"/>
        </w:rPr>
        <w:t xml:space="preserve">            </w:t>
      </w:r>
      <w:r w:rsidRPr="008C3EA7">
        <w:rPr>
          <w:rFonts w:ascii="Times New Roman" w:hAnsi="Times New Roman"/>
          <w:sz w:val="28"/>
          <w:szCs w:val="28"/>
        </w:rPr>
        <w:t>Тромса Т.В. Балабан К.М.; заявник і патентовласник НМУ імені О.О. Богомольця. – № u201507150;  заявл. 17.07.2015; опубл. 10.02.2016, Бюл. “Промислова власність”, 2016р., №3</w:t>
      </w:r>
    </w:p>
    <w:p w:rsidR="0073582F" w:rsidRPr="008C3EA7" w:rsidRDefault="0073582F" w:rsidP="008C3EA7">
      <w:pPr>
        <w:spacing w:after="0" w:line="360" w:lineRule="auto"/>
        <w:ind w:firstLine="709"/>
        <w:jc w:val="both"/>
        <w:rPr>
          <w:rFonts w:ascii="Times New Roman" w:hAnsi="Times New Roman"/>
          <w:sz w:val="28"/>
          <w:szCs w:val="28"/>
        </w:rPr>
      </w:pPr>
      <w:r>
        <w:rPr>
          <w:rFonts w:ascii="Times New Roman" w:hAnsi="Times New Roman"/>
          <w:sz w:val="28"/>
          <w:szCs w:val="28"/>
        </w:rPr>
        <w:t>39</w:t>
      </w:r>
      <w:r w:rsidRPr="008C3EA7">
        <w:rPr>
          <w:rFonts w:ascii="Times New Roman" w:hAnsi="Times New Roman"/>
          <w:sz w:val="28"/>
          <w:szCs w:val="28"/>
        </w:rPr>
        <w:t xml:space="preserve">. Спосіб лікування гострого ішемічного інсульту, обтяженого ішемічною хворобою серця. Прокопів М.М., Трепет Л.М., Балабан К.М., Бабенко В.В.,     Тромса Т.В., Кащенко О.І. Патент на корисну модель №82717, Україна А61К 31/00, Бюл. №15, 2013. </w:t>
      </w:r>
    </w:p>
    <w:p w:rsidR="0073582F" w:rsidRPr="008C3EA7" w:rsidRDefault="0073582F" w:rsidP="008C3EA7">
      <w:pPr>
        <w:spacing w:after="0" w:line="360" w:lineRule="auto"/>
        <w:ind w:firstLine="709"/>
        <w:jc w:val="both"/>
        <w:rPr>
          <w:rFonts w:ascii="Times New Roman" w:hAnsi="Times New Roman"/>
          <w:sz w:val="28"/>
          <w:szCs w:val="28"/>
        </w:rPr>
      </w:pPr>
      <w:r w:rsidRPr="008C3EA7">
        <w:rPr>
          <w:rFonts w:ascii="Times New Roman" w:hAnsi="Times New Roman"/>
          <w:sz w:val="28"/>
          <w:szCs w:val="28"/>
        </w:rPr>
        <w:t>4</w:t>
      </w:r>
      <w:r>
        <w:rPr>
          <w:rFonts w:ascii="Times New Roman" w:hAnsi="Times New Roman"/>
          <w:sz w:val="28"/>
          <w:szCs w:val="28"/>
        </w:rPr>
        <w:t>0</w:t>
      </w:r>
      <w:r w:rsidRPr="008C3EA7">
        <w:rPr>
          <w:rFonts w:ascii="Times New Roman" w:hAnsi="Times New Roman"/>
          <w:sz w:val="28"/>
          <w:szCs w:val="28"/>
        </w:rPr>
        <w:t xml:space="preserve">. Оптимізація лікування гострого ішемічного інсульту з метаболічним синдромом. Патент 104585 Україна. МПК А61К 31/00. Спосіб лікування гострого ішемічного інсульту / Прокопів М.М., Трепет Г.С., Тромса Т.В. Агафонова І.М.; заявник і патентовласник НМУ імені О.О. Богомольця. – №u201507152; заявл. 17.07.2015; опубл. 10.02.2016, Бюл. “Промислова власність”, 2016 р., №3. </w:t>
      </w:r>
    </w:p>
    <w:p w:rsidR="0073582F" w:rsidRPr="008C3EA7" w:rsidRDefault="0073582F" w:rsidP="008C3EA7">
      <w:pPr>
        <w:spacing w:after="0" w:line="360" w:lineRule="auto"/>
        <w:ind w:firstLine="709"/>
        <w:jc w:val="both"/>
        <w:rPr>
          <w:rFonts w:ascii="Times New Roman" w:hAnsi="Times New Roman"/>
          <w:bCs/>
          <w:sz w:val="28"/>
          <w:szCs w:val="28"/>
        </w:rPr>
      </w:pPr>
      <w:r w:rsidRPr="008C3EA7">
        <w:rPr>
          <w:rFonts w:ascii="Times New Roman" w:hAnsi="Times New Roman"/>
          <w:sz w:val="28"/>
          <w:szCs w:val="28"/>
        </w:rPr>
        <w:t>4</w:t>
      </w:r>
      <w:r>
        <w:rPr>
          <w:rFonts w:ascii="Times New Roman" w:hAnsi="Times New Roman"/>
          <w:sz w:val="28"/>
          <w:szCs w:val="28"/>
        </w:rPr>
        <w:t>1</w:t>
      </w:r>
      <w:r w:rsidRPr="008C3EA7">
        <w:rPr>
          <w:rFonts w:ascii="Times New Roman" w:hAnsi="Times New Roman"/>
          <w:sz w:val="28"/>
          <w:szCs w:val="28"/>
        </w:rPr>
        <w:t xml:space="preserve">. Спосіб лікування гострого ішемічного інсульту Прокопів М.М.,                  Трепет Г.С., Тромса Т.В. Патент на корисну модель №104584, Україна, А61К31/00 від 10.02.2016 р., Бюл.№3. </w:t>
      </w:r>
    </w:p>
    <w:p w:rsidR="0073582F" w:rsidRPr="008C3EA7" w:rsidRDefault="0073582F" w:rsidP="008C3EA7">
      <w:pPr>
        <w:spacing w:after="0" w:line="360" w:lineRule="auto"/>
        <w:ind w:firstLine="709"/>
        <w:jc w:val="both"/>
        <w:rPr>
          <w:rFonts w:ascii="Times New Roman" w:hAnsi="Times New Roman"/>
          <w:bCs/>
          <w:sz w:val="28"/>
          <w:szCs w:val="28"/>
        </w:rPr>
      </w:pPr>
      <w:r w:rsidRPr="008C3EA7">
        <w:rPr>
          <w:rFonts w:ascii="Times New Roman" w:hAnsi="Times New Roman"/>
          <w:sz w:val="28"/>
          <w:szCs w:val="28"/>
        </w:rPr>
        <w:t>4</w:t>
      </w:r>
      <w:r>
        <w:rPr>
          <w:rFonts w:ascii="Times New Roman" w:hAnsi="Times New Roman"/>
          <w:sz w:val="28"/>
          <w:szCs w:val="28"/>
        </w:rPr>
        <w:t>2</w:t>
      </w:r>
      <w:r w:rsidRPr="008C3EA7">
        <w:rPr>
          <w:rFonts w:ascii="Times New Roman" w:hAnsi="Times New Roman"/>
          <w:sz w:val="28"/>
          <w:szCs w:val="28"/>
        </w:rPr>
        <w:t xml:space="preserve">. Спосіб лікування гострого  ішемічного інсульту Прокопів М.М.,            Бабенко В.В. Патент на корисну модель №79196, Україна, А61К 31/00, </w:t>
      </w:r>
      <w:r>
        <w:rPr>
          <w:rFonts w:ascii="Times New Roman" w:hAnsi="Times New Roman"/>
          <w:sz w:val="28"/>
          <w:szCs w:val="28"/>
        </w:rPr>
        <w:t xml:space="preserve">               </w:t>
      </w:r>
      <w:r w:rsidRPr="008C3EA7">
        <w:rPr>
          <w:rFonts w:ascii="Times New Roman" w:hAnsi="Times New Roman"/>
          <w:sz w:val="28"/>
          <w:szCs w:val="28"/>
        </w:rPr>
        <w:t xml:space="preserve">Бюл. №7, 2013. </w:t>
      </w:r>
    </w:p>
    <w:p w:rsidR="0073582F" w:rsidRPr="008C3EA7" w:rsidRDefault="0073582F" w:rsidP="008C3EA7">
      <w:pPr>
        <w:spacing w:after="0" w:line="360" w:lineRule="auto"/>
        <w:ind w:firstLine="709"/>
        <w:jc w:val="both"/>
        <w:rPr>
          <w:rFonts w:ascii="Times New Roman" w:hAnsi="Times New Roman"/>
          <w:bCs/>
          <w:sz w:val="28"/>
          <w:szCs w:val="28"/>
        </w:rPr>
      </w:pPr>
      <w:r w:rsidRPr="008C3EA7">
        <w:rPr>
          <w:rFonts w:ascii="Times New Roman" w:hAnsi="Times New Roman"/>
          <w:sz w:val="28"/>
          <w:szCs w:val="28"/>
        </w:rPr>
        <w:t>4</w:t>
      </w:r>
      <w:r>
        <w:rPr>
          <w:rFonts w:ascii="Times New Roman" w:hAnsi="Times New Roman"/>
          <w:sz w:val="28"/>
          <w:szCs w:val="28"/>
        </w:rPr>
        <w:t>3</w:t>
      </w:r>
      <w:r w:rsidRPr="008C3EA7">
        <w:rPr>
          <w:rFonts w:ascii="Times New Roman" w:hAnsi="Times New Roman"/>
          <w:sz w:val="28"/>
          <w:szCs w:val="28"/>
        </w:rPr>
        <w:t>. Спосіб лікування ішемічного інсульту у хворих на цукровий діабет. Віничук С.М., Прокопів М.М., Мохнач В.О., Мельник С.Д. Деклараційний патент на корисну модель, 16209, 2006, Україна, А61К 38900, Бюл.№7.</w:t>
      </w:r>
      <w:r w:rsidRPr="008C3EA7">
        <w:rPr>
          <w:rFonts w:ascii="Times New Roman" w:hAnsi="Times New Roman"/>
          <w:bCs/>
          <w:sz w:val="28"/>
          <w:szCs w:val="28"/>
        </w:rPr>
        <w:t xml:space="preserve"> </w:t>
      </w:r>
    </w:p>
    <w:p w:rsidR="0073582F" w:rsidRPr="008C3EA7" w:rsidRDefault="0073582F" w:rsidP="008C3EA7">
      <w:pPr>
        <w:spacing w:after="0" w:line="360" w:lineRule="auto"/>
        <w:ind w:firstLine="709"/>
        <w:jc w:val="both"/>
        <w:rPr>
          <w:rFonts w:ascii="Times New Roman" w:hAnsi="Times New Roman"/>
          <w:bCs/>
          <w:sz w:val="28"/>
          <w:szCs w:val="28"/>
        </w:rPr>
      </w:pPr>
      <w:r w:rsidRPr="008C3EA7">
        <w:rPr>
          <w:rFonts w:ascii="Times New Roman" w:hAnsi="Times New Roman"/>
          <w:sz w:val="28"/>
          <w:szCs w:val="28"/>
        </w:rPr>
        <w:t>4</w:t>
      </w:r>
      <w:r>
        <w:rPr>
          <w:rFonts w:ascii="Times New Roman" w:hAnsi="Times New Roman"/>
          <w:sz w:val="28"/>
          <w:szCs w:val="28"/>
        </w:rPr>
        <w:t>4</w:t>
      </w:r>
      <w:r w:rsidRPr="008C3EA7">
        <w:rPr>
          <w:rFonts w:ascii="Times New Roman" w:hAnsi="Times New Roman"/>
          <w:sz w:val="28"/>
          <w:szCs w:val="28"/>
        </w:rPr>
        <w:t xml:space="preserve">. Прокопив М.М., Виничук С.М., Трепет Л.М. Таламические инсульты: монографія. Київ: «Агат принт». 2018. 91с. </w:t>
      </w:r>
      <w:r w:rsidRPr="008C3EA7">
        <w:rPr>
          <w:rFonts w:ascii="Times New Roman" w:hAnsi="Times New Roman"/>
          <w:i/>
          <w:spacing w:val="-2"/>
          <w:sz w:val="28"/>
          <w:szCs w:val="28"/>
        </w:rPr>
        <w:t>(Дисертанту належить ідея написання монографії, ним проведено збір первинних матеріалів і їх обробку, аналіз та узагальнення результатів, формування загальних висновків).</w:t>
      </w:r>
    </w:p>
    <w:p w:rsidR="0073582F" w:rsidRPr="008C3EA7" w:rsidRDefault="0073582F" w:rsidP="00A621C1">
      <w:pPr>
        <w:spacing w:after="0" w:line="240" w:lineRule="auto"/>
        <w:rPr>
          <w:rFonts w:ascii="Times New Roman" w:hAnsi="Times New Roman"/>
          <w:bCs/>
          <w:sz w:val="28"/>
          <w:szCs w:val="28"/>
        </w:rPr>
      </w:pPr>
    </w:p>
    <w:p w:rsidR="0073582F" w:rsidRPr="00D271EB" w:rsidRDefault="0073582F" w:rsidP="00B21A2A">
      <w:pPr>
        <w:pStyle w:val="TOCHeading"/>
        <w:pageBreakBefore/>
        <w:jc w:val="center"/>
        <w:rPr>
          <w:rFonts w:ascii="Times New Roman" w:hAnsi="Times New Roman"/>
          <w:noProof/>
        </w:rPr>
      </w:pPr>
      <w:r w:rsidRPr="00024D2F">
        <w:rPr>
          <w:rFonts w:ascii="Times New Roman" w:hAnsi="Times New Roman"/>
          <w:color w:val="auto"/>
        </w:rPr>
        <w:t>Зміст</w:t>
      </w:r>
      <w:r w:rsidRPr="00024D2F">
        <w:rPr>
          <w:rFonts w:ascii="Times New Roman" w:hAnsi="Times New Roman"/>
        </w:rPr>
        <w:fldChar w:fldCharType="begin"/>
      </w:r>
      <w:r w:rsidRPr="00024D2F">
        <w:rPr>
          <w:rFonts w:ascii="Times New Roman" w:hAnsi="Times New Roman"/>
        </w:rPr>
        <w:instrText xml:space="preserve"> TOC \o "1-3" \h \z \u </w:instrText>
      </w:r>
      <w:r w:rsidRPr="00024D2F">
        <w:rPr>
          <w:rFonts w:ascii="Times New Roman" w:hAnsi="Times New Roman"/>
        </w:rPr>
        <w:fldChar w:fldCharType="separate"/>
      </w:r>
    </w:p>
    <w:p w:rsidR="0073582F" w:rsidRPr="00D271EB" w:rsidRDefault="0073582F">
      <w:pPr>
        <w:pStyle w:val="TOC1"/>
        <w:rPr>
          <w:bCs w:val="0"/>
        </w:rPr>
      </w:pPr>
      <w:hyperlink w:anchor="_Toc64578308" w:history="1">
        <w:r w:rsidRPr="00D271EB">
          <w:rPr>
            <w:rStyle w:val="Hyperlink"/>
          </w:rPr>
          <w:t>Умовні скорочення</w:t>
        </w:r>
        <w:r w:rsidRPr="00D271EB">
          <w:rPr>
            <w:webHidden/>
          </w:rPr>
          <w:tab/>
        </w:r>
        <w:r w:rsidRPr="00D271EB">
          <w:rPr>
            <w:webHidden/>
          </w:rPr>
          <w:fldChar w:fldCharType="begin"/>
        </w:r>
        <w:r w:rsidRPr="00D271EB">
          <w:rPr>
            <w:webHidden/>
          </w:rPr>
          <w:instrText xml:space="preserve"> PAGEREF _Toc64578308 \h </w:instrText>
        </w:r>
        <w:r w:rsidRPr="00D271EB">
          <w:rPr>
            <w:webHidden/>
          </w:rPr>
        </w:r>
        <w:r w:rsidRPr="00D271EB">
          <w:rPr>
            <w:webHidden/>
          </w:rPr>
          <w:fldChar w:fldCharType="separate"/>
        </w:r>
        <w:r>
          <w:rPr>
            <w:webHidden/>
          </w:rPr>
          <w:t>23</w:t>
        </w:r>
        <w:r w:rsidRPr="00D271EB">
          <w:rPr>
            <w:webHidden/>
          </w:rPr>
          <w:fldChar w:fldCharType="end"/>
        </w:r>
      </w:hyperlink>
    </w:p>
    <w:p w:rsidR="0073582F" w:rsidRPr="00D271EB" w:rsidRDefault="0073582F">
      <w:pPr>
        <w:pStyle w:val="TOC1"/>
        <w:rPr>
          <w:bCs w:val="0"/>
        </w:rPr>
      </w:pPr>
      <w:hyperlink w:anchor="_Toc64578309" w:history="1">
        <w:r w:rsidRPr="00D271EB">
          <w:rPr>
            <w:rStyle w:val="Hyperlink"/>
          </w:rPr>
          <w:t>Вступ</w:t>
        </w:r>
        <w:r w:rsidRPr="00D271EB">
          <w:rPr>
            <w:webHidden/>
          </w:rPr>
          <w:tab/>
        </w:r>
        <w:r w:rsidRPr="00D271EB">
          <w:rPr>
            <w:webHidden/>
          </w:rPr>
          <w:fldChar w:fldCharType="begin"/>
        </w:r>
        <w:r w:rsidRPr="00D271EB">
          <w:rPr>
            <w:webHidden/>
          </w:rPr>
          <w:instrText xml:space="preserve"> PAGEREF _Toc64578309 \h </w:instrText>
        </w:r>
        <w:r w:rsidRPr="00D271EB">
          <w:rPr>
            <w:webHidden/>
          </w:rPr>
        </w:r>
        <w:r w:rsidRPr="00D271EB">
          <w:rPr>
            <w:webHidden/>
          </w:rPr>
          <w:fldChar w:fldCharType="separate"/>
        </w:r>
        <w:r>
          <w:rPr>
            <w:webHidden/>
          </w:rPr>
          <w:t>25</w:t>
        </w:r>
        <w:r w:rsidRPr="00D271EB">
          <w:rPr>
            <w:webHidden/>
          </w:rPr>
          <w:fldChar w:fldCharType="end"/>
        </w:r>
      </w:hyperlink>
    </w:p>
    <w:p w:rsidR="0073582F" w:rsidRPr="00D271EB" w:rsidRDefault="0073582F">
      <w:pPr>
        <w:pStyle w:val="TOC1"/>
        <w:rPr>
          <w:bCs w:val="0"/>
        </w:rPr>
      </w:pPr>
      <w:hyperlink w:anchor="_Toc64578310" w:history="1">
        <w:r w:rsidRPr="00D271EB">
          <w:rPr>
            <w:rStyle w:val="Hyperlink"/>
          </w:rPr>
          <w:t>Розділ 1 ЦЕРЕБРОВАСКУЛЯ</w:t>
        </w:r>
        <w:r>
          <w:rPr>
            <w:rStyle w:val="Hyperlink"/>
          </w:rPr>
          <w:t xml:space="preserve">РНІ ХВОРОБИ ТА ЇХ УСКЛАДНЕННЯ, </w:t>
        </w:r>
        <w:r w:rsidRPr="00D271EB">
          <w:rPr>
            <w:rStyle w:val="Hyperlink"/>
          </w:rPr>
          <w:t>ЯК ГЛОБАЛЬНА МЕДИКО-СОЦІАЛЬНА ПРОБЛЕМА ТА СТРАТЕГІЧНІ ПІДХОДИ ДО ЇЇ ВИРІШЕННЯ</w:t>
        </w:r>
        <w:r w:rsidRPr="00D271EB">
          <w:rPr>
            <w:webHidden/>
          </w:rPr>
          <w:tab/>
        </w:r>
        <w:r w:rsidRPr="00D271EB">
          <w:rPr>
            <w:webHidden/>
          </w:rPr>
          <w:fldChar w:fldCharType="begin"/>
        </w:r>
        <w:r w:rsidRPr="00D271EB">
          <w:rPr>
            <w:webHidden/>
          </w:rPr>
          <w:instrText xml:space="preserve"> PAGEREF _Toc64578310 \h </w:instrText>
        </w:r>
        <w:r w:rsidRPr="00D271EB">
          <w:rPr>
            <w:webHidden/>
          </w:rPr>
        </w:r>
        <w:r w:rsidRPr="00D271EB">
          <w:rPr>
            <w:webHidden/>
          </w:rPr>
          <w:fldChar w:fldCharType="separate"/>
        </w:r>
        <w:r>
          <w:rPr>
            <w:webHidden/>
          </w:rPr>
          <w:t>39</w:t>
        </w:r>
        <w:r w:rsidRPr="00D271EB">
          <w:rPr>
            <w:webHidden/>
          </w:rPr>
          <w:fldChar w:fldCharType="end"/>
        </w:r>
      </w:hyperlink>
    </w:p>
    <w:p w:rsidR="0073582F" w:rsidRPr="00D271EB" w:rsidRDefault="0073582F" w:rsidP="00071898">
      <w:pPr>
        <w:pStyle w:val="TOC3"/>
        <w:rPr>
          <w:sz w:val="28"/>
          <w:szCs w:val="28"/>
        </w:rPr>
      </w:pPr>
      <w:hyperlink w:anchor="_Toc64578311" w:history="1">
        <w:r w:rsidRPr="00D271EB">
          <w:rPr>
            <w:rStyle w:val="Hyperlink"/>
            <w:sz w:val="28"/>
            <w:szCs w:val="28"/>
          </w:rPr>
          <w:t>1.1.Епідеміологія цереброваскулярних хвороб та церебральних інсультів - глобальна медико-демографічна  проблема</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_Toc64578311 \h </w:instrText>
        </w:r>
        <w:r w:rsidRPr="00D271EB">
          <w:rPr>
            <w:webHidden/>
            <w:sz w:val="28"/>
            <w:szCs w:val="28"/>
          </w:rPr>
        </w:r>
        <w:r w:rsidRPr="00D271EB">
          <w:rPr>
            <w:webHidden/>
            <w:sz w:val="28"/>
            <w:szCs w:val="28"/>
          </w:rPr>
          <w:fldChar w:fldCharType="separate"/>
        </w:r>
        <w:r>
          <w:rPr>
            <w:webHidden/>
            <w:sz w:val="28"/>
            <w:szCs w:val="28"/>
          </w:rPr>
          <w:t>39</w:t>
        </w:r>
        <w:r w:rsidRPr="00D271EB">
          <w:rPr>
            <w:webHidden/>
            <w:sz w:val="28"/>
            <w:szCs w:val="28"/>
          </w:rPr>
          <w:fldChar w:fldCharType="end"/>
        </w:r>
      </w:hyperlink>
    </w:p>
    <w:p w:rsidR="0073582F" w:rsidRPr="00D271EB" w:rsidRDefault="0073582F" w:rsidP="00071898">
      <w:pPr>
        <w:pStyle w:val="TOC3"/>
        <w:rPr>
          <w:sz w:val="28"/>
          <w:szCs w:val="28"/>
        </w:rPr>
      </w:pPr>
      <w:hyperlink w:anchor="_Toc64578312" w:history="1">
        <w:r w:rsidRPr="00D271EB">
          <w:rPr>
            <w:rStyle w:val="Hyperlink"/>
            <w:sz w:val="28"/>
            <w:szCs w:val="28"/>
          </w:rPr>
          <w:t>1.1.1 Аналіз захворюваності населення та поширеності цереброваскулярних хвороб і церебральних інсультів</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_Toc64578312 \h </w:instrText>
        </w:r>
        <w:r w:rsidRPr="00D271EB">
          <w:rPr>
            <w:webHidden/>
            <w:sz w:val="28"/>
            <w:szCs w:val="28"/>
          </w:rPr>
        </w:r>
        <w:r w:rsidRPr="00D271EB">
          <w:rPr>
            <w:webHidden/>
            <w:sz w:val="28"/>
            <w:szCs w:val="28"/>
          </w:rPr>
          <w:fldChar w:fldCharType="separate"/>
        </w:r>
        <w:r>
          <w:rPr>
            <w:webHidden/>
            <w:sz w:val="28"/>
            <w:szCs w:val="28"/>
          </w:rPr>
          <w:t>39</w:t>
        </w:r>
        <w:r w:rsidRPr="00D271EB">
          <w:rPr>
            <w:webHidden/>
            <w:sz w:val="28"/>
            <w:szCs w:val="28"/>
          </w:rPr>
          <w:fldChar w:fldCharType="end"/>
        </w:r>
      </w:hyperlink>
    </w:p>
    <w:p w:rsidR="0073582F" w:rsidRPr="00D271EB" w:rsidRDefault="0073582F" w:rsidP="00071898">
      <w:pPr>
        <w:pStyle w:val="TOC3"/>
        <w:rPr>
          <w:sz w:val="28"/>
          <w:szCs w:val="28"/>
        </w:rPr>
      </w:pPr>
      <w:hyperlink w:anchor="_Toc64578313" w:history="1">
        <w:r w:rsidRPr="00D271EB">
          <w:rPr>
            <w:rStyle w:val="Hyperlink"/>
            <w:sz w:val="28"/>
            <w:szCs w:val="28"/>
          </w:rPr>
          <w:t>1.1.2. Аналіз смертності  населення внаслідок  мозкового інсульту в країнах, які використовують статистичний код «цереброваскулярні хвороби»</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_Toc64578313 \h </w:instrText>
        </w:r>
        <w:r w:rsidRPr="00D271EB">
          <w:rPr>
            <w:webHidden/>
            <w:sz w:val="28"/>
            <w:szCs w:val="28"/>
          </w:rPr>
        </w:r>
        <w:r w:rsidRPr="00D271EB">
          <w:rPr>
            <w:webHidden/>
            <w:sz w:val="28"/>
            <w:szCs w:val="28"/>
          </w:rPr>
          <w:fldChar w:fldCharType="separate"/>
        </w:r>
        <w:r>
          <w:rPr>
            <w:webHidden/>
            <w:sz w:val="28"/>
            <w:szCs w:val="28"/>
          </w:rPr>
          <w:t>44</w:t>
        </w:r>
        <w:r w:rsidRPr="00D271EB">
          <w:rPr>
            <w:webHidden/>
            <w:sz w:val="28"/>
            <w:szCs w:val="28"/>
          </w:rPr>
          <w:fldChar w:fldCharType="end"/>
        </w:r>
      </w:hyperlink>
    </w:p>
    <w:p w:rsidR="0073582F" w:rsidRPr="00D271EB" w:rsidRDefault="0073582F" w:rsidP="00071898">
      <w:pPr>
        <w:pStyle w:val="TOC3"/>
        <w:rPr>
          <w:sz w:val="28"/>
          <w:szCs w:val="28"/>
        </w:rPr>
      </w:pPr>
      <w:hyperlink w:anchor="_Toc64578314" w:history="1">
        <w:r w:rsidRPr="00D271EB">
          <w:rPr>
            <w:rStyle w:val="Hyperlink"/>
            <w:sz w:val="28"/>
            <w:szCs w:val="28"/>
          </w:rPr>
          <w:t>1.1.3. Проблема церебральних інсультів у дитячому віці</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_Toc64578314 \h </w:instrText>
        </w:r>
        <w:r w:rsidRPr="00D271EB">
          <w:rPr>
            <w:webHidden/>
            <w:sz w:val="28"/>
            <w:szCs w:val="28"/>
          </w:rPr>
        </w:r>
        <w:r w:rsidRPr="00D271EB">
          <w:rPr>
            <w:webHidden/>
            <w:sz w:val="28"/>
            <w:szCs w:val="28"/>
          </w:rPr>
          <w:fldChar w:fldCharType="separate"/>
        </w:r>
        <w:r>
          <w:rPr>
            <w:webHidden/>
            <w:sz w:val="28"/>
            <w:szCs w:val="28"/>
          </w:rPr>
          <w:t>51</w:t>
        </w:r>
        <w:r w:rsidRPr="00D271EB">
          <w:rPr>
            <w:webHidden/>
            <w:sz w:val="28"/>
            <w:szCs w:val="28"/>
          </w:rPr>
          <w:fldChar w:fldCharType="end"/>
        </w:r>
      </w:hyperlink>
    </w:p>
    <w:p w:rsidR="0073582F" w:rsidRPr="00D271EB" w:rsidRDefault="0073582F" w:rsidP="00071898">
      <w:pPr>
        <w:pStyle w:val="TOC3"/>
        <w:rPr>
          <w:sz w:val="28"/>
          <w:szCs w:val="28"/>
        </w:rPr>
      </w:pPr>
      <w:hyperlink w:anchor="_Toc64578315" w:history="1">
        <w:r w:rsidRPr="00D271EB">
          <w:rPr>
            <w:rStyle w:val="Hyperlink"/>
            <w:sz w:val="28"/>
            <w:szCs w:val="28"/>
          </w:rPr>
          <w:t>1.2 Характеристика організації медичної допомоги при цереброваскулярних хворобах  та церебральних інсультах</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_Toc64578315 \h </w:instrText>
        </w:r>
        <w:r w:rsidRPr="00D271EB">
          <w:rPr>
            <w:webHidden/>
            <w:sz w:val="28"/>
            <w:szCs w:val="28"/>
          </w:rPr>
        </w:r>
        <w:r w:rsidRPr="00D271EB">
          <w:rPr>
            <w:webHidden/>
            <w:sz w:val="28"/>
            <w:szCs w:val="28"/>
          </w:rPr>
          <w:fldChar w:fldCharType="separate"/>
        </w:r>
        <w:r>
          <w:rPr>
            <w:webHidden/>
            <w:sz w:val="28"/>
            <w:szCs w:val="28"/>
          </w:rPr>
          <w:t>53</w:t>
        </w:r>
        <w:r w:rsidRPr="00D271EB">
          <w:rPr>
            <w:webHidden/>
            <w:sz w:val="28"/>
            <w:szCs w:val="28"/>
          </w:rPr>
          <w:fldChar w:fldCharType="end"/>
        </w:r>
      </w:hyperlink>
    </w:p>
    <w:p w:rsidR="0073582F" w:rsidRPr="00D271EB" w:rsidRDefault="0073582F" w:rsidP="00071898">
      <w:pPr>
        <w:pStyle w:val="TOC3"/>
        <w:rPr>
          <w:sz w:val="28"/>
          <w:szCs w:val="28"/>
        </w:rPr>
      </w:pPr>
      <w:hyperlink w:anchor="_Toc64578316" w:history="1">
        <w:r w:rsidRPr="00D271EB">
          <w:rPr>
            <w:rStyle w:val="Hyperlink"/>
            <w:sz w:val="28"/>
            <w:szCs w:val="28"/>
          </w:rPr>
          <w:t>1.3. Всесвітня організація охорони здоров’я про боротьбу з цереброваскулярними хворобами та мозковими інсультами</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_Toc64578316 \h </w:instrText>
        </w:r>
        <w:r w:rsidRPr="00D271EB">
          <w:rPr>
            <w:webHidden/>
            <w:sz w:val="28"/>
            <w:szCs w:val="28"/>
          </w:rPr>
        </w:r>
        <w:r w:rsidRPr="00D271EB">
          <w:rPr>
            <w:webHidden/>
            <w:sz w:val="28"/>
            <w:szCs w:val="28"/>
          </w:rPr>
          <w:fldChar w:fldCharType="separate"/>
        </w:r>
        <w:r>
          <w:rPr>
            <w:webHidden/>
            <w:sz w:val="28"/>
            <w:szCs w:val="28"/>
          </w:rPr>
          <w:t>56</w:t>
        </w:r>
        <w:r w:rsidRPr="00D271EB">
          <w:rPr>
            <w:webHidden/>
            <w:sz w:val="28"/>
            <w:szCs w:val="28"/>
          </w:rPr>
          <w:fldChar w:fldCharType="end"/>
        </w:r>
      </w:hyperlink>
    </w:p>
    <w:p w:rsidR="0073582F" w:rsidRPr="00D271EB" w:rsidRDefault="0073582F" w:rsidP="00071898">
      <w:pPr>
        <w:pStyle w:val="TOC3"/>
        <w:rPr>
          <w:sz w:val="28"/>
          <w:szCs w:val="28"/>
        </w:rPr>
      </w:pPr>
      <w:hyperlink w:anchor="_Toc64578317" w:history="1">
        <w:r w:rsidRPr="00D271EB">
          <w:rPr>
            <w:rStyle w:val="Hyperlink"/>
            <w:sz w:val="28"/>
            <w:szCs w:val="28"/>
          </w:rPr>
          <w:t>1.4. Місце боротьби з цереброваскулярними хворобами та мозковими інсультами в реформованій системі охорони здоров’я України</w:t>
        </w:r>
        <w:r w:rsidRPr="00D271EB">
          <w:rPr>
            <w:webHidden/>
            <w:sz w:val="28"/>
            <w:szCs w:val="28"/>
          </w:rPr>
          <w:tab/>
        </w:r>
      </w:hyperlink>
      <w:r>
        <w:rPr>
          <w:sz w:val="28"/>
          <w:szCs w:val="28"/>
        </w:rPr>
        <w:t>60</w:t>
      </w:r>
    </w:p>
    <w:p w:rsidR="0073582F" w:rsidRPr="00D271EB" w:rsidRDefault="0073582F" w:rsidP="00071898">
      <w:pPr>
        <w:pStyle w:val="TOC3"/>
        <w:rPr>
          <w:sz w:val="28"/>
          <w:szCs w:val="28"/>
        </w:rPr>
      </w:pPr>
      <w:hyperlink w:anchor="_Toc64578318" w:history="1">
        <w:r w:rsidRPr="00D271EB">
          <w:rPr>
            <w:rStyle w:val="Hyperlink"/>
            <w:sz w:val="28"/>
            <w:szCs w:val="28"/>
          </w:rPr>
          <w:t xml:space="preserve">1.5. Роль системи первинної медико-санітарної допомоги в забезпечені комплексної медичної допомоги населенню при цереброваскулярних </w:t>
        </w:r>
        <w:r>
          <w:rPr>
            <w:rStyle w:val="Hyperlink"/>
            <w:sz w:val="28"/>
            <w:szCs w:val="28"/>
          </w:rPr>
          <w:t xml:space="preserve">            </w:t>
        </w:r>
        <w:r w:rsidRPr="00D271EB">
          <w:rPr>
            <w:rStyle w:val="Hyperlink"/>
            <w:sz w:val="28"/>
            <w:szCs w:val="28"/>
          </w:rPr>
          <w:t>хворобах</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_Toc64578318 \h </w:instrText>
        </w:r>
        <w:r w:rsidRPr="00D271EB">
          <w:rPr>
            <w:webHidden/>
            <w:sz w:val="28"/>
            <w:szCs w:val="28"/>
          </w:rPr>
        </w:r>
        <w:r w:rsidRPr="00D271EB">
          <w:rPr>
            <w:webHidden/>
            <w:sz w:val="28"/>
            <w:szCs w:val="28"/>
          </w:rPr>
          <w:fldChar w:fldCharType="separate"/>
        </w:r>
        <w:r>
          <w:rPr>
            <w:webHidden/>
            <w:sz w:val="28"/>
            <w:szCs w:val="28"/>
          </w:rPr>
          <w:t>62</w:t>
        </w:r>
        <w:r w:rsidRPr="00D271EB">
          <w:rPr>
            <w:webHidden/>
            <w:sz w:val="28"/>
            <w:szCs w:val="28"/>
          </w:rPr>
          <w:fldChar w:fldCharType="end"/>
        </w:r>
      </w:hyperlink>
    </w:p>
    <w:p w:rsidR="0073582F" w:rsidRPr="00D271EB" w:rsidRDefault="0073582F" w:rsidP="00071898">
      <w:pPr>
        <w:pStyle w:val="TOC3"/>
        <w:rPr>
          <w:sz w:val="28"/>
          <w:szCs w:val="28"/>
        </w:rPr>
      </w:pPr>
      <w:hyperlink w:anchor="_Toc64578319" w:history="1">
        <w:r w:rsidRPr="00D271EB">
          <w:rPr>
            <w:rStyle w:val="Hyperlink"/>
            <w:sz w:val="28"/>
            <w:szCs w:val="28"/>
          </w:rPr>
          <w:t>1.6. Роль наукових досліджень в організації  боротьби з  церебральними інсультами</w:t>
        </w:r>
        <w:r w:rsidRPr="00D271EB">
          <w:rPr>
            <w:webHidden/>
            <w:sz w:val="28"/>
            <w:szCs w:val="28"/>
          </w:rPr>
          <w:tab/>
        </w:r>
      </w:hyperlink>
      <w:r>
        <w:rPr>
          <w:sz w:val="28"/>
          <w:szCs w:val="28"/>
        </w:rPr>
        <w:t>69</w:t>
      </w:r>
    </w:p>
    <w:p w:rsidR="0073582F" w:rsidRPr="00D271EB" w:rsidRDefault="0073582F" w:rsidP="00071898">
      <w:pPr>
        <w:pStyle w:val="TOC3"/>
        <w:rPr>
          <w:sz w:val="28"/>
          <w:szCs w:val="28"/>
        </w:rPr>
      </w:pPr>
      <w:hyperlink w:anchor="_Toc64578320" w:history="1">
        <w:r w:rsidRPr="00D271EB">
          <w:rPr>
            <w:rStyle w:val="Hyperlink"/>
            <w:sz w:val="28"/>
            <w:szCs w:val="28"/>
          </w:rPr>
          <w:t>1.7. Про необхідність проведення подальших наукових досліджень</w:t>
        </w:r>
        <w:r w:rsidRPr="00D271EB">
          <w:rPr>
            <w:webHidden/>
            <w:sz w:val="28"/>
            <w:szCs w:val="28"/>
          </w:rPr>
          <w:tab/>
        </w:r>
      </w:hyperlink>
      <w:r>
        <w:rPr>
          <w:sz w:val="28"/>
          <w:szCs w:val="28"/>
        </w:rPr>
        <w:t>74</w:t>
      </w:r>
    </w:p>
    <w:p w:rsidR="0073582F" w:rsidRPr="00D271EB" w:rsidRDefault="0073582F">
      <w:pPr>
        <w:pStyle w:val="TOC1"/>
        <w:rPr>
          <w:bCs w:val="0"/>
        </w:rPr>
      </w:pPr>
      <w:hyperlink w:anchor="_Toc64578321" w:history="1">
        <w:r w:rsidRPr="00D271EB">
          <w:rPr>
            <w:rStyle w:val="Hyperlink"/>
          </w:rPr>
          <w:t>РОЗДІЛ 2</w:t>
        </w:r>
        <w:r w:rsidRPr="00D271EB">
          <w:rPr>
            <w:rStyle w:val="Hyperlink"/>
            <w:lang w:val="ru-RU"/>
          </w:rPr>
          <w:t xml:space="preserve"> </w:t>
        </w:r>
        <w:r w:rsidRPr="00D271EB">
          <w:rPr>
            <w:rStyle w:val="Hyperlink"/>
          </w:rPr>
          <w:t>ПРОГРАМА, МАТЕРІАЛИ І МЕТОДИ ДОСЛІДЖЕННЯ</w:t>
        </w:r>
        <w:r w:rsidRPr="00D271EB">
          <w:rPr>
            <w:webHidden/>
          </w:rPr>
          <w:tab/>
        </w:r>
      </w:hyperlink>
      <w:r>
        <w:t>76</w:t>
      </w:r>
    </w:p>
    <w:p w:rsidR="0073582F" w:rsidRPr="00D271EB" w:rsidRDefault="0073582F">
      <w:pPr>
        <w:pStyle w:val="TOC1"/>
        <w:rPr>
          <w:bCs w:val="0"/>
        </w:rPr>
      </w:pPr>
      <w:hyperlink w:anchor="_Toc64578322" w:history="1">
        <w:r w:rsidRPr="00D271EB">
          <w:rPr>
            <w:rStyle w:val="Hyperlink"/>
          </w:rPr>
          <w:t>Розділ 3 ЕПІДЕМІОЛОГІЯ ЦЕРЕБРОВАСКУЛЯРНИХ ХВОРОБ: ПОКАЗНИКИ ПОШИРЕНОСТІ, ЗАХВОРЮВАНОСТІ ТА ФАКТОРІВ РИЗИКУ РОЗВИТКУ ЦЕРЕБРОВАСКУЛЯРНИХ ХВОРОБ І СМЕРТНОСТІ У М. КИЄВІ</w:t>
        </w:r>
        <w:r w:rsidRPr="00D271EB">
          <w:rPr>
            <w:webHidden/>
          </w:rPr>
          <w:tab/>
        </w:r>
      </w:hyperlink>
      <w:r>
        <w:t>95</w:t>
      </w:r>
    </w:p>
    <w:p w:rsidR="0073582F" w:rsidRPr="00D271EB" w:rsidRDefault="0073582F" w:rsidP="00071898">
      <w:pPr>
        <w:pStyle w:val="TOC3"/>
        <w:rPr>
          <w:sz w:val="28"/>
          <w:szCs w:val="28"/>
        </w:rPr>
      </w:pPr>
      <w:hyperlink w:anchor="_Toc64578323" w:history="1">
        <w:r w:rsidRPr="00D271EB">
          <w:rPr>
            <w:rStyle w:val="Hyperlink"/>
            <w:sz w:val="28"/>
            <w:szCs w:val="28"/>
          </w:rPr>
          <w:t>3.1. Комплексний аналіз показників захворюваності дорослого населення м. Києва на цереброваскулярні хвороби</w:t>
        </w:r>
        <w:r w:rsidRPr="00D271EB">
          <w:rPr>
            <w:webHidden/>
            <w:sz w:val="28"/>
            <w:szCs w:val="28"/>
          </w:rPr>
          <w:tab/>
        </w:r>
      </w:hyperlink>
      <w:r>
        <w:rPr>
          <w:sz w:val="28"/>
          <w:szCs w:val="28"/>
        </w:rPr>
        <w:t>95</w:t>
      </w:r>
    </w:p>
    <w:p w:rsidR="0073582F" w:rsidRPr="00D271EB" w:rsidRDefault="0073582F" w:rsidP="00071898">
      <w:pPr>
        <w:pStyle w:val="TOC3"/>
        <w:rPr>
          <w:sz w:val="28"/>
          <w:szCs w:val="28"/>
        </w:rPr>
      </w:pPr>
      <w:hyperlink w:anchor="_Toc64578324" w:history="1">
        <w:r w:rsidRPr="00D271EB">
          <w:rPr>
            <w:rStyle w:val="Hyperlink"/>
            <w:sz w:val="28"/>
            <w:szCs w:val="28"/>
          </w:rPr>
          <w:t>3.2. Аналіз показників поширеності цереброваскулярних хвороб серед дорослого населення м. Києва</w:t>
        </w:r>
        <w:r w:rsidRPr="00D271EB">
          <w:rPr>
            <w:webHidden/>
            <w:sz w:val="28"/>
            <w:szCs w:val="28"/>
          </w:rPr>
          <w:tab/>
        </w:r>
      </w:hyperlink>
      <w:r>
        <w:rPr>
          <w:sz w:val="28"/>
          <w:szCs w:val="28"/>
        </w:rPr>
        <w:t>98</w:t>
      </w:r>
    </w:p>
    <w:p w:rsidR="0073582F" w:rsidRPr="00D271EB" w:rsidRDefault="0073582F" w:rsidP="00071898">
      <w:pPr>
        <w:pStyle w:val="TOC3"/>
        <w:rPr>
          <w:sz w:val="28"/>
          <w:szCs w:val="28"/>
        </w:rPr>
      </w:pPr>
      <w:hyperlink w:anchor="_Toc64578325" w:history="1">
        <w:r w:rsidRPr="00D271EB">
          <w:rPr>
            <w:rStyle w:val="Hyperlink"/>
            <w:sz w:val="28"/>
            <w:szCs w:val="28"/>
          </w:rPr>
          <w:t>3.3. Комплексний аналіз показників захворюваності населення м. Києва на церебральні інсульти</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_Toc64578325 \h </w:instrText>
        </w:r>
        <w:r w:rsidRPr="00D271EB">
          <w:rPr>
            <w:webHidden/>
            <w:sz w:val="28"/>
            <w:szCs w:val="28"/>
          </w:rPr>
        </w:r>
        <w:r w:rsidRPr="00D271EB">
          <w:rPr>
            <w:webHidden/>
            <w:sz w:val="28"/>
            <w:szCs w:val="28"/>
          </w:rPr>
          <w:fldChar w:fldCharType="separate"/>
        </w:r>
        <w:r>
          <w:rPr>
            <w:webHidden/>
            <w:sz w:val="28"/>
            <w:szCs w:val="28"/>
          </w:rPr>
          <w:t>102</w:t>
        </w:r>
        <w:r w:rsidRPr="00D271EB">
          <w:rPr>
            <w:webHidden/>
            <w:sz w:val="28"/>
            <w:szCs w:val="28"/>
          </w:rPr>
          <w:fldChar w:fldCharType="end"/>
        </w:r>
      </w:hyperlink>
    </w:p>
    <w:p w:rsidR="0073582F" w:rsidRPr="00D271EB" w:rsidRDefault="0073582F" w:rsidP="00071898">
      <w:pPr>
        <w:pStyle w:val="TOC3"/>
        <w:rPr>
          <w:sz w:val="28"/>
          <w:szCs w:val="28"/>
        </w:rPr>
      </w:pPr>
      <w:hyperlink w:anchor="_Toc64578326" w:history="1">
        <w:r w:rsidRPr="00D271EB">
          <w:rPr>
            <w:rStyle w:val="Hyperlink"/>
            <w:sz w:val="28"/>
            <w:szCs w:val="28"/>
          </w:rPr>
          <w:t>3.4. Комплексний аналіз показників захворюваності та поширеності артеріальної гіпертензії та ішемічної хвороби серця серед дорослого населення м. Києва як факторів ризику розвитку цереброваскулярних захворювань</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_Toc64578326 \h </w:instrText>
        </w:r>
        <w:r w:rsidRPr="00D271EB">
          <w:rPr>
            <w:webHidden/>
            <w:sz w:val="28"/>
            <w:szCs w:val="28"/>
          </w:rPr>
        </w:r>
        <w:r w:rsidRPr="00D271EB">
          <w:rPr>
            <w:webHidden/>
            <w:sz w:val="28"/>
            <w:szCs w:val="28"/>
          </w:rPr>
          <w:fldChar w:fldCharType="separate"/>
        </w:r>
        <w:r>
          <w:rPr>
            <w:webHidden/>
            <w:sz w:val="28"/>
            <w:szCs w:val="28"/>
          </w:rPr>
          <w:t>107</w:t>
        </w:r>
        <w:r w:rsidRPr="00D271EB">
          <w:rPr>
            <w:webHidden/>
            <w:sz w:val="28"/>
            <w:szCs w:val="28"/>
          </w:rPr>
          <w:fldChar w:fldCharType="end"/>
        </w:r>
      </w:hyperlink>
    </w:p>
    <w:p w:rsidR="0073582F" w:rsidRPr="00D271EB" w:rsidRDefault="0073582F" w:rsidP="00071898">
      <w:pPr>
        <w:pStyle w:val="TOC3"/>
        <w:rPr>
          <w:sz w:val="28"/>
          <w:szCs w:val="28"/>
        </w:rPr>
      </w:pPr>
      <w:hyperlink w:anchor="_Toc64578327" w:history="1">
        <w:r w:rsidRPr="00D271EB">
          <w:rPr>
            <w:rStyle w:val="Hyperlink"/>
            <w:sz w:val="28"/>
            <w:szCs w:val="28"/>
          </w:rPr>
          <w:t xml:space="preserve">3.5. Комплексний  аналіз показників інвалідизації населення м. Києва як мегаполіса, обумовлених цереброваскулярними хворобами та їх </w:t>
        </w:r>
        <w:r>
          <w:rPr>
            <w:rStyle w:val="Hyperlink"/>
            <w:sz w:val="28"/>
            <w:szCs w:val="28"/>
          </w:rPr>
          <w:t xml:space="preserve"> </w:t>
        </w:r>
        <w:r w:rsidRPr="00D271EB">
          <w:rPr>
            <w:rStyle w:val="Hyperlink"/>
            <w:sz w:val="28"/>
            <w:szCs w:val="28"/>
          </w:rPr>
          <w:t>ускладненнями</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_Toc64578327 \h </w:instrText>
        </w:r>
        <w:r w:rsidRPr="00D271EB">
          <w:rPr>
            <w:webHidden/>
            <w:sz w:val="28"/>
            <w:szCs w:val="28"/>
          </w:rPr>
        </w:r>
        <w:r w:rsidRPr="00D271EB">
          <w:rPr>
            <w:webHidden/>
            <w:sz w:val="28"/>
            <w:szCs w:val="28"/>
          </w:rPr>
          <w:fldChar w:fldCharType="separate"/>
        </w:r>
        <w:r>
          <w:rPr>
            <w:webHidden/>
            <w:sz w:val="28"/>
            <w:szCs w:val="28"/>
          </w:rPr>
          <w:t>111</w:t>
        </w:r>
        <w:r w:rsidRPr="00D271EB">
          <w:rPr>
            <w:webHidden/>
            <w:sz w:val="28"/>
            <w:szCs w:val="28"/>
          </w:rPr>
          <w:fldChar w:fldCharType="end"/>
        </w:r>
      </w:hyperlink>
    </w:p>
    <w:p w:rsidR="0073582F" w:rsidRPr="00D271EB" w:rsidRDefault="0073582F" w:rsidP="00071898">
      <w:pPr>
        <w:pStyle w:val="TOC3"/>
        <w:rPr>
          <w:sz w:val="28"/>
          <w:szCs w:val="28"/>
        </w:rPr>
      </w:pPr>
      <w:hyperlink w:anchor="_Toc64578328" w:history="1">
        <w:r w:rsidRPr="00D271EB">
          <w:rPr>
            <w:rStyle w:val="Hyperlink"/>
            <w:sz w:val="28"/>
            <w:szCs w:val="28"/>
          </w:rPr>
          <w:t>3.6. Комплексний аналіз показників смертності населення м.  Києва як мегаполіса внаслідок цереброваскулярних хвороб та їх ускладнень</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_Toc64578328 \h </w:instrText>
        </w:r>
        <w:r w:rsidRPr="00D271EB">
          <w:rPr>
            <w:webHidden/>
            <w:sz w:val="28"/>
            <w:szCs w:val="28"/>
          </w:rPr>
        </w:r>
        <w:r w:rsidRPr="00D271EB">
          <w:rPr>
            <w:webHidden/>
            <w:sz w:val="28"/>
            <w:szCs w:val="28"/>
          </w:rPr>
          <w:fldChar w:fldCharType="separate"/>
        </w:r>
        <w:r>
          <w:rPr>
            <w:webHidden/>
            <w:sz w:val="28"/>
            <w:szCs w:val="28"/>
          </w:rPr>
          <w:t>112</w:t>
        </w:r>
        <w:r w:rsidRPr="00D271EB">
          <w:rPr>
            <w:webHidden/>
            <w:sz w:val="28"/>
            <w:szCs w:val="28"/>
          </w:rPr>
          <w:fldChar w:fldCharType="end"/>
        </w:r>
      </w:hyperlink>
    </w:p>
    <w:p w:rsidR="0073582F" w:rsidRPr="00D271EB" w:rsidRDefault="0073582F" w:rsidP="00071898">
      <w:pPr>
        <w:pStyle w:val="TOC3"/>
        <w:rPr>
          <w:sz w:val="28"/>
          <w:szCs w:val="28"/>
        </w:rPr>
      </w:pPr>
      <w:hyperlink w:anchor="_Toc64578329" w:history="1">
        <w:r w:rsidRPr="00D271EB">
          <w:rPr>
            <w:rStyle w:val="Hyperlink"/>
            <w:sz w:val="28"/>
            <w:szCs w:val="28"/>
          </w:rPr>
          <w:t>3.7. Комплексний статистичний аналіз факторів ризику розвитку цереброваскулярних хвороб та їх ускладнень за даними соціологічного дослідження</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_Toc64578329 \h </w:instrText>
        </w:r>
        <w:r w:rsidRPr="00D271EB">
          <w:rPr>
            <w:webHidden/>
            <w:sz w:val="28"/>
            <w:szCs w:val="28"/>
          </w:rPr>
        </w:r>
        <w:r w:rsidRPr="00D271EB">
          <w:rPr>
            <w:webHidden/>
            <w:sz w:val="28"/>
            <w:szCs w:val="28"/>
          </w:rPr>
          <w:fldChar w:fldCharType="separate"/>
        </w:r>
        <w:r>
          <w:rPr>
            <w:webHidden/>
            <w:sz w:val="28"/>
            <w:szCs w:val="28"/>
          </w:rPr>
          <w:t>115</w:t>
        </w:r>
        <w:r w:rsidRPr="00D271EB">
          <w:rPr>
            <w:webHidden/>
            <w:sz w:val="28"/>
            <w:szCs w:val="28"/>
          </w:rPr>
          <w:fldChar w:fldCharType="end"/>
        </w:r>
      </w:hyperlink>
    </w:p>
    <w:p w:rsidR="0073582F" w:rsidRPr="00D271EB" w:rsidRDefault="0073582F" w:rsidP="00071898">
      <w:pPr>
        <w:pStyle w:val="TOC3"/>
        <w:rPr>
          <w:sz w:val="28"/>
          <w:szCs w:val="28"/>
        </w:rPr>
      </w:pPr>
      <w:hyperlink w:anchor="_Toc64578332" w:history="1">
        <w:r w:rsidRPr="00D271EB">
          <w:rPr>
            <w:rStyle w:val="Hyperlink"/>
            <w:sz w:val="28"/>
            <w:szCs w:val="28"/>
          </w:rPr>
          <w:t>3.8. Наявність та частота факторів ризику у осіб, які перенесли церебральний інсульт за  результатами прагматичного спостереження</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_Toc64578332 \h </w:instrText>
        </w:r>
        <w:r w:rsidRPr="00D271EB">
          <w:rPr>
            <w:webHidden/>
            <w:sz w:val="28"/>
            <w:szCs w:val="28"/>
          </w:rPr>
        </w:r>
        <w:r w:rsidRPr="00D271EB">
          <w:rPr>
            <w:webHidden/>
            <w:sz w:val="28"/>
            <w:szCs w:val="28"/>
          </w:rPr>
          <w:fldChar w:fldCharType="separate"/>
        </w:r>
        <w:r>
          <w:rPr>
            <w:webHidden/>
            <w:sz w:val="28"/>
            <w:szCs w:val="28"/>
          </w:rPr>
          <w:t>126</w:t>
        </w:r>
        <w:r w:rsidRPr="00D271EB">
          <w:rPr>
            <w:webHidden/>
            <w:sz w:val="28"/>
            <w:szCs w:val="28"/>
          </w:rPr>
          <w:fldChar w:fldCharType="end"/>
        </w:r>
      </w:hyperlink>
    </w:p>
    <w:p w:rsidR="0073582F" w:rsidRPr="00D271EB" w:rsidRDefault="0073582F" w:rsidP="00071898">
      <w:pPr>
        <w:pStyle w:val="TOC3"/>
        <w:rPr>
          <w:sz w:val="28"/>
          <w:szCs w:val="28"/>
        </w:rPr>
      </w:pPr>
      <w:hyperlink w:anchor="_Toc64578333" w:history="1">
        <w:r w:rsidRPr="00D271EB">
          <w:rPr>
            <w:rStyle w:val="Hyperlink"/>
            <w:sz w:val="28"/>
            <w:szCs w:val="28"/>
          </w:rPr>
          <w:t>3.9. Характеристика  якості життя осіб, що перенесли церебральний інсульт</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_Toc64578333 \h </w:instrText>
        </w:r>
        <w:r w:rsidRPr="00D271EB">
          <w:rPr>
            <w:webHidden/>
            <w:sz w:val="28"/>
            <w:szCs w:val="28"/>
          </w:rPr>
        </w:r>
        <w:r w:rsidRPr="00D271EB">
          <w:rPr>
            <w:webHidden/>
            <w:sz w:val="28"/>
            <w:szCs w:val="28"/>
          </w:rPr>
          <w:fldChar w:fldCharType="separate"/>
        </w:r>
        <w:r>
          <w:rPr>
            <w:webHidden/>
            <w:sz w:val="28"/>
            <w:szCs w:val="28"/>
          </w:rPr>
          <w:t>128</w:t>
        </w:r>
        <w:r w:rsidRPr="00D271EB">
          <w:rPr>
            <w:webHidden/>
            <w:sz w:val="28"/>
            <w:szCs w:val="28"/>
          </w:rPr>
          <w:fldChar w:fldCharType="end"/>
        </w:r>
      </w:hyperlink>
    </w:p>
    <w:p w:rsidR="0073582F" w:rsidRPr="00D271EB" w:rsidRDefault="0073582F" w:rsidP="00071898">
      <w:pPr>
        <w:pStyle w:val="TOC3"/>
        <w:rPr>
          <w:sz w:val="28"/>
          <w:szCs w:val="28"/>
        </w:rPr>
      </w:pPr>
      <w:hyperlink w:anchor="_Toc64578334" w:history="1">
        <w:r w:rsidRPr="00D271EB">
          <w:rPr>
            <w:rStyle w:val="Hyperlink"/>
            <w:sz w:val="28"/>
            <w:szCs w:val="28"/>
          </w:rPr>
          <w:t>Висновки за розділом</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_Toc64578334 \h </w:instrText>
        </w:r>
        <w:r w:rsidRPr="00D271EB">
          <w:rPr>
            <w:webHidden/>
            <w:sz w:val="28"/>
            <w:szCs w:val="28"/>
          </w:rPr>
        </w:r>
        <w:r w:rsidRPr="00D271EB">
          <w:rPr>
            <w:webHidden/>
            <w:sz w:val="28"/>
            <w:szCs w:val="28"/>
          </w:rPr>
          <w:fldChar w:fldCharType="separate"/>
        </w:r>
        <w:r>
          <w:rPr>
            <w:webHidden/>
            <w:sz w:val="28"/>
            <w:szCs w:val="28"/>
          </w:rPr>
          <w:t>131</w:t>
        </w:r>
        <w:r w:rsidRPr="00D271EB">
          <w:rPr>
            <w:webHidden/>
            <w:sz w:val="28"/>
            <w:szCs w:val="28"/>
          </w:rPr>
          <w:fldChar w:fldCharType="end"/>
        </w:r>
      </w:hyperlink>
    </w:p>
    <w:p w:rsidR="0073582F" w:rsidRPr="00D271EB" w:rsidRDefault="0073582F">
      <w:pPr>
        <w:pStyle w:val="TOC1"/>
        <w:rPr>
          <w:bCs w:val="0"/>
        </w:rPr>
      </w:pPr>
      <w:hyperlink w:anchor="_Toc64578335" w:history="1">
        <w:r w:rsidRPr="00D271EB">
          <w:rPr>
            <w:rStyle w:val="Hyperlink"/>
          </w:rPr>
          <w:t>Розділ 4   ХАРАКТЕРИСТИКА РОЗВИТКУ ПЕРВИННОЇ МЕДИКО-САНІТАРНОЇ ДОПОМОГИ   ТА ГОТОВНІСТЬ  ЛІКАРІВ ЗАГАЛЬНОЇ ПРАКТИКИ-СІМЕЙНИХ ЛІКАРІВ ДО НАДАННЯ МЕДИЧНОЇ ДОПОМОГИ ХВОРИМ ІЗ ЦЕРЕБРОВАСКУЛЯРНИМИ ХВОРОБАМИ</w:t>
        </w:r>
        <w:r w:rsidRPr="00D271EB">
          <w:rPr>
            <w:webHidden/>
          </w:rPr>
          <w:tab/>
        </w:r>
        <w:r w:rsidRPr="00D271EB">
          <w:rPr>
            <w:webHidden/>
          </w:rPr>
          <w:fldChar w:fldCharType="begin"/>
        </w:r>
        <w:r w:rsidRPr="00D271EB">
          <w:rPr>
            <w:webHidden/>
          </w:rPr>
          <w:instrText xml:space="preserve"> PAGEREF _Toc64578335 \h </w:instrText>
        </w:r>
        <w:r w:rsidRPr="00D271EB">
          <w:rPr>
            <w:webHidden/>
          </w:rPr>
        </w:r>
        <w:r w:rsidRPr="00D271EB">
          <w:rPr>
            <w:webHidden/>
          </w:rPr>
          <w:fldChar w:fldCharType="separate"/>
        </w:r>
        <w:r>
          <w:rPr>
            <w:webHidden/>
          </w:rPr>
          <w:t>137</w:t>
        </w:r>
        <w:r w:rsidRPr="00D271EB">
          <w:rPr>
            <w:webHidden/>
          </w:rPr>
          <w:fldChar w:fldCharType="end"/>
        </w:r>
      </w:hyperlink>
    </w:p>
    <w:p w:rsidR="0073582F" w:rsidRPr="00D271EB" w:rsidRDefault="0073582F" w:rsidP="00071898">
      <w:pPr>
        <w:pStyle w:val="TOC3"/>
        <w:rPr>
          <w:sz w:val="28"/>
          <w:szCs w:val="28"/>
        </w:rPr>
      </w:pPr>
      <w:hyperlink w:anchor="_Toc64578336" w:history="1">
        <w:r>
          <w:rPr>
            <w:rStyle w:val="Hyperlink"/>
            <w:sz w:val="28"/>
            <w:szCs w:val="28"/>
          </w:rPr>
          <w:t>4</w:t>
        </w:r>
        <w:r w:rsidRPr="00D271EB">
          <w:rPr>
            <w:rStyle w:val="Hyperlink"/>
            <w:sz w:val="28"/>
            <w:szCs w:val="28"/>
          </w:rPr>
          <w:t xml:space="preserve">.1.Кількісна характеристика населення в різних адміністративних районах </w:t>
        </w:r>
        <w:r>
          <w:rPr>
            <w:rStyle w:val="Hyperlink"/>
            <w:sz w:val="28"/>
            <w:szCs w:val="28"/>
          </w:rPr>
          <w:t xml:space="preserve">         </w:t>
        </w:r>
        <w:r w:rsidRPr="00D271EB">
          <w:rPr>
            <w:rStyle w:val="Hyperlink"/>
            <w:sz w:val="28"/>
            <w:szCs w:val="28"/>
          </w:rPr>
          <w:t>м. Києва</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_Toc64578336 \h </w:instrText>
        </w:r>
        <w:r w:rsidRPr="00D271EB">
          <w:rPr>
            <w:webHidden/>
            <w:sz w:val="28"/>
            <w:szCs w:val="28"/>
          </w:rPr>
        </w:r>
        <w:r w:rsidRPr="00D271EB">
          <w:rPr>
            <w:webHidden/>
            <w:sz w:val="28"/>
            <w:szCs w:val="28"/>
          </w:rPr>
          <w:fldChar w:fldCharType="separate"/>
        </w:r>
        <w:r>
          <w:rPr>
            <w:webHidden/>
            <w:sz w:val="28"/>
            <w:szCs w:val="28"/>
          </w:rPr>
          <w:t>138</w:t>
        </w:r>
        <w:r w:rsidRPr="00D271EB">
          <w:rPr>
            <w:webHidden/>
            <w:sz w:val="28"/>
            <w:szCs w:val="28"/>
          </w:rPr>
          <w:fldChar w:fldCharType="end"/>
        </w:r>
      </w:hyperlink>
    </w:p>
    <w:p w:rsidR="0073582F" w:rsidRPr="00D271EB" w:rsidRDefault="0073582F" w:rsidP="00071898">
      <w:pPr>
        <w:pStyle w:val="TOC3"/>
        <w:rPr>
          <w:sz w:val="28"/>
          <w:szCs w:val="28"/>
        </w:rPr>
      </w:pPr>
      <w:hyperlink w:anchor="_Toc64578337" w:history="1">
        <w:r w:rsidRPr="00D271EB">
          <w:rPr>
            <w:rStyle w:val="Hyperlink"/>
            <w:sz w:val="28"/>
            <w:szCs w:val="28"/>
          </w:rPr>
          <w:t>4.2. Характеристика розвитку первинної медико-санітарної допомоги на засадах загальної лікарської практики-сімейної медицини</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_Toc64578337 \h </w:instrText>
        </w:r>
        <w:r w:rsidRPr="00D271EB">
          <w:rPr>
            <w:webHidden/>
            <w:sz w:val="28"/>
            <w:szCs w:val="28"/>
          </w:rPr>
        </w:r>
        <w:r w:rsidRPr="00D271EB">
          <w:rPr>
            <w:webHidden/>
            <w:sz w:val="28"/>
            <w:szCs w:val="28"/>
          </w:rPr>
          <w:fldChar w:fldCharType="separate"/>
        </w:r>
        <w:r>
          <w:rPr>
            <w:webHidden/>
            <w:sz w:val="28"/>
            <w:szCs w:val="28"/>
          </w:rPr>
          <w:t>138</w:t>
        </w:r>
        <w:r w:rsidRPr="00D271EB">
          <w:rPr>
            <w:webHidden/>
            <w:sz w:val="28"/>
            <w:szCs w:val="28"/>
          </w:rPr>
          <w:fldChar w:fldCharType="end"/>
        </w:r>
      </w:hyperlink>
    </w:p>
    <w:p w:rsidR="0073582F" w:rsidRPr="00D271EB" w:rsidRDefault="0073582F" w:rsidP="00071898">
      <w:pPr>
        <w:pStyle w:val="TOC3"/>
        <w:rPr>
          <w:sz w:val="28"/>
          <w:szCs w:val="28"/>
        </w:rPr>
      </w:pPr>
      <w:hyperlink w:anchor="_Toc64578338" w:history="1">
        <w:r w:rsidRPr="00D271EB">
          <w:rPr>
            <w:rStyle w:val="Hyperlink"/>
            <w:sz w:val="28"/>
            <w:szCs w:val="28"/>
          </w:rPr>
          <w:t>4.3. Основні показники діяльності  системи первинної медико-санітарної допомоги</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_Toc64578338 \h </w:instrText>
        </w:r>
        <w:r w:rsidRPr="00D271EB">
          <w:rPr>
            <w:webHidden/>
            <w:sz w:val="28"/>
            <w:szCs w:val="28"/>
          </w:rPr>
        </w:r>
        <w:r w:rsidRPr="00D271EB">
          <w:rPr>
            <w:webHidden/>
            <w:sz w:val="28"/>
            <w:szCs w:val="28"/>
          </w:rPr>
          <w:fldChar w:fldCharType="separate"/>
        </w:r>
        <w:r>
          <w:rPr>
            <w:webHidden/>
            <w:sz w:val="28"/>
            <w:szCs w:val="28"/>
          </w:rPr>
          <w:t>141</w:t>
        </w:r>
        <w:r w:rsidRPr="00D271EB">
          <w:rPr>
            <w:webHidden/>
            <w:sz w:val="28"/>
            <w:szCs w:val="28"/>
          </w:rPr>
          <w:fldChar w:fldCharType="end"/>
        </w:r>
      </w:hyperlink>
    </w:p>
    <w:p w:rsidR="0073582F" w:rsidRPr="00D271EB" w:rsidRDefault="0073582F" w:rsidP="00071898">
      <w:pPr>
        <w:pStyle w:val="TOC3"/>
        <w:rPr>
          <w:sz w:val="28"/>
          <w:szCs w:val="28"/>
        </w:rPr>
      </w:pPr>
      <w:hyperlink w:anchor="_Toc64578339" w:history="1">
        <w:r w:rsidRPr="00D271EB">
          <w:rPr>
            <w:rStyle w:val="Hyperlink"/>
            <w:sz w:val="28"/>
            <w:szCs w:val="28"/>
          </w:rPr>
          <w:t>4.4. Завдання та роль первинної  ланки медичної  допомоги в профілактиці  церебральних інсультів та забезпеченні нейрореабілітації пацієнтів після них з урахуванням міжнародних рекомендацій</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_Toc64578339 \h </w:instrText>
        </w:r>
        <w:r w:rsidRPr="00D271EB">
          <w:rPr>
            <w:webHidden/>
            <w:sz w:val="28"/>
            <w:szCs w:val="28"/>
          </w:rPr>
        </w:r>
        <w:r w:rsidRPr="00D271EB">
          <w:rPr>
            <w:webHidden/>
            <w:sz w:val="28"/>
            <w:szCs w:val="28"/>
          </w:rPr>
          <w:fldChar w:fldCharType="separate"/>
        </w:r>
        <w:r>
          <w:rPr>
            <w:webHidden/>
            <w:sz w:val="28"/>
            <w:szCs w:val="28"/>
          </w:rPr>
          <w:t>142</w:t>
        </w:r>
        <w:r w:rsidRPr="00D271EB">
          <w:rPr>
            <w:webHidden/>
            <w:sz w:val="28"/>
            <w:szCs w:val="28"/>
          </w:rPr>
          <w:fldChar w:fldCharType="end"/>
        </w:r>
      </w:hyperlink>
    </w:p>
    <w:p w:rsidR="0073582F" w:rsidRPr="00D271EB" w:rsidRDefault="0073582F" w:rsidP="00071898">
      <w:pPr>
        <w:pStyle w:val="TOC3"/>
        <w:rPr>
          <w:sz w:val="28"/>
          <w:szCs w:val="28"/>
        </w:rPr>
      </w:pPr>
      <w:hyperlink w:anchor="_Toc64578340" w:history="1">
        <w:r w:rsidRPr="00D271EB">
          <w:rPr>
            <w:rStyle w:val="Hyperlink"/>
            <w:sz w:val="28"/>
            <w:szCs w:val="28"/>
          </w:rPr>
          <w:t>4.5. Організація  надання медичної  допомоги  населенню з цереброваскулярними хворобами на первинному рівні</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_Toc64578340 \h </w:instrText>
        </w:r>
        <w:r w:rsidRPr="00D271EB">
          <w:rPr>
            <w:webHidden/>
            <w:sz w:val="28"/>
            <w:szCs w:val="28"/>
          </w:rPr>
        </w:r>
        <w:r w:rsidRPr="00D271EB">
          <w:rPr>
            <w:webHidden/>
            <w:sz w:val="28"/>
            <w:szCs w:val="28"/>
          </w:rPr>
          <w:fldChar w:fldCharType="separate"/>
        </w:r>
        <w:r>
          <w:rPr>
            <w:webHidden/>
            <w:sz w:val="28"/>
            <w:szCs w:val="28"/>
          </w:rPr>
          <w:t>147</w:t>
        </w:r>
        <w:r w:rsidRPr="00D271EB">
          <w:rPr>
            <w:webHidden/>
            <w:sz w:val="28"/>
            <w:szCs w:val="28"/>
          </w:rPr>
          <w:fldChar w:fldCharType="end"/>
        </w:r>
      </w:hyperlink>
    </w:p>
    <w:p w:rsidR="0073582F" w:rsidRPr="00D271EB" w:rsidRDefault="0073582F" w:rsidP="00071898">
      <w:pPr>
        <w:pStyle w:val="TOC3"/>
        <w:rPr>
          <w:sz w:val="28"/>
          <w:szCs w:val="28"/>
        </w:rPr>
      </w:pPr>
      <w:hyperlink w:anchor="_Toc64578341" w:history="1">
        <w:r w:rsidRPr="00D271EB">
          <w:rPr>
            <w:rStyle w:val="Hyperlink"/>
            <w:sz w:val="28"/>
            <w:szCs w:val="28"/>
          </w:rPr>
          <w:t>4.6.  Рівень готовності  сімейних лікарів до  проведення цільової диспансеризації хворих з  цереброваскулярними хворобами</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_Toc64578341 \h </w:instrText>
        </w:r>
        <w:r w:rsidRPr="00D271EB">
          <w:rPr>
            <w:webHidden/>
            <w:sz w:val="28"/>
            <w:szCs w:val="28"/>
          </w:rPr>
        </w:r>
        <w:r w:rsidRPr="00D271EB">
          <w:rPr>
            <w:webHidden/>
            <w:sz w:val="28"/>
            <w:szCs w:val="28"/>
          </w:rPr>
          <w:fldChar w:fldCharType="separate"/>
        </w:r>
        <w:r>
          <w:rPr>
            <w:webHidden/>
            <w:sz w:val="28"/>
            <w:szCs w:val="28"/>
          </w:rPr>
          <w:t>151</w:t>
        </w:r>
        <w:r w:rsidRPr="00D271EB">
          <w:rPr>
            <w:webHidden/>
            <w:sz w:val="28"/>
            <w:szCs w:val="28"/>
          </w:rPr>
          <w:fldChar w:fldCharType="end"/>
        </w:r>
      </w:hyperlink>
    </w:p>
    <w:p w:rsidR="0073582F" w:rsidRPr="00D271EB" w:rsidRDefault="0073582F" w:rsidP="00071898">
      <w:pPr>
        <w:pStyle w:val="TOC3"/>
        <w:rPr>
          <w:sz w:val="28"/>
          <w:szCs w:val="28"/>
        </w:rPr>
      </w:pPr>
      <w:hyperlink w:anchor="_Toc64578342" w:history="1">
        <w:r w:rsidRPr="00D271EB">
          <w:rPr>
            <w:rStyle w:val="Hyperlink"/>
            <w:sz w:val="28"/>
            <w:szCs w:val="28"/>
          </w:rPr>
          <w:t>4.7. Визначення  видів медичних послуг та заходів по забезпеченню населення комплексною медичною допомогою  при цереброваскулярних хворобах на рівні первинної медико-санітарної допомоги</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_Toc64578342 \h </w:instrText>
        </w:r>
        <w:r w:rsidRPr="00D271EB">
          <w:rPr>
            <w:webHidden/>
            <w:sz w:val="28"/>
            <w:szCs w:val="28"/>
          </w:rPr>
        </w:r>
        <w:r w:rsidRPr="00D271EB">
          <w:rPr>
            <w:webHidden/>
            <w:sz w:val="28"/>
            <w:szCs w:val="28"/>
          </w:rPr>
          <w:fldChar w:fldCharType="separate"/>
        </w:r>
        <w:r>
          <w:rPr>
            <w:webHidden/>
            <w:sz w:val="28"/>
            <w:szCs w:val="28"/>
          </w:rPr>
          <w:t>155</w:t>
        </w:r>
        <w:r w:rsidRPr="00D271EB">
          <w:rPr>
            <w:webHidden/>
            <w:sz w:val="28"/>
            <w:szCs w:val="28"/>
          </w:rPr>
          <w:fldChar w:fldCharType="end"/>
        </w:r>
      </w:hyperlink>
    </w:p>
    <w:p w:rsidR="0073582F" w:rsidRPr="00D271EB" w:rsidRDefault="0073582F" w:rsidP="00071898">
      <w:pPr>
        <w:pStyle w:val="TOC3"/>
        <w:rPr>
          <w:sz w:val="28"/>
          <w:szCs w:val="28"/>
        </w:rPr>
      </w:pPr>
      <w:hyperlink w:anchor="_Toc64578343" w:history="1">
        <w:r w:rsidRPr="00D271EB">
          <w:rPr>
            <w:rStyle w:val="Hyperlink"/>
            <w:sz w:val="28"/>
            <w:szCs w:val="28"/>
          </w:rPr>
          <w:t>4.8. Методологія підвищення рівня готовності лікарів загальної практики-сімейних лікарів до оптимізації на первинному рівні медичної допомоги населенню з цереброваскулярними хворобами та церебральними інсультами</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_Toc64578343 \h </w:instrText>
        </w:r>
        <w:r w:rsidRPr="00D271EB">
          <w:rPr>
            <w:webHidden/>
            <w:sz w:val="28"/>
            <w:szCs w:val="28"/>
          </w:rPr>
        </w:r>
        <w:r w:rsidRPr="00D271EB">
          <w:rPr>
            <w:webHidden/>
            <w:sz w:val="28"/>
            <w:szCs w:val="28"/>
          </w:rPr>
          <w:fldChar w:fldCharType="separate"/>
        </w:r>
        <w:r>
          <w:rPr>
            <w:webHidden/>
            <w:sz w:val="28"/>
            <w:szCs w:val="28"/>
          </w:rPr>
          <w:t>160</w:t>
        </w:r>
        <w:r w:rsidRPr="00D271EB">
          <w:rPr>
            <w:webHidden/>
            <w:sz w:val="28"/>
            <w:szCs w:val="28"/>
          </w:rPr>
          <w:fldChar w:fldCharType="end"/>
        </w:r>
      </w:hyperlink>
    </w:p>
    <w:p w:rsidR="0073582F" w:rsidRPr="00D271EB" w:rsidRDefault="0073582F">
      <w:pPr>
        <w:pStyle w:val="TOC1"/>
        <w:rPr>
          <w:bCs w:val="0"/>
        </w:rPr>
      </w:pPr>
      <w:hyperlink w:anchor="_Toc64578344" w:history="1">
        <w:r w:rsidRPr="00D271EB">
          <w:rPr>
            <w:rStyle w:val="Hyperlink"/>
          </w:rPr>
          <w:t xml:space="preserve">Використання клінічної настанови «Скринінг у первинній медичній </w:t>
        </w:r>
        <w:r>
          <w:rPr>
            <w:rStyle w:val="Hyperlink"/>
          </w:rPr>
          <w:t xml:space="preserve">   </w:t>
        </w:r>
        <w:r w:rsidRPr="00D271EB">
          <w:rPr>
            <w:rStyle w:val="Hyperlink"/>
          </w:rPr>
          <w:t>допомозі»</w:t>
        </w:r>
        <w:r w:rsidRPr="00D271EB">
          <w:rPr>
            <w:webHidden/>
          </w:rPr>
          <w:tab/>
        </w:r>
        <w:r w:rsidRPr="00D271EB">
          <w:rPr>
            <w:webHidden/>
          </w:rPr>
          <w:fldChar w:fldCharType="begin"/>
        </w:r>
        <w:r w:rsidRPr="00D271EB">
          <w:rPr>
            <w:webHidden/>
          </w:rPr>
          <w:instrText xml:space="preserve"> PAGEREF _Toc64578344 \h </w:instrText>
        </w:r>
        <w:r w:rsidRPr="00D271EB">
          <w:rPr>
            <w:webHidden/>
          </w:rPr>
        </w:r>
        <w:r w:rsidRPr="00D271EB">
          <w:rPr>
            <w:webHidden/>
          </w:rPr>
          <w:fldChar w:fldCharType="separate"/>
        </w:r>
        <w:r>
          <w:rPr>
            <w:webHidden/>
          </w:rPr>
          <w:t>161</w:t>
        </w:r>
        <w:r w:rsidRPr="00D271EB">
          <w:rPr>
            <w:webHidden/>
          </w:rPr>
          <w:fldChar w:fldCharType="end"/>
        </w:r>
      </w:hyperlink>
    </w:p>
    <w:p w:rsidR="0073582F" w:rsidRPr="00D271EB" w:rsidRDefault="0073582F" w:rsidP="00071898">
      <w:pPr>
        <w:pStyle w:val="TOC3"/>
        <w:rPr>
          <w:sz w:val="28"/>
          <w:szCs w:val="28"/>
        </w:rPr>
      </w:pPr>
      <w:hyperlink w:anchor="_Toc64578345" w:history="1">
        <w:r w:rsidRPr="00D271EB">
          <w:rPr>
            <w:rStyle w:val="Hyperlink"/>
            <w:sz w:val="28"/>
            <w:szCs w:val="28"/>
          </w:rPr>
          <w:t>Висновки за розділом</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_Toc64578345 \h </w:instrText>
        </w:r>
        <w:r w:rsidRPr="00D271EB">
          <w:rPr>
            <w:webHidden/>
            <w:sz w:val="28"/>
            <w:szCs w:val="28"/>
          </w:rPr>
        </w:r>
        <w:r w:rsidRPr="00D271EB">
          <w:rPr>
            <w:webHidden/>
            <w:sz w:val="28"/>
            <w:szCs w:val="28"/>
          </w:rPr>
          <w:fldChar w:fldCharType="separate"/>
        </w:r>
        <w:r>
          <w:rPr>
            <w:webHidden/>
            <w:sz w:val="28"/>
            <w:szCs w:val="28"/>
          </w:rPr>
          <w:t>163</w:t>
        </w:r>
        <w:r w:rsidRPr="00D271EB">
          <w:rPr>
            <w:webHidden/>
            <w:sz w:val="28"/>
            <w:szCs w:val="28"/>
          </w:rPr>
          <w:fldChar w:fldCharType="end"/>
        </w:r>
      </w:hyperlink>
    </w:p>
    <w:p w:rsidR="0073582F" w:rsidRPr="00D271EB" w:rsidRDefault="0073582F">
      <w:pPr>
        <w:pStyle w:val="TOC1"/>
        <w:rPr>
          <w:bCs w:val="0"/>
        </w:rPr>
      </w:pPr>
      <w:hyperlink w:anchor="_Toc64578346" w:history="1">
        <w:r w:rsidRPr="00D271EB">
          <w:rPr>
            <w:rStyle w:val="Hyperlink"/>
            <w:b/>
          </w:rPr>
          <w:t xml:space="preserve">Список особистих друкованих робіт за матеріалами розділу </w:t>
        </w:r>
        <w:r w:rsidRPr="00D271EB">
          <w:rPr>
            <w:rStyle w:val="Hyperlink"/>
            <w:lang w:val="ru-RU"/>
          </w:rPr>
          <w:t>[10, 12, 19].</w:t>
        </w:r>
        <w:r w:rsidRPr="00D271EB">
          <w:rPr>
            <w:webHidden/>
          </w:rPr>
          <w:tab/>
        </w:r>
        <w:r w:rsidRPr="00D271EB">
          <w:rPr>
            <w:webHidden/>
          </w:rPr>
          <w:fldChar w:fldCharType="begin"/>
        </w:r>
        <w:r w:rsidRPr="00D271EB">
          <w:rPr>
            <w:webHidden/>
          </w:rPr>
          <w:instrText xml:space="preserve"> PAGEREF _Toc64578346 \h </w:instrText>
        </w:r>
        <w:r w:rsidRPr="00D271EB">
          <w:rPr>
            <w:webHidden/>
          </w:rPr>
        </w:r>
        <w:r w:rsidRPr="00D271EB">
          <w:rPr>
            <w:webHidden/>
          </w:rPr>
          <w:fldChar w:fldCharType="separate"/>
        </w:r>
        <w:r>
          <w:rPr>
            <w:webHidden/>
          </w:rPr>
          <w:t>165</w:t>
        </w:r>
        <w:r w:rsidRPr="00D271EB">
          <w:rPr>
            <w:webHidden/>
          </w:rPr>
          <w:fldChar w:fldCharType="end"/>
        </w:r>
      </w:hyperlink>
    </w:p>
    <w:p w:rsidR="0073582F" w:rsidRPr="00D271EB" w:rsidRDefault="0073582F">
      <w:pPr>
        <w:pStyle w:val="TOC1"/>
        <w:rPr>
          <w:bCs w:val="0"/>
        </w:rPr>
      </w:pPr>
      <w:hyperlink w:anchor="_Toc64578347" w:history="1">
        <w:r w:rsidRPr="00D271EB">
          <w:rPr>
            <w:rStyle w:val="Hyperlink"/>
          </w:rPr>
          <w:t>Розділ 5 ОРГАНІЗАЦІЯ СПЕЦІАЛІЗОВАНОЇ МЕДИЧНОЇ ДОПОМОГИ ХВОРИМ НА ЦЕРЕБРОВАСКУЛЯРНІ ХВОРОБИ ТА ЦЕРЕБРАЛЬНІ ІНСУЛЬТИ В М. КИЄВІ</w:t>
        </w:r>
        <w:r w:rsidRPr="00D271EB">
          <w:rPr>
            <w:webHidden/>
          </w:rPr>
          <w:tab/>
        </w:r>
        <w:r w:rsidRPr="00D271EB">
          <w:rPr>
            <w:webHidden/>
          </w:rPr>
          <w:fldChar w:fldCharType="begin"/>
        </w:r>
        <w:r w:rsidRPr="00D271EB">
          <w:rPr>
            <w:webHidden/>
          </w:rPr>
          <w:instrText xml:space="preserve"> PAGEREF _Toc64578347 \h </w:instrText>
        </w:r>
        <w:r w:rsidRPr="00D271EB">
          <w:rPr>
            <w:webHidden/>
          </w:rPr>
        </w:r>
        <w:r w:rsidRPr="00D271EB">
          <w:rPr>
            <w:webHidden/>
          </w:rPr>
          <w:fldChar w:fldCharType="separate"/>
        </w:r>
        <w:r>
          <w:rPr>
            <w:webHidden/>
          </w:rPr>
          <w:t>166</w:t>
        </w:r>
        <w:r w:rsidRPr="00D271EB">
          <w:rPr>
            <w:webHidden/>
          </w:rPr>
          <w:fldChar w:fldCharType="end"/>
        </w:r>
      </w:hyperlink>
    </w:p>
    <w:p w:rsidR="0073582F" w:rsidRPr="00D271EB" w:rsidRDefault="0073582F" w:rsidP="00071898">
      <w:pPr>
        <w:pStyle w:val="TOC3"/>
        <w:rPr>
          <w:sz w:val="28"/>
          <w:szCs w:val="28"/>
        </w:rPr>
      </w:pPr>
      <w:hyperlink w:anchor="_Toc64578348" w:history="1">
        <w:r w:rsidRPr="00D271EB">
          <w:rPr>
            <w:rStyle w:val="Hyperlink"/>
            <w:sz w:val="28"/>
            <w:szCs w:val="28"/>
          </w:rPr>
          <w:t>5.1.  Аналіз забезпечення  спеціалізованої  амбулаторно-поліклінічної медичної допомоги дорослому населенню м. Києва лікарями неврологами при  цереброваскулярних хворобах</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_Toc64578348 \h </w:instrText>
        </w:r>
        <w:r w:rsidRPr="00D271EB">
          <w:rPr>
            <w:webHidden/>
            <w:sz w:val="28"/>
            <w:szCs w:val="28"/>
          </w:rPr>
        </w:r>
        <w:r w:rsidRPr="00D271EB">
          <w:rPr>
            <w:webHidden/>
            <w:sz w:val="28"/>
            <w:szCs w:val="28"/>
          </w:rPr>
          <w:fldChar w:fldCharType="separate"/>
        </w:r>
        <w:r>
          <w:rPr>
            <w:webHidden/>
            <w:sz w:val="28"/>
            <w:szCs w:val="28"/>
          </w:rPr>
          <w:t>166</w:t>
        </w:r>
        <w:r w:rsidRPr="00D271EB">
          <w:rPr>
            <w:webHidden/>
            <w:sz w:val="28"/>
            <w:szCs w:val="28"/>
          </w:rPr>
          <w:fldChar w:fldCharType="end"/>
        </w:r>
      </w:hyperlink>
    </w:p>
    <w:p w:rsidR="0073582F" w:rsidRPr="00D271EB" w:rsidRDefault="0073582F" w:rsidP="00071898">
      <w:pPr>
        <w:pStyle w:val="TOC3"/>
        <w:rPr>
          <w:sz w:val="28"/>
          <w:szCs w:val="28"/>
        </w:rPr>
      </w:pPr>
      <w:hyperlink w:anchor="_Toc64578349" w:history="1">
        <w:r w:rsidRPr="00D271EB">
          <w:rPr>
            <w:rStyle w:val="Hyperlink"/>
            <w:sz w:val="28"/>
            <w:szCs w:val="28"/>
          </w:rPr>
          <w:t>5.2.  Організація стаціонарнозамінної  неврологічної допомоги дорослому населенню міста Києва</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_Toc64578349 \h </w:instrText>
        </w:r>
        <w:r w:rsidRPr="00D271EB">
          <w:rPr>
            <w:webHidden/>
            <w:sz w:val="28"/>
            <w:szCs w:val="28"/>
          </w:rPr>
        </w:r>
        <w:r w:rsidRPr="00D271EB">
          <w:rPr>
            <w:webHidden/>
            <w:sz w:val="28"/>
            <w:szCs w:val="28"/>
          </w:rPr>
          <w:fldChar w:fldCharType="separate"/>
        </w:r>
        <w:r>
          <w:rPr>
            <w:webHidden/>
            <w:sz w:val="28"/>
            <w:szCs w:val="28"/>
          </w:rPr>
          <w:t>168</w:t>
        </w:r>
        <w:r w:rsidRPr="00D271EB">
          <w:rPr>
            <w:webHidden/>
            <w:sz w:val="28"/>
            <w:szCs w:val="28"/>
          </w:rPr>
          <w:fldChar w:fldCharType="end"/>
        </w:r>
      </w:hyperlink>
    </w:p>
    <w:p w:rsidR="0073582F" w:rsidRPr="00D271EB" w:rsidRDefault="0073582F" w:rsidP="00071898">
      <w:pPr>
        <w:pStyle w:val="TOC3"/>
        <w:rPr>
          <w:sz w:val="28"/>
          <w:szCs w:val="28"/>
        </w:rPr>
      </w:pPr>
      <w:hyperlink w:anchor="_Toc64578350" w:history="1">
        <w:r w:rsidRPr="00D271EB">
          <w:rPr>
            <w:rStyle w:val="Hyperlink"/>
            <w:sz w:val="28"/>
            <w:szCs w:val="28"/>
          </w:rPr>
          <w:t>5.3. Результати  експертної оцінки  амбулаторно-поліклінічної допомоги пацієнтам із цереброваскулярними хворобами</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_Toc64578350 \h </w:instrText>
        </w:r>
        <w:r w:rsidRPr="00D271EB">
          <w:rPr>
            <w:webHidden/>
            <w:sz w:val="28"/>
            <w:szCs w:val="28"/>
          </w:rPr>
        </w:r>
        <w:r w:rsidRPr="00D271EB">
          <w:rPr>
            <w:webHidden/>
            <w:sz w:val="28"/>
            <w:szCs w:val="28"/>
          </w:rPr>
          <w:fldChar w:fldCharType="separate"/>
        </w:r>
        <w:r>
          <w:rPr>
            <w:webHidden/>
            <w:sz w:val="28"/>
            <w:szCs w:val="28"/>
          </w:rPr>
          <w:t>169</w:t>
        </w:r>
        <w:r w:rsidRPr="00D271EB">
          <w:rPr>
            <w:webHidden/>
            <w:sz w:val="28"/>
            <w:szCs w:val="28"/>
          </w:rPr>
          <w:fldChar w:fldCharType="end"/>
        </w:r>
      </w:hyperlink>
    </w:p>
    <w:p w:rsidR="0073582F" w:rsidRPr="00D271EB" w:rsidRDefault="0073582F" w:rsidP="00071898">
      <w:pPr>
        <w:pStyle w:val="TOC3"/>
        <w:rPr>
          <w:sz w:val="28"/>
          <w:szCs w:val="28"/>
        </w:rPr>
      </w:pPr>
      <w:hyperlink w:anchor="_Toc64578351" w:history="1">
        <w:r w:rsidRPr="00D271EB">
          <w:rPr>
            <w:rStyle w:val="Hyperlink"/>
            <w:sz w:val="28"/>
            <w:szCs w:val="28"/>
          </w:rPr>
          <w:t>5.4.  Характеристика спеціалізованого  ліжкового фонду для надання стаціонарної медичної допомоги дорослому населенню м. Києва при цереброваскулярних хворобах</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_Toc64578351 \h </w:instrText>
        </w:r>
        <w:r w:rsidRPr="00D271EB">
          <w:rPr>
            <w:webHidden/>
            <w:sz w:val="28"/>
            <w:szCs w:val="28"/>
          </w:rPr>
        </w:r>
        <w:r w:rsidRPr="00D271EB">
          <w:rPr>
            <w:webHidden/>
            <w:sz w:val="28"/>
            <w:szCs w:val="28"/>
          </w:rPr>
          <w:fldChar w:fldCharType="separate"/>
        </w:r>
        <w:r>
          <w:rPr>
            <w:webHidden/>
            <w:sz w:val="28"/>
            <w:szCs w:val="28"/>
          </w:rPr>
          <w:t>172</w:t>
        </w:r>
        <w:r w:rsidRPr="00D271EB">
          <w:rPr>
            <w:webHidden/>
            <w:sz w:val="28"/>
            <w:szCs w:val="28"/>
          </w:rPr>
          <w:fldChar w:fldCharType="end"/>
        </w:r>
      </w:hyperlink>
    </w:p>
    <w:p w:rsidR="0073582F" w:rsidRPr="00D271EB" w:rsidRDefault="0073582F" w:rsidP="00071898">
      <w:pPr>
        <w:pStyle w:val="TOC3"/>
        <w:rPr>
          <w:sz w:val="28"/>
          <w:szCs w:val="28"/>
        </w:rPr>
      </w:pPr>
      <w:hyperlink w:anchor="_Toc64578352" w:history="1">
        <w:r w:rsidRPr="00D271EB">
          <w:rPr>
            <w:rStyle w:val="Hyperlink"/>
            <w:sz w:val="28"/>
            <w:szCs w:val="28"/>
          </w:rPr>
          <w:t>5.5.1. Аналіз  надання  стаціонарної медичної допомоги дорослому населенню  м. Києва при цереброваскулярних хворобах</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_Toc64578352 \h </w:instrText>
        </w:r>
        <w:r w:rsidRPr="00D271EB">
          <w:rPr>
            <w:webHidden/>
            <w:sz w:val="28"/>
            <w:szCs w:val="28"/>
          </w:rPr>
        </w:r>
        <w:r w:rsidRPr="00D271EB">
          <w:rPr>
            <w:webHidden/>
            <w:sz w:val="28"/>
            <w:szCs w:val="28"/>
          </w:rPr>
          <w:fldChar w:fldCharType="separate"/>
        </w:r>
        <w:r>
          <w:rPr>
            <w:webHidden/>
            <w:sz w:val="28"/>
            <w:szCs w:val="28"/>
          </w:rPr>
          <w:t>175</w:t>
        </w:r>
        <w:r w:rsidRPr="00D271EB">
          <w:rPr>
            <w:webHidden/>
            <w:sz w:val="28"/>
            <w:szCs w:val="28"/>
          </w:rPr>
          <w:fldChar w:fldCharType="end"/>
        </w:r>
      </w:hyperlink>
    </w:p>
    <w:p w:rsidR="0073582F" w:rsidRPr="00D271EB" w:rsidRDefault="0073582F" w:rsidP="00071898">
      <w:pPr>
        <w:pStyle w:val="TOC3"/>
        <w:rPr>
          <w:sz w:val="28"/>
          <w:szCs w:val="28"/>
        </w:rPr>
      </w:pPr>
      <w:hyperlink w:anchor="_Toc64578353" w:history="1">
        <w:r w:rsidRPr="00D271EB">
          <w:rPr>
            <w:rStyle w:val="Hyperlink"/>
            <w:sz w:val="28"/>
            <w:szCs w:val="28"/>
          </w:rPr>
          <w:t>5.5.2. Аналіз  надання  стаціонарної медичної допомоги дорослому населенню  м. Києва при ішемічних інсультах</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_Toc64578353 \h </w:instrText>
        </w:r>
        <w:r w:rsidRPr="00D271EB">
          <w:rPr>
            <w:webHidden/>
            <w:sz w:val="28"/>
            <w:szCs w:val="28"/>
          </w:rPr>
        </w:r>
        <w:r w:rsidRPr="00D271EB">
          <w:rPr>
            <w:webHidden/>
            <w:sz w:val="28"/>
            <w:szCs w:val="28"/>
          </w:rPr>
          <w:fldChar w:fldCharType="separate"/>
        </w:r>
        <w:r>
          <w:rPr>
            <w:webHidden/>
            <w:sz w:val="28"/>
            <w:szCs w:val="28"/>
          </w:rPr>
          <w:t>175</w:t>
        </w:r>
        <w:r w:rsidRPr="00D271EB">
          <w:rPr>
            <w:webHidden/>
            <w:sz w:val="28"/>
            <w:szCs w:val="28"/>
          </w:rPr>
          <w:fldChar w:fldCharType="end"/>
        </w:r>
      </w:hyperlink>
    </w:p>
    <w:p w:rsidR="0073582F" w:rsidRPr="00D271EB" w:rsidRDefault="0073582F" w:rsidP="00071898">
      <w:pPr>
        <w:pStyle w:val="TOC3"/>
        <w:rPr>
          <w:sz w:val="28"/>
          <w:szCs w:val="28"/>
        </w:rPr>
      </w:pPr>
      <w:hyperlink w:anchor="_Toc64578354" w:history="1">
        <w:r w:rsidRPr="00D271EB">
          <w:rPr>
            <w:rStyle w:val="Hyperlink"/>
            <w:sz w:val="28"/>
            <w:szCs w:val="28"/>
          </w:rPr>
          <w:t>5.5.3.</w:t>
        </w:r>
        <w:r w:rsidRPr="00D271EB">
          <w:rPr>
            <w:sz w:val="28"/>
            <w:szCs w:val="28"/>
          </w:rPr>
          <w:tab/>
        </w:r>
        <w:r w:rsidRPr="00D271EB">
          <w:rPr>
            <w:rStyle w:val="Hyperlink"/>
            <w:sz w:val="28"/>
            <w:szCs w:val="28"/>
          </w:rPr>
          <w:t>Аналіз  надання  стаціонарної медичної допомоги дорослому населенню  м. Києва при  геморагічних інсультах</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_Toc64578354 \h </w:instrText>
        </w:r>
        <w:r w:rsidRPr="00D271EB">
          <w:rPr>
            <w:webHidden/>
            <w:sz w:val="28"/>
            <w:szCs w:val="28"/>
          </w:rPr>
        </w:r>
        <w:r w:rsidRPr="00D271EB">
          <w:rPr>
            <w:webHidden/>
            <w:sz w:val="28"/>
            <w:szCs w:val="28"/>
          </w:rPr>
          <w:fldChar w:fldCharType="separate"/>
        </w:r>
        <w:r>
          <w:rPr>
            <w:webHidden/>
            <w:sz w:val="28"/>
            <w:szCs w:val="28"/>
          </w:rPr>
          <w:t>177</w:t>
        </w:r>
        <w:r w:rsidRPr="00D271EB">
          <w:rPr>
            <w:webHidden/>
            <w:sz w:val="28"/>
            <w:szCs w:val="28"/>
          </w:rPr>
          <w:fldChar w:fldCharType="end"/>
        </w:r>
      </w:hyperlink>
    </w:p>
    <w:p w:rsidR="0073582F" w:rsidRPr="00D271EB" w:rsidRDefault="0073582F" w:rsidP="00071898">
      <w:pPr>
        <w:pStyle w:val="TOC3"/>
        <w:rPr>
          <w:sz w:val="28"/>
          <w:szCs w:val="28"/>
        </w:rPr>
      </w:pPr>
      <w:hyperlink w:anchor="_Toc64578355" w:history="1">
        <w:r w:rsidRPr="00D271EB">
          <w:rPr>
            <w:rStyle w:val="Hyperlink"/>
            <w:sz w:val="28"/>
            <w:szCs w:val="28"/>
          </w:rPr>
          <w:t xml:space="preserve">5.5.4. Аналіз  надання  стаціонарної медичної допомоги дорослому населенню  м. Києва хворому  на  інсульт не уточнений як крововилив або  інфаркт </w:t>
        </w:r>
        <w:r>
          <w:rPr>
            <w:rStyle w:val="Hyperlink"/>
            <w:sz w:val="28"/>
            <w:szCs w:val="28"/>
          </w:rPr>
          <w:t xml:space="preserve">        </w:t>
        </w:r>
        <w:r w:rsidRPr="00D271EB">
          <w:rPr>
            <w:rStyle w:val="Hyperlink"/>
            <w:sz w:val="28"/>
            <w:szCs w:val="28"/>
          </w:rPr>
          <w:t>мозку</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_Toc64578355 \h </w:instrText>
        </w:r>
        <w:r w:rsidRPr="00D271EB">
          <w:rPr>
            <w:webHidden/>
            <w:sz w:val="28"/>
            <w:szCs w:val="28"/>
          </w:rPr>
        </w:r>
        <w:r w:rsidRPr="00D271EB">
          <w:rPr>
            <w:webHidden/>
            <w:sz w:val="28"/>
            <w:szCs w:val="28"/>
          </w:rPr>
          <w:fldChar w:fldCharType="separate"/>
        </w:r>
        <w:r>
          <w:rPr>
            <w:webHidden/>
            <w:sz w:val="28"/>
            <w:szCs w:val="28"/>
          </w:rPr>
          <w:t>177</w:t>
        </w:r>
        <w:r w:rsidRPr="00D271EB">
          <w:rPr>
            <w:webHidden/>
            <w:sz w:val="28"/>
            <w:szCs w:val="28"/>
          </w:rPr>
          <w:fldChar w:fldCharType="end"/>
        </w:r>
      </w:hyperlink>
    </w:p>
    <w:p w:rsidR="0073582F" w:rsidRPr="00D271EB" w:rsidRDefault="0073582F" w:rsidP="00071898">
      <w:pPr>
        <w:pStyle w:val="TOC3"/>
        <w:rPr>
          <w:sz w:val="28"/>
          <w:szCs w:val="28"/>
        </w:rPr>
      </w:pPr>
      <w:hyperlink w:anchor="_Toc64578356" w:history="1">
        <w:r w:rsidRPr="00D271EB">
          <w:rPr>
            <w:rStyle w:val="Hyperlink"/>
            <w:sz w:val="28"/>
            <w:szCs w:val="28"/>
          </w:rPr>
          <w:t xml:space="preserve">5.5.5. Аналіз використання госпітальних ліжок нейрореабілітаційного </w:t>
        </w:r>
        <w:r>
          <w:rPr>
            <w:rStyle w:val="Hyperlink"/>
            <w:sz w:val="28"/>
            <w:szCs w:val="28"/>
          </w:rPr>
          <w:t xml:space="preserve">          </w:t>
        </w:r>
        <w:r w:rsidRPr="00D271EB">
          <w:rPr>
            <w:rStyle w:val="Hyperlink"/>
            <w:sz w:val="28"/>
            <w:szCs w:val="28"/>
          </w:rPr>
          <w:t>профілю</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_Toc64578356 \h </w:instrText>
        </w:r>
        <w:r w:rsidRPr="00D271EB">
          <w:rPr>
            <w:webHidden/>
            <w:sz w:val="28"/>
            <w:szCs w:val="28"/>
          </w:rPr>
        </w:r>
        <w:r w:rsidRPr="00D271EB">
          <w:rPr>
            <w:webHidden/>
            <w:sz w:val="28"/>
            <w:szCs w:val="28"/>
          </w:rPr>
          <w:fldChar w:fldCharType="separate"/>
        </w:r>
        <w:r>
          <w:rPr>
            <w:webHidden/>
            <w:sz w:val="28"/>
            <w:szCs w:val="28"/>
          </w:rPr>
          <w:t>178</w:t>
        </w:r>
        <w:r w:rsidRPr="00D271EB">
          <w:rPr>
            <w:webHidden/>
            <w:sz w:val="28"/>
            <w:szCs w:val="28"/>
          </w:rPr>
          <w:fldChar w:fldCharType="end"/>
        </w:r>
      </w:hyperlink>
    </w:p>
    <w:p w:rsidR="0073582F" w:rsidRPr="00D271EB" w:rsidRDefault="0073582F" w:rsidP="00071898">
      <w:pPr>
        <w:pStyle w:val="TOC3"/>
        <w:rPr>
          <w:sz w:val="28"/>
          <w:szCs w:val="28"/>
        </w:rPr>
      </w:pPr>
      <w:hyperlink w:anchor="_Toc64578357" w:history="1">
        <w:r w:rsidRPr="00D271EB">
          <w:rPr>
            <w:rStyle w:val="Hyperlink"/>
            <w:sz w:val="28"/>
            <w:szCs w:val="28"/>
          </w:rPr>
          <w:t>5.6. Характеристика надання медичної допомоги хворим  на цереброваскулярні хвороби та їх ускладнення (церебральні інсульти) в  приватних закладах охорони здоров’я м. Києва</w:t>
        </w:r>
        <w:r w:rsidRPr="00D271EB">
          <w:rPr>
            <w:webHidden/>
            <w:sz w:val="28"/>
            <w:szCs w:val="28"/>
          </w:rPr>
          <w:tab/>
        </w:r>
      </w:hyperlink>
      <w:r>
        <w:rPr>
          <w:sz w:val="28"/>
          <w:szCs w:val="28"/>
        </w:rPr>
        <w:t>180</w:t>
      </w:r>
    </w:p>
    <w:p w:rsidR="0073582F" w:rsidRPr="00D271EB" w:rsidRDefault="0073582F" w:rsidP="00071898">
      <w:pPr>
        <w:pStyle w:val="TOC3"/>
        <w:rPr>
          <w:sz w:val="28"/>
          <w:szCs w:val="28"/>
        </w:rPr>
      </w:pPr>
      <w:hyperlink w:anchor="_Toc64578358" w:history="1">
        <w:r w:rsidRPr="00D271EB">
          <w:rPr>
            <w:rStyle w:val="Hyperlink"/>
            <w:sz w:val="28"/>
            <w:szCs w:val="28"/>
          </w:rPr>
          <w:t>5.7. Результати експертного  дослідження  якості стаціонарної медичної допомоги пацієнтам з церебральними інсультами</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_Toc64578358 \h </w:instrText>
        </w:r>
        <w:r w:rsidRPr="00D271EB">
          <w:rPr>
            <w:webHidden/>
            <w:sz w:val="28"/>
            <w:szCs w:val="28"/>
          </w:rPr>
        </w:r>
        <w:r w:rsidRPr="00D271EB">
          <w:rPr>
            <w:webHidden/>
            <w:sz w:val="28"/>
            <w:szCs w:val="28"/>
          </w:rPr>
          <w:fldChar w:fldCharType="separate"/>
        </w:r>
        <w:r>
          <w:rPr>
            <w:webHidden/>
            <w:sz w:val="28"/>
            <w:szCs w:val="28"/>
          </w:rPr>
          <w:t>182</w:t>
        </w:r>
        <w:r w:rsidRPr="00D271EB">
          <w:rPr>
            <w:webHidden/>
            <w:sz w:val="28"/>
            <w:szCs w:val="28"/>
          </w:rPr>
          <w:fldChar w:fldCharType="end"/>
        </w:r>
      </w:hyperlink>
    </w:p>
    <w:p w:rsidR="0073582F" w:rsidRPr="00D271EB" w:rsidRDefault="0073582F" w:rsidP="00071898">
      <w:pPr>
        <w:pStyle w:val="TOC3"/>
        <w:rPr>
          <w:sz w:val="28"/>
          <w:szCs w:val="28"/>
        </w:rPr>
      </w:pPr>
      <w:hyperlink w:anchor="_Toc64578359" w:history="1">
        <w:r w:rsidRPr="00D271EB">
          <w:rPr>
            <w:rStyle w:val="Hyperlink"/>
            <w:sz w:val="28"/>
            <w:szCs w:val="28"/>
          </w:rPr>
          <w:t>5.8. Спроможність реформованої системи охорони здоров’я м. Києва до надання  медичної допомоги хворим на мозковий інсульт</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_Toc64578359 \h </w:instrText>
        </w:r>
        <w:r w:rsidRPr="00D271EB">
          <w:rPr>
            <w:webHidden/>
            <w:sz w:val="28"/>
            <w:szCs w:val="28"/>
          </w:rPr>
        </w:r>
        <w:r w:rsidRPr="00D271EB">
          <w:rPr>
            <w:webHidden/>
            <w:sz w:val="28"/>
            <w:szCs w:val="28"/>
          </w:rPr>
          <w:fldChar w:fldCharType="separate"/>
        </w:r>
        <w:r>
          <w:rPr>
            <w:webHidden/>
            <w:sz w:val="28"/>
            <w:szCs w:val="28"/>
          </w:rPr>
          <w:t>185</w:t>
        </w:r>
        <w:r w:rsidRPr="00D271EB">
          <w:rPr>
            <w:webHidden/>
            <w:sz w:val="28"/>
            <w:szCs w:val="28"/>
          </w:rPr>
          <w:fldChar w:fldCharType="end"/>
        </w:r>
      </w:hyperlink>
    </w:p>
    <w:p w:rsidR="0073582F" w:rsidRPr="00D271EB" w:rsidRDefault="0073582F" w:rsidP="00071898">
      <w:pPr>
        <w:pStyle w:val="TOC3"/>
        <w:rPr>
          <w:sz w:val="28"/>
          <w:szCs w:val="28"/>
        </w:rPr>
      </w:pPr>
      <w:hyperlink w:anchor="_Toc64578360" w:history="1">
        <w:r w:rsidRPr="00D271EB">
          <w:rPr>
            <w:rStyle w:val="Hyperlink"/>
            <w:sz w:val="28"/>
            <w:szCs w:val="28"/>
          </w:rPr>
          <w:t>Висновки за розділом</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_Toc64578360 \h </w:instrText>
        </w:r>
        <w:r w:rsidRPr="00D271EB">
          <w:rPr>
            <w:webHidden/>
            <w:sz w:val="28"/>
            <w:szCs w:val="28"/>
          </w:rPr>
        </w:r>
        <w:r w:rsidRPr="00D271EB">
          <w:rPr>
            <w:webHidden/>
            <w:sz w:val="28"/>
            <w:szCs w:val="28"/>
          </w:rPr>
          <w:fldChar w:fldCharType="separate"/>
        </w:r>
        <w:r>
          <w:rPr>
            <w:webHidden/>
            <w:sz w:val="28"/>
            <w:szCs w:val="28"/>
          </w:rPr>
          <w:t>190</w:t>
        </w:r>
        <w:r w:rsidRPr="00D271EB">
          <w:rPr>
            <w:webHidden/>
            <w:sz w:val="28"/>
            <w:szCs w:val="28"/>
          </w:rPr>
          <w:fldChar w:fldCharType="end"/>
        </w:r>
      </w:hyperlink>
    </w:p>
    <w:p w:rsidR="0073582F" w:rsidRPr="00D271EB" w:rsidRDefault="0073582F">
      <w:pPr>
        <w:pStyle w:val="TOC1"/>
        <w:rPr>
          <w:bCs w:val="0"/>
        </w:rPr>
      </w:pPr>
      <w:hyperlink w:anchor="_Toc64578361" w:history="1">
        <w:r w:rsidRPr="00D271EB">
          <w:rPr>
            <w:rStyle w:val="Hyperlink"/>
          </w:rPr>
          <w:t>Розділ 6   ОЦІНКА ЕФЕКТИВНОСТІ  ВИКОРИСТАННЯ РІЗНИХ ОРГАНІЗАЦІЙНО-КЛІНІЧНИХ ПІДХОДІВ В ЛІКУВАННІ ГОСТРОГО ІШЕМІЧНОГО ІНСУЛЬТУ В РІЗНІ ПЕРІОДИ ПІСЛЯ ЙОГО РОЗВИТКУ</w:t>
        </w:r>
        <w:r w:rsidRPr="00D271EB">
          <w:rPr>
            <w:webHidden/>
          </w:rPr>
          <w:tab/>
        </w:r>
        <w:r w:rsidRPr="00D271EB">
          <w:rPr>
            <w:webHidden/>
          </w:rPr>
          <w:fldChar w:fldCharType="begin"/>
        </w:r>
        <w:r w:rsidRPr="00D271EB">
          <w:rPr>
            <w:webHidden/>
          </w:rPr>
          <w:instrText xml:space="preserve"> PAGEREF _Toc64578361 \h </w:instrText>
        </w:r>
        <w:r w:rsidRPr="00D271EB">
          <w:rPr>
            <w:webHidden/>
          </w:rPr>
        </w:r>
        <w:r w:rsidRPr="00D271EB">
          <w:rPr>
            <w:webHidden/>
          </w:rPr>
          <w:fldChar w:fldCharType="separate"/>
        </w:r>
        <w:r>
          <w:rPr>
            <w:webHidden/>
          </w:rPr>
          <w:t>195</w:t>
        </w:r>
        <w:r w:rsidRPr="00D271EB">
          <w:rPr>
            <w:webHidden/>
          </w:rPr>
          <w:fldChar w:fldCharType="end"/>
        </w:r>
      </w:hyperlink>
    </w:p>
    <w:p w:rsidR="0073582F" w:rsidRPr="00D271EB" w:rsidRDefault="0073582F" w:rsidP="00071898">
      <w:pPr>
        <w:pStyle w:val="TOC3"/>
        <w:rPr>
          <w:sz w:val="28"/>
          <w:szCs w:val="28"/>
        </w:rPr>
      </w:pPr>
      <w:hyperlink w:anchor="_Toc64578362" w:history="1">
        <w:r w:rsidRPr="00D271EB">
          <w:rPr>
            <w:rStyle w:val="Hyperlink"/>
            <w:sz w:val="28"/>
            <w:szCs w:val="28"/>
          </w:rPr>
          <w:t>6.1.</w:t>
        </w:r>
        <w:r w:rsidRPr="00D271EB">
          <w:rPr>
            <w:sz w:val="28"/>
            <w:szCs w:val="28"/>
          </w:rPr>
          <w:tab/>
        </w:r>
        <w:r w:rsidRPr="00D271EB">
          <w:rPr>
            <w:rStyle w:val="Hyperlink"/>
            <w:sz w:val="28"/>
            <w:szCs w:val="28"/>
          </w:rPr>
          <w:t>Комплексний аналіз  застосування системної тромболітичної терапії  в лікуванні гострого ішемічного інсульту</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_Toc64578362 \h </w:instrText>
        </w:r>
        <w:r w:rsidRPr="00D271EB">
          <w:rPr>
            <w:webHidden/>
            <w:sz w:val="28"/>
            <w:szCs w:val="28"/>
          </w:rPr>
        </w:r>
        <w:r w:rsidRPr="00D271EB">
          <w:rPr>
            <w:webHidden/>
            <w:sz w:val="28"/>
            <w:szCs w:val="28"/>
          </w:rPr>
          <w:fldChar w:fldCharType="separate"/>
        </w:r>
        <w:r>
          <w:rPr>
            <w:webHidden/>
            <w:sz w:val="28"/>
            <w:szCs w:val="28"/>
          </w:rPr>
          <w:t>195</w:t>
        </w:r>
        <w:r w:rsidRPr="00D271EB">
          <w:rPr>
            <w:webHidden/>
            <w:sz w:val="28"/>
            <w:szCs w:val="28"/>
          </w:rPr>
          <w:fldChar w:fldCharType="end"/>
        </w:r>
      </w:hyperlink>
    </w:p>
    <w:p w:rsidR="0073582F" w:rsidRPr="00D271EB" w:rsidRDefault="0073582F" w:rsidP="00071898">
      <w:pPr>
        <w:pStyle w:val="TOC3"/>
        <w:rPr>
          <w:sz w:val="28"/>
          <w:szCs w:val="28"/>
        </w:rPr>
      </w:pPr>
      <w:hyperlink w:anchor="_Toc64578363" w:history="1">
        <w:r w:rsidRPr="00D271EB">
          <w:rPr>
            <w:rStyle w:val="Hyperlink"/>
            <w:sz w:val="28"/>
            <w:szCs w:val="28"/>
          </w:rPr>
          <w:t>6.1.1.  Організаційні засади застосування системної тромболітичної терапії</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_Toc64578363 \h </w:instrText>
        </w:r>
        <w:r w:rsidRPr="00D271EB">
          <w:rPr>
            <w:webHidden/>
            <w:sz w:val="28"/>
            <w:szCs w:val="28"/>
          </w:rPr>
        </w:r>
        <w:r w:rsidRPr="00D271EB">
          <w:rPr>
            <w:webHidden/>
            <w:sz w:val="28"/>
            <w:szCs w:val="28"/>
          </w:rPr>
          <w:fldChar w:fldCharType="separate"/>
        </w:r>
        <w:r>
          <w:rPr>
            <w:webHidden/>
            <w:sz w:val="28"/>
            <w:szCs w:val="28"/>
          </w:rPr>
          <w:t>195</w:t>
        </w:r>
        <w:r w:rsidRPr="00D271EB">
          <w:rPr>
            <w:webHidden/>
            <w:sz w:val="28"/>
            <w:szCs w:val="28"/>
          </w:rPr>
          <w:fldChar w:fldCharType="end"/>
        </w:r>
      </w:hyperlink>
    </w:p>
    <w:p w:rsidR="0073582F" w:rsidRPr="00D271EB" w:rsidRDefault="0073582F" w:rsidP="00071898">
      <w:pPr>
        <w:pStyle w:val="TOC3"/>
        <w:rPr>
          <w:sz w:val="28"/>
          <w:szCs w:val="28"/>
        </w:rPr>
      </w:pPr>
      <w:hyperlink w:anchor="_Toc64578364" w:history="1">
        <w:r w:rsidRPr="00D271EB">
          <w:rPr>
            <w:rStyle w:val="Hyperlink"/>
            <w:sz w:val="28"/>
            <w:szCs w:val="28"/>
          </w:rPr>
          <w:t>6.1.2.  Неврологічний і функціональний аналіз ефективності системного тромболізису та оцінка її наслідків</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_Toc64578364 \h </w:instrText>
        </w:r>
        <w:r w:rsidRPr="00D271EB">
          <w:rPr>
            <w:webHidden/>
            <w:sz w:val="28"/>
            <w:szCs w:val="28"/>
          </w:rPr>
        </w:r>
        <w:r w:rsidRPr="00D271EB">
          <w:rPr>
            <w:webHidden/>
            <w:sz w:val="28"/>
            <w:szCs w:val="28"/>
          </w:rPr>
          <w:fldChar w:fldCharType="separate"/>
        </w:r>
        <w:r>
          <w:rPr>
            <w:webHidden/>
            <w:sz w:val="28"/>
            <w:szCs w:val="28"/>
          </w:rPr>
          <w:t>200</w:t>
        </w:r>
        <w:r w:rsidRPr="00D271EB">
          <w:rPr>
            <w:webHidden/>
            <w:sz w:val="28"/>
            <w:szCs w:val="28"/>
          </w:rPr>
          <w:fldChar w:fldCharType="end"/>
        </w:r>
      </w:hyperlink>
    </w:p>
    <w:p w:rsidR="0073582F" w:rsidRPr="00D271EB" w:rsidRDefault="0073582F" w:rsidP="00071898">
      <w:pPr>
        <w:pStyle w:val="TOC3"/>
        <w:rPr>
          <w:sz w:val="28"/>
          <w:szCs w:val="28"/>
        </w:rPr>
      </w:pPr>
      <w:hyperlink w:anchor="_Toc64578365" w:history="1">
        <w:r w:rsidRPr="00D271EB">
          <w:rPr>
            <w:rStyle w:val="Hyperlink"/>
            <w:sz w:val="28"/>
            <w:szCs w:val="28"/>
          </w:rPr>
          <w:t>6.2. Аналіз ефективності  застосування  різних організаційних  схем медикаментозної нейропротекції   в лікуванні хворих із гострим ішемічним інсультом</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_Toc64578365 \h </w:instrText>
        </w:r>
        <w:r w:rsidRPr="00D271EB">
          <w:rPr>
            <w:webHidden/>
            <w:sz w:val="28"/>
            <w:szCs w:val="28"/>
          </w:rPr>
        </w:r>
        <w:r w:rsidRPr="00D271EB">
          <w:rPr>
            <w:webHidden/>
            <w:sz w:val="28"/>
            <w:szCs w:val="28"/>
          </w:rPr>
          <w:fldChar w:fldCharType="separate"/>
        </w:r>
        <w:r>
          <w:rPr>
            <w:webHidden/>
            <w:sz w:val="28"/>
            <w:szCs w:val="28"/>
          </w:rPr>
          <w:t>204</w:t>
        </w:r>
        <w:r w:rsidRPr="00D271EB">
          <w:rPr>
            <w:webHidden/>
            <w:sz w:val="28"/>
            <w:szCs w:val="28"/>
          </w:rPr>
          <w:fldChar w:fldCharType="end"/>
        </w:r>
      </w:hyperlink>
    </w:p>
    <w:p w:rsidR="0073582F" w:rsidRPr="00D271EB" w:rsidRDefault="0073582F" w:rsidP="00071898">
      <w:pPr>
        <w:pStyle w:val="TOC3"/>
        <w:rPr>
          <w:sz w:val="28"/>
          <w:szCs w:val="28"/>
        </w:rPr>
      </w:pPr>
      <w:hyperlink w:anchor="_Toc64578366" w:history="1">
        <w:r w:rsidRPr="00D271EB">
          <w:rPr>
            <w:rStyle w:val="Hyperlink"/>
            <w:sz w:val="28"/>
            <w:szCs w:val="28"/>
          </w:rPr>
          <w:t>6.3.  Термінологічні визначення діагнозу після розвитку ішемічного інсульту у вертебробазилярному басейні та внутрішньомозкового крововиливу</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_Toc64578366 \h </w:instrText>
        </w:r>
        <w:r w:rsidRPr="00D271EB">
          <w:rPr>
            <w:webHidden/>
            <w:sz w:val="28"/>
            <w:szCs w:val="28"/>
          </w:rPr>
        </w:r>
        <w:r w:rsidRPr="00D271EB">
          <w:rPr>
            <w:webHidden/>
            <w:sz w:val="28"/>
            <w:szCs w:val="28"/>
          </w:rPr>
          <w:fldChar w:fldCharType="separate"/>
        </w:r>
        <w:r>
          <w:rPr>
            <w:webHidden/>
            <w:sz w:val="28"/>
            <w:szCs w:val="28"/>
          </w:rPr>
          <w:t>212</w:t>
        </w:r>
        <w:r w:rsidRPr="00D271EB">
          <w:rPr>
            <w:webHidden/>
            <w:sz w:val="28"/>
            <w:szCs w:val="28"/>
          </w:rPr>
          <w:fldChar w:fldCharType="end"/>
        </w:r>
      </w:hyperlink>
    </w:p>
    <w:p w:rsidR="0073582F" w:rsidRPr="00D271EB" w:rsidRDefault="0073582F" w:rsidP="00071898">
      <w:pPr>
        <w:pStyle w:val="TOC3"/>
        <w:rPr>
          <w:sz w:val="28"/>
          <w:szCs w:val="28"/>
        </w:rPr>
      </w:pPr>
      <w:hyperlink w:anchor="_Toc64578367" w:history="1">
        <w:r w:rsidRPr="00D271EB">
          <w:rPr>
            <w:rStyle w:val="Hyperlink"/>
            <w:sz w:val="28"/>
            <w:szCs w:val="28"/>
          </w:rPr>
          <w:t>Висновки за розділом</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_Toc64578367 \h </w:instrText>
        </w:r>
        <w:r w:rsidRPr="00D271EB">
          <w:rPr>
            <w:webHidden/>
            <w:sz w:val="28"/>
            <w:szCs w:val="28"/>
          </w:rPr>
        </w:r>
        <w:r w:rsidRPr="00D271EB">
          <w:rPr>
            <w:webHidden/>
            <w:sz w:val="28"/>
            <w:szCs w:val="28"/>
          </w:rPr>
          <w:fldChar w:fldCharType="separate"/>
        </w:r>
        <w:r>
          <w:rPr>
            <w:webHidden/>
            <w:sz w:val="28"/>
            <w:szCs w:val="28"/>
          </w:rPr>
          <w:t>216</w:t>
        </w:r>
        <w:r w:rsidRPr="00D271EB">
          <w:rPr>
            <w:webHidden/>
            <w:sz w:val="28"/>
            <w:szCs w:val="28"/>
          </w:rPr>
          <w:fldChar w:fldCharType="end"/>
        </w:r>
      </w:hyperlink>
    </w:p>
    <w:p w:rsidR="0073582F" w:rsidRPr="00D271EB" w:rsidRDefault="0073582F">
      <w:pPr>
        <w:pStyle w:val="TOC1"/>
        <w:rPr>
          <w:bCs w:val="0"/>
        </w:rPr>
      </w:pPr>
      <w:hyperlink w:anchor="_Toc64578368" w:history="1">
        <w:r w:rsidRPr="00D271EB">
          <w:rPr>
            <w:rStyle w:val="Hyperlink"/>
          </w:rPr>
          <w:t>Розділ 7 ОЦІНКА   ХВОРИМИ  НА ЦЕРЕБРОВАСКУЛЯРНІ ХВОРОБИ ТА  МЕДИЧНИМИ ПРАЦІВНИКАМИ  СИСТЕМИ СПЕЦІАЛІЗОВАНОЇ МЕДИЧНОЇ ДОПОМОГИ</w:t>
        </w:r>
        <w:r w:rsidRPr="00D271EB">
          <w:rPr>
            <w:webHidden/>
          </w:rPr>
          <w:tab/>
        </w:r>
        <w:r w:rsidRPr="00D271EB">
          <w:rPr>
            <w:webHidden/>
          </w:rPr>
          <w:fldChar w:fldCharType="begin"/>
        </w:r>
        <w:r w:rsidRPr="00D271EB">
          <w:rPr>
            <w:webHidden/>
          </w:rPr>
          <w:instrText xml:space="preserve"> PAGEREF _Toc64578368 \h </w:instrText>
        </w:r>
        <w:r w:rsidRPr="00D271EB">
          <w:rPr>
            <w:webHidden/>
          </w:rPr>
        </w:r>
        <w:r w:rsidRPr="00D271EB">
          <w:rPr>
            <w:webHidden/>
          </w:rPr>
          <w:fldChar w:fldCharType="separate"/>
        </w:r>
        <w:r>
          <w:rPr>
            <w:webHidden/>
          </w:rPr>
          <w:t>219</w:t>
        </w:r>
        <w:r w:rsidRPr="00D271EB">
          <w:rPr>
            <w:webHidden/>
          </w:rPr>
          <w:fldChar w:fldCharType="end"/>
        </w:r>
      </w:hyperlink>
    </w:p>
    <w:p w:rsidR="0073582F" w:rsidRPr="00D271EB" w:rsidRDefault="0073582F" w:rsidP="00071898">
      <w:pPr>
        <w:pStyle w:val="TOC3"/>
        <w:rPr>
          <w:sz w:val="28"/>
          <w:szCs w:val="28"/>
        </w:rPr>
      </w:pPr>
      <w:hyperlink w:anchor="_Toc64578369" w:history="1">
        <w:r w:rsidRPr="00D271EB">
          <w:rPr>
            <w:rStyle w:val="Hyperlink"/>
            <w:sz w:val="28"/>
            <w:szCs w:val="28"/>
          </w:rPr>
          <w:t>7.1. Рівень задоволеності хворих  на церебральні інсульти отриманою медичною допомогою</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_Toc64578369 \h </w:instrText>
        </w:r>
        <w:r w:rsidRPr="00D271EB">
          <w:rPr>
            <w:webHidden/>
            <w:sz w:val="28"/>
            <w:szCs w:val="28"/>
          </w:rPr>
        </w:r>
        <w:r w:rsidRPr="00D271EB">
          <w:rPr>
            <w:webHidden/>
            <w:sz w:val="28"/>
            <w:szCs w:val="28"/>
          </w:rPr>
          <w:fldChar w:fldCharType="separate"/>
        </w:r>
        <w:r>
          <w:rPr>
            <w:webHidden/>
            <w:sz w:val="28"/>
            <w:szCs w:val="28"/>
          </w:rPr>
          <w:t>219</w:t>
        </w:r>
        <w:r w:rsidRPr="00D271EB">
          <w:rPr>
            <w:webHidden/>
            <w:sz w:val="28"/>
            <w:szCs w:val="28"/>
          </w:rPr>
          <w:fldChar w:fldCharType="end"/>
        </w:r>
      </w:hyperlink>
    </w:p>
    <w:p w:rsidR="0073582F" w:rsidRPr="00D271EB" w:rsidRDefault="0073582F" w:rsidP="00071898">
      <w:pPr>
        <w:pStyle w:val="TOC3"/>
        <w:rPr>
          <w:sz w:val="28"/>
          <w:szCs w:val="28"/>
        </w:rPr>
      </w:pPr>
      <w:hyperlink w:anchor="_Toc64578370" w:history="1">
        <w:r w:rsidRPr="00D271EB">
          <w:rPr>
            <w:rStyle w:val="Hyperlink"/>
            <w:sz w:val="28"/>
            <w:szCs w:val="28"/>
          </w:rPr>
          <w:t>7.2. Оцінка лікарями-неврологами, які надають стаціонарну допомогу  рівня стаціонарної медичної допомоги при церебральних інсультах</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_Toc64578370 \h </w:instrText>
        </w:r>
        <w:r w:rsidRPr="00D271EB">
          <w:rPr>
            <w:webHidden/>
            <w:sz w:val="28"/>
            <w:szCs w:val="28"/>
          </w:rPr>
        </w:r>
        <w:r w:rsidRPr="00D271EB">
          <w:rPr>
            <w:webHidden/>
            <w:sz w:val="28"/>
            <w:szCs w:val="28"/>
          </w:rPr>
          <w:fldChar w:fldCharType="separate"/>
        </w:r>
        <w:r>
          <w:rPr>
            <w:webHidden/>
            <w:sz w:val="28"/>
            <w:szCs w:val="28"/>
          </w:rPr>
          <w:t>237</w:t>
        </w:r>
        <w:r w:rsidRPr="00D271EB">
          <w:rPr>
            <w:webHidden/>
            <w:sz w:val="28"/>
            <w:szCs w:val="28"/>
          </w:rPr>
          <w:fldChar w:fldCharType="end"/>
        </w:r>
      </w:hyperlink>
    </w:p>
    <w:p w:rsidR="0073582F" w:rsidRPr="00D271EB" w:rsidRDefault="0073582F" w:rsidP="00071898">
      <w:pPr>
        <w:pStyle w:val="TOC3"/>
        <w:rPr>
          <w:sz w:val="28"/>
          <w:szCs w:val="28"/>
        </w:rPr>
      </w:pPr>
      <w:hyperlink w:anchor="_Toc64578371" w:history="1">
        <w:r w:rsidRPr="00D271EB">
          <w:rPr>
            <w:rStyle w:val="Hyperlink"/>
            <w:sz w:val="28"/>
            <w:szCs w:val="28"/>
          </w:rPr>
          <w:t>7.3. Оцінка лікарями-неврологами, які надають амбулаторну допомогу,  рівня амбулаторно-поліклінічної медичної допомоги при цереброваскулярних хворобах</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_Toc64578371 \h </w:instrText>
        </w:r>
        <w:r w:rsidRPr="00D271EB">
          <w:rPr>
            <w:webHidden/>
            <w:sz w:val="28"/>
            <w:szCs w:val="28"/>
          </w:rPr>
        </w:r>
        <w:r w:rsidRPr="00D271EB">
          <w:rPr>
            <w:webHidden/>
            <w:sz w:val="28"/>
            <w:szCs w:val="28"/>
          </w:rPr>
          <w:fldChar w:fldCharType="separate"/>
        </w:r>
        <w:r>
          <w:rPr>
            <w:webHidden/>
            <w:sz w:val="28"/>
            <w:szCs w:val="28"/>
          </w:rPr>
          <w:t>246</w:t>
        </w:r>
        <w:r w:rsidRPr="00D271EB">
          <w:rPr>
            <w:webHidden/>
            <w:sz w:val="28"/>
            <w:szCs w:val="28"/>
          </w:rPr>
          <w:fldChar w:fldCharType="end"/>
        </w:r>
      </w:hyperlink>
    </w:p>
    <w:p w:rsidR="0073582F" w:rsidRPr="00D271EB" w:rsidRDefault="0073582F" w:rsidP="00071898">
      <w:pPr>
        <w:pStyle w:val="TOC3"/>
        <w:rPr>
          <w:sz w:val="28"/>
          <w:szCs w:val="28"/>
        </w:rPr>
      </w:pPr>
      <w:hyperlink w:anchor="_Toc64578372" w:history="1">
        <w:r w:rsidRPr="00D271EB">
          <w:rPr>
            <w:rStyle w:val="Hyperlink"/>
            <w:sz w:val="28"/>
            <w:szCs w:val="28"/>
          </w:rPr>
          <w:t>Висновки за розділом</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_Toc64578372 \h </w:instrText>
        </w:r>
        <w:r w:rsidRPr="00D271EB">
          <w:rPr>
            <w:webHidden/>
            <w:sz w:val="28"/>
            <w:szCs w:val="28"/>
          </w:rPr>
        </w:r>
        <w:r w:rsidRPr="00D271EB">
          <w:rPr>
            <w:webHidden/>
            <w:sz w:val="28"/>
            <w:szCs w:val="28"/>
          </w:rPr>
          <w:fldChar w:fldCharType="separate"/>
        </w:r>
        <w:r>
          <w:rPr>
            <w:webHidden/>
            <w:sz w:val="28"/>
            <w:szCs w:val="28"/>
          </w:rPr>
          <w:t>255</w:t>
        </w:r>
        <w:r w:rsidRPr="00D271EB">
          <w:rPr>
            <w:webHidden/>
            <w:sz w:val="28"/>
            <w:szCs w:val="28"/>
          </w:rPr>
          <w:fldChar w:fldCharType="end"/>
        </w:r>
      </w:hyperlink>
    </w:p>
    <w:p w:rsidR="0073582F" w:rsidRPr="00D271EB" w:rsidRDefault="0073582F">
      <w:pPr>
        <w:pStyle w:val="TOC1"/>
        <w:rPr>
          <w:bCs w:val="0"/>
        </w:rPr>
      </w:pPr>
      <w:hyperlink w:anchor="_Toc64578373" w:history="1">
        <w:r w:rsidRPr="00D271EB">
          <w:rPr>
            <w:rStyle w:val="Hyperlink"/>
          </w:rPr>
          <w:t>Розділ 8  ОБГРУНТУВАННЯ  ОПТИМІЗОВАНОЇ СИСТЕМИ ПРОФІЛАКТИКИ ТА МЕДИЧНОЇ ДОПОМОГИ НАСЕЛЕННЮ З ЦЕРЕБРОВАСКУЛЯРНИМИ ХВОРОБАМИ НА РІВНІ МЕГАПОЛІСУ В УМОВАХ РЕФОРМУВАННЯ ГАЛУЗІ ОХОРОНИ ЗДОРОВ’Я</w:t>
        </w:r>
        <w:r w:rsidRPr="00D271EB">
          <w:rPr>
            <w:webHidden/>
          </w:rPr>
          <w:tab/>
        </w:r>
        <w:r w:rsidRPr="00D271EB">
          <w:rPr>
            <w:webHidden/>
          </w:rPr>
          <w:fldChar w:fldCharType="begin"/>
        </w:r>
        <w:r w:rsidRPr="00D271EB">
          <w:rPr>
            <w:webHidden/>
          </w:rPr>
          <w:instrText xml:space="preserve"> PAGEREF _Toc64578373 \h </w:instrText>
        </w:r>
        <w:r w:rsidRPr="00D271EB">
          <w:rPr>
            <w:webHidden/>
          </w:rPr>
        </w:r>
        <w:r w:rsidRPr="00D271EB">
          <w:rPr>
            <w:webHidden/>
          </w:rPr>
          <w:fldChar w:fldCharType="separate"/>
        </w:r>
        <w:r>
          <w:rPr>
            <w:webHidden/>
          </w:rPr>
          <w:t>260</w:t>
        </w:r>
        <w:r w:rsidRPr="00D271EB">
          <w:rPr>
            <w:webHidden/>
          </w:rPr>
          <w:fldChar w:fldCharType="end"/>
        </w:r>
      </w:hyperlink>
    </w:p>
    <w:p w:rsidR="0073582F" w:rsidRPr="00D271EB" w:rsidRDefault="0073582F" w:rsidP="00071898">
      <w:pPr>
        <w:pStyle w:val="TOC3"/>
        <w:rPr>
          <w:sz w:val="28"/>
          <w:szCs w:val="28"/>
        </w:rPr>
      </w:pPr>
      <w:hyperlink w:anchor="_Toc64578374" w:history="1">
        <w:r w:rsidRPr="00D271EB">
          <w:rPr>
            <w:rStyle w:val="Hyperlink"/>
            <w:sz w:val="28"/>
            <w:szCs w:val="28"/>
          </w:rPr>
          <w:t>8.1. Теоретичні основи та концептуальні підходи до  розробки оптимізованої системи профілактики та медичної допомоги населенню з цереброваскулярними хворобами на рівні мегаполісу в умовах реформування галузі охорони здоров’я</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_Toc64578374 \h </w:instrText>
        </w:r>
        <w:r w:rsidRPr="00D271EB">
          <w:rPr>
            <w:webHidden/>
            <w:sz w:val="28"/>
            <w:szCs w:val="28"/>
          </w:rPr>
        </w:r>
        <w:r w:rsidRPr="00D271EB">
          <w:rPr>
            <w:webHidden/>
            <w:sz w:val="28"/>
            <w:szCs w:val="28"/>
          </w:rPr>
          <w:fldChar w:fldCharType="separate"/>
        </w:r>
        <w:r>
          <w:rPr>
            <w:webHidden/>
            <w:sz w:val="28"/>
            <w:szCs w:val="28"/>
          </w:rPr>
          <w:t>260</w:t>
        </w:r>
        <w:r w:rsidRPr="00D271EB">
          <w:rPr>
            <w:webHidden/>
            <w:sz w:val="28"/>
            <w:szCs w:val="28"/>
          </w:rPr>
          <w:fldChar w:fldCharType="end"/>
        </w:r>
      </w:hyperlink>
    </w:p>
    <w:p w:rsidR="0073582F" w:rsidRPr="00D271EB" w:rsidRDefault="0073582F" w:rsidP="00071898">
      <w:pPr>
        <w:pStyle w:val="TOC3"/>
        <w:rPr>
          <w:sz w:val="28"/>
          <w:szCs w:val="28"/>
        </w:rPr>
      </w:pPr>
      <w:hyperlink w:anchor="_Toc64578375" w:history="1">
        <w:r w:rsidRPr="00D271EB">
          <w:rPr>
            <w:rStyle w:val="Hyperlink"/>
            <w:sz w:val="28"/>
            <w:szCs w:val="28"/>
          </w:rPr>
          <w:t>8.2. Напрями та форми  діяльності системи громадського здоров’я в  боротьбі із  цереброваскулярними хворобами  у мегаполісі</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_Toc64578375 \h </w:instrText>
        </w:r>
        <w:r w:rsidRPr="00D271EB">
          <w:rPr>
            <w:webHidden/>
            <w:sz w:val="28"/>
            <w:szCs w:val="28"/>
          </w:rPr>
        </w:r>
        <w:r w:rsidRPr="00D271EB">
          <w:rPr>
            <w:webHidden/>
            <w:sz w:val="28"/>
            <w:szCs w:val="28"/>
          </w:rPr>
          <w:fldChar w:fldCharType="separate"/>
        </w:r>
        <w:r>
          <w:rPr>
            <w:webHidden/>
            <w:sz w:val="28"/>
            <w:szCs w:val="28"/>
          </w:rPr>
          <w:t>273</w:t>
        </w:r>
        <w:r w:rsidRPr="00D271EB">
          <w:rPr>
            <w:webHidden/>
            <w:sz w:val="28"/>
            <w:szCs w:val="28"/>
          </w:rPr>
          <w:fldChar w:fldCharType="end"/>
        </w:r>
      </w:hyperlink>
    </w:p>
    <w:p w:rsidR="0073582F" w:rsidRPr="00D271EB" w:rsidRDefault="0073582F" w:rsidP="00071898">
      <w:pPr>
        <w:pStyle w:val="TOC3"/>
        <w:rPr>
          <w:sz w:val="28"/>
          <w:szCs w:val="28"/>
        </w:rPr>
      </w:pPr>
      <w:hyperlink w:anchor="_Toc64578376" w:history="1">
        <w:r w:rsidRPr="00D271EB">
          <w:rPr>
            <w:rStyle w:val="Hyperlink"/>
            <w:sz w:val="28"/>
            <w:szCs w:val="28"/>
          </w:rPr>
          <w:t>8.3. Задачі первинної медичної допомоги  з раннього виявлення цереброваскулярних хвороб  та  профілактики  розвитку  гострих порушень мозкового кровообігу</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_Toc64578376 \h </w:instrText>
        </w:r>
        <w:r w:rsidRPr="00D271EB">
          <w:rPr>
            <w:webHidden/>
            <w:sz w:val="28"/>
            <w:szCs w:val="28"/>
          </w:rPr>
        </w:r>
        <w:r w:rsidRPr="00D271EB">
          <w:rPr>
            <w:webHidden/>
            <w:sz w:val="28"/>
            <w:szCs w:val="28"/>
          </w:rPr>
          <w:fldChar w:fldCharType="separate"/>
        </w:r>
        <w:r>
          <w:rPr>
            <w:webHidden/>
            <w:sz w:val="28"/>
            <w:szCs w:val="28"/>
          </w:rPr>
          <w:t>277</w:t>
        </w:r>
        <w:r w:rsidRPr="00D271EB">
          <w:rPr>
            <w:webHidden/>
            <w:sz w:val="28"/>
            <w:szCs w:val="28"/>
          </w:rPr>
          <w:fldChar w:fldCharType="end"/>
        </w:r>
      </w:hyperlink>
    </w:p>
    <w:p w:rsidR="0073582F" w:rsidRPr="00D271EB" w:rsidRDefault="0073582F" w:rsidP="00071898">
      <w:pPr>
        <w:pStyle w:val="TOC3"/>
        <w:rPr>
          <w:sz w:val="28"/>
          <w:szCs w:val="28"/>
        </w:rPr>
      </w:pPr>
      <w:hyperlink w:anchor="_Toc64578377" w:history="1">
        <w:r w:rsidRPr="00D271EB">
          <w:rPr>
            <w:rStyle w:val="Hyperlink"/>
            <w:sz w:val="28"/>
            <w:szCs w:val="28"/>
          </w:rPr>
          <w:t>8.4. Оптимізована система надання  медичної  допомоги  хворим на цереброваскулярні хвороби на рівні мегаполісу</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_Toc64578377 \h </w:instrText>
        </w:r>
        <w:r w:rsidRPr="00D271EB">
          <w:rPr>
            <w:webHidden/>
            <w:sz w:val="28"/>
            <w:szCs w:val="28"/>
          </w:rPr>
        </w:r>
        <w:r w:rsidRPr="00D271EB">
          <w:rPr>
            <w:webHidden/>
            <w:sz w:val="28"/>
            <w:szCs w:val="28"/>
          </w:rPr>
          <w:fldChar w:fldCharType="separate"/>
        </w:r>
        <w:r>
          <w:rPr>
            <w:webHidden/>
            <w:sz w:val="28"/>
            <w:szCs w:val="28"/>
          </w:rPr>
          <w:t>278</w:t>
        </w:r>
        <w:r w:rsidRPr="00D271EB">
          <w:rPr>
            <w:webHidden/>
            <w:sz w:val="28"/>
            <w:szCs w:val="28"/>
          </w:rPr>
          <w:fldChar w:fldCharType="end"/>
        </w:r>
      </w:hyperlink>
    </w:p>
    <w:p w:rsidR="0073582F" w:rsidRPr="00D271EB" w:rsidRDefault="0073582F" w:rsidP="00071898">
      <w:pPr>
        <w:pStyle w:val="TOC3"/>
        <w:rPr>
          <w:sz w:val="28"/>
          <w:szCs w:val="28"/>
        </w:rPr>
      </w:pPr>
      <w:hyperlink w:anchor="_Toc64578378" w:history="1">
        <w:r w:rsidRPr="00D271EB">
          <w:rPr>
            <w:rStyle w:val="Hyperlink"/>
            <w:sz w:val="28"/>
            <w:szCs w:val="28"/>
          </w:rPr>
          <w:t>8.5. Функціонально-організаційна структура спеціалізованого центру надання  медичної  допомоги  хворим при мозкових інсультах</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_Toc64578378 \h </w:instrText>
        </w:r>
        <w:r w:rsidRPr="00D271EB">
          <w:rPr>
            <w:webHidden/>
            <w:sz w:val="28"/>
            <w:szCs w:val="28"/>
          </w:rPr>
        </w:r>
        <w:r w:rsidRPr="00D271EB">
          <w:rPr>
            <w:webHidden/>
            <w:sz w:val="28"/>
            <w:szCs w:val="28"/>
          </w:rPr>
          <w:fldChar w:fldCharType="separate"/>
        </w:r>
        <w:r>
          <w:rPr>
            <w:webHidden/>
            <w:sz w:val="28"/>
            <w:szCs w:val="28"/>
          </w:rPr>
          <w:t>286</w:t>
        </w:r>
        <w:r w:rsidRPr="00D271EB">
          <w:rPr>
            <w:webHidden/>
            <w:sz w:val="28"/>
            <w:szCs w:val="28"/>
          </w:rPr>
          <w:fldChar w:fldCharType="end"/>
        </w:r>
      </w:hyperlink>
    </w:p>
    <w:p w:rsidR="0073582F" w:rsidRPr="00D271EB" w:rsidRDefault="0073582F" w:rsidP="00071898">
      <w:pPr>
        <w:pStyle w:val="TOC3"/>
        <w:rPr>
          <w:sz w:val="28"/>
          <w:szCs w:val="28"/>
        </w:rPr>
      </w:pPr>
      <w:hyperlink w:anchor="_Toc64578379" w:history="1">
        <w:r w:rsidRPr="00D271EB">
          <w:rPr>
            <w:rStyle w:val="Hyperlink"/>
            <w:sz w:val="28"/>
            <w:szCs w:val="28"/>
          </w:rPr>
          <w:t>8.6.  Модель управління організацією  медичної допомоги  хворим на цереброваскулярні хвороби на рівні мегаполісу</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_Toc64578379 \h </w:instrText>
        </w:r>
        <w:r w:rsidRPr="00D271EB">
          <w:rPr>
            <w:webHidden/>
            <w:sz w:val="28"/>
            <w:szCs w:val="28"/>
          </w:rPr>
        </w:r>
        <w:r w:rsidRPr="00D271EB">
          <w:rPr>
            <w:webHidden/>
            <w:sz w:val="28"/>
            <w:szCs w:val="28"/>
          </w:rPr>
          <w:fldChar w:fldCharType="separate"/>
        </w:r>
        <w:r>
          <w:rPr>
            <w:webHidden/>
            <w:sz w:val="28"/>
            <w:szCs w:val="28"/>
          </w:rPr>
          <w:t>292</w:t>
        </w:r>
        <w:r w:rsidRPr="00D271EB">
          <w:rPr>
            <w:webHidden/>
            <w:sz w:val="28"/>
            <w:szCs w:val="28"/>
          </w:rPr>
          <w:fldChar w:fldCharType="end"/>
        </w:r>
      </w:hyperlink>
    </w:p>
    <w:p w:rsidR="0073582F" w:rsidRPr="00D271EB" w:rsidRDefault="0073582F" w:rsidP="00071898">
      <w:pPr>
        <w:pStyle w:val="TOC3"/>
        <w:rPr>
          <w:sz w:val="28"/>
          <w:szCs w:val="28"/>
        </w:rPr>
      </w:pPr>
      <w:hyperlink w:anchor="_Toc64578380" w:history="1">
        <w:r w:rsidRPr="00D271EB">
          <w:rPr>
            <w:rStyle w:val="Hyperlink"/>
            <w:sz w:val="28"/>
            <w:szCs w:val="28"/>
          </w:rPr>
          <w:t>8.7.   Впровадження та експертна оцінка   оптимізованої системи медичної допомоги  хворим на цереброваскулярні хвороби на рівні мегаполісу</w:t>
        </w:r>
        <w:r w:rsidRPr="00D271EB">
          <w:rPr>
            <w:webHidden/>
            <w:sz w:val="28"/>
            <w:szCs w:val="28"/>
          </w:rPr>
          <w:tab/>
        </w:r>
      </w:hyperlink>
      <w:r>
        <w:rPr>
          <w:sz w:val="28"/>
          <w:szCs w:val="28"/>
        </w:rPr>
        <w:t>298</w:t>
      </w:r>
    </w:p>
    <w:p w:rsidR="0073582F" w:rsidRPr="00D271EB" w:rsidRDefault="0073582F" w:rsidP="00071898">
      <w:pPr>
        <w:pStyle w:val="TOC3"/>
        <w:rPr>
          <w:sz w:val="28"/>
          <w:szCs w:val="28"/>
        </w:rPr>
      </w:pPr>
      <w:hyperlink w:anchor="_Toc64578381" w:history="1">
        <w:r w:rsidRPr="00D271EB">
          <w:rPr>
            <w:rStyle w:val="Hyperlink"/>
            <w:sz w:val="28"/>
            <w:szCs w:val="28"/>
          </w:rPr>
          <w:t>8.7.1.   Впровадження окремих елементів   оптимізованої системи медичної опомоги  хворим на цереброваскулярні хвороби на рівні мегаполісу</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_Toc64578381 \h </w:instrText>
        </w:r>
        <w:r w:rsidRPr="00D271EB">
          <w:rPr>
            <w:webHidden/>
            <w:sz w:val="28"/>
            <w:szCs w:val="28"/>
          </w:rPr>
        </w:r>
        <w:r w:rsidRPr="00D271EB">
          <w:rPr>
            <w:webHidden/>
            <w:sz w:val="28"/>
            <w:szCs w:val="28"/>
          </w:rPr>
          <w:fldChar w:fldCharType="separate"/>
        </w:r>
        <w:r>
          <w:rPr>
            <w:webHidden/>
            <w:sz w:val="28"/>
            <w:szCs w:val="28"/>
          </w:rPr>
          <w:t>299</w:t>
        </w:r>
        <w:r w:rsidRPr="00D271EB">
          <w:rPr>
            <w:webHidden/>
            <w:sz w:val="28"/>
            <w:szCs w:val="28"/>
          </w:rPr>
          <w:fldChar w:fldCharType="end"/>
        </w:r>
      </w:hyperlink>
    </w:p>
    <w:p w:rsidR="0073582F" w:rsidRPr="00D271EB" w:rsidRDefault="0073582F" w:rsidP="00071898">
      <w:pPr>
        <w:pStyle w:val="TOC3"/>
        <w:rPr>
          <w:sz w:val="28"/>
          <w:szCs w:val="28"/>
        </w:rPr>
      </w:pPr>
      <w:hyperlink w:anchor="_Toc64578382" w:history="1">
        <w:r w:rsidRPr="00D271EB">
          <w:rPr>
            <w:rStyle w:val="Hyperlink"/>
            <w:sz w:val="28"/>
            <w:szCs w:val="28"/>
          </w:rPr>
          <w:t>8.7.2. Експертна оцінка оптимізованої системи медичної допомоги  хворим на цереброваскулярні хвороби на рівні мегаполісу</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_Toc64578382 \h </w:instrText>
        </w:r>
        <w:r w:rsidRPr="00D271EB">
          <w:rPr>
            <w:webHidden/>
            <w:sz w:val="28"/>
            <w:szCs w:val="28"/>
          </w:rPr>
        </w:r>
        <w:r w:rsidRPr="00D271EB">
          <w:rPr>
            <w:webHidden/>
            <w:sz w:val="28"/>
            <w:szCs w:val="28"/>
          </w:rPr>
          <w:fldChar w:fldCharType="separate"/>
        </w:r>
        <w:r>
          <w:rPr>
            <w:webHidden/>
            <w:sz w:val="28"/>
            <w:szCs w:val="28"/>
          </w:rPr>
          <w:t>304</w:t>
        </w:r>
        <w:r w:rsidRPr="00D271EB">
          <w:rPr>
            <w:webHidden/>
            <w:sz w:val="28"/>
            <w:szCs w:val="28"/>
          </w:rPr>
          <w:fldChar w:fldCharType="end"/>
        </w:r>
      </w:hyperlink>
    </w:p>
    <w:p w:rsidR="0073582F" w:rsidRPr="00D271EB" w:rsidRDefault="0073582F" w:rsidP="00071898">
      <w:pPr>
        <w:pStyle w:val="TOC3"/>
        <w:rPr>
          <w:sz w:val="28"/>
          <w:szCs w:val="28"/>
        </w:rPr>
      </w:pPr>
      <w:hyperlink w:anchor="_Toc64578383" w:history="1">
        <w:r w:rsidRPr="00D271EB">
          <w:rPr>
            <w:rStyle w:val="Hyperlink"/>
            <w:sz w:val="28"/>
            <w:szCs w:val="28"/>
          </w:rPr>
          <w:t>Висновки за розділом</w:t>
        </w:r>
        <w:r w:rsidRPr="00D271EB">
          <w:rPr>
            <w:webHidden/>
            <w:sz w:val="28"/>
            <w:szCs w:val="28"/>
          </w:rPr>
          <w:tab/>
        </w:r>
        <w:r w:rsidRPr="00D271EB">
          <w:rPr>
            <w:webHidden/>
            <w:sz w:val="28"/>
            <w:szCs w:val="28"/>
          </w:rPr>
          <w:fldChar w:fldCharType="begin"/>
        </w:r>
        <w:r w:rsidRPr="00D271EB">
          <w:rPr>
            <w:webHidden/>
            <w:sz w:val="28"/>
            <w:szCs w:val="28"/>
          </w:rPr>
          <w:instrText xml:space="preserve"> PAGEREF _Toc64578383 \h </w:instrText>
        </w:r>
        <w:r w:rsidRPr="00D271EB">
          <w:rPr>
            <w:webHidden/>
            <w:sz w:val="28"/>
            <w:szCs w:val="28"/>
          </w:rPr>
        </w:r>
        <w:r w:rsidRPr="00D271EB">
          <w:rPr>
            <w:webHidden/>
            <w:sz w:val="28"/>
            <w:szCs w:val="28"/>
          </w:rPr>
          <w:fldChar w:fldCharType="separate"/>
        </w:r>
        <w:r>
          <w:rPr>
            <w:webHidden/>
            <w:sz w:val="28"/>
            <w:szCs w:val="28"/>
          </w:rPr>
          <w:t>307</w:t>
        </w:r>
        <w:r w:rsidRPr="00D271EB">
          <w:rPr>
            <w:webHidden/>
            <w:sz w:val="28"/>
            <w:szCs w:val="28"/>
          </w:rPr>
          <w:fldChar w:fldCharType="end"/>
        </w:r>
      </w:hyperlink>
    </w:p>
    <w:p w:rsidR="0073582F" w:rsidRPr="00D271EB" w:rsidRDefault="0073582F">
      <w:pPr>
        <w:pStyle w:val="TOC1"/>
        <w:rPr>
          <w:bCs w:val="0"/>
        </w:rPr>
      </w:pPr>
      <w:hyperlink w:anchor="_Toc64578384" w:history="1">
        <w:r w:rsidRPr="00D271EB">
          <w:rPr>
            <w:rStyle w:val="Hyperlink"/>
          </w:rPr>
          <w:t>ВИСНОВКИ</w:t>
        </w:r>
        <w:r w:rsidRPr="00D271EB">
          <w:rPr>
            <w:webHidden/>
          </w:rPr>
          <w:tab/>
        </w:r>
        <w:r w:rsidRPr="00D271EB">
          <w:rPr>
            <w:webHidden/>
          </w:rPr>
          <w:fldChar w:fldCharType="begin"/>
        </w:r>
        <w:r w:rsidRPr="00D271EB">
          <w:rPr>
            <w:webHidden/>
          </w:rPr>
          <w:instrText xml:space="preserve"> PAGEREF _Toc64578384 \h </w:instrText>
        </w:r>
        <w:r w:rsidRPr="00D271EB">
          <w:rPr>
            <w:webHidden/>
          </w:rPr>
        </w:r>
        <w:r w:rsidRPr="00D271EB">
          <w:rPr>
            <w:webHidden/>
          </w:rPr>
          <w:fldChar w:fldCharType="separate"/>
        </w:r>
        <w:r>
          <w:rPr>
            <w:webHidden/>
          </w:rPr>
          <w:t>312</w:t>
        </w:r>
        <w:r w:rsidRPr="00D271EB">
          <w:rPr>
            <w:webHidden/>
          </w:rPr>
          <w:fldChar w:fldCharType="end"/>
        </w:r>
      </w:hyperlink>
    </w:p>
    <w:p w:rsidR="0073582F" w:rsidRPr="00D271EB" w:rsidRDefault="0073582F">
      <w:pPr>
        <w:pStyle w:val="TOC1"/>
        <w:rPr>
          <w:bCs w:val="0"/>
        </w:rPr>
      </w:pPr>
      <w:hyperlink w:anchor="_Toc64578385" w:history="1">
        <w:r w:rsidRPr="00D271EB">
          <w:rPr>
            <w:rStyle w:val="Hyperlink"/>
          </w:rPr>
          <w:t>ПРАКТИЧНІ РЕКОМЕНДАЦІЇ</w:t>
        </w:r>
        <w:r w:rsidRPr="00D271EB">
          <w:rPr>
            <w:webHidden/>
          </w:rPr>
          <w:tab/>
        </w:r>
        <w:r w:rsidRPr="00D271EB">
          <w:rPr>
            <w:webHidden/>
          </w:rPr>
          <w:fldChar w:fldCharType="begin"/>
        </w:r>
        <w:r w:rsidRPr="00D271EB">
          <w:rPr>
            <w:webHidden/>
          </w:rPr>
          <w:instrText xml:space="preserve"> PAGEREF _Toc64578385 \h </w:instrText>
        </w:r>
        <w:r w:rsidRPr="00D271EB">
          <w:rPr>
            <w:webHidden/>
          </w:rPr>
        </w:r>
        <w:r w:rsidRPr="00D271EB">
          <w:rPr>
            <w:webHidden/>
          </w:rPr>
          <w:fldChar w:fldCharType="separate"/>
        </w:r>
        <w:r>
          <w:rPr>
            <w:webHidden/>
          </w:rPr>
          <w:t>319</w:t>
        </w:r>
        <w:r w:rsidRPr="00D271EB">
          <w:rPr>
            <w:webHidden/>
          </w:rPr>
          <w:fldChar w:fldCharType="end"/>
        </w:r>
      </w:hyperlink>
    </w:p>
    <w:p w:rsidR="0073582F" w:rsidRPr="00D271EB" w:rsidRDefault="0073582F">
      <w:pPr>
        <w:pStyle w:val="TOC1"/>
        <w:rPr>
          <w:bCs w:val="0"/>
        </w:rPr>
      </w:pPr>
      <w:hyperlink w:anchor="_Toc64578386" w:history="1">
        <w:r w:rsidRPr="00D271EB">
          <w:rPr>
            <w:rStyle w:val="Hyperlink"/>
          </w:rPr>
          <w:t>Список використаних джерел літератури</w:t>
        </w:r>
        <w:r w:rsidRPr="00D271EB">
          <w:rPr>
            <w:webHidden/>
          </w:rPr>
          <w:tab/>
        </w:r>
        <w:r w:rsidRPr="00D271EB">
          <w:rPr>
            <w:webHidden/>
          </w:rPr>
          <w:fldChar w:fldCharType="begin"/>
        </w:r>
        <w:r w:rsidRPr="00D271EB">
          <w:rPr>
            <w:webHidden/>
          </w:rPr>
          <w:instrText xml:space="preserve"> PAGEREF _Toc64578386 \h </w:instrText>
        </w:r>
        <w:r w:rsidRPr="00D271EB">
          <w:rPr>
            <w:webHidden/>
          </w:rPr>
        </w:r>
        <w:r w:rsidRPr="00D271EB">
          <w:rPr>
            <w:webHidden/>
          </w:rPr>
          <w:fldChar w:fldCharType="separate"/>
        </w:r>
        <w:r>
          <w:rPr>
            <w:webHidden/>
          </w:rPr>
          <w:t>321</w:t>
        </w:r>
        <w:r w:rsidRPr="00D271EB">
          <w:rPr>
            <w:webHidden/>
          </w:rPr>
          <w:fldChar w:fldCharType="end"/>
        </w:r>
      </w:hyperlink>
    </w:p>
    <w:p w:rsidR="0073582F" w:rsidRPr="00D271EB" w:rsidRDefault="0073582F">
      <w:pPr>
        <w:pStyle w:val="TOC1"/>
        <w:rPr>
          <w:bCs w:val="0"/>
        </w:rPr>
      </w:pPr>
      <w:hyperlink w:anchor="_Toc64578387" w:history="1">
        <w:r w:rsidRPr="00D271EB">
          <w:rPr>
            <w:rStyle w:val="Hyperlink"/>
          </w:rPr>
          <w:t>Додатки</w:t>
        </w:r>
        <w:r w:rsidRPr="00D271EB">
          <w:rPr>
            <w:webHidden/>
          </w:rPr>
          <w:tab/>
        </w:r>
        <w:r w:rsidRPr="00D271EB">
          <w:rPr>
            <w:webHidden/>
          </w:rPr>
          <w:fldChar w:fldCharType="begin"/>
        </w:r>
        <w:r w:rsidRPr="00D271EB">
          <w:rPr>
            <w:webHidden/>
          </w:rPr>
          <w:instrText xml:space="preserve"> PAGEREF _Toc64578387 \h </w:instrText>
        </w:r>
        <w:r w:rsidRPr="00D271EB">
          <w:rPr>
            <w:webHidden/>
          </w:rPr>
        </w:r>
        <w:r w:rsidRPr="00D271EB">
          <w:rPr>
            <w:webHidden/>
          </w:rPr>
          <w:fldChar w:fldCharType="separate"/>
        </w:r>
        <w:r>
          <w:rPr>
            <w:webHidden/>
          </w:rPr>
          <w:t>358</w:t>
        </w:r>
        <w:r w:rsidRPr="00D271EB">
          <w:rPr>
            <w:webHidden/>
          </w:rPr>
          <w:fldChar w:fldCharType="end"/>
        </w:r>
      </w:hyperlink>
    </w:p>
    <w:p w:rsidR="0073582F" w:rsidRPr="00D84D3C" w:rsidRDefault="0073582F" w:rsidP="00D84D3C">
      <w:pPr>
        <w:pageBreakBefore/>
        <w:jc w:val="center"/>
        <w:rPr>
          <w:rFonts w:ascii="Times New Roman" w:hAnsi="Times New Roman"/>
          <w:sz w:val="28"/>
          <w:szCs w:val="28"/>
          <w:lang w:val="en-US"/>
        </w:rPr>
      </w:pPr>
      <w:r w:rsidRPr="00024D2F">
        <w:rPr>
          <w:rFonts w:ascii="Times New Roman" w:hAnsi="Times New Roman"/>
        </w:rPr>
        <w:fldChar w:fldCharType="end"/>
      </w:r>
      <w:bookmarkStart w:id="8" w:name="_Toc55244164"/>
      <w:bookmarkStart w:id="9" w:name="_Toc64578308"/>
      <w:r w:rsidRPr="00D84D3C">
        <w:rPr>
          <w:rFonts w:ascii="Times New Roman" w:hAnsi="Times New Roman"/>
          <w:sz w:val="28"/>
          <w:szCs w:val="28"/>
        </w:rPr>
        <w:t>УМОВНІ СКОРОЧЕННЯ</w:t>
      </w:r>
      <w:bookmarkEnd w:id="8"/>
      <w:bookmarkEnd w:id="9"/>
    </w:p>
    <w:p w:rsidR="0073582F" w:rsidRPr="0079244C" w:rsidRDefault="0073582F" w:rsidP="0067715E">
      <w:pPr>
        <w:spacing w:after="0" w:line="360" w:lineRule="auto"/>
        <w:ind w:firstLine="709"/>
        <w:jc w:val="center"/>
        <w:rPr>
          <w:rFonts w:ascii="Times New Roman" w:hAnsi="Times New Roman"/>
          <w:b/>
          <w:sz w:val="28"/>
          <w:szCs w:val="28"/>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091"/>
        <w:gridCol w:w="7762"/>
      </w:tblGrid>
      <w:tr w:rsidR="0073582F" w:rsidRPr="00775240" w:rsidTr="007D4D34">
        <w:tc>
          <w:tcPr>
            <w:tcW w:w="2093" w:type="dxa"/>
          </w:tcPr>
          <w:p w:rsidR="0073582F" w:rsidRPr="00775240" w:rsidRDefault="0073582F" w:rsidP="0067715E">
            <w:pPr>
              <w:spacing w:after="0" w:line="360" w:lineRule="auto"/>
              <w:ind w:firstLine="284"/>
              <w:rPr>
                <w:rFonts w:ascii="Times New Roman" w:hAnsi="Times New Roman"/>
                <w:sz w:val="28"/>
                <w:szCs w:val="28"/>
              </w:rPr>
            </w:pPr>
            <w:r w:rsidRPr="00775240">
              <w:rPr>
                <w:rFonts w:ascii="Times New Roman" w:hAnsi="Times New Roman"/>
                <w:sz w:val="28"/>
                <w:szCs w:val="28"/>
              </w:rPr>
              <w:t>АГ</w:t>
            </w:r>
          </w:p>
        </w:tc>
        <w:tc>
          <w:tcPr>
            <w:tcW w:w="7796" w:type="dxa"/>
          </w:tcPr>
          <w:p w:rsidR="0073582F" w:rsidRPr="00775240" w:rsidRDefault="0073582F" w:rsidP="0067715E">
            <w:pPr>
              <w:spacing w:after="0" w:line="360" w:lineRule="auto"/>
              <w:ind w:firstLine="175"/>
              <w:jc w:val="both"/>
              <w:rPr>
                <w:rFonts w:ascii="Times New Roman" w:hAnsi="Times New Roman"/>
                <w:sz w:val="28"/>
                <w:szCs w:val="28"/>
              </w:rPr>
            </w:pPr>
            <w:r w:rsidRPr="00775240">
              <w:rPr>
                <w:rFonts w:ascii="Times New Roman" w:hAnsi="Times New Roman"/>
                <w:sz w:val="28"/>
                <w:szCs w:val="28"/>
              </w:rPr>
              <w:t>Артеріальна гіпертензія</w:t>
            </w:r>
          </w:p>
        </w:tc>
      </w:tr>
      <w:tr w:rsidR="0073582F" w:rsidRPr="00775240" w:rsidTr="007D4D34">
        <w:tc>
          <w:tcPr>
            <w:tcW w:w="2093" w:type="dxa"/>
          </w:tcPr>
          <w:p w:rsidR="0073582F" w:rsidRPr="00775240" w:rsidRDefault="0073582F" w:rsidP="0067715E">
            <w:pPr>
              <w:spacing w:after="0" w:line="360" w:lineRule="auto"/>
              <w:ind w:firstLine="284"/>
              <w:rPr>
                <w:rFonts w:ascii="Times New Roman" w:hAnsi="Times New Roman"/>
                <w:sz w:val="28"/>
                <w:szCs w:val="28"/>
              </w:rPr>
            </w:pPr>
            <w:r w:rsidRPr="00775240">
              <w:rPr>
                <w:rFonts w:ascii="Times New Roman" w:hAnsi="Times New Roman"/>
                <w:sz w:val="28"/>
                <w:szCs w:val="28"/>
              </w:rPr>
              <w:t>ВООЗ</w:t>
            </w:r>
          </w:p>
        </w:tc>
        <w:tc>
          <w:tcPr>
            <w:tcW w:w="7796" w:type="dxa"/>
          </w:tcPr>
          <w:p w:rsidR="0073582F" w:rsidRPr="00775240" w:rsidRDefault="0073582F" w:rsidP="0067715E">
            <w:pPr>
              <w:spacing w:after="0" w:line="360" w:lineRule="auto"/>
              <w:ind w:firstLine="175"/>
              <w:jc w:val="both"/>
              <w:rPr>
                <w:rFonts w:ascii="Times New Roman" w:hAnsi="Times New Roman"/>
                <w:sz w:val="28"/>
                <w:szCs w:val="28"/>
              </w:rPr>
            </w:pPr>
            <w:r w:rsidRPr="00775240">
              <w:rPr>
                <w:rFonts w:ascii="Times New Roman" w:hAnsi="Times New Roman"/>
                <w:sz w:val="28"/>
                <w:szCs w:val="28"/>
              </w:rPr>
              <w:t>Всесвітня організація охорони здоров</w:t>
            </w:r>
            <w:r w:rsidRPr="00775240">
              <w:rPr>
                <w:rFonts w:ascii="Times New Roman" w:hAnsi="Times New Roman"/>
                <w:sz w:val="28"/>
                <w:szCs w:val="28"/>
                <w:lang w:val="en-US"/>
              </w:rPr>
              <w:t>’</w:t>
            </w:r>
            <w:r w:rsidRPr="00775240">
              <w:rPr>
                <w:rFonts w:ascii="Times New Roman" w:hAnsi="Times New Roman"/>
                <w:sz w:val="28"/>
                <w:szCs w:val="28"/>
              </w:rPr>
              <w:t>я</w:t>
            </w:r>
          </w:p>
        </w:tc>
      </w:tr>
      <w:tr w:rsidR="0073582F" w:rsidRPr="00775240" w:rsidTr="007D4D34">
        <w:tc>
          <w:tcPr>
            <w:tcW w:w="2093" w:type="dxa"/>
          </w:tcPr>
          <w:p w:rsidR="0073582F" w:rsidRPr="00775240" w:rsidRDefault="0073582F" w:rsidP="0067715E">
            <w:pPr>
              <w:spacing w:after="0" w:line="360" w:lineRule="auto"/>
              <w:ind w:firstLine="284"/>
              <w:rPr>
                <w:rFonts w:ascii="Times New Roman" w:hAnsi="Times New Roman"/>
                <w:sz w:val="28"/>
                <w:szCs w:val="28"/>
              </w:rPr>
            </w:pPr>
            <w:r w:rsidRPr="00775240">
              <w:rPr>
                <w:rFonts w:ascii="Times New Roman" w:hAnsi="Times New Roman"/>
                <w:sz w:val="28"/>
                <w:szCs w:val="28"/>
              </w:rPr>
              <w:t>ВР</w:t>
            </w:r>
          </w:p>
        </w:tc>
        <w:tc>
          <w:tcPr>
            <w:tcW w:w="7796" w:type="dxa"/>
          </w:tcPr>
          <w:p w:rsidR="0073582F" w:rsidRPr="00775240" w:rsidRDefault="0073582F" w:rsidP="0067715E">
            <w:pPr>
              <w:spacing w:after="0" w:line="360" w:lineRule="auto"/>
              <w:ind w:firstLine="175"/>
              <w:jc w:val="both"/>
              <w:rPr>
                <w:rFonts w:ascii="Times New Roman" w:hAnsi="Times New Roman"/>
                <w:sz w:val="28"/>
                <w:szCs w:val="28"/>
              </w:rPr>
            </w:pPr>
            <w:r w:rsidRPr="00775240">
              <w:rPr>
                <w:rFonts w:ascii="Times New Roman" w:hAnsi="Times New Roman"/>
                <w:sz w:val="28"/>
                <w:szCs w:val="28"/>
              </w:rPr>
              <w:t>Відносні ризики</w:t>
            </w:r>
          </w:p>
        </w:tc>
      </w:tr>
      <w:tr w:rsidR="0073582F" w:rsidRPr="00775240" w:rsidTr="007D4D34">
        <w:tc>
          <w:tcPr>
            <w:tcW w:w="2093" w:type="dxa"/>
          </w:tcPr>
          <w:p w:rsidR="0073582F" w:rsidRPr="00775240" w:rsidRDefault="0073582F" w:rsidP="0067715E">
            <w:pPr>
              <w:spacing w:after="0" w:line="360" w:lineRule="auto"/>
              <w:ind w:firstLine="284"/>
              <w:rPr>
                <w:rFonts w:ascii="Times New Roman" w:hAnsi="Times New Roman"/>
                <w:sz w:val="28"/>
                <w:szCs w:val="28"/>
              </w:rPr>
            </w:pPr>
            <w:r w:rsidRPr="00775240">
              <w:rPr>
                <w:rFonts w:ascii="Times New Roman" w:hAnsi="Times New Roman"/>
                <w:sz w:val="28"/>
                <w:szCs w:val="28"/>
              </w:rPr>
              <w:t>ВРНІОКР</w:t>
            </w:r>
          </w:p>
        </w:tc>
        <w:tc>
          <w:tcPr>
            <w:tcW w:w="7796" w:type="dxa"/>
          </w:tcPr>
          <w:p w:rsidR="0073582F" w:rsidRPr="00775240" w:rsidRDefault="0073582F" w:rsidP="0067715E">
            <w:pPr>
              <w:spacing w:after="0" w:line="360" w:lineRule="auto"/>
              <w:ind w:firstLine="175"/>
              <w:jc w:val="both"/>
              <w:rPr>
                <w:rFonts w:ascii="Times New Roman" w:hAnsi="Times New Roman"/>
                <w:sz w:val="28"/>
                <w:szCs w:val="28"/>
              </w:rPr>
            </w:pPr>
            <w:r w:rsidRPr="00775240">
              <w:rPr>
                <w:rFonts w:ascii="Times New Roman" w:hAnsi="Times New Roman"/>
                <w:sz w:val="28"/>
                <w:szCs w:val="28"/>
              </w:rPr>
              <w:t xml:space="preserve">Внутрішні витрати на науково-дослідницькі та досвідно-конструкторські роботи  </w:t>
            </w:r>
          </w:p>
        </w:tc>
      </w:tr>
      <w:tr w:rsidR="0073582F" w:rsidRPr="00775240" w:rsidTr="007D4D34">
        <w:tc>
          <w:tcPr>
            <w:tcW w:w="2093" w:type="dxa"/>
          </w:tcPr>
          <w:p w:rsidR="0073582F" w:rsidRPr="00775240" w:rsidRDefault="0073582F" w:rsidP="0067715E">
            <w:pPr>
              <w:spacing w:after="0" w:line="360" w:lineRule="auto"/>
              <w:ind w:firstLine="284"/>
              <w:rPr>
                <w:rFonts w:ascii="Times New Roman" w:hAnsi="Times New Roman"/>
                <w:b/>
                <w:sz w:val="28"/>
                <w:szCs w:val="28"/>
              </w:rPr>
            </w:pPr>
            <w:r w:rsidRPr="00775240">
              <w:rPr>
                <w:rFonts w:ascii="Times New Roman" w:hAnsi="Times New Roman"/>
                <w:sz w:val="28"/>
                <w:szCs w:val="28"/>
              </w:rPr>
              <w:t>ГІМ</w:t>
            </w:r>
          </w:p>
        </w:tc>
        <w:tc>
          <w:tcPr>
            <w:tcW w:w="7796" w:type="dxa"/>
          </w:tcPr>
          <w:p w:rsidR="0073582F" w:rsidRPr="00775240" w:rsidRDefault="0073582F" w:rsidP="0067715E">
            <w:pPr>
              <w:spacing w:after="0" w:line="360" w:lineRule="auto"/>
              <w:ind w:firstLine="175"/>
              <w:jc w:val="both"/>
              <w:rPr>
                <w:rFonts w:ascii="Times New Roman" w:hAnsi="Times New Roman"/>
                <w:sz w:val="28"/>
                <w:szCs w:val="28"/>
              </w:rPr>
            </w:pPr>
            <w:r w:rsidRPr="00775240">
              <w:rPr>
                <w:rFonts w:ascii="Times New Roman" w:hAnsi="Times New Roman"/>
                <w:sz w:val="28"/>
                <w:szCs w:val="28"/>
              </w:rPr>
              <w:t>Гострий інфаркт міокарду</w:t>
            </w:r>
          </w:p>
        </w:tc>
      </w:tr>
      <w:tr w:rsidR="0073582F" w:rsidRPr="00775240" w:rsidTr="007D4D34">
        <w:tc>
          <w:tcPr>
            <w:tcW w:w="2093" w:type="dxa"/>
          </w:tcPr>
          <w:p w:rsidR="0073582F" w:rsidRPr="00775240" w:rsidRDefault="0073582F" w:rsidP="0067715E">
            <w:pPr>
              <w:spacing w:after="0" w:line="360" w:lineRule="auto"/>
              <w:ind w:firstLine="284"/>
              <w:rPr>
                <w:rFonts w:ascii="Times New Roman" w:hAnsi="Times New Roman"/>
                <w:sz w:val="28"/>
                <w:szCs w:val="28"/>
              </w:rPr>
            </w:pPr>
            <w:r w:rsidRPr="00775240">
              <w:rPr>
                <w:rFonts w:ascii="Times New Roman" w:hAnsi="Times New Roman"/>
                <w:sz w:val="28"/>
                <w:szCs w:val="28"/>
              </w:rPr>
              <w:t>ГПМК</w:t>
            </w:r>
          </w:p>
        </w:tc>
        <w:tc>
          <w:tcPr>
            <w:tcW w:w="7796" w:type="dxa"/>
          </w:tcPr>
          <w:p w:rsidR="0073582F" w:rsidRPr="00775240" w:rsidRDefault="0073582F" w:rsidP="0067715E">
            <w:pPr>
              <w:spacing w:after="0" w:line="360" w:lineRule="auto"/>
              <w:ind w:firstLine="175"/>
              <w:jc w:val="both"/>
              <w:rPr>
                <w:rFonts w:ascii="Times New Roman" w:hAnsi="Times New Roman"/>
                <w:sz w:val="28"/>
                <w:szCs w:val="28"/>
              </w:rPr>
            </w:pPr>
            <w:r w:rsidRPr="00775240">
              <w:rPr>
                <w:rFonts w:ascii="Times New Roman" w:hAnsi="Times New Roman"/>
                <w:sz w:val="28"/>
                <w:szCs w:val="28"/>
              </w:rPr>
              <w:t>Гостре порушення мозкового кровообігу</w:t>
            </w:r>
          </w:p>
        </w:tc>
      </w:tr>
      <w:tr w:rsidR="0073582F" w:rsidRPr="00775240" w:rsidTr="007D4D34">
        <w:tc>
          <w:tcPr>
            <w:tcW w:w="2093" w:type="dxa"/>
          </w:tcPr>
          <w:p w:rsidR="0073582F" w:rsidRPr="00775240" w:rsidRDefault="0073582F" w:rsidP="0067715E">
            <w:pPr>
              <w:spacing w:after="0" w:line="360" w:lineRule="auto"/>
              <w:ind w:firstLine="284"/>
              <w:rPr>
                <w:rFonts w:ascii="Times New Roman" w:hAnsi="Times New Roman"/>
                <w:b/>
                <w:sz w:val="28"/>
                <w:szCs w:val="28"/>
              </w:rPr>
            </w:pPr>
            <w:r w:rsidRPr="00775240">
              <w:rPr>
                <w:rFonts w:ascii="Times New Roman" w:hAnsi="Times New Roman"/>
                <w:sz w:val="28"/>
                <w:szCs w:val="28"/>
              </w:rPr>
              <w:t>ДІ</w:t>
            </w:r>
          </w:p>
        </w:tc>
        <w:tc>
          <w:tcPr>
            <w:tcW w:w="7796" w:type="dxa"/>
          </w:tcPr>
          <w:p w:rsidR="0073582F" w:rsidRPr="00775240" w:rsidRDefault="0073582F" w:rsidP="0067715E">
            <w:pPr>
              <w:spacing w:after="0" w:line="360" w:lineRule="auto"/>
              <w:ind w:firstLine="175"/>
              <w:jc w:val="both"/>
              <w:rPr>
                <w:rFonts w:ascii="Times New Roman" w:hAnsi="Times New Roman"/>
                <w:sz w:val="28"/>
                <w:szCs w:val="28"/>
              </w:rPr>
            </w:pPr>
            <w:r w:rsidRPr="00775240">
              <w:rPr>
                <w:rFonts w:ascii="Times New Roman" w:hAnsi="Times New Roman"/>
                <w:sz w:val="28"/>
                <w:szCs w:val="28"/>
              </w:rPr>
              <w:t>Довірчий інтервал</w:t>
            </w:r>
          </w:p>
        </w:tc>
      </w:tr>
      <w:tr w:rsidR="0073582F" w:rsidRPr="00775240" w:rsidTr="007D4D34">
        <w:tc>
          <w:tcPr>
            <w:tcW w:w="2093" w:type="dxa"/>
          </w:tcPr>
          <w:p w:rsidR="0073582F" w:rsidRPr="00775240" w:rsidRDefault="0073582F" w:rsidP="0067715E">
            <w:pPr>
              <w:spacing w:after="0" w:line="360" w:lineRule="auto"/>
              <w:ind w:firstLine="284"/>
              <w:jc w:val="both"/>
              <w:rPr>
                <w:rFonts w:ascii="Times New Roman" w:hAnsi="Times New Roman"/>
                <w:sz w:val="28"/>
                <w:szCs w:val="28"/>
              </w:rPr>
            </w:pPr>
            <w:r w:rsidRPr="00775240">
              <w:rPr>
                <w:rFonts w:ascii="Times New Roman" w:hAnsi="Times New Roman"/>
                <w:sz w:val="28"/>
                <w:szCs w:val="28"/>
              </w:rPr>
              <w:t>ДОЗ</w:t>
            </w:r>
          </w:p>
        </w:tc>
        <w:tc>
          <w:tcPr>
            <w:tcW w:w="7796" w:type="dxa"/>
          </w:tcPr>
          <w:p w:rsidR="0073582F" w:rsidRPr="00775240" w:rsidRDefault="0073582F" w:rsidP="0067715E">
            <w:pPr>
              <w:spacing w:after="0" w:line="360" w:lineRule="auto"/>
              <w:ind w:firstLine="175"/>
              <w:jc w:val="both"/>
              <w:rPr>
                <w:rFonts w:ascii="Times New Roman" w:hAnsi="Times New Roman"/>
                <w:sz w:val="28"/>
                <w:szCs w:val="28"/>
                <w:lang w:val="en-US"/>
              </w:rPr>
            </w:pPr>
            <w:r w:rsidRPr="00775240">
              <w:rPr>
                <w:rFonts w:ascii="Times New Roman" w:hAnsi="Times New Roman"/>
                <w:sz w:val="28"/>
                <w:szCs w:val="28"/>
              </w:rPr>
              <w:t>Департамент охорони здоров</w:t>
            </w:r>
            <w:r w:rsidRPr="00775240">
              <w:rPr>
                <w:rFonts w:ascii="Times New Roman" w:hAnsi="Times New Roman"/>
                <w:sz w:val="28"/>
                <w:szCs w:val="28"/>
                <w:lang w:val="en-US"/>
              </w:rPr>
              <w:t>’</w:t>
            </w:r>
            <w:r w:rsidRPr="00775240">
              <w:rPr>
                <w:rFonts w:ascii="Times New Roman" w:hAnsi="Times New Roman"/>
                <w:sz w:val="28"/>
                <w:szCs w:val="28"/>
              </w:rPr>
              <w:t>я</w:t>
            </w:r>
          </w:p>
        </w:tc>
      </w:tr>
      <w:tr w:rsidR="0073582F" w:rsidRPr="00775240" w:rsidTr="007D4D34">
        <w:tc>
          <w:tcPr>
            <w:tcW w:w="2093" w:type="dxa"/>
          </w:tcPr>
          <w:p w:rsidR="0073582F" w:rsidRPr="00775240" w:rsidRDefault="0073582F" w:rsidP="0067715E">
            <w:pPr>
              <w:spacing w:after="0" w:line="360" w:lineRule="auto"/>
              <w:ind w:firstLine="284"/>
              <w:rPr>
                <w:rFonts w:ascii="Times New Roman" w:hAnsi="Times New Roman"/>
                <w:sz w:val="28"/>
                <w:szCs w:val="28"/>
              </w:rPr>
            </w:pPr>
            <w:r w:rsidRPr="00775240">
              <w:rPr>
                <w:rFonts w:ascii="Times New Roman" w:hAnsi="Times New Roman"/>
                <w:sz w:val="28"/>
                <w:szCs w:val="28"/>
              </w:rPr>
              <w:t>ЕМД</w:t>
            </w:r>
          </w:p>
        </w:tc>
        <w:tc>
          <w:tcPr>
            <w:tcW w:w="7796" w:type="dxa"/>
          </w:tcPr>
          <w:p w:rsidR="0073582F" w:rsidRPr="00775240" w:rsidRDefault="0073582F" w:rsidP="0067715E">
            <w:pPr>
              <w:spacing w:after="0" w:line="360" w:lineRule="auto"/>
              <w:ind w:firstLine="175"/>
              <w:jc w:val="both"/>
              <w:rPr>
                <w:rFonts w:ascii="Times New Roman" w:hAnsi="Times New Roman"/>
                <w:sz w:val="28"/>
                <w:szCs w:val="28"/>
              </w:rPr>
            </w:pPr>
            <w:r w:rsidRPr="00775240">
              <w:rPr>
                <w:rFonts w:ascii="Times New Roman" w:hAnsi="Times New Roman"/>
                <w:sz w:val="28"/>
                <w:szCs w:val="28"/>
              </w:rPr>
              <w:t>Екстрена медична допомога</w:t>
            </w:r>
          </w:p>
        </w:tc>
      </w:tr>
      <w:tr w:rsidR="0073582F" w:rsidRPr="00775240" w:rsidTr="007D4D34">
        <w:tc>
          <w:tcPr>
            <w:tcW w:w="2093" w:type="dxa"/>
          </w:tcPr>
          <w:p w:rsidR="0073582F" w:rsidRPr="00775240" w:rsidRDefault="0073582F" w:rsidP="0067715E">
            <w:pPr>
              <w:spacing w:after="0" w:line="360" w:lineRule="auto"/>
              <w:ind w:firstLine="284"/>
              <w:rPr>
                <w:rFonts w:ascii="Times New Roman" w:hAnsi="Times New Roman"/>
                <w:sz w:val="28"/>
                <w:szCs w:val="28"/>
              </w:rPr>
            </w:pPr>
            <w:r w:rsidRPr="00775240">
              <w:rPr>
                <w:rFonts w:ascii="Times New Roman" w:hAnsi="Times New Roman"/>
                <w:sz w:val="28"/>
                <w:szCs w:val="28"/>
              </w:rPr>
              <w:t>ЄС</w:t>
            </w:r>
          </w:p>
        </w:tc>
        <w:tc>
          <w:tcPr>
            <w:tcW w:w="7796" w:type="dxa"/>
          </w:tcPr>
          <w:p w:rsidR="0073582F" w:rsidRPr="00775240" w:rsidRDefault="0073582F" w:rsidP="0067715E">
            <w:pPr>
              <w:spacing w:after="0" w:line="360" w:lineRule="auto"/>
              <w:ind w:firstLine="175"/>
              <w:jc w:val="both"/>
              <w:rPr>
                <w:rFonts w:ascii="Times New Roman" w:hAnsi="Times New Roman"/>
                <w:sz w:val="28"/>
                <w:szCs w:val="28"/>
              </w:rPr>
            </w:pPr>
            <w:r w:rsidRPr="00775240">
              <w:rPr>
                <w:rFonts w:ascii="Times New Roman" w:hAnsi="Times New Roman"/>
                <w:sz w:val="28"/>
                <w:szCs w:val="28"/>
              </w:rPr>
              <w:t>Європейський Союз</w:t>
            </w:r>
          </w:p>
        </w:tc>
      </w:tr>
      <w:tr w:rsidR="0073582F" w:rsidRPr="00775240" w:rsidTr="007D4D34">
        <w:tc>
          <w:tcPr>
            <w:tcW w:w="2093" w:type="dxa"/>
          </w:tcPr>
          <w:p w:rsidR="0073582F" w:rsidRPr="00775240" w:rsidRDefault="0073582F" w:rsidP="0067715E">
            <w:pPr>
              <w:spacing w:after="0" w:line="360" w:lineRule="auto"/>
              <w:ind w:firstLine="284"/>
              <w:rPr>
                <w:rFonts w:ascii="Times New Roman" w:hAnsi="Times New Roman"/>
                <w:sz w:val="28"/>
                <w:szCs w:val="28"/>
              </w:rPr>
            </w:pPr>
            <w:r w:rsidRPr="00775240">
              <w:rPr>
                <w:rFonts w:ascii="Times New Roman" w:hAnsi="Times New Roman"/>
                <w:sz w:val="28"/>
                <w:szCs w:val="28"/>
              </w:rPr>
              <w:t>Ж</w:t>
            </w:r>
          </w:p>
        </w:tc>
        <w:tc>
          <w:tcPr>
            <w:tcW w:w="7796" w:type="dxa"/>
          </w:tcPr>
          <w:p w:rsidR="0073582F" w:rsidRPr="00775240" w:rsidRDefault="0073582F" w:rsidP="0067715E">
            <w:pPr>
              <w:spacing w:after="0" w:line="360" w:lineRule="auto"/>
              <w:ind w:firstLine="175"/>
              <w:jc w:val="both"/>
              <w:rPr>
                <w:rFonts w:ascii="Times New Roman" w:hAnsi="Times New Roman"/>
                <w:sz w:val="28"/>
                <w:szCs w:val="28"/>
              </w:rPr>
            </w:pPr>
            <w:r w:rsidRPr="00775240">
              <w:rPr>
                <w:rFonts w:ascii="Times New Roman" w:hAnsi="Times New Roman"/>
                <w:sz w:val="28"/>
                <w:szCs w:val="28"/>
              </w:rPr>
              <w:t>Жінки</w:t>
            </w:r>
          </w:p>
        </w:tc>
      </w:tr>
      <w:tr w:rsidR="0073582F" w:rsidRPr="00775240" w:rsidTr="007D4D34">
        <w:tc>
          <w:tcPr>
            <w:tcW w:w="2093" w:type="dxa"/>
          </w:tcPr>
          <w:p w:rsidR="0073582F" w:rsidRPr="00775240" w:rsidRDefault="0073582F" w:rsidP="0067715E">
            <w:pPr>
              <w:spacing w:after="0" w:line="360" w:lineRule="auto"/>
              <w:ind w:firstLine="284"/>
              <w:jc w:val="both"/>
              <w:rPr>
                <w:rFonts w:ascii="Times New Roman" w:hAnsi="Times New Roman"/>
                <w:sz w:val="28"/>
                <w:szCs w:val="28"/>
              </w:rPr>
            </w:pPr>
            <w:r w:rsidRPr="00775240">
              <w:rPr>
                <w:rFonts w:ascii="Times New Roman" w:hAnsi="Times New Roman"/>
                <w:sz w:val="28"/>
                <w:szCs w:val="28"/>
              </w:rPr>
              <w:t>ЗОЗ</w:t>
            </w:r>
          </w:p>
        </w:tc>
        <w:tc>
          <w:tcPr>
            <w:tcW w:w="7796" w:type="dxa"/>
          </w:tcPr>
          <w:p w:rsidR="0073582F" w:rsidRPr="00775240" w:rsidRDefault="0073582F" w:rsidP="0067715E">
            <w:pPr>
              <w:spacing w:after="0" w:line="360" w:lineRule="auto"/>
              <w:ind w:firstLine="175"/>
              <w:jc w:val="both"/>
              <w:rPr>
                <w:rFonts w:ascii="Times New Roman" w:hAnsi="Times New Roman"/>
                <w:sz w:val="28"/>
                <w:szCs w:val="28"/>
              </w:rPr>
            </w:pPr>
            <w:r w:rsidRPr="00775240">
              <w:rPr>
                <w:rFonts w:ascii="Times New Roman" w:hAnsi="Times New Roman"/>
                <w:sz w:val="28"/>
                <w:szCs w:val="28"/>
              </w:rPr>
              <w:t>Заклад охорони здоров</w:t>
            </w:r>
            <w:r w:rsidRPr="00775240">
              <w:rPr>
                <w:rFonts w:ascii="Times New Roman" w:hAnsi="Times New Roman"/>
                <w:sz w:val="28"/>
                <w:szCs w:val="28"/>
                <w:lang w:val="en-US"/>
              </w:rPr>
              <w:t>’</w:t>
            </w:r>
            <w:r w:rsidRPr="00775240">
              <w:rPr>
                <w:rFonts w:ascii="Times New Roman" w:hAnsi="Times New Roman"/>
                <w:sz w:val="28"/>
                <w:szCs w:val="28"/>
              </w:rPr>
              <w:t>я</w:t>
            </w:r>
          </w:p>
        </w:tc>
      </w:tr>
      <w:tr w:rsidR="0073582F" w:rsidRPr="00775240" w:rsidTr="007D4D34">
        <w:tc>
          <w:tcPr>
            <w:tcW w:w="2093" w:type="dxa"/>
          </w:tcPr>
          <w:p w:rsidR="0073582F" w:rsidRPr="00775240" w:rsidRDefault="0073582F" w:rsidP="0067715E">
            <w:pPr>
              <w:spacing w:after="0" w:line="360" w:lineRule="auto"/>
              <w:ind w:firstLine="284"/>
              <w:rPr>
                <w:rFonts w:ascii="Times New Roman" w:hAnsi="Times New Roman"/>
                <w:sz w:val="28"/>
                <w:szCs w:val="28"/>
              </w:rPr>
            </w:pPr>
            <w:r w:rsidRPr="00775240">
              <w:rPr>
                <w:rFonts w:ascii="Times New Roman" w:hAnsi="Times New Roman"/>
                <w:sz w:val="28"/>
                <w:szCs w:val="28"/>
              </w:rPr>
              <w:t>ЗСК</w:t>
            </w:r>
          </w:p>
        </w:tc>
        <w:tc>
          <w:tcPr>
            <w:tcW w:w="7796" w:type="dxa"/>
          </w:tcPr>
          <w:p w:rsidR="0073582F" w:rsidRPr="00775240" w:rsidRDefault="0073582F" w:rsidP="0067715E">
            <w:pPr>
              <w:spacing w:after="0" w:line="360" w:lineRule="auto"/>
              <w:ind w:firstLine="175"/>
              <w:jc w:val="both"/>
              <w:rPr>
                <w:rFonts w:ascii="Times New Roman" w:hAnsi="Times New Roman"/>
                <w:sz w:val="28"/>
                <w:szCs w:val="28"/>
              </w:rPr>
            </w:pPr>
            <w:r w:rsidRPr="00775240">
              <w:rPr>
                <w:rFonts w:ascii="Times New Roman" w:hAnsi="Times New Roman"/>
                <w:sz w:val="28"/>
                <w:szCs w:val="28"/>
              </w:rPr>
              <w:t>Захворювання системи кровообігу</w:t>
            </w:r>
          </w:p>
        </w:tc>
      </w:tr>
      <w:tr w:rsidR="0073582F" w:rsidRPr="00775240" w:rsidTr="007D4D34">
        <w:tc>
          <w:tcPr>
            <w:tcW w:w="2093" w:type="dxa"/>
          </w:tcPr>
          <w:p w:rsidR="0073582F" w:rsidRPr="00775240" w:rsidRDefault="0073582F" w:rsidP="0067715E">
            <w:pPr>
              <w:spacing w:after="0" w:line="360" w:lineRule="auto"/>
              <w:ind w:firstLine="284"/>
              <w:rPr>
                <w:rFonts w:ascii="Times New Roman" w:hAnsi="Times New Roman"/>
                <w:b/>
                <w:sz w:val="28"/>
                <w:szCs w:val="28"/>
              </w:rPr>
            </w:pPr>
            <w:r w:rsidRPr="00775240">
              <w:rPr>
                <w:rFonts w:ascii="Times New Roman" w:hAnsi="Times New Roman"/>
                <w:sz w:val="28"/>
                <w:szCs w:val="28"/>
              </w:rPr>
              <w:t xml:space="preserve">ІІ </w:t>
            </w:r>
          </w:p>
        </w:tc>
        <w:tc>
          <w:tcPr>
            <w:tcW w:w="7796" w:type="dxa"/>
          </w:tcPr>
          <w:p w:rsidR="0073582F" w:rsidRPr="00775240" w:rsidRDefault="0073582F" w:rsidP="0067715E">
            <w:pPr>
              <w:spacing w:after="0" w:line="360" w:lineRule="auto"/>
              <w:ind w:firstLine="175"/>
              <w:jc w:val="both"/>
              <w:rPr>
                <w:rFonts w:ascii="Times New Roman" w:hAnsi="Times New Roman"/>
                <w:sz w:val="28"/>
                <w:szCs w:val="28"/>
              </w:rPr>
            </w:pPr>
            <w:r w:rsidRPr="00775240">
              <w:rPr>
                <w:rFonts w:ascii="Times New Roman" w:hAnsi="Times New Roman"/>
                <w:sz w:val="28"/>
                <w:szCs w:val="28"/>
              </w:rPr>
              <w:t>Ішемічний інсульт</w:t>
            </w:r>
          </w:p>
        </w:tc>
      </w:tr>
      <w:tr w:rsidR="0073582F" w:rsidRPr="00775240" w:rsidTr="007D4D34">
        <w:tc>
          <w:tcPr>
            <w:tcW w:w="2093" w:type="dxa"/>
          </w:tcPr>
          <w:p w:rsidR="0073582F" w:rsidRPr="00775240" w:rsidRDefault="0073582F" w:rsidP="0067715E">
            <w:pPr>
              <w:spacing w:after="0" w:line="360" w:lineRule="auto"/>
              <w:ind w:firstLine="284"/>
              <w:rPr>
                <w:rFonts w:ascii="Times New Roman" w:hAnsi="Times New Roman"/>
                <w:sz w:val="28"/>
                <w:szCs w:val="28"/>
              </w:rPr>
            </w:pPr>
            <w:r w:rsidRPr="00775240">
              <w:rPr>
                <w:rFonts w:ascii="Times New Roman" w:hAnsi="Times New Roman"/>
                <w:sz w:val="28"/>
                <w:szCs w:val="28"/>
              </w:rPr>
              <w:t>ІХС</w:t>
            </w:r>
          </w:p>
        </w:tc>
        <w:tc>
          <w:tcPr>
            <w:tcW w:w="7796" w:type="dxa"/>
          </w:tcPr>
          <w:p w:rsidR="0073582F" w:rsidRPr="00775240" w:rsidRDefault="0073582F" w:rsidP="0067715E">
            <w:pPr>
              <w:spacing w:after="0" w:line="360" w:lineRule="auto"/>
              <w:ind w:firstLine="175"/>
              <w:jc w:val="both"/>
              <w:rPr>
                <w:rFonts w:ascii="Times New Roman" w:hAnsi="Times New Roman"/>
                <w:sz w:val="28"/>
                <w:szCs w:val="28"/>
              </w:rPr>
            </w:pPr>
            <w:r w:rsidRPr="00775240">
              <w:rPr>
                <w:rFonts w:ascii="Times New Roman" w:hAnsi="Times New Roman"/>
                <w:sz w:val="28"/>
                <w:szCs w:val="28"/>
              </w:rPr>
              <w:t>Ішемічна хвороба серця</w:t>
            </w:r>
          </w:p>
        </w:tc>
      </w:tr>
      <w:tr w:rsidR="0073582F" w:rsidRPr="00775240" w:rsidTr="007D4D34">
        <w:tc>
          <w:tcPr>
            <w:tcW w:w="2093" w:type="dxa"/>
          </w:tcPr>
          <w:p w:rsidR="0073582F" w:rsidRPr="00775240" w:rsidRDefault="0073582F" w:rsidP="0067715E">
            <w:pPr>
              <w:spacing w:after="0" w:line="360" w:lineRule="auto"/>
              <w:ind w:firstLine="284"/>
              <w:jc w:val="both"/>
              <w:rPr>
                <w:rFonts w:ascii="Times New Roman" w:hAnsi="Times New Roman"/>
                <w:sz w:val="28"/>
                <w:szCs w:val="28"/>
              </w:rPr>
            </w:pPr>
            <w:r w:rsidRPr="00775240">
              <w:rPr>
                <w:rFonts w:ascii="Times New Roman" w:hAnsi="Times New Roman"/>
                <w:sz w:val="28"/>
                <w:szCs w:val="28"/>
              </w:rPr>
              <w:t>КДЦ</w:t>
            </w:r>
          </w:p>
        </w:tc>
        <w:tc>
          <w:tcPr>
            <w:tcW w:w="7796" w:type="dxa"/>
          </w:tcPr>
          <w:p w:rsidR="0073582F" w:rsidRPr="00775240" w:rsidRDefault="0073582F" w:rsidP="0067715E">
            <w:pPr>
              <w:spacing w:after="0" w:line="360" w:lineRule="auto"/>
              <w:ind w:firstLine="175"/>
              <w:jc w:val="both"/>
              <w:rPr>
                <w:rFonts w:ascii="Times New Roman" w:hAnsi="Times New Roman"/>
                <w:sz w:val="28"/>
                <w:szCs w:val="28"/>
              </w:rPr>
            </w:pPr>
            <w:r w:rsidRPr="00775240">
              <w:rPr>
                <w:rFonts w:ascii="Times New Roman" w:hAnsi="Times New Roman"/>
                <w:sz w:val="28"/>
                <w:szCs w:val="28"/>
              </w:rPr>
              <w:t>Клініко-діагностичний центр</w:t>
            </w:r>
          </w:p>
        </w:tc>
      </w:tr>
      <w:tr w:rsidR="0073582F" w:rsidRPr="00775240" w:rsidTr="007D4D34">
        <w:tc>
          <w:tcPr>
            <w:tcW w:w="2093" w:type="dxa"/>
          </w:tcPr>
          <w:p w:rsidR="0073582F" w:rsidRPr="00775240" w:rsidRDefault="0073582F" w:rsidP="0067715E">
            <w:pPr>
              <w:spacing w:after="0" w:line="360" w:lineRule="auto"/>
              <w:ind w:firstLine="284"/>
              <w:rPr>
                <w:rFonts w:ascii="Times New Roman" w:hAnsi="Times New Roman"/>
                <w:sz w:val="28"/>
                <w:szCs w:val="28"/>
              </w:rPr>
            </w:pPr>
            <w:r w:rsidRPr="00775240">
              <w:rPr>
                <w:rFonts w:ascii="Times New Roman" w:hAnsi="Times New Roman"/>
                <w:sz w:val="28"/>
                <w:szCs w:val="28"/>
              </w:rPr>
              <w:t>КМУ</w:t>
            </w:r>
          </w:p>
        </w:tc>
        <w:tc>
          <w:tcPr>
            <w:tcW w:w="7796" w:type="dxa"/>
          </w:tcPr>
          <w:p w:rsidR="0073582F" w:rsidRPr="00775240" w:rsidRDefault="0073582F" w:rsidP="0067715E">
            <w:pPr>
              <w:spacing w:after="0" w:line="360" w:lineRule="auto"/>
              <w:ind w:firstLine="175"/>
              <w:jc w:val="both"/>
              <w:rPr>
                <w:rFonts w:ascii="Times New Roman" w:hAnsi="Times New Roman"/>
                <w:sz w:val="28"/>
                <w:szCs w:val="28"/>
              </w:rPr>
            </w:pPr>
            <w:r w:rsidRPr="00775240">
              <w:rPr>
                <w:rFonts w:ascii="Times New Roman" w:hAnsi="Times New Roman"/>
                <w:sz w:val="28"/>
                <w:szCs w:val="28"/>
              </w:rPr>
              <w:t>Кабінет міністрів України</w:t>
            </w:r>
          </w:p>
        </w:tc>
      </w:tr>
      <w:tr w:rsidR="0073582F" w:rsidRPr="00775240" w:rsidTr="007D4D34">
        <w:tc>
          <w:tcPr>
            <w:tcW w:w="2093" w:type="dxa"/>
          </w:tcPr>
          <w:p w:rsidR="0073582F" w:rsidRPr="00775240" w:rsidRDefault="0073582F" w:rsidP="0067715E">
            <w:pPr>
              <w:spacing w:after="0" w:line="360" w:lineRule="auto"/>
              <w:ind w:firstLine="284"/>
              <w:jc w:val="both"/>
              <w:rPr>
                <w:rFonts w:ascii="Times New Roman" w:hAnsi="Times New Roman"/>
                <w:sz w:val="28"/>
                <w:szCs w:val="28"/>
              </w:rPr>
            </w:pPr>
            <w:r w:rsidRPr="00775240">
              <w:rPr>
                <w:rFonts w:ascii="Times New Roman" w:hAnsi="Times New Roman"/>
                <w:sz w:val="28"/>
                <w:szCs w:val="28"/>
              </w:rPr>
              <w:t>КНП</w:t>
            </w:r>
          </w:p>
        </w:tc>
        <w:tc>
          <w:tcPr>
            <w:tcW w:w="7796" w:type="dxa"/>
          </w:tcPr>
          <w:p w:rsidR="0073582F" w:rsidRPr="00775240" w:rsidRDefault="0073582F" w:rsidP="0067715E">
            <w:pPr>
              <w:spacing w:after="0" w:line="360" w:lineRule="auto"/>
              <w:ind w:firstLine="175"/>
              <w:jc w:val="both"/>
              <w:rPr>
                <w:rFonts w:ascii="Times New Roman" w:hAnsi="Times New Roman"/>
                <w:sz w:val="28"/>
                <w:szCs w:val="28"/>
              </w:rPr>
            </w:pPr>
            <w:r w:rsidRPr="00775240">
              <w:rPr>
                <w:rFonts w:ascii="Times New Roman" w:hAnsi="Times New Roman"/>
                <w:sz w:val="28"/>
                <w:szCs w:val="28"/>
              </w:rPr>
              <w:t>Комунальне неприбуткове підприємство</w:t>
            </w:r>
          </w:p>
        </w:tc>
      </w:tr>
      <w:tr w:rsidR="0073582F" w:rsidRPr="00775240" w:rsidTr="007D4D34">
        <w:tc>
          <w:tcPr>
            <w:tcW w:w="2093" w:type="dxa"/>
          </w:tcPr>
          <w:p w:rsidR="0073582F" w:rsidRPr="00775240" w:rsidRDefault="0073582F" w:rsidP="0067715E">
            <w:pPr>
              <w:spacing w:after="0" w:line="360" w:lineRule="auto"/>
              <w:ind w:firstLine="284"/>
              <w:rPr>
                <w:rFonts w:ascii="Times New Roman" w:hAnsi="Times New Roman"/>
                <w:sz w:val="28"/>
                <w:szCs w:val="28"/>
              </w:rPr>
            </w:pPr>
            <w:r w:rsidRPr="00775240">
              <w:rPr>
                <w:rFonts w:ascii="Times New Roman" w:hAnsi="Times New Roman"/>
                <w:sz w:val="28"/>
                <w:szCs w:val="28"/>
              </w:rPr>
              <w:t>ЛЗП-СЛ</w:t>
            </w:r>
          </w:p>
        </w:tc>
        <w:tc>
          <w:tcPr>
            <w:tcW w:w="7796" w:type="dxa"/>
          </w:tcPr>
          <w:p w:rsidR="0073582F" w:rsidRPr="00775240" w:rsidRDefault="0073582F" w:rsidP="0067715E">
            <w:pPr>
              <w:spacing w:after="0" w:line="360" w:lineRule="auto"/>
              <w:ind w:firstLine="175"/>
              <w:jc w:val="both"/>
              <w:rPr>
                <w:rFonts w:ascii="Times New Roman" w:hAnsi="Times New Roman"/>
                <w:sz w:val="28"/>
                <w:szCs w:val="28"/>
              </w:rPr>
            </w:pPr>
            <w:r w:rsidRPr="00775240">
              <w:rPr>
                <w:rFonts w:ascii="Times New Roman" w:hAnsi="Times New Roman"/>
                <w:sz w:val="28"/>
                <w:szCs w:val="28"/>
              </w:rPr>
              <w:t>Лікарі загальної практики-сімейні лікарі</w:t>
            </w:r>
          </w:p>
        </w:tc>
      </w:tr>
      <w:tr w:rsidR="0073582F" w:rsidRPr="00775240" w:rsidTr="007D4D34">
        <w:tc>
          <w:tcPr>
            <w:tcW w:w="2093" w:type="dxa"/>
          </w:tcPr>
          <w:p w:rsidR="0073582F" w:rsidRPr="00775240" w:rsidRDefault="0073582F" w:rsidP="0067715E">
            <w:pPr>
              <w:spacing w:after="0" w:line="360" w:lineRule="auto"/>
              <w:ind w:firstLine="284"/>
              <w:jc w:val="both"/>
              <w:rPr>
                <w:rFonts w:ascii="Times New Roman" w:hAnsi="Times New Roman"/>
                <w:sz w:val="28"/>
                <w:szCs w:val="28"/>
              </w:rPr>
            </w:pPr>
            <w:r w:rsidRPr="00775240">
              <w:rPr>
                <w:rFonts w:ascii="Times New Roman" w:hAnsi="Times New Roman"/>
                <w:sz w:val="28"/>
                <w:szCs w:val="28"/>
              </w:rPr>
              <w:t>МДА</w:t>
            </w:r>
          </w:p>
        </w:tc>
        <w:tc>
          <w:tcPr>
            <w:tcW w:w="7796" w:type="dxa"/>
          </w:tcPr>
          <w:p w:rsidR="0073582F" w:rsidRPr="00775240" w:rsidRDefault="0073582F" w:rsidP="0067715E">
            <w:pPr>
              <w:spacing w:after="0" w:line="360" w:lineRule="auto"/>
              <w:ind w:firstLine="175"/>
              <w:jc w:val="both"/>
              <w:rPr>
                <w:rFonts w:ascii="Times New Roman" w:hAnsi="Times New Roman"/>
                <w:sz w:val="28"/>
                <w:szCs w:val="28"/>
              </w:rPr>
            </w:pPr>
            <w:r w:rsidRPr="00775240">
              <w:rPr>
                <w:rFonts w:ascii="Times New Roman" w:hAnsi="Times New Roman"/>
                <w:sz w:val="28"/>
                <w:szCs w:val="28"/>
              </w:rPr>
              <w:t>Міська державна адміністрація</w:t>
            </w:r>
          </w:p>
        </w:tc>
      </w:tr>
      <w:tr w:rsidR="0073582F" w:rsidRPr="00775240" w:rsidTr="007D4D34">
        <w:tc>
          <w:tcPr>
            <w:tcW w:w="2093" w:type="dxa"/>
          </w:tcPr>
          <w:p w:rsidR="0073582F" w:rsidRPr="00775240" w:rsidRDefault="0073582F" w:rsidP="0067715E">
            <w:pPr>
              <w:spacing w:after="0" w:line="360" w:lineRule="auto"/>
              <w:ind w:firstLine="284"/>
              <w:rPr>
                <w:rFonts w:ascii="Times New Roman" w:hAnsi="Times New Roman"/>
                <w:sz w:val="28"/>
                <w:szCs w:val="28"/>
              </w:rPr>
            </w:pPr>
            <w:r w:rsidRPr="00775240">
              <w:rPr>
                <w:rFonts w:ascii="Times New Roman" w:hAnsi="Times New Roman"/>
                <w:sz w:val="28"/>
                <w:szCs w:val="28"/>
              </w:rPr>
              <w:t>МІ</w:t>
            </w:r>
          </w:p>
        </w:tc>
        <w:tc>
          <w:tcPr>
            <w:tcW w:w="7796" w:type="dxa"/>
          </w:tcPr>
          <w:p w:rsidR="0073582F" w:rsidRPr="00775240" w:rsidRDefault="0073582F" w:rsidP="0067715E">
            <w:pPr>
              <w:spacing w:after="0" w:line="360" w:lineRule="auto"/>
              <w:ind w:firstLine="175"/>
              <w:jc w:val="both"/>
              <w:rPr>
                <w:rFonts w:ascii="Times New Roman" w:hAnsi="Times New Roman"/>
                <w:sz w:val="28"/>
                <w:szCs w:val="28"/>
              </w:rPr>
            </w:pPr>
            <w:r w:rsidRPr="00775240">
              <w:rPr>
                <w:rFonts w:ascii="Times New Roman" w:hAnsi="Times New Roman"/>
                <w:sz w:val="28"/>
                <w:szCs w:val="28"/>
              </w:rPr>
              <w:t>Мозкові інсульти</w:t>
            </w:r>
          </w:p>
        </w:tc>
      </w:tr>
      <w:tr w:rsidR="0073582F" w:rsidRPr="00775240" w:rsidTr="007D4D34">
        <w:tc>
          <w:tcPr>
            <w:tcW w:w="2093" w:type="dxa"/>
          </w:tcPr>
          <w:p w:rsidR="0073582F" w:rsidRPr="00775240" w:rsidRDefault="0073582F" w:rsidP="0067715E">
            <w:pPr>
              <w:spacing w:after="0" w:line="360" w:lineRule="auto"/>
              <w:ind w:firstLine="284"/>
              <w:rPr>
                <w:rFonts w:ascii="Times New Roman" w:hAnsi="Times New Roman"/>
                <w:sz w:val="28"/>
                <w:szCs w:val="28"/>
              </w:rPr>
            </w:pPr>
            <w:r w:rsidRPr="00775240">
              <w:rPr>
                <w:rFonts w:ascii="Times New Roman" w:hAnsi="Times New Roman"/>
                <w:bCs/>
                <w:iCs/>
                <w:sz w:val="28"/>
                <w:szCs w:val="28"/>
              </w:rPr>
              <w:t>МНПК</w:t>
            </w:r>
          </w:p>
        </w:tc>
        <w:tc>
          <w:tcPr>
            <w:tcW w:w="7796" w:type="dxa"/>
          </w:tcPr>
          <w:p w:rsidR="0073582F" w:rsidRPr="00775240" w:rsidRDefault="0073582F" w:rsidP="0067715E">
            <w:pPr>
              <w:spacing w:after="0" w:line="360" w:lineRule="auto"/>
              <w:ind w:firstLine="175"/>
              <w:jc w:val="both"/>
              <w:rPr>
                <w:rFonts w:ascii="Times New Roman" w:hAnsi="Times New Roman"/>
                <w:sz w:val="28"/>
                <w:szCs w:val="28"/>
              </w:rPr>
            </w:pPr>
            <w:r w:rsidRPr="00775240">
              <w:rPr>
                <w:rFonts w:ascii="Times New Roman" w:hAnsi="Times New Roman"/>
                <w:sz w:val="28"/>
                <w:szCs w:val="28"/>
              </w:rPr>
              <w:t>Міжнародна науково-практична конференція</w:t>
            </w:r>
          </w:p>
        </w:tc>
      </w:tr>
      <w:tr w:rsidR="0073582F" w:rsidRPr="00775240" w:rsidTr="007D4D34">
        <w:tc>
          <w:tcPr>
            <w:tcW w:w="2093" w:type="dxa"/>
          </w:tcPr>
          <w:p w:rsidR="0073582F" w:rsidRPr="00775240" w:rsidRDefault="0073582F" w:rsidP="0067715E">
            <w:pPr>
              <w:spacing w:after="0" w:line="360" w:lineRule="auto"/>
              <w:ind w:firstLine="284"/>
              <w:rPr>
                <w:rFonts w:ascii="Times New Roman" w:hAnsi="Times New Roman"/>
                <w:sz w:val="28"/>
                <w:szCs w:val="28"/>
              </w:rPr>
            </w:pPr>
            <w:r w:rsidRPr="00775240">
              <w:rPr>
                <w:rFonts w:ascii="Times New Roman" w:hAnsi="Times New Roman"/>
                <w:sz w:val="28"/>
                <w:szCs w:val="28"/>
              </w:rPr>
              <w:t>МОЗ</w:t>
            </w:r>
          </w:p>
        </w:tc>
        <w:tc>
          <w:tcPr>
            <w:tcW w:w="7796" w:type="dxa"/>
          </w:tcPr>
          <w:p w:rsidR="0073582F" w:rsidRPr="00775240" w:rsidRDefault="0073582F" w:rsidP="0067715E">
            <w:pPr>
              <w:spacing w:after="0" w:line="360" w:lineRule="auto"/>
              <w:ind w:firstLine="175"/>
              <w:jc w:val="both"/>
              <w:rPr>
                <w:rFonts w:ascii="Times New Roman" w:hAnsi="Times New Roman"/>
                <w:sz w:val="28"/>
                <w:szCs w:val="28"/>
              </w:rPr>
            </w:pPr>
            <w:r w:rsidRPr="00775240">
              <w:rPr>
                <w:rFonts w:ascii="Times New Roman" w:hAnsi="Times New Roman"/>
                <w:sz w:val="28"/>
                <w:szCs w:val="28"/>
              </w:rPr>
              <w:t>Міністерство охорони здоров</w:t>
            </w:r>
            <w:r w:rsidRPr="00775240">
              <w:rPr>
                <w:rFonts w:ascii="Times New Roman" w:hAnsi="Times New Roman"/>
                <w:sz w:val="28"/>
                <w:szCs w:val="28"/>
                <w:lang w:val="en-US"/>
              </w:rPr>
              <w:t>’</w:t>
            </w:r>
            <w:r w:rsidRPr="00775240">
              <w:rPr>
                <w:rFonts w:ascii="Times New Roman" w:hAnsi="Times New Roman"/>
                <w:sz w:val="28"/>
                <w:szCs w:val="28"/>
              </w:rPr>
              <w:t>я</w:t>
            </w:r>
          </w:p>
        </w:tc>
      </w:tr>
      <w:tr w:rsidR="0073582F" w:rsidRPr="00775240" w:rsidTr="007D4D34">
        <w:tc>
          <w:tcPr>
            <w:tcW w:w="2093" w:type="dxa"/>
          </w:tcPr>
          <w:p w:rsidR="0073582F" w:rsidRPr="00775240" w:rsidRDefault="0073582F" w:rsidP="007F2422">
            <w:pPr>
              <w:spacing w:after="0" w:line="360" w:lineRule="auto"/>
              <w:ind w:firstLine="284"/>
              <w:rPr>
                <w:rFonts w:ascii="Times New Roman" w:hAnsi="Times New Roman"/>
                <w:sz w:val="28"/>
                <w:szCs w:val="28"/>
              </w:rPr>
            </w:pPr>
            <w:r w:rsidRPr="00775240">
              <w:rPr>
                <w:rFonts w:ascii="Times New Roman" w:hAnsi="Times New Roman"/>
                <w:sz w:val="28"/>
                <w:szCs w:val="28"/>
              </w:rPr>
              <w:t>НІХ</w:t>
            </w:r>
          </w:p>
        </w:tc>
        <w:tc>
          <w:tcPr>
            <w:tcW w:w="7796" w:type="dxa"/>
          </w:tcPr>
          <w:p w:rsidR="0073582F" w:rsidRPr="00775240" w:rsidRDefault="0073582F" w:rsidP="003D28E7">
            <w:pPr>
              <w:spacing w:after="0" w:line="360" w:lineRule="auto"/>
              <w:ind w:firstLine="175"/>
              <w:jc w:val="both"/>
              <w:rPr>
                <w:rFonts w:ascii="Times New Roman" w:hAnsi="Times New Roman"/>
                <w:sz w:val="28"/>
                <w:szCs w:val="28"/>
              </w:rPr>
            </w:pPr>
            <w:r w:rsidRPr="00775240">
              <w:rPr>
                <w:rFonts w:ascii="Times New Roman" w:hAnsi="Times New Roman"/>
                <w:sz w:val="28"/>
                <w:szCs w:val="28"/>
              </w:rPr>
              <w:t>Неінфекційні хвороби</w:t>
            </w:r>
          </w:p>
        </w:tc>
      </w:tr>
      <w:tr w:rsidR="0073582F" w:rsidRPr="00775240" w:rsidTr="007D4D34">
        <w:tc>
          <w:tcPr>
            <w:tcW w:w="2093" w:type="dxa"/>
          </w:tcPr>
          <w:p w:rsidR="0073582F" w:rsidRPr="00775240" w:rsidRDefault="0073582F" w:rsidP="0067715E">
            <w:pPr>
              <w:spacing w:after="0" w:line="360" w:lineRule="auto"/>
              <w:ind w:firstLine="284"/>
              <w:rPr>
                <w:rFonts w:ascii="Times New Roman" w:hAnsi="Times New Roman"/>
                <w:sz w:val="28"/>
                <w:szCs w:val="28"/>
              </w:rPr>
            </w:pPr>
            <w:r w:rsidRPr="00775240">
              <w:rPr>
                <w:rFonts w:ascii="Times New Roman" w:hAnsi="Times New Roman"/>
                <w:sz w:val="28"/>
                <w:szCs w:val="28"/>
              </w:rPr>
              <w:t>НПК</w:t>
            </w:r>
          </w:p>
        </w:tc>
        <w:tc>
          <w:tcPr>
            <w:tcW w:w="7796" w:type="dxa"/>
          </w:tcPr>
          <w:p w:rsidR="0073582F" w:rsidRPr="00775240" w:rsidRDefault="0073582F" w:rsidP="0067715E">
            <w:pPr>
              <w:spacing w:after="0" w:line="360" w:lineRule="auto"/>
              <w:ind w:firstLine="175"/>
              <w:jc w:val="both"/>
              <w:rPr>
                <w:rFonts w:ascii="Times New Roman" w:hAnsi="Times New Roman"/>
                <w:sz w:val="28"/>
                <w:szCs w:val="28"/>
              </w:rPr>
            </w:pPr>
            <w:r w:rsidRPr="00775240">
              <w:rPr>
                <w:rFonts w:ascii="Times New Roman" w:hAnsi="Times New Roman"/>
                <w:sz w:val="28"/>
                <w:szCs w:val="28"/>
              </w:rPr>
              <w:t>Науково-практична конференція</w:t>
            </w:r>
          </w:p>
        </w:tc>
      </w:tr>
      <w:tr w:rsidR="0073582F" w:rsidRPr="00775240" w:rsidTr="007D4D34">
        <w:tc>
          <w:tcPr>
            <w:tcW w:w="2093" w:type="dxa"/>
          </w:tcPr>
          <w:p w:rsidR="0073582F" w:rsidRPr="00775240" w:rsidRDefault="0073582F" w:rsidP="0067715E">
            <w:pPr>
              <w:spacing w:after="0" w:line="360" w:lineRule="auto"/>
              <w:ind w:firstLine="284"/>
              <w:rPr>
                <w:rFonts w:ascii="Times New Roman" w:hAnsi="Times New Roman"/>
                <w:b/>
                <w:sz w:val="28"/>
                <w:szCs w:val="28"/>
              </w:rPr>
            </w:pPr>
            <w:r w:rsidRPr="0079244C">
              <w:rPr>
                <w:rFonts w:ascii="Times New Roman" w:hAnsi="Times New Roman"/>
                <w:sz w:val="28"/>
                <w:szCs w:val="28"/>
              </w:rPr>
              <w:t>НХВ</w:t>
            </w:r>
          </w:p>
        </w:tc>
        <w:tc>
          <w:tcPr>
            <w:tcW w:w="7796" w:type="dxa"/>
          </w:tcPr>
          <w:p w:rsidR="0073582F" w:rsidRPr="00775240" w:rsidRDefault="0073582F" w:rsidP="0067715E">
            <w:pPr>
              <w:spacing w:after="0" w:line="360" w:lineRule="auto"/>
              <w:ind w:firstLine="175"/>
              <w:jc w:val="both"/>
              <w:rPr>
                <w:rFonts w:ascii="Times New Roman" w:hAnsi="Times New Roman"/>
                <w:sz w:val="28"/>
                <w:szCs w:val="28"/>
              </w:rPr>
            </w:pPr>
            <w:r w:rsidRPr="00775240">
              <w:rPr>
                <w:rFonts w:ascii="Times New Roman" w:hAnsi="Times New Roman"/>
                <w:sz w:val="28"/>
                <w:szCs w:val="28"/>
              </w:rPr>
              <w:t>Нейрохірургічне відділення</w:t>
            </w:r>
          </w:p>
        </w:tc>
      </w:tr>
      <w:tr w:rsidR="0073582F" w:rsidRPr="00775240" w:rsidTr="007D4D34">
        <w:tc>
          <w:tcPr>
            <w:tcW w:w="2093" w:type="dxa"/>
          </w:tcPr>
          <w:p w:rsidR="0073582F" w:rsidRPr="00775240" w:rsidRDefault="0073582F" w:rsidP="0067715E">
            <w:pPr>
              <w:spacing w:after="0" w:line="360" w:lineRule="auto"/>
              <w:ind w:firstLine="284"/>
              <w:rPr>
                <w:rFonts w:ascii="Times New Roman" w:hAnsi="Times New Roman"/>
                <w:b/>
                <w:sz w:val="28"/>
                <w:szCs w:val="28"/>
              </w:rPr>
            </w:pPr>
            <w:r w:rsidRPr="0079244C">
              <w:rPr>
                <w:rFonts w:ascii="Times New Roman" w:hAnsi="Times New Roman"/>
                <w:sz w:val="28"/>
                <w:szCs w:val="28"/>
              </w:rPr>
              <w:t>НХД</w:t>
            </w:r>
          </w:p>
        </w:tc>
        <w:tc>
          <w:tcPr>
            <w:tcW w:w="7796" w:type="dxa"/>
          </w:tcPr>
          <w:p w:rsidR="0073582F" w:rsidRPr="00775240" w:rsidRDefault="0073582F" w:rsidP="0067715E">
            <w:pPr>
              <w:spacing w:after="0" w:line="360" w:lineRule="auto"/>
              <w:ind w:firstLine="175"/>
              <w:jc w:val="both"/>
              <w:rPr>
                <w:rFonts w:ascii="Times New Roman" w:hAnsi="Times New Roman"/>
                <w:sz w:val="28"/>
                <w:szCs w:val="28"/>
              </w:rPr>
            </w:pPr>
            <w:r w:rsidRPr="00775240">
              <w:rPr>
                <w:rFonts w:ascii="Times New Roman" w:hAnsi="Times New Roman"/>
                <w:sz w:val="28"/>
                <w:szCs w:val="28"/>
              </w:rPr>
              <w:t>Нейрохірургічна допомога</w:t>
            </w:r>
          </w:p>
        </w:tc>
      </w:tr>
      <w:tr w:rsidR="0073582F" w:rsidRPr="00775240" w:rsidTr="007D4D34">
        <w:tc>
          <w:tcPr>
            <w:tcW w:w="2093" w:type="dxa"/>
          </w:tcPr>
          <w:p w:rsidR="0073582F" w:rsidRPr="00775240" w:rsidRDefault="0073582F" w:rsidP="0067715E">
            <w:pPr>
              <w:spacing w:after="0" w:line="360" w:lineRule="auto"/>
              <w:ind w:firstLine="284"/>
              <w:jc w:val="both"/>
              <w:rPr>
                <w:rFonts w:ascii="Times New Roman" w:hAnsi="Times New Roman"/>
                <w:b/>
                <w:sz w:val="28"/>
                <w:szCs w:val="28"/>
              </w:rPr>
            </w:pPr>
            <w:r w:rsidRPr="00775240">
              <w:rPr>
                <w:rFonts w:ascii="Times New Roman" w:hAnsi="Times New Roman"/>
                <w:sz w:val="28"/>
                <w:szCs w:val="28"/>
              </w:rPr>
              <w:t>ООФГЗ</w:t>
            </w:r>
          </w:p>
        </w:tc>
        <w:tc>
          <w:tcPr>
            <w:tcW w:w="7796" w:type="dxa"/>
          </w:tcPr>
          <w:p w:rsidR="0073582F" w:rsidRPr="00775240" w:rsidRDefault="0073582F" w:rsidP="0067715E">
            <w:pPr>
              <w:spacing w:after="0" w:line="360" w:lineRule="auto"/>
              <w:ind w:firstLine="175"/>
              <w:jc w:val="both"/>
              <w:rPr>
                <w:rFonts w:ascii="Times New Roman" w:hAnsi="Times New Roman"/>
                <w:sz w:val="28"/>
                <w:szCs w:val="28"/>
              </w:rPr>
            </w:pPr>
            <w:r w:rsidRPr="00775240">
              <w:rPr>
                <w:rFonts w:ascii="Times New Roman" w:hAnsi="Times New Roman"/>
                <w:sz w:val="28"/>
                <w:szCs w:val="28"/>
              </w:rPr>
              <w:t>Основні оперативні функції громадського здоров’я</w:t>
            </w:r>
          </w:p>
        </w:tc>
      </w:tr>
      <w:tr w:rsidR="0073582F" w:rsidRPr="00775240" w:rsidTr="007D4D34">
        <w:tc>
          <w:tcPr>
            <w:tcW w:w="2093" w:type="dxa"/>
          </w:tcPr>
          <w:p w:rsidR="0073582F" w:rsidRPr="00775240" w:rsidRDefault="0073582F" w:rsidP="0067715E">
            <w:pPr>
              <w:spacing w:after="0" w:line="360" w:lineRule="auto"/>
              <w:ind w:firstLine="284"/>
              <w:rPr>
                <w:rFonts w:ascii="Times New Roman" w:hAnsi="Times New Roman"/>
                <w:sz w:val="28"/>
                <w:szCs w:val="28"/>
              </w:rPr>
            </w:pPr>
            <w:r w:rsidRPr="00775240">
              <w:rPr>
                <w:rFonts w:ascii="Times New Roman" w:hAnsi="Times New Roman"/>
                <w:sz w:val="28"/>
                <w:szCs w:val="28"/>
              </w:rPr>
              <w:t>ПМСД</w:t>
            </w:r>
          </w:p>
        </w:tc>
        <w:tc>
          <w:tcPr>
            <w:tcW w:w="7796" w:type="dxa"/>
          </w:tcPr>
          <w:p w:rsidR="0073582F" w:rsidRPr="00775240" w:rsidRDefault="0073582F" w:rsidP="0067715E">
            <w:pPr>
              <w:spacing w:after="0" w:line="360" w:lineRule="auto"/>
              <w:ind w:firstLine="175"/>
              <w:jc w:val="both"/>
              <w:rPr>
                <w:rFonts w:ascii="Times New Roman" w:hAnsi="Times New Roman"/>
                <w:sz w:val="28"/>
                <w:szCs w:val="28"/>
              </w:rPr>
            </w:pPr>
            <w:r w:rsidRPr="00775240">
              <w:rPr>
                <w:rFonts w:ascii="Times New Roman" w:hAnsi="Times New Roman"/>
                <w:sz w:val="28"/>
                <w:szCs w:val="28"/>
              </w:rPr>
              <w:t>Первинна медико-санітарна допомога</w:t>
            </w:r>
          </w:p>
        </w:tc>
      </w:tr>
      <w:tr w:rsidR="0073582F" w:rsidRPr="00775240" w:rsidTr="007D4D34">
        <w:tc>
          <w:tcPr>
            <w:tcW w:w="2093" w:type="dxa"/>
          </w:tcPr>
          <w:p w:rsidR="0073582F" w:rsidRPr="00775240" w:rsidRDefault="0073582F" w:rsidP="0067715E">
            <w:pPr>
              <w:spacing w:after="0" w:line="360" w:lineRule="auto"/>
              <w:ind w:firstLine="284"/>
              <w:rPr>
                <w:rFonts w:ascii="Times New Roman" w:hAnsi="Times New Roman"/>
                <w:sz w:val="28"/>
                <w:szCs w:val="28"/>
              </w:rPr>
            </w:pPr>
            <w:r w:rsidRPr="00775240">
              <w:rPr>
                <w:rFonts w:ascii="Times New Roman" w:hAnsi="Times New Roman"/>
                <w:sz w:val="28"/>
                <w:szCs w:val="28"/>
              </w:rPr>
              <w:t>сВРНІОКР</w:t>
            </w:r>
          </w:p>
        </w:tc>
        <w:tc>
          <w:tcPr>
            <w:tcW w:w="7796" w:type="dxa"/>
          </w:tcPr>
          <w:p w:rsidR="0073582F" w:rsidRPr="00775240" w:rsidRDefault="0073582F" w:rsidP="0067715E">
            <w:pPr>
              <w:spacing w:after="0" w:line="360" w:lineRule="auto"/>
              <w:ind w:firstLine="175"/>
              <w:jc w:val="both"/>
              <w:rPr>
                <w:rFonts w:ascii="Times New Roman" w:hAnsi="Times New Roman"/>
                <w:sz w:val="28"/>
                <w:szCs w:val="28"/>
              </w:rPr>
            </w:pPr>
            <w:r w:rsidRPr="00775240">
              <w:rPr>
                <w:rFonts w:ascii="Times New Roman" w:hAnsi="Times New Roman"/>
                <w:sz w:val="28"/>
                <w:szCs w:val="28"/>
              </w:rPr>
              <w:t xml:space="preserve">Скориговані внутрішні витрати на науково-дослідницькі та досвідно-конструкторські роботи по паритету купівельної спроможності </w:t>
            </w:r>
          </w:p>
        </w:tc>
      </w:tr>
      <w:tr w:rsidR="0073582F" w:rsidRPr="00775240" w:rsidTr="007D4D34">
        <w:tc>
          <w:tcPr>
            <w:tcW w:w="2093" w:type="dxa"/>
          </w:tcPr>
          <w:p w:rsidR="0073582F" w:rsidRPr="00775240" w:rsidRDefault="0073582F" w:rsidP="0067715E">
            <w:pPr>
              <w:spacing w:after="0" w:line="360" w:lineRule="auto"/>
              <w:ind w:firstLine="284"/>
              <w:rPr>
                <w:rFonts w:ascii="Times New Roman" w:hAnsi="Times New Roman"/>
                <w:sz w:val="28"/>
                <w:szCs w:val="28"/>
              </w:rPr>
            </w:pPr>
            <w:r w:rsidRPr="00775240">
              <w:rPr>
                <w:rFonts w:ascii="Times New Roman" w:hAnsi="Times New Roman"/>
                <w:sz w:val="28"/>
                <w:szCs w:val="28"/>
              </w:rPr>
              <w:t>ТІА</w:t>
            </w:r>
          </w:p>
        </w:tc>
        <w:tc>
          <w:tcPr>
            <w:tcW w:w="7796" w:type="dxa"/>
          </w:tcPr>
          <w:p w:rsidR="0073582F" w:rsidRPr="00775240" w:rsidRDefault="0073582F" w:rsidP="0067715E">
            <w:pPr>
              <w:spacing w:after="0" w:line="360" w:lineRule="auto"/>
              <w:ind w:firstLine="175"/>
              <w:jc w:val="both"/>
              <w:rPr>
                <w:rFonts w:ascii="Times New Roman" w:hAnsi="Times New Roman"/>
                <w:sz w:val="28"/>
                <w:szCs w:val="28"/>
              </w:rPr>
            </w:pPr>
            <w:r w:rsidRPr="00775240">
              <w:rPr>
                <w:rFonts w:ascii="Times New Roman" w:hAnsi="Times New Roman"/>
                <w:sz w:val="28"/>
                <w:szCs w:val="28"/>
              </w:rPr>
              <w:t>Транзиторні ішемічні атаки</w:t>
            </w:r>
          </w:p>
        </w:tc>
      </w:tr>
      <w:tr w:rsidR="0073582F" w:rsidRPr="00775240" w:rsidTr="007D4D34">
        <w:tc>
          <w:tcPr>
            <w:tcW w:w="2093" w:type="dxa"/>
          </w:tcPr>
          <w:p w:rsidR="0073582F" w:rsidRPr="00775240" w:rsidRDefault="0073582F" w:rsidP="0067715E">
            <w:pPr>
              <w:spacing w:after="0" w:line="360" w:lineRule="auto"/>
              <w:ind w:firstLine="284"/>
              <w:rPr>
                <w:rFonts w:ascii="Times New Roman" w:hAnsi="Times New Roman"/>
                <w:b/>
                <w:sz w:val="28"/>
                <w:szCs w:val="28"/>
              </w:rPr>
            </w:pPr>
            <w:r w:rsidRPr="00775240">
              <w:rPr>
                <w:rFonts w:ascii="Times New Roman" w:hAnsi="Times New Roman"/>
                <w:sz w:val="28"/>
                <w:szCs w:val="28"/>
              </w:rPr>
              <w:t>ТЛТ</w:t>
            </w:r>
          </w:p>
        </w:tc>
        <w:tc>
          <w:tcPr>
            <w:tcW w:w="7796" w:type="dxa"/>
          </w:tcPr>
          <w:p w:rsidR="0073582F" w:rsidRPr="00775240" w:rsidRDefault="0073582F" w:rsidP="0067715E">
            <w:pPr>
              <w:spacing w:after="0" w:line="360" w:lineRule="auto"/>
              <w:ind w:firstLine="175"/>
              <w:jc w:val="both"/>
              <w:rPr>
                <w:rFonts w:ascii="Times New Roman" w:hAnsi="Times New Roman"/>
                <w:sz w:val="28"/>
                <w:szCs w:val="28"/>
              </w:rPr>
            </w:pPr>
            <w:r w:rsidRPr="00775240">
              <w:rPr>
                <w:rFonts w:ascii="Times New Roman" w:hAnsi="Times New Roman"/>
                <w:sz w:val="28"/>
                <w:szCs w:val="28"/>
              </w:rPr>
              <w:t>Тромболізісна терапія</w:t>
            </w:r>
          </w:p>
        </w:tc>
      </w:tr>
      <w:tr w:rsidR="0073582F" w:rsidRPr="00775240" w:rsidTr="007D4D34">
        <w:tc>
          <w:tcPr>
            <w:tcW w:w="2093" w:type="dxa"/>
          </w:tcPr>
          <w:p w:rsidR="0073582F" w:rsidRPr="00775240" w:rsidRDefault="0073582F" w:rsidP="0067715E">
            <w:pPr>
              <w:spacing w:after="0" w:line="360" w:lineRule="auto"/>
              <w:ind w:firstLine="284"/>
              <w:rPr>
                <w:rFonts w:ascii="Times New Roman" w:hAnsi="Times New Roman"/>
                <w:sz w:val="28"/>
                <w:szCs w:val="28"/>
              </w:rPr>
            </w:pPr>
            <w:r w:rsidRPr="00775240">
              <w:rPr>
                <w:rFonts w:ascii="Times New Roman" w:hAnsi="Times New Roman"/>
                <w:sz w:val="28"/>
                <w:szCs w:val="28"/>
              </w:rPr>
              <w:t>ФР</w:t>
            </w:r>
          </w:p>
        </w:tc>
        <w:tc>
          <w:tcPr>
            <w:tcW w:w="7796" w:type="dxa"/>
          </w:tcPr>
          <w:p w:rsidR="0073582F" w:rsidRPr="00775240" w:rsidRDefault="0073582F" w:rsidP="003D28E7">
            <w:pPr>
              <w:spacing w:after="0" w:line="360" w:lineRule="auto"/>
              <w:ind w:firstLine="175"/>
              <w:jc w:val="both"/>
              <w:rPr>
                <w:rFonts w:ascii="Times New Roman" w:hAnsi="Times New Roman"/>
                <w:sz w:val="28"/>
                <w:szCs w:val="28"/>
              </w:rPr>
            </w:pPr>
            <w:r w:rsidRPr="00775240">
              <w:rPr>
                <w:rFonts w:ascii="Times New Roman" w:hAnsi="Times New Roman"/>
                <w:sz w:val="28"/>
                <w:szCs w:val="28"/>
              </w:rPr>
              <w:t>Фактори ризику</w:t>
            </w:r>
          </w:p>
        </w:tc>
      </w:tr>
      <w:tr w:rsidR="0073582F" w:rsidRPr="00775240" w:rsidTr="007D4D34">
        <w:tc>
          <w:tcPr>
            <w:tcW w:w="2093" w:type="dxa"/>
          </w:tcPr>
          <w:p w:rsidR="0073582F" w:rsidRPr="00775240" w:rsidRDefault="0073582F" w:rsidP="0067715E">
            <w:pPr>
              <w:spacing w:after="0" w:line="360" w:lineRule="auto"/>
              <w:ind w:firstLine="284"/>
              <w:rPr>
                <w:rFonts w:ascii="Times New Roman" w:hAnsi="Times New Roman"/>
                <w:sz w:val="28"/>
                <w:szCs w:val="28"/>
              </w:rPr>
            </w:pPr>
            <w:r w:rsidRPr="00775240">
              <w:rPr>
                <w:rFonts w:ascii="Times New Roman" w:hAnsi="Times New Roman"/>
                <w:sz w:val="28"/>
                <w:szCs w:val="28"/>
              </w:rPr>
              <w:t>ХСК</w:t>
            </w:r>
          </w:p>
        </w:tc>
        <w:tc>
          <w:tcPr>
            <w:tcW w:w="7796" w:type="dxa"/>
          </w:tcPr>
          <w:p w:rsidR="0073582F" w:rsidRPr="00775240" w:rsidRDefault="0073582F" w:rsidP="0067715E">
            <w:pPr>
              <w:spacing w:after="0" w:line="360" w:lineRule="auto"/>
              <w:ind w:firstLine="175"/>
              <w:jc w:val="both"/>
              <w:rPr>
                <w:rFonts w:ascii="Times New Roman" w:hAnsi="Times New Roman"/>
                <w:sz w:val="28"/>
                <w:szCs w:val="28"/>
              </w:rPr>
            </w:pPr>
            <w:r w:rsidRPr="00775240">
              <w:rPr>
                <w:rFonts w:ascii="Times New Roman" w:hAnsi="Times New Roman"/>
                <w:sz w:val="28"/>
                <w:szCs w:val="28"/>
              </w:rPr>
              <w:t>Хвороби системи кровообігу</w:t>
            </w:r>
          </w:p>
        </w:tc>
      </w:tr>
      <w:tr w:rsidR="0073582F" w:rsidRPr="00775240" w:rsidTr="007D4D34">
        <w:tc>
          <w:tcPr>
            <w:tcW w:w="2093" w:type="dxa"/>
          </w:tcPr>
          <w:p w:rsidR="0073582F" w:rsidRPr="00775240" w:rsidRDefault="0073582F" w:rsidP="0067715E">
            <w:pPr>
              <w:spacing w:after="0" w:line="360" w:lineRule="auto"/>
              <w:ind w:firstLine="284"/>
              <w:rPr>
                <w:rFonts w:ascii="Times New Roman" w:hAnsi="Times New Roman"/>
                <w:sz w:val="28"/>
                <w:szCs w:val="28"/>
              </w:rPr>
            </w:pPr>
            <w:r w:rsidRPr="00775240">
              <w:rPr>
                <w:rFonts w:ascii="Times New Roman" w:hAnsi="Times New Roman"/>
                <w:sz w:val="28"/>
                <w:szCs w:val="28"/>
              </w:rPr>
              <w:t>ЦВХ</w:t>
            </w:r>
          </w:p>
        </w:tc>
        <w:tc>
          <w:tcPr>
            <w:tcW w:w="7796" w:type="dxa"/>
          </w:tcPr>
          <w:p w:rsidR="0073582F" w:rsidRPr="00775240" w:rsidRDefault="0073582F" w:rsidP="0067715E">
            <w:pPr>
              <w:spacing w:after="0" w:line="360" w:lineRule="auto"/>
              <w:ind w:firstLine="175"/>
              <w:jc w:val="both"/>
              <w:rPr>
                <w:rFonts w:ascii="Times New Roman" w:hAnsi="Times New Roman"/>
                <w:sz w:val="28"/>
                <w:szCs w:val="28"/>
              </w:rPr>
            </w:pPr>
            <w:r w:rsidRPr="00775240">
              <w:rPr>
                <w:rFonts w:ascii="Times New Roman" w:hAnsi="Times New Roman"/>
                <w:sz w:val="28"/>
                <w:szCs w:val="28"/>
              </w:rPr>
              <w:t>Цереброваскулярні хвороби</w:t>
            </w:r>
          </w:p>
        </w:tc>
      </w:tr>
      <w:tr w:rsidR="0073582F" w:rsidRPr="00775240" w:rsidTr="007D4D34">
        <w:tc>
          <w:tcPr>
            <w:tcW w:w="2093" w:type="dxa"/>
          </w:tcPr>
          <w:p w:rsidR="0073582F" w:rsidRPr="00775240" w:rsidRDefault="0073582F" w:rsidP="0067715E">
            <w:pPr>
              <w:spacing w:after="0" w:line="360" w:lineRule="auto"/>
              <w:ind w:firstLine="284"/>
              <w:rPr>
                <w:rFonts w:ascii="Times New Roman" w:hAnsi="Times New Roman"/>
                <w:sz w:val="28"/>
                <w:szCs w:val="28"/>
              </w:rPr>
            </w:pPr>
            <w:r w:rsidRPr="00775240">
              <w:rPr>
                <w:rFonts w:ascii="Times New Roman" w:hAnsi="Times New Roman"/>
                <w:sz w:val="28"/>
                <w:szCs w:val="28"/>
              </w:rPr>
              <w:t>Ч</w:t>
            </w:r>
          </w:p>
        </w:tc>
        <w:tc>
          <w:tcPr>
            <w:tcW w:w="7796" w:type="dxa"/>
          </w:tcPr>
          <w:p w:rsidR="0073582F" w:rsidRPr="00775240" w:rsidRDefault="0073582F" w:rsidP="0067715E">
            <w:pPr>
              <w:spacing w:after="0" w:line="360" w:lineRule="auto"/>
              <w:ind w:firstLine="175"/>
              <w:jc w:val="both"/>
              <w:rPr>
                <w:rFonts w:ascii="Times New Roman" w:hAnsi="Times New Roman"/>
                <w:sz w:val="28"/>
                <w:szCs w:val="28"/>
              </w:rPr>
            </w:pPr>
            <w:r w:rsidRPr="00775240">
              <w:rPr>
                <w:rFonts w:ascii="Times New Roman" w:hAnsi="Times New Roman"/>
                <w:sz w:val="28"/>
                <w:szCs w:val="28"/>
              </w:rPr>
              <w:t>Чоловіки</w:t>
            </w:r>
          </w:p>
        </w:tc>
      </w:tr>
      <w:tr w:rsidR="0073582F" w:rsidRPr="00775240" w:rsidTr="007D4D34">
        <w:tc>
          <w:tcPr>
            <w:tcW w:w="2093" w:type="dxa"/>
          </w:tcPr>
          <w:p w:rsidR="0073582F" w:rsidRPr="00775240" w:rsidRDefault="0073582F" w:rsidP="0067715E">
            <w:pPr>
              <w:spacing w:after="0" w:line="360" w:lineRule="auto"/>
              <w:ind w:firstLine="284"/>
              <w:rPr>
                <w:rFonts w:ascii="Times New Roman" w:hAnsi="Times New Roman"/>
                <w:sz w:val="28"/>
                <w:szCs w:val="28"/>
              </w:rPr>
            </w:pPr>
            <w:r w:rsidRPr="00775240">
              <w:rPr>
                <w:rFonts w:ascii="Times New Roman" w:hAnsi="Times New Roman"/>
                <w:sz w:val="28"/>
                <w:szCs w:val="28"/>
              </w:rPr>
              <w:t>ВШ</w:t>
            </w:r>
          </w:p>
        </w:tc>
        <w:tc>
          <w:tcPr>
            <w:tcW w:w="7796" w:type="dxa"/>
          </w:tcPr>
          <w:p w:rsidR="0073582F" w:rsidRPr="00775240" w:rsidRDefault="0073582F" w:rsidP="0067715E">
            <w:pPr>
              <w:spacing w:after="0" w:line="360" w:lineRule="auto"/>
              <w:ind w:firstLine="175"/>
              <w:jc w:val="both"/>
              <w:rPr>
                <w:rFonts w:ascii="Times New Roman" w:hAnsi="Times New Roman"/>
                <w:sz w:val="28"/>
                <w:szCs w:val="28"/>
              </w:rPr>
            </w:pPr>
            <w:r w:rsidRPr="00775240">
              <w:rPr>
                <w:rFonts w:ascii="Times New Roman" w:hAnsi="Times New Roman"/>
                <w:sz w:val="28"/>
                <w:szCs w:val="28"/>
              </w:rPr>
              <w:t>Відношення шансів</w:t>
            </w:r>
          </w:p>
        </w:tc>
      </w:tr>
    </w:tbl>
    <w:p w:rsidR="0073582F" w:rsidRPr="0079244C" w:rsidRDefault="0073582F" w:rsidP="0067715E">
      <w:pPr>
        <w:spacing w:after="0" w:line="360" w:lineRule="auto"/>
        <w:rPr>
          <w:rFonts w:ascii="Times New Roman" w:hAnsi="Times New Roman"/>
          <w:b/>
          <w:sz w:val="28"/>
          <w:szCs w:val="28"/>
          <w:lang w:val="ru-RU"/>
        </w:rPr>
      </w:pPr>
    </w:p>
    <w:p w:rsidR="0073582F" w:rsidRPr="0079244C" w:rsidRDefault="0073582F" w:rsidP="0067715E">
      <w:pPr>
        <w:rPr>
          <w:rFonts w:ascii="Times New Roman" w:hAnsi="Times New Roman"/>
          <w:b/>
          <w:sz w:val="28"/>
          <w:szCs w:val="28"/>
          <w:lang w:val="en-US"/>
        </w:rPr>
      </w:pPr>
      <w:r w:rsidRPr="0079244C">
        <w:rPr>
          <w:rFonts w:ascii="Times New Roman" w:hAnsi="Times New Roman"/>
          <w:b/>
          <w:sz w:val="28"/>
          <w:szCs w:val="28"/>
          <w:lang w:val="en-US"/>
        </w:rPr>
        <w:br w:type="page"/>
      </w:r>
    </w:p>
    <w:p w:rsidR="0073582F" w:rsidRPr="0079244C" w:rsidRDefault="0073582F" w:rsidP="0067715E">
      <w:pPr>
        <w:pStyle w:val="Heading1"/>
      </w:pPr>
      <w:bookmarkStart w:id="10" w:name="_Toc55244165"/>
      <w:bookmarkStart w:id="11" w:name="_Toc64578309"/>
      <w:r w:rsidRPr="0079244C">
        <w:t>ВСТУП</w:t>
      </w:r>
      <w:bookmarkEnd w:id="10"/>
      <w:bookmarkEnd w:id="11"/>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b/>
          <w:sz w:val="28"/>
          <w:szCs w:val="28"/>
        </w:rPr>
        <w:t xml:space="preserve">Актуальність теми. </w:t>
      </w:r>
      <w:r w:rsidRPr="0079244C">
        <w:rPr>
          <w:rFonts w:ascii="Times New Roman" w:hAnsi="Times New Roman"/>
          <w:sz w:val="28"/>
          <w:szCs w:val="28"/>
        </w:rPr>
        <w:t>Судинні захворювання головного мозку на сьогодні являються актуальною медико-соціальною проблемою, оскільки вони є  ведучими в  структурі захворюваності, інвалідизації та смертності населення в більшості  розвинених країн світу [1-4]. Щорічно у США реєструється понад 800 тис. інсультів, у країнах об’єднаної Європи – 1,75 млн. [5]. Згідно з даними ВООЗ, інсульт щорічн</w:t>
      </w:r>
      <w:r>
        <w:rPr>
          <w:rFonts w:ascii="Times New Roman" w:hAnsi="Times New Roman"/>
          <w:sz w:val="28"/>
          <w:szCs w:val="28"/>
        </w:rPr>
        <w:t>о вражає у світі близько 20 млн</w:t>
      </w:r>
      <w:r w:rsidRPr="0079244C">
        <w:rPr>
          <w:rFonts w:ascii="Times New Roman" w:hAnsi="Times New Roman"/>
          <w:sz w:val="28"/>
          <w:szCs w:val="28"/>
        </w:rPr>
        <w:t xml:space="preserve"> людей, з яких 5 млн. помирає внаслідок інсульту [6]. З 15 млн., які виживають, приблизно третина пацієнтів стає інвалідами в наслідок інсульту і потребує сторонньої допомоги у повсякденному житті [7]. Кожні дві секунди в у однієї людини у св</w:t>
      </w:r>
      <w:r>
        <w:rPr>
          <w:rFonts w:ascii="Times New Roman" w:hAnsi="Times New Roman"/>
          <w:sz w:val="28"/>
          <w:szCs w:val="28"/>
        </w:rPr>
        <w:t xml:space="preserve">іті трапляється інсульт [8,9]. </w:t>
      </w:r>
      <w:r w:rsidRPr="0079244C">
        <w:rPr>
          <w:rFonts w:ascii="Times New Roman" w:hAnsi="Times New Roman"/>
          <w:sz w:val="28"/>
          <w:szCs w:val="28"/>
        </w:rPr>
        <w:t>Поширеність мозкових інсультів збільшується в основному за рахунок країн, що розвиваються [10]. В Україні за рік реєструється близько 100 тис. мозкових інсультів, серед яких 40 тис. закінчується летально, а показник смертності перевищує відповідні показники розвинених країн Європи [11]. У структурі мозкових інсультів переважають ішемічні порушення мозкового кровообігу. За даними міжнародних мультицентрових досліджень, співвідношення ішемічних інсультів до геморагічних у Європейських країнах становить відповідно 7:1, а в Україні – 4:1. Безумовно, це визначає високий показник смертності від інсультів, серед яких переважають особи, я</w:t>
      </w:r>
      <w:r>
        <w:rPr>
          <w:rFonts w:ascii="Times New Roman" w:hAnsi="Times New Roman"/>
          <w:sz w:val="28"/>
          <w:szCs w:val="28"/>
        </w:rPr>
        <w:t xml:space="preserve">кі перенесли його геморагічний </w:t>
      </w:r>
      <w:r w:rsidRPr="0079244C">
        <w:rPr>
          <w:rFonts w:ascii="Times New Roman" w:hAnsi="Times New Roman"/>
          <w:sz w:val="28"/>
          <w:szCs w:val="28"/>
        </w:rPr>
        <w:t>варіант [12,13].</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 Цереброваскулярні хвороб</w:t>
      </w:r>
      <w:r>
        <w:rPr>
          <w:rFonts w:ascii="Times New Roman" w:hAnsi="Times New Roman"/>
          <w:sz w:val="28"/>
          <w:szCs w:val="28"/>
        </w:rPr>
        <w:t xml:space="preserve">и та мозкові інсульти визнані </w:t>
      </w:r>
      <w:r w:rsidRPr="0079244C">
        <w:rPr>
          <w:rFonts w:ascii="Times New Roman" w:hAnsi="Times New Roman"/>
          <w:sz w:val="28"/>
          <w:szCs w:val="28"/>
        </w:rPr>
        <w:t xml:space="preserve">глобальною проблемою людства [14] у зв’язку з чим </w:t>
      </w:r>
      <w:r>
        <w:rPr>
          <w:rFonts w:ascii="Times New Roman" w:hAnsi="Times New Roman"/>
          <w:sz w:val="28"/>
          <w:szCs w:val="28"/>
        </w:rPr>
        <w:t>(</w:t>
      </w:r>
      <w:r w:rsidRPr="0079244C">
        <w:rPr>
          <w:rFonts w:ascii="Times New Roman" w:hAnsi="Times New Roman"/>
          <w:sz w:val="28"/>
          <w:szCs w:val="28"/>
        </w:rPr>
        <w:t>ВООЗ</w:t>
      </w:r>
      <w:r>
        <w:rPr>
          <w:rFonts w:ascii="Times New Roman" w:hAnsi="Times New Roman"/>
          <w:sz w:val="28"/>
          <w:szCs w:val="28"/>
        </w:rPr>
        <w:t>)</w:t>
      </w:r>
      <w:r w:rsidRPr="0079244C">
        <w:rPr>
          <w:rFonts w:ascii="Times New Roman" w:hAnsi="Times New Roman"/>
          <w:sz w:val="28"/>
          <w:szCs w:val="28"/>
        </w:rPr>
        <w:t xml:space="preserve"> прийняла низку документів, які скеровані на боротьбу з ц</w:t>
      </w:r>
      <w:r>
        <w:rPr>
          <w:rFonts w:ascii="Times New Roman" w:hAnsi="Times New Roman"/>
          <w:sz w:val="28"/>
          <w:szCs w:val="28"/>
        </w:rPr>
        <w:t xml:space="preserve">ереброваскулярними хворобами, </w:t>
      </w:r>
      <w:r w:rsidRPr="0079244C">
        <w:rPr>
          <w:rFonts w:ascii="Times New Roman" w:hAnsi="Times New Roman"/>
          <w:sz w:val="28"/>
          <w:szCs w:val="28"/>
        </w:rPr>
        <w:t>мозковими інсультами та факторами ризику, що їх формують [15,16] в тому числі «План дій бороть</w:t>
      </w:r>
      <w:r>
        <w:rPr>
          <w:rFonts w:ascii="Times New Roman" w:hAnsi="Times New Roman"/>
          <w:sz w:val="28"/>
          <w:szCs w:val="28"/>
        </w:rPr>
        <w:t xml:space="preserve">би з інсультом у Європі» [17]. </w:t>
      </w:r>
      <w:r w:rsidRPr="0079244C">
        <w:rPr>
          <w:rFonts w:ascii="Times New Roman" w:hAnsi="Times New Roman"/>
          <w:sz w:val="28"/>
          <w:szCs w:val="28"/>
        </w:rPr>
        <w:t xml:space="preserve">Даний план є комплексним </w:t>
      </w:r>
      <w:r>
        <w:rPr>
          <w:rFonts w:ascii="Times New Roman" w:hAnsi="Times New Roman"/>
          <w:sz w:val="28"/>
          <w:szCs w:val="28"/>
        </w:rPr>
        <w:t xml:space="preserve">і визначає ключові цілі, які </w:t>
      </w:r>
      <w:r w:rsidRPr="0079244C">
        <w:rPr>
          <w:rFonts w:ascii="Times New Roman" w:hAnsi="Times New Roman"/>
          <w:sz w:val="28"/>
          <w:szCs w:val="28"/>
        </w:rPr>
        <w:t>країни Європи і їх системи охорони здоров’я повинні прагнути досягти до 2030 року.</w:t>
      </w:r>
    </w:p>
    <w:p w:rsidR="0073582F" w:rsidRPr="0079244C" w:rsidRDefault="0073582F" w:rsidP="0067715E">
      <w:pPr>
        <w:tabs>
          <w:tab w:val="left" w:pos="708"/>
        </w:tabs>
        <w:spacing w:after="0" w:line="360" w:lineRule="auto"/>
        <w:ind w:firstLine="709"/>
        <w:jc w:val="both"/>
        <w:rPr>
          <w:rFonts w:ascii="Times New Roman" w:hAnsi="Times New Roman"/>
          <w:sz w:val="28"/>
          <w:szCs w:val="28"/>
          <w:shd w:val="clear" w:color="auto" w:fill="FFFFFF"/>
        </w:rPr>
      </w:pPr>
      <w:r w:rsidRPr="0079244C">
        <w:rPr>
          <w:rFonts w:ascii="Times New Roman" w:hAnsi="Times New Roman"/>
          <w:sz w:val="28"/>
          <w:szCs w:val="28"/>
          <w:shd w:val="clear" w:color="auto" w:fill="FFFFFF"/>
        </w:rPr>
        <w:t>Зазначені показники визначають для України актуа</w:t>
      </w:r>
      <w:r>
        <w:rPr>
          <w:rFonts w:ascii="Times New Roman" w:hAnsi="Times New Roman"/>
          <w:sz w:val="28"/>
          <w:szCs w:val="28"/>
          <w:shd w:val="clear" w:color="auto" w:fill="FFFFFF"/>
        </w:rPr>
        <w:t xml:space="preserve">льність організації ефективної </w:t>
      </w:r>
      <w:r w:rsidRPr="0079244C">
        <w:rPr>
          <w:rFonts w:ascii="Times New Roman" w:hAnsi="Times New Roman"/>
          <w:sz w:val="28"/>
          <w:szCs w:val="28"/>
          <w:shd w:val="clear" w:color="auto" w:fill="FFFFFF"/>
        </w:rPr>
        <w:t>медичної допомоги населенню при церебральних хворобах та мозкових інсультах на сучасному етапі розвитку суспільства і реформування системи охорони здоров’я  [18-20]. При цьому наукові публікації  останніх років вказують на недосконалість  системи охорони здоров’я країни  по її забезпеченню [21-23] та ї</w:t>
      </w:r>
      <w:r>
        <w:rPr>
          <w:rFonts w:ascii="Times New Roman" w:hAnsi="Times New Roman"/>
          <w:sz w:val="28"/>
          <w:szCs w:val="28"/>
          <w:shd w:val="clear" w:color="auto" w:fill="FFFFFF"/>
        </w:rPr>
        <w:t xml:space="preserve">ї невідповідність міжнародним </w:t>
      </w:r>
      <w:r w:rsidRPr="0079244C">
        <w:rPr>
          <w:rFonts w:ascii="Times New Roman" w:hAnsi="Times New Roman"/>
          <w:sz w:val="28"/>
          <w:szCs w:val="28"/>
          <w:shd w:val="clear" w:color="auto" w:fill="FFFFFF"/>
        </w:rPr>
        <w:t>підходам</w:t>
      </w:r>
      <w:r>
        <w:rPr>
          <w:rFonts w:ascii="Times New Roman" w:hAnsi="Times New Roman"/>
          <w:sz w:val="28"/>
          <w:szCs w:val="28"/>
          <w:shd w:val="clear" w:color="auto" w:fill="FFFFFF"/>
        </w:rPr>
        <w:t xml:space="preserve"> та рекомендація ВООЗ [24,25]. </w:t>
      </w:r>
      <w:r w:rsidRPr="0079244C">
        <w:rPr>
          <w:rFonts w:ascii="Times New Roman" w:hAnsi="Times New Roman"/>
          <w:sz w:val="28"/>
          <w:szCs w:val="28"/>
          <w:shd w:val="clear" w:color="auto" w:fill="FFFFFF"/>
        </w:rPr>
        <w:t>Більшість закл</w:t>
      </w:r>
      <w:r>
        <w:rPr>
          <w:rFonts w:ascii="Times New Roman" w:hAnsi="Times New Roman"/>
          <w:sz w:val="28"/>
          <w:szCs w:val="28"/>
          <w:shd w:val="clear" w:color="auto" w:fill="FFFFFF"/>
        </w:rPr>
        <w:t xml:space="preserve">адів охорони здоров’я країни </w:t>
      </w:r>
      <w:r w:rsidRPr="0079244C">
        <w:rPr>
          <w:rFonts w:ascii="Times New Roman" w:hAnsi="Times New Roman"/>
          <w:sz w:val="28"/>
          <w:szCs w:val="28"/>
          <w:shd w:val="clear" w:color="auto" w:fill="FFFFFF"/>
        </w:rPr>
        <w:t>спеціалізованої та частина високоспеціалізова</w:t>
      </w:r>
      <w:r>
        <w:rPr>
          <w:rFonts w:ascii="Times New Roman" w:hAnsi="Times New Roman"/>
          <w:sz w:val="28"/>
          <w:szCs w:val="28"/>
          <w:shd w:val="clear" w:color="auto" w:fill="FFFFFF"/>
        </w:rPr>
        <w:t xml:space="preserve">ної  медичної допомоги явилася </w:t>
      </w:r>
      <w:r w:rsidRPr="0079244C">
        <w:rPr>
          <w:rFonts w:ascii="Times New Roman" w:hAnsi="Times New Roman"/>
          <w:sz w:val="28"/>
          <w:szCs w:val="28"/>
          <w:shd w:val="clear" w:color="auto" w:fill="FFFFFF"/>
        </w:rPr>
        <w:t>неготовими до виконання  вимог Національної служби здоров’я України  по забезпеченню хворих якісною та</w:t>
      </w:r>
      <w:r>
        <w:rPr>
          <w:rFonts w:ascii="Times New Roman" w:hAnsi="Times New Roman"/>
          <w:sz w:val="28"/>
          <w:szCs w:val="28"/>
          <w:shd w:val="clear" w:color="auto" w:fill="FFFFFF"/>
        </w:rPr>
        <w:t xml:space="preserve"> ефективною медичною допомогою</w:t>
      </w:r>
      <w:r w:rsidRPr="0079244C">
        <w:rPr>
          <w:rFonts w:ascii="Times New Roman" w:hAnsi="Times New Roman"/>
          <w:sz w:val="28"/>
          <w:szCs w:val="28"/>
          <w:shd w:val="clear" w:color="auto" w:fill="FFFFFF"/>
        </w:rPr>
        <w:t xml:space="preserve"> в рамках державних гарантій згідно з </w:t>
      </w:r>
      <w:r w:rsidRPr="0079244C">
        <w:rPr>
          <w:rFonts w:ascii="Times New Roman" w:hAnsi="Times New Roman"/>
          <w:sz w:val="28"/>
          <w:szCs w:val="28"/>
        </w:rPr>
        <w:t>Законом України від</w:t>
      </w:r>
      <w:r w:rsidRPr="0079244C">
        <w:rPr>
          <w:rFonts w:ascii="Times New Roman" w:hAnsi="Times New Roman"/>
          <w:sz w:val="28"/>
          <w:szCs w:val="28"/>
          <w:shd w:val="clear" w:color="auto" w:fill="FFFFFF"/>
        </w:rPr>
        <w:t xml:space="preserve"> 19 жовтня 2017 року № 2168-VIII </w:t>
      </w:r>
      <w:r w:rsidRPr="0079244C">
        <w:rPr>
          <w:rFonts w:ascii="Times New Roman" w:hAnsi="Times New Roman"/>
          <w:sz w:val="28"/>
          <w:szCs w:val="28"/>
        </w:rPr>
        <w:t>”Про державні фінансові гарантії медичного обслуговування населення</w:t>
      </w:r>
      <w:r w:rsidRPr="0079244C">
        <w:rPr>
          <w:rFonts w:ascii="Times New Roman" w:hAnsi="Times New Roman"/>
          <w:b/>
          <w:bCs/>
          <w:sz w:val="28"/>
          <w:szCs w:val="28"/>
        </w:rPr>
        <w:t>”</w:t>
      </w:r>
      <w:r w:rsidRPr="0079244C">
        <w:rPr>
          <w:rFonts w:ascii="Times New Roman" w:hAnsi="Times New Roman"/>
          <w:sz w:val="28"/>
          <w:szCs w:val="28"/>
          <w:shd w:val="clear" w:color="auto" w:fill="FFFFFF"/>
        </w:rPr>
        <w:t xml:space="preserve">  [25,26].</w:t>
      </w:r>
    </w:p>
    <w:p w:rsidR="0073582F" w:rsidRPr="0079244C" w:rsidRDefault="0073582F" w:rsidP="0067715E">
      <w:pPr>
        <w:tabs>
          <w:tab w:val="left" w:pos="708"/>
        </w:tabs>
        <w:spacing w:after="0" w:line="360" w:lineRule="auto"/>
        <w:ind w:firstLine="709"/>
        <w:jc w:val="both"/>
        <w:rPr>
          <w:rFonts w:ascii="Times New Roman" w:hAnsi="Times New Roman"/>
          <w:sz w:val="28"/>
          <w:szCs w:val="28"/>
          <w:shd w:val="clear" w:color="auto" w:fill="FFFFFF"/>
        </w:rPr>
      </w:pPr>
      <w:r w:rsidRPr="0079244C">
        <w:rPr>
          <w:rFonts w:ascii="Times New Roman" w:hAnsi="Times New Roman"/>
          <w:sz w:val="28"/>
          <w:szCs w:val="28"/>
        </w:rPr>
        <w:t>В таких умовах наукове обґрунтування оптиміз</w:t>
      </w:r>
      <w:r>
        <w:rPr>
          <w:rFonts w:ascii="Times New Roman" w:hAnsi="Times New Roman"/>
          <w:sz w:val="28"/>
          <w:szCs w:val="28"/>
        </w:rPr>
        <w:t xml:space="preserve">ації системи медичної допомоги </w:t>
      </w:r>
      <w:r w:rsidRPr="0079244C">
        <w:rPr>
          <w:rFonts w:ascii="Times New Roman" w:hAnsi="Times New Roman"/>
          <w:sz w:val="28"/>
          <w:szCs w:val="28"/>
        </w:rPr>
        <w:t>населенню мегаполісу при цереброваскулярн</w:t>
      </w:r>
      <w:r>
        <w:rPr>
          <w:rFonts w:ascii="Times New Roman" w:hAnsi="Times New Roman"/>
          <w:sz w:val="28"/>
          <w:szCs w:val="28"/>
        </w:rPr>
        <w:t xml:space="preserve">их хворобах та їх ускладненнях відповідно до рекомендацій ВООЗ та </w:t>
      </w:r>
      <w:r w:rsidRPr="0079244C">
        <w:rPr>
          <w:rFonts w:ascii="Times New Roman" w:hAnsi="Times New Roman"/>
          <w:sz w:val="28"/>
          <w:szCs w:val="28"/>
        </w:rPr>
        <w:t>даних з доведеною ефективністю на даному етапі розвитку суспільства те реформування системи охорони здоров’я в країні є  важливою науково-практичною пробюлемою, що і зумовило актуальність дослідження та визначило його мету та завдання.</w:t>
      </w:r>
      <w:r w:rsidRPr="0079244C">
        <w:rPr>
          <w:rFonts w:ascii="Times New Roman" w:hAnsi="Times New Roman"/>
          <w:sz w:val="28"/>
          <w:szCs w:val="28"/>
          <w:shd w:val="clear" w:color="auto" w:fill="FFFFFF"/>
        </w:rPr>
        <w:t xml:space="preserve"> </w:t>
      </w:r>
    </w:p>
    <w:p w:rsidR="0073582F" w:rsidRPr="0079244C" w:rsidRDefault="0073582F" w:rsidP="0067715E">
      <w:pPr>
        <w:tabs>
          <w:tab w:val="left" w:pos="708"/>
        </w:tabs>
        <w:spacing w:after="0" w:line="360" w:lineRule="auto"/>
        <w:ind w:firstLine="709"/>
        <w:jc w:val="both"/>
        <w:rPr>
          <w:rFonts w:ascii="Times New Roman" w:hAnsi="Times New Roman"/>
          <w:b/>
          <w:sz w:val="28"/>
          <w:szCs w:val="28"/>
        </w:rPr>
      </w:pPr>
      <w:r w:rsidRPr="0079244C">
        <w:rPr>
          <w:rFonts w:ascii="Times New Roman" w:hAnsi="Times New Roman"/>
          <w:b/>
          <w:sz w:val="28"/>
          <w:szCs w:val="28"/>
        </w:rPr>
        <w:t>Зв’язок роботи з науковими програмами, темами, планами.</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Дисертаційна робота є фрагментом НДР </w:t>
      </w:r>
      <w:r w:rsidRPr="0079244C">
        <w:rPr>
          <w:rFonts w:ascii="Times New Roman" w:hAnsi="Times New Roman"/>
          <w:sz w:val="28"/>
          <w:szCs w:val="28"/>
          <w:shd w:val="clear" w:color="auto" w:fill="FFFFFF"/>
        </w:rPr>
        <w:t> “Науковий супровід, моніторинг та оцінка моделей розвитку сфери охорони здоров’я в Україні на регіональному рівні”, № держреєстрації: 0115U002852, термін виконання: 2015-2017 рр.,</w:t>
      </w:r>
      <w:r w:rsidRPr="0079244C">
        <w:rPr>
          <w:rFonts w:ascii="Times New Roman" w:hAnsi="Times New Roman"/>
          <w:sz w:val="28"/>
          <w:szCs w:val="28"/>
        </w:rPr>
        <w:t xml:space="preserve"> яка виконувалася в ДУ «Український інститут стратегічних досліджень МОЗ України, де дисертант був виконавцем окремих фрагментів роботи.</w:t>
      </w:r>
    </w:p>
    <w:p w:rsidR="0073582F" w:rsidRPr="0079244C" w:rsidRDefault="0073582F" w:rsidP="0067715E">
      <w:pPr>
        <w:spacing w:after="0" w:line="360" w:lineRule="auto"/>
        <w:ind w:firstLine="851"/>
        <w:jc w:val="both"/>
        <w:rPr>
          <w:rFonts w:ascii="Times New Roman" w:hAnsi="Times New Roman"/>
          <w:sz w:val="28"/>
          <w:szCs w:val="28"/>
        </w:rPr>
      </w:pPr>
      <w:r w:rsidRPr="0079244C">
        <w:rPr>
          <w:rFonts w:ascii="Times New Roman" w:hAnsi="Times New Roman"/>
          <w:b/>
          <w:sz w:val="28"/>
          <w:szCs w:val="28"/>
        </w:rPr>
        <w:t>Мета дослідження:</w:t>
      </w:r>
      <w:r w:rsidRPr="0079244C">
        <w:rPr>
          <w:rFonts w:ascii="Times New Roman" w:hAnsi="Times New Roman"/>
          <w:sz w:val="28"/>
          <w:szCs w:val="28"/>
        </w:rPr>
        <w:t xml:space="preserve"> </w:t>
      </w:r>
      <w:bookmarkStart w:id="12" w:name="_Hlk62247713"/>
      <w:r w:rsidRPr="0079244C">
        <w:rPr>
          <w:rFonts w:ascii="Times New Roman" w:hAnsi="Times New Roman"/>
          <w:sz w:val="28"/>
          <w:szCs w:val="28"/>
        </w:rPr>
        <w:t>підвищенн</w:t>
      </w:r>
      <w:r>
        <w:rPr>
          <w:rFonts w:ascii="Times New Roman" w:hAnsi="Times New Roman"/>
          <w:sz w:val="28"/>
          <w:szCs w:val="28"/>
        </w:rPr>
        <w:t xml:space="preserve">я </w:t>
      </w:r>
      <w:r w:rsidRPr="0079244C">
        <w:rPr>
          <w:rFonts w:ascii="Times New Roman" w:hAnsi="Times New Roman"/>
          <w:sz w:val="28"/>
          <w:szCs w:val="28"/>
        </w:rPr>
        <w:t>рівня доступності та ефективності  медичної допомоги шляхом обґрунтування та розробк</w:t>
      </w:r>
      <w:r>
        <w:rPr>
          <w:rFonts w:ascii="Times New Roman" w:hAnsi="Times New Roman"/>
          <w:sz w:val="28"/>
          <w:szCs w:val="28"/>
        </w:rPr>
        <w:t xml:space="preserve">и </w:t>
      </w:r>
      <w:r w:rsidRPr="0079244C">
        <w:rPr>
          <w:rFonts w:ascii="Times New Roman" w:hAnsi="Times New Roman"/>
          <w:sz w:val="28"/>
          <w:szCs w:val="28"/>
        </w:rPr>
        <w:t>оптимізованої функціонально-організаційної системи профілактики та медичної допомоги населенню з цереброваскулярними хворобами на рівні мегаполісу в умовах реформування галузі охорони здоров’я та впровадження програми державних гарантій медичної допомоги.</w:t>
      </w:r>
      <w:bookmarkEnd w:id="12"/>
    </w:p>
    <w:p w:rsidR="0073582F" w:rsidRDefault="0073582F" w:rsidP="0067715E">
      <w:pPr>
        <w:spacing w:after="0" w:line="360" w:lineRule="auto"/>
        <w:ind w:firstLine="851"/>
        <w:jc w:val="both"/>
        <w:rPr>
          <w:rFonts w:ascii="Times New Roman" w:hAnsi="Times New Roman"/>
          <w:i/>
          <w:sz w:val="28"/>
          <w:szCs w:val="28"/>
        </w:rPr>
      </w:pPr>
      <w:bookmarkStart w:id="13" w:name="_Hlk60489498"/>
    </w:p>
    <w:p w:rsidR="0073582F" w:rsidRPr="0079244C" w:rsidRDefault="0073582F" w:rsidP="0067715E">
      <w:pPr>
        <w:spacing w:after="0" w:line="360" w:lineRule="auto"/>
        <w:ind w:firstLine="851"/>
        <w:jc w:val="both"/>
        <w:rPr>
          <w:rFonts w:ascii="Times New Roman" w:hAnsi="Times New Roman"/>
          <w:sz w:val="28"/>
          <w:szCs w:val="28"/>
        </w:rPr>
      </w:pPr>
      <w:r w:rsidRPr="0079244C">
        <w:rPr>
          <w:rFonts w:ascii="Times New Roman" w:hAnsi="Times New Roman"/>
          <w:i/>
          <w:sz w:val="28"/>
          <w:szCs w:val="28"/>
        </w:rPr>
        <w:t>Завдання дослідження,</w:t>
      </w:r>
      <w:r w:rsidRPr="0079244C">
        <w:rPr>
          <w:rFonts w:ascii="Times New Roman" w:hAnsi="Times New Roman"/>
          <w:sz w:val="28"/>
          <w:szCs w:val="28"/>
        </w:rPr>
        <w:t xml:space="preserve"> обумовлені поставленою метою, передбачали:</w:t>
      </w:r>
    </w:p>
    <w:p w:rsidR="0073582F" w:rsidRPr="0079244C" w:rsidRDefault="0073582F" w:rsidP="0067715E">
      <w:pPr>
        <w:pStyle w:val="ListParagraph"/>
        <w:numPr>
          <w:ilvl w:val="0"/>
          <w:numId w:val="63"/>
        </w:numPr>
        <w:spacing w:line="360" w:lineRule="auto"/>
        <w:ind w:left="0" w:firstLine="851"/>
        <w:jc w:val="both"/>
        <w:rPr>
          <w:rFonts w:ascii="Times New Roman" w:hAnsi="Times New Roman"/>
          <w:sz w:val="28"/>
          <w:szCs w:val="28"/>
        </w:rPr>
      </w:pPr>
      <w:r w:rsidRPr="0079244C">
        <w:rPr>
          <w:rFonts w:ascii="Times New Roman" w:hAnsi="Times New Roman"/>
          <w:sz w:val="28"/>
          <w:szCs w:val="28"/>
        </w:rPr>
        <w:t>Провести системно-історичний аналіз вітчизняних та світових наукових джерел щодо епідеміології цереброваскулярних хвороб та їх ускладнень та досвіду, що існує, по забезпеченню населення з цереброваскулярними хворобами та церебрал</w:t>
      </w:r>
      <w:r>
        <w:rPr>
          <w:rFonts w:ascii="Times New Roman" w:hAnsi="Times New Roman"/>
          <w:sz w:val="28"/>
          <w:szCs w:val="28"/>
        </w:rPr>
        <w:t>ьними інсультами профілактичною</w:t>
      </w:r>
      <w:r w:rsidRPr="0079244C">
        <w:rPr>
          <w:rFonts w:ascii="Times New Roman" w:hAnsi="Times New Roman"/>
          <w:sz w:val="28"/>
          <w:szCs w:val="28"/>
        </w:rPr>
        <w:t xml:space="preserve"> та медичною допомогою.</w:t>
      </w:r>
    </w:p>
    <w:p w:rsidR="0073582F" w:rsidRPr="0079244C" w:rsidRDefault="0073582F" w:rsidP="0067715E">
      <w:pPr>
        <w:pStyle w:val="ListParagraph"/>
        <w:numPr>
          <w:ilvl w:val="0"/>
          <w:numId w:val="63"/>
        </w:numPr>
        <w:spacing w:line="360" w:lineRule="auto"/>
        <w:ind w:left="0" w:firstLine="851"/>
        <w:jc w:val="both"/>
        <w:rPr>
          <w:rFonts w:ascii="Times New Roman" w:hAnsi="Times New Roman"/>
          <w:sz w:val="28"/>
          <w:szCs w:val="28"/>
        </w:rPr>
      </w:pPr>
      <w:r>
        <w:rPr>
          <w:rFonts w:ascii="Times New Roman" w:hAnsi="Times New Roman"/>
          <w:sz w:val="28"/>
          <w:szCs w:val="28"/>
        </w:rPr>
        <w:t>Дослідити</w:t>
      </w:r>
      <w:r w:rsidRPr="0079244C">
        <w:rPr>
          <w:rFonts w:ascii="Times New Roman" w:hAnsi="Times New Roman"/>
          <w:sz w:val="28"/>
          <w:szCs w:val="28"/>
        </w:rPr>
        <w:t xml:space="preserve"> та провести аналіз динаміки епідеміологічної ситуації щодо цереброваскулярних хвороб та мозкових інсультів в м. Києві, як мегаполісі та столиці держави та вивчити і провести аналіз поширеності факторів ризику розвитку цереброваскулярних хвор</w:t>
      </w:r>
      <w:r>
        <w:rPr>
          <w:rFonts w:ascii="Times New Roman" w:hAnsi="Times New Roman"/>
          <w:sz w:val="28"/>
          <w:szCs w:val="28"/>
        </w:rPr>
        <w:t xml:space="preserve">об та мозкових інсультів серед населення </w:t>
      </w:r>
      <w:r w:rsidRPr="0079244C">
        <w:rPr>
          <w:rFonts w:ascii="Times New Roman" w:hAnsi="Times New Roman"/>
          <w:sz w:val="28"/>
          <w:szCs w:val="28"/>
        </w:rPr>
        <w:t>м. Києва.</w:t>
      </w:r>
    </w:p>
    <w:p w:rsidR="0073582F" w:rsidRPr="0079244C" w:rsidRDefault="0073582F" w:rsidP="0067715E">
      <w:pPr>
        <w:pStyle w:val="ListParagraph"/>
        <w:numPr>
          <w:ilvl w:val="0"/>
          <w:numId w:val="63"/>
        </w:numPr>
        <w:spacing w:line="360" w:lineRule="auto"/>
        <w:ind w:left="0" w:firstLine="851"/>
        <w:jc w:val="both"/>
        <w:rPr>
          <w:rFonts w:ascii="Times New Roman" w:hAnsi="Times New Roman"/>
          <w:sz w:val="28"/>
          <w:szCs w:val="28"/>
        </w:rPr>
      </w:pPr>
      <w:r>
        <w:rPr>
          <w:rFonts w:ascii="Times New Roman" w:hAnsi="Times New Roman"/>
          <w:sz w:val="28"/>
          <w:szCs w:val="28"/>
        </w:rPr>
        <w:t xml:space="preserve">Дослідити </w:t>
      </w:r>
      <w:r w:rsidRPr="0079244C">
        <w:rPr>
          <w:rFonts w:ascii="Times New Roman" w:hAnsi="Times New Roman"/>
          <w:sz w:val="28"/>
          <w:szCs w:val="28"/>
        </w:rPr>
        <w:t>стан розвитку в м. Києві первин</w:t>
      </w:r>
      <w:r>
        <w:rPr>
          <w:rFonts w:ascii="Times New Roman" w:hAnsi="Times New Roman"/>
          <w:sz w:val="28"/>
          <w:szCs w:val="28"/>
        </w:rPr>
        <w:t xml:space="preserve">ної медико-санітарної допомоги </w:t>
      </w:r>
      <w:r w:rsidRPr="0079244C">
        <w:rPr>
          <w:rFonts w:ascii="Times New Roman" w:hAnsi="Times New Roman"/>
          <w:sz w:val="28"/>
          <w:szCs w:val="28"/>
        </w:rPr>
        <w:t>на засадах загальної лікарської практики-сімейної медицини та встановити рівень готовності  лікарів загальної практики-сімейних лікарів   до надання комплексної медичної допомоги населенню при цереброваскулярних хворобах та встановити види медичних послуг та заходи щодо забезпечення населення</w:t>
      </w:r>
      <w:r>
        <w:rPr>
          <w:rFonts w:ascii="Times New Roman" w:hAnsi="Times New Roman"/>
          <w:sz w:val="28"/>
          <w:szCs w:val="28"/>
        </w:rPr>
        <w:t xml:space="preserve"> комплексною медичною допомогою</w:t>
      </w:r>
      <w:r w:rsidRPr="0079244C">
        <w:rPr>
          <w:rFonts w:ascii="Times New Roman" w:hAnsi="Times New Roman"/>
          <w:sz w:val="28"/>
          <w:szCs w:val="28"/>
        </w:rPr>
        <w:t xml:space="preserve"> при цереброваскулярних хворобах на рівні первинної медико-санітарної допомоги.</w:t>
      </w:r>
    </w:p>
    <w:p w:rsidR="0073582F" w:rsidRPr="0079244C" w:rsidRDefault="0073582F" w:rsidP="0067715E">
      <w:pPr>
        <w:pStyle w:val="ListParagraph"/>
        <w:numPr>
          <w:ilvl w:val="0"/>
          <w:numId w:val="63"/>
        </w:numPr>
        <w:spacing w:line="360" w:lineRule="auto"/>
        <w:ind w:left="0" w:firstLine="851"/>
        <w:jc w:val="both"/>
        <w:rPr>
          <w:rFonts w:ascii="Times New Roman" w:hAnsi="Times New Roman"/>
          <w:sz w:val="28"/>
          <w:szCs w:val="28"/>
        </w:rPr>
      </w:pPr>
      <w:r w:rsidRPr="0079244C">
        <w:rPr>
          <w:rFonts w:ascii="Times New Roman" w:hAnsi="Times New Roman"/>
          <w:sz w:val="28"/>
          <w:szCs w:val="28"/>
        </w:rPr>
        <w:t xml:space="preserve">Вивчити та провести аналіз мережі закладів охорони здоров’я  </w:t>
      </w:r>
      <w:r>
        <w:rPr>
          <w:rFonts w:ascii="Times New Roman" w:hAnsi="Times New Roman"/>
          <w:sz w:val="28"/>
          <w:szCs w:val="28"/>
        </w:rPr>
        <w:t xml:space="preserve">                 </w:t>
      </w:r>
      <w:r w:rsidRPr="0079244C">
        <w:rPr>
          <w:rFonts w:ascii="Times New Roman" w:hAnsi="Times New Roman"/>
          <w:sz w:val="28"/>
          <w:szCs w:val="28"/>
        </w:rPr>
        <w:t>м. Києва, в яких надається спеціалізована медична допомога населенню з цереброваскулярними хворобами та мозковими інсультами, стан їх ресурсного заб</w:t>
      </w:r>
      <w:r>
        <w:rPr>
          <w:rFonts w:ascii="Times New Roman" w:hAnsi="Times New Roman"/>
          <w:sz w:val="28"/>
          <w:szCs w:val="28"/>
        </w:rPr>
        <w:t xml:space="preserve">езпечення та основні показники </w:t>
      </w:r>
      <w:r w:rsidRPr="0079244C">
        <w:rPr>
          <w:rFonts w:ascii="Times New Roman" w:hAnsi="Times New Roman"/>
          <w:sz w:val="28"/>
          <w:szCs w:val="28"/>
        </w:rPr>
        <w:t>надання медичної допомоги при вказаних захворюваннях в тому числі дослідити якість надання стаціонарної медичної допомоги пацієнтам з церебральними інсультами у відділеннях неврологічного та нейрохірургічного профілю.</w:t>
      </w:r>
    </w:p>
    <w:p w:rsidR="0073582F" w:rsidRPr="0079244C" w:rsidRDefault="0073582F" w:rsidP="0067715E">
      <w:pPr>
        <w:pStyle w:val="ListParagraph"/>
        <w:numPr>
          <w:ilvl w:val="0"/>
          <w:numId w:val="63"/>
        </w:numPr>
        <w:spacing w:line="360" w:lineRule="auto"/>
        <w:ind w:left="0" w:firstLine="851"/>
        <w:jc w:val="both"/>
        <w:rPr>
          <w:rFonts w:ascii="Times New Roman" w:hAnsi="Times New Roman"/>
          <w:sz w:val="28"/>
          <w:szCs w:val="28"/>
        </w:rPr>
      </w:pPr>
      <w:r w:rsidRPr="0079244C">
        <w:rPr>
          <w:rFonts w:ascii="Times New Roman" w:hAnsi="Times New Roman"/>
          <w:sz w:val="28"/>
          <w:szCs w:val="28"/>
        </w:rPr>
        <w:t>Дослідити та проаналізувати стан організації медичної допомоги хворим на мозкові інсульти в приватних закладах охорони здоров</w:t>
      </w:r>
      <w:r w:rsidRPr="0079244C">
        <w:rPr>
          <w:rFonts w:ascii="Times New Roman" w:hAnsi="Times New Roman"/>
          <w:sz w:val="28"/>
          <w:szCs w:val="28"/>
          <w:lang w:val="ru-RU"/>
        </w:rPr>
        <w:t>’</w:t>
      </w:r>
      <w:r w:rsidRPr="0079244C">
        <w:rPr>
          <w:rFonts w:ascii="Times New Roman" w:hAnsi="Times New Roman"/>
          <w:sz w:val="28"/>
          <w:szCs w:val="28"/>
        </w:rPr>
        <w:t>я м. Києва.</w:t>
      </w:r>
    </w:p>
    <w:p w:rsidR="0073582F" w:rsidRPr="0079244C" w:rsidRDefault="0073582F" w:rsidP="0067715E">
      <w:pPr>
        <w:pStyle w:val="ListParagraph"/>
        <w:numPr>
          <w:ilvl w:val="0"/>
          <w:numId w:val="63"/>
        </w:numPr>
        <w:spacing w:line="360" w:lineRule="auto"/>
        <w:ind w:left="0" w:firstLine="851"/>
        <w:jc w:val="both"/>
        <w:rPr>
          <w:rFonts w:ascii="Times New Roman" w:hAnsi="Times New Roman"/>
          <w:sz w:val="28"/>
          <w:szCs w:val="28"/>
        </w:rPr>
      </w:pPr>
      <w:r w:rsidRPr="0079244C">
        <w:rPr>
          <w:rFonts w:ascii="Times New Roman" w:hAnsi="Times New Roman"/>
          <w:bCs/>
          <w:sz w:val="28"/>
          <w:szCs w:val="28"/>
          <w:shd w:val="clear" w:color="auto" w:fill="FFFFFF"/>
        </w:rPr>
        <w:t>Оцінити ефективність використання різних організаційно-клінічних підходів в лікуванні гострого ішемічного інсульту в різні періоди після його розвитку.</w:t>
      </w:r>
    </w:p>
    <w:p w:rsidR="0073582F" w:rsidRPr="0079244C" w:rsidRDefault="0073582F" w:rsidP="0067715E">
      <w:pPr>
        <w:spacing w:after="0" w:line="360" w:lineRule="auto"/>
        <w:ind w:firstLine="851"/>
        <w:jc w:val="both"/>
        <w:rPr>
          <w:rFonts w:ascii="Times New Roman" w:hAnsi="Times New Roman"/>
          <w:sz w:val="28"/>
          <w:szCs w:val="28"/>
        </w:rPr>
      </w:pPr>
      <w:r w:rsidRPr="0079244C">
        <w:rPr>
          <w:rFonts w:ascii="Times New Roman" w:hAnsi="Times New Roman"/>
          <w:sz w:val="28"/>
          <w:szCs w:val="28"/>
        </w:rPr>
        <w:t>7. Дослідити рівень професійного ставлення лікарів-неврологів, які надають амбулаторно-поліклінічну та стаціонарну медичну допомогу до  системи надання  медичної допомоги населенню при  мозкових інсультах та  встановити рівень їх задоволеності умовами праці.</w:t>
      </w:r>
    </w:p>
    <w:p w:rsidR="0073582F" w:rsidRPr="0079244C" w:rsidRDefault="0073582F" w:rsidP="0067715E">
      <w:pPr>
        <w:spacing w:after="0" w:line="360" w:lineRule="auto"/>
        <w:ind w:firstLine="851"/>
        <w:jc w:val="both"/>
        <w:rPr>
          <w:rFonts w:ascii="Times New Roman" w:hAnsi="Times New Roman"/>
          <w:sz w:val="28"/>
          <w:szCs w:val="28"/>
        </w:rPr>
      </w:pPr>
      <w:r w:rsidRPr="0079244C">
        <w:rPr>
          <w:rFonts w:ascii="Times New Roman" w:hAnsi="Times New Roman"/>
          <w:sz w:val="28"/>
          <w:szCs w:val="28"/>
        </w:rPr>
        <w:t xml:space="preserve">8. Вивчити  оцінку пацієнтами рівня  якості медичної допомоги, яку вони отримували під час стаціонарного лікування та  рівень якості життя  в осіб, які перенесли мозковий  інсульт.  </w:t>
      </w:r>
    </w:p>
    <w:p w:rsidR="0073582F" w:rsidRPr="0079244C" w:rsidRDefault="0073582F" w:rsidP="0067715E">
      <w:pPr>
        <w:spacing w:after="0" w:line="360" w:lineRule="auto"/>
        <w:ind w:firstLine="851"/>
        <w:jc w:val="both"/>
        <w:rPr>
          <w:rFonts w:ascii="Times New Roman" w:hAnsi="Times New Roman"/>
          <w:sz w:val="28"/>
          <w:szCs w:val="28"/>
        </w:rPr>
      </w:pPr>
      <w:r w:rsidRPr="0079244C">
        <w:rPr>
          <w:rFonts w:ascii="Times New Roman" w:hAnsi="Times New Roman"/>
          <w:sz w:val="28"/>
          <w:szCs w:val="28"/>
        </w:rPr>
        <w:t>9. Встановити рівень спром</w:t>
      </w:r>
      <w:r>
        <w:rPr>
          <w:rFonts w:ascii="Times New Roman" w:hAnsi="Times New Roman"/>
          <w:sz w:val="28"/>
          <w:szCs w:val="28"/>
        </w:rPr>
        <w:t xml:space="preserve">ожності чинної мережі закладів </w:t>
      </w:r>
      <w:r w:rsidRPr="0079244C">
        <w:rPr>
          <w:rFonts w:ascii="Times New Roman" w:hAnsi="Times New Roman"/>
          <w:sz w:val="28"/>
          <w:szCs w:val="28"/>
        </w:rPr>
        <w:t>о</w:t>
      </w:r>
      <w:r>
        <w:rPr>
          <w:rFonts w:ascii="Times New Roman" w:hAnsi="Times New Roman"/>
          <w:sz w:val="28"/>
          <w:szCs w:val="28"/>
        </w:rPr>
        <w:t xml:space="preserve">хорони здоров’я м. Києва з її </w:t>
      </w:r>
      <w:r w:rsidRPr="0079244C">
        <w:rPr>
          <w:rFonts w:ascii="Times New Roman" w:hAnsi="Times New Roman"/>
          <w:sz w:val="28"/>
          <w:szCs w:val="28"/>
        </w:rPr>
        <w:t>ресурсами до забезпечення населення комплексною  медичною до</w:t>
      </w:r>
      <w:r>
        <w:rPr>
          <w:rFonts w:ascii="Times New Roman" w:hAnsi="Times New Roman"/>
          <w:sz w:val="28"/>
          <w:szCs w:val="28"/>
        </w:rPr>
        <w:t>помогою при мозкових інсультах</w:t>
      </w:r>
      <w:r w:rsidRPr="0079244C">
        <w:rPr>
          <w:rFonts w:ascii="Times New Roman" w:hAnsi="Times New Roman"/>
          <w:sz w:val="28"/>
          <w:szCs w:val="28"/>
        </w:rPr>
        <w:t xml:space="preserve"> в умовах </w:t>
      </w:r>
      <w:r w:rsidRPr="0079244C">
        <w:rPr>
          <w:rFonts w:ascii="Times New Roman" w:hAnsi="Times New Roman"/>
          <w:bCs/>
          <w:sz w:val="28"/>
          <w:szCs w:val="28"/>
        </w:rPr>
        <w:t>реалізації програми державних гарантій медичного обслуговування населення</w:t>
      </w:r>
      <w:r w:rsidRPr="0079244C">
        <w:rPr>
          <w:rFonts w:ascii="Times New Roman" w:hAnsi="Times New Roman"/>
          <w:sz w:val="28"/>
          <w:szCs w:val="28"/>
        </w:rPr>
        <w:t>.</w:t>
      </w:r>
    </w:p>
    <w:p w:rsidR="0073582F" w:rsidRPr="0079244C" w:rsidRDefault="0073582F" w:rsidP="0067715E">
      <w:pPr>
        <w:spacing w:after="0" w:line="360" w:lineRule="auto"/>
        <w:ind w:firstLine="851"/>
        <w:jc w:val="both"/>
        <w:rPr>
          <w:rFonts w:ascii="Times New Roman" w:hAnsi="Times New Roman"/>
          <w:sz w:val="28"/>
          <w:szCs w:val="28"/>
        </w:rPr>
      </w:pPr>
      <w:r w:rsidRPr="0079244C">
        <w:rPr>
          <w:rFonts w:ascii="Times New Roman" w:hAnsi="Times New Roman"/>
          <w:sz w:val="28"/>
          <w:szCs w:val="28"/>
        </w:rPr>
        <w:t>10.</w:t>
      </w:r>
      <w:r>
        <w:rPr>
          <w:rFonts w:ascii="Times New Roman" w:hAnsi="Times New Roman"/>
          <w:sz w:val="28"/>
          <w:szCs w:val="28"/>
        </w:rPr>
        <w:t xml:space="preserve"> Обґрунтувати напрями та форми </w:t>
      </w:r>
      <w:r w:rsidRPr="0079244C">
        <w:rPr>
          <w:rFonts w:ascii="Times New Roman" w:hAnsi="Times New Roman"/>
          <w:sz w:val="28"/>
          <w:szCs w:val="28"/>
        </w:rPr>
        <w:t>діяльності системи громадського здоров’я в  боротьбі із  цереброваскулярними хворобами  у мегаполісі.</w:t>
      </w:r>
    </w:p>
    <w:p w:rsidR="0073582F" w:rsidRPr="0079244C" w:rsidRDefault="0073582F" w:rsidP="0067715E">
      <w:pPr>
        <w:tabs>
          <w:tab w:val="left" w:pos="0"/>
          <w:tab w:val="left" w:pos="708"/>
        </w:tabs>
        <w:spacing w:after="0" w:line="360" w:lineRule="auto"/>
        <w:ind w:firstLine="851"/>
        <w:jc w:val="both"/>
        <w:rPr>
          <w:rFonts w:ascii="Times New Roman" w:hAnsi="Times New Roman"/>
          <w:sz w:val="28"/>
          <w:szCs w:val="28"/>
        </w:rPr>
      </w:pPr>
      <w:r w:rsidRPr="0079244C">
        <w:rPr>
          <w:rFonts w:ascii="Times New Roman" w:hAnsi="Times New Roman"/>
          <w:sz w:val="28"/>
          <w:szCs w:val="28"/>
        </w:rPr>
        <w:t>11. Нау</w:t>
      </w:r>
      <w:r>
        <w:rPr>
          <w:rFonts w:ascii="Times New Roman" w:hAnsi="Times New Roman"/>
          <w:sz w:val="28"/>
          <w:szCs w:val="28"/>
        </w:rPr>
        <w:t xml:space="preserve">ково обґрунтувати та розробити </w:t>
      </w:r>
      <w:r w:rsidRPr="0079244C">
        <w:rPr>
          <w:rFonts w:ascii="Times New Roman" w:hAnsi="Times New Roman"/>
          <w:sz w:val="28"/>
          <w:szCs w:val="28"/>
        </w:rPr>
        <w:t>функціо</w:t>
      </w:r>
      <w:r>
        <w:rPr>
          <w:rFonts w:ascii="Times New Roman" w:hAnsi="Times New Roman"/>
          <w:sz w:val="28"/>
          <w:szCs w:val="28"/>
        </w:rPr>
        <w:t xml:space="preserve">нально-організаційну структуру </w:t>
      </w:r>
      <w:r w:rsidRPr="0079244C">
        <w:rPr>
          <w:rFonts w:ascii="Times New Roman" w:hAnsi="Times New Roman"/>
          <w:sz w:val="28"/>
          <w:szCs w:val="28"/>
        </w:rPr>
        <w:t>с</w:t>
      </w:r>
      <w:r>
        <w:rPr>
          <w:rFonts w:ascii="Times New Roman" w:hAnsi="Times New Roman"/>
          <w:sz w:val="28"/>
          <w:szCs w:val="28"/>
        </w:rPr>
        <w:t>пеціалізованого центру надання медичної допомоги</w:t>
      </w:r>
      <w:r w:rsidRPr="0079244C">
        <w:rPr>
          <w:rFonts w:ascii="Times New Roman" w:hAnsi="Times New Roman"/>
          <w:sz w:val="28"/>
          <w:szCs w:val="28"/>
        </w:rPr>
        <w:t xml:space="preserve"> х</w:t>
      </w:r>
      <w:r>
        <w:rPr>
          <w:rFonts w:ascii="Times New Roman" w:hAnsi="Times New Roman"/>
          <w:sz w:val="28"/>
          <w:szCs w:val="28"/>
        </w:rPr>
        <w:t xml:space="preserve">ворим при мозкових  інсультах </w:t>
      </w:r>
      <w:r w:rsidRPr="0079244C">
        <w:rPr>
          <w:rFonts w:ascii="Times New Roman" w:hAnsi="Times New Roman"/>
          <w:sz w:val="28"/>
          <w:szCs w:val="28"/>
        </w:rPr>
        <w:t xml:space="preserve">в умовах </w:t>
      </w:r>
      <w:r w:rsidRPr="0079244C">
        <w:rPr>
          <w:rFonts w:ascii="Times New Roman" w:hAnsi="Times New Roman"/>
          <w:bCs/>
          <w:sz w:val="28"/>
          <w:szCs w:val="28"/>
        </w:rPr>
        <w:t>реалізації програми державних гарантій медичного обслуговування населення та розрахувати потребу в спеціалізованому ліжковому фонді</w:t>
      </w:r>
      <w:r w:rsidRPr="0079244C">
        <w:rPr>
          <w:rFonts w:ascii="Times New Roman" w:hAnsi="Times New Roman"/>
          <w:sz w:val="28"/>
          <w:szCs w:val="28"/>
        </w:rPr>
        <w:t>.</w:t>
      </w:r>
    </w:p>
    <w:p w:rsidR="0073582F" w:rsidRPr="0079244C" w:rsidRDefault="0073582F" w:rsidP="001D5571">
      <w:pPr>
        <w:spacing w:after="0" w:line="360" w:lineRule="auto"/>
        <w:ind w:firstLine="708"/>
        <w:jc w:val="both"/>
        <w:rPr>
          <w:rFonts w:ascii="Times New Roman" w:hAnsi="Times New Roman"/>
          <w:sz w:val="28"/>
          <w:szCs w:val="28"/>
        </w:rPr>
      </w:pPr>
      <w:r w:rsidRPr="0079244C">
        <w:rPr>
          <w:rFonts w:ascii="Times New Roman" w:hAnsi="Times New Roman"/>
          <w:sz w:val="28"/>
          <w:szCs w:val="28"/>
        </w:rPr>
        <w:t>12. Нау</w:t>
      </w:r>
      <w:bookmarkStart w:id="14" w:name="_Hlk62234747"/>
      <w:r>
        <w:rPr>
          <w:rFonts w:ascii="Times New Roman" w:hAnsi="Times New Roman"/>
          <w:sz w:val="28"/>
          <w:szCs w:val="28"/>
        </w:rPr>
        <w:t xml:space="preserve">ково обґрунтувати та розробити </w:t>
      </w:r>
      <w:r w:rsidRPr="0079244C">
        <w:rPr>
          <w:rFonts w:ascii="Times New Roman" w:hAnsi="Times New Roman"/>
          <w:sz w:val="28"/>
          <w:szCs w:val="28"/>
        </w:rPr>
        <w:t>оптимізовану систему профілактики та медичної допомоги населенню з цереброваскулярними хворобами та мозковими інсультами на рівні мегаполісу та оцінити її ефективність і придатність в умовах реформування галузі охорони здоров’я</w:t>
      </w:r>
      <w:bookmarkEnd w:id="14"/>
      <w:r w:rsidRPr="0079244C">
        <w:rPr>
          <w:rFonts w:ascii="Times New Roman" w:hAnsi="Times New Roman"/>
          <w:sz w:val="28"/>
          <w:szCs w:val="28"/>
        </w:rPr>
        <w:t>.</w:t>
      </w:r>
    </w:p>
    <w:bookmarkEnd w:id="13"/>
    <w:p w:rsidR="0073582F" w:rsidRPr="0079244C" w:rsidRDefault="0073582F" w:rsidP="0067715E">
      <w:pPr>
        <w:spacing w:after="0" w:line="360" w:lineRule="auto"/>
        <w:ind w:firstLine="851"/>
        <w:jc w:val="both"/>
        <w:rPr>
          <w:rFonts w:ascii="Times New Roman" w:hAnsi="Times New Roman"/>
          <w:sz w:val="28"/>
          <w:szCs w:val="28"/>
        </w:rPr>
      </w:pPr>
      <w:r w:rsidRPr="0079244C">
        <w:rPr>
          <w:rFonts w:ascii="Times New Roman" w:hAnsi="Times New Roman"/>
          <w:b/>
          <w:sz w:val="28"/>
          <w:szCs w:val="28"/>
        </w:rPr>
        <w:t xml:space="preserve">Об’єкт дослідження: </w:t>
      </w:r>
      <w:r w:rsidRPr="0079244C">
        <w:rPr>
          <w:rFonts w:ascii="Times New Roman" w:hAnsi="Times New Roman"/>
          <w:bCs/>
          <w:sz w:val="28"/>
          <w:szCs w:val="28"/>
        </w:rPr>
        <w:t>організація медичної допомоги</w:t>
      </w:r>
      <w:r w:rsidRPr="0079244C">
        <w:rPr>
          <w:rFonts w:ascii="Times New Roman" w:hAnsi="Times New Roman"/>
          <w:b/>
          <w:sz w:val="28"/>
          <w:szCs w:val="28"/>
        </w:rPr>
        <w:t xml:space="preserve"> </w:t>
      </w:r>
      <w:r w:rsidRPr="0079244C">
        <w:rPr>
          <w:rFonts w:ascii="Times New Roman" w:hAnsi="Times New Roman"/>
          <w:sz w:val="28"/>
          <w:szCs w:val="28"/>
        </w:rPr>
        <w:t xml:space="preserve">населенню </w:t>
      </w:r>
      <w:r>
        <w:rPr>
          <w:rFonts w:ascii="Times New Roman" w:hAnsi="Times New Roman"/>
          <w:sz w:val="28"/>
          <w:szCs w:val="28"/>
        </w:rPr>
        <w:t xml:space="preserve">           </w:t>
      </w:r>
      <w:r w:rsidRPr="0079244C">
        <w:rPr>
          <w:rFonts w:ascii="Times New Roman" w:hAnsi="Times New Roman"/>
          <w:sz w:val="28"/>
          <w:szCs w:val="28"/>
        </w:rPr>
        <w:t>м. Києва при цереброваскулярних хворобах та церебральних інсультах.</w:t>
      </w:r>
    </w:p>
    <w:p w:rsidR="0073582F" w:rsidRPr="0079244C" w:rsidRDefault="0073582F" w:rsidP="0067715E">
      <w:pPr>
        <w:spacing w:after="0" w:line="360" w:lineRule="auto"/>
        <w:ind w:firstLine="851"/>
        <w:jc w:val="both"/>
        <w:rPr>
          <w:rFonts w:ascii="Times New Roman" w:hAnsi="Times New Roman"/>
          <w:b/>
          <w:sz w:val="28"/>
          <w:szCs w:val="28"/>
        </w:rPr>
      </w:pPr>
      <w:r w:rsidRPr="0079244C">
        <w:rPr>
          <w:rFonts w:ascii="Times New Roman" w:hAnsi="Times New Roman"/>
          <w:b/>
          <w:sz w:val="28"/>
          <w:szCs w:val="28"/>
        </w:rPr>
        <w:t>Предметом дослідження</w:t>
      </w:r>
      <w:r w:rsidRPr="0079244C">
        <w:rPr>
          <w:rFonts w:ascii="Times New Roman" w:hAnsi="Times New Roman"/>
          <w:b/>
          <w:i/>
          <w:iCs/>
          <w:kern w:val="24"/>
          <w:sz w:val="28"/>
          <w:szCs w:val="28"/>
        </w:rPr>
        <w:t xml:space="preserve"> </w:t>
      </w:r>
      <w:r>
        <w:rPr>
          <w:rFonts w:ascii="Times New Roman" w:hAnsi="Times New Roman"/>
          <w:iCs/>
          <w:sz w:val="28"/>
          <w:szCs w:val="28"/>
        </w:rPr>
        <w:t xml:space="preserve">стали </w:t>
      </w:r>
      <w:r w:rsidRPr="0079244C">
        <w:rPr>
          <w:rFonts w:ascii="Times New Roman" w:hAnsi="Times New Roman"/>
          <w:sz w:val="28"/>
          <w:szCs w:val="28"/>
        </w:rPr>
        <w:t>показники захворюваності населення та поширеності цереброваскулярних хвороб, церебральних інсультів, гіпертонічної хвороби, ішемічної хвороби серця</w:t>
      </w:r>
      <w:r w:rsidRPr="0079244C">
        <w:rPr>
          <w:rFonts w:ascii="Times New Roman" w:hAnsi="Times New Roman"/>
          <w:b/>
          <w:sz w:val="28"/>
          <w:szCs w:val="28"/>
        </w:rPr>
        <w:t>;</w:t>
      </w:r>
      <w:r w:rsidRPr="0079244C">
        <w:rPr>
          <w:rFonts w:ascii="Times New Roman" w:hAnsi="Times New Roman"/>
          <w:sz w:val="28"/>
          <w:szCs w:val="28"/>
        </w:rPr>
        <w:t xml:space="preserve"> показники первинного виходу на інвалідність та смертності населення внаслідок цереброваскулярних хвороб та церебральних інсультів; фактори ризику розвитку  цереброваскулярних хвороб та якість життя осіб, які перенесли  церебральний інсульт;  мережа закладів охорони здоров’я в яких надається медична допомога населенню при вказаних хворобах та їх ресурсне забезпечення і показники діяльності, спроможність вказаних закладів надавати медичну допомогу при церебральних інсультах в умовах </w:t>
      </w:r>
      <w:r w:rsidRPr="0079244C">
        <w:rPr>
          <w:rFonts w:ascii="Times New Roman" w:hAnsi="Times New Roman"/>
          <w:bCs/>
          <w:sz w:val="28"/>
          <w:szCs w:val="28"/>
        </w:rPr>
        <w:t xml:space="preserve">реалізації програми державних гарантій медичного обслуговування населення; задоволеність хворих на церебральні інсульти отриманою медичною допомогою </w:t>
      </w:r>
      <w:r>
        <w:rPr>
          <w:rFonts w:ascii="Times New Roman" w:hAnsi="Times New Roman"/>
          <w:bCs/>
          <w:sz w:val="28"/>
          <w:szCs w:val="28"/>
        </w:rPr>
        <w:t xml:space="preserve">та </w:t>
      </w:r>
      <w:r w:rsidRPr="0079244C">
        <w:rPr>
          <w:rFonts w:ascii="Times New Roman" w:hAnsi="Times New Roman"/>
          <w:bCs/>
          <w:sz w:val="28"/>
          <w:szCs w:val="28"/>
        </w:rPr>
        <w:t>оцінка лікарями ефективності системи надання допомоги при цереброваскулярних хворобах.</w:t>
      </w:r>
    </w:p>
    <w:p w:rsidR="0073582F" w:rsidRPr="0079244C" w:rsidRDefault="0073582F" w:rsidP="0067715E">
      <w:pPr>
        <w:spacing w:after="0" w:line="360" w:lineRule="auto"/>
        <w:ind w:firstLine="851"/>
        <w:jc w:val="both"/>
        <w:rPr>
          <w:rFonts w:ascii="Times New Roman" w:hAnsi="Times New Roman"/>
          <w:sz w:val="28"/>
          <w:szCs w:val="28"/>
        </w:rPr>
      </w:pPr>
      <w:r w:rsidRPr="0079244C">
        <w:rPr>
          <w:rFonts w:ascii="Times New Roman" w:hAnsi="Times New Roman"/>
          <w:i/>
          <w:sz w:val="28"/>
          <w:szCs w:val="28"/>
        </w:rPr>
        <w:t xml:space="preserve">База наукового дослідження: </w:t>
      </w:r>
      <w:r w:rsidRPr="0079244C">
        <w:rPr>
          <w:rFonts w:ascii="Times New Roman" w:hAnsi="Times New Roman"/>
          <w:sz w:val="28"/>
          <w:szCs w:val="28"/>
        </w:rPr>
        <w:t>заклади охорони здоров</w:t>
      </w:r>
      <w:r>
        <w:rPr>
          <w:rFonts w:ascii="Times New Roman" w:hAnsi="Times New Roman"/>
          <w:sz w:val="28"/>
          <w:szCs w:val="28"/>
        </w:rPr>
        <w:t>’я м. Києва, в яких надається</w:t>
      </w:r>
      <w:r w:rsidRPr="0079244C">
        <w:rPr>
          <w:rFonts w:ascii="Times New Roman" w:hAnsi="Times New Roman"/>
          <w:sz w:val="28"/>
          <w:szCs w:val="28"/>
        </w:rPr>
        <w:t xml:space="preserve"> медична допомога при </w:t>
      </w:r>
      <w:r>
        <w:rPr>
          <w:rFonts w:ascii="Times New Roman" w:hAnsi="Times New Roman"/>
          <w:sz w:val="28"/>
          <w:szCs w:val="28"/>
        </w:rPr>
        <w:t xml:space="preserve">цереброваскулярних хворобах та </w:t>
      </w:r>
      <w:r w:rsidRPr="0079244C">
        <w:rPr>
          <w:rFonts w:ascii="Times New Roman" w:hAnsi="Times New Roman"/>
          <w:sz w:val="28"/>
          <w:szCs w:val="28"/>
        </w:rPr>
        <w:t xml:space="preserve">система первинної медико-санітарної допомоги міста на засадах загальної лікарської практики-сімейної медицини. </w:t>
      </w:r>
    </w:p>
    <w:p w:rsidR="0073582F" w:rsidRPr="0079244C" w:rsidRDefault="0073582F" w:rsidP="0067715E">
      <w:pPr>
        <w:spacing w:after="0" w:line="360" w:lineRule="auto"/>
        <w:ind w:firstLine="851"/>
        <w:jc w:val="both"/>
        <w:rPr>
          <w:rFonts w:ascii="Times New Roman" w:hAnsi="Times New Roman"/>
          <w:sz w:val="28"/>
          <w:szCs w:val="28"/>
        </w:rPr>
      </w:pPr>
      <w:r w:rsidRPr="0079244C">
        <w:rPr>
          <w:rFonts w:ascii="Times New Roman" w:hAnsi="Times New Roman"/>
          <w:sz w:val="28"/>
          <w:szCs w:val="28"/>
        </w:rPr>
        <w:t xml:space="preserve">Дослідження охоплювало період 2009-2019 років. </w:t>
      </w:r>
    </w:p>
    <w:p w:rsidR="0073582F" w:rsidRPr="0079244C" w:rsidRDefault="0073582F" w:rsidP="0067715E">
      <w:pPr>
        <w:spacing w:after="0" w:line="360" w:lineRule="auto"/>
        <w:ind w:firstLine="851"/>
        <w:jc w:val="both"/>
        <w:rPr>
          <w:rFonts w:ascii="Times New Roman" w:hAnsi="Times New Roman"/>
          <w:sz w:val="28"/>
          <w:szCs w:val="28"/>
        </w:rPr>
      </w:pPr>
      <w:r w:rsidRPr="0079244C">
        <w:rPr>
          <w:rFonts w:ascii="Times New Roman" w:hAnsi="Times New Roman"/>
          <w:sz w:val="28"/>
          <w:szCs w:val="28"/>
        </w:rPr>
        <w:t xml:space="preserve">У дослідженнях безпосередньо та в різних комбінаціях використані наступні методи наукового дослідження: </w:t>
      </w:r>
    </w:p>
    <w:p w:rsidR="0073582F" w:rsidRPr="0079244C" w:rsidRDefault="0073582F" w:rsidP="0067715E">
      <w:pPr>
        <w:pStyle w:val="ListParagraph"/>
        <w:numPr>
          <w:ilvl w:val="0"/>
          <w:numId w:val="8"/>
        </w:numPr>
        <w:spacing w:line="360" w:lineRule="auto"/>
        <w:ind w:left="0" w:firstLine="851"/>
        <w:jc w:val="both"/>
        <w:rPr>
          <w:rFonts w:ascii="Times New Roman" w:hAnsi="Times New Roman"/>
          <w:sz w:val="28"/>
          <w:szCs w:val="28"/>
        </w:rPr>
      </w:pPr>
      <w:r>
        <w:rPr>
          <w:rFonts w:ascii="Times New Roman" w:hAnsi="Times New Roman"/>
          <w:i/>
          <w:iCs/>
          <w:sz w:val="28"/>
          <w:szCs w:val="28"/>
        </w:rPr>
        <w:t xml:space="preserve">системного підходу </w:t>
      </w:r>
      <w:r w:rsidRPr="0079244C">
        <w:rPr>
          <w:rFonts w:ascii="Times New Roman" w:hAnsi="Times New Roman"/>
          <w:sz w:val="28"/>
          <w:szCs w:val="28"/>
        </w:rPr>
        <w:t xml:space="preserve">– для проведення кількісного та якісного аналізу   забезпечення населення м. Києва профілактичною та медичною допомогою при цереброваскулярних хворобах і мозкових інсультах та обґрунтування оптимізованої системи профілактики та медичної допомоги населенню із цереброваскулярними хворобами на рівні мегаполісу в умовах реформування галузі охорони здоров’я та впровадження </w:t>
      </w:r>
      <w:r w:rsidRPr="0079244C">
        <w:rPr>
          <w:rFonts w:ascii="Times New Roman" w:hAnsi="Times New Roman"/>
          <w:bCs/>
          <w:sz w:val="28"/>
          <w:szCs w:val="28"/>
          <w:lang w:eastAsia="ru-RU"/>
        </w:rPr>
        <w:t>програми державних гарантій медичного обслуговування населення</w:t>
      </w:r>
      <w:r w:rsidRPr="0079244C">
        <w:rPr>
          <w:rFonts w:ascii="Times New Roman" w:hAnsi="Times New Roman"/>
          <w:sz w:val="28"/>
          <w:szCs w:val="28"/>
        </w:rPr>
        <w:t xml:space="preserve">; </w:t>
      </w:r>
    </w:p>
    <w:p w:rsidR="0073582F" w:rsidRPr="0079244C" w:rsidRDefault="0073582F" w:rsidP="0067715E">
      <w:pPr>
        <w:pStyle w:val="ListParagraph"/>
        <w:numPr>
          <w:ilvl w:val="0"/>
          <w:numId w:val="8"/>
        </w:numPr>
        <w:spacing w:line="360" w:lineRule="auto"/>
        <w:ind w:left="0" w:firstLine="851"/>
        <w:jc w:val="both"/>
        <w:rPr>
          <w:rFonts w:ascii="Times New Roman" w:hAnsi="Times New Roman"/>
          <w:sz w:val="28"/>
          <w:szCs w:val="28"/>
        </w:rPr>
      </w:pPr>
      <w:r w:rsidRPr="0079244C">
        <w:rPr>
          <w:rFonts w:ascii="Times New Roman" w:hAnsi="Times New Roman"/>
          <w:bCs/>
          <w:i/>
          <w:iCs/>
          <w:sz w:val="28"/>
          <w:szCs w:val="28"/>
        </w:rPr>
        <w:t xml:space="preserve">бібліосемантичний </w:t>
      </w:r>
      <w:r w:rsidRPr="0079244C">
        <w:rPr>
          <w:rFonts w:ascii="Times New Roman" w:hAnsi="Times New Roman"/>
          <w:sz w:val="28"/>
          <w:szCs w:val="28"/>
        </w:rPr>
        <w:t>– для вивчення даних наукової літератури щодо  епідеміології цереброваскулярних хворо</w:t>
      </w:r>
      <w:r>
        <w:rPr>
          <w:rFonts w:ascii="Times New Roman" w:hAnsi="Times New Roman"/>
          <w:sz w:val="28"/>
          <w:szCs w:val="28"/>
        </w:rPr>
        <w:t xml:space="preserve">б та світового і вітчизняного </w:t>
      </w:r>
      <w:r w:rsidRPr="0079244C">
        <w:rPr>
          <w:rFonts w:ascii="Times New Roman" w:hAnsi="Times New Roman"/>
          <w:sz w:val="28"/>
          <w:szCs w:val="28"/>
        </w:rPr>
        <w:t>досвіду по забезпеченню населення з</w:t>
      </w:r>
      <w:r>
        <w:rPr>
          <w:rFonts w:ascii="Times New Roman" w:hAnsi="Times New Roman"/>
          <w:sz w:val="28"/>
          <w:szCs w:val="28"/>
        </w:rPr>
        <w:t xml:space="preserve"> цереброваскулярними хворобами </w:t>
      </w:r>
      <w:r w:rsidRPr="0079244C">
        <w:rPr>
          <w:rFonts w:ascii="Times New Roman" w:hAnsi="Times New Roman"/>
          <w:sz w:val="28"/>
          <w:szCs w:val="28"/>
        </w:rPr>
        <w:t xml:space="preserve">та мозковими інсультами профілактичною  та медичною допомогою; </w:t>
      </w:r>
    </w:p>
    <w:p w:rsidR="0073582F" w:rsidRPr="0079244C" w:rsidRDefault="0073582F" w:rsidP="0067715E">
      <w:pPr>
        <w:spacing w:after="0" w:line="360" w:lineRule="auto"/>
        <w:ind w:firstLine="851"/>
        <w:jc w:val="both"/>
        <w:rPr>
          <w:rFonts w:ascii="Times New Roman" w:hAnsi="Times New Roman"/>
          <w:sz w:val="28"/>
          <w:szCs w:val="28"/>
        </w:rPr>
      </w:pPr>
      <w:r w:rsidRPr="0079244C">
        <w:rPr>
          <w:rFonts w:ascii="Times New Roman" w:hAnsi="Times New Roman"/>
          <w:iCs/>
          <w:sz w:val="28"/>
          <w:szCs w:val="28"/>
        </w:rPr>
        <w:t xml:space="preserve">3) </w:t>
      </w:r>
      <w:r w:rsidRPr="0079244C">
        <w:rPr>
          <w:rFonts w:ascii="Times New Roman" w:hAnsi="Times New Roman"/>
          <w:bCs/>
          <w:i/>
          <w:iCs/>
          <w:sz w:val="28"/>
          <w:szCs w:val="28"/>
        </w:rPr>
        <w:t>соціологічний</w:t>
      </w:r>
      <w:r w:rsidRPr="0079244C">
        <w:rPr>
          <w:rFonts w:ascii="Times New Roman" w:hAnsi="Times New Roman"/>
          <w:i/>
          <w:sz w:val="28"/>
          <w:szCs w:val="28"/>
        </w:rPr>
        <w:t xml:space="preserve"> –</w:t>
      </w:r>
      <w:r w:rsidRPr="0079244C">
        <w:rPr>
          <w:rFonts w:ascii="Times New Roman" w:hAnsi="Times New Roman"/>
          <w:sz w:val="28"/>
          <w:szCs w:val="28"/>
        </w:rPr>
        <w:t xml:space="preserve"> для дослідження ставлення лікарів-неврологів до  системи надання  медичної допомоги при  мозкових інсультах, рівня готовності  лікарів загальної практики-сімейних лікарів до надання ком</w:t>
      </w:r>
      <w:r>
        <w:rPr>
          <w:rFonts w:ascii="Times New Roman" w:hAnsi="Times New Roman"/>
          <w:sz w:val="28"/>
          <w:szCs w:val="28"/>
        </w:rPr>
        <w:t>плексної медичної допомоги при цереброваскулярних хворобах та</w:t>
      </w:r>
      <w:r w:rsidRPr="0079244C">
        <w:rPr>
          <w:rFonts w:ascii="Times New Roman" w:hAnsi="Times New Roman"/>
          <w:sz w:val="28"/>
          <w:szCs w:val="28"/>
        </w:rPr>
        <w:t xml:space="preserve"> з метою вивчення оцінки  стаціонарними пацієнтами якості медичної допомоги та </w:t>
      </w:r>
      <w:r>
        <w:rPr>
          <w:rFonts w:ascii="Times New Roman" w:hAnsi="Times New Roman"/>
          <w:sz w:val="28"/>
          <w:szCs w:val="28"/>
        </w:rPr>
        <w:t xml:space="preserve">особами, які перенесли мозкові </w:t>
      </w:r>
      <w:r w:rsidRPr="0079244C">
        <w:rPr>
          <w:rFonts w:ascii="Times New Roman" w:hAnsi="Times New Roman"/>
          <w:sz w:val="28"/>
          <w:szCs w:val="28"/>
        </w:rPr>
        <w:t xml:space="preserve">інсульти якості життя і опитування населення з </w:t>
      </w:r>
      <w:r>
        <w:rPr>
          <w:rFonts w:ascii="Times New Roman" w:hAnsi="Times New Roman"/>
          <w:sz w:val="28"/>
          <w:szCs w:val="28"/>
        </w:rPr>
        <w:t xml:space="preserve">метою вивчення факторів ризику </w:t>
      </w:r>
      <w:r w:rsidRPr="0079244C">
        <w:rPr>
          <w:rFonts w:ascii="Times New Roman" w:hAnsi="Times New Roman"/>
          <w:sz w:val="28"/>
          <w:szCs w:val="28"/>
        </w:rPr>
        <w:t>розвитку цереброваскулярних хвороб;</w:t>
      </w:r>
    </w:p>
    <w:p w:rsidR="0073582F" w:rsidRPr="0079244C" w:rsidRDefault="0073582F" w:rsidP="0067715E">
      <w:pPr>
        <w:spacing w:after="0" w:line="360" w:lineRule="auto"/>
        <w:ind w:firstLine="851"/>
        <w:jc w:val="both"/>
        <w:rPr>
          <w:rFonts w:ascii="Times New Roman" w:hAnsi="Times New Roman"/>
          <w:sz w:val="28"/>
          <w:szCs w:val="28"/>
        </w:rPr>
      </w:pPr>
      <w:r w:rsidRPr="0079244C">
        <w:rPr>
          <w:rFonts w:ascii="Times New Roman" w:hAnsi="Times New Roman"/>
          <w:iCs/>
          <w:sz w:val="28"/>
          <w:szCs w:val="28"/>
        </w:rPr>
        <w:t xml:space="preserve">4) </w:t>
      </w:r>
      <w:r w:rsidRPr="0079244C">
        <w:rPr>
          <w:rFonts w:ascii="Times New Roman" w:hAnsi="Times New Roman"/>
          <w:i/>
          <w:iCs/>
          <w:sz w:val="28"/>
          <w:szCs w:val="28"/>
        </w:rPr>
        <w:t xml:space="preserve">епідеміологічний </w:t>
      </w:r>
      <w:r w:rsidRPr="0079244C">
        <w:rPr>
          <w:rFonts w:ascii="Times New Roman" w:hAnsi="Times New Roman"/>
          <w:sz w:val="28"/>
          <w:szCs w:val="28"/>
        </w:rPr>
        <w:t>– для аналізу основних показників динаміки епідеміологічної ситуації щодо церебро</w:t>
      </w:r>
      <w:r>
        <w:rPr>
          <w:rFonts w:ascii="Times New Roman" w:hAnsi="Times New Roman"/>
          <w:sz w:val="28"/>
          <w:szCs w:val="28"/>
        </w:rPr>
        <w:t>васкулярних хвороб в м. Києві, показників діяльності</w:t>
      </w:r>
      <w:r w:rsidRPr="0079244C">
        <w:rPr>
          <w:rFonts w:ascii="Times New Roman" w:hAnsi="Times New Roman"/>
          <w:sz w:val="28"/>
          <w:szCs w:val="28"/>
        </w:rPr>
        <w:t xml:space="preserve"> закладів охорони здоров</w:t>
      </w:r>
      <w:r>
        <w:rPr>
          <w:rFonts w:ascii="Times New Roman" w:hAnsi="Times New Roman"/>
          <w:sz w:val="28"/>
          <w:szCs w:val="28"/>
        </w:rPr>
        <w:t xml:space="preserve">’я з надання медичної допомоги </w:t>
      </w:r>
      <w:r w:rsidRPr="0079244C">
        <w:rPr>
          <w:rFonts w:ascii="Times New Roman" w:hAnsi="Times New Roman"/>
          <w:sz w:val="28"/>
          <w:szCs w:val="28"/>
        </w:rPr>
        <w:t>при цереброва</w:t>
      </w:r>
      <w:r>
        <w:rPr>
          <w:rFonts w:ascii="Times New Roman" w:hAnsi="Times New Roman"/>
          <w:sz w:val="28"/>
          <w:szCs w:val="28"/>
        </w:rPr>
        <w:t xml:space="preserve">скулярних хворобах та мозкових інсультах і </w:t>
      </w:r>
      <w:r w:rsidRPr="0079244C">
        <w:rPr>
          <w:rFonts w:ascii="Times New Roman" w:hAnsi="Times New Roman"/>
          <w:sz w:val="28"/>
          <w:szCs w:val="28"/>
        </w:rPr>
        <w:t xml:space="preserve">оцінки розробленої моделі; </w:t>
      </w:r>
    </w:p>
    <w:p w:rsidR="0073582F" w:rsidRPr="0079244C" w:rsidRDefault="0073582F" w:rsidP="0067715E">
      <w:pPr>
        <w:spacing w:after="0" w:line="360" w:lineRule="auto"/>
        <w:ind w:firstLine="851"/>
        <w:jc w:val="both"/>
        <w:rPr>
          <w:rFonts w:ascii="Times New Roman" w:hAnsi="Times New Roman"/>
          <w:sz w:val="28"/>
          <w:szCs w:val="28"/>
        </w:rPr>
      </w:pPr>
      <w:r w:rsidRPr="0079244C">
        <w:rPr>
          <w:rFonts w:ascii="Times New Roman" w:hAnsi="Times New Roman"/>
          <w:iCs/>
          <w:sz w:val="28"/>
          <w:szCs w:val="28"/>
        </w:rPr>
        <w:t xml:space="preserve">5) </w:t>
      </w:r>
      <w:r w:rsidRPr="0079244C">
        <w:rPr>
          <w:rFonts w:ascii="Times New Roman" w:hAnsi="Times New Roman"/>
          <w:bCs/>
          <w:i/>
          <w:iCs/>
          <w:sz w:val="28"/>
          <w:szCs w:val="28"/>
        </w:rPr>
        <w:t>моделювання</w:t>
      </w:r>
      <w:r w:rsidRPr="0079244C">
        <w:rPr>
          <w:rFonts w:ascii="Times New Roman" w:hAnsi="Times New Roman"/>
          <w:bCs/>
          <w:iCs/>
          <w:sz w:val="28"/>
          <w:szCs w:val="28"/>
        </w:rPr>
        <w:t xml:space="preserve"> </w:t>
      </w:r>
      <w:r w:rsidRPr="0079244C">
        <w:rPr>
          <w:rFonts w:ascii="Times New Roman" w:hAnsi="Times New Roman"/>
          <w:sz w:val="28"/>
          <w:szCs w:val="28"/>
        </w:rPr>
        <w:t>– для проведення функціонально-структурного аналізу, моделювання та представлення системи профілактики та медичної допомоги населенню з цереброваскулярними хворобами на рівні мегаполісу в умовах реформування галузі охорони здоров’я</w:t>
      </w:r>
      <w:r w:rsidRPr="0079244C">
        <w:rPr>
          <w:rFonts w:ascii="Times New Roman" w:hAnsi="Times New Roman"/>
          <w:i/>
          <w:sz w:val="28"/>
          <w:szCs w:val="28"/>
        </w:rPr>
        <w:t xml:space="preserve"> </w:t>
      </w:r>
      <w:r w:rsidRPr="0079244C">
        <w:rPr>
          <w:rFonts w:ascii="Times New Roman" w:hAnsi="Times New Roman"/>
          <w:sz w:val="28"/>
          <w:szCs w:val="28"/>
        </w:rPr>
        <w:t>з алгоритмом впровадження запропонованих інновацій;</w:t>
      </w:r>
    </w:p>
    <w:p w:rsidR="0073582F" w:rsidRPr="0079244C" w:rsidRDefault="0073582F" w:rsidP="0067715E">
      <w:pPr>
        <w:spacing w:after="0" w:line="360" w:lineRule="auto"/>
        <w:ind w:firstLine="851"/>
        <w:jc w:val="both"/>
        <w:rPr>
          <w:rFonts w:ascii="Times New Roman" w:hAnsi="Times New Roman"/>
          <w:sz w:val="28"/>
          <w:szCs w:val="28"/>
        </w:rPr>
      </w:pPr>
      <w:r>
        <w:rPr>
          <w:rFonts w:ascii="Times New Roman" w:hAnsi="Times New Roman"/>
          <w:sz w:val="28"/>
          <w:szCs w:val="28"/>
        </w:rPr>
        <w:t xml:space="preserve">6) </w:t>
      </w:r>
      <w:r w:rsidRPr="0079244C">
        <w:rPr>
          <w:rFonts w:ascii="Times New Roman" w:hAnsi="Times New Roman"/>
          <w:i/>
          <w:sz w:val="28"/>
          <w:szCs w:val="28"/>
        </w:rPr>
        <w:t>експертних оцінок</w:t>
      </w:r>
      <w:r>
        <w:rPr>
          <w:rFonts w:ascii="Times New Roman" w:hAnsi="Times New Roman"/>
          <w:sz w:val="28"/>
          <w:szCs w:val="28"/>
        </w:rPr>
        <w:t xml:space="preserve"> – для </w:t>
      </w:r>
      <w:r w:rsidRPr="0079244C">
        <w:rPr>
          <w:rFonts w:ascii="Times New Roman" w:hAnsi="Times New Roman"/>
          <w:sz w:val="28"/>
          <w:szCs w:val="28"/>
        </w:rPr>
        <w:t>вивчення рівня якості медичної допомоги</w:t>
      </w:r>
      <w:r w:rsidRPr="0079244C">
        <w:rPr>
          <w:rFonts w:ascii="Times New Roman" w:hAnsi="Times New Roman"/>
          <w:bCs/>
          <w:sz w:val="28"/>
          <w:szCs w:val="28"/>
          <w:lang w:eastAsia="ru-RU"/>
        </w:rPr>
        <w:t xml:space="preserve">, </w:t>
      </w:r>
      <w:r w:rsidRPr="0079244C">
        <w:rPr>
          <w:rFonts w:ascii="Times New Roman" w:hAnsi="Times New Roman"/>
          <w:bCs/>
          <w:spacing w:val="22"/>
          <w:sz w:val="28"/>
          <w:szCs w:val="28"/>
        </w:rPr>
        <w:t xml:space="preserve"> визначення </w:t>
      </w:r>
      <w:r>
        <w:rPr>
          <w:rFonts w:ascii="Times New Roman" w:hAnsi="Times New Roman"/>
          <w:sz w:val="28"/>
          <w:szCs w:val="28"/>
        </w:rPr>
        <w:t xml:space="preserve">переліку послуг для </w:t>
      </w:r>
      <w:r w:rsidRPr="0079244C">
        <w:rPr>
          <w:rFonts w:ascii="Times New Roman" w:hAnsi="Times New Roman"/>
          <w:sz w:val="28"/>
          <w:szCs w:val="28"/>
        </w:rPr>
        <w:t>надання на первинному рівні населенню комплексної медичної допомоги при ЦВХ та необхідних для цього компетенцій і оптимальних шляхів їх набуття, встано</w:t>
      </w:r>
      <w:r>
        <w:rPr>
          <w:rFonts w:ascii="Times New Roman" w:hAnsi="Times New Roman"/>
          <w:sz w:val="28"/>
          <w:szCs w:val="28"/>
        </w:rPr>
        <w:t xml:space="preserve">влення напрямів та форм </w:t>
      </w:r>
      <w:r w:rsidRPr="0079244C">
        <w:rPr>
          <w:rFonts w:ascii="Times New Roman" w:hAnsi="Times New Roman"/>
          <w:sz w:val="28"/>
          <w:szCs w:val="28"/>
        </w:rPr>
        <w:t>діяльності системи грома</w:t>
      </w:r>
      <w:r>
        <w:rPr>
          <w:rFonts w:ascii="Times New Roman" w:hAnsi="Times New Roman"/>
          <w:sz w:val="28"/>
          <w:szCs w:val="28"/>
        </w:rPr>
        <w:t xml:space="preserve">дського здоров’я в боротьбі із цереброваскулярними хворобами </w:t>
      </w:r>
      <w:r w:rsidRPr="0079244C">
        <w:rPr>
          <w:rFonts w:ascii="Times New Roman" w:hAnsi="Times New Roman"/>
          <w:sz w:val="28"/>
          <w:szCs w:val="28"/>
        </w:rPr>
        <w:t xml:space="preserve">у мегаполісі, оцінки прийнятності запропонованої оптимізованої системи профілактики та медичної допомоги населенню з цереброваскулярними хворобами на рівні мегаполісу в умовах реформування галузі охорони здоров’я та впровадження </w:t>
      </w:r>
      <w:r w:rsidRPr="0079244C">
        <w:rPr>
          <w:rFonts w:ascii="Times New Roman" w:hAnsi="Times New Roman"/>
          <w:bCs/>
          <w:sz w:val="28"/>
          <w:szCs w:val="28"/>
          <w:lang w:eastAsia="ru-RU"/>
        </w:rPr>
        <w:t>програми державних гарантій медичного обслуговування населення</w:t>
      </w:r>
      <w:r w:rsidRPr="0079244C">
        <w:rPr>
          <w:rFonts w:ascii="Times New Roman" w:hAnsi="Times New Roman"/>
          <w:sz w:val="28"/>
          <w:szCs w:val="28"/>
        </w:rPr>
        <w:t>.</w:t>
      </w:r>
    </w:p>
    <w:p w:rsidR="0073582F" w:rsidRPr="0079244C" w:rsidRDefault="0073582F" w:rsidP="0067715E">
      <w:pPr>
        <w:spacing w:after="0" w:line="360" w:lineRule="auto"/>
        <w:ind w:firstLine="851"/>
        <w:jc w:val="both"/>
        <w:rPr>
          <w:rFonts w:ascii="Times New Roman" w:hAnsi="Times New Roman"/>
          <w:sz w:val="28"/>
          <w:szCs w:val="28"/>
        </w:rPr>
      </w:pPr>
      <w:r w:rsidRPr="0079244C">
        <w:rPr>
          <w:rFonts w:ascii="Times New Roman" w:hAnsi="Times New Roman"/>
          <w:b/>
          <w:sz w:val="28"/>
          <w:szCs w:val="28"/>
        </w:rPr>
        <w:t>Наукова новизна</w:t>
      </w:r>
      <w:r w:rsidRPr="0079244C">
        <w:rPr>
          <w:rFonts w:ascii="Times New Roman" w:hAnsi="Times New Roman"/>
          <w:sz w:val="28"/>
          <w:szCs w:val="28"/>
        </w:rPr>
        <w:t xml:space="preserve"> роботи полягає в тому, що вперше в Україні</w:t>
      </w:r>
      <w:r>
        <w:rPr>
          <w:rFonts w:ascii="Times New Roman" w:hAnsi="Times New Roman"/>
          <w:sz w:val="28"/>
          <w:szCs w:val="28"/>
        </w:rPr>
        <w:t>:</w:t>
      </w:r>
    </w:p>
    <w:p w:rsidR="0073582F" w:rsidRPr="001D5571" w:rsidRDefault="0073582F" w:rsidP="001D5571">
      <w:pPr>
        <w:tabs>
          <w:tab w:val="left" w:pos="0"/>
          <w:tab w:val="left" w:pos="708"/>
        </w:tabs>
        <w:spacing w:after="0" w:line="360" w:lineRule="auto"/>
        <w:jc w:val="both"/>
        <w:rPr>
          <w:rFonts w:ascii="Times New Roman" w:hAnsi="Times New Roman"/>
          <w:sz w:val="28"/>
          <w:szCs w:val="28"/>
        </w:rPr>
      </w:pPr>
      <w:r>
        <w:rPr>
          <w:rFonts w:ascii="Times New Roman" w:hAnsi="Times New Roman"/>
          <w:sz w:val="28"/>
          <w:szCs w:val="28"/>
        </w:rPr>
        <w:tab/>
        <w:t>- с</w:t>
      </w:r>
      <w:r w:rsidRPr="001D5571">
        <w:rPr>
          <w:rFonts w:ascii="Times New Roman" w:hAnsi="Times New Roman"/>
          <w:sz w:val="28"/>
          <w:szCs w:val="28"/>
        </w:rPr>
        <w:t xml:space="preserve">истемно, на сучасному етапі реформування системи охорони здоров’я та </w:t>
      </w:r>
      <w:r w:rsidRPr="001D5571">
        <w:rPr>
          <w:rFonts w:ascii="Times New Roman" w:hAnsi="Times New Roman"/>
          <w:bCs/>
          <w:sz w:val="28"/>
          <w:szCs w:val="28"/>
          <w:lang w:eastAsia="ru-RU"/>
        </w:rPr>
        <w:t xml:space="preserve">реалізації програми державних гарантій медичного обслуговування населення, </w:t>
      </w:r>
      <w:r w:rsidRPr="001D5571">
        <w:rPr>
          <w:rFonts w:ascii="Times New Roman" w:hAnsi="Times New Roman"/>
          <w:sz w:val="28"/>
          <w:szCs w:val="28"/>
        </w:rPr>
        <w:t>пре</w:t>
      </w:r>
      <w:r>
        <w:rPr>
          <w:rFonts w:ascii="Times New Roman" w:hAnsi="Times New Roman"/>
          <w:sz w:val="28"/>
          <w:szCs w:val="28"/>
        </w:rPr>
        <w:t>дставлено проблеми забезпечення населення</w:t>
      </w:r>
      <w:r w:rsidRPr="001D5571">
        <w:rPr>
          <w:rFonts w:ascii="Times New Roman" w:hAnsi="Times New Roman"/>
          <w:sz w:val="28"/>
          <w:szCs w:val="28"/>
        </w:rPr>
        <w:t xml:space="preserve"> мегаполісу профілактичною та медичною допомогою при цереброваскулярних хворобах і мозкових інсультах, які полягають в невідповідності системи спеціалізованої медичної допомоги таким в провідних країнах світу при недостатній доступності, якості та ефективності медичної допомоги і недостатній спромо</w:t>
      </w:r>
      <w:r>
        <w:rPr>
          <w:rFonts w:ascii="Times New Roman" w:hAnsi="Times New Roman"/>
          <w:sz w:val="28"/>
          <w:szCs w:val="28"/>
        </w:rPr>
        <w:t xml:space="preserve">жності наявної мережі закладів </w:t>
      </w:r>
      <w:r w:rsidRPr="001D5571">
        <w:rPr>
          <w:rFonts w:ascii="Times New Roman" w:hAnsi="Times New Roman"/>
          <w:sz w:val="28"/>
          <w:szCs w:val="28"/>
        </w:rPr>
        <w:t>о</w:t>
      </w:r>
      <w:r>
        <w:rPr>
          <w:rFonts w:ascii="Times New Roman" w:hAnsi="Times New Roman"/>
          <w:sz w:val="28"/>
          <w:szCs w:val="28"/>
        </w:rPr>
        <w:t xml:space="preserve">хорони здоров’я м. Києва з її </w:t>
      </w:r>
      <w:r w:rsidRPr="001D5571">
        <w:rPr>
          <w:rFonts w:ascii="Times New Roman" w:hAnsi="Times New Roman"/>
          <w:sz w:val="28"/>
          <w:szCs w:val="28"/>
        </w:rPr>
        <w:t>р</w:t>
      </w:r>
      <w:r>
        <w:rPr>
          <w:rFonts w:ascii="Times New Roman" w:hAnsi="Times New Roman"/>
          <w:sz w:val="28"/>
          <w:szCs w:val="28"/>
        </w:rPr>
        <w:t>есурсами до</w:t>
      </w:r>
      <w:r w:rsidRPr="001D5571">
        <w:rPr>
          <w:rFonts w:ascii="Times New Roman" w:hAnsi="Times New Roman"/>
          <w:sz w:val="28"/>
          <w:szCs w:val="28"/>
        </w:rPr>
        <w:t xml:space="preserve"> забезпечення населення компл</w:t>
      </w:r>
      <w:r>
        <w:rPr>
          <w:rFonts w:ascii="Times New Roman" w:hAnsi="Times New Roman"/>
          <w:sz w:val="28"/>
          <w:szCs w:val="28"/>
        </w:rPr>
        <w:t xml:space="preserve">ексною  медичною допомогою при </w:t>
      </w:r>
      <w:r w:rsidRPr="001D5571">
        <w:rPr>
          <w:rFonts w:ascii="Times New Roman" w:hAnsi="Times New Roman"/>
          <w:sz w:val="28"/>
          <w:szCs w:val="28"/>
        </w:rPr>
        <w:t xml:space="preserve">ЦВХ та мозкових інсультах по забезпеченню </w:t>
      </w:r>
      <w:r w:rsidRPr="001D5571">
        <w:rPr>
          <w:rFonts w:ascii="Times New Roman" w:hAnsi="Times New Roman"/>
          <w:bCs/>
          <w:sz w:val="28"/>
          <w:szCs w:val="28"/>
        </w:rPr>
        <w:t xml:space="preserve">реалізації програми державних гарантій медичного обслуговування населення </w:t>
      </w:r>
      <w:r w:rsidRPr="001D5571">
        <w:rPr>
          <w:rFonts w:ascii="Times New Roman" w:hAnsi="Times New Roman"/>
          <w:sz w:val="28"/>
          <w:szCs w:val="28"/>
        </w:rPr>
        <w:t xml:space="preserve">та способи їх </w:t>
      </w:r>
      <w:r>
        <w:rPr>
          <w:rFonts w:ascii="Times New Roman" w:hAnsi="Times New Roman"/>
          <w:sz w:val="28"/>
          <w:szCs w:val="28"/>
        </w:rPr>
        <w:t>вирішення шляхом обгрунтування</w:t>
      </w:r>
      <w:r w:rsidRPr="001D5571">
        <w:rPr>
          <w:rFonts w:ascii="Times New Roman" w:hAnsi="Times New Roman"/>
          <w:sz w:val="28"/>
          <w:szCs w:val="28"/>
        </w:rPr>
        <w:t xml:space="preserve"> оптимізованої системи профілактики та медичної допомоги населенню з цереброваскулярними хворобами на рівні мегаполісу  з досягненням позитивних мед</w:t>
      </w:r>
      <w:r>
        <w:rPr>
          <w:rFonts w:ascii="Times New Roman" w:hAnsi="Times New Roman"/>
          <w:sz w:val="28"/>
          <w:szCs w:val="28"/>
        </w:rPr>
        <w:t>ичних та соціальних результатів;</w:t>
      </w:r>
    </w:p>
    <w:p w:rsidR="0073582F" w:rsidRPr="001D5571" w:rsidRDefault="0073582F" w:rsidP="00285122">
      <w:pPr>
        <w:tabs>
          <w:tab w:val="left" w:pos="0"/>
          <w:tab w:val="left" w:pos="708"/>
        </w:tabs>
        <w:spacing w:after="0" w:line="360" w:lineRule="auto"/>
        <w:jc w:val="both"/>
        <w:rPr>
          <w:rFonts w:ascii="Times New Roman" w:hAnsi="Times New Roman"/>
          <w:sz w:val="28"/>
          <w:szCs w:val="28"/>
        </w:rPr>
      </w:pPr>
      <w:r>
        <w:rPr>
          <w:rFonts w:ascii="Times New Roman" w:hAnsi="Times New Roman"/>
          <w:sz w:val="28"/>
          <w:szCs w:val="28"/>
        </w:rPr>
        <w:tab/>
        <w:t>- в</w:t>
      </w:r>
      <w:r w:rsidRPr="001D5571">
        <w:rPr>
          <w:rFonts w:ascii="Times New Roman" w:hAnsi="Times New Roman"/>
          <w:sz w:val="28"/>
          <w:szCs w:val="28"/>
        </w:rPr>
        <w:t>станов</w:t>
      </w:r>
      <w:r>
        <w:rPr>
          <w:rFonts w:ascii="Times New Roman" w:hAnsi="Times New Roman"/>
          <w:sz w:val="28"/>
          <w:szCs w:val="28"/>
        </w:rPr>
        <w:t>лено низький рівень готовності</w:t>
      </w:r>
      <w:r w:rsidRPr="001D5571">
        <w:rPr>
          <w:rFonts w:ascii="Times New Roman" w:hAnsi="Times New Roman"/>
          <w:sz w:val="28"/>
          <w:szCs w:val="28"/>
        </w:rPr>
        <w:t xml:space="preserve"> лікарів загал</w:t>
      </w:r>
      <w:r>
        <w:rPr>
          <w:rFonts w:ascii="Times New Roman" w:hAnsi="Times New Roman"/>
          <w:sz w:val="28"/>
          <w:szCs w:val="28"/>
        </w:rPr>
        <w:t>ьної практики-сімейних лікарів</w:t>
      </w:r>
      <w:r w:rsidRPr="001D5571">
        <w:rPr>
          <w:rFonts w:ascii="Times New Roman" w:hAnsi="Times New Roman"/>
          <w:sz w:val="28"/>
          <w:szCs w:val="28"/>
        </w:rPr>
        <w:t xml:space="preserve"> до надання комплексної медичної допомоги населенню при цереброваскуля</w:t>
      </w:r>
      <w:r>
        <w:rPr>
          <w:rFonts w:ascii="Times New Roman" w:hAnsi="Times New Roman"/>
          <w:sz w:val="28"/>
          <w:szCs w:val="28"/>
        </w:rPr>
        <w:t>рних хворобах, який полягає в</w:t>
      </w:r>
      <w:r w:rsidRPr="001D5571">
        <w:rPr>
          <w:rFonts w:ascii="Times New Roman" w:hAnsi="Times New Roman"/>
          <w:sz w:val="28"/>
          <w:szCs w:val="28"/>
        </w:rPr>
        <w:t xml:space="preserve"> теоретичній та практичній підготовці до даного виду діяльності на рівні нижче 10% і обгрун</w:t>
      </w:r>
      <w:r>
        <w:rPr>
          <w:rFonts w:ascii="Times New Roman" w:hAnsi="Times New Roman"/>
          <w:sz w:val="28"/>
          <w:szCs w:val="28"/>
        </w:rPr>
        <w:t>товано види медичних послуг і</w:t>
      </w:r>
      <w:r w:rsidRPr="001D5571">
        <w:rPr>
          <w:rFonts w:ascii="Times New Roman" w:hAnsi="Times New Roman"/>
          <w:sz w:val="28"/>
          <w:szCs w:val="28"/>
        </w:rPr>
        <w:t xml:space="preserve"> заходи з забезпечення населення комплекс</w:t>
      </w:r>
      <w:r>
        <w:rPr>
          <w:rFonts w:ascii="Times New Roman" w:hAnsi="Times New Roman"/>
          <w:sz w:val="28"/>
          <w:szCs w:val="28"/>
        </w:rPr>
        <w:t xml:space="preserve">ною медичною допомогою </w:t>
      </w:r>
      <w:r w:rsidRPr="001D5571">
        <w:rPr>
          <w:rFonts w:ascii="Times New Roman" w:hAnsi="Times New Roman"/>
          <w:sz w:val="28"/>
          <w:szCs w:val="28"/>
        </w:rPr>
        <w:t>при цереброваскулярних хворобах на рівні первинної медико-санітарної допомоги, що полягають в проведенні скринінгу на  виявлення ЦВХ на ранніх стадіях розвитку (89,6±1,6%), ефективній лікувальній допомозі (84,4±1,8%), забезпеченні послуг реабілітаційного характеру (87,2±1,7%), надання  медико-соціальної допомоги сім’ям в яких живуть інваліди після перенесеного церебрального інсульту (87,2±1,7%), невідкладній допомозі при гострому порушенні мозкового кровообігу (100%) та визначені необхідних для цього компетенці</w:t>
      </w:r>
      <w:r>
        <w:rPr>
          <w:rFonts w:ascii="Times New Roman" w:hAnsi="Times New Roman"/>
          <w:sz w:val="28"/>
          <w:szCs w:val="28"/>
        </w:rPr>
        <w:t xml:space="preserve">й і шляхів підвищення рівня можливості сімейних лікарів до </w:t>
      </w:r>
      <w:r w:rsidRPr="001D5571">
        <w:rPr>
          <w:rFonts w:ascii="Times New Roman" w:hAnsi="Times New Roman"/>
          <w:sz w:val="28"/>
          <w:szCs w:val="28"/>
        </w:rPr>
        <w:t>ефективного надання ними відповідно</w:t>
      </w:r>
      <w:r>
        <w:rPr>
          <w:rFonts w:ascii="Times New Roman" w:hAnsi="Times New Roman"/>
          <w:sz w:val="28"/>
          <w:szCs w:val="28"/>
        </w:rPr>
        <w:t>ї комплексної медичної допомоги;</w:t>
      </w:r>
    </w:p>
    <w:p w:rsidR="0073582F" w:rsidRPr="0079244C" w:rsidRDefault="0073582F" w:rsidP="00285122">
      <w:pPr>
        <w:tabs>
          <w:tab w:val="left" w:pos="0"/>
          <w:tab w:val="left" w:pos="708"/>
        </w:tabs>
        <w:spacing w:after="0" w:line="360" w:lineRule="auto"/>
        <w:jc w:val="both"/>
        <w:rPr>
          <w:rFonts w:ascii="Times New Roman" w:hAnsi="Times New Roman"/>
          <w:sz w:val="28"/>
          <w:szCs w:val="28"/>
        </w:rPr>
      </w:pPr>
      <w:r>
        <w:rPr>
          <w:rFonts w:ascii="Times New Roman" w:hAnsi="Times New Roman"/>
          <w:sz w:val="28"/>
          <w:szCs w:val="28"/>
        </w:rPr>
        <w:tab/>
        <w:t>- в</w:t>
      </w:r>
      <w:r w:rsidRPr="0079244C">
        <w:rPr>
          <w:rFonts w:ascii="Times New Roman" w:hAnsi="Times New Roman"/>
          <w:sz w:val="28"/>
          <w:szCs w:val="28"/>
        </w:rPr>
        <w:t>изначено види медичних послуг і заходи щодо забезпечення населення комплексною медичною допомогою при цереброваскулярних хворобах на рівні систем</w:t>
      </w:r>
      <w:r>
        <w:rPr>
          <w:rFonts w:ascii="Times New Roman" w:hAnsi="Times New Roman"/>
          <w:sz w:val="28"/>
          <w:szCs w:val="28"/>
        </w:rPr>
        <w:t xml:space="preserve">и громадського здоров’я міста, </w:t>
      </w:r>
      <w:r w:rsidRPr="0079244C">
        <w:rPr>
          <w:rFonts w:ascii="Times New Roman" w:hAnsi="Times New Roman"/>
          <w:sz w:val="28"/>
          <w:szCs w:val="28"/>
        </w:rPr>
        <w:t>які включають інформаційно-просвітниц</w:t>
      </w:r>
      <w:r>
        <w:rPr>
          <w:rFonts w:ascii="Times New Roman" w:hAnsi="Times New Roman"/>
          <w:sz w:val="28"/>
          <w:szCs w:val="28"/>
        </w:rPr>
        <w:t xml:space="preserve">ьку комплексну роботу з питань </w:t>
      </w:r>
      <w:r w:rsidRPr="0079244C">
        <w:rPr>
          <w:rFonts w:ascii="Times New Roman" w:hAnsi="Times New Roman"/>
          <w:sz w:val="28"/>
          <w:szCs w:val="28"/>
        </w:rPr>
        <w:t>профілактики та наслідків ЦВХ та мозкови</w:t>
      </w:r>
      <w:r>
        <w:rPr>
          <w:rFonts w:ascii="Times New Roman" w:hAnsi="Times New Roman"/>
          <w:sz w:val="28"/>
          <w:szCs w:val="28"/>
        </w:rPr>
        <w:t xml:space="preserve">х інсультів  на рівні громади, </w:t>
      </w:r>
      <w:r w:rsidRPr="0079244C">
        <w:rPr>
          <w:rFonts w:ascii="Times New Roman" w:hAnsi="Times New Roman"/>
          <w:sz w:val="28"/>
          <w:szCs w:val="28"/>
        </w:rPr>
        <w:t>організованих колективів та сімей (100,0%), епіде</w:t>
      </w:r>
      <w:r>
        <w:rPr>
          <w:rFonts w:ascii="Times New Roman" w:hAnsi="Times New Roman"/>
          <w:sz w:val="28"/>
          <w:szCs w:val="28"/>
        </w:rPr>
        <w:t xml:space="preserve">міологічний нагляд за ризиками </w:t>
      </w:r>
      <w:r w:rsidRPr="0079244C">
        <w:rPr>
          <w:rFonts w:ascii="Times New Roman" w:hAnsi="Times New Roman"/>
          <w:sz w:val="28"/>
          <w:szCs w:val="28"/>
        </w:rPr>
        <w:t>розвитку ЦВХ та мозкових інсультів, комун</w:t>
      </w:r>
      <w:r>
        <w:rPr>
          <w:rFonts w:ascii="Times New Roman" w:hAnsi="Times New Roman"/>
          <w:sz w:val="28"/>
          <w:szCs w:val="28"/>
        </w:rPr>
        <w:t xml:space="preserve">ікацію та соціальну мобілізацію в інтересах </w:t>
      </w:r>
      <w:r w:rsidRPr="0079244C">
        <w:rPr>
          <w:rFonts w:ascii="Times New Roman" w:hAnsi="Times New Roman"/>
          <w:sz w:val="28"/>
          <w:szCs w:val="28"/>
        </w:rPr>
        <w:t>збереження та зміц</w:t>
      </w:r>
      <w:r>
        <w:rPr>
          <w:rFonts w:ascii="Times New Roman" w:hAnsi="Times New Roman"/>
          <w:sz w:val="28"/>
          <w:szCs w:val="28"/>
        </w:rPr>
        <w:t xml:space="preserve">нення здоров’я населення міста </w:t>
      </w:r>
      <w:r w:rsidRPr="0079244C">
        <w:rPr>
          <w:rFonts w:ascii="Times New Roman" w:hAnsi="Times New Roman"/>
          <w:sz w:val="28"/>
          <w:szCs w:val="28"/>
        </w:rPr>
        <w:t>і адвокацію з формування</w:t>
      </w:r>
      <w:r>
        <w:rPr>
          <w:rFonts w:ascii="Times New Roman" w:hAnsi="Times New Roman"/>
          <w:sz w:val="28"/>
          <w:szCs w:val="28"/>
        </w:rPr>
        <w:t xml:space="preserve"> здоров’язберігаючого  профілю </w:t>
      </w:r>
      <w:r w:rsidRPr="0079244C">
        <w:rPr>
          <w:rFonts w:ascii="Times New Roman" w:hAnsi="Times New Roman"/>
          <w:sz w:val="28"/>
          <w:szCs w:val="28"/>
        </w:rPr>
        <w:t xml:space="preserve">міста (92,0±1,4%), формування у населення відповідального ставлення до </w:t>
      </w:r>
      <w:r>
        <w:rPr>
          <w:rFonts w:ascii="Times New Roman" w:hAnsi="Times New Roman"/>
          <w:sz w:val="28"/>
          <w:szCs w:val="28"/>
        </w:rPr>
        <w:t>особистого здоров’я (88,0±1,6%);</w:t>
      </w:r>
    </w:p>
    <w:p w:rsidR="0073582F" w:rsidRPr="0079244C" w:rsidRDefault="0073582F" w:rsidP="00285122">
      <w:pPr>
        <w:tabs>
          <w:tab w:val="left" w:pos="0"/>
        </w:tabs>
        <w:spacing w:after="0" w:line="360" w:lineRule="auto"/>
        <w:jc w:val="both"/>
        <w:rPr>
          <w:rFonts w:ascii="Times New Roman" w:hAnsi="Times New Roman"/>
          <w:sz w:val="28"/>
          <w:szCs w:val="28"/>
        </w:rPr>
      </w:pPr>
      <w:r>
        <w:rPr>
          <w:rFonts w:ascii="Times New Roman" w:hAnsi="Times New Roman"/>
          <w:sz w:val="28"/>
          <w:szCs w:val="28"/>
        </w:rPr>
        <w:tab/>
        <w:t>- н</w:t>
      </w:r>
      <w:r w:rsidRPr="0079244C">
        <w:rPr>
          <w:rFonts w:ascii="Times New Roman" w:hAnsi="Times New Roman"/>
          <w:sz w:val="28"/>
          <w:szCs w:val="28"/>
        </w:rPr>
        <w:t>ауково обґрунтовано та розроблено функціо</w:t>
      </w:r>
      <w:r>
        <w:rPr>
          <w:rFonts w:ascii="Times New Roman" w:hAnsi="Times New Roman"/>
          <w:sz w:val="28"/>
          <w:szCs w:val="28"/>
        </w:rPr>
        <w:t xml:space="preserve">нально-організаційну структуру </w:t>
      </w:r>
      <w:r w:rsidRPr="0079244C">
        <w:rPr>
          <w:rFonts w:ascii="Times New Roman" w:hAnsi="Times New Roman"/>
          <w:sz w:val="28"/>
          <w:szCs w:val="28"/>
        </w:rPr>
        <w:t>спеціалізо</w:t>
      </w:r>
      <w:r>
        <w:rPr>
          <w:rFonts w:ascii="Times New Roman" w:hAnsi="Times New Roman"/>
          <w:sz w:val="28"/>
          <w:szCs w:val="28"/>
        </w:rPr>
        <w:t>ваного центру надання медичної допомоги</w:t>
      </w:r>
      <w:r w:rsidRPr="0079244C">
        <w:rPr>
          <w:rFonts w:ascii="Times New Roman" w:hAnsi="Times New Roman"/>
          <w:sz w:val="28"/>
          <w:szCs w:val="28"/>
        </w:rPr>
        <w:t xml:space="preserve"> хворим при мозкових інсультах в умовах </w:t>
      </w:r>
      <w:r w:rsidRPr="0079244C">
        <w:rPr>
          <w:rFonts w:ascii="Times New Roman" w:hAnsi="Times New Roman"/>
          <w:bCs/>
          <w:sz w:val="28"/>
          <w:szCs w:val="28"/>
        </w:rPr>
        <w:t>реалізації програми державних гарантій медичного обслуго</w:t>
      </w:r>
      <w:r>
        <w:rPr>
          <w:rFonts w:ascii="Times New Roman" w:hAnsi="Times New Roman"/>
          <w:bCs/>
          <w:sz w:val="28"/>
          <w:szCs w:val="28"/>
        </w:rPr>
        <w:t>вування населення, в якому при</w:t>
      </w:r>
      <w:r w:rsidRPr="0079244C">
        <w:rPr>
          <w:rFonts w:ascii="Times New Roman" w:hAnsi="Times New Roman"/>
          <w:bCs/>
          <w:sz w:val="28"/>
          <w:szCs w:val="28"/>
        </w:rPr>
        <w:t xml:space="preserve"> централізації ресурсів забезпечується комплексна медична допомога пацієнтам із мозковими інсультами </w:t>
      </w:r>
      <w:r>
        <w:rPr>
          <w:rFonts w:ascii="Times New Roman" w:hAnsi="Times New Roman"/>
          <w:bCs/>
          <w:sz w:val="28"/>
          <w:szCs w:val="28"/>
        </w:rPr>
        <w:t xml:space="preserve">з розрахунком </w:t>
      </w:r>
      <w:r w:rsidRPr="0079244C">
        <w:rPr>
          <w:rFonts w:ascii="Times New Roman" w:hAnsi="Times New Roman"/>
          <w:bCs/>
          <w:sz w:val="28"/>
          <w:szCs w:val="28"/>
        </w:rPr>
        <w:t xml:space="preserve">потреби у спеціалізованому ліжковому фонді, що становить </w:t>
      </w:r>
      <w:r w:rsidRPr="0079244C">
        <w:rPr>
          <w:rFonts w:ascii="Times New Roman" w:hAnsi="Times New Roman"/>
          <w:sz w:val="28"/>
          <w:szCs w:val="28"/>
        </w:rPr>
        <w:t>1,6 ліжок на 10 тис</w:t>
      </w:r>
      <w:r>
        <w:rPr>
          <w:rFonts w:ascii="Times New Roman" w:hAnsi="Times New Roman"/>
          <w:sz w:val="28"/>
          <w:szCs w:val="28"/>
        </w:rPr>
        <w:t>.</w:t>
      </w:r>
      <w:r w:rsidRPr="0079244C">
        <w:rPr>
          <w:rFonts w:ascii="Times New Roman" w:hAnsi="Times New Roman"/>
          <w:sz w:val="28"/>
          <w:szCs w:val="28"/>
        </w:rPr>
        <w:t xml:space="preserve"> дорослого населення для надання лікувальної допомоги та 1,5 ліжка для проведення нейрореабілітації.</w:t>
      </w:r>
      <w:r>
        <w:rPr>
          <w:rFonts w:ascii="Times New Roman" w:hAnsi="Times New Roman"/>
          <w:bCs/>
          <w:sz w:val="28"/>
          <w:szCs w:val="28"/>
        </w:rPr>
        <w:t xml:space="preserve"> </w:t>
      </w:r>
      <w:r w:rsidRPr="0079244C">
        <w:rPr>
          <w:rFonts w:ascii="Times New Roman" w:hAnsi="Times New Roman"/>
          <w:sz w:val="28"/>
          <w:szCs w:val="28"/>
        </w:rPr>
        <w:t>Структурну основу центру складають наявні ресурси</w:t>
      </w:r>
      <w:r>
        <w:rPr>
          <w:rFonts w:ascii="Times New Roman" w:hAnsi="Times New Roman"/>
          <w:sz w:val="28"/>
          <w:szCs w:val="28"/>
        </w:rPr>
        <w:t xml:space="preserve"> системи охорони здоров’я, які </w:t>
      </w:r>
      <w:r w:rsidRPr="0079244C">
        <w:rPr>
          <w:rFonts w:ascii="Times New Roman" w:hAnsi="Times New Roman"/>
          <w:sz w:val="28"/>
          <w:szCs w:val="28"/>
        </w:rPr>
        <w:t>структуриз</w:t>
      </w:r>
      <w:r>
        <w:rPr>
          <w:rFonts w:ascii="Times New Roman" w:hAnsi="Times New Roman"/>
          <w:sz w:val="28"/>
          <w:szCs w:val="28"/>
        </w:rPr>
        <w:t xml:space="preserve">уються в  наступні підрозділи: </w:t>
      </w:r>
      <w:r w:rsidRPr="0079244C">
        <w:rPr>
          <w:rFonts w:ascii="Times New Roman" w:hAnsi="Times New Roman"/>
          <w:sz w:val="28"/>
          <w:szCs w:val="28"/>
        </w:rPr>
        <w:t>прий</w:t>
      </w:r>
      <w:r>
        <w:rPr>
          <w:rFonts w:ascii="Times New Roman" w:hAnsi="Times New Roman"/>
          <w:sz w:val="28"/>
          <w:szCs w:val="28"/>
        </w:rPr>
        <w:t>мальне відділення з кабінетами</w:t>
      </w:r>
      <w:r w:rsidRPr="0079244C">
        <w:rPr>
          <w:rFonts w:ascii="Times New Roman" w:hAnsi="Times New Roman"/>
          <w:sz w:val="28"/>
          <w:szCs w:val="28"/>
        </w:rPr>
        <w:t xml:space="preserve"> візуалізації патології головного мозку і суміжних лікарів</w:t>
      </w:r>
      <w:r>
        <w:rPr>
          <w:rFonts w:ascii="Times New Roman" w:hAnsi="Times New Roman"/>
          <w:sz w:val="28"/>
          <w:szCs w:val="28"/>
        </w:rPr>
        <w:t xml:space="preserve">-спеціалістів; нейрохірургічне </w:t>
      </w:r>
      <w:r w:rsidRPr="0079244C">
        <w:rPr>
          <w:rFonts w:ascii="Times New Roman" w:hAnsi="Times New Roman"/>
          <w:sz w:val="28"/>
          <w:szCs w:val="28"/>
        </w:rPr>
        <w:t>відділення з операційним блоком та блоком інтенсивної тер</w:t>
      </w:r>
      <w:r>
        <w:rPr>
          <w:rFonts w:ascii="Times New Roman" w:hAnsi="Times New Roman"/>
          <w:sz w:val="28"/>
          <w:szCs w:val="28"/>
        </w:rPr>
        <w:t xml:space="preserve">апії; неврологічне відділення </w:t>
      </w:r>
      <w:r w:rsidRPr="0079244C">
        <w:rPr>
          <w:rFonts w:ascii="Times New Roman" w:hAnsi="Times New Roman"/>
          <w:sz w:val="28"/>
          <w:szCs w:val="28"/>
        </w:rPr>
        <w:t>з палатами інтенсивної терапії; відділення дл</w:t>
      </w:r>
      <w:r>
        <w:rPr>
          <w:rFonts w:ascii="Times New Roman" w:hAnsi="Times New Roman"/>
          <w:sz w:val="28"/>
          <w:szCs w:val="28"/>
        </w:rPr>
        <w:t xml:space="preserve">я </w:t>
      </w:r>
      <w:r w:rsidRPr="0079244C">
        <w:rPr>
          <w:rFonts w:ascii="Times New Roman" w:hAnsi="Times New Roman"/>
          <w:sz w:val="28"/>
          <w:szCs w:val="28"/>
        </w:rPr>
        <w:t>надання медичної допомоги дітям із гострими порушеннями мозкового кровообігу; діагностична служба; стаціонарне відділення  та кабінет амбулаторної нейрореабілітації, а також інформаційно-аналітична служба; каб</w:t>
      </w:r>
      <w:r>
        <w:rPr>
          <w:rFonts w:ascii="Times New Roman" w:hAnsi="Times New Roman"/>
          <w:sz w:val="28"/>
          <w:szCs w:val="28"/>
        </w:rPr>
        <w:t xml:space="preserve">інет телемедичних консультацій </w:t>
      </w:r>
      <w:r w:rsidRPr="0079244C">
        <w:rPr>
          <w:rFonts w:ascii="Times New Roman" w:hAnsi="Times New Roman"/>
          <w:sz w:val="28"/>
          <w:szCs w:val="28"/>
        </w:rPr>
        <w:t>та навчально-методичний кабінет при цьо</w:t>
      </w:r>
      <w:r>
        <w:rPr>
          <w:rFonts w:ascii="Times New Roman" w:hAnsi="Times New Roman"/>
          <w:sz w:val="28"/>
          <w:szCs w:val="28"/>
        </w:rPr>
        <w:t xml:space="preserve">му клінінгові та  кейтерингові </w:t>
      </w:r>
      <w:r w:rsidRPr="0079244C">
        <w:rPr>
          <w:rFonts w:ascii="Times New Roman" w:hAnsi="Times New Roman"/>
          <w:sz w:val="28"/>
          <w:szCs w:val="28"/>
        </w:rPr>
        <w:t>послуги  рекомендується забезпечити шляхом у</w:t>
      </w:r>
      <w:r>
        <w:rPr>
          <w:rFonts w:ascii="Times New Roman" w:hAnsi="Times New Roman"/>
          <w:sz w:val="28"/>
          <w:szCs w:val="28"/>
        </w:rPr>
        <w:t>кладання  відповідних договорів;</w:t>
      </w:r>
    </w:p>
    <w:p w:rsidR="0073582F" w:rsidRPr="0079244C" w:rsidRDefault="0073582F" w:rsidP="00285122">
      <w:pPr>
        <w:spacing w:after="0" w:line="360" w:lineRule="auto"/>
        <w:ind w:firstLine="708"/>
        <w:jc w:val="both"/>
        <w:rPr>
          <w:rFonts w:ascii="Times New Roman" w:hAnsi="Times New Roman"/>
          <w:sz w:val="28"/>
          <w:szCs w:val="28"/>
        </w:rPr>
      </w:pPr>
      <w:r>
        <w:rPr>
          <w:rFonts w:ascii="Times New Roman" w:hAnsi="Times New Roman"/>
          <w:sz w:val="28"/>
          <w:szCs w:val="28"/>
        </w:rPr>
        <w:t>- н</w:t>
      </w:r>
      <w:r w:rsidRPr="0079244C">
        <w:rPr>
          <w:rFonts w:ascii="Times New Roman" w:hAnsi="Times New Roman"/>
          <w:sz w:val="28"/>
          <w:szCs w:val="28"/>
        </w:rPr>
        <w:t>ауково обґрунтовано та розроблено оптимізовану пацієнтоорієнтовану систему профілактики та медичної допомоги населенню з цереброваскулярними хворобами на рівні мегаполісу, яка організаційно включає владні структури, систему охорони здоров’я, службу соціального</w:t>
      </w:r>
      <w:r>
        <w:rPr>
          <w:rFonts w:ascii="Times New Roman" w:hAnsi="Times New Roman"/>
          <w:sz w:val="28"/>
          <w:szCs w:val="28"/>
        </w:rPr>
        <w:t xml:space="preserve"> захисту населення, громадські </w:t>
      </w:r>
      <w:r w:rsidRPr="0079244C">
        <w:rPr>
          <w:rFonts w:ascii="Times New Roman" w:hAnsi="Times New Roman"/>
          <w:sz w:val="28"/>
          <w:szCs w:val="28"/>
        </w:rPr>
        <w:t>та благодійні організації, державний та приватний сектор праці з застосуванням механізму держ</w:t>
      </w:r>
      <w:r>
        <w:rPr>
          <w:rFonts w:ascii="Times New Roman" w:hAnsi="Times New Roman"/>
          <w:sz w:val="28"/>
          <w:szCs w:val="28"/>
        </w:rPr>
        <w:t>авно-приватного партнерства для</w:t>
      </w:r>
      <w:r w:rsidRPr="0079244C">
        <w:rPr>
          <w:rFonts w:ascii="Times New Roman" w:hAnsi="Times New Roman"/>
          <w:sz w:val="28"/>
          <w:szCs w:val="28"/>
        </w:rPr>
        <w:t xml:space="preserve"> створення необхідної ресурсної бази</w:t>
      </w:r>
      <w:r w:rsidRPr="0079244C">
        <w:rPr>
          <w:rFonts w:ascii="Times New Roman" w:hAnsi="Times New Roman"/>
          <w:b/>
          <w:sz w:val="28"/>
          <w:szCs w:val="28"/>
        </w:rPr>
        <w:t>,</w:t>
      </w:r>
      <w:r>
        <w:rPr>
          <w:rFonts w:ascii="Times New Roman" w:hAnsi="Times New Roman"/>
          <w:sz w:val="28"/>
          <w:szCs w:val="28"/>
        </w:rPr>
        <w:t xml:space="preserve">  при цьому </w:t>
      </w:r>
      <w:r w:rsidRPr="0079244C">
        <w:rPr>
          <w:rFonts w:ascii="Times New Roman" w:hAnsi="Times New Roman"/>
          <w:sz w:val="28"/>
          <w:szCs w:val="28"/>
        </w:rPr>
        <w:t>для кожного учасника процесу визначено завдання та функції</w:t>
      </w:r>
      <w:r w:rsidRPr="0079244C">
        <w:rPr>
          <w:rFonts w:ascii="Times New Roman" w:hAnsi="Times New Roman"/>
          <w:b/>
          <w:sz w:val="28"/>
          <w:szCs w:val="28"/>
        </w:rPr>
        <w:t>,</w:t>
      </w:r>
      <w:r w:rsidRPr="0079244C">
        <w:rPr>
          <w:rFonts w:ascii="Times New Roman" w:hAnsi="Times New Roman"/>
          <w:sz w:val="28"/>
          <w:szCs w:val="28"/>
        </w:rPr>
        <w:t xml:space="preserve"> координацію яких забезпечує міська міжсекторальна координаційна рада боротьби з інсультом. Експертно визначено (за 10 бальною 9,28±0,42), що на відміну від існуючої ситуації,</w:t>
      </w:r>
      <w:r w:rsidRPr="0079244C">
        <w:rPr>
          <w:rFonts w:ascii="Times New Roman" w:hAnsi="Times New Roman"/>
          <w:b/>
          <w:sz w:val="28"/>
          <w:szCs w:val="28"/>
        </w:rPr>
        <w:t xml:space="preserve"> </w:t>
      </w:r>
      <w:r w:rsidRPr="0079244C">
        <w:rPr>
          <w:rFonts w:ascii="Times New Roman" w:hAnsi="Times New Roman"/>
          <w:sz w:val="28"/>
          <w:szCs w:val="28"/>
        </w:rPr>
        <w:t>впро</w:t>
      </w:r>
      <w:r>
        <w:rPr>
          <w:rFonts w:ascii="Times New Roman" w:hAnsi="Times New Roman"/>
          <w:sz w:val="28"/>
          <w:szCs w:val="28"/>
        </w:rPr>
        <w:t>вадження запропонованої системи</w:t>
      </w:r>
      <w:r w:rsidRPr="0079244C">
        <w:rPr>
          <w:rFonts w:ascii="Times New Roman" w:hAnsi="Times New Roman"/>
          <w:sz w:val="28"/>
          <w:szCs w:val="28"/>
        </w:rPr>
        <w:t xml:space="preserve"> дає змогу усунути існуючі недоліки при наданні  медичної допомоги при ЦВХ та МІ і підвищити</w:t>
      </w:r>
      <w:r>
        <w:rPr>
          <w:rFonts w:ascii="Times New Roman" w:hAnsi="Times New Roman"/>
          <w:sz w:val="28"/>
          <w:szCs w:val="28"/>
        </w:rPr>
        <w:t xml:space="preserve"> її доступність та ефективність;</w:t>
      </w:r>
    </w:p>
    <w:p w:rsidR="0073582F" w:rsidRPr="0079244C" w:rsidRDefault="0073582F" w:rsidP="00285122">
      <w:pPr>
        <w:spacing w:after="0" w:line="360" w:lineRule="auto"/>
        <w:ind w:firstLine="708"/>
        <w:jc w:val="both"/>
        <w:rPr>
          <w:rFonts w:ascii="Times New Roman" w:hAnsi="Times New Roman"/>
          <w:sz w:val="28"/>
          <w:szCs w:val="28"/>
        </w:rPr>
      </w:pPr>
      <w:r>
        <w:rPr>
          <w:rFonts w:ascii="Times New Roman" w:hAnsi="Times New Roman"/>
          <w:iCs/>
          <w:sz w:val="28"/>
          <w:szCs w:val="28"/>
        </w:rPr>
        <w:t>- у</w:t>
      </w:r>
      <w:r w:rsidRPr="00285122">
        <w:rPr>
          <w:rFonts w:ascii="Times New Roman" w:hAnsi="Times New Roman"/>
          <w:iCs/>
          <w:sz w:val="28"/>
          <w:szCs w:val="28"/>
        </w:rPr>
        <w:t>точнено наукові дані</w:t>
      </w:r>
      <w:r w:rsidRPr="0079244C">
        <w:rPr>
          <w:rFonts w:ascii="Times New Roman" w:hAnsi="Times New Roman"/>
          <w:sz w:val="28"/>
          <w:szCs w:val="28"/>
        </w:rPr>
        <w:t xml:space="preserve"> про фактори ризику розвитку цереброваскулярних хвороб до яких на рівні мегаполісу: додатково віднесено</w:t>
      </w:r>
      <w:r w:rsidRPr="0079244C">
        <w:rPr>
          <w:rFonts w:ascii="Times New Roman" w:hAnsi="Times New Roman"/>
          <w:i/>
          <w:iCs/>
          <w:sz w:val="28"/>
          <w:szCs w:val="28"/>
        </w:rPr>
        <w:t xml:space="preserve"> </w:t>
      </w:r>
      <w:r w:rsidRPr="0079244C">
        <w:rPr>
          <w:rFonts w:ascii="Times New Roman" w:hAnsi="Times New Roman"/>
          <w:sz w:val="28"/>
          <w:szCs w:val="28"/>
        </w:rPr>
        <w:t>у чоловіків: відсутність власного житла (</w:t>
      </w:r>
      <w:r>
        <w:rPr>
          <w:rFonts w:ascii="Times New Roman" w:hAnsi="Times New Roman"/>
          <w:sz w:val="28"/>
          <w:szCs w:val="28"/>
        </w:rPr>
        <w:t>в</w:t>
      </w:r>
      <w:r w:rsidRPr="008B53F9">
        <w:rPr>
          <w:rFonts w:ascii="Times New Roman" w:hAnsi="Times New Roman"/>
          <w:sz w:val="28"/>
          <w:szCs w:val="28"/>
        </w:rPr>
        <w:t>ідносні ризики</w:t>
      </w:r>
      <w:r w:rsidRPr="0079244C">
        <w:rPr>
          <w:rFonts w:ascii="Times New Roman" w:hAnsi="Times New Roman"/>
          <w:sz w:val="28"/>
          <w:szCs w:val="28"/>
        </w:rPr>
        <w:t xml:space="preserve"> </w:t>
      </w:r>
      <w:r>
        <w:rPr>
          <w:rFonts w:ascii="Times New Roman" w:hAnsi="Times New Roman"/>
          <w:sz w:val="28"/>
          <w:szCs w:val="28"/>
        </w:rPr>
        <w:t>(</w:t>
      </w:r>
      <w:r w:rsidRPr="0079244C">
        <w:rPr>
          <w:rFonts w:ascii="Times New Roman" w:hAnsi="Times New Roman"/>
          <w:sz w:val="28"/>
          <w:szCs w:val="28"/>
        </w:rPr>
        <w:t>ВР</w:t>
      </w:r>
      <w:r>
        <w:rPr>
          <w:rFonts w:ascii="Times New Roman" w:hAnsi="Times New Roman"/>
          <w:sz w:val="28"/>
          <w:szCs w:val="28"/>
        </w:rPr>
        <w:t>)</w:t>
      </w:r>
      <w:r w:rsidRPr="0079244C">
        <w:rPr>
          <w:rFonts w:ascii="Times New Roman" w:hAnsi="Times New Roman"/>
          <w:sz w:val="28"/>
          <w:szCs w:val="28"/>
        </w:rPr>
        <w:t xml:space="preserve"> – 1.727; </w:t>
      </w:r>
      <w:r>
        <w:rPr>
          <w:rFonts w:ascii="Times New Roman" w:hAnsi="Times New Roman"/>
          <w:sz w:val="28"/>
          <w:szCs w:val="28"/>
        </w:rPr>
        <w:t>д</w:t>
      </w:r>
      <w:r w:rsidRPr="008B53F9">
        <w:rPr>
          <w:rFonts w:ascii="Times New Roman" w:hAnsi="Times New Roman"/>
          <w:sz w:val="28"/>
          <w:szCs w:val="28"/>
        </w:rPr>
        <w:t>овірчий інтервал</w:t>
      </w:r>
      <w:r w:rsidRPr="0079244C">
        <w:rPr>
          <w:rFonts w:ascii="Times New Roman" w:hAnsi="Times New Roman"/>
          <w:sz w:val="28"/>
          <w:szCs w:val="28"/>
        </w:rPr>
        <w:t xml:space="preserve"> </w:t>
      </w:r>
      <w:r>
        <w:rPr>
          <w:rFonts w:ascii="Times New Roman" w:hAnsi="Times New Roman"/>
          <w:sz w:val="28"/>
          <w:szCs w:val="28"/>
        </w:rPr>
        <w:t>(</w:t>
      </w:r>
      <w:r w:rsidRPr="0079244C">
        <w:rPr>
          <w:rFonts w:ascii="Times New Roman" w:hAnsi="Times New Roman"/>
          <w:sz w:val="28"/>
          <w:szCs w:val="28"/>
        </w:rPr>
        <w:t>ДІ</w:t>
      </w:r>
      <w:r>
        <w:rPr>
          <w:rFonts w:ascii="Times New Roman" w:hAnsi="Times New Roman"/>
          <w:sz w:val="28"/>
          <w:szCs w:val="28"/>
        </w:rPr>
        <w:t>)</w:t>
      </w:r>
      <w:r w:rsidRPr="0079244C">
        <w:rPr>
          <w:rFonts w:ascii="Times New Roman" w:hAnsi="Times New Roman"/>
          <w:sz w:val="28"/>
          <w:szCs w:val="28"/>
        </w:rPr>
        <w:t xml:space="preserve"> 95% (7.200 – 34.400), </w:t>
      </w:r>
      <w:r>
        <w:rPr>
          <w:rFonts w:ascii="Times New Roman" w:hAnsi="Times New Roman"/>
          <w:sz w:val="28"/>
          <w:szCs w:val="28"/>
        </w:rPr>
        <w:t>відношення шансів (</w:t>
      </w:r>
      <w:r w:rsidRPr="0079244C">
        <w:rPr>
          <w:rFonts w:ascii="Times New Roman" w:hAnsi="Times New Roman"/>
          <w:sz w:val="28"/>
          <w:szCs w:val="28"/>
        </w:rPr>
        <w:t>ВШ</w:t>
      </w:r>
      <w:r>
        <w:rPr>
          <w:rFonts w:ascii="Times New Roman" w:hAnsi="Times New Roman"/>
          <w:sz w:val="28"/>
          <w:szCs w:val="28"/>
        </w:rPr>
        <w:t>)</w:t>
      </w:r>
      <w:r w:rsidRPr="0079244C">
        <w:rPr>
          <w:rFonts w:ascii="Times New Roman" w:hAnsi="Times New Roman"/>
          <w:sz w:val="28"/>
          <w:szCs w:val="28"/>
        </w:rPr>
        <w:t xml:space="preserve"> – 15,737), постійна недостатність ф</w:t>
      </w:r>
      <w:r>
        <w:rPr>
          <w:rFonts w:ascii="Times New Roman" w:hAnsi="Times New Roman"/>
          <w:sz w:val="28"/>
          <w:szCs w:val="28"/>
        </w:rPr>
        <w:t xml:space="preserve">інансових ресурсів (ВР – 2,333; </w:t>
      </w:r>
      <w:r w:rsidRPr="0079244C">
        <w:rPr>
          <w:rFonts w:ascii="Times New Roman" w:hAnsi="Times New Roman"/>
          <w:sz w:val="28"/>
          <w:szCs w:val="28"/>
        </w:rPr>
        <w:t>ДІ 95% (6.434-25.598), ВШ – 12.833); психоемоційні навантаження на роботі (ВР – 1.857; ДІ 95% (4.233-15.439), ВШ – 8.084); та у жінок: відсутність власного житла (ВР-1.459; ДІ 95% (7.422-26.669), ВШ – 14.060); психоемоційні навантаження на роботі (ВР – 1.679; ДІ 95% (4.115-11.723), ВШ – 6.946); постійна недостатність фінансових ресурсів (ВР – 1.830; ДІ 95% (3.359-9.136), ВШ – 5.540)</w:t>
      </w:r>
      <w:r w:rsidRPr="0079244C">
        <w:rPr>
          <w:rFonts w:ascii="Times New Roman" w:hAnsi="Times New Roman"/>
          <w:i/>
          <w:iCs/>
          <w:sz w:val="28"/>
          <w:szCs w:val="28"/>
        </w:rPr>
        <w:t>;</w:t>
      </w:r>
    </w:p>
    <w:p w:rsidR="0073582F" w:rsidRPr="0079244C" w:rsidRDefault="0073582F" w:rsidP="00285122">
      <w:pPr>
        <w:tabs>
          <w:tab w:val="left" w:pos="0"/>
        </w:tabs>
        <w:spacing w:after="0" w:line="360" w:lineRule="auto"/>
        <w:jc w:val="both"/>
        <w:rPr>
          <w:rFonts w:ascii="Times New Roman" w:hAnsi="Times New Roman"/>
          <w:i/>
          <w:iCs/>
          <w:sz w:val="28"/>
          <w:szCs w:val="28"/>
        </w:rPr>
      </w:pPr>
      <w:r>
        <w:rPr>
          <w:rFonts w:ascii="Times New Roman" w:hAnsi="Times New Roman"/>
          <w:i/>
          <w:iCs/>
          <w:sz w:val="28"/>
          <w:szCs w:val="28"/>
        </w:rPr>
        <w:tab/>
        <w:t xml:space="preserve">- </w:t>
      </w:r>
      <w:r>
        <w:rPr>
          <w:rFonts w:ascii="Times New Roman" w:hAnsi="Times New Roman"/>
          <w:iCs/>
          <w:sz w:val="28"/>
          <w:szCs w:val="28"/>
        </w:rPr>
        <w:t>д</w:t>
      </w:r>
      <w:r w:rsidRPr="00285122">
        <w:rPr>
          <w:rFonts w:ascii="Times New Roman" w:hAnsi="Times New Roman"/>
          <w:iCs/>
          <w:sz w:val="28"/>
          <w:szCs w:val="28"/>
        </w:rPr>
        <w:t>оповнено наукові дані про</w:t>
      </w:r>
      <w:r w:rsidRPr="0079244C">
        <w:rPr>
          <w:rFonts w:ascii="Times New Roman" w:hAnsi="Times New Roman"/>
          <w:i/>
          <w:iCs/>
          <w:sz w:val="28"/>
          <w:szCs w:val="28"/>
        </w:rPr>
        <w:t xml:space="preserve"> </w:t>
      </w:r>
      <w:r w:rsidRPr="0079244C">
        <w:rPr>
          <w:rFonts w:ascii="Times New Roman" w:hAnsi="Times New Roman"/>
          <w:sz w:val="28"/>
          <w:szCs w:val="28"/>
        </w:rPr>
        <w:t>орга</w:t>
      </w:r>
      <w:r>
        <w:rPr>
          <w:rFonts w:ascii="Times New Roman" w:hAnsi="Times New Roman"/>
          <w:sz w:val="28"/>
          <w:szCs w:val="28"/>
        </w:rPr>
        <w:t>нізацію та ефективність надання</w:t>
      </w:r>
      <w:r w:rsidRPr="0079244C">
        <w:rPr>
          <w:rFonts w:ascii="Times New Roman" w:hAnsi="Times New Roman"/>
          <w:sz w:val="28"/>
          <w:szCs w:val="28"/>
        </w:rPr>
        <w:t xml:space="preserve"> медичної допомоги пацієнтам при мозкових інсультах в приватних закладах охорони здоров’я мегаполісу</w:t>
      </w:r>
      <w:r>
        <w:rPr>
          <w:rFonts w:ascii="Times New Roman" w:hAnsi="Times New Roman"/>
          <w:sz w:val="28"/>
          <w:szCs w:val="28"/>
        </w:rPr>
        <w:t>,</w:t>
      </w:r>
      <w:r w:rsidRPr="0079244C">
        <w:rPr>
          <w:rFonts w:ascii="Times New Roman" w:hAnsi="Times New Roman"/>
          <w:sz w:val="28"/>
          <w:szCs w:val="28"/>
        </w:rPr>
        <w:t xml:space="preserve"> потреба в якій за 2014-2019 рр.</w:t>
      </w:r>
      <w:r>
        <w:rPr>
          <w:rFonts w:ascii="Times New Roman" w:hAnsi="Times New Roman"/>
          <w:sz w:val="28"/>
          <w:szCs w:val="28"/>
        </w:rPr>
        <w:t xml:space="preserve"> зросла в </w:t>
      </w:r>
      <w:r w:rsidRPr="0079244C">
        <w:rPr>
          <w:rFonts w:ascii="Times New Roman" w:hAnsi="Times New Roman"/>
          <w:sz w:val="28"/>
          <w:szCs w:val="28"/>
        </w:rPr>
        <w:t>1,7 (р ≤0,05)</w:t>
      </w:r>
      <w:r>
        <w:rPr>
          <w:rFonts w:ascii="Times New Roman" w:hAnsi="Times New Roman"/>
          <w:sz w:val="28"/>
          <w:szCs w:val="28"/>
        </w:rPr>
        <w:t xml:space="preserve"> </w:t>
      </w:r>
      <w:r w:rsidRPr="0079244C">
        <w:rPr>
          <w:rFonts w:ascii="Times New Roman" w:hAnsi="Times New Roman"/>
          <w:sz w:val="28"/>
          <w:szCs w:val="28"/>
        </w:rPr>
        <w:t>рази з рівнем летальності при</w:t>
      </w:r>
      <w:r>
        <w:rPr>
          <w:rFonts w:ascii="Times New Roman" w:hAnsi="Times New Roman"/>
          <w:sz w:val="28"/>
          <w:szCs w:val="28"/>
        </w:rPr>
        <w:t xml:space="preserve"> ішемічних мозкових інсультах </w:t>
      </w:r>
      <w:r w:rsidRPr="0079244C">
        <w:rPr>
          <w:rFonts w:ascii="Times New Roman" w:hAnsi="Times New Roman"/>
          <w:sz w:val="28"/>
          <w:szCs w:val="28"/>
        </w:rPr>
        <w:t>до 6,0% у 2019 році, що є достовірно н</w:t>
      </w:r>
      <w:r>
        <w:rPr>
          <w:rFonts w:ascii="Times New Roman" w:hAnsi="Times New Roman"/>
          <w:sz w:val="28"/>
          <w:szCs w:val="28"/>
        </w:rPr>
        <w:t>ижчим, ніж у комунальних з</w:t>
      </w:r>
      <w:r w:rsidRPr="000A536F">
        <w:rPr>
          <w:rFonts w:ascii="Times New Roman" w:hAnsi="Times New Roman"/>
          <w:sz w:val="28"/>
          <w:szCs w:val="28"/>
        </w:rPr>
        <w:t>аклад</w:t>
      </w:r>
      <w:r>
        <w:rPr>
          <w:rFonts w:ascii="Times New Roman" w:hAnsi="Times New Roman"/>
          <w:sz w:val="28"/>
          <w:szCs w:val="28"/>
        </w:rPr>
        <w:t>ах</w:t>
      </w:r>
      <w:r w:rsidRPr="000A536F">
        <w:rPr>
          <w:rFonts w:ascii="Times New Roman" w:hAnsi="Times New Roman"/>
          <w:sz w:val="28"/>
          <w:szCs w:val="28"/>
        </w:rPr>
        <w:t xml:space="preserve"> охорони здоров’я</w:t>
      </w:r>
      <w:r>
        <w:rPr>
          <w:rFonts w:ascii="Times New Roman" w:hAnsi="Times New Roman"/>
          <w:sz w:val="28"/>
          <w:szCs w:val="28"/>
        </w:rPr>
        <w:t xml:space="preserve"> (ЗОЗ) </w:t>
      </w:r>
      <w:r w:rsidRPr="0079244C">
        <w:rPr>
          <w:rFonts w:ascii="Times New Roman" w:hAnsi="Times New Roman"/>
          <w:sz w:val="28"/>
          <w:szCs w:val="28"/>
        </w:rPr>
        <w:t>(р ≤0,01)</w:t>
      </w:r>
      <w:r>
        <w:rPr>
          <w:rFonts w:ascii="Times New Roman" w:hAnsi="Times New Roman"/>
          <w:sz w:val="28"/>
          <w:szCs w:val="28"/>
        </w:rPr>
        <w:t xml:space="preserve"> </w:t>
      </w:r>
      <w:r w:rsidRPr="0079244C">
        <w:rPr>
          <w:rFonts w:ascii="Times New Roman" w:hAnsi="Times New Roman"/>
          <w:sz w:val="28"/>
          <w:szCs w:val="28"/>
        </w:rPr>
        <w:t xml:space="preserve">і зумовлено госпіталізацією пацієнтів з мозковими інсультами меншої тяжкості захворювання та більш досконалою ресурсною базою закладів.  </w:t>
      </w:r>
    </w:p>
    <w:p w:rsidR="0073582F" w:rsidRPr="0079244C" w:rsidRDefault="0073582F" w:rsidP="0067715E">
      <w:pPr>
        <w:spacing w:after="0" w:line="360" w:lineRule="auto"/>
        <w:ind w:firstLine="851"/>
        <w:jc w:val="both"/>
        <w:rPr>
          <w:rFonts w:ascii="Times New Roman" w:hAnsi="Times New Roman"/>
          <w:sz w:val="28"/>
          <w:szCs w:val="28"/>
        </w:rPr>
      </w:pPr>
      <w:r w:rsidRPr="0079244C">
        <w:rPr>
          <w:rFonts w:ascii="Times New Roman" w:hAnsi="Times New Roman"/>
          <w:b/>
          <w:sz w:val="28"/>
          <w:szCs w:val="28"/>
        </w:rPr>
        <w:t>Теоретичне значення</w:t>
      </w:r>
      <w:r w:rsidRPr="0079244C">
        <w:rPr>
          <w:rFonts w:ascii="Times New Roman" w:hAnsi="Times New Roman"/>
          <w:sz w:val="28"/>
          <w:szCs w:val="28"/>
        </w:rPr>
        <w:t xml:space="preserve"> от</w:t>
      </w:r>
      <w:r>
        <w:rPr>
          <w:rFonts w:ascii="Times New Roman" w:hAnsi="Times New Roman"/>
          <w:sz w:val="28"/>
          <w:szCs w:val="28"/>
        </w:rPr>
        <w:t xml:space="preserve">риманих результатів полягає в </w:t>
      </w:r>
      <w:r w:rsidRPr="0079244C">
        <w:rPr>
          <w:rFonts w:ascii="Times New Roman" w:hAnsi="Times New Roman"/>
          <w:sz w:val="28"/>
          <w:szCs w:val="28"/>
        </w:rPr>
        <w:t>доповненні теорії соціальної медицини в частині вчення про управління охороною здоровʼя, зокрема, щодо забезпечення</w:t>
      </w:r>
      <w:r w:rsidRPr="0079244C">
        <w:rPr>
          <w:rFonts w:ascii="Times New Roman" w:hAnsi="Times New Roman"/>
          <w:bCs/>
          <w:sz w:val="28"/>
          <w:szCs w:val="28"/>
        </w:rPr>
        <w:t xml:space="preserve"> </w:t>
      </w:r>
      <w:r>
        <w:rPr>
          <w:rFonts w:ascii="Times New Roman" w:hAnsi="Times New Roman"/>
          <w:sz w:val="28"/>
          <w:szCs w:val="28"/>
        </w:rPr>
        <w:t>населення</w:t>
      </w:r>
      <w:r w:rsidRPr="0079244C">
        <w:rPr>
          <w:rFonts w:ascii="Times New Roman" w:hAnsi="Times New Roman"/>
          <w:sz w:val="28"/>
          <w:szCs w:val="28"/>
        </w:rPr>
        <w:t xml:space="preserve"> профілактичною та медичною допомогою при цереброваскулярних хворобах і церебральних інсультах на рівні мегаполісу в умовах реформування галузі охорони здоров’я. </w:t>
      </w:r>
    </w:p>
    <w:p w:rsidR="0073582F" w:rsidRPr="0079244C" w:rsidRDefault="0073582F" w:rsidP="0067715E">
      <w:pPr>
        <w:spacing w:after="0" w:line="360" w:lineRule="auto"/>
        <w:ind w:firstLine="851"/>
        <w:jc w:val="both"/>
        <w:rPr>
          <w:rFonts w:ascii="Times New Roman" w:hAnsi="Times New Roman"/>
          <w:sz w:val="28"/>
          <w:szCs w:val="28"/>
        </w:rPr>
      </w:pPr>
      <w:r w:rsidRPr="0079244C">
        <w:rPr>
          <w:rFonts w:ascii="Times New Roman" w:hAnsi="Times New Roman"/>
          <w:b/>
          <w:sz w:val="28"/>
          <w:szCs w:val="28"/>
        </w:rPr>
        <w:t>Практичне значення</w:t>
      </w:r>
      <w:r w:rsidRPr="0079244C">
        <w:rPr>
          <w:rFonts w:ascii="Times New Roman" w:hAnsi="Times New Roman"/>
          <w:sz w:val="28"/>
          <w:szCs w:val="28"/>
        </w:rPr>
        <w:t xml:space="preserve"> отриманих результатів полягає в </w:t>
      </w:r>
      <w:r>
        <w:rPr>
          <w:rFonts w:ascii="Times New Roman" w:hAnsi="Times New Roman"/>
          <w:sz w:val="28"/>
          <w:szCs w:val="28"/>
        </w:rPr>
        <w:t xml:space="preserve">тому, що розроблено </w:t>
      </w:r>
      <w:r w:rsidRPr="0079244C">
        <w:rPr>
          <w:rFonts w:ascii="Times New Roman" w:hAnsi="Times New Roman"/>
          <w:sz w:val="28"/>
          <w:szCs w:val="28"/>
        </w:rPr>
        <w:t>методичні рекомендації щодо оптимізації медичної допомоги населенню мегаполісу із цереброваскулярними хворобами, які є алгоритмом дій на рівні мегаполісу по забезпеченню населення при ЦВХ та МІ достопною, якісною та ефективною медичною допомогою.</w:t>
      </w:r>
    </w:p>
    <w:p w:rsidR="0073582F" w:rsidRPr="0079244C" w:rsidRDefault="0073582F" w:rsidP="0067715E">
      <w:pPr>
        <w:spacing w:after="0" w:line="360" w:lineRule="auto"/>
        <w:ind w:firstLine="851"/>
        <w:jc w:val="both"/>
        <w:rPr>
          <w:rFonts w:ascii="Times New Roman" w:hAnsi="Times New Roman"/>
          <w:sz w:val="28"/>
          <w:szCs w:val="28"/>
        </w:rPr>
      </w:pPr>
      <w:r w:rsidRPr="0079244C">
        <w:rPr>
          <w:rFonts w:ascii="Times New Roman" w:hAnsi="Times New Roman"/>
          <w:i/>
          <w:sz w:val="28"/>
          <w:szCs w:val="28"/>
        </w:rPr>
        <w:t>Впровадження результатів</w:t>
      </w:r>
      <w:r w:rsidRPr="0079244C">
        <w:rPr>
          <w:rFonts w:ascii="Times New Roman" w:hAnsi="Times New Roman"/>
          <w:sz w:val="28"/>
          <w:szCs w:val="28"/>
        </w:rPr>
        <w:t xml:space="preserve"> дослідження в практику проводилося на етапах його виконання на галузевому та регіональному рівнях.</w:t>
      </w:r>
    </w:p>
    <w:p w:rsidR="0073582F" w:rsidRPr="0079244C" w:rsidRDefault="0073582F" w:rsidP="0067715E">
      <w:pPr>
        <w:spacing w:after="0" w:line="360" w:lineRule="auto"/>
        <w:ind w:firstLine="851"/>
        <w:jc w:val="both"/>
        <w:rPr>
          <w:rFonts w:ascii="Times New Roman" w:hAnsi="Times New Roman"/>
          <w:sz w:val="28"/>
          <w:szCs w:val="28"/>
        </w:rPr>
      </w:pPr>
      <w:r w:rsidRPr="0079244C">
        <w:rPr>
          <w:rFonts w:ascii="Times New Roman" w:hAnsi="Times New Roman"/>
          <w:b/>
          <w:i/>
          <w:sz w:val="28"/>
          <w:szCs w:val="28"/>
        </w:rPr>
        <w:t>На галузевому рівні</w:t>
      </w:r>
      <w:r w:rsidRPr="0079244C">
        <w:rPr>
          <w:rFonts w:ascii="Times New Roman" w:hAnsi="Times New Roman"/>
          <w:sz w:val="28"/>
          <w:szCs w:val="28"/>
        </w:rPr>
        <w:t xml:space="preserve"> матеріали дослідження були використані при розробці уніфікованих клінічних протоколів медичної допомоги, які затверджені  наказами МОЗ України: Ішемічний інсульт. Уніфікований клінічний пр</w:t>
      </w:r>
      <w:r>
        <w:rPr>
          <w:rFonts w:ascii="Times New Roman" w:hAnsi="Times New Roman"/>
          <w:sz w:val="28"/>
          <w:szCs w:val="28"/>
        </w:rPr>
        <w:t xml:space="preserve">отокол медичної допомоги 2012. </w:t>
      </w:r>
      <w:r w:rsidRPr="0079244C">
        <w:rPr>
          <w:rFonts w:ascii="Times New Roman" w:hAnsi="Times New Roman"/>
          <w:sz w:val="28"/>
          <w:szCs w:val="28"/>
        </w:rPr>
        <w:t xml:space="preserve">Наказ МОЗ України від </w:t>
      </w:r>
      <w:r w:rsidRPr="0079244C">
        <w:rPr>
          <w:rFonts w:ascii="Times New Roman" w:hAnsi="Times New Roman"/>
          <w:bCs/>
          <w:sz w:val="28"/>
          <w:szCs w:val="28"/>
          <w:shd w:val="clear" w:color="auto" w:fill="FFFFFF"/>
        </w:rPr>
        <w:t>3.08.</w:t>
      </w:r>
      <w:r w:rsidRPr="0079244C">
        <w:rPr>
          <w:rFonts w:ascii="Times New Roman" w:hAnsi="Times New Roman"/>
          <w:sz w:val="28"/>
          <w:szCs w:val="28"/>
        </w:rPr>
        <w:t xml:space="preserve">2012 № </w:t>
      </w:r>
      <w:r w:rsidRPr="0079244C">
        <w:rPr>
          <w:rFonts w:ascii="Times New Roman" w:hAnsi="Times New Roman"/>
          <w:bCs/>
          <w:sz w:val="28"/>
          <w:szCs w:val="28"/>
          <w:shd w:val="clear" w:color="auto" w:fill="FFFFFF"/>
        </w:rPr>
        <w:t>602</w:t>
      </w:r>
      <w:r w:rsidRPr="0079244C">
        <w:rPr>
          <w:rFonts w:ascii="Times New Roman" w:hAnsi="Times New Roman"/>
          <w:sz w:val="28"/>
          <w:szCs w:val="28"/>
        </w:rPr>
        <w:t xml:space="preserve"> із змінами і доповненнями, внесеними Наказом Міністерства охорони здоров’я України від 15.01.2014 №34; Клінічні протоколи надання медичної допомоги. Неврологія. УКПМД і МР Геморагічний інсульт (внушрішньомозкова гематома, аневризмальний субарахноїдальний крововилив). Нормативні директивні правові документи Н</w:t>
      </w:r>
      <w:r>
        <w:rPr>
          <w:rFonts w:ascii="Times New Roman" w:hAnsi="Times New Roman"/>
          <w:sz w:val="28"/>
          <w:szCs w:val="28"/>
        </w:rPr>
        <w:t xml:space="preserve">аказ МОЗ України </w:t>
      </w:r>
      <w:r w:rsidRPr="0079244C">
        <w:rPr>
          <w:rFonts w:ascii="Times New Roman" w:hAnsi="Times New Roman"/>
          <w:sz w:val="28"/>
          <w:szCs w:val="28"/>
        </w:rPr>
        <w:t xml:space="preserve">від 17.04.2014, № 275; </w:t>
      </w:r>
      <w:r>
        <w:rPr>
          <w:rFonts w:ascii="Times New Roman" w:hAnsi="Times New Roman"/>
          <w:sz w:val="28"/>
          <w:szCs w:val="28"/>
        </w:rPr>
        <w:t xml:space="preserve">Геморагічний </w:t>
      </w:r>
      <w:r w:rsidRPr="0079244C">
        <w:rPr>
          <w:rFonts w:ascii="Times New Roman" w:hAnsi="Times New Roman"/>
          <w:sz w:val="28"/>
          <w:szCs w:val="28"/>
        </w:rPr>
        <w:t xml:space="preserve">інсульт. Уніфікований клінічний протокол медичної допомоги. Наказ МОЗ України від 17.04.2014,  № 275 « Про затвердження та впровадження медико-технологічних документів зі стандартизації медичної допомоги при геморагічному інсульті»  </w:t>
      </w:r>
      <w:r>
        <w:rPr>
          <w:rFonts w:ascii="Times New Roman" w:hAnsi="Times New Roman"/>
          <w:sz w:val="28"/>
          <w:szCs w:val="28"/>
        </w:rPr>
        <w:t>від 17.04.</w:t>
      </w:r>
      <w:r w:rsidRPr="0079244C">
        <w:rPr>
          <w:rFonts w:ascii="Times New Roman" w:hAnsi="Times New Roman"/>
          <w:sz w:val="28"/>
          <w:szCs w:val="28"/>
        </w:rPr>
        <w:t>2014, № 275.</w:t>
      </w:r>
    </w:p>
    <w:p w:rsidR="0073582F" w:rsidRPr="0079244C" w:rsidRDefault="0073582F" w:rsidP="0067715E">
      <w:pPr>
        <w:pStyle w:val="ListParagraph"/>
        <w:spacing w:line="360" w:lineRule="auto"/>
        <w:ind w:left="0" w:firstLine="851"/>
        <w:jc w:val="both"/>
        <w:rPr>
          <w:rFonts w:ascii="Times New Roman" w:hAnsi="Times New Roman"/>
          <w:sz w:val="28"/>
          <w:szCs w:val="28"/>
        </w:rPr>
      </w:pPr>
      <w:r w:rsidRPr="0079244C">
        <w:rPr>
          <w:rFonts w:ascii="Times New Roman" w:hAnsi="Times New Roman"/>
          <w:sz w:val="28"/>
          <w:szCs w:val="28"/>
        </w:rPr>
        <w:t xml:space="preserve">Методичних рекомендацій щодо оптимізації медичної допомоги населенню мегаполісу із </w:t>
      </w:r>
      <w:r>
        <w:rPr>
          <w:rFonts w:ascii="Times New Roman" w:hAnsi="Times New Roman"/>
          <w:sz w:val="28"/>
          <w:szCs w:val="28"/>
        </w:rPr>
        <w:t xml:space="preserve">цереброваскулярними хворобами. </w:t>
      </w:r>
      <w:r w:rsidRPr="0079244C">
        <w:rPr>
          <w:rFonts w:ascii="Times New Roman" w:hAnsi="Times New Roman"/>
          <w:sz w:val="28"/>
          <w:szCs w:val="28"/>
        </w:rPr>
        <w:t>Г.О.Слабкий,</w:t>
      </w:r>
      <w:r>
        <w:rPr>
          <w:rFonts w:ascii="Times New Roman" w:hAnsi="Times New Roman"/>
          <w:sz w:val="28"/>
          <w:szCs w:val="28"/>
        </w:rPr>
        <w:t xml:space="preserve">        </w:t>
      </w:r>
      <w:r w:rsidRPr="0079244C">
        <w:rPr>
          <w:rFonts w:ascii="Times New Roman" w:hAnsi="Times New Roman"/>
          <w:sz w:val="28"/>
          <w:szCs w:val="28"/>
        </w:rPr>
        <w:t xml:space="preserve"> М.М.</w:t>
      </w:r>
      <w:r>
        <w:rPr>
          <w:rFonts w:ascii="Times New Roman" w:hAnsi="Times New Roman"/>
          <w:sz w:val="28"/>
          <w:szCs w:val="28"/>
        </w:rPr>
        <w:t xml:space="preserve"> </w:t>
      </w:r>
      <w:r w:rsidRPr="0079244C">
        <w:rPr>
          <w:rFonts w:ascii="Times New Roman" w:hAnsi="Times New Roman"/>
          <w:sz w:val="28"/>
          <w:szCs w:val="28"/>
        </w:rPr>
        <w:t>Прокопів. Київ, 2019 – 31 с.</w:t>
      </w:r>
    </w:p>
    <w:p w:rsidR="0073582F" w:rsidRPr="0079244C" w:rsidRDefault="0073582F" w:rsidP="0067715E">
      <w:pPr>
        <w:spacing w:after="0" w:line="360" w:lineRule="auto"/>
        <w:ind w:firstLine="851"/>
        <w:jc w:val="both"/>
        <w:rPr>
          <w:rFonts w:ascii="Times New Roman" w:hAnsi="Times New Roman"/>
          <w:b/>
          <w:i/>
          <w:sz w:val="28"/>
          <w:szCs w:val="28"/>
        </w:rPr>
      </w:pPr>
      <w:r w:rsidRPr="0079244C">
        <w:rPr>
          <w:rFonts w:ascii="Times New Roman" w:hAnsi="Times New Roman"/>
          <w:b/>
          <w:i/>
          <w:sz w:val="28"/>
          <w:szCs w:val="28"/>
        </w:rPr>
        <w:t>На регіональному рівні при розробці наказів Департаменту охорони здоров</w:t>
      </w:r>
      <w:r>
        <w:rPr>
          <w:rFonts w:ascii="Times New Roman" w:hAnsi="Times New Roman"/>
          <w:b/>
          <w:i/>
          <w:sz w:val="28"/>
          <w:szCs w:val="28"/>
        </w:rPr>
        <w:t>’я  Київської міської</w:t>
      </w:r>
      <w:r w:rsidRPr="0079244C">
        <w:rPr>
          <w:rFonts w:ascii="Times New Roman" w:hAnsi="Times New Roman"/>
          <w:b/>
          <w:i/>
          <w:sz w:val="28"/>
          <w:szCs w:val="28"/>
        </w:rPr>
        <w:t xml:space="preserve"> державної адміністрації:</w:t>
      </w:r>
    </w:p>
    <w:p w:rsidR="0073582F" w:rsidRPr="0079244C" w:rsidRDefault="0073582F" w:rsidP="0067715E">
      <w:pPr>
        <w:pStyle w:val="ListParagraph"/>
        <w:numPr>
          <w:ilvl w:val="0"/>
          <w:numId w:val="7"/>
        </w:numPr>
        <w:spacing w:line="360" w:lineRule="auto"/>
        <w:ind w:left="0" w:firstLine="851"/>
        <w:jc w:val="both"/>
        <w:rPr>
          <w:rFonts w:ascii="Times New Roman" w:hAnsi="Times New Roman"/>
          <w:sz w:val="28"/>
          <w:szCs w:val="28"/>
        </w:rPr>
      </w:pPr>
      <w:r>
        <w:rPr>
          <w:rFonts w:ascii="Times New Roman" w:hAnsi="Times New Roman"/>
          <w:sz w:val="28"/>
          <w:szCs w:val="28"/>
        </w:rPr>
        <w:t xml:space="preserve"> від 03.05.2016 року №430 «Про організацію проведення </w:t>
      </w:r>
      <w:r w:rsidRPr="0079244C">
        <w:rPr>
          <w:rFonts w:ascii="Times New Roman" w:hAnsi="Times New Roman"/>
          <w:sz w:val="28"/>
          <w:szCs w:val="28"/>
        </w:rPr>
        <w:t>нейровізуалізації пацієнтам з гострим порушенням мо</w:t>
      </w:r>
      <w:r>
        <w:rPr>
          <w:rFonts w:ascii="Times New Roman" w:hAnsi="Times New Roman"/>
          <w:sz w:val="28"/>
          <w:szCs w:val="28"/>
        </w:rPr>
        <w:t>зкового кровообігу»; від 25.05.</w:t>
      </w:r>
      <w:r w:rsidRPr="0079244C">
        <w:rPr>
          <w:rFonts w:ascii="Times New Roman" w:hAnsi="Times New Roman"/>
          <w:sz w:val="28"/>
          <w:szCs w:val="28"/>
        </w:rPr>
        <w:t>2016 року № 228 «П</w:t>
      </w:r>
      <w:r>
        <w:rPr>
          <w:rFonts w:ascii="Times New Roman" w:hAnsi="Times New Roman"/>
          <w:sz w:val="28"/>
          <w:szCs w:val="28"/>
        </w:rPr>
        <w:t xml:space="preserve">ро внесення змін до наказу ДОЗ </w:t>
      </w:r>
      <w:r w:rsidRPr="0079244C">
        <w:rPr>
          <w:rFonts w:ascii="Times New Roman" w:hAnsi="Times New Roman"/>
          <w:sz w:val="28"/>
          <w:szCs w:val="28"/>
        </w:rPr>
        <w:t>№ 646 від 28.15.2015 «Про систему надання стаціонарної медичної допомоги населенню у 2016 роц</w:t>
      </w:r>
      <w:r>
        <w:rPr>
          <w:rFonts w:ascii="Times New Roman" w:hAnsi="Times New Roman"/>
          <w:sz w:val="28"/>
          <w:szCs w:val="28"/>
        </w:rPr>
        <w:t>і»; від 23.12.2016 року №716 «</w:t>
      </w:r>
      <w:r w:rsidRPr="0079244C">
        <w:rPr>
          <w:rFonts w:ascii="Times New Roman" w:hAnsi="Times New Roman"/>
          <w:sz w:val="28"/>
          <w:szCs w:val="28"/>
        </w:rPr>
        <w:t>Про систему надання стаціонарної медичної допомоги дорослому нас</w:t>
      </w:r>
      <w:r>
        <w:rPr>
          <w:rFonts w:ascii="Times New Roman" w:hAnsi="Times New Roman"/>
          <w:sz w:val="28"/>
          <w:szCs w:val="28"/>
        </w:rPr>
        <w:t>еленню у 2017 році»; від 25.05.</w:t>
      </w:r>
      <w:r w:rsidRPr="0079244C">
        <w:rPr>
          <w:rFonts w:ascii="Times New Roman" w:hAnsi="Times New Roman"/>
          <w:sz w:val="28"/>
          <w:szCs w:val="28"/>
        </w:rPr>
        <w:t>2017 року №229 «Про проведення перевірки стану надан</w:t>
      </w:r>
      <w:r>
        <w:rPr>
          <w:rFonts w:ascii="Times New Roman" w:hAnsi="Times New Roman"/>
          <w:sz w:val="28"/>
          <w:szCs w:val="28"/>
        </w:rPr>
        <w:t xml:space="preserve">ня </w:t>
      </w:r>
      <w:r w:rsidRPr="0079244C">
        <w:rPr>
          <w:rFonts w:ascii="Times New Roman" w:hAnsi="Times New Roman"/>
          <w:sz w:val="28"/>
          <w:szCs w:val="28"/>
        </w:rPr>
        <w:t>медичної допомоги хворим з гострим пор</w:t>
      </w:r>
      <w:r>
        <w:rPr>
          <w:rFonts w:ascii="Times New Roman" w:hAnsi="Times New Roman"/>
          <w:sz w:val="28"/>
          <w:szCs w:val="28"/>
        </w:rPr>
        <w:t>ушенням мозкового кровообігу»; від 14.06.2017 року №264</w:t>
      </w:r>
      <w:r w:rsidRPr="0079244C">
        <w:rPr>
          <w:rFonts w:ascii="Times New Roman" w:hAnsi="Times New Roman"/>
          <w:sz w:val="28"/>
          <w:szCs w:val="28"/>
        </w:rPr>
        <w:t xml:space="preserve"> «Про організацію клініко-експертної оцінки якості надання медичної допомоги та медичного обслуговува</w:t>
      </w:r>
      <w:r>
        <w:rPr>
          <w:rFonts w:ascii="Times New Roman" w:hAnsi="Times New Roman"/>
          <w:sz w:val="28"/>
          <w:szCs w:val="28"/>
        </w:rPr>
        <w:t>ння у місті Києві»; від 20.10.</w:t>
      </w:r>
      <w:r w:rsidRPr="0079244C">
        <w:rPr>
          <w:rFonts w:ascii="Times New Roman" w:hAnsi="Times New Roman"/>
          <w:sz w:val="28"/>
          <w:szCs w:val="28"/>
        </w:rPr>
        <w:t>2017 року №599 «Про проведення 23-</w:t>
      </w:r>
      <w:r>
        <w:rPr>
          <w:rFonts w:ascii="Times New Roman" w:hAnsi="Times New Roman"/>
          <w:sz w:val="28"/>
          <w:szCs w:val="28"/>
        </w:rPr>
        <w:t xml:space="preserve">   </w:t>
      </w:r>
      <w:r w:rsidRPr="0079244C">
        <w:rPr>
          <w:rFonts w:ascii="Times New Roman" w:hAnsi="Times New Roman"/>
          <w:sz w:val="28"/>
          <w:szCs w:val="28"/>
        </w:rPr>
        <w:t>28 жовтня 2017 року тижня профілактики інсульту в закладах охорони здоров’я, що засновані на комунальній власності територіальної гр</w:t>
      </w:r>
      <w:r>
        <w:rPr>
          <w:rFonts w:ascii="Times New Roman" w:hAnsi="Times New Roman"/>
          <w:sz w:val="28"/>
          <w:szCs w:val="28"/>
        </w:rPr>
        <w:t>омади міста Києва»;  від 07.05.</w:t>
      </w:r>
      <w:r w:rsidRPr="0079244C">
        <w:rPr>
          <w:rFonts w:ascii="Times New Roman" w:hAnsi="Times New Roman"/>
          <w:sz w:val="28"/>
          <w:szCs w:val="28"/>
        </w:rPr>
        <w:t>2018 року №447 «Про внесення змін до наказу Департаменту охорони здоров’я від 03 травня 2018 року №430 «Про організацію проведення  нейровізуалізації пацієнтам з гострим пор</w:t>
      </w:r>
      <w:r>
        <w:rPr>
          <w:rFonts w:ascii="Times New Roman" w:hAnsi="Times New Roman"/>
          <w:sz w:val="28"/>
          <w:szCs w:val="28"/>
        </w:rPr>
        <w:t>ушенням мозкового кровообігу»; від 15.05.</w:t>
      </w:r>
      <w:r w:rsidRPr="0079244C">
        <w:rPr>
          <w:rFonts w:ascii="Times New Roman" w:hAnsi="Times New Roman"/>
          <w:sz w:val="28"/>
          <w:szCs w:val="28"/>
        </w:rPr>
        <w:t xml:space="preserve">2018 року № 475 « Про проведення Дня боротьби з артеріальною гіпертензією в закладах охорони здоров’я, що засновані на комунальній власності територіальної громади міста Києва»; </w:t>
      </w:r>
      <w:r>
        <w:rPr>
          <w:rFonts w:ascii="Times New Roman" w:hAnsi="Times New Roman"/>
          <w:sz w:val="28"/>
          <w:szCs w:val="28"/>
        </w:rPr>
        <w:t>від 06.06.</w:t>
      </w:r>
      <w:r w:rsidRPr="0079244C">
        <w:rPr>
          <w:rFonts w:ascii="Times New Roman" w:hAnsi="Times New Roman"/>
          <w:sz w:val="28"/>
          <w:szCs w:val="28"/>
        </w:rPr>
        <w:t>2018 року №544  «Про перевірку стану надання первинної медико-санітарної допомоги населенню міста Києва в умовах реформув</w:t>
      </w:r>
      <w:r>
        <w:rPr>
          <w:rFonts w:ascii="Times New Roman" w:hAnsi="Times New Roman"/>
          <w:sz w:val="28"/>
          <w:szCs w:val="28"/>
        </w:rPr>
        <w:t xml:space="preserve">ання галузі охорони здоров’я»; </w:t>
      </w:r>
      <w:r w:rsidRPr="0079244C">
        <w:rPr>
          <w:rFonts w:ascii="Times New Roman" w:hAnsi="Times New Roman"/>
          <w:sz w:val="28"/>
          <w:szCs w:val="28"/>
        </w:rPr>
        <w:t>від 20.09.2018 №971 «Про перегляд регіональної формулярної системи забезпечення лікарськими засобами заклад</w:t>
      </w:r>
      <w:r>
        <w:rPr>
          <w:rFonts w:ascii="Times New Roman" w:hAnsi="Times New Roman"/>
          <w:sz w:val="28"/>
          <w:szCs w:val="28"/>
        </w:rPr>
        <w:t xml:space="preserve">ів охорони здоров’я м. Києва»; </w:t>
      </w:r>
      <w:r w:rsidRPr="0079244C">
        <w:rPr>
          <w:rFonts w:ascii="Times New Roman" w:hAnsi="Times New Roman"/>
          <w:sz w:val="28"/>
          <w:szCs w:val="28"/>
        </w:rPr>
        <w:t>від 28.09. 2018 року №1001 «Про проведення в місті Києві заходів з нагоди Всесвітнього дня серця, Всесвітнього дня тромбозу і Всесвітнього дня боротьби</w:t>
      </w:r>
      <w:r>
        <w:rPr>
          <w:rFonts w:ascii="Times New Roman" w:hAnsi="Times New Roman"/>
          <w:sz w:val="28"/>
          <w:szCs w:val="28"/>
        </w:rPr>
        <w:t xml:space="preserve"> з інсультом»; від 24.05.</w:t>
      </w:r>
      <w:r w:rsidRPr="0079244C">
        <w:rPr>
          <w:rFonts w:ascii="Times New Roman" w:hAnsi="Times New Roman"/>
          <w:sz w:val="28"/>
          <w:szCs w:val="28"/>
        </w:rPr>
        <w:t xml:space="preserve">2019 року </w:t>
      </w:r>
      <w:r>
        <w:rPr>
          <w:rFonts w:ascii="Times New Roman" w:hAnsi="Times New Roman"/>
          <w:sz w:val="28"/>
          <w:szCs w:val="28"/>
        </w:rPr>
        <w:t xml:space="preserve">и             </w:t>
      </w:r>
      <w:r w:rsidRPr="0079244C">
        <w:rPr>
          <w:rFonts w:ascii="Times New Roman" w:hAnsi="Times New Roman"/>
          <w:sz w:val="28"/>
          <w:szCs w:val="28"/>
        </w:rPr>
        <w:t>№ 55</w:t>
      </w:r>
      <w:r>
        <w:rPr>
          <w:rFonts w:ascii="Times New Roman" w:hAnsi="Times New Roman"/>
          <w:sz w:val="28"/>
          <w:szCs w:val="28"/>
        </w:rPr>
        <w:t xml:space="preserve">9 «Про внесення змін до наказу </w:t>
      </w:r>
      <w:r w:rsidRPr="0079244C">
        <w:rPr>
          <w:rFonts w:ascii="Times New Roman" w:hAnsi="Times New Roman"/>
          <w:sz w:val="28"/>
          <w:szCs w:val="28"/>
        </w:rPr>
        <w:t>Департаменту охорони здоров’я виконавчого органу Київської мі</w:t>
      </w:r>
      <w:r>
        <w:rPr>
          <w:rFonts w:ascii="Times New Roman" w:hAnsi="Times New Roman"/>
          <w:sz w:val="28"/>
          <w:szCs w:val="28"/>
        </w:rPr>
        <w:t>ської ради (Київської міської</w:t>
      </w:r>
      <w:r w:rsidRPr="0079244C">
        <w:rPr>
          <w:rFonts w:ascii="Times New Roman" w:hAnsi="Times New Roman"/>
          <w:sz w:val="28"/>
          <w:szCs w:val="28"/>
        </w:rPr>
        <w:t xml:space="preserve"> державної адміністрації) від 20.09.2018 №971 « Про перегляд регіональної формулярної системи забезпечення лікарськими засобами закладів охорони </w:t>
      </w:r>
      <w:r>
        <w:rPr>
          <w:rFonts w:ascii="Times New Roman" w:hAnsi="Times New Roman"/>
          <w:sz w:val="28"/>
          <w:szCs w:val="28"/>
        </w:rPr>
        <w:t xml:space="preserve">здоров’я м. Києва»;  від 13.09.2019 року №1059 </w:t>
      </w:r>
      <w:r w:rsidRPr="0079244C">
        <w:rPr>
          <w:rFonts w:ascii="Times New Roman" w:hAnsi="Times New Roman"/>
          <w:sz w:val="28"/>
          <w:szCs w:val="28"/>
        </w:rPr>
        <w:t xml:space="preserve">«Про організацію надання стаціонарної медичної допомоги дорослому населенню»; від 04.10.2019 року № 1129 «Про перевірку стану надання медичної допомоги хворим з артеріальною гіпертензією в умовах комунальних некомерційних підприємств «Центр первинної медико-санітарної допомоги» та комунальних некомерційних підприємств «Консультативно-діагностичний </w:t>
      </w:r>
      <w:r>
        <w:rPr>
          <w:rFonts w:ascii="Times New Roman" w:hAnsi="Times New Roman"/>
          <w:sz w:val="28"/>
          <w:szCs w:val="28"/>
        </w:rPr>
        <w:t>центр» міста Києва; від 08.10.2019 року №1138</w:t>
      </w:r>
      <w:r w:rsidRPr="0079244C">
        <w:rPr>
          <w:rFonts w:ascii="Times New Roman" w:hAnsi="Times New Roman"/>
          <w:sz w:val="28"/>
          <w:szCs w:val="28"/>
        </w:rPr>
        <w:t xml:space="preserve"> «Про удосконалення здійснення фармаконагляду у закладах охорони здо</w:t>
      </w:r>
      <w:r>
        <w:rPr>
          <w:rFonts w:ascii="Times New Roman" w:hAnsi="Times New Roman"/>
          <w:sz w:val="28"/>
          <w:szCs w:val="28"/>
        </w:rPr>
        <w:t>ров’я міста Києва»;  від 25.10.2019 року № 1215</w:t>
      </w:r>
      <w:r w:rsidRPr="0079244C">
        <w:rPr>
          <w:rFonts w:ascii="Times New Roman" w:hAnsi="Times New Roman"/>
          <w:sz w:val="28"/>
          <w:szCs w:val="28"/>
        </w:rPr>
        <w:t xml:space="preserve"> « Про проведення з 28 жовтня по 02 листопада 2019 року тижня профілактики інсульту в закладах охорони здоров’я, що засновані на комунальній власності територіальної гр</w:t>
      </w:r>
      <w:r>
        <w:rPr>
          <w:rFonts w:ascii="Times New Roman" w:hAnsi="Times New Roman"/>
          <w:sz w:val="28"/>
          <w:szCs w:val="28"/>
        </w:rPr>
        <w:t>омади міста Києва»; від 04.11.</w:t>
      </w:r>
      <w:r w:rsidRPr="0079244C">
        <w:rPr>
          <w:rFonts w:ascii="Times New Roman" w:hAnsi="Times New Roman"/>
          <w:sz w:val="28"/>
          <w:szCs w:val="28"/>
        </w:rPr>
        <w:t>2019 року №1242</w:t>
      </w:r>
      <w:r>
        <w:rPr>
          <w:rFonts w:ascii="Times New Roman" w:hAnsi="Times New Roman"/>
          <w:sz w:val="28"/>
          <w:szCs w:val="28"/>
        </w:rPr>
        <w:t xml:space="preserve">  «Про внесення змін до наказу </w:t>
      </w:r>
      <w:r w:rsidRPr="0079244C">
        <w:rPr>
          <w:rFonts w:ascii="Times New Roman" w:hAnsi="Times New Roman"/>
          <w:sz w:val="28"/>
          <w:szCs w:val="28"/>
        </w:rPr>
        <w:t>Департаменту охорони здоров’я викон</w:t>
      </w:r>
      <w:r>
        <w:rPr>
          <w:rFonts w:ascii="Times New Roman" w:hAnsi="Times New Roman"/>
          <w:sz w:val="28"/>
          <w:szCs w:val="28"/>
        </w:rPr>
        <w:t xml:space="preserve">авчого органу Київської міської ради (Київської міської </w:t>
      </w:r>
      <w:r w:rsidRPr="0079244C">
        <w:rPr>
          <w:rFonts w:ascii="Times New Roman" w:hAnsi="Times New Roman"/>
          <w:sz w:val="28"/>
          <w:szCs w:val="28"/>
        </w:rPr>
        <w:t xml:space="preserve">державної адміністрації) </w:t>
      </w:r>
      <w:r>
        <w:rPr>
          <w:rFonts w:ascii="Times New Roman" w:hAnsi="Times New Roman"/>
          <w:sz w:val="28"/>
          <w:szCs w:val="28"/>
        </w:rPr>
        <w:t xml:space="preserve">від 13 вересня 2019 року №1059 </w:t>
      </w:r>
      <w:r w:rsidRPr="0079244C">
        <w:rPr>
          <w:rFonts w:ascii="Times New Roman" w:hAnsi="Times New Roman"/>
          <w:sz w:val="28"/>
          <w:szCs w:val="28"/>
        </w:rPr>
        <w:t>«Про організацію надання стаціонарної медичної</w:t>
      </w:r>
      <w:r>
        <w:rPr>
          <w:rFonts w:ascii="Times New Roman" w:hAnsi="Times New Roman"/>
          <w:sz w:val="28"/>
          <w:szCs w:val="28"/>
        </w:rPr>
        <w:t xml:space="preserve"> допомоги дорослому населенню»;</w:t>
      </w:r>
      <w:r w:rsidRPr="0079244C">
        <w:rPr>
          <w:rFonts w:ascii="Times New Roman" w:hAnsi="Times New Roman"/>
          <w:sz w:val="28"/>
          <w:szCs w:val="28"/>
        </w:rPr>
        <w:t xml:space="preserve"> від 23.03.2020 року № 347 «Про організацію надання ургентної стаціонарної медичної допомоги дорослому населенню в умовах поширення корона вірусної хвороби (COVID-19</w:t>
      </w:r>
      <w:r>
        <w:rPr>
          <w:rFonts w:ascii="Times New Roman" w:hAnsi="Times New Roman"/>
          <w:sz w:val="28"/>
          <w:szCs w:val="28"/>
        </w:rPr>
        <w:t>)</w:t>
      </w:r>
      <w:r w:rsidRPr="0079244C">
        <w:rPr>
          <w:rFonts w:ascii="Times New Roman" w:hAnsi="Times New Roman"/>
          <w:sz w:val="28"/>
          <w:szCs w:val="28"/>
        </w:rPr>
        <w:t xml:space="preserve">». </w:t>
      </w:r>
    </w:p>
    <w:p w:rsidR="0073582F" w:rsidRPr="0079244C" w:rsidRDefault="0073582F" w:rsidP="0067715E">
      <w:pPr>
        <w:spacing w:after="0" w:line="360" w:lineRule="auto"/>
        <w:ind w:firstLine="851"/>
        <w:jc w:val="both"/>
        <w:rPr>
          <w:rFonts w:ascii="Times New Roman" w:hAnsi="Times New Roman"/>
          <w:sz w:val="28"/>
          <w:szCs w:val="28"/>
        </w:rPr>
      </w:pPr>
      <w:r w:rsidRPr="0079244C">
        <w:rPr>
          <w:rFonts w:ascii="Times New Roman" w:hAnsi="Times New Roman"/>
          <w:b/>
          <w:sz w:val="28"/>
          <w:szCs w:val="28"/>
        </w:rPr>
        <w:t>На регіональному</w:t>
      </w:r>
      <w:r w:rsidRPr="0079244C">
        <w:rPr>
          <w:rFonts w:ascii="Times New Roman" w:hAnsi="Times New Roman"/>
          <w:sz w:val="28"/>
          <w:szCs w:val="28"/>
        </w:rPr>
        <w:t xml:space="preserve"> рівні</w:t>
      </w:r>
      <w:r w:rsidRPr="0079244C">
        <w:rPr>
          <w:rFonts w:ascii="Times New Roman" w:hAnsi="Times New Roman"/>
          <w:b/>
          <w:sz w:val="28"/>
          <w:szCs w:val="28"/>
        </w:rPr>
        <w:t xml:space="preserve"> </w:t>
      </w:r>
      <w:r w:rsidRPr="0079244C">
        <w:rPr>
          <w:rFonts w:ascii="Times New Roman" w:hAnsi="Times New Roman"/>
          <w:sz w:val="28"/>
          <w:szCs w:val="28"/>
        </w:rPr>
        <w:t>окремі інновації</w:t>
      </w:r>
      <w:r w:rsidRPr="0079244C">
        <w:rPr>
          <w:rFonts w:ascii="Times New Roman" w:hAnsi="Times New Roman"/>
          <w:b/>
          <w:sz w:val="28"/>
          <w:szCs w:val="28"/>
        </w:rPr>
        <w:t xml:space="preserve"> </w:t>
      </w:r>
      <w:r w:rsidRPr="0079244C">
        <w:rPr>
          <w:rFonts w:ascii="Times New Roman" w:hAnsi="Times New Roman"/>
          <w:sz w:val="28"/>
          <w:szCs w:val="28"/>
        </w:rPr>
        <w:t xml:space="preserve"> впроваджуються в ДУ «Інститут неврології, психіатрії та наркології НАМНУ», відділ судинної патології головного мозку та реабілітації (акти впровадження від 23.06.2020 р. та 26.06.2020р), КНП «Київська міська клінічна лікарня №4» (акти впровадження від 04.06.2020р).</w:t>
      </w:r>
    </w:p>
    <w:p w:rsidR="0073582F" w:rsidRPr="0079244C" w:rsidRDefault="0073582F" w:rsidP="0067715E">
      <w:pPr>
        <w:tabs>
          <w:tab w:val="left" w:pos="5334"/>
          <w:tab w:val="left" w:pos="8175"/>
        </w:tabs>
        <w:spacing w:after="0" w:line="360" w:lineRule="auto"/>
        <w:ind w:firstLine="851"/>
        <w:jc w:val="both"/>
        <w:rPr>
          <w:rFonts w:ascii="Times New Roman" w:hAnsi="Times New Roman"/>
          <w:sz w:val="28"/>
          <w:szCs w:val="28"/>
        </w:rPr>
      </w:pPr>
      <w:r w:rsidRPr="0079244C">
        <w:rPr>
          <w:rFonts w:ascii="Times New Roman" w:hAnsi="Times New Roman"/>
          <w:sz w:val="28"/>
          <w:szCs w:val="28"/>
        </w:rPr>
        <w:t>Результати дослідження впроваджені в навчальний процес в  наступних  ВНЗ: Сумський медичний інститут Сумського державного університету(акт впровадження від 01.07.2020 року), Івано-Франківський національний медичний університет  (акт впровадження від 29.06.2020 року), Ужгородський національний університет (акт впровадження від 24.06.2020 року), Українська медична стоматологічна академія (акт впровадження від 15.12.2020 року).</w:t>
      </w:r>
    </w:p>
    <w:p w:rsidR="0073582F" w:rsidRPr="00D84D3C" w:rsidRDefault="0073582F" w:rsidP="00D84D3C">
      <w:pPr>
        <w:spacing w:after="0" w:line="360" w:lineRule="auto"/>
        <w:ind w:firstLine="851"/>
        <w:jc w:val="both"/>
        <w:rPr>
          <w:rFonts w:ascii="Times New Roman" w:hAnsi="Times New Roman"/>
          <w:sz w:val="28"/>
          <w:szCs w:val="28"/>
        </w:rPr>
      </w:pPr>
      <w:r w:rsidRPr="0079244C">
        <w:rPr>
          <w:rFonts w:ascii="Times New Roman" w:hAnsi="Times New Roman"/>
          <w:b/>
          <w:sz w:val="28"/>
          <w:szCs w:val="28"/>
        </w:rPr>
        <w:t>Особистий внесок автора.</w:t>
      </w:r>
      <w:r w:rsidRPr="0079244C">
        <w:rPr>
          <w:rFonts w:ascii="Times New Roman" w:hAnsi="Times New Roman"/>
          <w:sz w:val="28"/>
          <w:szCs w:val="28"/>
        </w:rPr>
        <w:t xml:space="preserve"> Автором самостійно визначено тему,  мету та завдання дослі</w:t>
      </w:r>
      <w:r>
        <w:rPr>
          <w:rFonts w:ascii="Times New Roman" w:hAnsi="Times New Roman"/>
          <w:sz w:val="28"/>
          <w:szCs w:val="28"/>
        </w:rPr>
        <w:t>дження. Самостійно розроблено</w:t>
      </w:r>
      <w:r w:rsidRPr="0079244C">
        <w:rPr>
          <w:rFonts w:ascii="Times New Roman" w:hAnsi="Times New Roman"/>
          <w:sz w:val="28"/>
          <w:szCs w:val="28"/>
        </w:rPr>
        <w:t xml:space="preserve"> програму дослідження; обрано, розроблено методологію та обраховано обсяги досліджень для вирішення поставлених завдань; здійснено збір та викопіювання первинної документації; розроблено анкети та проведено соціологічне дослідження; розроблені комп’ютерні програми формування баз даних і статистичної обробки результатів дослідження на основі пакету статистичного аналізу Microsoft Excel, отримані дані опрацьовані на персональному комп’ютері за допомогою ліцензованої програми Statistika 6.0, проведена систематизація та наукова інтерп</w:t>
      </w:r>
      <w:r>
        <w:rPr>
          <w:rFonts w:ascii="Times New Roman" w:hAnsi="Times New Roman"/>
          <w:sz w:val="28"/>
          <w:szCs w:val="28"/>
        </w:rPr>
        <w:t>ретація отриманих результатів. На основі отриманих результатів</w:t>
      </w:r>
      <w:r w:rsidRPr="0079244C">
        <w:rPr>
          <w:rFonts w:ascii="Times New Roman" w:hAnsi="Times New Roman"/>
          <w:sz w:val="28"/>
          <w:szCs w:val="28"/>
        </w:rPr>
        <w:t xml:space="preserve"> обґрунтовано та розроблено функціо</w:t>
      </w:r>
      <w:r>
        <w:rPr>
          <w:rFonts w:ascii="Times New Roman" w:hAnsi="Times New Roman"/>
          <w:sz w:val="28"/>
          <w:szCs w:val="28"/>
        </w:rPr>
        <w:t xml:space="preserve">нально-організаційну структуру </w:t>
      </w:r>
      <w:r w:rsidRPr="0079244C">
        <w:rPr>
          <w:rFonts w:ascii="Times New Roman" w:hAnsi="Times New Roman"/>
          <w:sz w:val="28"/>
          <w:szCs w:val="28"/>
        </w:rPr>
        <w:t>с</w:t>
      </w:r>
      <w:r>
        <w:rPr>
          <w:rFonts w:ascii="Times New Roman" w:hAnsi="Times New Roman"/>
          <w:sz w:val="28"/>
          <w:szCs w:val="28"/>
        </w:rPr>
        <w:t>пеціалізованого центру надання медичної допомоги</w:t>
      </w:r>
      <w:r w:rsidRPr="0079244C">
        <w:rPr>
          <w:rFonts w:ascii="Times New Roman" w:hAnsi="Times New Roman"/>
          <w:sz w:val="28"/>
          <w:szCs w:val="28"/>
        </w:rPr>
        <w:t xml:space="preserve"> хворим при церебральних інсультах, обрахов</w:t>
      </w:r>
      <w:r>
        <w:rPr>
          <w:rFonts w:ascii="Times New Roman" w:hAnsi="Times New Roman"/>
          <w:sz w:val="28"/>
          <w:szCs w:val="28"/>
        </w:rPr>
        <w:t xml:space="preserve">ано потребу в спеціалізованому </w:t>
      </w:r>
      <w:r w:rsidRPr="0079244C">
        <w:rPr>
          <w:rFonts w:ascii="Times New Roman" w:hAnsi="Times New Roman"/>
          <w:sz w:val="28"/>
          <w:szCs w:val="28"/>
        </w:rPr>
        <w:t>ліжковому фонді для надання стаціонарної медичної до</w:t>
      </w:r>
      <w:r>
        <w:rPr>
          <w:rFonts w:ascii="Times New Roman" w:hAnsi="Times New Roman"/>
          <w:sz w:val="28"/>
          <w:szCs w:val="28"/>
        </w:rPr>
        <w:t xml:space="preserve">помоги при мозкових інсультах </w:t>
      </w:r>
      <w:r w:rsidRPr="0079244C">
        <w:rPr>
          <w:rFonts w:ascii="Times New Roman" w:hAnsi="Times New Roman"/>
          <w:sz w:val="28"/>
          <w:szCs w:val="28"/>
        </w:rPr>
        <w:t>та оптимізовану систему профілактики й медичної допомоги населенню з цереброваскулярними хворобами на рівні мегаполісу в умовах реформува</w:t>
      </w:r>
      <w:r>
        <w:rPr>
          <w:rFonts w:ascii="Times New Roman" w:hAnsi="Times New Roman"/>
          <w:sz w:val="28"/>
          <w:szCs w:val="28"/>
        </w:rPr>
        <w:t>ння галузі охорони здоров’я та</w:t>
      </w:r>
      <w:r w:rsidRPr="0079244C">
        <w:rPr>
          <w:rFonts w:ascii="Times New Roman" w:hAnsi="Times New Roman"/>
          <w:bCs/>
          <w:sz w:val="28"/>
          <w:szCs w:val="28"/>
        </w:rPr>
        <w:t xml:space="preserve"> проведена їх експертна оцінка</w:t>
      </w:r>
      <w:r w:rsidRPr="0079244C">
        <w:rPr>
          <w:rFonts w:ascii="Times New Roman" w:hAnsi="Times New Roman"/>
          <w:sz w:val="28"/>
          <w:szCs w:val="28"/>
        </w:rPr>
        <w:t>, сформовані висновки, розроблені практичні рекомендації, що знайшло відбиток в опублікованих наукових працях за темою дисертації. Наукові здобутки та ідеї с</w:t>
      </w:r>
      <w:r>
        <w:rPr>
          <w:rFonts w:ascii="Times New Roman" w:hAnsi="Times New Roman"/>
          <w:sz w:val="28"/>
          <w:szCs w:val="28"/>
        </w:rPr>
        <w:t>півавторів не було використано.</w:t>
      </w:r>
    </w:p>
    <w:p w:rsidR="0073582F" w:rsidRPr="0079244C" w:rsidRDefault="0073582F" w:rsidP="0067715E">
      <w:pPr>
        <w:spacing w:after="0" w:line="360" w:lineRule="auto"/>
        <w:ind w:firstLine="851"/>
        <w:jc w:val="both"/>
        <w:rPr>
          <w:rFonts w:ascii="Times New Roman" w:hAnsi="Times New Roman"/>
          <w:sz w:val="28"/>
          <w:szCs w:val="28"/>
        </w:rPr>
      </w:pPr>
      <w:r w:rsidRPr="0079244C">
        <w:rPr>
          <w:rFonts w:ascii="Times New Roman" w:hAnsi="Times New Roman"/>
          <w:b/>
          <w:sz w:val="28"/>
          <w:szCs w:val="28"/>
        </w:rPr>
        <w:t>Апробація роботи.</w:t>
      </w:r>
      <w:r w:rsidRPr="0079244C">
        <w:rPr>
          <w:rFonts w:ascii="Times New Roman" w:hAnsi="Times New Roman"/>
          <w:sz w:val="28"/>
          <w:szCs w:val="28"/>
        </w:rPr>
        <w:t xml:space="preserve"> Основні положення дисертації доповідались та обговорювались на:</w:t>
      </w:r>
    </w:p>
    <w:p w:rsidR="0073582F" w:rsidRPr="00295CEF" w:rsidRDefault="0073582F" w:rsidP="008A76B1">
      <w:pPr>
        <w:pStyle w:val="ListParagraph"/>
        <w:numPr>
          <w:ilvl w:val="0"/>
          <w:numId w:val="7"/>
        </w:numPr>
        <w:spacing w:line="360" w:lineRule="auto"/>
        <w:ind w:left="0" w:firstLine="851"/>
        <w:jc w:val="both"/>
        <w:rPr>
          <w:rFonts w:ascii="Times New Roman" w:hAnsi="Times New Roman"/>
          <w:sz w:val="28"/>
          <w:szCs w:val="28"/>
        </w:rPr>
      </w:pPr>
      <w:r w:rsidRPr="00295CEF">
        <w:rPr>
          <w:rFonts w:ascii="Times New Roman" w:hAnsi="Times New Roman"/>
          <w:i/>
          <w:sz w:val="28"/>
          <w:szCs w:val="28"/>
        </w:rPr>
        <w:t>міжнародних конференціях:</w:t>
      </w:r>
      <w:r w:rsidRPr="00295CEF">
        <w:rPr>
          <w:rFonts w:ascii="Times New Roman" w:hAnsi="Times New Roman"/>
          <w:sz w:val="28"/>
          <w:szCs w:val="28"/>
        </w:rPr>
        <w:t xml:space="preserve"> Іnternational scientific conference «HELTH-2016», July 20-22 2016, Turkmenistan; </w:t>
      </w:r>
      <w:r w:rsidRPr="00295CEF">
        <w:rPr>
          <w:rFonts w:ascii="Times New Roman" w:hAnsi="Times New Roman"/>
          <w:bCs/>
          <w:sz w:val="28"/>
          <w:szCs w:val="28"/>
        </w:rPr>
        <w:t xml:space="preserve">освітній семінар  «Современные подходы лечения нарушений коронарного и мозгового кровообращения», 18.05.2017 р., м.Ташкент; </w:t>
      </w:r>
      <w:r w:rsidRPr="00295CEF">
        <w:rPr>
          <w:rFonts w:ascii="Times New Roman" w:hAnsi="Times New Roman"/>
          <w:bCs/>
          <w:sz w:val="28"/>
          <w:szCs w:val="28"/>
          <w:shd w:val="clear" w:color="auto" w:fill="FFFFFF"/>
        </w:rPr>
        <w:t xml:space="preserve">ІІІ-й когресс тюркоязычных стран мира, 21 сентября </w:t>
      </w:r>
      <w:smartTag w:uri="urn:schemas-microsoft-com:office:smarttags" w:element="metricconverter">
        <w:smartTagPr>
          <w:attr w:name="ProductID" w:val="2018 г"/>
        </w:smartTagPr>
        <w:r w:rsidRPr="00295CEF">
          <w:rPr>
            <w:rFonts w:ascii="Times New Roman" w:hAnsi="Times New Roman"/>
            <w:bCs/>
            <w:sz w:val="28"/>
            <w:szCs w:val="28"/>
            <w:shd w:val="clear" w:color="auto" w:fill="FFFFFF"/>
          </w:rPr>
          <w:t>2018 г</w:t>
        </w:r>
      </w:smartTag>
      <w:r w:rsidRPr="00295CEF">
        <w:rPr>
          <w:rFonts w:ascii="Times New Roman" w:hAnsi="Times New Roman"/>
          <w:bCs/>
          <w:sz w:val="28"/>
          <w:szCs w:val="28"/>
          <w:shd w:val="clear" w:color="auto" w:fill="FFFFFF"/>
        </w:rPr>
        <w:t>. Бухара, Узбекистан;</w:t>
      </w:r>
      <w:r w:rsidRPr="00295CEF">
        <w:rPr>
          <w:b/>
          <w:bCs/>
          <w:color w:val="FF0000"/>
          <w:sz w:val="28"/>
          <w:szCs w:val="28"/>
          <w:shd w:val="clear" w:color="auto" w:fill="FFFFFF"/>
        </w:rPr>
        <w:t xml:space="preserve"> </w:t>
      </w:r>
      <w:r w:rsidRPr="00295CEF">
        <w:rPr>
          <w:rFonts w:ascii="Times New Roman" w:hAnsi="Times New Roman"/>
          <w:sz w:val="28"/>
          <w:szCs w:val="28"/>
        </w:rPr>
        <w:t xml:space="preserve">НПК  «Современные подходы к лечению ишемических повреждений сердца и мозга» 13.05.19. Казахстан, м. Алмати; НПК  «Проблемы и перспективы в лечении кардиоцеребральной патологии 15.05.19, Узбекистан, м.Ташкент; </w:t>
      </w:r>
      <w:r w:rsidRPr="00295CEF">
        <w:rPr>
          <w:rFonts w:ascii="Times New Roman" w:hAnsi="Times New Roman"/>
          <w:sz w:val="28"/>
          <w:szCs w:val="28"/>
          <w:shd w:val="clear" w:color="auto" w:fill="FFFFFF"/>
        </w:rPr>
        <w:t xml:space="preserve">МНПК «Міждисциплінарні аспекти скринінгу, профілактики та лікування в роботі лікаря первинної ланки», м. Ужгород 8–9 квітня 2020 р.; </w:t>
      </w:r>
      <w:r w:rsidRPr="00295CEF">
        <w:rPr>
          <w:rFonts w:ascii="Times New Roman" w:hAnsi="Times New Roman"/>
          <w:sz w:val="28"/>
          <w:szCs w:val="28"/>
        </w:rPr>
        <w:t xml:space="preserve">XI International Scientific and Practical Conference  Liverpool, June 24-26, 2020 р.; The ХХIII th International scientific and practical conference «Theoretical and practical foundations of social process management», 29 – 30 June 2020, San Francisco; </w:t>
      </w:r>
      <w:r w:rsidRPr="00295CEF">
        <w:rPr>
          <w:rFonts w:ascii="Times New Roman" w:hAnsi="Times New Roman"/>
          <w:bCs/>
          <w:sz w:val="28"/>
          <w:szCs w:val="28"/>
        </w:rPr>
        <w:t xml:space="preserve">онлайн Вебінар з міжнародною участю </w:t>
      </w:r>
      <w:r w:rsidRPr="00295CEF">
        <w:rPr>
          <w:rFonts w:ascii="Times New Roman" w:hAnsi="Times New Roman"/>
          <w:sz w:val="28"/>
          <w:szCs w:val="28"/>
        </w:rPr>
        <w:t>«Современные аспекты лечения острого инфаркта миокарда, сердечной недостаточности и ишемического инсульта в условиях пандемии», 19.06.2020</w:t>
      </w:r>
      <w:r w:rsidRPr="00295CEF">
        <w:rPr>
          <w:rFonts w:ascii="Times New Roman" w:hAnsi="Times New Roman"/>
          <w:bCs/>
          <w:sz w:val="28"/>
          <w:szCs w:val="28"/>
        </w:rPr>
        <w:t xml:space="preserve">, м. Київ – Ташкент; International Scientific and Practical Conference, September 9-11, Osaкa, </w:t>
      </w:r>
      <w:r w:rsidRPr="00295CEF">
        <w:rPr>
          <w:rFonts w:ascii="Times New Roman" w:hAnsi="Times New Roman"/>
          <w:sz w:val="28"/>
          <w:szCs w:val="28"/>
          <w:shd w:val="clear" w:color="auto" w:fill="FFFFFF"/>
        </w:rPr>
        <w:t xml:space="preserve">Japan </w:t>
      </w:r>
      <w:r w:rsidRPr="00295CEF">
        <w:rPr>
          <w:rFonts w:ascii="Times New Roman" w:hAnsi="Times New Roman"/>
          <w:bCs/>
          <w:sz w:val="28"/>
          <w:szCs w:val="28"/>
        </w:rPr>
        <w:t xml:space="preserve">2020; Другий Міжнародний українсько-німецький симпозіум з громадського здоров’я, 22-24 вересня 2020 року, м. Тернопіль; </w:t>
      </w:r>
      <w:r w:rsidRPr="00295CEF">
        <w:rPr>
          <w:rFonts w:ascii="Times New Roman" w:hAnsi="Times New Roman"/>
          <w:sz w:val="28"/>
          <w:szCs w:val="28"/>
          <w:shd w:val="clear" w:color="auto" w:fill="FFFFFF"/>
        </w:rPr>
        <w:t>Science and education: problems, prospects and innovations. Abstracts of the 1st International scientific and practical conference. CPN Publishing Group. Kyoto, Japan. 7-9 October 2020;</w:t>
      </w:r>
    </w:p>
    <w:p w:rsidR="0073582F" w:rsidRPr="0079244C" w:rsidRDefault="0073582F" w:rsidP="008A76B1">
      <w:pPr>
        <w:pStyle w:val="ListParagraph"/>
        <w:numPr>
          <w:ilvl w:val="0"/>
          <w:numId w:val="7"/>
        </w:numPr>
        <w:tabs>
          <w:tab w:val="left" w:pos="0"/>
        </w:tabs>
        <w:spacing w:line="360" w:lineRule="auto"/>
        <w:ind w:left="0" w:firstLine="851"/>
        <w:jc w:val="both"/>
        <w:rPr>
          <w:rFonts w:ascii="Times New Roman" w:hAnsi="Times New Roman"/>
          <w:sz w:val="28"/>
          <w:szCs w:val="28"/>
        </w:rPr>
      </w:pPr>
      <w:r w:rsidRPr="00295CEF">
        <w:rPr>
          <w:rFonts w:ascii="Times New Roman" w:hAnsi="Times New Roman"/>
          <w:i/>
          <w:sz w:val="28"/>
          <w:szCs w:val="28"/>
        </w:rPr>
        <w:t>національних з’їздах та конференціях</w:t>
      </w:r>
      <w:r w:rsidRPr="00295CEF">
        <w:rPr>
          <w:rFonts w:ascii="Times New Roman" w:hAnsi="Times New Roman"/>
          <w:sz w:val="28"/>
          <w:szCs w:val="28"/>
        </w:rPr>
        <w:t>: НПК «Сучасні аспекти діагностики та лікування захворювань нервової системи», Київ, 25-26 вересня          2014 року; П’ятий науково-освітній форум «Академія інсульту», Київ,                         12-13 листопада 2015р.;</w:t>
      </w:r>
      <w:r w:rsidRPr="00295CEF">
        <w:rPr>
          <w:color w:val="222222"/>
          <w:sz w:val="28"/>
          <w:szCs w:val="28"/>
          <w:shd w:val="clear" w:color="auto" w:fill="FFFFFF"/>
        </w:rPr>
        <w:t xml:space="preserve"> </w:t>
      </w:r>
      <w:r w:rsidRPr="00295CEF">
        <w:rPr>
          <w:rFonts w:ascii="Times New Roman" w:hAnsi="Times New Roman"/>
          <w:color w:val="222222"/>
          <w:sz w:val="28"/>
          <w:szCs w:val="28"/>
          <w:shd w:val="clear" w:color="auto" w:fill="FFFFFF"/>
        </w:rPr>
        <w:t>НПК з міжнародною участю « Впровадження вітчизняних розробок в діагностиці та лікуванні захворювань нервової системи», 22-23 вересня 2016 р., Київ;</w:t>
      </w:r>
      <w:r w:rsidRPr="00295CEF">
        <w:rPr>
          <w:rFonts w:ascii="Times New Roman" w:hAnsi="Times New Roman"/>
          <w:bCs/>
          <w:sz w:val="28"/>
          <w:szCs w:val="28"/>
        </w:rPr>
        <w:t xml:space="preserve"> 5-й Конгрес неврологів, психіатрів та наркологів «Неврологічна, психіатрична та наркологічна допомога в Україні: тенденції розвитку та сучасні виклики», Харків 16-17.02.2017 р.; </w:t>
      </w:r>
      <w:r w:rsidRPr="00295CEF">
        <w:rPr>
          <w:rFonts w:ascii="Times New Roman" w:hAnsi="Times New Roman"/>
          <w:sz w:val="28"/>
          <w:szCs w:val="28"/>
        </w:rPr>
        <w:t xml:space="preserve">Сьомий науково-освітній форум «Академія інсульту», Київ, 9-10 листопада 2017 р.; НПК «Здорова людини – запорука здорового суспільства. Роль сімейного лікаря», м. Київ, 4-5 червня, 2020; </w:t>
      </w:r>
      <w:r w:rsidRPr="00295CEF">
        <w:rPr>
          <w:rFonts w:ascii="Times New Roman" w:hAnsi="Times New Roman"/>
          <w:color w:val="222222"/>
          <w:sz w:val="28"/>
          <w:szCs w:val="28"/>
          <w:shd w:val="clear" w:color="auto" w:fill="FFFFFF"/>
        </w:rPr>
        <w:t xml:space="preserve">НПК з міжнародною участю «Актуальні питання сучасної неврології», 12-13 березня 2020р., Харків; </w:t>
      </w:r>
      <w:r w:rsidRPr="00295CEF">
        <w:rPr>
          <w:rFonts w:ascii="Times New Roman" w:hAnsi="Times New Roman"/>
          <w:bCs/>
          <w:sz w:val="28"/>
          <w:szCs w:val="28"/>
        </w:rPr>
        <w:t>Науковий симпозіум «Нові моделі та технології надання неврологічної, психіатричної та наркологічної допомоги», м. Львів, 7-9.10.2020 р.</w:t>
      </w:r>
    </w:p>
    <w:p w:rsidR="0073582F" w:rsidRPr="0079244C" w:rsidRDefault="0073582F" w:rsidP="0067715E">
      <w:pPr>
        <w:spacing w:after="0" w:line="360" w:lineRule="auto"/>
        <w:ind w:firstLine="851"/>
        <w:jc w:val="both"/>
        <w:rPr>
          <w:rFonts w:ascii="Times New Roman" w:hAnsi="Times New Roman"/>
          <w:b/>
          <w:sz w:val="28"/>
          <w:szCs w:val="28"/>
        </w:rPr>
      </w:pPr>
      <w:r w:rsidRPr="0079244C">
        <w:rPr>
          <w:rFonts w:ascii="Times New Roman" w:hAnsi="Times New Roman"/>
          <w:b/>
          <w:sz w:val="28"/>
          <w:szCs w:val="28"/>
        </w:rPr>
        <w:t>Публікації.</w:t>
      </w:r>
      <w:r w:rsidRPr="0079244C">
        <w:rPr>
          <w:rFonts w:ascii="Times New Roman" w:hAnsi="Times New Roman"/>
          <w:sz w:val="28"/>
          <w:szCs w:val="28"/>
        </w:rPr>
        <w:t xml:space="preserve"> </w:t>
      </w:r>
      <w:r w:rsidRPr="005D07D3">
        <w:rPr>
          <w:rFonts w:ascii="Times New Roman" w:hAnsi="Times New Roman"/>
          <w:sz w:val="28"/>
          <w:szCs w:val="28"/>
        </w:rPr>
        <w:t xml:space="preserve">За результатами дисертації опубліковано 44 наукових праць: 22 з яких відображають основні наукові результати (19 статей опубліковані у наукових фахових виданнях, затверджених МОН України (7 одноосібних), 2 у закордонних журналах (індексується в </w:t>
      </w:r>
      <w:r w:rsidRPr="005D07D3">
        <w:rPr>
          <w:rFonts w:ascii="Times New Roman" w:hAnsi="Times New Roman"/>
          <w:spacing w:val="-4"/>
          <w:sz w:val="28"/>
          <w:szCs w:val="28"/>
        </w:rPr>
        <w:t>Scopus</w:t>
      </w:r>
      <w:r w:rsidRPr="005D07D3">
        <w:rPr>
          <w:rFonts w:ascii="Times New Roman" w:hAnsi="Times New Roman"/>
          <w:sz w:val="28"/>
          <w:szCs w:val="28"/>
        </w:rPr>
        <w:t xml:space="preserve"> - 1), 1 монографія у співавторстві за кордоном; 8 публікацій у збірниках конференцій та з’їздів; 4 публікації додатково представляють наукові результати дослідження, 1 монографія у с</w:t>
      </w:r>
      <w:r>
        <w:rPr>
          <w:rFonts w:ascii="Times New Roman" w:hAnsi="Times New Roman"/>
          <w:sz w:val="28"/>
          <w:szCs w:val="28"/>
        </w:rPr>
        <w:t xml:space="preserve">півавторстві, </w:t>
      </w:r>
      <w:r w:rsidRPr="005D07D3">
        <w:rPr>
          <w:rFonts w:ascii="Times New Roman" w:hAnsi="Times New Roman"/>
          <w:sz w:val="28"/>
          <w:szCs w:val="28"/>
        </w:rPr>
        <w:t>1 методична рекомендація, 6 патентів на корисну модель, 2 уніфікованих клінічних протоколу медичної допомоги.</w:t>
      </w:r>
      <w:r w:rsidRPr="0079244C">
        <w:rPr>
          <w:rFonts w:ascii="Times New Roman" w:hAnsi="Times New Roman"/>
          <w:sz w:val="28"/>
          <w:szCs w:val="28"/>
        </w:rPr>
        <w:t xml:space="preserve"> </w:t>
      </w:r>
    </w:p>
    <w:p w:rsidR="0073582F" w:rsidRPr="0079244C" w:rsidRDefault="0073582F" w:rsidP="008A76B1">
      <w:pPr>
        <w:spacing w:after="0" w:line="312" w:lineRule="auto"/>
        <w:ind w:firstLine="851"/>
        <w:jc w:val="both"/>
        <w:rPr>
          <w:rFonts w:ascii="Times New Roman" w:hAnsi="Times New Roman"/>
          <w:b/>
          <w:i/>
          <w:sz w:val="28"/>
          <w:szCs w:val="28"/>
          <w:lang w:eastAsia="ru-RU"/>
        </w:rPr>
      </w:pPr>
      <w:r w:rsidRPr="0079244C">
        <w:rPr>
          <w:rFonts w:ascii="Times New Roman" w:hAnsi="Times New Roman"/>
          <w:b/>
          <w:sz w:val="28"/>
          <w:szCs w:val="28"/>
        </w:rPr>
        <w:t>Обсяг та структура дисертації.</w:t>
      </w:r>
      <w:r w:rsidRPr="0079244C">
        <w:rPr>
          <w:rFonts w:ascii="Times New Roman" w:hAnsi="Times New Roman"/>
          <w:sz w:val="28"/>
          <w:szCs w:val="28"/>
        </w:rPr>
        <w:t xml:space="preserve"> Дисертацію викладено на </w:t>
      </w:r>
      <w:r>
        <w:rPr>
          <w:rFonts w:ascii="Times New Roman" w:hAnsi="Times New Roman"/>
          <w:sz w:val="28"/>
          <w:szCs w:val="28"/>
        </w:rPr>
        <w:t>470</w:t>
      </w:r>
      <w:r w:rsidRPr="0079244C">
        <w:rPr>
          <w:rFonts w:ascii="Times New Roman" w:hAnsi="Times New Roman"/>
          <w:sz w:val="28"/>
          <w:szCs w:val="28"/>
        </w:rPr>
        <w:t xml:space="preserve"> сторінках друкованого тексту із них </w:t>
      </w:r>
      <w:r w:rsidRPr="002C78A9">
        <w:rPr>
          <w:rFonts w:ascii="Times New Roman" w:hAnsi="Times New Roman"/>
          <w:sz w:val="28"/>
          <w:szCs w:val="28"/>
        </w:rPr>
        <w:t>282</w:t>
      </w:r>
      <w:r w:rsidRPr="0079244C">
        <w:rPr>
          <w:rFonts w:ascii="Times New Roman" w:hAnsi="Times New Roman"/>
          <w:sz w:val="28"/>
          <w:szCs w:val="28"/>
        </w:rPr>
        <w:t xml:space="preserve"> сторінок основного тексту. Робота складається із вступу, анаілтичного огляду наукової літератури, програми дослідження, 6 розділів власних досліджень, висновків, практичних рекомендацій; ілюстрована 87 таблицями, 29 рисунками, має 44 додатки. Список використаної літератури містить 334 наукових джерел, у тому числі 149 іноземних авторів.</w:t>
      </w:r>
      <w:r w:rsidRPr="0079244C">
        <w:rPr>
          <w:sz w:val="28"/>
          <w:szCs w:val="28"/>
        </w:rPr>
        <w:br w:type="page"/>
      </w:r>
    </w:p>
    <w:p w:rsidR="0073582F" w:rsidRPr="005D07D3" w:rsidRDefault="0073582F" w:rsidP="0067715E">
      <w:pPr>
        <w:pStyle w:val="Heading1"/>
        <w:rPr>
          <w:b w:val="0"/>
        </w:rPr>
      </w:pPr>
      <w:bookmarkStart w:id="15" w:name="_Toc55244166"/>
      <w:bookmarkStart w:id="16" w:name="_Toc64578310"/>
      <w:r w:rsidRPr="005D07D3">
        <w:rPr>
          <w:b w:val="0"/>
        </w:rPr>
        <w:t>РОЗДІЛ 1</w:t>
      </w:r>
      <w:bookmarkStart w:id="17" w:name="_Toc55244167"/>
      <w:bookmarkEnd w:id="15"/>
      <w:r w:rsidRPr="005D07D3">
        <w:rPr>
          <w:b w:val="0"/>
        </w:rPr>
        <w:br/>
        <w:t>ЦЕРЕБРОВАСКУЛЯРНІ ХВОРОБИ ТА ЇХ УСКЛАДНЕННЯ,  ЯК ГЛОБАЛЬНА МЕДИКО-СОЦІАЛЬНА ПРОБЛЕМА ТА СТРАТЕГІЧНІ ПІДХОДИ ДО ЇЇ ВИРІШЕННЯ</w:t>
      </w:r>
      <w:bookmarkEnd w:id="16"/>
      <w:bookmarkEnd w:id="17"/>
    </w:p>
    <w:p w:rsidR="0073582F" w:rsidRPr="0079244C" w:rsidRDefault="0073582F" w:rsidP="0067715E">
      <w:pPr>
        <w:spacing w:after="0" w:line="360" w:lineRule="auto"/>
        <w:jc w:val="center"/>
        <w:rPr>
          <w:rFonts w:ascii="Times New Roman" w:hAnsi="Times New Roman"/>
          <w:b/>
          <w:sz w:val="28"/>
          <w:szCs w:val="28"/>
        </w:rPr>
      </w:pPr>
    </w:p>
    <w:p w:rsidR="0073582F" w:rsidRPr="008A76B1" w:rsidRDefault="0073582F" w:rsidP="0067715E">
      <w:pPr>
        <w:pStyle w:val="Heading3"/>
        <w:numPr>
          <w:ilvl w:val="1"/>
          <w:numId w:val="48"/>
        </w:numPr>
        <w:rPr>
          <w:lang w:val="ru-RU"/>
        </w:rPr>
      </w:pPr>
      <w:bookmarkStart w:id="18" w:name="_Toc55244168"/>
      <w:bookmarkStart w:id="19" w:name="_Toc64578311"/>
      <w:r w:rsidRPr="008A76B1">
        <w:rPr>
          <w:lang w:val="ru-RU"/>
        </w:rPr>
        <w:t>Епідеміологія цереброваскулярних хвороб та церебральних інсультів - глобальна медико-демографічна  проблема</w:t>
      </w:r>
      <w:bookmarkEnd w:id="18"/>
      <w:bookmarkEnd w:id="19"/>
    </w:p>
    <w:p w:rsidR="0073582F" w:rsidRPr="0079244C" w:rsidRDefault="0073582F" w:rsidP="0067715E">
      <w:pPr>
        <w:spacing w:after="0" w:line="240" w:lineRule="auto"/>
        <w:ind w:firstLine="709"/>
        <w:jc w:val="both"/>
        <w:rPr>
          <w:rFonts w:ascii="Times New Roman" w:hAnsi="Times New Roman"/>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 xml:space="preserve">Основним методом </w:t>
      </w:r>
      <w:r w:rsidRPr="0079244C">
        <w:rPr>
          <w:rFonts w:ascii="Times New Roman" w:hAnsi="Times New Roman"/>
          <w:sz w:val="28"/>
          <w:szCs w:val="28"/>
        </w:rPr>
        <w:t>эпідемі</w:t>
      </w:r>
      <w:r>
        <w:rPr>
          <w:rFonts w:ascii="Times New Roman" w:hAnsi="Times New Roman"/>
          <w:sz w:val="28"/>
          <w:szCs w:val="28"/>
        </w:rPr>
        <w:t xml:space="preserve">ологічного дослідження гострих порушень </w:t>
      </w:r>
      <w:r w:rsidRPr="0079244C">
        <w:rPr>
          <w:rFonts w:ascii="Times New Roman" w:hAnsi="Times New Roman"/>
          <w:sz w:val="28"/>
          <w:szCs w:val="28"/>
        </w:rPr>
        <w:t>мозкового  кровообігу за  кордоном є популяційний реєстр інсульту [27]. Згідно з рекомендаціями ВОOЗ для надання достовірних даних про якісне покращання допомоги хворим на інсульт  у кожній країні рекомендовано створити національні реєстри [28]. Реєстр інсульту ВОOЗ почав роботу у травні 1971 р. при співробітництві 15 центрів у 10 країнах Африки, Азії та Європи [29].</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 Ук</w:t>
      </w:r>
      <w:r>
        <w:rPr>
          <w:rFonts w:ascii="Times New Roman" w:hAnsi="Times New Roman"/>
          <w:sz w:val="28"/>
          <w:szCs w:val="28"/>
        </w:rPr>
        <w:t>раїні відповідної методології</w:t>
      </w:r>
      <w:r w:rsidRPr="0079244C">
        <w:rPr>
          <w:rFonts w:ascii="Times New Roman" w:hAnsi="Times New Roman"/>
          <w:sz w:val="28"/>
          <w:szCs w:val="28"/>
        </w:rPr>
        <w:t xml:space="preserve"> до теперішнього часу роз</w:t>
      </w:r>
      <w:r>
        <w:rPr>
          <w:rFonts w:ascii="Times New Roman" w:hAnsi="Times New Roman"/>
          <w:sz w:val="28"/>
          <w:szCs w:val="28"/>
        </w:rPr>
        <w:t xml:space="preserve">роблено не було. Відповідно не </w:t>
      </w:r>
      <w:r w:rsidRPr="0079244C">
        <w:rPr>
          <w:rFonts w:ascii="Times New Roman" w:hAnsi="Times New Roman"/>
          <w:sz w:val="28"/>
          <w:szCs w:val="28"/>
        </w:rPr>
        <w:t>проводилися  популяційно-епідеміологічні дослідження за методом реєстра, що у</w:t>
      </w:r>
      <w:r>
        <w:rPr>
          <w:rFonts w:ascii="Times New Roman" w:hAnsi="Times New Roman"/>
          <w:sz w:val="28"/>
          <w:szCs w:val="28"/>
        </w:rPr>
        <w:t>складнює порівняльний аналіз з іншими</w:t>
      </w:r>
      <w:r w:rsidRPr="0079244C">
        <w:rPr>
          <w:rFonts w:ascii="Times New Roman" w:hAnsi="Times New Roman"/>
          <w:sz w:val="28"/>
          <w:szCs w:val="28"/>
        </w:rPr>
        <w:t xml:space="preserve"> країнами щодо захворюваності та смертності при інсульті, а також обчислення стандартизованих за</w:t>
      </w:r>
      <w:r>
        <w:rPr>
          <w:rFonts w:ascii="Times New Roman" w:hAnsi="Times New Roman"/>
          <w:sz w:val="28"/>
          <w:szCs w:val="28"/>
        </w:rPr>
        <w:t xml:space="preserve"> віковою структурою показників. Аналіз</w:t>
      </w:r>
      <w:r w:rsidRPr="0079244C">
        <w:rPr>
          <w:rFonts w:ascii="Times New Roman" w:hAnsi="Times New Roman"/>
          <w:sz w:val="28"/>
          <w:szCs w:val="28"/>
        </w:rPr>
        <w:t xml:space="preserve"> показників проводиться за статистичними даними. </w:t>
      </w:r>
    </w:p>
    <w:p w:rsidR="0073582F" w:rsidRPr="0079244C" w:rsidRDefault="0073582F" w:rsidP="0067715E">
      <w:pPr>
        <w:spacing w:after="0" w:line="360" w:lineRule="auto"/>
        <w:ind w:firstLine="709"/>
        <w:jc w:val="both"/>
        <w:rPr>
          <w:rFonts w:ascii="Times New Roman" w:hAnsi="Times New Roman"/>
          <w:sz w:val="28"/>
          <w:szCs w:val="28"/>
        </w:rPr>
      </w:pPr>
    </w:p>
    <w:p w:rsidR="0073582F" w:rsidRPr="008A76B1" w:rsidRDefault="0073582F" w:rsidP="0067715E">
      <w:pPr>
        <w:pStyle w:val="Heading3"/>
        <w:rPr>
          <w:lang w:val="ru-RU"/>
        </w:rPr>
      </w:pPr>
      <w:bookmarkStart w:id="20" w:name="_Toc55244169"/>
      <w:bookmarkStart w:id="21" w:name="_Toc64578312"/>
      <w:r w:rsidRPr="008A76B1">
        <w:rPr>
          <w:lang w:val="ru-RU"/>
        </w:rPr>
        <w:t>1.1.1 Аналіз захворюваності населення та поширеності цереброваскулярних хвороб і церебральних інсультів</w:t>
      </w:r>
      <w:bookmarkEnd w:id="20"/>
      <w:bookmarkEnd w:id="21"/>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Протягом XX століття сталися суттєві зміни у структурі захворюваності та смертності населення планети. Основними причинами смерті людей в економічно розвинутих країн і більшості країн, що розвиваютьс</w:t>
      </w:r>
      <w:r>
        <w:rPr>
          <w:rFonts w:ascii="Times New Roman" w:hAnsi="Times New Roman"/>
          <w:sz w:val="28"/>
          <w:szCs w:val="28"/>
        </w:rPr>
        <w:t xml:space="preserve">я, стали неінфекційні хвороби. </w:t>
      </w:r>
      <w:r w:rsidRPr="0079244C">
        <w:rPr>
          <w:rFonts w:ascii="Times New Roman" w:hAnsi="Times New Roman"/>
          <w:sz w:val="28"/>
          <w:szCs w:val="28"/>
        </w:rPr>
        <w:t>Перше місце серед цих хвороб посідають хвороби системи кровообігу. Питома вага їх поширеності та захворюваності в структурі всіх хвороб склад</w:t>
      </w:r>
      <w:r>
        <w:rPr>
          <w:rFonts w:ascii="Times New Roman" w:hAnsi="Times New Roman"/>
          <w:sz w:val="28"/>
          <w:szCs w:val="28"/>
        </w:rPr>
        <w:t xml:space="preserve">ає 24,3 % і  6,8 % відповідно. </w:t>
      </w:r>
      <w:r w:rsidRPr="0079244C">
        <w:rPr>
          <w:rFonts w:ascii="Times New Roman" w:hAnsi="Times New Roman"/>
          <w:sz w:val="28"/>
          <w:szCs w:val="28"/>
        </w:rPr>
        <w:t>За даними Всесвітньої організації охорони здоровʼя, щорічно у світі від цих хвороб помирає понад 17 млн людей, що складає 30 % всіх випадків смерті [30].</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На даному етапі проблема мозкового інсульту є однією з найбільш актуальних в ангіоневрології та продовжує зберігати надзвичайну медичну й соціальну значимість в усіх країнах світу. Це зумовлено значною частотою розвитку інсульту, високим відсотком інвалідизації пацієнтів і показників смертності від гострих цереброваскулярних захворювань [31].</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ВООЗ відзначає, що щорічно у США реєструється понад 800 тис. інсультів, у країнах об’єднаної Європи — 1,75 м</w:t>
      </w:r>
      <w:r>
        <w:rPr>
          <w:rFonts w:ascii="Times New Roman" w:hAnsi="Times New Roman"/>
          <w:sz w:val="28"/>
          <w:szCs w:val="28"/>
        </w:rPr>
        <w:t xml:space="preserve">лн [32]. </w:t>
      </w:r>
      <w:r w:rsidRPr="0079244C">
        <w:rPr>
          <w:rFonts w:ascii="Times New Roman" w:hAnsi="Times New Roman"/>
          <w:sz w:val="28"/>
          <w:szCs w:val="28"/>
        </w:rPr>
        <w:t xml:space="preserve">Згідно з даними ВООЗ, інсульт щорічно вражає у світі близько 20 млн людей, із яких 5 млн помирає внаслідок інсульту. </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Із 15 млн, які виживають, приблизно третина пацієнтів стають інвалідизованими внаслідок інсульту й потребують сторонньої допомоги у повсякденному житті [33].  </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Поширеність мозкових інсультів збільшується в основному за рахун</w:t>
      </w:r>
      <w:r>
        <w:rPr>
          <w:rFonts w:ascii="Times New Roman" w:hAnsi="Times New Roman"/>
          <w:sz w:val="28"/>
          <w:szCs w:val="28"/>
        </w:rPr>
        <w:t>ок країн, що розвиваються [34].</w:t>
      </w:r>
      <w:r w:rsidRPr="0079244C">
        <w:rPr>
          <w:rFonts w:ascii="Times New Roman" w:hAnsi="Times New Roman"/>
          <w:sz w:val="28"/>
          <w:szCs w:val="28"/>
        </w:rPr>
        <w:t xml:space="preserve"> Прогнозується зростання випадків інсульту й летальності від них у всіх країнах: у 2030 році — </w:t>
      </w:r>
      <w:r>
        <w:rPr>
          <w:rFonts w:ascii="Times New Roman" w:hAnsi="Times New Roman"/>
          <w:sz w:val="28"/>
          <w:szCs w:val="28"/>
        </w:rPr>
        <w:t>відповідно до 23 млн та 7,8 млн.</w:t>
      </w:r>
      <w:r w:rsidRPr="0079244C">
        <w:rPr>
          <w:rFonts w:ascii="Times New Roman" w:hAnsi="Times New Roman"/>
          <w:sz w:val="28"/>
          <w:szCs w:val="28"/>
        </w:rPr>
        <w:t xml:space="preserve"> Це значною мірою зумовлене постарінням населення та зростанням поширеності в популяції таких васкулярних факторів ризику інсульту, як атеросклероз судин, артеріальна гіпертензія, гіподинамія, ожиріння, тютюнопаління тощо [35-39].</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Протягом останніх десятиліть проведено цілу низку робіт з вивчення захворювано</w:t>
      </w:r>
      <w:r>
        <w:rPr>
          <w:rFonts w:ascii="Times New Roman" w:hAnsi="Times New Roman"/>
          <w:sz w:val="28"/>
          <w:szCs w:val="28"/>
        </w:rPr>
        <w:t>сті, смертності та летальності при МІ</w:t>
      </w:r>
      <w:r w:rsidRPr="0079244C">
        <w:rPr>
          <w:rFonts w:ascii="Times New Roman" w:hAnsi="Times New Roman"/>
          <w:sz w:val="28"/>
          <w:szCs w:val="28"/>
        </w:rPr>
        <w:t xml:space="preserve"> з використанням стандартизованої методології [40,41]. Для аналіза було відібрано 14 публікацій [42-50], які відповідали клю</w:t>
      </w:r>
      <w:r>
        <w:rPr>
          <w:rFonts w:ascii="Times New Roman" w:hAnsi="Times New Roman"/>
          <w:sz w:val="28"/>
          <w:szCs w:val="28"/>
        </w:rPr>
        <w:t xml:space="preserve">човим критеріям  популяційного </w:t>
      </w:r>
      <w:r w:rsidRPr="0079244C">
        <w:rPr>
          <w:rFonts w:ascii="Times New Roman" w:hAnsi="Times New Roman"/>
          <w:sz w:val="28"/>
          <w:szCs w:val="28"/>
        </w:rPr>
        <w:t xml:space="preserve">реєстру МІ [51]. Дослідження охоплювали населення загальною чисельністю 1 993 059 в </w:t>
      </w:r>
      <w:r>
        <w:rPr>
          <w:rFonts w:ascii="Times New Roman" w:hAnsi="Times New Roman"/>
          <w:sz w:val="28"/>
          <w:szCs w:val="28"/>
        </w:rPr>
        <w:t xml:space="preserve">               14 країнах. У більшості досліджень проводили </w:t>
      </w:r>
      <w:r w:rsidRPr="0079244C">
        <w:rPr>
          <w:rFonts w:ascii="Times New Roman" w:hAnsi="Times New Roman"/>
          <w:sz w:val="28"/>
          <w:szCs w:val="28"/>
        </w:rPr>
        <w:t>реєстрацію інсультів у всіх вікових групах, за винятком Греції  (включ</w:t>
      </w:r>
      <w:r>
        <w:rPr>
          <w:rFonts w:ascii="Times New Roman" w:hAnsi="Times New Roman"/>
          <w:sz w:val="28"/>
          <w:szCs w:val="28"/>
        </w:rPr>
        <w:t xml:space="preserve">ались  пацієнти від 18 років), а також </w:t>
      </w:r>
      <w:r w:rsidRPr="0079244C">
        <w:rPr>
          <w:rFonts w:ascii="Times New Roman" w:hAnsi="Times New Roman"/>
          <w:sz w:val="28"/>
          <w:szCs w:val="28"/>
        </w:rPr>
        <w:t>Норвегії [52</w:t>
      </w:r>
      <w:r>
        <w:rPr>
          <w:rFonts w:ascii="Times New Roman" w:hAnsi="Times New Roman"/>
          <w:sz w:val="28"/>
          <w:szCs w:val="28"/>
        </w:rPr>
        <w:t xml:space="preserve">] і Фінляндії  (від 15 років). </w:t>
      </w:r>
      <w:r w:rsidRPr="0079244C">
        <w:rPr>
          <w:rFonts w:ascii="Times New Roman" w:hAnsi="Times New Roman"/>
          <w:sz w:val="28"/>
          <w:szCs w:val="28"/>
        </w:rPr>
        <w:t>При  цьому у  всіх  робо</w:t>
      </w:r>
      <w:r>
        <w:rPr>
          <w:rFonts w:ascii="Times New Roman" w:hAnsi="Times New Roman"/>
          <w:sz w:val="28"/>
          <w:szCs w:val="28"/>
        </w:rPr>
        <w:t xml:space="preserve">тах  розрахунок захворюваності </w:t>
      </w:r>
      <w:r w:rsidRPr="0079244C">
        <w:rPr>
          <w:rFonts w:ascii="Times New Roman" w:hAnsi="Times New Roman"/>
          <w:sz w:val="28"/>
          <w:szCs w:val="28"/>
        </w:rPr>
        <w:t xml:space="preserve">проводився виходячи з загальної чисельності населення. </w:t>
      </w:r>
      <w:r>
        <w:rPr>
          <w:rFonts w:ascii="Times New Roman" w:hAnsi="Times New Roman"/>
          <w:sz w:val="28"/>
          <w:szCs w:val="28"/>
        </w:rPr>
        <w:t xml:space="preserve">Особливістю статистичної реєстрації інсультів в Україні [53] був спільний облік  перших  та повторних </w:t>
      </w:r>
      <w:r w:rsidRPr="0079244C">
        <w:rPr>
          <w:rFonts w:ascii="Times New Roman" w:hAnsi="Times New Roman"/>
          <w:sz w:val="28"/>
          <w:szCs w:val="28"/>
        </w:rPr>
        <w:t xml:space="preserve">інсультів.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Питома вага випадк</w:t>
      </w:r>
      <w:r>
        <w:rPr>
          <w:rFonts w:ascii="Times New Roman" w:hAnsi="Times New Roman"/>
          <w:sz w:val="28"/>
          <w:szCs w:val="28"/>
        </w:rPr>
        <w:t xml:space="preserve">ів захворювання з верифікацією діагноза та типу інсульту  на  основі </w:t>
      </w:r>
      <w:r w:rsidRPr="0079244C">
        <w:rPr>
          <w:rFonts w:ascii="Times New Roman" w:hAnsi="Times New Roman"/>
          <w:sz w:val="28"/>
          <w:szCs w:val="28"/>
        </w:rPr>
        <w:t>РКТ/МРТ  і/або  аутопсії була в межах від 10% (Краснодар,  Росія  до 98% (Оксфорд, Англія [54].</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Се</w:t>
      </w:r>
      <w:r>
        <w:rPr>
          <w:rFonts w:ascii="Times New Roman" w:hAnsi="Times New Roman"/>
          <w:sz w:val="28"/>
          <w:szCs w:val="28"/>
        </w:rPr>
        <w:t xml:space="preserve">редній вік  пацієнтів з першим </w:t>
      </w:r>
      <w:r w:rsidRPr="0079244C">
        <w:rPr>
          <w:rFonts w:ascii="Times New Roman" w:hAnsi="Times New Roman"/>
          <w:sz w:val="28"/>
          <w:szCs w:val="28"/>
        </w:rPr>
        <w:t>інсультом варіював від 64,4 (Чил</w:t>
      </w:r>
      <w:r>
        <w:rPr>
          <w:rFonts w:ascii="Times New Roman" w:hAnsi="Times New Roman"/>
          <w:sz w:val="28"/>
          <w:szCs w:val="28"/>
        </w:rPr>
        <w:t xml:space="preserve">і </w:t>
      </w:r>
      <w:r w:rsidRPr="0079244C">
        <w:rPr>
          <w:rFonts w:ascii="Times New Roman" w:hAnsi="Times New Roman"/>
          <w:sz w:val="28"/>
          <w:szCs w:val="28"/>
        </w:rPr>
        <w:t xml:space="preserve">[55]) до 76,6 років (Норвегія [56]) і  в сукупності  склав 72,3 роки.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Захворюваність  на перший  інсульт визначалася в  межах від 74 до 344 на 100 000 населення на рік, при цьому в 9 країнах вона не  виходила  за  межі 150–300 на 100 000 населення.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Частота виникнення повторних інсультів варіювала від 19% (Франція  [57]) до 28% (Австралія  [58], Росія  [59]).</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Таким чином, мозковий інсульт</w:t>
      </w:r>
      <w:r w:rsidRPr="0079244C">
        <w:rPr>
          <w:rFonts w:ascii="Times New Roman" w:hAnsi="Times New Roman"/>
          <w:sz w:val="28"/>
          <w:szCs w:val="28"/>
        </w:rPr>
        <w:t xml:space="preserve"> у всьому світі є актуальною медико-соціальною проблемою [60-63]. Це обумовлено, перед усім,  високою  смертністю </w:t>
      </w:r>
      <w:r>
        <w:rPr>
          <w:rFonts w:ascii="Times New Roman" w:hAnsi="Times New Roman"/>
          <w:sz w:val="28"/>
          <w:szCs w:val="28"/>
        </w:rPr>
        <w:t>при</w:t>
      </w:r>
      <w:r w:rsidRPr="0079244C">
        <w:rPr>
          <w:rFonts w:ascii="Times New Roman" w:hAnsi="Times New Roman"/>
          <w:sz w:val="28"/>
          <w:szCs w:val="28"/>
        </w:rPr>
        <w:t xml:space="preserve"> даній  патології: згідно з даними  Всесвітньої  організації охорони здоровʼя (ВООЗ),  інсульт є  третьою  за  частотою  причиною  смерті після хвороб серця та новоутворень [64]. Крім того, висока захворюваність та інвалідність при мозковому інсульті визначають його значне  економічне навантаження [65]. На 13-й</w:t>
      </w:r>
      <w:r>
        <w:rPr>
          <w:rFonts w:ascii="Times New Roman" w:hAnsi="Times New Roman"/>
          <w:sz w:val="28"/>
          <w:szCs w:val="28"/>
        </w:rPr>
        <w:t xml:space="preserve">  Європейській  конференції по</w:t>
      </w:r>
      <w:r w:rsidRPr="0079244C">
        <w:rPr>
          <w:rFonts w:ascii="Times New Roman" w:hAnsi="Times New Roman"/>
          <w:sz w:val="28"/>
          <w:szCs w:val="28"/>
        </w:rPr>
        <w:t xml:space="preserve"> інсульту, зазначено, що соціально-економічні наслідки інсульту гальмують економічний</w:t>
      </w:r>
      <w:r>
        <w:rPr>
          <w:rFonts w:ascii="Times New Roman" w:hAnsi="Times New Roman"/>
          <w:sz w:val="28"/>
          <w:szCs w:val="28"/>
        </w:rPr>
        <w:t xml:space="preserve"> розвиток країн даного  регіону</w:t>
      </w:r>
      <w:r w:rsidRPr="0079244C">
        <w:rPr>
          <w:rFonts w:ascii="Times New Roman" w:hAnsi="Times New Roman"/>
          <w:sz w:val="28"/>
          <w:szCs w:val="28"/>
        </w:rPr>
        <w:t xml:space="preserve"> [66].</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Найтяжч</w:t>
      </w:r>
      <w:r>
        <w:rPr>
          <w:rFonts w:ascii="Times New Roman" w:hAnsi="Times New Roman"/>
          <w:sz w:val="28"/>
          <w:szCs w:val="28"/>
        </w:rPr>
        <w:t>ою формою ЦВХ є МІ. На сьогодні</w:t>
      </w:r>
      <w:r w:rsidRPr="0079244C">
        <w:rPr>
          <w:rFonts w:ascii="Times New Roman" w:hAnsi="Times New Roman"/>
          <w:sz w:val="28"/>
          <w:szCs w:val="28"/>
        </w:rPr>
        <w:t xml:space="preserve"> в світі щороку стається 16,8 млн МІ. Це на 68 % більше, ніж у 1990 році [67]. Однак, в різних країнах показники захворюваності на МІ суттєво різняться. Так, у країнах з високим рівнем доходів за останні десятиліття захворюваність на МІ знизилася майже на 40 %, в той час як в країнах з низьким та середнім рівнем доходів вона зросла у 2 разу. 10 % смертності населення планети обумовлено МІ і він є причиною 5,9 млн смертей. Прогнози експертів ВООЗ невтішні. Якщо ситуація кардинально не зміниться, то у 2030 році вже буде 23 млн інсультів, а помруть — 7,8 млн мешканців планети. До цього часу у світі буде нараховуватись 77 млн людей, які перенесли інсульт [68]. Це повʼязано з «постарінням» населення планети та підвищенням поширеності в популяції головних факторів ризику ЦВХ: артеріальної гіпертензії, цукрового діабету, хвороб серця, дисліпідемії, тютюнопаління і т.ін. [69]</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Для України, як і для  більшості  країн світу, хвороби системи кровообігу є важливими медико-біо</w:t>
      </w:r>
      <w:r>
        <w:rPr>
          <w:rFonts w:ascii="Times New Roman" w:hAnsi="Times New Roman"/>
          <w:sz w:val="28"/>
          <w:szCs w:val="28"/>
        </w:rPr>
        <w:t>логічними, демографічними та соціальними</w:t>
      </w:r>
      <w:r w:rsidRPr="0079244C">
        <w:rPr>
          <w:rFonts w:ascii="Times New Roman" w:hAnsi="Times New Roman"/>
          <w:sz w:val="28"/>
          <w:szCs w:val="28"/>
        </w:rPr>
        <w:t xml:space="preserve"> проблемами [70-72].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Ці хвороби посідають перше місце у структурі загальної захворюваності та обумовлюють до 75%  всіх випадків смерті. Вони є основною причиною інвалідності і визначають тривалість та якість життя населення країни [73]. Провідне місце серед хвороб системи кровообігу посідають судинні захворювання головного мозку. Згідно з офіціальною статистикою МОЗ України, у 2015 році було зареєстровано 2 551 654 хворих з різними формами цереброваскулярної патології, що на 100 тис. населення складає 7200,3 випадків. З цієї кількості 11,2 % — це люди працездатного віку [74]. Найбільша поширеність ЦВХ виявлена у Донецькій (12 230,2 на 100 тис. населення), Одеській (10 935,8 на 100 тис. населення), Запорізькій (11282,8 на 100 тис. населення) областях, найменша — в Рівненській (2 426,0 на 100 тис. населення), Закарпатській (2 839,3 на 100 тис. населення), Львівській (3 846,2 на 100 тис. населення) областях [75]. Слід зазначити, що показник поширеності ЦВХ з 2007 по 2013 рік мав чітку тенденцію до зростання. В 2014 і 2015 роках росповсюдженість ЦВХ знизилась з 8 220 до 7 260 на 100 тис. населення, що обумовлено зміною території країни [76].</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Левову частку у структурі поширеності та захворюваності ЦВХ складають хронічні розлади мозкового кровообігу, які позначають терміном «дисциркуляторна енцефалопатія». Майже у 20 разів рідше  реєструються гострі розлади мозкового кровообігу у вигляді транзиторних ішемічних атак (ТІА) та мозкових інсультів (МІ). Так, у 2105 році захворюваність на ТІА склала 104,0 на 100 тис. населення. Це означає, що 36 553 мешканців України перенесли ТІА. Найвища захворюваність на ТІА відзначена у Житомирській (307,1 на 100 тис. населення), Львівській (208,8 на 100 тис. населення), Київській (199,3 на 100 тис. населення) областях, найнижча - у м. Києві (28,1 на 100 тис. населення), Донецькій (26,6 на 100 тис. населення), Дніпропетровській (56,8 на 100 тис. населення) областях [74].</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У 2015 році, за даними офіціальної статистики МОЗ України [77], МІ було зареєстровано у 96 319 мешканців країни, що на 100 тис. населення складає 274,0. З них 33 % - це люди працездатного віку. Для порівняння – у країнах Европи в середньому захворюваність на інсульт складає 200,0 на 100 тис. населення. Найвищий рівень захворюваності на МІ визначено у Київській (397,0 на 100 тис. населення), Запорізькій (394,7 на 100 тис. населення),  Волинській (376,6 на 100 тис. населення) областях, найнижчій - у Львівській (193,5 на 100 тис. населення), Чернівецькій (206,3 на 100 тис. населення), Житомирській (221,9 на 100 тис. населення) областях. Як і в попередні роки, захворюваність на МІ у західних регіонах суттєво нижча, ніж у решті областей.</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 офіціальній статистиці МОЗ України відсутні дані про п</w:t>
      </w:r>
      <w:r>
        <w:rPr>
          <w:rFonts w:ascii="Times New Roman" w:hAnsi="Times New Roman"/>
          <w:sz w:val="28"/>
          <w:szCs w:val="28"/>
        </w:rPr>
        <w:t xml:space="preserve">оширеність різних підтипів МІ. </w:t>
      </w:r>
      <w:r w:rsidRPr="0079244C">
        <w:rPr>
          <w:rFonts w:ascii="Times New Roman" w:hAnsi="Times New Roman"/>
          <w:sz w:val="28"/>
          <w:szCs w:val="28"/>
        </w:rPr>
        <w:t>За даними проведених у неповному обсязі регістрів МІ у деяких областях Укра</w:t>
      </w:r>
      <w:r>
        <w:rPr>
          <w:rFonts w:ascii="Times New Roman" w:hAnsi="Times New Roman"/>
          <w:sz w:val="28"/>
          <w:szCs w:val="28"/>
        </w:rPr>
        <w:t>їни співвідношення геморагічних</w:t>
      </w:r>
      <w:r w:rsidRPr="0079244C">
        <w:rPr>
          <w:rFonts w:ascii="Times New Roman" w:hAnsi="Times New Roman"/>
          <w:sz w:val="28"/>
          <w:szCs w:val="28"/>
        </w:rPr>
        <w:t xml:space="preserve"> до</w:t>
      </w:r>
      <w:r>
        <w:rPr>
          <w:rFonts w:ascii="Times New Roman" w:hAnsi="Times New Roman"/>
          <w:sz w:val="28"/>
          <w:szCs w:val="28"/>
        </w:rPr>
        <w:t> ішемічних інсультів складає 1:</w:t>
      </w:r>
      <w:r w:rsidRPr="0079244C">
        <w:rPr>
          <w:rFonts w:ascii="Times New Roman" w:hAnsi="Times New Roman"/>
          <w:sz w:val="28"/>
          <w:szCs w:val="28"/>
        </w:rPr>
        <w:t>5. У розвинутих же країнах світу на 1 геморагічний інсульт приходиться 7 ішемічних.</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Висока захворюваність на МІ в Україні обумовлена декількома  причинами. Оскільки МІ є віковою патологією, то великий вплив має демографічна ситуація, яка на теперішній час склалася у країні </w:t>
      </w:r>
      <w:r>
        <w:rPr>
          <w:rFonts w:ascii="Times New Roman" w:hAnsi="Times New Roman"/>
          <w:sz w:val="28"/>
          <w:szCs w:val="28"/>
        </w:rPr>
        <w:t>(12 млн пенсіонерів, що складає</w:t>
      </w:r>
      <w:r w:rsidRPr="0079244C">
        <w:rPr>
          <w:rFonts w:ascii="Times New Roman" w:hAnsi="Times New Roman"/>
          <w:sz w:val="28"/>
          <w:szCs w:val="28"/>
        </w:rPr>
        <w:t xml:space="preserve"> 27,9 % популяції) [78]. Однак, головною причиною є зростання поширеності серед населення факторів ризику МІ. Так, на артеріальну гіпертензію страждає понад 12 млн мешканців (28,3 % населення), цукровий діабет - 1,5 млн людей (3 % населення), </w:t>
      </w:r>
      <w:r>
        <w:rPr>
          <w:rFonts w:ascii="Times New Roman" w:hAnsi="Times New Roman"/>
          <w:sz w:val="28"/>
          <w:szCs w:val="28"/>
        </w:rPr>
        <w:t>і</w:t>
      </w:r>
      <w:r w:rsidRPr="00FD78DD">
        <w:rPr>
          <w:rFonts w:ascii="Times New Roman" w:hAnsi="Times New Roman"/>
          <w:sz w:val="28"/>
          <w:szCs w:val="28"/>
        </w:rPr>
        <w:t>шемічна хвороба серця</w:t>
      </w:r>
      <w:r w:rsidRPr="0079244C">
        <w:rPr>
          <w:rFonts w:ascii="Times New Roman" w:hAnsi="Times New Roman"/>
          <w:sz w:val="28"/>
          <w:szCs w:val="28"/>
        </w:rPr>
        <w:t xml:space="preserve"> </w:t>
      </w:r>
      <w:r>
        <w:rPr>
          <w:rFonts w:ascii="Times New Roman" w:hAnsi="Times New Roman"/>
          <w:sz w:val="28"/>
          <w:szCs w:val="28"/>
        </w:rPr>
        <w:t>(</w:t>
      </w:r>
      <w:r w:rsidRPr="0079244C">
        <w:rPr>
          <w:rFonts w:ascii="Times New Roman" w:hAnsi="Times New Roman"/>
          <w:sz w:val="28"/>
          <w:szCs w:val="28"/>
        </w:rPr>
        <w:t>ІХС</w:t>
      </w:r>
      <w:r>
        <w:rPr>
          <w:rFonts w:ascii="Times New Roman" w:hAnsi="Times New Roman"/>
          <w:sz w:val="28"/>
          <w:szCs w:val="28"/>
        </w:rPr>
        <w:t>)</w:t>
      </w:r>
      <w:r w:rsidRPr="0079244C">
        <w:rPr>
          <w:rFonts w:ascii="Times New Roman" w:hAnsi="Times New Roman"/>
          <w:sz w:val="28"/>
          <w:szCs w:val="28"/>
        </w:rPr>
        <w:t> - 18,1 % населення [79]. Серед інших факторів ризику дослідники називіють паління, зловживання алкоголем, гіподинамію, неправильне харчування, які є широко росповсюдженими у нашій країні як серед чоловіків, так і серед жінок.</w:t>
      </w:r>
    </w:p>
    <w:p w:rsidR="0073582F" w:rsidRPr="008A76B1" w:rsidRDefault="0073582F" w:rsidP="0067715E">
      <w:pPr>
        <w:pStyle w:val="Heading3"/>
        <w:rPr>
          <w:lang w:val="ru-RU"/>
        </w:rPr>
      </w:pPr>
      <w:bookmarkStart w:id="22" w:name="_Toc55244170"/>
      <w:bookmarkStart w:id="23" w:name="_Toc64578313"/>
      <w:r w:rsidRPr="008A76B1">
        <w:rPr>
          <w:lang w:val="ru-RU"/>
        </w:rPr>
        <w:t>1.1.2. Аналіз смертності  населення внаслідок  мозкового інсульту в країнах, які використовують статистичний код «цереброваскулярні хвороби»</w:t>
      </w:r>
      <w:bookmarkEnd w:id="22"/>
      <w:bookmarkEnd w:id="23"/>
    </w:p>
    <w:p w:rsidR="0073582F" w:rsidRPr="0079244C" w:rsidRDefault="0073582F" w:rsidP="0067715E">
      <w:pPr>
        <w:spacing w:after="0" w:line="360" w:lineRule="auto"/>
        <w:ind w:firstLine="709"/>
        <w:jc w:val="both"/>
        <w:rPr>
          <w:rFonts w:ascii="Times New Roman" w:hAnsi="Times New Roman"/>
          <w:b/>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 xml:space="preserve">Статистика </w:t>
      </w:r>
      <w:r w:rsidRPr="0079244C">
        <w:rPr>
          <w:rFonts w:ascii="Times New Roman" w:hAnsi="Times New Roman"/>
          <w:sz w:val="28"/>
          <w:szCs w:val="28"/>
        </w:rPr>
        <w:t>В</w:t>
      </w:r>
      <w:r>
        <w:rPr>
          <w:rFonts w:ascii="Times New Roman" w:hAnsi="Times New Roman"/>
          <w:sz w:val="28"/>
          <w:szCs w:val="28"/>
        </w:rPr>
        <w:t>ООЗ за останні 15–20 років</w:t>
      </w:r>
      <w:r w:rsidRPr="0079244C">
        <w:rPr>
          <w:rFonts w:ascii="Times New Roman" w:hAnsi="Times New Roman"/>
          <w:sz w:val="28"/>
          <w:szCs w:val="28"/>
        </w:rPr>
        <w:t xml:space="preserve"> показує, що в світі щороку реєструється зростання  загальної кількості  церебральних  інсультів, а поряд з цим збільшується і кількість смертельних випадків від них. Наприклад, у 2010 р. у світі було зареєстровано 5,406 млн смертельних випадків від інсультів, а у 2015 р. їх стало вже 6,240 млн. Загальна смертність від інсультів, розрахована у відсотках по відношенню до всіх інщих причин смерті населення всіх вікових груп</w:t>
      </w:r>
      <w:r>
        <w:rPr>
          <w:rFonts w:ascii="Times New Roman" w:hAnsi="Times New Roman"/>
          <w:sz w:val="28"/>
          <w:szCs w:val="28"/>
        </w:rPr>
        <w:t xml:space="preserve">, складала у 2010 р. 10,4 %, а </w:t>
      </w:r>
      <w:r w:rsidRPr="0079244C">
        <w:rPr>
          <w:rFonts w:ascii="Times New Roman" w:hAnsi="Times New Roman"/>
          <w:sz w:val="28"/>
          <w:szCs w:val="28"/>
        </w:rPr>
        <w:t>до 2015 р. зросла  до 11,1 % [80, 81].</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Поточна інформація щодо смертності, повʼязаної з інсультом, в різних країнах важлива для формування політики і моніторингу профілактичних стратегій. На жаль, дані про смертність, які надаються Всесвітній організації охорони здоровʼя різними країнами, є неспівставними.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За нашими даними, сім країн надали до ВООЗ дані, що охоплюють широку категорію «цереброваскулярна хвороба», мінімум за 1 рік з 1999 р.: Білорусь, Казахстан, Оман, Російська Федерація, Сейшельські Острови, Туркменістан і Україна.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Всі ці країни, за винятком Оману, раніше подавали до ВООЗ дані за специфічними для інсульту кодами. Серед цих семи країн загальна смертність найвищою була у Російській Федерації (2011), Україні і Білорусі, при вищий загальній смертності у жінок, ніж у чоловіків, у всіх трьох країнах.</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За даними  узагальненої публікації [82] існує  позитивна кореляція загальної смертності з часткою населення, старшого за 65 років (Y = 15,61X–24,69; p = 0,0048), однак не з певним роком (Y = 10,69X–21392; p = 0,73;). Враховуючи частку населення, старшого 65 років (12,7 %), Російська Федерація мала смертність вищу за очікувану і становила 233/100 000 на рік. Навпаки, на Сейшельських Островах загальна смертність від інсульту становила 48/100 000 на рік і була меншою за очікувану з урахуванням частки населення старшого 65 років (7,9 %). </w:t>
      </w:r>
    </w:p>
    <w:p w:rsidR="0073582F" w:rsidRPr="0079244C" w:rsidRDefault="0073582F" w:rsidP="0067715E">
      <w:pPr>
        <w:spacing w:after="0" w:line="360" w:lineRule="auto"/>
        <w:ind w:firstLine="709"/>
        <w:jc w:val="both"/>
        <w:rPr>
          <w:rFonts w:ascii="Times New Roman" w:hAnsi="Times New Roman"/>
          <w:sz w:val="28"/>
          <w:szCs w:val="28"/>
        </w:rPr>
      </w:pPr>
      <w:bookmarkStart w:id="24" w:name="_Hlk48942437"/>
      <w:r w:rsidRPr="0079244C">
        <w:rPr>
          <w:rFonts w:ascii="Times New Roman" w:hAnsi="Times New Roman"/>
          <w:sz w:val="28"/>
          <w:szCs w:val="28"/>
        </w:rPr>
        <w:t xml:space="preserve">Відкоригована за віком смертність </w:t>
      </w:r>
      <w:bookmarkEnd w:id="24"/>
      <w:r w:rsidRPr="0079244C">
        <w:rPr>
          <w:rFonts w:ascii="Times New Roman" w:hAnsi="Times New Roman"/>
          <w:sz w:val="28"/>
          <w:szCs w:val="28"/>
        </w:rPr>
        <w:t>була найвищою у Російській Федерації і Туркменістані, при цьому вище у чоловіків у порівнянні до жінок (рис. 1.1).</w:t>
      </w:r>
    </w:p>
    <w:p w:rsidR="0073582F" w:rsidRPr="0079244C" w:rsidRDefault="0073582F" w:rsidP="0067715E">
      <w:pPr>
        <w:spacing w:after="0" w:line="360" w:lineRule="auto"/>
        <w:ind w:firstLine="709"/>
        <w:rPr>
          <w:rFonts w:ascii="Times New Roman" w:hAnsi="Times New Roman"/>
          <w:sz w:val="28"/>
          <w:szCs w:val="28"/>
        </w:rPr>
      </w:pPr>
      <w:r w:rsidRPr="00301D6E">
        <w:rPr>
          <w:rFonts w:ascii="Times New Roman" w:hAnsi="Times New Roman"/>
          <w:noProof/>
          <w:sz w:val="28"/>
          <w:szCs w:val="28"/>
          <w:lang w:val="en-US"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style="width:342pt;height:150.75pt;visibility:visible">
            <v:imagedata r:id="rId7" o:title=""/>
          </v:shape>
        </w:pict>
      </w:r>
    </w:p>
    <w:p w:rsidR="0073582F" w:rsidRPr="0079244C" w:rsidRDefault="0073582F" w:rsidP="00FD78DD">
      <w:pPr>
        <w:spacing w:after="0" w:line="360" w:lineRule="auto"/>
        <w:ind w:firstLine="709"/>
        <w:jc w:val="both"/>
        <w:rPr>
          <w:rFonts w:ascii="Times New Roman" w:hAnsi="Times New Roman"/>
          <w:sz w:val="28"/>
          <w:szCs w:val="28"/>
        </w:rPr>
      </w:pPr>
      <w:r w:rsidRPr="0079244C">
        <w:rPr>
          <w:rFonts w:ascii="Times New Roman" w:hAnsi="Times New Roman"/>
          <w:sz w:val="28"/>
          <w:szCs w:val="28"/>
        </w:rPr>
        <w:t>Рис.</w:t>
      </w:r>
      <w:r>
        <w:rPr>
          <w:rFonts w:ascii="Times New Roman" w:hAnsi="Times New Roman"/>
          <w:sz w:val="28"/>
          <w:szCs w:val="28"/>
        </w:rPr>
        <w:t xml:space="preserve"> </w:t>
      </w:r>
      <w:r w:rsidRPr="0079244C">
        <w:rPr>
          <w:rFonts w:ascii="Times New Roman" w:hAnsi="Times New Roman"/>
          <w:sz w:val="28"/>
          <w:szCs w:val="28"/>
        </w:rPr>
        <w:t>1.1. Відкоригована за віком смертність від інсульту за останніми даними, наданими до ВООЗ (середній показник сме</w:t>
      </w:r>
      <w:r>
        <w:rPr>
          <w:rFonts w:ascii="Times New Roman" w:hAnsi="Times New Roman"/>
          <w:sz w:val="28"/>
          <w:szCs w:val="28"/>
        </w:rPr>
        <w:t>ртності для чоловіків та жінок)</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З плином часу смертність знижувалася в Білорусі, Казахстані, Російській Федерації та Україні (рис. 1.2).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За даними авторів публікації [82], сім країн надали до ВООЗ інформацію по смертності від інсульту з застосуванням широкої категорії «цереброваскулярна хвороба». Шість з цих країн раніше  застосовували коди, специфічні для інсульту. Оскільки поточні дані щод</w:t>
      </w:r>
      <w:r>
        <w:rPr>
          <w:rFonts w:ascii="Times New Roman" w:hAnsi="Times New Roman"/>
          <w:sz w:val="28"/>
          <w:szCs w:val="28"/>
        </w:rPr>
        <w:t xml:space="preserve">о смертності включали, поряд з </w:t>
      </w:r>
      <w:r w:rsidRPr="0079244C">
        <w:rPr>
          <w:rFonts w:ascii="Times New Roman" w:hAnsi="Times New Roman"/>
          <w:sz w:val="28"/>
          <w:szCs w:val="28"/>
        </w:rPr>
        <w:t>кодом для суто інсульту, коди I65, I66 і I68, коефіцієнти смертності є потенційно вищими, ніж при застосуванні тільки специфічних для інсульту кодів. Отже, було важливо навести показники по смертності для цих країн окремо, так, щоб їх неправомірно не порівнювали між країнами. Однак використання різних кодів обмежує можливість порівняння показників різних країн. При цьому необхідно зазначити, що викори</w:t>
      </w:r>
      <w:r>
        <w:rPr>
          <w:rFonts w:ascii="Times New Roman" w:hAnsi="Times New Roman"/>
          <w:sz w:val="28"/>
          <w:szCs w:val="28"/>
        </w:rPr>
        <w:t>стання відповідних один одному</w:t>
      </w:r>
      <w:r w:rsidRPr="0079244C">
        <w:rPr>
          <w:rFonts w:ascii="Times New Roman" w:hAnsi="Times New Roman"/>
          <w:sz w:val="28"/>
          <w:szCs w:val="28"/>
        </w:rPr>
        <w:t xml:space="preserve"> спосо</w:t>
      </w:r>
      <w:r>
        <w:rPr>
          <w:rFonts w:ascii="Times New Roman" w:hAnsi="Times New Roman"/>
          <w:sz w:val="28"/>
          <w:szCs w:val="28"/>
        </w:rPr>
        <w:t xml:space="preserve">бів кодування причин смертності дозволяє отримати більш надійну </w:t>
      </w:r>
      <w:r w:rsidRPr="0079244C">
        <w:rPr>
          <w:rFonts w:ascii="Times New Roman" w:hAnsi="Times New Roman"/>
          <w:sz w:val="28"/>
          <w:szCs w:val="28"/>
        </w:rPr>
        <w:t>та повну інформацію</w:t>
      </w:r>
      <w:r>
        <w:rPr>
          <w:rFonts w:ascii="Times New Roman" w:hAnsi="Times New Roman"/>
          <w:sz w:val="28"/>
          <w:szCs w:val="28"/>
        </w:rPr>
        <w:t xml:space="preserve"> за різними </w:t>
      </w:r>
      <w:r w:rsidRPr="0079244C">
        <w:rPr>
          <w:rFonts w:ascii="Times New Roman" w:hAnsi="Times New Roman"/>
          <w:sz w:val="28"/>
          <w:szCs w:val="28"/>
        </w:rPr>
        <w:t xml:space="preserve">показниками смертності населення  внаслідок інсульту в різних країнах світу [84].  </w:t>
      </w:r>
    </w:p>
    <w:p w:rsidR="0073582F" w:rsidRPr="0079244C" w:rsidRDefault="0073582F" w:rsidP="0067715E">
      <w:pPr>
        <w:spacing w:after="0" w:line="360" w:lineRule="auto"/>
        <w:ind w:firstLine="709"/>
        <w:rPr>
          <w:rFonts w:ascii="Times New Roman" w:hAnsi="Times New Roman"/>
          <w:sz w:val="28"/>
          <w:szCs w:val="28"/>
        </w:rPr>
      </w:pPr>
    </w:p>
    <w:p w:rsidR="0073582F" w:rsidRDefault="0073582F" w:rsidP="0067715E">
      <w:pPr>
        <w:spacing w:after="0" w:line="360" w:lineRule="auto"/>
        <w:ind w:firstLine="709"/>
        <w:rPr>
          <w:rFonts w:ascii="Times New Roman" w:hAnsi="Times New Roman"/>
          <w:sz w:val="28"/>
          <w:szCs w:val="28"/>
        </w:rPr>
      </w:pPr>
      <w:r w:rsidRPr="00301D6E">
        <w:rPr>
          <w:rFonts w:ascii="Times New Roman" w:hAnsi="Times New Roman"/>
          <w:noProof/>
          <w:sz w:val="28"/>
          <w:szCs w:val="28"/>
          <w:lang w:val="en-US" w:eastAsia="en-US"/>
        </w:rPr>
        <w:pict>
          <v:shape id="Рисунок 4" o:spid="_x0000_i1026" type="#_x0000_t75" style="width:446.25pt;height:201.75pt;visibility:visible">
            <v:imagedata r:id="rId8" o:title=""/>
          </v:shape>
        </w:pict>
      </w:r>
    </w:p>
    <w:p w:rsidR="0073582F" w:rsidRPr="0079244C" w:rsidRDefault="0073582F" w:rsidP="00FD78DD">
      <w:pPr>
        <w:spacing w:after="0" w:line="360" w:lineRule="auto"/>
        <w:rPr>
          <w:rFonts w:ascii="Times New Roman" w:hAnsi="Times New Roman"/>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Рис. 1.</w:t>
      </w:r>
      <w:r>
        <w:rPr>
          <w:rFonts w:ascii="Times New Roman" w:hAnsi="Times New Roman"/>
          <w:sz w:val="28"/>
          <w:szCs w:val="28"/>
        </w:rPr>
        <w:t xml:space="preserve">2. </w:t>
      </w:r>
      <w:r w:rsidRPr="0079244C">
        <w:rPr>
          <w:rFonts w:ascii="Times New Roman" w:hAnsi="Times New Roman"/>
          <w:sz w:val="28"/>
          <w:szCs w:val="28"/>
        </w:rPr>
        <w:t>Показник смертності, відкоригований за віком населення країн Всесвітньої організації охорони здоровʼя [83]</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Найбільше зниження було зареєстровано у Казахстані (щорічна зміна –8,73 %; 95% ДІ: від –11,77 до –5,69) і у Російській Федерації (щорічна зміна –7,03 </w:t>
      </w:r>
      <w:r>
        <w:rPr>
          <w:rFonts w:ascii="Times New Roman" w:hAnsi="Times New Roman"/>
          <w:sz w:val="28"/>
          <w:szCs w:val="28"/>
        </w:rPr>
        <w:t>; 95% ДІ: від –9,5 до –4,56)</w:t>
      </w:r>
      <w:r w:rsidRPr="0079244C">
        <w:rPr>
          <w:rFonts w:ascii="Times New Roman" w:hAnsi="Times New Roman"/>
          <w:sz w:val="28"/>
          <w:szCs w:val="28"/>
        </w:rPr>
        <w:t xml:space="preserve"> </w:t>
      </w:r>
      <w:r>
        <w:rPr>
          <w:rFonts w:ascii="Times New Roman" w:hAnsi="Times New Roman"/>
          <w:sz w:val="28"/>
          <w:szCs w:val="28"/>
        </w:rPr>
        <w:t>(</w:t>
      </w:r>
      <w:r w:rsidRPr="0079244C">
        <w:rPr>
          <w:rFonts w:ascii="Times New Roman" w:hAnsi="Times New Roman"/>
          <w:sz w:val="28"/>
          <w:szCs w:val="28"/>
        </w:rPr>
        <w:t>рис. 1.3).</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 xml:space="preserve">Згідно з даними </w:t>
      </w:r>
      <w:r w:rsidRPr="0079244C">
        <w:rPr>
          <w:rFonts w:ascii="Times New Roman" w:hAnsi="Times New Roman"/>
          <w:sz w:val="28"/>
          <w:szCs w:val="28"/>
        </w:rPr>
        <w:t xml:space="preserve">цього додаткового сповіщення, в країнах, що мають найвищу загальну смертність від інсульту, у жінок було більше інсультів, ніж у чоловіків. Той факт, що відкориговані за віком показники смертності були  вищі у цих краінах у чоловіків, ніж у жінок, лише демонструє, що інсульти у жінок розвиваються у більш старшому віці, ніж у чоловіків. Дійсно, у цих семи країнах значно більшою є частка населення у віці старше 65 років; даний показник у високому ступені корелює з загальною смертністю. </w:t>
      </w:r>
    </w:p>
    <w:p w:rsidR="0073582F"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Обнадійливими є наші відомості про те, що показники смертності знизилися у двох країнах з найвищою смертністю від інсульту — Російській Федерації і Казахстані. Така тенденція свідчить про те, що ці країни беруться до ініціатив у сфері охорони здоровʼя, що спрямовані на профілактику чи лікування, або ж на те й інше одночасно. Можливим є вплив інших факторів, не повʼязаних з охороною здоровʼя. Оскільки в цих країнах за останні десятиріччя не проводилось нових досліджень щодо захворюваності на інсульт [85,86], відповідно невідомо чи знижується також і рівень захворюваності.  </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 xml:space="preserve">Джерело: </w:t>
      </w:r>
      <w:r w:rsidRPr="0079244C">
        <w:rPr>
          <w:rFonts w:ascii="Times New Roman" w:hAnsi="Times New Roman"/>
          <w:sz w:val="28"/>
          <w:szCs w:val="28"/>
        </w:rPr>
        <w:t>База даних ВООЗ по смертності (код I609; цереброваскулярні хвороби)</w:t>
      </w:r>
      <w:r>
        <w:rPr>
          <w:rFonts w:ascii="Times New Roman" w:hAnsi="Times New Roman"/>
          <w:sz w:val="28"/>
          <w:szCs w:val="28"/>
        </w:rPr>
        <w:t>.</w:t>
      </w:r>
    </w:p>
    <w:p w:rsidR="0073582F" w:rsidRPr="0079244C" w:rsidRDefault="0073582F" w:rsidP="0067715E">
      <w:pPr>
        <w:spacing w:after="0" w:line="360" w:lineRule="auto"/>
        <w:jc w:val="center"/>
        <w:rPr>
          <w:rFonts w:ascii="Times New Roman" w:hAnsi="Times New Roman"/>
          <w:sz w:val="28"/>
          <w:szCs w:val="28"/>
        </w:rPr>
      </w:pPr>
      <w:r w:rsidRPr="00301D6E">
        <w:rPr>
          <w:rFonts w:ascii="Times New Roman" w:hAnsi="Times New Roman"/>
          <w:noProof/>
          <w:sz w:val="28"/>
          <w:szCs w:val="28"/>
          <w:lang w:val="en-US" w:eastAsia="en-US"/>
        </w:rPr>
        <w:pict>
          <v:shape id="Рисунок 7" o:spid="_x0000_i1027" type="#_x0000_t75" style="width:467.25pt;height:315pt;visibility:visible">
            <v:imagedata r:id="rId9" o:title=""/>
          </v:shape>
        </w:pict>
      </w:r>
    </w:p>
    <w:p w:rsidR="0073582F" w:rsidRPr="0079244C" w:rsidRDefault="0073582F" w:rsidP="00EF446F">
      <w:pPr>
        <w:spacing w:after="0" w:line="360" w:lineRule="auto"/>
        <w:jc w:val="both"/>
        <w:rPr>
          <w:rFonts w:ascii="Times New Roman" w:hAnsi="Times New Roman"/>
          <w:sz w:val="28"/>
          <w:szCs w:val="28"/>
        </w:rPr>
      </w:pPr>
      <w:r>
        <w:rPr>
          <w:rFonts w:ascii="Times New Roman" w:hAnsi="Times New Roman"/>
          <w:sz w:val="28"/>
          <w:szCs w:val="28"/>
        </w:rPr>
        <w:tab/>
      </w:r>
      <w:r w:rsidRPr="0079244C">
        <w:rPr>
          <w:rFonts w:ascii="Times New Roman" w:hAnsi="Times New Roman"/>
          <w:sz w:val="28"/>
          <w:szCs w:val="28"/>
        </w:rPr>
        <w:t>Рис. 1.3.  Щорічні зміни (%) відкоригованої за віком смертності від інсульту для Сейшельських Островів (А), Білорусі (Б), Казахстана (В), Російської Федерації (Г) і України (Д)</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Нами проведено</w:t>
      </w:r>
      <w:r w:rsidRPr="0079244C">
        <w:rPr>
          <w:rFonts w:ascii="Times New Roman" w:hAnsi="Times New Roman"/>
          <w:sz w:val="28"/>
          <w:szCs w:val="28"/>
        </w:rPr>
        <w:t xml:space="preserve"> детальне вивчення  показників смертності населення внаслідок церебральних інсультів у порівнянні з показникам</w:t>
      </w:r>
      <w:r>
        <w:rPr>
          <w:rFonts w:ascii="Times New Roman" w:hAnsi="Times New Roman"/>
          <w:sz w:val="28"/>
          <w:szCs w:val="28"/>
        </w:rPr>
        <w:t>и смертності внаслідок інфаркту</w:t>
      </w:r>
      <w:r w:rsidRPr="0079244C">
        <w:rPr>
          <w:rFonts w:ascii="Times New Roman" w:hAnsi="Times New Roman"/>
          <w:sz w:val="28"/>
          <w:szCs w:val="28"/>
        </w:rPr>
        <w:t xml:space="preserve"> міокарду в Російській Федера</w:t>
      </w:r>
      <w:r>
        <w:rPr>
          <w:rFonts w:ascii="Times New Roman" w:hAnsi="Times New Roman"/>
          <w:sz w:val="28"/>
          <w:szCs w:val="28"/>
        </w:rPr>
        <w:t xml:space="preserve">ції і виявлено, що  у 2015 р. </w:t>
      </w:r>
      <w:r w:rsidRPr="0079244C">
        <w:rPr>
          <w:rFonts w:ascii="Times New Roman" w:hAnsi="Times New Roman"/>
          <w:sz w:val="28"/>
          <w:szCs w:val="28"/>
        </w:rPr>
        <w:t>смертність населення внаслідок церебральних інсультів була вищою за смертні</w:t>
      </w:r>
      <w:r>
        <w:rPr>
          <w:rFonts w:ascii="Times New Roman" w:hAnsi="Times New Roman"/>
          <w:sz w:val="28"/>
          <w:szCs w:val="28"/>
        </w:rPr>
        <w:t xml:space="preserve">сть внаслідок інфаркту </w:t>
      </w:r>
      <w:r w:rsidRPr="0079244C">
        <w:rPr>
          <w:rFonts w:ascii="Times New Roman" w:hAnsi="Times New Roman"/>
          <w:sz w:val="28"/>
          <w:szCs w:val="28"/>
        </w:rPr>
        <w:t xml:space="preserve">міокарда на 20 % [87]. Це можна пояснити збільшенням тривалості життя населення у світі та різким підвищенням питомої ваги літніх осіб та осіб похилого, які часто страждають на гостра розлади мозкового кровообігу та є найбільш схильними до смертності від ІІ та ГІМ [ 88-91].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За даними ВООЗ,  у більшості країн світу  у структурі загальної смертності населення інсульт протягом багатьох років посідає друге місце [92-95]. Цікаво відзначити, що у низці країн світу, а також деяких регіонах Росії, смертність від інсультів стала переважати над смертністю від інфарктів міокарда [ 96- 98].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При  аналізі смертності</w:t>
      </w:r>
      <w:r>
        <w:rPr>
          <w:rFonts w:ascii="Times New Roman" w:hAnsi="Times New Roman"/>
          <w:sz w:val="28"/>
          <w:szCs w:val="28"/>
        </w:rPr>
        <w:t xml:space="preserve"> </w:t>
      </w:r>
      <w:r w:rsidRPr="0079244C">
        <w:rPr>
          <w:rFonts w:ascii="Times New Roman" w:hAnsi="Times New Roman"/>
          <w:sz w:val="28"/>
          <w:szCs w:val="28"/>
        </w:rPr>
        <w:t>від якоїсь хвороби у тій чи іншій країні важливо враховувати частку осіб різного віку і статі, що проживають у цій країні. Наприклад, у на</w:t>
      </w:r>
      <w:r>
        <w:rPr>
          <w:rFonts w:ascii="Times New Roman" w:hAnsi="Times New Roman"/>
          <w:sz w:val="28"/>
          <w:szCs w:val="28"/>
        </w:rPr>
        <w:t>шій країні смертність населення</w:t>
      </w:r>
      <w:r w:rsidRPr="0079244C">
        <w:rPr>
          <w:rFonts w:ascii="Times New Roman" w:hAnsi="Times New Roman"/>
          <w:sz w:val="28"/>
          <w:szCs w:val="28"/>
        </w:rPr>
        <w:t xml:space="preserve"> у всіх вікових групах від інсульту складається з міні</w:t>
      </w:r>
      <w:r>
        <w:rPr>
          <w:rFonts w:ascii="Times New Roman" w:hAnsi="Times New Roman"/>
          <w:sz w:val="28"/>
          <w:szCs w:val="28"/>
        </w:rPr>
        <w:t>мальних значень смертності у дітей,</w:t>
      </w:r>
      <w:r w:rsidRPr="0079244C">
        <w:rPr>
          <w:rFonts w:ascii="Times New Roman" w:hAnsi="Times New Roman"/>
          <w:sz w:val="28"/>
          <w:szCs w:val="28"/>
        </w:rPr>
        <w:t xml:space="preserve"> середніх показників її у осіб працездатного віку і максимальних цифр у літніх осіб та осіб похилого віку. Так, за статистич</w:t>
      </w:r>
      <w:r>
        <w:rPr>
          <w:rFonts w:ascii="Times New Roman" w:hAnsi="Times New Roman"/>
          <w:sz w:val="28"/>
          <w:szCs w:val="28"/>
        </w:rPr>
        <w:t>ними даними ВООЗ, у 2015 р. в РФ доля смертей від г</w:t>
      </w:r>
      <w:r w:rsidRPr="00EF446F">
        <w:rPr>
          <w:rFonts w:ascii="Times New Roman" w:hAnsi="Times New Roman"/>
          <w:sz w:val="28"/>
          <w:szCs w:val="28"/>
        </w:rPr>
        <w:t>остр</w:t>
      </w:r>
      <w:r>
        <w:rPr>
          <w:rFonts w:ascii="Times New Roman" w:hAnsi="Times New Roman"/>
          <w:sz w:val="28"/>
          <w:szCs w:val="28"/>
        </w:rPr>
        <w:t>ого</w:t>
      </w:r>
      <w:r w:rsidRPr="00EF446F">
        <w:rPr>
          <w:rFonts w:ascii="Times New Roman" w:hAnsi="Times New Roman"/>
          <w:sz w:val="28"/>
          <w:szCs w:val="28"/>
        </w:rPr>
        <w:t xml:space="preserve"> порушення мозкового кровообігу</w:t>
      </w:r>
      <w:r>
        <w:rPr>
          <w:rFonts w:ascii="Times New Roman" w:hAnsi="Times New Roman"/>
          <w:sz w:val="28"/>
          <w:szCs w:val="28"/>
        </w:rPr>
        <w:t xml:space="preserve"> (ГПМК) серед всіх інших</w:t>
      </w:r>
      <w:r w:rsidRPr="0079244C">
        <w:rPr>
          <w:rFonts w:ascii="Times New Roman" w:hAnsi="Times New Roman"/>
          <w:sz w:val="28"/>
          <w:szCs w:val="28"/>
        </w:rPr>
        <w:t xml:space="preserve"> нозологій у вікових группах від 0 до 14 років складала близько 1 %; 15–29 років – 2 %; 30–49 років – 5 %; 50–59 років – 11 %; 60–69 років – 16 %; 70 років і старше – 28 % випадків [99]. Отже, за рахунок збільшення (або зменшення) частки осіб старших за працездатний вік показники смертності (в тому числі від інсульту) в тій чи іншій країні можуть значно зростати (або знижуватися).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Завдяки комплексу заходів, спрямованих на удосконалення медичної допомоги хвворим на інсульт, частка пацієнтів з Г</w:t>
      </w:r>
      <w:r>
        <w:rPr>
          <w:rFonts w:ascii="Times New Roman" w:hAnsi="Times New Roman"/>
          <w:sz w:val="28"/>
          <w:szCs w:val="28"/>
        </w:rPr>
        <w:t>П</w:t>
      </w:r>
      <w:r w:rsidRPr="0079244C">
        <w:rPr>
          <w:rFonts w:ascii="Times New Roman" w:hAnsi="Times New Roman"/>
          <w:sz w:val="28"/>
          <w:szCs w:val="28"/>
        </w:rPr>
        <w:t>МК у структурі загальної смертності в РФ знизилась з 19,2 % у 2010 р. до 15,9 %  у 2016 р. Смертність від ЦВХ у осіб старших за 18 років з розрахунку на 100 тис. населення за цей період знизилася на 27 % (в тому числі від інсульту – на 20,4 %) [100].</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Мачинський П.</w:t>
      </w:r>
      <w:r w:rsidRPr="0079244C">
        <w:rPr>
          <w:rFonts w:ascii="Times New Roman" w:hAnsi="Times New Roman"/>
          <w:sz w:val="28"/>
          <w:szCs w:val="28"/>
        </w:rPr>
        <w:t>А. зі співавто</w:t>
      </w:r>
      <w:r>
        <w:rPr>
          <w:rFonts w:ascii="Times New Roman" w:hAnsi="Times New Roman"/>
          <w:sz w:val="28"/>
          <w:szCs w:val="28"/>
        </w:rPr>
        <w:t xml:space="preserve">рами відзначають, що показники </w:t>
      </w:r>
      <w:r w:rsidRPr="0079244C">
        <w:rPr>
          <w:rFonts w:ascii="Times New Roman" w:hAnsi="Times New Roman"/>
          <w:sz w:val="28"/>
          <w:szCs w:val="28"/>
        </w:rPr>
        <w:t>смерт</w:t>
      </w:r>
      <w:r>
        <w:rPr>
          <w:rFonts w:ascii="Times New Roman" w:hAnsi="Times New Roman"/>
          <w:sz w:val="28"/>
          <w:szCs w:val="28"/>
        </w:rPr>
        <w:t>ності істотно залежать від типу</w:t>
      </w:r>
      <w:r w:rsidRPr="0079244C">
        <w:rPr>
          <w:rFonts w:ascii="Times New Roman" w:hAnsi="Times New Roman"/>
          <w:sz w:val="28"/>
          <w:szCs w:val="28"/>
        </w:rPr>
        <w:t xml:space="preserve"> інсульту. Летальність також визначається типом інсульту і дорівнює при ішемічному – в середньому 20 %, а при геморагічному – 60 %. Чоловіки помирають від гострих розладів мозкового кровообігу частіше за жінок. Зі збільшенням віку зростає і смертність від інсультів обох типів. У вікових групах до 50 років показники смертності як у чоловікв, так і у жінок достовірно зміщені у бік геморагічного інсульту. Одночасно зі збільшенням віку до 50–</w:t>
      </w:r>
      <w:r>
        <w:rPr>
          <w:rFonts w:ascii="Times New Roman" w:hAnsi="Times New Roman"/>
          <w:sz w:val="28"/>
          <w:szCs w:val="28"/>
        </w:rPr>
        <w:t xml:space="preserve"> 69 років розбіжності щодо статі в </w:t>
      </w:r>
      <w:r w:rsidRPr="0079244C">
        <w:rPr>
          <w:rFonts w:ascii="Times New Roman" w:hAnsi="Times New Roman"/>
          <w:sz w:val="28"/>
          <w:szCs w:val="28"/>
        </w:rPr>
        <w:t>показниках смертності зменшуються і зʼявляється тенденція до переважання смертності від ішемічного ін</w:t>
      </w:r>
      <w:r>
        <w:rPr>
          <w:rFonts w:ascii="Times New Roman" w:hAnsi="Times New Roman"/>
          <w:sz w:val="28"/>
          <w:szCs w:val="28"/>
        </w:rPr>
        <w:t xml:space="preserve">сульту. Максимальна смертність </w:t>
      </w:r>
      <w:r w:rsidRPr="0079244C">
        <w:rPr>
          <w:rFonts w:ascii="Times New Roman" w:hAnsi="Times New Roman"/>
          <w:sz w:val="28"/>
          <w:szCs w:val="28"/>
        </w:rPr>
        <w:t xml:space="preserve">у віковій групі від 70 років і старше, причому смертність від ішемічного інсульту як у жінок, так і у чоловіків переважає над смертністю від геморагічного інсульту. В той же час смертність від ішемічних інсультів у жінок в два рази і більше переважає над смертністю у чоловіків, що повʼязано з меншою тривалістю життя чоловіків, а також з фізіологічними особливостями організму жінок [101].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Дані наукових публікацій та галузевої статистичної звітності [102-105]  показують, що в  Україні у 2015  році смертність внаслідок  ЦВХ склала  186,6 на 100 тис. населення. Це означає, що 79 775 громадян країни померли від різних цереброваскулярних захворювань.</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Найвища смертність від ЦВХ була у Донецькій (536,8 на 100 тис. населення), Сумській (512,2 на 100 тис. населення), Херсонській (388,5 на 100 тис. населення) областях, найнижча — у Чернівецькій (58,1 на 100 тис. населення), Вінницькій (67,8 на 100 тис. населення), Івано-Франківській (73,4 на 100 </w:t>
      </w:r>
      <w:bookmarkStart w:id="25" w:name="_Hlk48948446"/>
      <w:r w:rsidRPr="0079244C">
        <w:rPr>
          <w:rFonts w:ascii="Times New Roman" w:hAnsi="Times New Roman"/>
          <w:sz w:val="28"/>
          <w:szCs w:val="28"/>
        </w:rPr>
        <w:t>тис. населення</w:t>
      </w:r>
      <w:bookmarkEnd w:id="25"/>
      <w:r w:rsidRPr="0079244C">
        <w:rPr>
          <w:rFonts w:ascii="Times New Roman" w:hAnsi="Times New Roman"/>
          <w:sz w:val="28"/>
          <w:szCs w:val="28"/>
        </w:rPr>
        <w:t>) областях.</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Внаслідок МІ у 2015 році померло 33 753, що на 100 тис. населення складає 78,9 випадків. Слід зазначити, що серед ромерлих було 6 094 осіб  працездатного віку. Найвищу смертність від МІ зареєстровано в Луганській (154,1 на 100 тис. населення), Донецькій (127,5 на 100 тис. населення), Запорізькій (115,5 на 100 тис. населення) областях, а найнижчу — у Закарпатській (41,4 на 100 тыс. населения), Чернівецькій (44,0 на 100 тис. населення), Вінницькій (64,0 на 100 тис. населення) областях.</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Однак, показник смертності відрізнявся в залежності від підтипу перенесеного МІ. Так, внаслідок ішемічного інсульту померло 22 645 хворих, що на 100 тис. населення складає 42,6. Внутрішньомозкові крововиливи стали причиною смерті 13 198 хворих, що на 100 тис. населення дорівнює 26,1. Показник смертності від субарахноїдального крововиливу склав 2,5 на 100 тис. населення. Від інсульту неуточненого (крововилив чи інфаркт мозку) померло </w:t>
      </w:r>
      <w:r>
        <w:rPr>
          <w:rFonts w:ascii="Times New Roman" w:hAnsi="Times New Roman"/>
          <w:sz w:val="28"/>
          <w:szCs w:val="28"/>
        </w:rPr>
        <w:t xml:space="preserve">              </w:t>
      </w:r>
      <w:r w:rsidRPr="0079244C">
        <w:rPr>
          <w:rFonts w:ascii="Times New Roman" w:hAnsi="Times New Roman"/>
          <w:sz w:val="28"/>
          <w:szCs w:val="28"/>
        </w:rPr>
        <w:t>4 391 пацієнтів, що на 100 тис. населення складає 7,7.</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Значним чином на показниики смертності і летальності від МІ впливають час та якість надання медично</w:t>
      </w:r>
      <w:r>
        <w:rPr>
          <w:rFonts w:ascii="Times New Roman" w:hAnsi="Times New Roman"/>
          <w:sz w:val="28"/>
          <w:szCs w:val="28"/>
        </w:rPr>
        <w:t xml:space="preserve">ї допомоги. На жаль, в Україні тільки </w:t>
      </w:r>
      <w:r w:rsidRPr="0079244C">
        <w:rPr>
          <w:rFonts w:ascii="Times New Roman" w:hAnsi="Times New Roman"/>
          <w:sz w:val="28"/>
          <w:szCs w:val="28"/>
        </w:rPr>
        <w:t>незначна частка хворих (від 10 до 40 %) госпіталізується в межах «терапевтичного вікна».</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Необхідно зазначити, що  офіційна статистика смертності ненадійна, і на неї можуть впливати такі фактори, як різниця між країнами у практиці кодування випадків смерті та зміни у практиці кодування випадків смерті з плином часу. Можливо, що код «цереброваскулярна хвороба» може викликати у літніх людей когнітивні проблеми, розлади памʼяті або діагноз атеросклерозу мозкових артерій протягом життя. Однак реальні практики кодування цих даних незрозумілі. Дослідження глобального тягаря хвороб (Global Burden of Diseases Study) побороло деякі з цих проблем кодування за рахунок застосування моделі Cause of Death Ensemble model (CODEm) для оцінки показника смертності [106]. В цій моделі обчислювальних операцій різні комбінації регресійних моделей оцінювалися за коефіцієнтом смертності, фракціями смертей, повʼязаних з певною хворобою, і даними щодо факторів ризику, таким як тютюнопаління,  метаболічні, соціально-економічні ризики і такі, що повʼязані з харчуванням [107]. Однак оцінки, отримані при застосуванні CODEm, потребують значних обчислювальних ресурсів [106], які є недоступними у багатьох регіонах світу.</w:t>
      </w:r>
    </w:p>
    <w:p w:rsidR="0073582F"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Встановлення звʼязку</w:t>
      </w:r>
      <w:r w:rsidRPr="0079244C">
        <w:rPr>
          <w:rFonts w:ascii="Times New Roman" w:hAnsi="Times New Roman"/>
          <w:sz w:val="28"/>
          <w:szCs w:val="28"/>
        </w:rPr>
        <w:t xml:space="preserve"> між даними з лікарень і зареєстрованими випадками смерті в цілому могло б допомогти визначити, чи знижується захворюваність на інсульт у країні [108]. Такий метод також можна було би застосувати для оцінки якісного покращання програм та  плаування медичних послуг [109]. Однак такі дані краще за все застосовувати в регіонах, де пацієнтів з  інсультом здебільшого госпіталізують. В  регіонах, де багатьох людей з інсультом не госпіталізують, потрібні інші способи для реєстрації епізодів поза стаціонарами. При інтерпретації наочних тенденцій захворюваность та смертності від інсульту, повʼязаних з часом, також необхідно брати до уваги значиму проблему невірного кодування випадків інсультів, навіть у госпіталізованих пацієнтів [110]. </w:t>
      </w:r>
    </w:p>
    <w:p w:rsidR="0073582F" w:rsidRPr="0079244C" w:rsidRDefault="0073582F" w:rsidP="0067715E">
      <w:pPr>
        <w:spacing w:after="0" w:line="360" w:lineRule="auto"/>
        <w:ind w:firstLine="709"/>
        <w:jc w:val="both"/>
        <w:rPr>
          <w:rFonts w:ascii="Times New Roman" w:hAnsi="Times New Roman"/>
          <w:b/>
          <w:sz w:val="28"/>
          <w:szCs w:val="28"/>
        </w:rPr>
      </w:pPr>
    </w:p>
    <w:p w:rsidR="0073582F" w:rsidRPr="008A76B1" w:rsidRDefault="0073582F" w:rsidP="0067715E">
      <w:pPr>
        <w:pStyle w:val="Heading3"/>
        <w:rPr>
          <w:lang w:val="ru-RU"/>
        </w:rPr>
      </w:pPr>
      <w:bookmarkStart w:id="26" w:name="_Toc64578314"/>
      <w:r w:rsidRPr="008A76B1">
        <w:rPr>
          <w:lang w:val="ru-RU"/>
        </w:rPr>
        <w:t>1.1.3. Проблема церебральних інсультів у дитячому віці</w:t>
      </w:r>
      <w:bookmarkEnd w:id="26"/>
    </w:p>
    <w:p w:rsidR="0073582F" w:rsidRPr="0079244C" w:rsidRDefault="0073582F" w:rsidP="0067715E">
      <w:pPr>
        <w:spacing w:after="0" w:line="360" w:lineRule="auto"/>
        <w:ind w:firstLine="709"/>
        <w:rPr>
          <w:rFonts w:ascii="Times New Roman" w:hAnsi="Times New Roman"/>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Проблема дитячого інсульту стала актуальною в останні десятиліття  [111]. Інсульт входить до десятки головних причин смерті у віковій групі від 1 до 44 років [112]. У дитячій популяції ішемічний інсульт (ІІ) складає 55 % від загальної кількості всіх типів інсультів [113], частота його розвитку варіює від 0,2 до 7,9 віпадків на 100 тис. дітей в залежності від території та часу реєстрації. За даними дослідження випадків інсульту у дітей віком до 16 років у Франції за період 1985–1993 рр., проведеного M. Giroud та співавт., частота виникнення інсультів склала 13,02 випадк</w:t>
      </w:r>
      <w:r>
        <w:rPr>
          <w:rFonts w:ascii="Times New Roman" w:hAnsi="Times New Roman"/>
          <w:sz w:val="28"/>
          <w:szCs w:val="28"/>
        </w:rPr>
        <w:t>ів на 100 тис. дітей на рік (95</w:t>
      </w:r>
      <w:r w:rsidRPr="0079244C">
        <w:rPr>
          <w:rFonts w:ascii="Times New Roman" w:hAnsi="Times New Roman"/>
          <w:sz w:val="28"/>
          <w:szCs w:val="28"/>
        </w:rPr>
        <w:t>% довірчий інтервал (ДІ) 8,54–8,84), при цьому частота розвитку ішемічного інсульту – 7,911 випадків на 100 тис. дітей на рік (95 % ДІ 2,56–14,57) [114]. Згідно з даними Канадського педіатричного регістру, за період 1992–2001 рр. частота розвитку  ішемічного інсульту серед дітей віком до 18 років склала 1,72 випадку на 100 тис. дітей на рік (частота в неонатальному періоді – 10,2 випадків на 100 тис. живонароджених) [115]. Частота виникнення ішемічного інсульту у віці молодше 20 років у Північній Каліфорнії у 1993–2003 рр. склала 2,4 випадки на 100 тис. на рік [116]. За даними Швейцарського регістру інсульту у педіатричній популяції  (Swiss  Neuropaediatric  Stroke  Registry, SNPSR), в період з січня 2000 р. по грудень 2012 р. частота ішемічного інсульту з симптоматичним тромбозом венозних синусів у дітей віком до 16 років склала 2,1 випадки на 100 тис. дітей на рік [117]. Згідно з даними за 2009 р., захворюваність на ІІ у Москві склала 0,79 випадку на 100 тис. дітей на рік [118].</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Інсульт має медичну, соціальну та економічну значимість для суспільства, в звʼязку з чим виникає необхідність прогнозування повʼязаних з ним втрат. Дані офіціальної статистики не надають детальної інформації про захворюварість на інсульт. Організовані реєстри пацієнтів з інсультом є єдиним джерелом інформації про захворюваність, смертність, фактори ризику та причини інсульту, про частоту рецидивів і соціальні наслідки [119].</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Згідно з рекомендаціями </w:t>
      </w:r>
      <w:r>
        <w:rPr>
          <w:rFonts w:ascii="Times New Roman" w:hAnsi="Times New Roman"/>
          <w:sz w:val="28"/>
          <w:szCs w:val="28"/>
        </w:rPr>
        <w:t>ВООЗ</w:t>
      </w:r>
      <w:r w:rsidRPr="0079244C">
        <w:rPr>
          <w:rFonts w:ascii="Times New Roman" w:hAnsi="Times New Roman"/>
          <w:sz w:val="28"/>
          <w:szCs w:val="28"/>
        </w:rPr>
        <w:t xml:space="preserve"> для надання достовірних даних щодо якісного покращання допомоги хворим на інсульт у кожній країні рекомендовано створити національні реєстри [120].</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Таким чином, можна констатувати, що проблема інсульту у дитячому віці є актуальною у нейропедіатрії, оскільки цереброваскулярні хвороби є однією з найважливіших причин смертності та хронічної захворюваності дітей. Діагностика цієї патології у дітей часто запізнюється через слабо виражені та неспецифічні симптоми і потребує виключення широкого кола інших хвороб, як вроджених, так і набутих.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Відомо більш ніж 100 факторів ризику інсульту у дітей, які значно відрізняються від факторів ризику у дорослій популяції, і більшість дослідників відзначають мультифакторність гострого розладу мозкового кровообігу у дітей.</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Порівняльний аналіз реєстрів інсульту у дітей, створених у різних країнах, показав, що найбільш оптимальним є проведення даної роботи на базі багатопрофільних педіатричних стаціонарів, які дозволять поєднати своєчасну на всебічну діагностику з виявленням всіх значимих етіологічних факторів інсульту.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Багатопрофільна команда спеціалістів, підготованих у сфері інсульту у дітей, забезпечує повноцінну діагностику і визначає оптимальні терапевтичні стратегії. Як показує аналіз діагнозів, з якими діти поступали до стаціонару, настороженість педіатрів, неврологів та інших спеціалістів щодо інсульту у дітей досить низька [121].</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Автори даної статті  акцентують на тому, що поінформованість лікарів невідкладної допомоги, педіатрів та лікарів інших профілів, які працюють у педіатрії, щодо можливості виникнення інсульту у дітей дозволить покращити своєчасну діагностику цереброваскулярних хвороб зі своєчасним скеруванням таких хворих на госпіталізацію і консультацію до профільних спеціалістів.</w:t>
      </w:r>
    </w:p>
    <w:p w:rsidR="0073582F" w:rsidRPr="0079244C" w:rsidRDefault="0073582F" w:rsidP="00EF446F">
      <w:pPr>
        <w:spacing w:after="0" w:line="360" w:lineRule="auto"/>
        <w:ind w:firstLine="709"/>
        <w:jc w:val="both"/>
        <w:rPr>
          <w:rFonts w:ascii="Times New Roman" w:hAnsi="Times New Roman"/>
          <w:sz w:val="28"/>
          <w:szCs w:val="28"/>
        </w:rPr>
      </w:pPr>
      <w:r w:rsidRPr="0079244C">
        <w:rPr>
          <w:rFonts w:ascii="Times New Roman" w:hAnsi="Times New Roman"/>
          <w:sz w:val="28"/>
          <w:szCs w:val="28"/>
        </w:rPr>
        <w:t>Реабілітаційні заходи є важливою складовою у програмі спостереження за дітьми, які перенесли інсульт, а всебічне діагностичне обстеження таких пацієнтів дозволить розробити індивідуалізовану програму відновлювального лікування з одночасним проведенням вторинної профілактики.</w:t>
      </w:r>
    </w:p>
    <w:p w:rsidR="0073582F" w:rsidRPr="008A76B1" w:rsidRDefault="0073582F" w:rsidP="0067715E">
      <w:pPr>
        <w:pStyle w:val="Heading3"/>
        <w:rPr>
          <w:lang w:val="ru-RU"/>
        </w:rPr>
      </w:pPr>
      <w:bookmarkStart w:id="27" w:name="_Toc55244171"/>
      <w:bookmarkStart w:id="28" w:name="_Toc64578315"/>
      <w:r w:rsidRPr="008A76B1">
        <w:rPr>
          <w:lang w:val="ru-RU"/>
        </w:rPr>
        <w:t>1.2 Характеристика організації медичної допомоги при цереброваскулярних хворобах  та церебральних інсультах</w:t>
      </w:r>
      <w:bookmarkEnd w:id="27"/>
      <w:bookmarkEnd w:id="28"/>
    </w:p>
    <w:p w:rsidR="0073582F" w:rsidRPr="0079244C" w:rsidRDefault="0073582F" w:rsidP="0067715E">
      <w:pPr>
        <w:pStyle w:val="ListParagraph"/>
        <w:spacing w:line="360" w:lineRule="auto"/>
        <w:ind w:left="0" w:firstLine="709"/>
        <w:jc w:val="both"/>
        <w:rPr>
          <w:rFonts w:ascii="Times New Roman" w:hAnsi="Times New Roman"/>
          <w:b/>
          <w:sz w:val="28"/>
          <w:szCs w:val="28"/>
        </w:rPr>
      </w:pP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Забезпечення населення  медичною допомогою при цереброваскулярних хвороб</w:t>
      </w:r>
      <w:r>
        <w:rPr>
          <w:rFonts w:ascii="Times New Roman" w:hAnsi="Times New Roman"/>
          <w:sz w:val="28"/>
          <w:szCs w:val="28"/>
        </w:rPr>
        <w:t xml:space="preserve">ах </w:t>
      </w:r>
      <w:r w:rsidRPr="0079244C">
        <w:rPr>
          <w:rFonts w:ascii="Times New Roman" w:hAnsi="Times New Roman"/>
          <w:sz w:val="28"/>
          <w:szCs w:val="28"/>
        </w:rPr>
        <w:t>та церебральних інсультах характеризуєть</w:t>
      </w:r>
      <w:r>
        <w:rPr>
          <w:rFonts w:ascii="Times New Roman" w:hAnsi="Times New Roman"/>
          <w:sz w:val="28"/>
          <w:szCs w:val="28"/>
        </w:rPr>
        <w:t xml:space="preserve">ся нормативно-правовою базою, </w:t>
      </w:r>
      <w:r w:rsidRPr="0079244C">
        <w:rPr>
          <w:rFonts w:ascii="Times New Roman" w:hAnsi="Times New Roman"/>
          <w:sz w:val="28"/>
          <w:szCs w:val="28"/>
        </w:rPr>
        <w:t>ресурсами системи охорони здоровʼя та  організацією надання медичної допомоги за її рівнями.</w:t>
      </w:r>
    </w:p>
    <w:p w:rsidR="0073582F" w:rsidRPr="0079244C" w:rsidRDefault="0073582F" w:rsidP="0067715E">
      <w:pPr>
        <w:pStyle w:val="ListParagraph"/>
        <w:spacing w:line="360" w:lineRule="auto"/>
        <w:ind w:left="0" w:firstLine="709"/>
        <w:jc w:val="both"/>
        <w:rPr>
          <w:rFonts w:ascii="Times New Roman" w:hAnsi="Times New Roman"/>
          <w:sz w:val="28"/>
          <w:szCs w:val="28"/>
        </w:rPr>
      </w:pPr>
      <w:r>
        <w:rPr>
          <w:rFonts w:ascii="Times New Roman" w:hAnsi="Times New Roman"/>
          <w:sz w:val="28"/>
          <w:szCs w:val="28"/>
        </w:rPr>
        <w:t xml:space="preserve">За період у декілька десятиліть </w:t>
      </w:r>
      <w:r w:rsidRPr="0079244C">
        <w:rPr>
          <w:rFonts w:ascii="Times New Roman" w:hAnsi="Times New Roman"/>
          <w:sz w:val="28"/>
          <w:szCs w:val="28"/>
        </w:rPr>
        <w:t>досягненнями, що найбільшим чином змінили практику, були інсультні відділення та реваскуляризаційна терапія. Ці та різні інші нові методики, такі як каротидна ендартеректомія, інтенсивна допомога при інсульті та нейрохірургічні втручання, потребують висококваліфікованого персоналу [122,123]. Як наслідок цього, в клінічній практиці виникла підспеціальність «інсультолог – спеціаліст в області інсультів» [124], але система освіти часто не формалізує такий розвиток. Зміни у медицині інсульту будуть мати великий вплив на вимоги до кадрів у майбутньому [125]. Тепер пацієнтів з інсультом лікують різні спеціалісти в різних місцях надання допомоги, включаючи неврологів, нейрохірургів, гериатрів, лікарів невідкладної допомоги, спеціалістів з реабілітації та лікарів загальної практики.</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В тих 49 країнах, що були включені</w:t>
      </w:r>
      <w:r>
        <w:rPr>
          <w:rFonts w:ascii="Times New Roman" w:hAnsi="Times New Roman"/>
          <w:sz w:val="28"/>
          <w:szCs w:val="28"/>
        </w:rPr>
        <w:t xml:space="preserve"> в дослідження, проживає 78% населення світу, стається 85</w:t>
      </w:r>
      <w:r w:rsidRPr="0079244C">
        <w:rPr>
          <w:rFonts w:ascii="Times New Roman" w:hAnsi="Times New Roman"/>
          <w:sz w:val="28"/>
          <w:szCs w:val="28"/>
        </w:rPr>
        <w:t>% і</w:t>
      </w:r>
      <w:r>
        <w:rPr>
          <w:rFonts w:ascii="Times New Roman" w:hAnsi="Times New Roman"/>
          <w:sz w:val="28"/>
          <w:szCs w:val="28"/>
        </w:rPr>
        <w:t>нсультів і проводиться понад 95</w:t>
      </w:r>
      <w:r w:rsidRPr="0079244C">
        <w:rPr>
          <w:rFonts w:ascii="Times New Roman" w:hAnsi="Times New Roman"/>
          <w:sz w:val="28"/>
          <w:szCs w:val="28"/>
        </w:rPr>
        <w:t xml:space="preserve">% від всіх наукових досліджень в області інсульту [126]. У більшості країн пацієнтів </w:t>
      </w:r>
      <w:r>
        <w:rPr>
          <w:rFonts w:ascii="Times New Roman" w:hAnsi="Times New Roman"/>
          <w:sz w:val="28"/>
          <w:szCs w:val="28"/>
        </w:rPr>
        <w:t xml:space="preserve">з інсультом лікують неврологи. </w:t>
      </w:r>
      <w:r w:rsidRPr="0079244C">
        <w:rPr>
          <w:rFonts w:ascii="Times New Roman" w:hAnsi="Times New Roman"/>
          <w:sz w:val="28"/>
          <w:szCs w:val="28"/>
        </w:rPr>
        <w:t>Лікування внутрішньомозкових крововиливів відрізніється між країнами та розподіляється між неврологами, терапевтами та нейрохірургами. Кількість неврологів і нейрохірургів на душу населення значно відрізнялося залежно від країни. В різних країнах відрізнялись також зміст та тривалість підготовки спеціалістів з неврології і нейрохірургії, яка зазвичай триває 5 років, але варіює від 2-х до 7-ми. В англомовній літературі вказується, що підспеціальність по інсульту вперше було запропоновано у 1997 р. [127], а потім створено у 2003 р. в США [128] і у 2004 р. – у Великій Британії [129]. Пізніше в США було введено підспеціальну підготовку по нейроваскулярних втручаннях [130] і нейрокритичній допомозі [131]. Було навіть запропоновано, щоб так звані нейрогоспіталісти, які працюють з повною занятістю у стаціонарі, стали спеціалізованою групою неврологів [132]. Було опубліковано програмний документ [133], відповідно до якого молоді европейські неврологи розглядались як важлива ланка для підготовки кадрів по інсульту, але з тих пір на цей документ звертали мало уваги. Незважаючи на гармонізацію вищої освіти у Європі за допомогою Болонського процесу, освіта та система охорони здоровʼя на конти</w:t>
      </w:r>
      <w:r>
        <w:rPr>
          <w:rFonts w:ascii="Times New Roman" w:hAnsi="Times New Roman"/>
          <w:sz w:val="28"/>
          <w:szCs w:val="28"/>
        </w:rPr>
        <w:t xml:space="preserve">ненті все ще значно різняться. </w:t>
      </w:r>
      <w:r w:rsidRPr="0079244C">
        <w:rPr>
          <w:rFonts w:ascii="Times New Roman" w:hAnsi="Times New Roman"/>
          <w:sz w:val="28"/>
          <w:szCs w:val="28"/>
        </w:rPr>
        <w:t>При цьому необхідно зазначити, що ефективна система підготовки, що забезпечує спеціалістами по інсульту, вірогідно, принесла б безпосередню користь з точки зору кінця хвороби у пацієнтів. Для пацієнтів з інсультом буде краще, якщо спеціалістів по інсульту, що надають їм допомогу, стане більше.</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В доступній нам літературі ми не знайшли даних про підготовку  в Україні спеціалістів з  надання медичної допомоги пацієнтам при церебральних інсультах.</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 В організаційному</w:t>
      </w:r>
      <w:r>
        <w:rPr>
          <w:rFonts w:ascii="Times New Roman" w:hAnsi="Times New Roman"/>
          <w:sz w:val="28"/>
          <w:szCs w:val="28"/>
        </w:rPr>
        <w:t xml:space="preserve"> плані новим було те, що ВООЗ </w:t>
      </w:r>
      <w:r w:rsidRPr="0079244C">
        <w:rPr>
          <w:rFonts w:ascii="Times New Roman" w:hAnsi="Times New Roman"/>
          <w:sz w:val="28"/>
          <w:szCs w:val="28"/>
        </w:rPr>
        <w:t>у 1974 році рекомендувала країнам створення інсультних відділе</w:t>
      </w:r>
      <w:r>
        <w:rPr>
          <w:rFonts w:ascii="Times New Roman" w:hAnsi="Times New Roman"/>
          <w:sz w:val="28"/>
          <w:szCs w:val="28"/>
        </w:rPr>
        <w:t xml:space="preserve">нь [134,135]. При цьому  в США визначили </w:t>
      </w:r>
      <w:r w:rsidRPr="0079244C">
        <w:rPr>
          <w:rFonts w:ascii="Times New Roman" w:hAnsi="Times New Roman"/>
          <w:sz w:val="28"/>
          <w:szCs w:val="28"/>
        </w:rPr>
        <w:t>не</w:t>
      </w:r>
      <w:r>
        <w:rPr>
          <w:rFonts w:ascii="Times New Roman" w:hAnsi="Times New Roman"/>
          <w:sz w:val="28"/>
          <w:szCs w:val="28"/>
        </w:rPr>
        <w:t xml:space="preserve">обхідність створення </w:t>
      </w:r>
      <w:r w:rsidRPr="0079244C">
        <w:rPr>
          <w:rFonts w:ascii="Times New Roman" w:hAnsi="Times New Roman"/>
          <w:sz w:val="28"/>
          <w:szCs w:val="28"/>
        </w:rPr>
        <w:t xml:space="preserve">інсультних центрів двох рівнів – інсультні центри первинного рівня і інсультні центри кінцевої медичної допомоги [136].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 Європі визначено, що інсультний центр – це спеціалізоване</w:t>
      </w:r>
      <w:r>
        <w:rPr>
          <w:rFonts w:ascii="Times New Roman" w:hAnsi="Times New Roman"/>
          <w:sz w:val="28"/>
          <w:szCs w:val="28"/>
        </w:rPr>
        <w:t xml:space="preserve"> відділення, в якому надається </w:t>
      </w:r>
      <w:r w:rsidRPr="0079244C">
        <w:rPr>
          <w:rFonts w:ascii="Times New Roman" w:hAnsi="Times New Roman"/>
          <w:sz w:val="28"/>
          <w:szCs w:val="28"/>
        </w:rPr>
        <w:t>медична допомога хворим з церебральним  інсультом, як правило починаючи з його гострого періоду. Доведено, що інсультні</w:t>
      </w:r>
      <w:r>
        <w:rPr>
          <w:rFonts w:ascii="Times New Roman" w:hAnsi="Times New Roman"/>
          <w:sz w:val="28"/>
          <w:szCs w:val="28"/>
        </w:rPr>
        <w:t xml:space="preserve"> відділення відіграють важливу </w:t>
      </w:r>
      <w:r w:rsidRPr="0079244C">
        <w:rPr>
          <w:rFonts w:ascii="Times New Roman" w:hAnsi="Times New Roman"/>
          <w:sz w:val="28"/>
          <w:szCs w:val="28"/>
        </w:rPr>
        <w:t>роль в підвищені виживає</w:t>
      </w:r>
      <w:r>
        <w:rPr>
          <w:rFonts w:ascii="Times New Roman" w:hAnsi="Times New Roman"/>
          <w:sz w:val="28"/>
          <w:szCs w:val="28"/>
        </w:rPr>
        <w:t xml:space="preserve">мості пацієнтів з церебральним </w:t>
      </w:r>
      <w:r w:rsidRPr="0079244C">
        <w:rPr>
          <w:rFonts w:ascii="Times New Roman" w:hAnsi="Times New Roman"/>
          <w:sz w:val="28"/>
          <w:szCs w:val="28"/>
        </w:rPr>
        <w:t>інсультом [137-139].</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 xml:space="preserve">На сьогодні </w:t>
      </w:r>
      <w:r w:rsidRPr="0079244C">
        <w:rPr>
          <w:rFonts w:ascii="Times New Roman" w:hAnsi="Times New Roman"/>
          <w:sz w:val="28"/>
          <w:szCs w:val="28"/>
        </w:rPr>
        <w:t>інсультні центри сворені в більшості країн [140-143] і вони сприяли підвищенню ефективності медичної допомоги хворим [144-148].</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Новим словом у лікуванні  церебральних інсультів </w:t>
      </w:r>
      <w:r>
        <w:rPr>
          <w:rFonts w:ascii="Times New Roman" w:hAnsi="Times New Roman"/>
          <w:sz w:val="28"/>
          <w:szCs w:val="28"/>
        </w:rPr>
        <w:t>стало запровадження у 1998 році (</w:t>
      </w:r>
      <w:r w:rsidRPr="0079244C">
        <w:rPr>
          <w:rFonts w:ascii="Times New Roman" w:hAnsi="Times New Roman"/>
          <w:bCs/>
          <w:sz w:val="28"/>
          <w:szCs w:val="28"/>
        </w:rPr>
        <w:t xml:space="preserve">Перше дослідження щодо безпеки застосування тромболітичної терапії в разі ішемічного інсульту було проведено у 1998 р </w:t>
      </w:r>
      <w:r w:rsidRPr="0079244C">
        <w:rPr>
          <w:rFonts w:ascii="Times New Roman" w:hAnsi="Times New Roman"/>
          <w:sz w:val="28"/>
          <w:szCs w:val="28"/>
        </w:rPr>
        <w:t>році тромболізісної терапії хвор</w:t>
      </w:r>
      <w:r>
        <w:rPr>
          <w:rFonts w:ascii="Times New Roman" w:hAnsi="Times New Roman"/>
          <w:sz w:val="28"/>
          <w:szCs w:val="28"/>
        </w:rPr>
        <w:t xml:space="preserve">их на ішемічні інсульти [149], </w:t>
      </w:r>
      <w:r w:rsidRPr="0079244C">
        <w:rPr>
          <w:rFonts w:ascii="Times New Roman" w:hAnsi="Times New Roman"/>
          <w:sz w:val="28"/>
          <w:szCs w:val="28"/>
        </w:rPr>
        <w:t xml:space="preserve">яка в теперішній час широко застосовується і в Україні [150-153].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Як зазначалося вище, найефективнішими для надання медичної допомоги з МІ є інсультні блоки (відділення) [154-156]. Таких відділень в Україні налічується 59, в них розміщено 2034 ліжка. Цього недостатньо для надання допомоги всім хворим з інсультами [157]. Автор вказує, що не всі ці відділення відповідають сучасним вимогам до організації інсультних блоків. Частина відділень не приймає хворих цілодобово, частина не має власних апаратів компʼютерної або магнітно-резонансної томографії для проведення нейровізуалізації, інші не мають достатньої кількості апаратів для проведення реанімаційних заходів, в деяких недостатньо підготованого персоналу з проведення реабілітації. Тільки 20% інсультних відділень відповідають визначенню інсультного блока. Решта хворих з МІ проходять лікування в реанімаційних відділеннях чи палатах інтенсивної терапії, або ж у неврологічних відділеннях обласних, міських, центральних районних лікарень; у лікарнях швидкої медичної допомоги.</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Педаченко Є.Г. зі співавторами [158] вказують на те, що у 2017 р. допомогу хворим на МІ надавали у 8 судинних та 77 багатопрофільних нейрохірургічних відділеннях (НХВ). У 8 нейросудинних відділень було госпіталізовано стільки ж хворих, скільки і у відділення іншого профілю (4822 проти 4698), а оперовано на 20% більше (2488 проти 2044). Післяопераційна летальність у нейросудинних відділеннях менша на 38% (8,9% проти 14,5%). Лідером за абсолютними показниками надання НХД хворим з МІ є Київ. У 2017 р. у НХВ столиці проведено 2044 оперативних втручання (45% від</w:t>
      </w:r>
      <w:r>
        <w:rPr>
          <w:rFonts w:ascii="Times New Roman" w:hAnsi="Times New Roman"/>
          <w:sz w:val="28"/>
          <w:szCs w:val="28"/>
        </w:rPr>
        <w:t xml:space="preserve"> усіх оперованих в країні (4532</w:t>
      </w:r>
      <w:r w:rsidRPr="0079244C">
        <w:rPr>
          <w:rFonts w:ascii="Times New Roman" w:hAnsi="Times New Roman"/>
          <w:sz w:val="28"/>
          <w:szCs w:val="28"/>
        </w:rPr>
        <w:t>). Ще 27% оперованих хворих отримали хірургічне лікування у відділеннях Дніпропетровської, Харківської, Вінницької, Львівської областей.</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Порівняння рівнів оперування хворих на МІ на 1 млн населення виявило значну різницю можливостей областей у наданні спеціалізованої </w:t>
      </w:r>
      <w:r>
        <w:rPr>
          <w:rFonts w:ascii="Times New Roman" w:hAnsi="Times New Roman"/>
          <w:sz w:val="28"/>
          <w:szCs w:val="28"/>
        </w:rPr>
        <w:t>н</w:t>
      </w:r>
      <w:r w:rsidRPr="00E97A03">
        <w:rPr>
          <w:rFonts w:ascii="Times New Roman" w:hAnsi="Times New Roman"/>
          <w:sz w:val="28"/>
          <w:szCs w:val="28"/>
        </w:rPr>
        <w:t>ейрохірургічн</w:t>
      </w:r>
      <w:r>
        <w:rPr>
          <w:rFonts w:ascii="Times New Roman" w:hAnsi="Times New Roman"/>
          <w:sz w:val="28"/>
          <w:szCs w:val="28"/>
        </w:rPr>
        <w:t>ої</w:t>
      </w:r>
      <w:r w:rsidRPr="00E97A03">
        <w:rPr>
          <w:rFonts w:ascii="Times New Roman" w:hAnsi="Times New Roman"/>
          <w:sz w:val="28"/>
          <w:szCs w:val="28"/>
        </w:rPr>
        <w:t xml:space="preserve"> допомог</w:t>
      </w:r>
      <w:r>
        <w:rPr>
          <w:rFonts w:ascii="Times New Roman" w:hAnsi="Times New Roman"/>
          <w:sz w:val="28"/>
          <w:szCs w:val="28"/>
        </w:rPr>
        <w:t>и</w:t>
      </w:r>
      <w:r w:rsidRPr="0079244C">
        <w:rPr>
          <w:rFonts w:ascii="Times New Roman" w:hAnsi="Times New Roman"/>
          <w:sz w:val="28"/>
          <w:szCs w:val="28"/>
        </w:rPr>
        <w:t xml:space="preserve"> </w:t>
      </w:r>
      <w:r>
        <w:rPr>
          <w:rFonts w:ascii="Times New Roman" w:hAnsi="Times New Roman"/>
          <w:sz w:val="28"/>
          <w:szCs w:val="28"/>
        </w:rPr>
        <w:t>(</w:t>
      </w:r>
      <w:r w:rsidRPr="0079244C">
        <w:rPr>
          <w:rFonts w:ascii="Times New Roman" w:hAnsi="Times New Roman"/>
          <w:sz w:val="28"/>
          <w:szCs w:val="28"/>
        </w:rPr>
        <w:t>НХД</w:t>
      </w:r>
      <w:r>
        <w:rPr>
          <w:rFonts w:ascii="Times New Roman" w:hAnsi="Times New Roman"/>
          <w:sz w:val="28"/>
          <w:szCs w:val="28"/>
        </w:rPr>
        <w:t>)</w:t>
      </w:r>
      <w:r w:rsidRPr="0079244C">
        <w:rPr>
          <w:rFonts w:ascii="Times New Roman" w:hAnsi="Times New Roman"/>
          <w:sz w:val="28"/>
          <w:szCs w:val="28"/>
        </w:rPr>
        <w:t xml:space="preserve"> таким хворим. У 2017 р. мінімальне число оперованих хворих на1 млн зафіксоване в Донецькій (3), максимальне - у Києві (698); відношення 1:233. Крім Києва, найвищий рівень оперованості хворих на МІ (100-150 оперованих хворих на 1 млн населення) у Дніпропетровській, Вінницькій, Івано-Франківській, Волинській і Харківській областях. Тобто, в умовах, коли в Україні вже існує система надання НХД хворим з МІ (високотехнологічна, спеціалізована і первинна), а в кожному регіоні є області-лідери, доцільним є створення на базі цих областей 7-9 міжрегіональних центрів третинного (високотехнологічного) рівня НХД хворим з МІ. Це дасть змогу х</w:t>
      </w:r>
      <w:r>
        <w:rPr>
          <w:rFonts w:ascii="Times New Roman" w:hAnsi="Times New Roman"/>
          <w:sz w:val="28"/>
          <w:szCs w:val="28"/>
        </w:rPr>
        <w:t xml:space="preserve">ворому отримати необхідну НХД </w:t>
      </w:r>
      <w:r w:rsidRPr="0079244C">
        <w:rPr>
          <w:rFonts w:ascii="Times New Roman" w:hAnsi="Times New Roman"/>
          <w:sz w:val="28"/>
          <w:szCs w:val="28"/>
        </w:rPr>
        <w:t>в межах регіону.</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Наведене вказує </w:t>
      </w:r>
      <w:r>
        <w:rPr>
          <w:rFonts w:ascii="Times New Roman" w:hAnsi="Times New Roman"/>
          <w:sz w:val="28"/>
          <w:szCs w:val="28"/>
        </w:rPr>
        <w:t>на те, що в Україні проводиться</w:t>
      </w:r>
      <w:r w:rsidRPr="0079244C">
        <w:rPr>
          <w:rFonts w:ascii="Times New Roman" w:hAnsi="Times New Roman"/>
          <w:sz w:val="28"/>
          <w:szCs w:val="28"/>
        </w:rPr>
        <w:t xml:space="preserve"> робота по стверенню сучасної системи надання  медичної допомоги при  церебральних інсультах. </w:t>
      </w:r>
    </w:p>
    <w:p w:rsidR="0073582F" w:rsidRPr="0079244C" w:rsidRDefault="0073582F" w:rsidP="0067715E">
      <w:pPr>
        <w:spacing w:after="0" w:line="360" w:lineRule="auto"/>
        <w:ind w:firstLine="709"/>
        <w:jc w:val="both"/>
        <w:rPr>
          <w:rFonts w:ascii="Times New Roman" w:hAnsi="Times New Roman"/>
          <w:sz w:val="28"/>
          <w:szCs w:val="28"/>
          <w:lang w:val="ru-RU"/>
        </w:rPr>
      </w:pPr>
    </w:p>
    <w:p w:rsidR="0073582F" w:rsidRPr="008A76B1" w:rsidRDefault="0073582F" w:rsidP="0067715E">
      <w:pPr>
        <w:pStyle w:val="Heading3"/>
        <w:rPr>
          <w:lang w:val="ru-RU"/>
        </w:rPr>
      </w:pPr>
      <w:bookmarkStart w:id="29" w:name="_Toc55244172"/>
      <w:bookmarkStart w:id="30" w:name="_Toc64578316"/>
      <w:r w:rsidRPr="008A76B1">
        <w:rPr>
          <w:lang w:val="ru-RU"/>
        </w:rPr>
        <w:t>1.3. Всесвітня організація охорони здоров’я про боротьбу з цереброваскулярними хворобами та мозковими інсультами</w:t>
      </w:r>
      <w:bookmarkEnd w:id="29"/>
      <w:bookmarkEnd w:id="30"/>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У 2006 році Європейським Бюро ВООЗ було прийнято Хельсинборгську декларацію щодо стратегії боротьби з МІ, де були поставлені задачі на період до 2015 р</w:t>
      </w:r>
      <w:r>
        <w:rPr>
          <w:rFonts w:ascii="Times New Roman" w:hAnsi="Times New Roman"/>
          <w:sz w:val="28"/>
          <w:szCs w:val="28"/>
        </w:rPr>
        <w:t xml:space="preserve">оку. Вони полягали в тому, що </w:t>
      </w:r>
      <w:r w:rsidRPr="0079244C">
        <w:rPr>
          <w:rFonts w:ascii="Times New Roman" w:hAnsi="Times New Roman"/>
          <w:sz w:val="28"/>
          <w:szCs w:val="28"/>
        </w:rPr>
        <w:t>30-денна летальність при інсульті повинна складати менше 15%, незалежність в побуті через 3 місяці від розвитку інсульту повинна бути більше, ніж у 70% пацієн</w:t>
      </w:r>
      <w:r>
        <w:rPr>
          <w:rFonts w:ascii="Times New Roman" w:hAnsi="Times New Roman"/>
          <w:sz w:val="28"/>
          <w:szCs w:val="28"/>
        </w:rPr>
        <w:t xml:space="preserve">тів, що вижили після інсульту. </w:t>
      </w:r>
      <w:r w:rsidRPr="0079244C">
        <w:rPr>
          <w:rFonts w:ascii="Times New Roman" w:hAnsi="Times New Roman"/>
          <w:sz w:val="28"/>
          <w:szCs w:val="28"/>
        </w:rPr>
        <w:t>При цьому основну роль в досягненні вказаних  цілей мали  зіграти мультидисциплінарні команди інсультних центрів [159].</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У 2017 році Європейський альянс боротьби з інсультом (SAFE) спільно з Європейською організацією інсульту (ESO) приступив до всебічного огляду проблеми інсульту та надання допомоги при інсульті в Європі. Звіт «Тягар інсульту в Європі» (Burden of Stroke in Europe) виявив шокуючі відмінності як між країнами, так і всередині країн на кожному етапі виконання плану організації допомоги при інсульті;  при цьому постінсультна підтримка ігнорувалася в усіх країнах [160].</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sz w:val="28"/>
          <w:szCs w:val="28"/>
        </w:rPr>
        <w:t>Звіт показав, що в період з 2015 по 2035 рік число випадків церебрального інсульту прогностично зросте на 34% через старіння населення, а у всій Європі число людей, які пережили інсульт, може збільшитися на один мільйон і  досягти 4 631 050 осіб. Загальні ж витрати (як у сфері охорони здоров’я, так  і не пов’язані з ох</w:t>
      </w:r>
      <w:r>
        <w:rPr>
          <w:rFonts w:ascii="Times New Roman" w:hAnsi="Times New Roman"/>
          <w:sz w:val="28"/>
          <w:szCs w:val="28"/>
        </w:rPr>
        <w:t xml:space="preserve">ороною здоров’я), що зумовлені </w:t>
      </w:r>
      <w:r w:rsidRPr="0079244C">
        <w:rPr>
          <w:rFonts w:ascii="Times New Roman" w:hAnsi="Times New Roman"/>
          <w:sz w:val="28"/>
          <w:szCs w:val="28"/>
        </w:rPr>
        <w:t>церебральним інсультом у ЄС уже в 2015 році склали приблизно 45 млрд. євро; і вони будуть зростати</w:t>
      </w:r>
      <w:r w:rsidRPr="0079244C">
        <w:rPr>
          <w:rFonts w:ascii="Times New Roman" w:hAnsi="Times New Roman"/>
          <w:b/>
          <w:sz w:val="28"/>
          <w:szCs w:val="28"/>
        </w:rPr>
        <w:t>.</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Зважаючи на це, у</w:t>
      </w:r>
      <w:r w:rsidRPr="0079244C">
        <w:rPr>
          <w:rFonts w:ascii="Times New Roman" w:hAnsi="Times New Roman"/>
          <w:b/>
          <w:sz w:val="28"/>
          <w:szCs w:val="28"/>
        </w:rPr>
        <w:t xml:space="preserve"> </w:t>
      </w:r>
      <w:r w:rsidRPr="0079244C">
        <w:rPr>
          <w:rFonts w:ascii="Times New Roman" w:hAnsi="Times New Roman"/>
          <w:sz w:val="28"/>
          <w:szCs w:val="28"/>
        </w:rPr>
        <w:t>травні 2017 року, після багатьох років співпраці, SAFE та ESO офіційно домовилися про спільну роботу по боротьбі з інсультом. Було розроблено План дій боротьби з інсультом у Європі [161], який є спільним проектом та результатом цієї співпраці. Його розробили 70 експертів, які працювали в групах, що оцінювали всі аспекти організації медичної допомоги при церебральному інсульті. Їх завдання полягало в тому, щоб провести огляд наявних даних про найкращу практику і, з огляду на поточний стан допомоги при інсульті, намітити ключові цілі, які всі країни і системи охорони здоров’я повинні прагнути досягти до 2030 року.</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План дій боротьби з інсультом особливо важливий для осіб, які пережили інсульт і тих, хто їх доглядає, призначений для  вирішення проблем, з якими люди стикаються лише після перенесеного інсульту.</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План є як амбітною базовою програмою, так і закликом до дії. SAFE закликає всіх людей, які ухвалюють рішення, використовувати його для зміни політики охорони здоров’я, визначення пріоритетів наукових досліджень, поліпшення лікування пацієнтів з інсультом на місцевому рівні і надання допомоги, орієнтованої на пацієнта, а також для вирішення проблеми незадоволених потреб, оприлюднених у звіті «Тягар інсульту в Європі» (Burden of Stroke in Europe).</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Тягар інсульту лягає на всіх нас, але особливо на мільй</w:t>
      </w:r>
      <w:r>
        <w:rPr>
          <w:rFonts w:ascii="Times New Roman" w:hAnsi="Times New Roman"/>
          <w:sz w:val="28"/>
          <w:szCs w:val="28"/>
        </w:rPr>
        <w:t>они осіб, які пережили інсульт,</w:t>
      </w:r>
      <w:r w:rsidRPr="0079244C">
        <w:rPr>
          <w:rFonts w:ascii="Times New Roman" w:hAnsi="Times New Roman"/>
          <w:sz w:val="28"/>
          <w:szCs w:val="28"/>
        </w:rPr>
        <w:t xml:space="preserve"> на їх близьких, які щодня живуть з його наслідками. Досягнення цілей, викладених у Плані дій боротьби з інсультом у Європі, необхідне для мінімізації наслідків цього тягаря. </w:t>
      </w:r>
      <w:r>
        <w:rPr>
          <w:rFonts w:ascii="Times New Roman" w:hAnsi="Times New Roman"/>
          <w:sz w:val="28"/>
          <w:szCs w:val="28"/>
        </w:rPr>
        <w:t xml:space="preserve">Такий підхід дозволив </w:t>
      </w:r>
      <w:r w:rsidRPr="0079244C">
        <w:rPr>
          <w:rFonts w:ascii="Times New Roman" w:hAnsi="Times New Roman"/>
          <w:sz w:val="28"/>
          <w:szCs w:val="28"/>
        </w:rPr>
        <w:t>розглянути те, що можливо з наукової точки зору; поточний стан надання допомоги при інсульті; пріоритети і цілі досліджень і розробок, крім того, були додані нові розділи: „Первинна профілактика” і „Життя після інсульту”, а також „Пріоритети для досліджень і розробок” для трансляційних досліджень в області інсульту. План дій боротьби з інсул</w:t>
      </w:r>
      <w:r>
        <w:rPr>
          <w:rFonts w:ascii="Times New Roman" w:hAnsi="Times New Roman"/>
          <w:sz w:val="28"/>
          <w:szCs w:val="28"/>
        </w:rPr>
        <w:t>ьтом у Європі на 2018–2030 рр.</w:t>
      </w:r>
      <w:r w:rsidRPr="0079244C">
        <w:rPr>
          <w:rFonts w:ascii="Times New Roman" w:hAnsi="Times New Roman"/>
          <w:sz w:val="28"/>
          <w:szCs w:val="28"/>
        </w:rPr>
        <w:t xml:space="preserve"> доповнює такі документи, як Глобальний план дій ВООЗ для боротьби з неінфекційними хворобами (НІХ) на 2013–2020 рр.[162], План дій Європейського регіону ВООЗ для боротьби з НІХ [163] і Цілі сталого розвитку ООН на 2015–2030 рр. [164], надаючи ясну «дорожню карту», яка має потенціал для кардинальних змін у Європі в області однієї з основних сьогоднішніх і завтрашніх проблем громадської охорони здоров’я - інсульту.</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План дій боротьби з інсультом у Європі містить цілі для кожної зі сфер діяльності, розглянутих в плані, - первинної профілактики, організації допомоги при інсульті, лікування при гострому інсульті, вторинної профілактики, реабілітації, оцінки результатів лікування і життя після інсульту.</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Затверджено чотири стратегічні цілі на  період до 2030 року. </w:t>
      </w:r>
      <w:r w:rsidRPr="0079244C">
        <w:rPr>
          <w:rFonts w:ascii="Times New Roman" w:hAnsi="Times New Roman"/>
          <w:i/>
          <w:sz w:val="28"/>
          <w:szCs w:val="28"/>
        </w:rPr>
        <w:t>1 ціль.</w:t>
      </w:r>
      <w:r w:rsidRPr="0079244C">
        <w:rPr>
          <w:rFonts w:ascii="Times New Roman" w:hAnsi="Times New Roman"/>
          <w:sz w:val="28"/>
          <w:szCs w:val="28"/>
        </w:rPr>
        <w:t xml:space="preserve"> Знизити на 10% абсолютне число інсультів в Європі. </w:t>
      </w:r>
      <w:r w:rsidRPr="0079244C">
        <w:rPr>
          <w:rFonts w:ascii="Times New Roman" w:hAnsi="Times New Roman"/>
          <w:i/>
          <w:sz w:val="28"/>
          <w:szCs w:val="28"/>
        </w:rPr>
        <w:t>2 ціль.</w:t>
      </w:r>
      <w:r w:rsidRPr="0079244C">
        <w:rPr>
          <w:rFonts w:ascii="Times New Roman" w:hAnsi="Times New Roman"/>
          <w:sz w:val="28"/>
          <w:szCs w:val="28"/>
        </w:rPr>
        <w:t xml:space="preserve">  Лікувати не менше 90% всіх пацієнтів з інсультом в Європі в спеціалізованих інсультних блоках, в якості першого рівня надання  медичної допомоги. </w:t>
      </w:r>
      <w:r w:rsidRPr="0079244C">
        <w:rPr>
          <w:rFonts w:ascii="Times New Roman" w:hAnsi="Times New Roman"/>
          <w:i/>
          <w:sz w:val="28"/>
          <w:szCs w:val="28"/>
        </w:rPr>
        <w:t>3 ціль.</w:t>
      </w:r>
      <w:r w:rsidRPr="0079244C">
        <w:rPr>
          <w:rFonts w:ascii="Times New Roman" w:hAnsi="Times New Roman"/>
          <w:sz w:val="28"/>
          <w:szCs w:val="28"/>
        </w:rPr>
        <w:t xml:space="preserve"> Мати національні плани боротьби з інсультом, що охоплюють весь ланцюжок надання допомоги від первинної профілактики до життя після інсульту. </w:t>
      </w:r>
      <w:r w:rsidRPr="0079244C">
        <w:rPr>
          <w:rFonts w:ascii="Times New Roman" w:hAnsi="Times New Roman"/>
          <w:i/>
          <w:sz w:val="28"/>
          <w:szCs w:val="28"/>
        </w:rPr>
        <w:t xml:space="preserve">4 ціль. </w:t>
      </w:r>
      <w:r w:rsidRPr="0079244C">
        <w:rPr>
          <w:rFonts w:ascii="Times New Roman" w:hAnsi="Times New Roman"/>
          <w:sz w:val="28"/>
          <w:szCs w:val="28"/>
        </w:rPr>
        <w:t>Повністю впровадити національні стратегії мультисекторальних втручань у сфері охорони здоровʼя з метою пропаганди сприяння здоровому способу життя, а також для зменшення дії тих факторів навколишнього середовища ( у тому числі забруднення повітря), соціально-економічних та освітніх чинників, які підсилюють ризик розвитку інсульту. Стосовно невідкладної допомоги та лікування при гострому інсульті, належна організація включає: програми постійного підвищення обізнаності населення з метою сприяти розпізнаванню симптомів інсульту населенням; навчання наданню допомоги при інсульті диспетчерів, парамедиків і всього персоналу служб швидкої медичної допомоги; планування розташування інсультних центрів і маршрутів для машин швидкої допомоги з метою мінімізації часу поїздки; використання перевірених інструментів для розпізнавання симптомів інсульту, таких як тест FAST; централізовану госпіталізацію; наявність спеціалізованих інсультних команд і інсультних блоків, які пройшли сертифікацію та аудит; цілодобовий доступ до сканування мозку; телемедицину для віддалених районів; процеси безперервного поліпшення якості; планування таким чином, щоб рання виписка з підтримкою пацієнта сприяла такому ж рівню постінсультної позалікарняної допомоги, яку б надали в лікарні. Як  зазначалося вище, План дій боротьб</w:t>
      </w:r>
      <w:r>
        <w:rPr>
          <w:rFonts w:ascii="Times New Roman" w:hAnsi="Times New Roman"/>
          <w:sz w:val="28"/>
          <w:szCs w:val="28"/>
        </w:rPr>
        <w:t xml:space="preserve">и з інсультом у Європі містить </w:t>
      </w:r>
      <w:r w:rsidRPr="0079244C">
        <w:rPr>
          <w:rFonts w:ascii="Times New Roman" w:hAnsi="Times New Roman"/>
          <w:sz w:val="28"/>
          <w:szCs w:val="28"/>
        </w:rPr>
        <w:t>рекомендації по забезпеченню життя після інсульту. Види допомоги, яку необхідно надавати протягом усього життя після інсульту, включають доступ до сучасної діагностики, терапії, медикаментозного лікування, психологічної підтримки, реабілітації та використання  необхідних  пристроїв,  регулярну  оцінку  і доступ до стратегій підтримки сім'ї та самодопомоги. На рис. 1.</w:t>
      </w:r>
      <w:r>
        <w:rPr>
          <w:rFonts w:ascii="Times New Roman" w:hAnsi="Times New Roman"/>
          <w:sz w:val="28"/>
          <w:szCs w:val="28"/>
        </w:rPr>
        <w:t xml:space="preserve">4 </w:t>
      </w:r>
      <w:r w:rsidRPr="0079244C">
        <w:rPr>
          <w:rFonts w:ascii="Times New Roman" w:hAnsi="Times New Roman"/>
          <w:sz w:val="28"/>
          <w:szCs w:val="28"/>
        </w:rPr>
        <w:t xml:space="preserve">показано, яким чином визначені види допомоги можуть бути інтегровані, як це описано, в Національній стратегії з інсульту Сполученого Королівства за 2007 рік [165]. ВООЗ приділяє значну увагу </w:t>
      </w:r>
      <w:r>
        <w:rPr>
          <w:rFonts w:ascii="Times New Roman" w:hAnsi="Times New Roman"/>
          <w:sz w:val="28"/>
          <w:szCs w:val="28"/>
        </w:rPr>
        <w:t xml:space="preserve">також профілактиці захворювань </w:t>
      </w:r>
      <w:r w:rsidRPr="0079244C">
        <w:rPr>
          <w:rFonts w:ascii="Times New Roman" w:hAnsi="Times New Roman"/>
          <w:sz w:val="28"/>
          <w:szCs w:val="28"/>
        </w:rPr>
        <w:t>системи кровообігу [166-169].  Було розроблено та рекомендовано для використання кишеньковий  посібник «Профилактика  сердечно-сосудистых заболеваний. Карманное пособие по оценке и снижению риска сердечно-сосудистых заболеваний» [170]. Матеріали даного посібника адаптовані до рекомендацій ВООЗ з первинної та вторинної профілактики хвороб системи кровообігу [171,172]. Даний посібник складається з 2 розділів і додатків і є уніфікованим посібником для проведення  профілактичної роботи на рівні  первинної медичної допомоги.</w:t>
      </w:r>
    </w:p>
    <w:p w:rsidR="0073582F" w:rsidRPr="0079244C" w:rsidRDefault="0073582F" w:rsidP="0067715E">
      <w:pPr>
        <w:spacing w:after="0" w:line="360" w:lineRule="auto"/>
        <w:ind w:firstLine="709"/>
        <w:jc w:val="both"/>
        <w:rPr>
          <w:rFonts w:ascii="Times New Roman" w:hAnsi="Times New Roman"/>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301D6E">
        <w:rPr>
          <w:rFonts w:ascii="Times New Roman" w:hAnsi="Times New Roman"/>
          <w:noProof/>
          <w:sz w:val="28"/>
          <w:szCs w:val="28"/>
          <w:lang w:val="en-US" w:eastAsia="en-US"/>
        </w:rPr>
        <w:pict>
          <v:shape id="_x0000_i1028" type="#_x0000_t75" style="width:387pt;height:324.75pt;visibility:visible">
            <v:imagedata r:id="rId10" o:title=""/>
          </v:shape>
        </w:pict>
      </w:r>
    </w:p>
    <w:p w:rsidR="0073582F"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 Рис. 1.4. Діапазон підтримки, необхідний після інсульту  </w:t>
      </w:r>
    </w:p>
    <w:p w:rsidR="0073582F" w:rsidRPr="0079244C" w:rsidRDefault="0073582F" w:rsidP="0067715E">
      <w:pPr>
        <w:spacing w:after="0" w:line="360" w:lineRule="auto"/>
        <w:ind w:firstLine="709"/>
        <w:jc w:val="both"/>
        <w:rPr>
          <w:rFonts w:ascii="Times New Roman" w:hAnsi="Times New Roman"/>
          <w:sz w:val="28"/>
          <w:szCs w:val="28"/>
        </w:rPr>
      </w:pPr>
    </w:p>
    <w:p w:rsidR="0073582F" w:rsidRPr="008A76B1" w:rsidRDefault="0073582F" w:rsidP="0067715E">
      <w:pPr>
        <w:pStyle w:val="Heading3"/>
        <w:rPr>
          <w:lang w:val="ru-RU"/>
        </w:rPr>
      </w:pPr>
      <w:bookmarkStart w:id="31" w:name="_Toc55244173"/>
      <w:bookmarkStart w:id="32" w:name="_Toc64578317"/>
      <w:r w:rsidRPr="008A76B1">
        <w:rPr>
          <w:lang w:val="ru-RU"/>
        </w:rPr>
        <w:t>1.4. Місце боротьби з цереброваскулярними хворобами та мозковими інсультами в реформованій системі охорони здоров’я України</w:t>
      </w:r>
      <w:bookmarkEnd w:id="31"/>
      <w:bookmarkEnd w:id="32"/>
    </w:p>
    <w:p w:rsidR="0073582F" w:rsidRPr="008A76B1" w:rsidRDefault="0073582F" w:rsidP="0067715E">
      <w:pPr>
        <w:pStyle w:val="Heading3"/>
        <w:rPr>
          <w:lang w:val="ru-RU"/>
        </w:rPr>
      </w:pPr>
    </w:p>
    <w:p w:rsidR="0073582F" w:rsidRPr="0079244C" w:rsidRDefault="0073582F" w:rsidP="0067715E">
      <w:pPr>
        <w:spacing w:after="0" w:line="360" w:lineRule="auto"/>
        <w:ind w:firstLine="709"/>
        <w:jc w:val="both"/>
        <w:rPr>
          <w:rFonts w:ascii="Times New Roman" w:hAnsi="Times New Roman"/>
          <w:noProof/>
          <w:sz w:val="28"/>
          <w:szCs w:val="28"/>
        </w:rPr>
      </w:pPr>
      <w:r w:rsidRPr="0079244C">
        <w:rPr>
          <w:rFonts w:ascii="Times New Roman" w:hAnsi="Times New Roman"/>
          <w:sz w:val="28"/>
          <w:szCs w:val="28"/>
        </w:rPr>
        <w:t>Комплексне реформування системи охорони здоров’я в Україні проводиться з прийняттям</w:t>
      </w:r>
      <w:r w:rsidRPr="0079244C">
        <w:rPr>
          <w:rFonts w:ascii="Times New Roman" w:hAnsi="Times New Roman"/>
          <w:b/>
          <w:sz w:val="28"/>
          <w:szCs w:val="28"/>
        </w:rPr>
        <w:t xml:space="preserve"> </w:t>
      </w:r>
      <w:r w:rsidRPr="0079244C">
        <w:rPr>
          <w:rFonts w:ascii="Times New Roman" w:hAnsi="Times New Roman"/>
          <w:noProof/>
          <w:sz w:val="28"/>
          <w:szCs w:val="28"/>
        </w:rPr>
        <w:t>Закону України «Про порядок проведення реформування системи охорони здоров’я у Вінницькій, Дніпропетровській, Донецькій областях та місті</w:t>
      </w:r>
      <w:r>
        <w:rPr>
          <w:rFonts w:ascii="Times New Roman" w:hAnsi="Times New Roman"/>
          <w:noProof/>
          <w:sz w:val="28"/>
          <w:szCs w:val="28"/>
        </w:rPr>
        <w:t xml:space="preserve"> Києві», відповідно до якого в</w:t>
      </w:r>
      <w:r w:rsidRPr="0079244C">
        <w:rPr>
          <w:rFonts w:ascii="Times New Roman" w:hAnsi="Times New Roman"/>
          <w:noProof/>
          <w:sz w:val="28"/>
          <w:szCs w:val="28"/>
        </w:rPr>
        <w:t xml:space="preserve"> пілотних регіонах проводилося  відпрацювання та апробація  нової  системи охорони здоров’я країни для подальшого впровадження на загальнодержавному рівні [173]. </w:t>
      </w:r>
    </w:p>
    <w:p w:rsidR="0073582F" w:rsidRPr="0079244C" w:rsidRDefault="0073582F" w:rsidP="0067715E">
      <w:pPr>
        <w:pStyle w:val="NormalWeb"/>
        <w:spacing w:after="0" w:line="360" w:lineRule="auto"/>
        <w:ind w:left="0" w:firstLine="709"/>
        <w:jc w:val="both"/>
        <w:rPr>
          <w:rFonts w:ascii="Times New Roman" w:hAnsi="Times New Roman"/>
          <w:bCs/>
          <w:sz w:val="28"/>
          <w:szCs w:val="28"/>
          <w:shd w:val="clear" w:color="auto" w:fill="FFFFFF"/>
        </w:rPr>
      </w:pPr>
      <w:r>
        <w:rPr>
          <w:rFonts w:ascii="Times New Roman" w:hAnsi="Times New Roman"/>
          <w:sz w:val="28"/>
          <w:szCs w:val="28"/>
        </w:rPr>
        <w:t xml:space="preserve">Пріоритетним напрямком </w:t>
      </w:r>
      <w:r w:rsidRPr="0079244C">
        <w:rPr>
          <w:rFonts w:ascii="Times New Roman" w:hAnsi="Times New Roman"/>
          <w:sz w:val="28"/>
          <w:szCs w:val="28"/>
        </w:rPr>
        <w:t>піл</w:t>
      </w:r>
      <w:r>
        <w:rPr>
          <w:rFonts w:ascii="Times New Roman" w:hAnsi="Times New Roman"/>
          <w:sz w:val="28"/>
          <w:szCs w:val="28"/>
        </w:rPr>
        <w:t xml:space="preserve">оту було відпрацювання моделі </w:t>
      </w:r>
      <w:r w:rsidRPr="0079244C">
        <w:rPr>
          <w:rFonts w:ascii="Times New Roman" w:hAnsi="Times New Roman"/>
          <w:sz w:val="28"/>
          <w:szCs w:val="28"/>
        </w:rPr>
        <w:t>ПМСД</w:t>
      </w:r>
      <w:r>
        <w:rPr>
          <w:rFonts w:ascii="Times New Roman" w:hAnsi="Times New Roman"/>
          <w:sz w:val="28"/>
          <w:szCs w:val="28"/>
          <w:lang w:val="ru-RU"/>
        </w:rPr>
        <w:t xml:space="preserve"> </w:t>
      </w:r>
      <w:r w:rsidRPr="0079244C">
        <w:rPr>
          <w:rFonts w:ascii="Times New Roman" w:hAnsi="Times New Roman"/>
          <w:sz w:val="28"/>
          <w:szCs w:val="28"/>
          <w:lang w:val="ru-RU"/>
        </w:rPr>
        <w:t xml:space="preserve">на засадах </w:t>
      </w:r>
      <w:r w:rsidRPr="0079244C">
        <w:rPr>
          <w:rFonts w:ascii="Times New Roman" w:hAnsi="Times New Roman"/>
          <w:sz w:val="28"/>
          <w:szCs w:val="28"/>
        </w:rPr>
        <w:t>загальної лікарської практики - сімейної медицини</w:t>
      </w:r>
      <w:r w:rsidRPr="0079244C">
        <w:rPr>
          <w:rFonts w:ascii="Times New Roman" w:hAnsi="Times New Roman"/>
          <w:sz w:val="28"/>
          <w:szCs w:val="28"/>
          <w:lang w:val="ru-RU"/>
        </w:rPr>
        <w:t xml:space="preserve"> </w:t>
      </w:r>
      <w:r w:rsidRPr="0079244C">
        <w:rPr>
          <w:rFonts w:ascii="Times New Roman" w:hAnsi="Times New Roman"/>
          <w:bCs/>
          <w:sz w:val="28"/>
          <w:szCs w:val="28"/>
          <w:shd w:val="clear" w:color="auto" w:fill="FFFFFF"/>
        </w:rPr>
        <w:t>[ 174-177].</w:t>
      </w:r>
      <w:r w:rsidRPr="0079244C">
        <w:rPr>
          <w:rFonts w:ascii="Times New Roman" w:hAnsi="Times New Roman"/>
          <w:sz w:val="28"/>
          <w:szCs w:val="28"/>
        </w:rPr>
        <w:t xml:space="preserve"> В цей п</w:t>
      </w:r>
      <w:r>
        <w:rPr>
          <w:rFonts w:ascii="Times New Roman" w:hAnsi="Times New Roman"/>
          <w:sz w:val="28"/>
          <w:szCs w:val="28"/>
        </w:rPr>
        <w:t>еріод були прийняті відповідні нормативні документи</w:t>
      </w:r>
      <w:r w:rsidRPr="0079244C">
        <w:rPr>
          <w:rFonts w:ascii="Times New Roman" w:hAnsi="Times New Roman"/>
          <w:sz w:val="28"/>
          <w:szCs w:val="28"/>
        </w:rPr>
        <w:t xml:space="preserve"> та первинна і спеціалізована (вторинна) медична допомога були юридично розмежовані [ 178] та створені Центри ПМСД </w:t>
      </w:r>
      <w:r w:rsidRPr="0079244C">
        <w:rPr>
          <w:rFonts w:ascii="Times New Roman" w:hAnsi="Times New Roman"/>
          <w:bCs/>
          <w:sz w:val="28"/>
          <w:szCs w:val="28"/>
          <w:shd w:val="clear" w:color="auto" w:fill="FFFFFF"/>
        </w:rPr>
        <w:t>[179,180]</w:t>
      </w:r>
      <w:r w:rsidRPr="0079244C">
        <w:rPr>
          <w:rFonts w:ascii="Times New Roman" w:hAnsi="Times New Roman"/>
          <w:sz w:val="28"/>
          <w:szCs w:val="28"/>
        </w:rPr>
        <w:t xml:space="preserve">, визначені компетенції ЛЗП-СЛ та впроваджені нові сучасні форми фінансування первинної медичної допомоги </w:t>
      </w:r>
      <w:r w:rsidRPr="0079244C">
        <w:rPr>
          <w:rFonts w:ascii="Times New Roman" w:hAnsi="Times New Roman"/>
          <w:bCs/>
          <w:sz w:val="28"/>
          <w:szCs w:val="28"/>
          <w:shd w:val="clear" w:color="auto" w:fill="FFFFFF"/>
        </w:rPr>
        <w:t>[181,182]</w:t>
      </w:r>
      <w:r>
        <w:rPr>
          <w:rFonts w:ascii="Times New Roman" w:hAnsi="Times New Roman"/>
          <w:sz w:val="28"/>
          <w:szCs w:val="28"/>
        </w:rPr>
        <w:t>.</w:t>
      </w:r>
      <w:r w:rsidRPr="0079244C">
        <w:rPr>
          <w:rFonts w:ascii="Times New Roman" w:hAnsi="Times New Roman"/>
          <w:sz w:val="28"/>
          <w:szCs w:val="28"/>
        </w:rPr>
        <w:t xml:space="preserve"> Населенню  було надано право вибирати сімейного лікаря </w:t>
      </w:r>
      <w:r w:rsidRPr="0079244C">
        <w:rPr>
          <w:rFonts w:ascii="Times New Roman" w:hAnsi="Times New Roman"/>
          <w:bCs/>
          <w:sz w:val="28"/>
          <w:szCs w:val="28"/>
          <w:shd w:val="clear" w:color="auto" w:fill="FFFFFF"/>
        </w:rPr>
        <w:t>[183].</w:t>
      </w:r>
      <w:r>
        <w:rPr>
          <w:rFonts w:ascii="Times New Roman" w:hAnsi="Times New Roman"/>
          <w:sz w:val="28"/>
          <w:szCs w:val="28"/>
        </w:rPr>
        <w:t xml:space="preserve"> Було забезпечено </w:t>
      </w:r>
      <w:r w:rsidRPr="0079244C">
        <w:rPr>
          <w:rFonts w:ascii="Times New Roman" w:hAnsi="Times New Roman"/>
          <w:sz w:val="28"/>
          <w:szCs w:val="28"/>
        </w:rPr>
        <w:t>підвищення д</w:t>
      </w:r>
      <w:r>
        <w:rPr>
          <w:rFonts w:ascii="Times New Roman" w:hAnsi="Times New Roman"/>
          <w:sz w:val="28"/>
          <w:szCs w:val="28"/>
        </w:rPr>
        <w:t xml:space="preserve">о 30% рівня фінансування ПМСД </w:t>
      </w:r>
      <w:r w:rsidRPr="0079244C">
        <w:rPr>
          <w:rFonts w:ascii="Times New Roman" w:hAnsi="Times New Roman"/>
          <w:bCs/>
          <w:sz w:val="28"/>
          <w:szCs w:val="28"/>
          <w:shd w:val="clear" w:color="auto" w:fill="FFFFFF"/>
        </w:rPr>
        <w:t xml:space="preserve">[184] та </w:t>
      </w:r>
      <w:r w:rsidRPr="0079244C">
        <w:rPr>
          <w:rFonts w:ascii="Times New Roman" w:hAnsi="Times New Roman"/>
          <w:sz w:val="28"/>
          <w:szCs w:val="28"/>
        </w:rPr>
        <w:t>поча</w:t>
      </w:r>
      <w:r>
        <w:rPr>
          <w:rFonts w:ascii="Times New Roman" w:hAnsi="Times New Roman"/>
          <w:sz w:val="28"/>
          <w:szCs w:val="28"/>
        </w:rPr>
        <w:t>то впровадження принципу, коли</w:t>
      </w:r>
      <w:r w:rsidRPr="0079244C">
        <w:rPr>
          <w:rFonts w:ascii="Times New Roman" w:hAnsi="Times New Roman"/>
          <w:sz w:val="28"/>
          <w:szCs w:val="28"/>
        </w:rPr>
        <w:t xml:space="preserve"> ЛЗП-СЛ визначає медичний маршрут пацієнта </w:t>
      </w:r>
      <w:r>
        <w:rPr>
          <w:rFonts w:ascii="Times New Roman" w:hAnsi="Times New Roman"/>
          <w:bCs/>
          <w:sz w:val="28"/>
          <w:szCs w:val="28"/>
          <w:shd w:val="clear" w:color="auto" w:fill="FFFFFF"/>
        </w:rPr>
        <w:t>[</w:t>
      </w:r>
      <w:r w:rsidRPr="0079244C">
        <w:rPr>
          <w:rFonts w:ascii="Times New Roman" w:hAnsi="Times New Roman"/>
          <w:bCs/>
          <w:sz w:val="28"/>
          <w:szCs w:val="28"/>
          <w:shd w:val="clear" w:color="auto" w:fill="FFFFFF"/>
        </w:rPr>
        <w:t xml:space="preserve">185]. </w:t>
      </w:r>
      <w:r>
        <w:rPr>
          <w:rFonts w:ascii="Times New Roman" w:hAnsi="Times New Roman"/>
          <w:sz w:val="28"/>
          <w:szCs w:val="28"/>
        </w:rPr>
        <w:t>На вторинному рівні</w:t>
      </w:r>
      <w:r w:rsidRPr="0079244C">
        <w:rPr>
          <w:rFonts w:ascii="Times New Roman" w:hAnsi="Times New Roman"/>
          <w:sz w:val="28"/>
          <w:szCs w:val="28"/>
        </w:rPr>
        <w:t xml:space="preserve"> проводилася робота по створенню лікарень інтенсивного лікуван</w:t>
      </w:r>
      <w:r>
        <w:rPr>
          <w:rFonts w:ascii="Times New Roman" w:hAnsi="Times New Roman"/>
          <w:sz w:val="28"/>
          <w:szCs w:val="28"/>
        </w:rPr>
        <w:t xml:space="preserve">ня з </w:t>
      </w:r>
      <w:r w:rsidRPr="0079244C">
        <w:rPr>
          <w:rFonts w:ascii="Times New Roman" w:hAnsi="Times New Roman"/>
          <w:sz w:val="28"/>
          <w:szCs w:val="28"/>
        </w:rPr>
        <w:t>формуванням госпітальних округів</w:t>
      </w:r>
      <w:r w:rsidRPr="0079244C">
        <w:rPr>
          <w:rFonts w:ascii="Times New Roman" w:hAnsi="Times New Roman"/>
          <w:sz w:val="28"/>
          <w:szCs w:val="28"/>
          <w:lang w:val="ru-RU"/>
        </w:rPr>
        <w:t xml:space="preserve"> </w:t>
      </w:r>
      <w:r w:rsidRPr="0079244C">
        <w:rPr>
          <w:rFonts w:ascii="Times New Roman" w:hAnsi="Times New Roman"/>
          <w:bCs/>
          <w:sz w:val="28"/>
          <w:szCs w:val="28"/>
          <w:shd w:val="clear" w:color="auto" w:fill="FFFFFF"/>
        </w:rPr>
        <w:t xml:space="preserve">[186-189]. </w:t>
      </w:r>
      <w:r w:rsidRPr="0079244C">
        <w:rPr>
          <w:rFonts w:ascii="Times New Roman" w:hAnsi="Times New Roman"/>
          <w:sz w:val="28"/>
          <w:szCs w:val="28"/>
        </w:rPr>
        <w:t>По закінченню п</w:t>
      </w:r>
      <w:r>
        <w:rPr>
          <w:rFonts w:ascii="Times New Roman" w:hAnsi="Times New Roman"/>
          <w:sz w:val="28"/>
          <w:szCs w:val="28"/>
        </w:rPr>
        <w:t>ілотного проекту було підведено</w:t>
      </w:r>
      <w:r w:rsidRPr="0079244C">
        <w:rPr>
          <w:rFonts w:ascii="Times New Roman" w:hAnsi="Times New Roman"/>
          <w:sz w:val="28"/>
          <w:szCs w:val="28"/>
        </w:rPr>
        <w:t xml:space="preserve"> підсумки та визначено його позитиви і ризики </w:t>
      </w:r>
      <w:r w:rsidRPr="0079244C">
        <w:rPr>
          <w:rFonts w:ascii="Times New Roman" w:hAnsi="Times New Roman"/>
          <w:bCs/>
          <w:sz w:val="28"/>
          <w:szCs w:val="28"/>
          <w:shd w:val="clear" w:color="auto" w:fill="FFFFFF"/>
        </w:rPr>
        <w:t xml:space="preserve">[190,191]. </w:t>
      </w:r>
      <w:r w:rsidRPr="0079244C">
        <w:rPr>
          <w:rFonts w:ascii="Times New Roman" w:hAnsi="Times New Roman"/>
          <w:sz w:val="28"/>
          <w:szCs w:val="28"/>
        </w:rPr>
        <w:t>На сучасному етапі  реформування галузі охорони здоров’я</w:t>
      </w:r>
      <w:r>
        <w:rPr>
          <w:rFonts w:ascii="Times New Roman" w:hAnsi="Times New Roman"/>
          <w:sz w:val="28"/>
          <w:szCs w:val="28"/>
        </w:rPr>
        <w:t xml:space="preserve"> країни її напрями  визначені </w:t>
      </w:r>
      <w:r w:rsidRPr="0079244C">
        <w:rPr>
          <w:rFonts w:ascii="Times New Roman" w:hAnsi="Times New Roman"/>
          <w:sz w:val="28"/>
          <w:szCs w:val="28"/>
        </w:rPr>
        <w:t xml:space="preserve">Законами України: Закон України </w:t>
      </w:r>
      <w:r w:rsidRPr="0079244C">
        <w:rPr>
          <w:rFonts w:ascii="Times New Roman" w:hAnsi="Times New Roman"/>
          <w:sz w:val="28"/>
          <w:szCs w:val="28"/>
          <w:shd w:val="clear" w:color="auto" w:fill="FFFFFF"/>
        </w:rPr>
        <w:t>„Про внесення змін до деяких законодавчих актів України щодо удосконалення законодавства з питань діяльності закладів охорони здоров’я</w:t>
      </w:r>
      <w:r w:rsidRPr="0079244C">
        <w:rPr>
          <w:rStyle w:val="Strong"/>
          <w:rFonts w:ascii="Times New Roman" w:hAnsi="Times New Roman"/>
          <w:bCs/>
          <w:sz w:val="28"/>
          <w:szCs w:val="28"/>
        </w:rPr>
        <w:t>”</w:t>
      </w:r>
      <w:r w:rsidRPr="0079244C">
        <w:rPr>
          <w:rFonts w:ascii="Times New Roman" w:hAnsi="Times New Roman"/>
          <w:sz w:val="28"/>
          <w:szCs w:val="28"/>
          <w:shd w:val="clear" w:color="auto" w:fill="FFFFFF"/>
        </w:rPr>
        <w:t> </w:t>
      </w:r>
      <w:r w:rsidRPr="0079244C">
        <w:rPr>
          <w:rFonts w:ascii="Times New Roman" w:hAnsi="Times New Roman"/>
          <w:sz w:val="28"/>
          <w:szCs w:val="28"/>
        </w:rPr>
        <w:t xml:space="preserve"> </w:t>
      </w:r>
      <w:hyperlink r:id="rId11" w:tgtFrame="_blank" w:history="1">
        <w:r w:rsidRPr="0079244C">
          <w:rPr>
            <w:rStyle w:val="Hyperlink"/>
            <w:rFonts w:ascii="Times New Roman" w:hAnsi="Times New Roman"/>
            <w:color w:val="auto"/>
            <w:sz w:val="28"/>
            <w:szCs w:val="28"/>
            <w:u w:val="none"/>
            <w:shd w:val="clear" w:color="auto" w:fill="FFFFFF"/>
          </w:rPr>
          <w:t>від 06.04.2017 р. № 2002</w:t>
        </w:r>
      </w:hyperlink>
      <w:r w:rsidRPr="0079244C">
        <w:rPr>
          <w:rFonts w:ascii="Times New Roman" w:hAnsi="Times New Roman"/>
          <w:sz w:val="28"/>
          <w:szCs w:val="28"/>
        </w:rPr>
        <w:t xml:space="preserve"> </w:t>
      </w:r>
      <w:r w:rsidRPr="0079244C">
        <w:rPr>
          <w:rFonts w:ascii="Times New Roman" w:hAnsi="Times New Roman"/>
          <w:bCs/>
          <w:sz w:val="28"/>
          <w:szCs w:val="28"/>
          <w:shd w:val="clear" w:color="auto" w:fill="FFFFFF"/>
        </w:rPr>
        <w:t xml:space="preserve">[192]; </w:t>
      </w:r>
      <w:r w:rsidRPr="0079244C">
        <w:rPr>
          <w:rFonts w:ascii="Times New Roman" w:hAnsi="Times New Roman"/>
          <w:bCs/>
          <w:sz w:val="28"/>
          <w:szCs w:val="28"/>
        </w:rPr>
        <w:t xml:space="preserve">Закон України „Про державні фінансові гарантії медичного обслуговування населення” </w:t>
      </w:r>
      <w:r w:rsidRPr="0079244C">
        <w:rPr>
          <w:rFonts w:ascii="Times New Roman" w:hAnsi="Times New Roman"/>
          <w:bCs/>
          <w:sz w:val="28"/>
          <w:szCs w:val="28"/>
          <w:shd w:val="clear" w:color="auto" w:fill="FFFFFF"/>
        </w:rPr>
        <w:t>19 жовтня 2017 року № 2168-VIII [193]. Даними Законами вперше  передбачена автономізація закладів охорони здоров’я, яку повністю проведено [194,195] та затверджена програма державних гарантій медичної допомоги населенню.</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bCs/>
          <w:sz w:val="28"/>
          <w:szCs w:val="28"/>
          <w:shd w:val="clear" w:color="auto" w:fill="FFFFFF"/>
        </w:rPr>
        <w:t xml:space="preserve">На розвиток та практичне впровадження в країні норм законів прийнята низка </w:t>
      </w:r>
      <w:r w:rsidRPr="0079244C">
        <w:rPr>
          <w:rFonts w:ascii="Times New Roman" w:hAnsi="Times New Roman"/>
          <w:sz w:val="28"/>
          <w:szCs w:val="28"/>
        </w:rPr>
        <w:t xml:space="preserve">Постанов КМУ: </w:t>
      </w:r>
      <w:bookmarkStart w:id="33" w:name="_Toc55244174"/>
      <w:r w:rsidRPr="0079244C">
        <w:rPr>
          <w:rFonts w:ascii="Times New Roman" w:hAnsi="Times New Roman"/>
          <w:sz w:val="28"/>
          <w:szCs w:val="28"/>
        </w:rPr>
        <w:t>Постанова КМУ “Про затвердження Порядку створення госпітальних округів” від 30 листопада 2016 р. № 932 [196];</w:t>
      </w:r>
      <w:bookmarkEnd w:id="33"/>
      <w:r w:rsidRPr="0079244C">
        <w:rPr>
          <w:rFonts w:ascii="Times New Roman" w:hAnsi="Times New Roman"/>
          <w:sz w:val="28"/>
          <w:szCs w:val="28"/>
        </w:rPr>
        <w:t xml:space="preserve"> </w:t>
      </w:r>
      <w:r w:rsidRPr="0079244C">
        <w:rPr>
          <w:rFonts w:ascii="Times New Roman" w:hAnsi="Times New Roman"/>
          <w:bCs/>
          <w:sz w:val="28"/>
          <w:szCs w:val="28"/>
        </w:rPr>
        <w:t>Постанова КМУ</w:t>
      </w:r>
      <w:r w:rsidRPr="0079244C">
        <w:rPr>
          <w:rFonts w:ascii="Times New Roman" w:hAnsi="Times New Roman"/>
          <w:sz w:val="28"/>
          <w:szCs w:val="28"/>
          <w:shd w:val="clear" w:color="auto" w:fill="FFFFFF"/>
        </w:rPr>
        <w:t xml:space="preserve"> „Деякі питання електро</w:t>
      </w:r>
      <w:r>
        <w:rPr>
          <w:rFonts w:ascii="Times New Roman" w:hAnsi="Times New Roman"/>
          <w:sz w:val="28"/>
          <w:szCs w:val="28"/>
          <w:shd w:val="clear" w:color="auto" w:fill="FFFFFF"/>
        </w:rPr>
        <w:t xml:space="preserve">нної системи охорони здоров’я” </w:t>
      </w:r>
      <w:r w:rsidRPr="0079244C">
        <w:rPr>
          <w:rFonts w:ascii="Times New Roman" w:hAnsi="Times New Roman"/>
          <w:sz w:val="28"/>
          <w:szCs w:val="28"/>
          <w:shd w:val="clear" w:color="auto" w:fill="FFFFFF"/>
        </w:rPr>
        <w:t xml:space="preserve">від 25 квітня 2018 р. № 411 </w:t>
      </w:r>
      <w:r w:rsidRPr="0079244C">
        <w:rPr>
          <w:rFonts w:ascii="Times New Roman" w:hAnsi="Times New Roman"/>
          <w:bCs/>
          <w:sz w:val="28"/>
          <w:szCs w:val="28"/>
          <w:shd w:val="clear" w:color="auto" w:fill="FFFFFF"/>
        </w:rPr>
        <w:t>[197]</w:t>
      </w:r>
      <w:r w:rsidRPr="0079244C">
        <w:rPr>
          <w:rFonts w:ascii="Times New Roman" w:hAnsi="Times New Roman"/>
          <w:bCs/>
          <w:sz w:val="28"/>
          <w:szCs w:val="28"/>
        </w:rPr>
        <w:t>; Постанова КМУ</w:t>
      </w:r>
      <w:r w:rsidRPr="0079244C">
        <w:rPr>
          <w:rFonts w:ascii="Times New Roman" w:hAnsi="Times New Roman"/>
          <w:b/>
          <w:bCs/>
          <w:sz w:val="28"/>
          <w:szCs w:val="28"/>
        </w:rPr>
        <w:t xml:space="preserve"> „</w:t>
      </w:r>
      <w:r w:rsidRPr="0079244C">
        <w:rPr>
          <w:rStyle w:val="Strong"/>
          <w:rFonts w:ascii="Times New Roman" w:hAnsi="Times New Roman"/>
          <w:b w:val="0"/>
          <w:bCs/>
          <w:sz w:val="28"/>
          <w:szCs w:val="28"/>
        </w:rPr>
        <w:t>Про затвердження Порядку реалізації державних гарантій медичного обслуговування населення за програмою медичних гарантій для первинної медичної допомоги на 2018 рік” від 25.04.2018 р. №407</w:t>
      </w:r>
      <w:r w:rsidRPr="0079244C">
        <w:rPr>
          <w:rStyle w:val="Strong"/>
          <w:rFonts w:ascii="Times New Roman" w:hAnsi="Times New Roman"/>
          <w:bCs/>
          <w:sz w:val="28"/>
          <w:szCs w:val="28"/>
        </w:rPr>
        <w:t xml:space="preserve"> </w:t>
      </w:r>
      <w:r w:rsidRPr="0079244C">
        <w:rPr>
          <w:rFonts w:ascii="Times New Roman" w:hAnsi="Times New Roman"/>
          <w:bCs/>
          <w:sz w:val="28"/>
          <w:szCs w:val="28"/>
          <w:shd w:val="clear" w:color="auto" w:fill="FFFFFF"/>
        </w:rPr>
        <w:t>[198]</w:t>
      </w:r>
      <w:r w:rsidRPr="0079244C">
        <w:rPr>
          <w:rStyle w:val="Strong"/>
          <w:rFonts w:ascii="Times New Roman" w:hAnsi="Times New Roman"/>
          <w:bCs/>
          <w:sz w:val="28"/>
          <w:szCs w:val="28"/>
        </w:rPr>
        <w:t xml:space="preserve">; </w:t>
      </w:r>
      <w:r w:rsidRPr="0079244C">
        <w:rPr>
          <w:rFonts w:ascii="Times New Roman" w:hAnsi="Times New Roman"/>
          <w:sz w:val="28"/>
          <w:szCs w:val="28"/>
        </w:rPr>
        <w:t xml:space="preserve">Постанова Кабінету Міністрів України «Про затвердження методики розрахунку вартості послуги з медичного обслуговування» від 27.12.2017 № 1075 </w:t>
      </w:r>
      <w:r w:rsidRPr="0079244C">
        <w:rPr>
          <w:rFonts w:ascii="Times New Roman" w:hAnsi="Times New Roman"/>
          <w:bCs/>
          <w:sz w:val="28"/>
          <w:szCs w:val="28"/>
          <w:shd w:val="clear" w:color="auto" w:fill="FFFFFF"/>
        </w:rPr>
        <w:t>[199]</w:t>
      </w:r>
      <w:r w:rsidRPr="0079244C">
        <w:rPr>
          <w:rFonts w:ascii="Times New Roman" w:hAnsi="Times New Roman"/>
          <w:bCs/>
          <w:sz w:val="28"/>
          <w:szCs w:val="28"/>
        </w:rPr>
        <w:t xml:space="preserve">; </w:t>
      </w:r>
      <w:r w:rsidRPr="0079244C">
        <w:rPr>
          <w:rFonts w:ascii="Times New Roman" w:hAnsi="Times New Roman"/>
          <w:sz w:val="28"/>
          <w:szCs w:val="28"/>
        </w:rPr>
        <w:t xml:space="preserve">Постанова Кабінету Міністрів України «Про утворення національної служби здоров’я України» від 27.12.2017 № 1101 </w:t>
      </w:r>
      <w:r w:rsidRPr="0079244C">
        <w:rPr>
          <w:rFonts w:ascii="Times New Roman" w:hAnsi="Times New Roman"/>
          <w:bCs/>
          <w:sz w:val="28"/>
          <w:szCs w:val="28"/>
          <w:shd w:val="clear" w:color="auto" w:fill="FFFFFF"/>
        </w:rPr>
        <w:t>[200]</w:t>
      </w:r>
      <w:r w:rsidRPr="0079244C">
        <w:rPr>
          <w:rFonts w:ascii="Times New Roman" w:hAnsi="Times New Roman"/>
          <w:sz w:val="28"/>
          <w:szCs w:val="28"/>
        </w:rPr>
        <w:t>.</w:t>
      </w:r>
    </w:p>
    <w:p w:rsidR="0073582F" w:rsidRPr="0079244C" w:rsidRDefault="0073582F" w:rsidP="0067715E">
      <w:pPr>
        <w:pStyle w:val="NormalWeb"/>
        <w:spacing w:after="0" w:line="360" w:lineRule="auto"/>
        <w:ind w:left="0" w:firstLine="709"/>
        <w:jc w:val="both"/>
        <w:textAlignment w:val="baseline"/>
        <w:rPr>
          <w:rFonts w:ascii="Times New Roman" w:hAnsi="Times New Roman"/>
          <w:sz w:val="28"/>
          <w:szCs w:val="28"/>
        </w:rPr>
      </w:pPr>
      <w:r w:rsidRPr="0079244C">
        <w:rPr>
          <w:rFonts w:ascii="Times New Roman" w:hAnsi="Times New Roman"/>
          <w:sz w:val="28"/>
          <w:szCs w:val="28"/>
        </w:rPr>
        <w:t xml:space="preserve"> Крім того МОЗ України видало наказ  від 26 липня 2019 року N 1709, який зареєстровано в Міністерстві юстиції України  23 серпня 2019 р. за N 961/33932 «</w:t>
      </w:r>
      <w:r w:rsidRPr="0079244C">
        <w:rPr>
          <w:rFonts w:ascii="Times New Roman" w:hAnsi="Times New Roman"/>
          <w:bCs/>
          <w:sz w:val="28"/>
          <w:szCs w:val="28"/>
        </w:rPr>
        <w:t xml:space="preserve">Про затвердження Порядку розробки програми державних гарантій медичного обслуговування населення» </w:t>
      </w:r>
      <w:r w:rsidRPr="0079244C">
        <w:rPr>
          <w:rFonts w:ascii="Times New Roman" w:hAnsi="Times New Roman"/>
          <w:bCs/>
          <w:sz w:val="28"/>
          <w:szCs w:val="28"/>
          <w:shd w:val="clear" w:color="auto" w:fill="FFFFFF"/>
        </w:rPr>
        <w:t>[201]</w:t>
      </w:r>
      <w:r w:rsidRPr="0079244C">
        <w:rPr>
          <w:rFonts w:ascii="Times New Roman" w:hAnsi="Times New Roman"/>
          <w:sz w:val="28"/>
          <w:szCs w:val="28"/>
        </w:rPr>
        <w:t>.</w:t>
      </w:r>
    </w:p>
    <w:p w:rsidR="0073582F" w:rsidRPr="0079244C" w:rsidRDefault="0073582F" w:rsidP="0067715E">
      <w:pPr>
        <w:pStyle w:val="ListParagraph"/>
        <w:spacing w:line="360" w:lineRule="auto"/>
        <w:ind w:left="0" w:firstLine="709"/>
        <w:jc w:val="both"/>
        <w:rPr>
          <w:rFonts w:ascii="Times New Roman" w:hAnsi="Times New Roman"/>
          <w:sz w:val="28"/>
          <w:szCs w:val="28"/>
        </w:rPr>
      </w:pPr>
      <w:r>
        <w:rPr>
          <w:rFonts w:ascii="Times New Roman" w:hAnsi="Times New Roman"/>
          <w:sz w:val="28"/>
          <w:szCs w:val="28"/>
        </w:rPr>
        <w:t xml:space="preserve"> НСЗ України розробила, а </w:t>
      </w:r>
      <w:r w:rsidRPr="0079244C">
        <w:rPr>
          <w:rFonts w:ascii="Times New Roman" w:hAnsi="Times New Roman"/>
          <w:sz w:val="28"/>
          <w:szCs w:val="28"/>
        </w:rPr>
        <w:t xml:space="preserve">МОЗ України затвердило пакети медичних послуг за програмою медичних гарантій </w:t>
      </w:r>
      <w:r w:rsidRPr="0079244C">
        <w:rPr>
          <w:rFonts w:ascii="Times New Roman" w:hAnsi="Times New Roman"/>
          <w:bCs/>
          <w:sz w:val="28"/>
          <w:szCs w:val="28"/>
          <w:shd w:val="clear" w:color="auto" w:fill="FFFFFF"/>
        </w:rPr>
        <w:t>[202]</w:t>
      </w:r>
      <w:r>
        <w:rPr>
          <w:rFonts w:ascii="Times New Roman" w:hAnsi="Times New Roman"/>
          <w:sz w:val="28"/>
          <w:szCs w:val="28"/>
        </w:rPr>
        <w:t>.</w:t>
      </w:r>
      <w:r w:rsidRPr="0079244C">
        <w:rPr>
          <w:rFonts w:ascii="Times New Roman" w:hAnsi="Times New Roman"/>
          <w:sz w:val="28"/>
          <w:szCs w:val="28"/>
        </w:rPr>
        <w:t xml:space="preserve"> Розроблено і затверджено пакет медичних послуг з надання  медичних послуг при стаціонарному лікуванні пацієнтів з церебральними інсультами. Він передбачає специфікацію послуг і умови заключення договорів на надання послуг між НСЗУ</w:t>
      </w:r>
      <w:r>
        <w:rPr>
          <w:rFonts w:ascii="Times New Roman" w:hAnsi="Times New Roman"/>
          <w:sz w:val="28"/>
          <w:szCs w:val="28"/>
        </w:rPr>
        <w:t xml:space="preserve"> і закладами охорони здоров’я. </w:t>
      </w:r>
      <w:r w:rsidRPr="0079244C">
        <w:rPr>
          <w:rFonts w:ascii="Times New Roman" w:hAnsi="Times New Roman"/>
          <w:sz w:val="28"/>
          <w:szCs w:val="28"/>
        </w:rPr>
        <w:t>Впровадження даного пакету в системі охорони здоров’я України  розпочато з квітня 2020 року.</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 доступній нам літературі ми не знайшли жодної публікації  з організації медичної допомоги хворим на цереброваскулярні хвороби та мозкові інсульти в  сучасних умовах реформування галузі та впровадження програми державних гарантій.</w:t>
      </w:r>
    </w:p>
    <w:p w:rsidR="0073582F" w:rsidRPr="0079244C" w:rsidRDefault="0073582F" w:rsidP="0067715E">
      <w:pPr>
        <w:spacing w:after="0" w:line="360" w:lineRule="auto"/>
        <w:ind w:firstLine="709"/>
        <w:jc w:val="both"/>
        <w:rPr>
          <w:rFonts w:ascii="Times New Roman" w:hAnsi="Times New Roman"/>
          <w:sz w:val="28"/>
          <w:szCs w:val="28"/>
        </w:rPr>
      </w:pPr>
    </w:p>
    <w:p w:rsidR="0073582F" w:rsidRPr="008A76B1" w:rsidRDefault="0073582F" w:rsidP="0067715E">
      <w:pPr>
        <w:pStyle w:val="Heading3"/>
        <w:rPr>
          <w:lang w:val="ru-RU"/>
        </w:rPr>
      </w:pPr>
      <w:bookmarkStart w:id="34" w:name="_Toc55244175"/>
      <w:bookmarkStart w:id="35" w:name="_Toc64578318"/>
      <w:r w:rsidRPr="008A76B1">
        <w:rPr>
          <w:lang w:val="ru-RU"/>
        </w:rPr>
        <w:t>1.5. Роль системи первинної медико-санітарної допомоги в забезпечені комплексної медичної допомоги населенню при цереброваскулярних хворобах</w:t>
      </w:r>
      <w:bookmarkEnd w:id="34"/>
      <w:bookmarkEnd w:id="35"/>
    </w:p>
    <w:p w:rsidR="0073582F" w:rsidRPr="008A76B1" w:rsidRDefault="0073582F" w:rsidP="0067715E">
      <w:pPr>
        <w:pStyle w:val="Heading3"/>
        <w:rPr>
          <w:lang w:val="ru-RU"/>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 умовах реформування системи охорони здоров’я України, коли пріоритетним є розвиток ПМСД на засадах сімейної медицини і коли  ЛЗП-СЛ визнач</w:t>
      </w:r>
      <w:r>
        <w:rPr>
          <w:rFonts w:ascii="Times New Roman" w:hAnsi="Times New Roman"/>
          <w:sz w:val="28"/>
          <w:szCs w:val="28"/>
        </w:rPr>
        <w:t xml:space="preserve">ає медичний маршрут пацієнта </w:t>
      </w:r>
      <w:r w:rsidRPr="0079244C">
        <w:rPr>
          <w:rFonts w:ascii="Times New Roman" w:hAnsi="Times New Roman"/>
          <w:sz w:val="28"/>
          <w:szCs w:val="28"/>
        </w:rPr>
        <w:t>організаторами охорони здоров’я та науковцям</w:t>
      </w:r>
      <w:r>
        <w:rPr>
          <w:rFonts w:ascii="Times New Roman" w:hAnsi="Times New Roman"/>
          <w:sz w:val="28"/>
          <w:szCs w:val="28"/>
        </w:rPr>
        <w:t xml:space="preserve">и в країнах світу та в Україні </w:t>
      </w:r>
      <w:r w:rsidRPr="0079244C">
        <w:rPr>
          <w:rFonts w:ascii="Times New Roman" w:hAnsi="Times New Roman"/>
          <w:sz w:val="28"/>
          <w:szCs w:val="28"/>
        </w:rPr>
        <w:t>приділя</w:t>
      </w:r>
      <w:r>
        <w:rPr>
          <w:rFonts w:ascii="Times New Roman" w:hAnsi="Times New Roman"/>
          <w:sz w:val="28"/>
          <w:szCs w:val="28"/>
        </w:rPr>
        <w:t xml:space="preserve">ється велика увага дослідженню </w:t>
      </w:r>
      <w:r w:rsidRPr="0079244C">
        <w:rPr>
          <w:rFonts w:ascii="Times New Roman" w:hAnsi="Times New Roman"/>
          <w:sz w:val="28"/>
          <w:szCs w:val="28"/>
        </w:rPr>
        <w:t>ролі ЛЗП-СЛ в підвищенні ефективності надання населенню комплексної медичної допомоги [2</w:t>
      </w:r>
      <w:r>
        <w:rPr>
          <w:rFonts w:ascii="Times New Roman" w:hAnsi="Times New Roman"/>
          <w:sz w:val="28"/>
          <w:szCs w:val="28"/>
        </w:rPr>
        <w:t>03,204]. Це стосується</w:t>
      </w:r>
      <w:r w:rsidRPr="0079244C">
        <w:rPr>
          <w:rFonts w:ascii="Times New Roman" w:hAnsi="Times New Roman"/>
          <w:sz w:val="28"/>
          <w:szCs w:val="28"/>
        </w:rPr>
        <w:t xml:space="preserve"> і цереброваскулярних хво</w:t>
      </w:r>
      <w:r>
        <w:rPr>
          <w:rFonts w:ascii="Times New Roman" w:hAnsi="Times New Roman"/>
          <w:sz w:val="28"/>
          <w:szCs w:val="28"/>
        </w:rPr>
        <w:t xml:space="preserve">роб та церебральних інсультів. Даному питанню значну увагу приділяє </w:t>
      </w:r>
      <w:r w:rsidRPr="0079244C">
        <w:rPr>
          <w:rFonts w:ascii="Times New Roman" w:hAnsi="Times New Roman"/>
          <w:sz w:val="28"/>
          <w:szCs w:val="28"/>
        </w:rPr>
        <w:t>Всесвітня організація охорони здоров’я [205].</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 xml:space="preserve">В 2018 році ВООЗ </w:t>
      </w:r>
      <w:r w:rsidRPr="0079244C">
        <w:rPr>
          <w:rFonts w:ascii="Times New Roman" w:hAnsi="Times New Roman"/>
          <w:sz w:val="28"/>
          <w:szCs w:val="28"/>
        </w:rPr>
        <w:t>опублікувало документ HEARTS «Комплекс практических мер по ведению пациентов с сердечно-сосудистыми заболеваниями на уровне первичной медико-санитарной помощи» [206]. В даному документі ВООЗ відмічає наступне: четверо з пʼяти людей, що втратили життя через хвороби системи кровообігу, померли від інфаркту або інсульту, а третя частина цих смертей сталася серед населення у віці до 70 років. Інфаркти та інсульти, яких часто можна уникнути, тягнуть за собою великі страждання для хворих та їх родин. Вони також накладають на суспільство тягар істотних витрат, особливо в країнах з низьким та середнім рівнем доходу, де ці хвороби є причиною понад трьох чвертей всіх випадків смерті. Мільйони людей у всьому світі намагаються контролювати фактори ризику, що призводять до розвитку серцево-судинних хвороб, в той час як багато інших навіть не підозрюють, що входять до групи високого ризику. Велику кількість випадків інфарктів та інсультів можна попередити шляхом боротьби з головними факторами ризику через втручання, спрямовані на зміну способу життя та застосування медикаментозної терапії, якщо це необхідно.</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Поліпшення профілактики і лікування привело до зниження показників захворюваності серцево-судинними хворобами в країнах з високим рівнем доходу, однак у багатьох інших країнах світу, де цей тягар є найбільшим, аналогічні тенденції не спостерігаються. Світові лідери взяли на себе зобов’язання по значному скороченню дочасної смертності від хвороб системи кровообігу, які викладені у Програмі дій Організації Об’єднаних Націй в області Сталого розвитку на період </w:t>
      </w:r>
      <w:r>
        <w:rPr>
          <w:rFonts w:ascii="Times New Roman" w:hAnsi="Times New Roman"/>
          <w:sz w:val="28"/>
          <w:szCs w:val="28"/>
        </w:rPr>
        <w:t>до 2030 року, Глобальному плані дій ВООЗ</w:t>
      </w:r>
      <w:r w:rsidRPr="0079244C">
        <w:rPr>
          <w:rFonts w:ascii="Times New Roman" w:hAnsi="Times New Roman"/>
          <w:sz w:val="28"/>
          <w:szCs w:val="28"/>
        </w:rPr>
        <w:t xml:space="preserve"> з профілактики НІХ та бо</w:t>
      </w:r>
      <w:r>
        <w:rPr>
          <w:rFonts w:ascii="Times New Roman" w:hAnsi="Times New Roman"/>
          <w:sz w:val="28"/>
          <w:szCs w:val="28"/>
        </w:rPr>
        <w:t xml:space="preserve">ротьбі з ними на 2013–2020 рр. </w:t>
      </w:r>
      <w:r w:rsidRPr="0079244C">
        <w:rPr>
          <w:rFonts w:ascii="Times New Roman" w:hAnsi="Times New Roman"/>
          <w:sz w:val="28"/>
          <w:szCs w:val="28"/>
        </w:rPr>
        <w:t>і Політичній декларації Наради високого рівня Генеральної Асамблеї Організації Об’єднаних Націй по НІХ. Для досягнення цих цілей необхідні рішучі дії з розширення масштабу надання послуг по всьому спектру профілактики та боротьби з факторами ризику.</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Комплекс практичних заходів HEARTS являє собою набір ефективних втручань, спрямованих на зміцнення контролю над факторами ризику розвитку хвороб системи кровообігу на рівні первинної медико-санітарної допомоги. Його метою є профілактика серцево-судинних хвороб (інфарктів та інсультів) шляхом забезпечення рівного доступу людям з високим ризиком розвитку хвороб системи кровообігу до безперервної, стандартизованої і високоякісної допомоги. HEARTS розроблено на основі Комплексу основних заходів ВООЗ, спрямованих на боротьбу з неінфекційними хворобами на рівні первинної медико-санітарної допомоги в країнах з низьким рівнем доходу для посилення надання медичної допомоги хворим на НІХ, та доповнює стратегії ВООЗ з первинної профілактики хвороб системи кровообігу на популяційному рівні, включаючи боротьбу проти тютюну та зменшення споживання солі [207-210].</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Комплекс практичних заходів HEARTS  передбачає форм</w:t>
      </w:r>
      <w:r>
        <w:rPr>
          <w:rFonts w:ascii="Times New Roman" w:hAnsi="Times New Roman"/>
          <w:sz w:val="28"/>
          <w:szCs w:val="28"/>
        </w:rPr>
        <w:t>ування здорового способу життя</w:t>
      </w:r>
      <w:r w:rsidRPr="0079244C">
        <w:rPr>
          <w:rFonts w:ascii="Times New Roman" w:hAnsi="Times New Roman"/>
          <w:sz w:val="28"/>
          <w:szCs w:val="28"/>
        </w:rPr>
        <w:t xml:space="preserve"> та консультування з питань здорового харчування, фізичної активності, вживання алкоголю, розвиток самопомочі та відмови від паління [211].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Систематичні огляди активного комплексного консультування людей, що мають фактори ризику розвитку хвороб системи кровообігу, з питань здорового способу життя показують, що результатами цього є зниження рівня холе</w:t>
      </w:r>
      <w:r>
        <w:rPr>
          <w:rFonts w:ascii="Times New Roman" w:hAnsi="Times New Roman"/>
          <w:sz w:val="28"/>
          <w:szCs w:val="28"/>
        </w:rPr>
        <w:t xml:space="preserve">стерину, артеріального тиску, </w:t>
      </w:r>
      <w:r w:rsidRPr="009B1089">
        <w:rPr>
          <w:rFonts w:ascii="Times New Roman" w:hAnsi="Times New Roman"/>
          <w:color w:val="FF0000"/>
          <w:sz w:val="28"/>
          <w:szCs w:val="28"/>
        </w:rPr>
        <w:t>в</w:t>
      </w:r>
      <w:r>
        <w:rPr>
          <w:rFonts w:ascii="Times New Roman" w:hAnsi="Times New Roman"/>
          <w:color w:val="FF0000"/>
          <w:sz w:val="28"/>
          <w:szCs w:val="28"/>
        </w:rPr>
        <w:t>а</w:t>
      </w:r>
      <w:r w:rsidRPr="009B1089">
        <w:rPr>
          <w:rFonts w:ascii="Times New Roman" w:hAnsi="Times New Roman"/>
          <w:color w:val="FF0000"/>
          <w:sz w:val="28"/>
          <w:szCs w:val="28"/>
        </w:rPr>
        <w:t>ги</w:t>
      </w:r>
      <w:r w:rsidRPr="0079244C">
        <w:rPr>
          <w:rFonts w:ascii="Times New Roman" w:hAnsi="Times New Roman"/>
          <w:sz w:val="28"/>
          <w:szCs w:val="28"/>
        </w:rPr>
        <w:t xml:space="preserve">, рівня цукру у крові та захворюваності на діабет через 12–24 місяців після початку консультацій. При цьому залишається незрозумілим чи має таке консультування довгостроковий вплив на виникнення серцево-судинних хвороб та смертність в країнах з низьким та середнім рівнем доходу  [212-214].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У рекомендаціях Всесвітньої організації</w:t>
      </w:r>
      <w:r>
        <w:rPr>
          <w:rFonts w:ascii="Times New Roman" w:hAnsi="Times New Roman"/>
          <w:sz w:val="28"/>
          <w:szCs w:val="28"/>
        </w:rPr>
        <w:t xml:space="preserve"> охорони здоров’я </w:t>
      </w:r>
      <w:r w:rsidRPr="0079244C">
        <w:rPr>
          <w:rFonts w:ascii="Times New Roman" w:hAnsi="Times New Roman"/>
          <w:sz w:val="28"/>
          <w:szCs w:val="28"/>
        </w:rPr>
        <w:t>WHO-PEN рекомендовано проводити активне консультування з питань зміни моделі поведінки осіб з високим ризиком розвитку хвороб системи кровообігу та безперервне консультування з питань здорового способу життя всього дорослого населення в межах комплексного ведення неінфекційних хвороб у первинн</w:t>
      </w:r>
      <w:r>
        <w:rPr>
          <w:rFonts w:ascii="Times New Roman" w:hAnsi="Times New Roman"/>
          <w:sz w:val="28"/>
          <w:szCs w:val="28"/>
        </w:rPr>
        <w:t>ій ланці охорони здоров’я [215]</w:t>
      </w:r>
      <w:r w:rsidRPr="0079244C">
        <w:rPr>
          <w:rFonts w:ascii="Times New Roman" w:hAnsi="Times New Roman"/>
          <w:sz w:val="28"/>
          <w:szCs w:val="28"/>
        </w:rPr>
        <w:t>. Комплекс практичних заходів HEARTS буде сприяти розвитку консультування з питань здорового способу життя та самопомочі, спираючись на наявні ресурси. Це означає включення рекомендацій з припинення паління і лікування тютюнової залежності, які входять до Комплексу заходів з боротьби з тютюновою епідемією MPOWER, в якості  основної функції системи первинної медико-санітарної допомоги [216].</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Підхід, що застосовується в межах комплексу практичних заходів HEARTS, включає: уніфіковані протоколи для проведення консультування з питань здорового способу життя, які є основною частиною протоколів лікування хвороб системи кровообігу і діабету, заснованих на фактичних даних, включаючи застосування алгоритмів підтримки прийняття рішень, що надаються за допомого цифрових або мобільних технологі</w:t>
      </w:r>
      <w:r>
        <w:rPr>
          <w:rFonts w:ascii="Times New Roman" w:hAnsi="Times New Roman"/>
          <w:sz w:val="28"/>
          <w:szCs w:val="28"/>
        </w:rPr>
        <w:t>й, якщо такі існують [217-219];</w:t>
      </w:r>
      <w:r w:rsidRPr="0079244C">
        <w:rPr>
          <w:rFonts w:ascii="Times New Roman" w:hAnsi="Times New Roman"/>
          <w:sz w:val="28"/>
          <w:szCs w:val="28"/>
        </w:rPr>
        <w:t xml:space="preserve"> приділення пріоритетної уваги професійній підготовці медпрацівників, в тому числі не лікарських спеціальностей, в області проведення ефективних і високоякісних втручань, спрямованих на переміну поведінки, таких як відмова від паління і консультування з питань харчування, з використанням методів мотиваційного опитування; надання відповідних та таких, що відповідають місцевим умовам, навчальних матеріалів для підвищення знань людей про фактори ризику розвитку хвороб системи кровообігу та їх ускладнення, а також для актуалізації важливості самопомочі та суворого дотримання рекомендацій і призначень.</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Доступ до основних лікарських засобів та технологій. Доступність визначеного переліку недорогих основних лікарських засобів та технологій [220,221].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Ведення хворих на основі боротьби з факторами ризику. Повна оцінка ризику розвитку серцево-судинних хвороб, лікування та скерування на вищі рівні надання допомоги [222-226].</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Робота в команді  та розподіл задач. Децентралізована і орієнтована на потреби пацієнта допомога, що надається медико-санітарними працівниками з місцевих товариств [227-230].   </w:t>
      </w:r>
    </w:p>
    <w:p w:rsidR="0073582F" w:rsidRPr="009B1089" w:rsidRDefault="0073582F" w:rsidP="009B1089">
      <w:pPr>
        <w:spacing w:after="0" w:line="360" w:lineRule="auto"/>
        <w:ind w:firstLine="709"/>
        <w:jc w:val="both"/>
        <w:rPr>
          <w:rFonts w:ascii="Times New Roman" w:hAnsi="Times New Roman"/>
          <w:color w:val="FF0000"/>
          <w:sz w:val="28"/>
          <w:szCs w:val="28"/>
        </w:rPr>
      </w:pPr>
      <w:r w:rsidRPr="0079244C">
        <w:rPr>
          <w:rFonts w:ascii="Times New Roman" w:hAnsi="Times New Roman"/>
          <w:sz w:val="28"/>
          <w:szCs w:val="28"/>
        </w:rPr>
        <w:t>Основні демографічні та клінічні дані реєструються для цілей подальшого лікарського спостереження за пацієнтами, контрол</w:t>
      </w:r>
      <w:r>
        <w:rPr>
          <w:rFonts w:ascii="Times New Roman" w:hAnsi="Times New Roman"/>
          <w:color w:val="FF0000"/>
          <w:sz w:val="28"/>
          <w:szCs w:val="28"/>
        </w:rPr>
        <w:t xml:space="preserve">ю </w:t>
      </w:r>
      <w:r w:rsidRPr="0079244C">
        <w:rPr>
          <w:rFonts w:ascii="Times New Roman" w:hAnsi="Times New Roman"/>
          <w:sz w:val="28"/>
          <w:szCs w:val="28"/>
        </w:rPr>
        <w:t xml:space="preserve">у населення прихильності до терапії та виявлення тенденцій </w:t>
      </w:r>
      <w:r>
        <w:rPr>
          <w:rFonts w:ascii="Times New Roman" w:hAnsi="Times New Roman"/>
          <w:color w:val="FF0000"/>
          <w:sz w:val="28"/>
          <w:szCs w:val="28"/>
        </w:rPr>
        <w:t>у</w:t>
      </w:r>
      <w:r w:rsidRPr="0079244C">
        <w:rPr>
          <w:rFonts w:ascii="Times New Roman" w:hAnsi="Times New Roman"/>
          <w:sz w:val="28"/>
          <w:szCs w:val="28"/>
        </w:rPr>
        <w:t xml:space="preserve"> використанні медичних послуг, а також для монітор</w:t>
      </w:r>
      <w:r>
        <w:rPr>
          <w:rFonts w:ascii="Times New Roman" w:hAnsi="Times New Roman"/>
          <w:sz w:val="28"/>
          <w:szCs w:val="28"/>
        </w:rPr>
        <w:t xml:space="preserve">ингу та оцінки програм [231]. </w:t>
      </w:r>
      <w:r w:rsidRPr="0079244C">
        <w:rPr>
          <w:rFonts w:ascii="Times New Roman" w:hAnsi="Times New Roman"/>
          <w:sz w:val="28"/>
          <w:szCs w:val="28"/>
        </w:rPr>
        <w:t xml:space="preserve">Дані включають такі джерела, як медичні карти пацієнтів, де фіксується інформація у часі, клінічні регістрі, що застосовуються для моніторингу схем лікування та його результатів, а також когорти для порівняння у часі клінічної інформації про всіх пацієнтів, що мешкають на прикріпленій до медичного закладу території, з високим ризиком розвитку хвороб системи кровообігу або з конкретними  факторами ризику. В залежності від можливостей системи моніторингу можуть вестися в паперовому або електронному вигляді [232,233].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Для керівників н</w:t>
      </w:r>
      <w:r>
        <w:rPr>
          <w:rFonts w:ascii="Times New Roman" w:hAnsi="Times New Roman"/>
          <w:sz w:val="28"/>
          <w:szCs w:val="28"/>
        </w:rPr>
        <w:t xml:space="preserve">аціональних та районних програм ВООЗ планує підготовку керівництва </w:t>
      </w:r>
      <w:r w:rsidRPr="0079244C">
        <w:rPr>
          <w:rFonts w:ascii="Times New Roman" w:hAnsi="Times New Roman"/>
          <w:sz w:val="28"/>
          <w:szCs w:val="28"/>
        </w:rPr>
        <w:t xml:space="preserve">з впровадження, в якому будуть представлені матеріали, що забезпечують: планування та впровадження Комплексу практичних заходів HEARTS для всіх зацікавлених сторін; оцінку потенціалу і слабких місць в інфраструктурі та закладах первинної медико-санітарної допомоги; розробку комунікаційних повідомлень для захисту інтересів та залучення місцевої спільноти; адаптацію системи медичної інформації для моніторингу і оцінки по застосуванню Комплексу практичних заходів HEARTS та приведенню її у відповідність до існуючої системи; адаптацію навчальних матеріалів для медпрацівників; моніторинг і оцінку впровадження на базі пілотної площадки; </w:t>
      </w:r>
      <w:r>
        <w:rPr>
          <w:rFonts w:ascii="Times New Roman" w:hAnsi="Times New Roman"/>
          <w:sz w:val="28"/>
          <w:szCs w:val="28"/>
        </w:rPr>
        <w:t>підготовку районного плану</w:t>
      </w:r>
      <w:r w:rsidRPr="0079244C">
        <w:rPr>
          <w:rFonts w:ascii="Times New Roman" w:hAnsi="Times New Roman"/>
          <w:sz w:val="28"/>
          <w:szCs w:val="28"/>
        </w:rPr>
        <w:t xml:space="preserve"> національного плані розширення впровадження ; а також організацію систематичного контролю і оцінку впровадження.</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 xml:space="preserve">В Україні також </w:t>
      </w:r>
      <w:r w:rsidRPr="0079244C">
        <w:rPr>
          <w:rFonts w:ascii="Times New Roman" w:hAnsi="Times New Roman"/>
          <w:sz w:val="28"/>
          <w:szCs w:val="28"/>
        </w:rPr>
        <w:t>приділяється певна увага питанням надання медичної допомоги при цереброваскулярних хворобах на первинному рівні [234-236].</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 xml:space="preserve">Так, </w:t>
      </w:r>
      <w:r w:rsidRPr="0079244C">
        <w:rPr>
          <w:rFonts w:ascii="Times New Roman" w:hAnsi="Times New Roman"/>
          <w:sz w:val="28"/>
          <w:szCs w:val="28"/>
        </w:rPr>
        <w:t>Пулик О.Р. зі співавторами [237] реком</w:t>
      </w:r>
      <w:r>
        <w:rPr>
          <w:rFonts w:ascii="Times New Roman" w:hAnsi="Times New Roman"/>
          <w:sz w:val="28"/>
          <w:szCs w:val="28"/>
        </w:rPr>
        <w:t xml:space="preserve">ендує до використання “Пам’ятки - календарики для пацієнтів з недостатністю мозкового </w:t>
      </w:r>
      <w:r w:rsidRPr="0079244C">
        <w:rPr>
          <w:rFonts w:ascii="Times New Roman" w:hAnsi="Times New Roman"/>
          <w:sz w:val="28"/>
          <w:szCs w:val="28"/>
        </w:rPr>
        <w:t>кровообігу”, що може  бути ефективним способом в руках сімейного лікаря при проведенні  профілактичних</w:t>
      </w:r>
      <w:r>
        <w:rPr>
          <w:rFonts w:ascii="Times New Roman" w:hAnsi="Times New Roman"/>
          <w:sz w:val="28"/>
          <w:szCs w:val="28"/>
        </w:rPr>
        <w:t xml:space="preserve"> заходів у пацієнтів з ЦВХ з метою запобігання г</w:t>
      </w:r>
      <w:r w:rsidRPr="002A0E8D">
        <w:rPr>
          <w:rFonts w:ascii="Times New Roman" w:hAnsi="Times New Roman"/>
          <w:sz w:val="28"/>
          <w:szCs w:val="28"/>
        </w:rPr>
        <w:t>остр</w:t>
      </w:r>
      <w:r>
        <w:rPr>
          <w:rFonts w:ascii="Times New Roman" w:hAnsi="Times New Roman"/>
          <w:sz w:val="28"/>
          <w:szCs w:val="28"/>
        </w:rPr>
        <w:t>ого</w:t>
      </w:r>
      <w:r w:rsidRPr="002A0E8D">
        <w:rPr>
          <w:rFonts w:ascii="Times New Roman" w:hAnsi="Times New Roman"/>
          <w:sz w:val="28"/>
          <w:szCs w:val="28"/>
        </w:rPr>
        <w:t xml:space="preserve"> порушення мозкового кровообігу</w:t>
      </w:r>
      <w:r>
        <w:rPr>
          <w:rFonts w:ascii="Times New Roman" w:hAnsi="Times New Roman"/>
          <w:sz w:val="28"/>
          <w:szCs w:val="28"/>
        </w:rPr>
        <w:t xml:space="preserve"> (ГПМК). </w:t>
      </w:r>
      <w:r w:rsidRPr="0079244C">
        <w:rPr>
          <w:rFonts w:ascii="Times New Roman" w:hAnsi="Times New Roman"/>
          <w:sz w:val="28"/>
          <w:szCs w:val="28"/>
        </w:rPr>
        <w:t>Автор</w:t>
      </w:r>
      <w:r>
        <w:rPr>
          <w:rFonts w:ascii="Times New Roman" w:hAnsi="Times New Roman"/>
          <w:sz w:val="28"/>
          <w:szCs w:val="28"/>
        </w:rPr>
        <w:t xml:space="preserve"> вказує, що, безперечно, кожен лікар з часом,</w:t>
      </w:r>
      <w:r w:rsidRPr="0079244C">
        <w:rPr>
          <w:rFonts w:ascii="Times New Roman" w:hAnsi="Times New Roman"/>
          <w:sz w:val="28"/>
          <w:szCs w:val="28"/>
        </w:rPr>
        <w:t xml:space="preserve"> </w:t>
      </w:r>
      <w:r>
        <w:rPr>
          <w:rFonts w:ascii="Times New Roman" w:hAnsi="Times New Roman"/>
          <w:sz w:val="28"/>
          <w:szCs w:val="28"/>
        </w:rPr>
        <w:t xml:space="preserve">користуючись власним досвідом, зможе доповнити календарик, чи розширити його  межі. Але це вже буде сімейний лікар, збагачений багажем знань з профілактики ГПМК і </w:t>
      </w:r>
      <w:r w:rsidRPr="0079244C">
        <w:rPr>
          <w:rFonts w:ascii="Times New Roman" w:hAnsi="Times New Roman"/>
          <w:sz w:val="28"/>
          <w:szCs w:val="28"/>
        </w:rPr>
        <w:t>б</w:t>
      </w:r>
      <w:r>
        <w:rPr>
          <w:rFonts w:ascii="Times New Roman" w:hAnsi="Times New Roman"/>
          <w:sz w:val="28"/>
          <w:szCs w:val="28"/>
        </w:rPr>
        <w:t>езсумнівну допомогу в</w:t>
      </w:r>
      <w:r w:rsidRPr="0079244C">
        <w:rPr>
          <w:rFonts w:ascii="Times New Roman" w:hAnsi="Times New Roman"/>
          <w:sz w:val="28"/>
          <w:szCs w:val="28"/>
        </w:rPr>
        <w:t xml:space="preserve"> опрацюванні цього</w:t>
      </w:r>
      <w:r>
        <w:rPr>
          <w:rFonts w:ascii="Times New Roman" w:hAnsi="Times New Roman"/>
          <w:sz w:val="28"/>
          <w:szCs w:val="28"/>
        </w:rPr>
        <w:t xml:space="preserve"> навику відіграє “Пам’ятка - </w:t>
      </w:r>
      <w:r w:rsidRPr="0079244C">
        <w:rPr>
          <w:rFonts w:ascii="Times New Roman" w:hAnsi="Times New Roman"/>
          <w:sz w:val="28"/>
          <w:szCs w:val="28"/>
        </w:rPr>
        <w:t>календарик для пацієнтів з недостатністю мозков</w:t>
      </w:r>
      <w:r>
        <w:rPr>
          <w:rFonts w:ascii="Times New Roman" w:hAnsi="Times New Roman"/>
          <w:sz w:val="28"/>
          <w:szCs w:val="28"/>
        </w:rPr>
        <w:t xml:space="preserve">ого кровообігу”. Спираючись на ці спостереження, світовий досвід, </w:t>
      </w:r>
      <w:r w:rsidRPr="0079244C">
        <w:rPr>
          <w:rFonts w:ascii="Times New Roman" w:hAnsi="Times New Roman"/>
          <w:sz w:val="28"/>
          <w:szCs w:val="28"/>
        </w:rPr>
        <w:t>автор стверджує, що в боротьбі з Г</w:t>
      </w:r>
      <w:r>
        <w:rPr>
          <w:rFonts w:ascii="Times New Roman" w:hAnsi="Times New Roman"/>
          <w:sz w:val="28"/>
          <w:szCs w:val="28"/>
        </w:rPr>
        <w:t xml:space="preserve">ПМК акцент потрібно ставити не лише на вдосконалені терапевтичних заходів, а в </w:t>
      </w:r>
      <w:r w:rsidRPr="0079244C">
        <w:rPr>
          <w:rFonts w:ascii="Times New Roman" w:hAnsi="Times New Roman"/>
          <w:sz w:val="28"/>
          <w:szCs w:val="28"/>
        </w:rPr>
        <w:t>з</w:t>
      </w:r>
      <w:r>
        <w:rPr>
          <w:rFonts w:ascii="Times New Roman" w:hAnsi="Times New Roman"/>
          <w:sz w:val="28"/>
          <w:szCs w:val="28"/>
        </w:rPr>
        <w:t xml:space="preserve">начній мірі на профілактичні </w:t>
      </w:r>
      <w:r w:rsidRPr="0079244C">
        <w:rPr>
          <w:rFonts w:ascii="Times New Roman" w:hAnsi="Times New Roman"/>
          <w:sz w:val="28"/>
          <w:szCs w:val="28"/>
        </w:rPr>
        <w:t>заходи [239,239]. Дані статистичних дослідж</w:t>
      </w:r>
      <w:r>
        <w:rPr>
          <w:rFonts w:ascii="Times New Roman" w:hAnsi="Times New Roman"/>
          <w:sz w:val="28"/>
          <w:szCs w:val="28"/>
        </w:rPr>
        <w:t xml:space="preserve">ень, проведених в США показали, що лише </w:t>
      </w:r>
      <w:r w:rsidRPr="0079244C">
        <w:rPr>
          <w:rFonts w:ascii="Times New Roman" w:hAnsi="Times New Roman"/>
          <w:sz w:val="28"/>
          <w:szCs w:val="28"/>
        </w:rPr>
        <w:t>зниженн</w:t>
      </w:r>
      <w:r>
        <w:rPr>
          <w:rFonts w:ascii="Times New Roman" w:hAnsi="Times New Roman"/>
          <w:sz w:val="28"/>
          <w:szCs w:val="28"/>
        </w:rPr>
        <w:t xml:space="preserve">я артеріального тиску на </w:t>
      </w:r>
      <w:smartTag w:uri="urn:schemas-microsoft-com:office:smarttags" w:element="metricconverter">
        <w:smartTagPr>
          <w:attr w:name="ProductID" w:val="15 мм"/>
        </w:smartTagPr>
        <w:r>
          <w:rPr>
            <w:rFonts w:ascii="Times New Roman" w:hAnsi="Times New Roman"/>
            <w:sz w:val="28"/>
            <w:szCs w:val="28"/>
          </w:rPr>
          <w:t>5,6 мм</w:t>
        </w:r>
      </w:smartTag>
      <w:r>
        <w:rPr>
          <w:rFonts w:ascii="Times New Roman" w:hAnsi="Times New Roman"/>
          <w:sz w:val="28"/>
          <w:szCs w:val="28"/>
        </w:rPr>
        <w:t xml:space="preserve"> рт. ст знижує ризик </w:t>
      </w:r>
      <w:r w:rsidRPr="0079244C">
        <w:rPr>
          <w:rFonts w:ascii="Times New Roman" w:hAnsi="Times New Roman"/>
          <w:sz w:val="28"/>
          <w:szCs w:val="28"/>
        </w:rPr>
        <w:t>виникнення ГПМК на 42%. Літературні дані з к</w:t>
      </w:r>
      <w:r>
        <w:rPr>
          <w:rFonts w:ascii="Times New Roman" w:hAnsi="Times New Roman"/>
          <w:sz w:val="28"/>
          <w:szCs w:val="28"/>
        </w:rPr>
        <w:t xml:space="preserve">раїн, де подібні профілактичні заходи </w:t>
      </w:r>
      <w:r w:rsidRPr="0079244C">
        <w:rPr>
          <w:rFonts w:ascii="Times New Roman" w:hAnsi="Times New Roman"/>
          <w:sz w:val="28"/>
          <w:szCs w:val="28"/>
        </w:rPr>
        <w:t>прово</w:t>
      </w:r>
      <w:r>
        <w:rPr>
          <w:rFonts w:ascii="Times New Roman" w:hAnsi="Times New Roman"/>
          <w:sz w:val="28"/>
          <w:szCs w:val="28"/>
        </w:rPr>
        <w:t xml:space="preserve">дилися  виключно за допомогою </w:t>
      </w:r>
      <w:r w:rsidRPr="0079244C">
        <w:rPr>
          <w:rFonts w:ascii="Times New Roman" w:hAnsi="Times New Roman"/>
          <w:sz w:val="28"/>
          <w:szCs w:val="28"/>
        </w:rPr>
        <w:t>достатн</w:t>
      </w:r>
      <w:r>
        <w:rPr>
          <w:rFonts w:ascii="Times New Roman" w:hAnsi="Times New Roman"/>
          <w:sz w:val="28"/>
          <w:szCs w:val="28"/>
        </w:rPr>
        <w:t>ього  фінансування, переконують</w:t>
      </w:r>
      <w:r w:rsidRPr="0079244C">
        <w:rPr>
          <w:rFonts w:ascii="Times New Roman" w:hAnsi="Times New Roman"/>
          <w:sz w:val="28"/>
          <w:szCs w:val="28"/>
        </w:rPr>
        <w:t xml:space="preserve"> в їх несп</w:t>
      </w:r>
      <w:r>
        <w:rPr>
          <w:rFonts w:ascii="Times New Roman" w:hAnsi="Times New Roman"/>
          <w:sz w:val="28"/>
          <w:szCs w:val="28"/>
        </w:rPr>
        <w:t xml:space="preserve">роможності, і стверджують, що лише підвищення ефективності роботи первинної ланки </w:t>
      </w:r>
      <w:r w:rsidRPr="0079244C">
        <w:rPr>
          <w:rFonts w:ascii="Times New Roman" w:hAnsi="Times New Roman"/>
          <w:sz w:val="28"/>
          <w:szCs w:val="28"/>
        </w:rPr>
        <w:t>медико-саніт</w:t>
      </w:r>
      <w:r>
        <w:rPr>
          <w:rFonts w:ascii="Times New Roman" w:hAnsi="Times New Roman"/>
          <w:sz w:val="28"/>
          <w:szCs w:val="28"/>
        </w:rPr>
        <w:t>арної допомоги можуть принести відчутні результати [240]. Враховуючи той  факт, що в  більшості країн світу 90% хворих звертається  до лікаря</w:t>
      </w:r>
      <w:r w:rsidRPr="0079244C">
        <w:rPr>
          <w:rFonts w:ascii="Times New Roman" w:hAnsi="Times New Roman"/>
          <w:sz w:val="28"/>
          <w:szCs w:val="28"/>
        </w:rPr>
        <w:t xml:space="preserve"> загальної </w:t>
      </w:r>
      <w:r>
        <w:rPr>
          <w:rFonts w:ascii="Times New Roman" w:hAnsi="Times New Roman"/>
          <w:sz w:val="28"/>
          <w:szCs w:val="28"/>
        </w:rPr>
        <w:t xml:space="preserve">практики (сімейного лікаря), головний акцент </w:t>
      </w:r>
      <w:r w:rsidRPr="0079244C">
        <w:rPr>
          <w:rFonts w:ascii="Times New Roman" w:hAnsi="Times New Roman"/>
          <w:sz w:val="28"/>
          <w:szCs w:val="28"/>
        </w:rPr>
        <w:t>в профілактиці ГПМК повинен ставитися на н</w:t>
      </w:r>
      <w:r>
        <w:rPr>
          <w:rFonts w:ascii="Times New Roman" w:hAnsi="Times New Roman"/>
          <w:sz w:val="28"/>
          <w:szCs w:val="28"/>
        </w:rPr>
        <w:t xml:space="preserve">их [241]. Престижність </w:t>
      </w:r>
      <w:r w:rsidRPr="0079244C">
        <w:rPr>
          <w:rFonts w:ascii="Times New Roman" w:hAnsi="Times New Roman"/>
          <w:sz w:val="28"/>
          <w:szCs w:val="28"/>
        </w:rPr>
        <w:t>з</w:t>
      </w:r>
      <w:r>
        <w:rPr>
          <w:rFonts w:ascii="Times New Roman" w:hAnsi="Times New Roman"/>
          <w:sz w:val="28"/>
          <w:szCs w:val="28"/>
        </w:rPr>
        <w:t xml:space="preserve">доров’я у людей в Україні не висока. У більшості людей </w:t>
      </w:r>
      <w:r w:rsidRPr="0079244C">
        <w:rPr>
          <w:rFonts w:ascii="Times New Roman" w:hAnsi="Times New Roman"/>
          <w:sz w:val="28"/>
          <w:szCs w:val="28"/>
        </w:rPr>
        <w:t>відсутнє самоус</w:t>
      </w:r>
      <w:r>
        <w:rPr>
          <w:rFonts w:ascii="Times New Roman" w:hAnsi="Times New Roman"/>
          <w:sz w:val="28"/>
          <w:szCs w:val="28"/>
        </w:rPr>
        <w:t>відомлення цінності здоров’я,</w:t>
      </w:r>
      <w:r w:rsidRPr="0079244C">
        <w:rPr>
          <w:rFonts w:ascii="Times New Roman" w:hAnsi="Times New Roman"/>
          <w:sz w:val="28"/>
          <w:szCs w:val="28"/>
        </w:rPr>
        <w:t xml:space="preserve"> як</w:t>
      </w:r>
      <w:r>
        <w:rPr>
          <w:rFonts w:ascii="Times New Roman" w:hAnsi="Times New Roman"/>
          <w:sz w:val="28"/>
          <w:szCs w:val="28"/>
        </w:rPr>
        <w:t xml:space="preserve"> фактора життєвого  успіху. В цих умовах</w:t>
      </w:r>
      <w:r w:rsidRPr="0079244C">
        <w:rPr>
          <w:rFonts w:ascii="Times New Roman" w:hAnsi="Times New Roman"/>
          <w:sz w:val="28"/>
          <w:szCs w:val="28"/>
        </w:rPr>
        <w:t xml:space="preserve"> сімейний  лікар повинен  бути</w:t>
      </w:r>
      <w:r>
        <w:rPr>
          <w:rFonts w:ascii="Times New Roman" w:hAnsi="Times New Roman"/>
          <w:sz w:val="28"/>
          <w:szCs w:val="28"/>
        </w:rPr>
        <w:t xml:space="preserve">  певен  свідомості  того, що </w:t>
      </w:r>
      <w:r w:rsidRPr="0079244C">
        <w:rPr>
          <w:rFonts w:ascii="Times New Roman" w:hAnsi="Times New Roman"/>
          <w:sz w:val="28"/>
          <w:szCs w:val="28"/>
        </w:rPr>
        <w:t>кожен йо</w:t>
      </w:r>
      <w:r>
        <w:rPr>
          <w:rFonts w:ascii="Times New Roman" w:hAnsi="Times New Roman"/>
          <w:sz w:val="28"/>
          <w:szCs w:val="28"/>
        </w:rPr>
        <w:t xml:space="preserve">го контакт з пацієнтом - </w:t>
      </w:r>
      <w:r w:rsidRPr="0079244C">
        <w:rPr>
          <w:rFonts w:ascii="Times New Roman" w:hAnsi="Times New Roman"/>
          <w:sz w:val="28"/>
          <w:szCs w:val="28"/>
        </w:rPr>
        <w:t>це  виняткова нагода переко</w:t>
      </w:r>
      <w:r>
        <w:rPr>
          <w:rFonts w:ascii="Times New Roman" w:hAnsi="Times New Roman"/>
          <w:sz w:val="28"/>
          <w:szCs w:val="28"/>
        </w:rPr>
        <w:t>нати  останнього в тому, що лише самооздоровлення</w:t>
      </w:r>
      <w:r w:rsidRPr="0079244C">
        <w:rPr>
          <w:rFonts w:ascii="Times New Roman" w:hAnsi="Times New Roman"/>
          <w:sz w:val="28"/>
          <w:szCs w:val="28"/>
        </w:rPr>
        <w:t xml:space="preserve"> та </w:t>
      </w:r>
      <w:r>
        <w:rPr>
          <w:rFonts w:ascii="Times New Roman" w:hAnsi="Times New Roman"/>
          <w:sz w:val="28"/>
          <w:szCs w:val="28"/>
        </w:rPr>
        <w:t xml:space="preserve"> самовдосконалення  є реальним </w:t>
      </w:r>
      <w:r w:rsidRPr="0079244C">
        <w:rPr>
          <w:rFonts w:ascii="Times New Roman" w:hAnsi="Times New Roman"/>
          <w:sz w:val="28"/>
          <w:szCs w:val="28"/>
        </w:rPr>
        <w:t>шляхом  до  здоров’я.  Акцент  повинен ставитися  на</w:t>
      </w:r>
      <w:r>
        <w:rPr>
          <w:rFonts w:ascii="Times New Roman" w:hAnsi="Times New Roman"/>
          <w:sz w:val="28"/>
          <w:szCs w:val="28"/>
        </w:rPr>
        <w:t xml:space="preserve">  вихованні  як  у  пацієнтів, </w:t>
      </w:r>
      <w:r w:rsidRPr="0079244C">
        <w:rPr>
          <w:rFonts w:ascii="Times New Roman" w:hAnsi="Times New Roman"/>
          <w:sz w:val="28"/>
          <w:szCs w:val="28"/>
        </w:rPr>
        <w:t>так  і  у членів  їх  сім</w:t>
      </w:r>
      <w:r>
        <w:rPr>
          <w:rFonts w:ascii="Times New Roman" w:hAnsi="Times New Roman"/>
          <w:sz w:val="28"/>
          <w:szCs w:val="28"/>
        </w:rPr>
        <w:t>ей  самовідповідальності. Емоційне сприйняття</w:t>
      </w:r>
      <w:r w:rsidRPr="0079244C">
        <w:rPr>
          <w:rFonts w:ascii="Times New Roman" w:hAnsi="Times New Roman"/>
          <w:sz w:val="28"/>
          <w:szCs w:val="28"/>
        </w:rPr>
        <w:t xml:space="preserve"> хворими  реалій  своєї </w:t>
      </w:r>
      <w:r>
        <w:rPr>
          <w:rFonts w:ascii="Times New Roman" w:hAnsi="Times New Roman"/>
          <w:sz w:val="28"/>
          <w:szCs w:val="28"/>
        </w:rPr>
        <w:t xml:space="preserve"> хвороби  на різних  етапах є відмінним, і тому,</w:t>
      </w:r>
      <w:r w:rsidRPr="0079244C">
        <w:rPr>
          <w:rFonts w:ascii="Times New Roman" w:hAnsi="Times New Roman"/>
          <w:sz w:val="28"/>
          <w:szCs w:val="28"/>
        </w:rPr>
        <w:t xml:space="preserve"> маючи безпосередній контакт з пацієнтом і йог</w:t>
      </w:r>
      <w:r>
        <w:rPr>
          <w:rFonts w:ascii="Times New Roman" w:hAnsi="Times New Roman"/>
          <w:sz w:val="28"/>
          <w:szCs w:val="28"/>
        </w:rPr>
        <w:t xml:space="preserve">о родиною, сімейний лікар має виняткову </w:t>
      </w:r>
      <w:r w:rsidRPr="0079244C">
        <w:rPr>
          <w:rFonts w:ascii="Times New Roman" w:hAnsi="Times New Roman"/>
          <w:sz w:val="28"/>
          <w:szCs w:val="28"/>
        </w:rPr>
        <w:t>наго</w:t>
      </w:r>
      <w:r>
        <w:rPr>
          <w:rFonts w:ascii="Times New Roman" w:hAnsi="Times New Roman"/>
          <w:sz w:val="28"/>
          <w:szCs w:val="28"/>
        </w:rPr>
        <w:t xml:space="preserve">ду створити сприятливу хатню </w:t>
      </w:r>
      <w:r w:rsidRPr="0079244C">
        <w:rPr>
          <w:rFonts w:ascii="Times New Roman" w:hAnsi="Times New Roman"/>
          <w:sz w:val="28"/>
          <w:szCs w:val="28"/>
        </w:rPr>
        <w:t>атмосф</w:t>
      </w:r>
      <w:r>
        <w:rPr>
          <w:rFonts w:ascii="Times New Roman" w:hAnsi="Times New Roman"/>
          <w:sz w:val="28"/>
          <w:szCs w:val="28"/>
        </w:rPr>
        <w:t>еру, відповідний психоемоційний</w:t>
      </w:r>
      <w:r w:rsidRPr="0079244C">
        <w:rPr>
          <w:rFonts w:ascii="Times New Roman" w:hAnsi="Times New Roman"/>
          <w:sz w:val="28"/>
          <w:szCs w:val="28"/>
        </w:rPr>
        <w:t xml:space="preserve"> клімат,  н</w:t>
      </w:r>
      <w:r>
        <w:rPr>
          <w:rFonts w:ascii="Times New Roman" w:hAnsi="Times New Roman"/>
          <w:sz w:val="28"/>
          <w:szCs w:val="28"/>
        </w:rPr>
        <w:t xml:space="preserve">авчити  і  хворого  і близьких </w:t>
      </w:r>
      <w:r w:rsidRPr="0079244C">
        <w:rPr>
          <w:rFonts w:ascii="Times New Roman" w:hAnsi="Times New Roman"/>
          <w:sz w:val="28"/>
          <w:szCs w:val="28"/>
        </w:rPr>
        <w:t>пацієнта  жити  в  нових  реаліях,  несучи рівну  частку  відповідальності  за члена  своєї  сім’ї [242,243].</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 xml:space="preserve">Здійснюючи корекцію життя пацієнта, сімейний лікар є для </w:t>
      </w:r>
      <w:r w:rsidRPr="0079244C">
        <w:rPr>
          <w:rFonts w:ascii="Times New Roman" w:hAnsi="Times New Roman"/>
          <w:sz w:val="28"/>
          <w:szCs w:val="28"/>
        </w:rPr>
        <w:t>нього одночасно  і провідником в складній системі охорони здоров’я. Конс</w:t>
      </w:r>
      <w:r>
        <w:rPr>
          <w:rFonts w:ascii="Times New Roman" w:hAnsi="Times New Roman"/>
          <w:sz w:val="28"/>
          <w:szCs w:val="28"/>
        </w:rPr>
        <w:t xml:space="preserve">ультативний  огляд невролога, як і іншого вузького  спеціаліста, </w:t>
      </w:r>
      <w:r w:rsidRPr="0079244C">
        <w:rPr>
          <w:rFonts w:ascii="Times New Roman" w:hAnsi="Times New Roman"/>
          <w:sz w:val="28"/>
          <w:szCs w:val="28"/>
        </w:rPr>
        <w:t>допом</w:t>
      </w:r>
      <w:r>
        <w:rPr>
          <w:rFonts w:ascii="Times New Roman" w:hAnsi="Times New Roman"/>
          <w:sz w:val="28"/>
          <w:szCs w:val="28"/>
        </w:rPr>
        <w:t xml:space="preserve">агає  сімейному лікареві,  але слід пам’ятати, що </w:t>
      </w:r>
      <w:r w:rsidRPr="0079244C">
        <w:rPr>
          <w:rFonts w:ascii="Times New Roman" w:hAnsi="Times New Roman"/>
          <w:sz w:val="28"/>
          <w:szCs w:val="28"/>
        </w:rPr>
        <w:t xml:space="preserve">ініціатором оцінки стану здоров’я пацієнта, яке здійснюється </w:t>
      </w:r>
      <w:r>
        <w:rPr>
          <w:rFonts w:ascii="Times New Roman" w:hAnsi="Times New Roman"/>
          <w:sz w:val="28"/>
          <w:szCs w:val="28"/>
        </w:rPr>
        <w:t>різними спеціалістами,</w:t>
      </w:r>
      <w:r w:rsidRPr="0079244C">
        <w:rPr>
          <w:rFonts w:ascii="Times New Roman" w:hAnsi="Times New Roman"/>
          <w:sz w:val="28"/>
          <w:szCs w:val="28"/>
        </w:rPr>
        <w:t xml:space="preserve"> координатором лікувально-оздоровчого процесу </w:t>
      </w:r>
      <w:r>
        <w:rPr>
          <w:rFonts w:ascii="Times New Roman" w:hAnsi="Times New Roman"/>
          <w:sz w:val="28"/>
          <w:szCs w:val="28"/>
        </w:rPr>
        <w:t xml:space="preserve">є завжди сімейний лікар [244]. Автор акцентує, що слід допомогти  сімейному </w:t>
      </w:r>
      <w:r w:rsidRPr="0079244C">
        <w:rPr>
          <w:rFonts w:ascii="Times New Roman" w:hAnsi="Times New Roman"/>
          <w:sz w:val="28"/>
          <w:szCs w:val="28"/>
        </w:rPr>
        <w:t>лікареві  в  йог</w:t>
      </w:r>
      <w:r>
        <w:rPr>
          <w:rFonts w:ascii="Times New Roman" w:hAnsi="Times New Roman"/>
          <w:sz w:val="28"/>
          <w:szCs w:val="28"/>
        </w:rPr>
        <w:t xml:space="preserve">о повсякденній  роботі,  даючи </w:t>
      </w:r>
      <w:r w:rsidRPr="0079244C">
        <w:rPr>
          <w:rFonts w:ascii="Times New Roman" w:hAnsi="Times New Roman"/>
          <w:sz w:val="28"/>
          <w:szCs w:val="28"/>
        </w:rPr>
        <w:t>в  його  руки  реальне знаряддя  по  проведенню  профілактичних  заходів.</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Ж</w:t>
      </w:r>
      <w:r>
        <w:rPr>
          <w:rFonts w:ascii="Times New Roman" w:hAnsi="Times New Roman"/>
          <w:sz w:val="28"/>
          <w:szCs w:val="28"/>
        </w:rPr>
        <w:t xml:space="preserve">дан В.М. зі співавторами [245] </w:t>
      </w:r>
      <w:r w:rsidRPr="0079244C">
        <w:rPr>
          <w:rFonts w:ascii="Times New Roman" w:hAnsi="Times New Roman"/>
          <w:sz w:val="28"/>
          <w:szCs w:val="28"/>
        </w:rPr>
        <w:t xml:space="preserve">вказують, що враховуючи те, що гіпертонічна хвороба є міждисциплінарною проблемою, з якою найчастіше  </w:t>
      </w:r>
      <w:r>
        <w:rPr>
          <w:rFonts w:ascii="Times New Roman" w:hAnsi="Times New Roman"/>
          <w:sz w:val="28"/>
          <w:szCs w:val="28"/>
        </w:rPr>
        <w:t>зустрічається сімейний лікар, а також особливості діагностики та тактики ведення  таких хворих,</w:t>
      </w:r>
      <w:r w:rsidRPr="0079244C">
        <w:rPr>
          <w:rFonts w:ascii="Times New Roman" w:hAnsi="Times New Roman"/>
          <w:sz w:val="28"/>
          <w:szCs w:val="28"/>
        </w:rPr>
        <w:t xml:space="preserve"> ц</w:t>
      </w:r>
      <w:r>
        <w:rPr>
          <w:rFonts w:ascii="Times New Roman" w:hAnsi="Times New Roman"/>
          <w:sz w:val="28"/>
          <w:szCs w:val="28"/>
        </w:rPr>
        <w:t xml:space="preserve">я </w:t>
      </w:r>
      <w:r w:rsidRPr="0079244C">
        <w:rPr>
          <w:rFonts w:ascii="Times New Roman" w:hAnsi="Times New Roman"/>
          <w:sz w:val="28"/>
          <w:szCs w:val="28"/>
        </w:rPr>
        <w:t>патологія п</w:t>
      </w:r>
      <w:r>
        <w:rPr>
          <w:rFonts w:ascii="Times New Roman" w:hAnsi="Times New Roman"/>
          <w:sz w:val="28"/>
          <w:szCs w:val="28"/>
        </w:rPr>
        <w:t xml:space="preserve">отребує особливої уваги. Отже, </w:t>
      </w:r>
      <w:r w:rsidRPr="0079244C">
        <w:rPr>
          <w:rFonts w:ascii="Times New Roman" w:hAnsi="Times New Roman"/>
          <w:sz w:val="28"/>
          <w:szCs w:val="28"/>
        </w:rPr>
        <w:t>терапевтичний  підхід до пацієнтів з артеріальною гіпертензією і  цереброваскулярни</w:t>
      </w:r>
      <w:r>
        <w:rPr>
          <w:rFonts w:ascii="Times New Roman" w:hAnsi="Times New Roman"/>
          <w:sz w:val="28"/>
          <w:szCs w:val="28"/>
        </w:rPr>
        <w:t>ми  ускладненнями повинен бути</w:t>
      </w:r>
      <w:r w:rsidRPr="0079244C">
        <w:rPr>
          <w:rFonts w:ascii="Times New Roman" w:hAnsi="Times New Roman"/>
          <w:sz w:val="28"/>
          <w:szCs w:val="28"/>
        </w:rPr>
        <w:t xml:space="preserve"> ком</w:t>
      </w:r>
      <w:r>
        <w:rPr>
          <w:rFonts w:ascii="Times New Roman" w:hAnsi="Times New Roman"/>
          <w:sz w:val="28"/>
          <w:szCs w:val="28"/>
        </w:rPr>
        <w:t>плексним, що включає в себе терапію а</w:t>
      </w:r>
      <w:r w:rsidRPr="002A0E8D">
        <w:rPr>
          <w:rFonts w:ascii="Times New Roman" w:hAnsi="Times New Roman"/>
          <w:sz w:val="28"/>
          <w:szCs w:val="28"/>
        </w:rPr>
        <w:t>ртеріальн</w:t>
      </w:r>
      <w:r>
        <w:rPr>
          <w:rFonts w:ascii="Times New Roman" w:hAnsi="Times New Roman"/>
          <w:sz w:val="28"/>
          <w:szCs w:val="28"/>
        </w:rPr>
        <w:t>ої</w:t>
      </w:r>
      <w:r w:rsidRPr="002A0E8D">
        <w:rPr>
          <w:rFonts w:ascii="Times New Roman" w:hAnsi="Times New Roman"/>
          <w:sz w:val="28"/>
          <w:szCs w:val="28"/>
        </w:rPr>
        <w:t xml:space="preserve"> гіпертензі</w:t>
      </w:r>
      <w:r>
        <w:rPr>
          <w:rFonts w:ascii="Times New Roman" w:hAnsi="Times New Roman"/>
          <w:sz w:val="28"/>
          <w:szCs w:val="28"/>
        </w:rPr>
        <w:t>ї</w:t>
      </w:r>
      <w:r w:rsidRPr="0079244C">
        <w:rPr>
          <w:rFonts w:ascii="Times New Roman" w:hAnsi="Times New Roman"/>
          <w:sz w:val="28"/>
          <w:szCs w:val="28"/>
        </w:rPr>
        <w:t xml:space="preserve"> </w:t>
      </w:r>
      <w:r>
        <w:rPr>
          <w:rFonts w:ascii="Times New Roman" w:hAnsi="Times New Roman"/>
          <w:sz w:val="28"/>
          <w:szCs w:val="28"/>
        </w:rPr>
        <w:t xml:space="preserve">(АГ) </w:t>
      </w:r>
      <w:r w:rsidRPr="0079244C">
        <w:rPr>
          <w:rFonts w:ascii="Times New Roman" w:hAnsi="Times New Roman"/>
          <w:sz w:val="28"/>
          <w:szCs w:val="28"/>
        </w:rPr>
        <w:t xml:space="preserve">і супутніх захворювань. </w:t>
      </w:r>
    </w:p>
    <w:p w:rsidR="0073582F"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Враховуючи те, що гі</w:t>
      </w:r>
      <w:r>
        <w:rPr>
          <w:rFonts w:ascii="Times New Roman" w:hAnsi="Times New Roman"/>
          <w:sz w:val="28"/>
          <w:szCs w:val="28"/>
        </w:rPr>
        <w:t xml:space="preserve">пертензивна енцефалопатія </w:t>
      </w:r>
      <w:r w:rsidRPr="0079244C">
        <w:rPr>
          <w:rFonts w:ascii="Times New Roman" w:hAnsi="Times New Roman"/>
          <w:sz w:val="28"/>
          <w:szCs w:val="28"/>
        </w:rPr>
        <w:t>є міждисциплінарною  проблемою,  з  якою</w:t>
      </w:r>
      <w:r>
        <w:rPr>
          <w:rFonts w:ascii="Times New Roman" w:hAnsi="Times New Roman"/>
          <w:sz w:val="28"/>
          <w:szCs w:val="28"/>
        </w:rPr>
        <w:t xml:space="preserve">  найчастіше  зустрічатиметься </w:t>
      </w:r>
      <w:r w:rsidRPr="0079244C">
        <w:rPr>
          <w:rFonts w:ascii="Times New Roman" w:hAnsi="Times New Roman"/>
          <w:sz w:val="28"/>
          <w:szCs w:val="28"/>
        </w:rPr>
        <w:t>сі</w:t>
      </w:r>
      <w:r>
        <w:rPr>
          <w:rFonts w:ascii="Times New Roman" w:hAnsi="Times New Roman"/>
          <w:sz w:val="28"/>
          <w:szCs w:val="28"/>
        </w:rPr>
        <w:t>мейний лікар,  її  значення  у</w:t>
      </w:r>
      <w:r w:rsidRPr="0079244C">
        <w:rPr>
          <w:rFonts w:ascii="Times New Roman" w:hAnsi="Times New Roman"/>
          <w:sz w:val="28"/>
          <w:szCs w:val="28"/>
        </w:rPr>
        <w:t xml:space="preserve"> цереброваскулярній патології, а також особливості діагностики та тактики ведення таких хворих, вона потребує особливої уваги.  </w:t>
      </w:r>
    </w:p>
    <w:p w:rsidR="0073582F" w:rsidRPr="0079244C" w:rsidRDefault="0073582F" w:rsidP="0067715E">
      <w:pPr>
        <w:spacing w:after="0" w:line="360" w:lineRule="auto"/>
        <w:ind w:firstLine="709"/>
        <w:jc w:val="both"/>
        <w:rPr>
          <w:rFonts w:ascii="Times New Roman" w:hAnsi="Times New Roman"/>
          <w:sz w:val="28"/>
          <w:szCs w:val="28"/>
        </w:rPr>
      </w:pPr>
      <w:r w:rsidRPr="00FC15E4">
        <w:rPr>
          <w:rFonts w:ascii="Times New Roman" w:hAnsi="Times New Roman"/>
          <w:color w:val="FF0000"/>
          <w:sz w:val="28"/>
          <w:szCs w:val="28"/>
        </w:rPr>
        <w:t>З</w:t>
      </w:r>
      <w:r w:rsidRPr="0079244C">
        <w:rPr>
          <w:rFonts w:ascii="Times New Roman" w:hAnsi="Times New Roman"/>
          <w:sz w:val="28"/>
          <w:szCs w:val="28"/>
        </w:rPr>
        <w:t>а результатами дослідження  Барн</w:t>
      </w:r>
      <w:r>
        <w:rPr>
          <w:rFonts w:ascii="Times New Roman" w:hAnsi="Times New Roman"/>
          <w:sz w:val="28"/>
          <w:szCs w:val="28"/>
        </w:rPr>
        <w:t xml:space="preserve">ою О.М. зі співавторами [246] </w:t>
      </w:r>
      <w:r w:rsidRPr="0079244C">
        <w:rPr>
          <w:rFonts w:ascii="Times New Roman" w:hAnsi="Times New Roman"/>
          <w:sz w:val="28"/>
          <w:szCs w:val="28"/>
        </w:rPr>
        <w:t xml:space="preserve">зроблено огляд факторів ризику та причин розвитку цереброваскулярних захворювань з представленням їх клінічних проявів та методів діагностики. Автори вказують, що  покращення якості життя та самопочуття хворих можна досягти  при застосуванні ноотропних препаратів.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Наведені та інші наукові публікації [247-249] підтверджують важливість  ефе</w:t>
      </w:r>
      <w:r>
        <w:rPr>
          <w:rFonts w:ascii="Times New Roman" w:hAnsi="Times New Roman"/>
          <w:sz w:val="28"/>
          <w:szCs w:val="28"/>
        </w:rPr>
        <w:t xml:space="preserve">ктивної професійної діяльності </w:t>
      </w:r>
      <w:r w:rsidRPr="0079244C">
        <w:rPr>
          <w:rFonts w:ascii="Times New Roman" w:hAnsi="Times New Roman"/>
          <w:sz w:val="28"/>
          <w:szCs w:val="28"/>
        </w:rPr>
        <w:t>первинної ланки мед</w:t>
      </w:r>
      <w:r>
        <w:rPr>
          <w:rFonts w:ascii="Times New Roman" w:hAnsi="Times New Roman"/>
          <w:sz w:val="28"/>
          <w:szCs w:val="28"/>
        </w:rPr>
        <w:t xml:space="preserve">ичної допомоги в профілактиці </w:t>
      </w:r>
      <w:r w:rsidRPr="0079244C">
        <w:rPr>
          <w:rFonts w:ascii="Times New Roman" w:hAnsi="Times New Roman"/>
          <w:sz w:val="28"/>
          <w:szCs w:val="28"/>
        </w:rPr>
        <w:t>ЦВ</w:t>
      </w:r>
      <w:r>
        <w:rPr>
          <w:rFonts w:ascii="Times New Roman" w:hAnsi="Times New Roman"/>
          <w:sz w:val="28"/>
          <w:szCs w:val="28"/>
        </w:rPr>
        <w:t>Х та</w:t>
      </w:r>
      <w:r w:rsidRPr="0079244C">
        <w:rPr>
          <w:rFonts w:ascii="Times New Roman" w:hAnsi="Times New Roman"/>
          <w:sz w:val="28"/>
          <w:szCs w:val="28"/>
        </w:rPr>
        <w:t xml:space="preserve"> медичному забезпеченні хворих на них та осіб, що перенесли мозковий інсульт.</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Але при цьому  відсутні дослідження в яких би вивчався рівень готовності ЛЗП-СЛ до надання комплексних послуг населенню </w:t>
      </w:r>
      <w:r>
        <w:rPr>
          <w:rFonts w:ascii="Times New Roman" w:hAnsi="Times New Roman"/>
          <w:sz w:val="28"/>
          <w:szCs w:val="28"/>
        </w:rPr>
        <w:t>при цереброваскулярних хворобах</w:t>
      </w:r>
      <w:r w:rsidRPr="0079244C">
        <w:rPr>
          <w:rFonts w:ascii="Times New Roman" w:hAnsi="Times New Roman"/>
          <w:sz w:val="28"/>
          <w:szCs w:val="28"/>
        </w:rPr>
        <w:t xml:space="preserve"> та спроможність первинної ланки забезпечити рекомендований ВООЗ рівень медичної допомоги при церебральних інсультах.</w:t>
      </w:r>
    </w:p>
    <w:p w:rsidR="0073582F" w:rsidRDefault="0073582F" w:rsidP="0067715E">
      <w:pPr>
        <w:spacing w:after="0" w:line="360" w:lineRule="auto"/>
        <w:ind w:firstLine="709"/>
        <w:jc w:val="both"/>
        <w:rPr>
          <w:rFonts w:ascii="Times New Roman" w:hAnsi="Times New Roman"/>
          <w:sz w:val="28"/>
          <w:szCs w:val="28"/>
        </w:rPr>
      </w:pPr>
    </w:p>
    <w:p w:rsidR="0073582F" w:rsidRDefault="0073582F" w:rsidP="0067715E">
      <w:pPr>
        <w:spacing w:after="0" w:line="360" w:lineRule="auto"/>
        <w:ind w:firstLine="709"/>
        <w:jc w:val="both"/>
        <w:rPr>
          <w:rFonts w:ascii="Times New Roman" w:hAnsi="Times New Roman"/>
          <w:sz w:val="28"/>
          <w:szCs w:val="28"/>
        </w:rPr>
      </w:pPr>
    </w:p>
    <w:p w:rsidR="0073582F" w:rsidRPr="0079244C" w:rsidRDefault="0073582F" w:rsidP="0067715E">
      <w:pPr>
        <w:spacing w:after="0" w:line="360" w:lineRule="auto"/>
        <w:ind w:firstLine="709"/>
        <w:jc w:val="both"/>
        <w:rPr>
          <w:rFonts w:ascii="Times New Roman" w:hAnsi="Times New Roman"/>
          <w:sz w:val="28"/>
          <w:szCs w:val="28"/>
        </w:rPr>
      </w:pPr>
    </w:p>
    <w:p w:rsidR="0073582F" w:rsidRPr="008A76B1" w:rsidRDefault="0073582F" w:rsidP="0067715E">
      <w:pPr>
        <w:pStyle w:val="Heading3"/>
        <w:rPr>
          <w:lang w:val="ru-RU"/>
        </w:rPr>
      </w:pPr>
      <w:bookmarkStart w:id="36" w:name="_Toc55244176"/>
      <w:bookmarkStart w:id="37" w:name="_Toc64578319"/>
      <w:r w:rsidRPr="008A76B1">
        <w:rPr>
          <w:lang w:val="ru-RU"/>
        </w:rPr>
        <w:t>1.6. Роль наукових досліджень в організації боротьби з церебральними інсультами</w:t>
      </w:r>
      <w:bookmarkEnd w:id="36"/>
      <w:bookmarkEnd w:id="37"/>
      <w:r w:rsidRPr="008A76B1">
        <w:rPr>
          <w:lang w:val="ru-RU"/>
        </w:rPr>
        <w:t xml:space="preserve">  </w:t>
      </w:r>
    </w:p>
    <w:p w:rsidR="0073582F" w:rsidRPr="0079244C" w:rsidRDefault="0073582F" w:rsidP="0067715E">
      <w:pPr>
        <w:spacing w:after="0" w:line="360" w:lineRule="auto"/>
        <w:ind w:firstLine="709"/>
        <w:jc w:val="both"/>
        <w:rPr>
          <w:rFonts w:ascii="Times New Roman" w:hAnsi="Times New Roman"/>
          <w:b/>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 Отримані під час проведення </w:t>
      </w:r>
      <w:r>
        <w:rPr>
          <w:rFonts w:ascii="Times New Roman" w:hAnsi="Times New Roman"/>
          <w:sz w:val="28"/>
          <w:szCs w:val="28"/>
        </w:rPr>
        <w:t>аналізу дані вказують на те, що</w:t>
      </w:r>
      <w:r w:rsidRPr="0079244C">
        <w:rPr>
          <w:rFonts w:ascii="Times New Roman" w:hAnsi="Times New Roman"/>
          <w:sz w:val="28"/>
          <w:szCs w:val="28"/>
        </w:rPr>
        <w:t xml:space="preserve"> посилена наукова діяльність з великим фінансуванням на госпітальному рівні може знижати смертність у стаціонарі с</w:t>
      </w:r>
      <w:r>
        <w:rPr>
          <w:rFonts w:ascii="Times New Roman" w:hAnsi="Times New Roman"/>
          <w:sz w:val="28"/>
          <w:szCs w:val="28"/>
        </w:rPr>
        <w:t xml:space="preserve">еред пацієнтів з невідкладними </w:t>
      </w:r>
      <w:r w:rsidRPr="0079244C">
        <w:rPr>
          <w:rFonts w:ascii="Times New Roman" w:hAnsi="Times New Roman"/>
          <w:sz w:val="28"/>
          <w:szCs w:val="28"/>
        </w:rPr>
        <w:t xml:space="preserve">медичними станами [250]. </w:t>
      </w:r>
      <w:bookmarkStart w:id="38" w:name="_Hlk49075911"/>
      <w:r w:rsidRPr="0079244C">
        <w:rPr>
          <w:rFonts w:ascii="Times New Roman" w:hAnsi="Times New Roman"/>
          <w:sz w:val="28"/>
          <w:szCs w:val="28"/>
        </w:rPr>
        <w:t xml:space="preserve">Науково-дослідницькі </w:t>
      </w:r>
      <w:bookmarkEnd w:id="38"/>
      <w:r w:rsidRPr="0079244C">
        <w:rPr>
          <w:rFonts w:ascii="Times New Roman" w:hAnsi="Times New Roman"/>
          <w:sz w:val="28"/>
          <w:szCs w:val="28"/>
        </w:rPr>
        <w:t>центри або лікарні зазвичай стають об’єктами регулярної системи контролю якості і виявляють сильніше бажання дотримуватися рекомендацій щодо лікування [251,252]. Науково-дослідницька мережа може впливати на розповсюдження рекомендацій з лікування або пошук їх проектів шляхом надання відповідних можливостей  для підготовки та освіти і формальні спі</w:t>
      </w:r>
      <w:r>
        <w:rPr>
          <w:rFonts w:ascii="Times New Roman" w:hAnsi="Times New Roman"/>
          <w:sz w:val="28"/>
          <w:szCs w:val="28"/>
        </w:rPr>
        <w:t xml:space="preserve">вробітницькі відношення між </w:t>
      </w:r>
      <w:r w:rsidRPr="0079244C">
        <w:rPr>
          <w:rFonts w:ascii="Times New Roman" w:hAnsi="Times New Roman"/>
          <w:sz w:val="28"/>
          <w:szCs w:val="28"/>
        </w:rPr>
        <w:t>академічними дослідницькими центрами та комунальними лікарн</w:t>
      </w:r>
      <w:r>
        <w:rPr>
          <w:rFonts w:ascii="Times New Roman" w:hAnsi="Times New Roman"/>
          <w:sz w:val="28"/>
          <w:szCs w:val="28"/>
        </w:rPr>
        <w:t xml:space="preserve">ями [253,254]. Інвестування в </w:t>
      </w:r>
      <w:r w:rsidRPr="0079244C">
        <w:rPr>
          <w:rFonts w:ascii="Times New Roman" w:hAnsi="Times New Roman"/>
          <w:sz w:val="28"/>
          <w:szCs w:val="28"/>
        </w:rPr>
        <w:t>науково-дослідницькі та досвідно-конструкторські роботи може також зробити внесок у побудову</w:t>
      </w:r>
      <w:r>
        <w:rPr>
          <w:rFonts w:ascii="Times New Roman" w:hAnsi="Times New Roman"/>
          <w:sz w:val="28"/>
          <w:szCs w:val="28"/>
        </w:rPr>
        <w:t xml:space="preserve"> медичної інфраструктури або </w:t>
      </w:r>
      <w:r w:rsidRPr="0079244C">
        <w:rPr>
          <w:rFonts w:ascii="Times New Roman" w:hAnsi="Times New Roman"/>
          <w:sz w:val="28"/>
          <w:szCs w:val="28"/>
        </w:rPr>
        <w:t>дослідницьких мереж для проведення медичних процедур чи клінічних досліджень, які можуть бути застосовані у клінічній практиці навіть після припинення фінансування [255]. В цілому результати передбачають переорієнтацію зусиль та ресурсів для поліпшення глобальних підсумків в охороні здоров’я, оскільки більш ранні дослідження свідчать, що інвестування в профілактику п</w:t>
      </w:r>
      <w:r>
        <w:rPr>
          <w:rFonts w:ascii="Times New Roman" w:hAnsi="Times New Roman"/>
          <w:sz w:val="28"/>
          <w:szCs w:val="28"/>
        </w:rPr>
        <w:t>онизило би ризик інсульту на 80</w:t>
      </w:r>
      <w:r w:rsidRPr="0079244C">
        <w:rPr>
          <w:rFonts w:ascii="Times New Roman" w:hAnsi="Times New Roman"/>
          <w:sz w:val="28"/>
          <w:szCs w:val="28"/>
        </w:rPr>
        <w:t>% [256]. У ході дослідження [257] порівняно показники по інсульту з абсолютним обсягом валових внутрішніх витрат на науково-дослідницькі та досвідно-конструкторські роботи (ВРНІОКР) на душу населення, скоригованим по паритету купівельної спроможності (сВРНІОКР) та відносному обсягу ВРНІОКР як відсотку від валового внутрішнього продукту (оВРНІОКР). Встановлено також, що нижчі сВРНІОКР та оВРНІОКР асоціюються з вищим коефіцієнтом смертності від інсульту. Цей зв'язок залишається сталим навіть після корекції за показниками віку та рівня доходу країни. Показано, що на кожен 1% збільшення сВРНІОКР приходилося б 20%-не пониження смертності від інсульту на 100 тис. населення (пониження на 14 або 19 осіб від середнього вихідного 81,4 або 93,4). Аналіз популяційних досліджень також підтвердив силу цього зв’язку з ризиком розвитку першого інсульту і 30-ти денної летальності.</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Нами було вивчено дисертаційні роботи за спеціальністю «Соціальна медицина», захищені в Україні за період з 2013 року [258].</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Всього було проаналізов</w:t>
      </w:r>
      <w:r>
        <w:rPr>
          <w:rFonts w:ascii="Times New Roman" w:hAnsi="Times New Roman"/>
          <w:sz w:val="28"/>
          <w:szCs w:val="28"/>
        </w:rPr>
        <w:t xml:space="preserve">ано 84 автореферати і тільки в 6 із них </w:t>
      </w:r>
      <w:r w:rsidRPr="0079244C">
        <w:rPr>
          <w:rFonts w:ascii="Times New Roman" w:hAnsi="Times New Roman"/>
          <w:sz w:val="28"/>
          <w:szCs w:val="28"/>
        </w:rPr>
        <w:t>питання торкалися окремих фрагментів надання медичної допомоги при ЦВХ.</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Дисертаційна робот</w:t>
      </w:r>
      <w:r>
        <w:rPr>
          <w:rFonts w:ascii="Times New Roman" w:hAnsi="Times New Roman"/>
          <w:sz w:val="28"/>
          <w:szCs w:val="28"/>
        </w:rPr>
        <w:t xml:space="preserve">а на здобуття вченого ступеню </w:t>
      </w:r>
      <w:r w:rsidRPr="0079244C">
        <w:rPr>
          <w:rFonts w:ascii="Times New Roman" w:hAnsi="Times New Roman"/>
          <w:sz w:val="28"/>
          <w:szCs w:val="28"/>
        </w:rPr>
        <w:t>кандидата медичних наук за спеціальністю соціальна медицина (14.02.0</w:t>
      </w:r>
      <w:r>
        <w:rPr>
          <w:rFonts w:ascii="Times New Roman" w:hAnsi="Times New Roman"/>
          <w:sz w:val="28"/>
          <w:szCs w:val="28"/>
        </w:rPr>
        <w:t>3</w:t>
      </w:r>
      <w:r w:rsidRPr="0079244C">
        <w:rPr>
          <w:rFonts w:ascii="Times New Roman" w:hAnsi="Times New Roman"/>
          <w:sz w:val="28"/>
          <w:szCs w:val="28"/>
        </w:rPr>
        <w:t>) на тему «Медико-соціальне обґрунтування моделі інформаційно-освітнього забезпечення профілактики хвороб системи кровообігу» [25</w:t>
      </w:r>
      <w:r>
        <w:rPr>
          <w:rFonts w:ascii="Times New Roman" w:hAnsi="Times New Roman"/>
          <w:sz w:val="28"/>
          <w:szCs w:val="28"/>
        </w:rPr>
        <w:t>9], в якій запропоновано</w:t>
      </w:r>
      <w:r w:rsidRPr="0079244C">
        <w:rPr>
          <w:rFonts w:ascii="Times New Roman" w:hAnsi="Times New Roman"/>
          <w:sz w:val="28"/>
          <w:szCs w:val="28"/>
        </w:rPr>
        <w:t xml:space="preserve"> ф</w:t>
      </w:r>
      <w:r>
        <w:rPr>
          <w:rFonts w:ascii="Times New Roman" w:hAnsi="Times New Roman"/>
          <w:sz w:val="28"/>
          <w:szCs w:val="28"/>
        </w:rPr>
        <w:t xml:space="preserve">ункціонально-структурну модель </w:t>
      </w:r>
      <w:r w:rsidRPr="0079244C">
        <w:rPr>
          <w:rFonts w:ascii="Times New Roman" w:hAnsi="Times New Roman"/>
          <w:sz w:val="28"/>
          <w:szCs w:val="28"/>
        </w:rPr>
        <w:t>забезпечення профілактики хвороб системи кровообігу на міжсект</w:t>
      </w:r>
      <w:r>
        <w:rPr>
          <w:rFonts w:ascii="Times New Roman" w:hAnsi="Times New Roman"/>
          <w:sz w:val="28"/>
          <w:szCs w:val="28"/>
        </w:rPr>
        <w:t xml:space="preserve">оральному рівні з розробленням </w:t>
      </w:r>
      <w:r w:rsidRPr="0079244C">
        <w:rPr>
          <w:rFonts w:ascii="Times New Roman" w:hAnsi="Times New Roman"/>
          <w:sz w:val="28"/>
          <w:szCs w:val="28"/>
        </w:rPr>
        <w:t>регіональної комплексної цільової програми «Формування здорового способу життя та профілактики хвороб системи кровообігу», де</w:t>
      </w:r>
      <w:r>
        <w:rPr>
          <w:rFonts w:ascii="Times New Roman" w:hAnsi="Times New Roman"/>
          <w:sz w:val="28"/>
          <w:szCs w:val="28"/>
        </w:rPr>
        <w:t xml:space="preserve"> враховані культурні, етнічні, </w:t>
      </w:r>
      <w:r w:rsidRPr="0079244C">
        <w:rPr>
          <w:rFonts w:ascii="Times New Roman" w:hAnsi="Times New Roman"/>
          <w:sz w:val="28"/>
          <w:szCs w:val="28"/>
        </w:rPr>
        <w:t>духовні та інші особливості населення регіону.</w:t>
      </w:r>
    </w:p>
    <w:p w:rsidR="0073582F" w:rsidRPr="0079244C" w:rsidRDefault="0073582F" w:rsidP="0067715E">
      <w:pPr>
        <w:spacing w:after="0" w:line="360" w:lineRule="auto"/>
        <w:ind w:firstLine="709"/>
        <w:jc w:val="both"/>
        <w:rPr>
          <w:rFonts w:ascii="Times New Roman" w:hAnsi="Times New Roman"/>
          <w:bCs/>
          <w:sz w:val="28"/>
          <w:szCs w:val="28"/>
        </w:rPr>
      </w:pPr>
      <w:r w:rsidRPr="0079244C">
        <w:rPr>
          <w:rFonts w:ascii="Times New Roman" w:hAnsi="Times New Roman"/>
          <w:sz w:val="28"/>
          <w:szCs w:val="28"/>
        </w:rPr>
        <w:t>В дисертаційній  роботі  на здобуття вченого ступеню кандидата медичних наук за спеціальністю соціальна медицина (14.02.0</w:t>
      </w:r>
      <w:r>
        <w:rPr>
          <w:rFonts w:ascii="Times New Roman" w:hAnsi="Times New Roman"/>
          <w:sz w:val="28"/>
          <w:szCs w:val="28"/>
        </w:rPr>
        <w:t xml:space="preserve">3) Бідчук А.С. </w:t>
      </w:r>
      <w:r w:rsidRPr="0079244C">
        <w:rPr>
          <w:rFonts w:ascii="Times New Roman" w:hAnsi="Times New Roman"/>
          <w:sz w:val="28"/>
          <w:szCs w:val="28"/>
        </w:rPr>
        <w:t>«</w:t>
      </w:r>
      <w:r w:rsidRPr="0079244C">
        <w:rPr>
          <w:rFonts w:ascii="Times New Roman" w:hAnsi="Times New Roman"/>
          <w:bCs/>
          <w:sz w:val="28"/>
          <w:szCs w:val="28"/>
        </w:rPr>
        <w:t xml:space="preserve">Медико-соціальне обґрунтування оптимізованої моделі профілактики </w:t>
      </w:r>
      <w:r w:rsidRPr="0079244C">
        <w:rPr>
          <w:rFonts w:ascii="Times New Roman" w:hAnsi="Times New Roman"/>
          <w:sz w:val="28"/>
          <w:szCs w:val="28"/>
        </w:rPr>
        <w:t>хвороб системи кровообігу</w:t>
      </w:r>
      <w:r w:rsidRPr="0079244C">
        <w:rPr>
          <w:rFonts w:ascii="Times New Roman" w:hAnsi="Times New Roman"/>
          <w:bCs/>
          <w:sz w:val="28"/>
          <w:szCs w:val="28"/>
        </w:rPr>
        <w:t xml:space="preserve"> в практиці сімейної</w:t>
      </w:r>
      <w:r>
        <w:rPr>
          <w:rFonts w:ascii="Times New Roman" w:hAnsi="Times New Roman"/>
          <w:sz w:val="28"/>
          <w:szCs w:val="28"/>
        </w:rPr>
        <w:t>» [260]</w:t>
      </w:r>
      <w:r w:rsidRPr="0079244C">
        <w:rPr>
          <w:rFonts w:ascii="Times New Roman" w:hAnsi="Times New Roman"/>
          <w:sz w:val="28"/>
          <w:szCs w:val="28"/>
        </w:rPr>
        <w:t xml:space="preserve"> обґрунтовано оптимізовану модель </w:t>
      </w:r>
      <w:r w:rsidRPr="0079244C">
        <w:rPr>
          <w:rFonts w:ascii="Times New Roman" w:hAnsi="Times New Roman"/>
          <w:bCs/>
          <w:sz w:val="28"/>
          <w:szCs w:val="28"/>
        </w:rPr>
        <w:t xml:space="preserve">профілактики </w:t>
      </w:r>
      <w:r w:rsidRPr="0079244C">
        <w:rPr>
          <w:rFonts w:ascii="Times New Roman" w:hAnsi="Times New Roman"/>
          <w:sz w:val="28"/>
          <w:szCs w:val="28"/>
        </w:rPr>
        <w:t>хвороб системи кровообігу</w:t>
      </w:r>
      <w:r w:rsidRPr="0079244C">
        <w:rPr>
          <w:rFonts w:ascii="Times New Roman" w:hAnsi="Times New Roman"/>
          <w:bCs/>
          <w:sz w:val="28"/>
          <w:szCs w:val="28"/>
        </w:rPr>
        <w:t xml:space="preserve"> в практиці сімейної медицини з  метою удосконалення профілактичної діяльності серед населення, якісно новими елементами якої стали:  організація диспансерного спостереження з урахуванням оцінки індивідуального ризику та вікових особливостей пацієнта; структура інформаційно-освітнього забезпечення про здоровий спосіб життя; алгоритм дій медичних працівників щодо профілактики і усунення складових резикової поведінки пацієнта; підходи до цінки ефективності  роботи ЛЗП-СЛ з профілактики хвороб системи кровообігу.</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bCs/>
          <w:sz w:val="28"/>
          <w:szCs w:val="28"/>
        </w:rPr>
        <w:t xml:space="preserve"> Певне відношення до покращення медичної допомоги при ЦВХ та МІ мають дисертаційні робота</w:t>
      </w:r>
      <w:r w:rsidRPr="0079244C">
        <w:rPr>
          <w:rFonts w:ascii="Times New Roman" w:hAnsi="Times New Roman"/>
          <w:sz w:val="28"/>
          <w:szCs w:val="28"/>
        </w:rPr>
        <w:t xml:space="preserve"> </w:t>
      </w:r>
      <w:r w:rsidRPr="0079244C">
        <w:rPr>
          <w:rFonts w:ascii="Times New Roman" w:hAnsi="Times New Roman"/>
          <w:bCs/>
          <w:sz w:val="28"/>
          <w:szCs w:val="28"/>
        </w:rPr>
        <w:t xml:space="preserve">Сміянова В.А. «Медико-соціальне обґрунтування моделі управління  якістю медичної допомоги на основі внутрішнього аудиту на рівні закладу охорони здоров’я» </w:t>
      </w:r>
      <w:r>
        <w:rPr>
          <w:rFonts w:ascii="Times New Roman" w:hAnsi="Times New Roman"/>
          <w:sz w:val="28"/>
          <w:szCs w:val="28"/>
        </w:rPr>
        <w:t xml:space="preserve">[261] </w:t>
      </w:r>
      <w:r w:rsidRPr="0079244C">
        <w:rPr>
          <w:rFonts w:ascii="Times New Roman" w:hAnsi="Times New Roman"/>
          <w:sz w:val="28"/>
          <w:szCs w:val="28"/>
        </w:rPr>
        <w:t>та ди</w:t>
      </w:r>
      <w:r>
        <w:rPr>
          <w:rFonts w:ascii="Times New Roman" w:hAnsi="Times New Roman"/>
          <w:sz w:val="28"/>
          <w:szCs w:val="28"/>
        </w:rPr>
        <w:t>сертаційна робота Пірникози А.</w:t>
      </w:r>
      <w:r w:rsidRPr="0079244C">
        <w:rPr>
          <w:rFonts w:ascii="Times New Roman" w:hAnsi="Times New Roman"/>
          <w:sz w:val="28"/>
          <w:szCs w:val="28"/>
        </w:rPr>
        <w:t>В. «</w:t>
      </w:r>
      <w:r w:rsidRPr="0079244C">
        <w:rPr>
          <w:rFonts w:ascii="Times New Roman" w:hAnsi="Times New Roman"/>
          <w:bCs/>
          <w:iCs/>
          <w:sz w:val="28"/>
          <w:szCs w:val="28"/>
        </w:rPr>
        <w:t xml:space="preserve">Удосконалення системи медичного забезпечення сільського населення при екстрених станах» </w:t>
      </w:r>
      <w:r w:rsidRPr="0079244C">
        <w:rPr>
          <w:rFonts w:ascii="Times New Roman" w:hAnsi="Times New Roman"/>
          <w:sz w:val="28"/>
          <w:szCs w:val="28"/>
        </w:rPr>
        <w:t xml:space="preserve"> [262].</w:t>
      </w:r>
    </w:p>
    <w:p w:rsidR="0073582F" w:rsidRPr="0079244C" w:rsidRDefault="0073582F" w:rsidP="0067715E">
      <w:pPr>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rPr>
        <w:t>Вивчалася дисертаційна робота Лакшул З.В. «Медико-соціальне обґрунтування мультимодальної системи профілактики арте</w:t>
      </w:r>
      <w:r>
        <w:rPr>
          <w:rFonts w:ascii="Times New Roman" w:hAnsi="Times New Roman"/>
          <w:sz w:val="28"/>
          <w:szCs w:val="28"/>
        </w:rPr>
        <w:t>ріальної гіпертензії на основі концепції персоналізованої медицини у</w:t>
      </w:r>
      <w:r w:rsidRPr="0079244C">
        <w:rPr>
          <w:rFonts w:ascii="Times New Roman" w:hAnsi="Times New Roman"/>
          <w:sz w:val="28"/>
          <w:szCs w:val="28"/>
        </w:rPr>
        <w:t xml:space="preserve"> дорослого населення на регіональному рівні» [263] на здобуття вченого ступеню доктора медичних наук за спеціальністю </w:t>
      </w:r>
      <w:r>
        <w:rPr>
          <w:rFonts w:ascii="Times New Roman" w:hAnsi="Times New Roman"/>
          <w:sz w:val="28"/>
          <w:szCs w:val="28"/>
        </w:rPr>
        <w:t xml:space="preserve">соціальна медицина (14.02.03). </w:t>
      </w:r>
      <w:r>
        <w:rPr>
          <w:rFonts w:ascii="Times New Roman" w:hAnsi="Times New Roman"/>
          <w:sz w:val="28"/>
          <w:szCs w:val="28"/>
          <w:lang w:eastAsia="ru-RU"/>
        </w:rPr>
        <w:t>Результати</w:t>
      </w:r>
      <w:r w:rsidRPr="0079244C">
        <w:rPr>
          <w:rFonts w:ascii="Times New Roman" w:hAnsi="Times New Roman"/>
          <w:sz w:val="28"/>
          <w:szCs w:val="28"/>
          <w:lang w:eastAsia="ru-RU"/>
        </w:rPr>
        <w:t xml:space="preserve"> проведеного дисертантом дослідження засвідчили необхідність розроблення мультимодальної системи профілактики АГ у дорослого населення на регіональному рівні, в основу якої автором покладено концепцію персоналізованої медицини, ідентифікацію та усунення ризиків з боку системи охорони здоров’я, медичного персоналу та пацієнтів, а також політичні та адміністративні рішення, основною яких є міжсекторальний підхід, що забезпечується обласною координаційною радою; цільовою диспансеризацією населення; посиленням інформаційної та освітньої складової на рівні первинної ланки медичної допомоги, з диференційованим підходом до формування цільових груп інформаційного впливу; зміною навчальних програм на післядипломному рівні для ЛЗП-СЛ з питань профілактики АГ та </w:t>
      </w:r>
      <w:r>
        <w:rPr>
          <w:rFonts w:ascii="Times New Roman" w:hAnsi="Times New Roman"/>
          <w:sz w:val="28"/>
          <w:szCs w:val="28"/>
        </w:rPr>
        <w:t>х</w:t>
      </w:r>
      <w:r w:rsidRPr="007F2422">
        <w:rPr>
          <w:rFonts w:ascii="Times New Roman" w:hAnsi="Times New Roman"/>
          <w:sz w:val="28"/>
          <w:szCs w:val="28"/>
        </w:rPr>
        <w:t>вороб системи кровообігу</w:t>
      </w:r>
      <w:r w:rsidRPr="0079244C">
        <w:rPr>
          <w:rFonts w:ascii="Times New Roman" w:hAnsi="Times New Roman"/>
          <w:sz w:val="28"/>
          <w:szCs w:val="28"/>
          <w:lang w:eastAsia="ru-RU"/>
        </w:rPr>
        <w:t xml:space="preserve"> </w:t>
      </w:r>
      <w:r>
        <w:rPr>
          <w:rFonts w:ascii="Times New Roman" w:hAnsi="Times New Roman"/>
          <w:sz w:val="28"/>
          <w:szCs w:val="28"/>
          <w:lang w:eastAsia="ru-RU"/>
        </w:rPr>
        <w:t>(</w:t>
      </w:r>
      <w:r w:rsidRPr="0079244C">
        <w:rPr>
          <w:rFonts w:ascii="Times New Roman" w:hAnsi="Times New Roman"/>
          <w:sz w:val="28"/>
          <w:szCs w:val="28"/>
          <w:lang w:eastAsia="ru-RU"/>
        </w:rPr>
        <w:t>ХСК</w:t>
      </w:r>
      <w:r>
        <w:rPr>
          <w:rFonts w:ascii="Times New Roman" w:hAnsi="Times New Roman"/>
          <w:sz w:val="28"/>
          <w:szCs w:val="28"/>
          <w:lang w:eastAsia="ru-RU"/>
        </w:rPr>
        <w:t>)</w:t>
      </w:r>
      <w:r w:rsidRPr="0079244C">
        <w:rPr>
          <w:rFonts w:ascii="Times New Roman" w:hAnsi="Times New Roman"/>
          <w:sz w:val="28"/>
          <w:szCs w:val="28"/>
          <w:lang w:eastAsia="ru-RU"/>
        </w:rPr>
        <w:t xml:space="preserve"> і надання невідкладної допомоги при зазначених станах із застосуванням сучасних ефективних медичних технологій та управління системою. Дисертантом показано, що центральним елементом запропонованої ним мультимодальної системи профілактики АГ стає населення, яке розділяється на три рівні впливу: популяційний, груповий та індивідуальний і підлягає дії заходів з формування здорової поведінки та з покращання </w:t>
      </w:r>
      <w:r>
        <w:rPr>
          <w:rFonts w:ascii="Times New Roman" w:hAnsi="Times New Roman"/>
          <w:sz w:val="28"/>
          <w:szCs w:val="28"/>
          <w:lang w:eastAsia="ru-RU"/>
        </w:rPr>
        <w:t xml:space="preserve">здоров’я окремого індивідуума, </w:t>
      </w:r>
      <w:r w:rsidRPr="0079244C">
        <w:rPr>
          <w:rFonts w:ascii="Times New Roman" w:hAnsi="Times New Roman"/>
          <w:sz w:val="28"/>
          <w:szCs w:val="28"/>
          <w:lang w:eastAsia="ru-RU"/>
        </w:rPr>
        <w:t xml:space="preserve">в основу чого покладено теорію ідеального серцево-судинного здоров’я щодо зміни пріоритетів з визначення факторів ризику розвитку ХСК на фактори здоров'я серцево-судинної системи, і яка базується на основних поняттях: важливості первинної профілактики; розвиткові ФР та ХСК у ранньому віці і потребі відповідного балансу між підходами до покращання здоров'я і профілактики захворювань на популяційному та індивідуальному рівнях у осіб з високим ризиком, визначаючи пріоритетом профілактику ФР на усіх рівнях. </w:t>
      </w:r>
      <w:r w:rsidRPr="0079244C">
        <w:rPr>
          <w:rFonts w:ascii="Times New Roman" w:hAnsi="Times New Roman"/>
          <w:sz w:val="28"/>
          <w:szCs w:val="28"/>
        </w:rPr>
        <w:t>Використання запропонованих  методів  профілактики гіпертонічної хвороби має  важливе значення і позитивний вплив на профілактику розвитку  ЦВХ та МІ.</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Дисертаційна робота Кириченко А.Г. на здобуття вченого ступеню доктора медичних наук за спеціальністю соціальна медицина (14.02.02) на тему «</w:t>
      </w:r>
      <w:r w:rsidRPr="0079244C">
        <w:rPr>
          <w:rFonts w:ascii="Times New Roman" w:hAnsi="Times New Roman"/>
          <w:bCs/>
          <w:sz w:val="28"/>
          <w:szCs w:val="28"/>
        </w:rPr>
        <w:t xml:space="preserve">Медико-соціальне обґрунтування оптимізованої моделі запобігання та зменшення первинної інвалідності працездатного населення України (на прикладі невроголічної патології)» </w:t>
      </w:r>
      <w:r w:rsidRPr="0079244C">
        <w:rPr>
          <w:rFonts w:ascii="Times New Roman" w:hAnsi="Times New Roman"/>
          <w:sz w:val="28"/>
          <w:szCs w:val="28"/>
        </w:rPr>
        <w:t>[264]. Дисертантом, базуючись на  отриманих в ході  дослідження результатах  науково обґрунтовано концепцію запобігання та зниження первинної інвалідності із визначенням місця профілактики і співвідношення принципів якісного функціонування  медичних, психологічних, соціальних компонентів мультидисциплінарної реабілітації, які скеровані на ефективне відновлення працездатності  та повернення інвалідів у суспільство.</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В даній роботі автором досліджувалися питання </w:t>
      </w:r>
      <w:r w:rsidRPr="0079244C">
        <w:rPr>
          <w:rFonts w:ascii="Times New Roman" w:hAnsi="Times New Roman"/>
          <w:bCs/>
          <w:sz w:val="28"/>
          <w:szCs w:val="28"/>
        </w:rPr>
        <w:t>запобігання та зменшення первинної інвалідності працездатного населення,  в тому числі  при ЦВХ.</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Дисертація Зозулі А.І. на здобуття вченого ступеню  доктора медичних наук за спеціальністю соціальна медицина (14.02.0</w:t>
      </w:r>
      <w:r>
        <w:rPr>
          <w:rFonts w:ascii="Times New Roman" w:hAnsi="Times New Roman"/>
          <w:sz w:val="28"/>
          <w:szCs w:val="28"/>
        </w:rPr>
        <w:t>3</w:t>
      </w:r>
      <w:r w:rsidRPr="0079244C">
        <w:rPr>
          <w:rFonts w:ascii="Times New Roman" w:hAnsi="Times New Roman"/>
          <w:sz w:val="28"/>
          <w:szCs w:val="28"/>
        </w:rPr>
        <w:t>) на тему «</w:t>
      </w:r>
      <w:r w:rsidRPr="0079244C">
        <w:rPr>
          <w:rFonts w:ascii="Times New Roman" w:hAnsi="Times New Roman"/>
          <w:bCs/>
          <w:sz w:val="28"/>
          <w:szCs w:val="28"/>
        </w:rPr>
        <w:t>Медико-соціальне обґрунтування якісно нової системи спе</w:t>
      </w:r>
      <w:r>
        <w:rPr>
          <w:rFonts w:ascii="Times New Roman" w:hAnsi="Times New Roman"/>
          <w:bCs/>
          <w:sz w:val="28"/>
          <w:szCs w:val="28"/>
        </w:rPr>
        <w:t xml:space="preserve">ціалізованої </w:t>
      </w:r>
      <w:r w:rsidRPr="0079244C">
        <w:rPr>
          <w:rFonts w:ascii="Times New Roman" w:hAnsi="Times New Roman"/>
          <w:bCs/>
          <w:sz w:val="28"/>
          <w:szCs w:val="28"/>
        </w:rPr>
        <w:t>допомоги хворим з судинною патологією головного мозку</w:t>
      </w:r>
      <w:r>
        <w:rPr>
          <w:rFonts w:ascii="Times New Roman" w:hAnsi="Times New Roman"/>
          <w:sz w:val="28"/>
          <w:szCs w:val="28"/>
        </w:rPr>
        <w:t xml:space="preserve">» [265] </w:t>
      </w:r>
      <w:r w:rsidRPr="0079244C">
        <w:rPr>
          <w:rFonts w:ascii="Times New Roman" w:hAnsi="Times New Roman"/>
          <w:sz w:val="28"/>
          <w:szCs w:val="28"/>
        </w:rPr>
        <w:t>єдина дисертація за час дослідження, яка присвячена питанням організації медичної допомоги  при ЦВХ.</w:t>
      </w:r>
    </w:p>
    <w:p w:rsidR="0073582F" w:rsidRPr="0079244C" w:rsidRDefault="0073582F" w:rsidP="0067715E">
      <w:pPr>
        <w:widowControl w:val="0"/>
        <w:spacing w:after="0" w:line="360" w:lineRule="auto"/>
        <w:ind w:firstLine="709"/>
        <w:jc w:val="both"/>
        <w:rPr>
          <w:rFonts w:ascii="Times New Roman" w:hAnsi="Times New Roman"/>
          <w:sz w:val="28"/>
          <w:szCs w:val="28"/>
        </w:rPr>
      </w:pPr>
      <w:r w:rsidRPr="0079244C">
        <w:rPr>
          <w:rFonts w:ascii="Times New Roman" w:hAnsi="Times New Roman"/>
          <w:bCs/>
          <w:sz w:val="28"/>
          <w:szCs w:val="28"/>
        </w:rPr>
        <w:t>Наукова новизна одержаних ре</w:t>
      </w:r>
      <w:r>
        <w:rPr>
          <w:rFonts w:ascii="Times New Roman" w:hAnsi="Times New Roman"/>
          <w:bCs/>
          <w:sz w:val="28"/>
          <w:szCs w:val="28"/>
        </w:rPr>
        <w:t xml:space="preserve">зультатів полягала в тому, що на етапі </w:t>
      </w:r>
      <w:r w:rsidRPr="0079244C">
        <w:rPr>
          <w:rFonts w:ascii="Times New Roman" w:hAnsi="Times New Roman"/>
          <w:bCs/>
          <w:sz w:val="28"/>
          <w:szCs w:val="28"/>
        </w:rPr>
        <w:t xml:space="preserve">розвитку охорони здоров’я того часу було: </w:t>
      </w:r>
      <w:r w:rsidRPr="0079244C">
        <w:rPr>
          <w:rFonts w:ascii="Times New Roman" w:hAnsi="Times New Roman"/>
          <w:sz w:val="28"/>
          <w:szCs w:val="28"/>
        </w:rPr>
        <w:t>комплексно предс</w:t>
      </w:r>
      <w:r>
        <w:rPr>
          <w:rFonts w:ascii="Times New Roman" w:hAnsi="Times New Roman"/>
          <w:sz w:val="28"/>
          <w:szCs w:val="28"/>
        </w:rPr>
        <w:t xml:space="preserve">тавлені проблеми в організації </w:t>
      </w:r>
      <w:r w:rsidRPr="0079244C">
        <w:rPr>
          <w:rFonts w:ascii="Times New Roman" w:hAnsi="Times New Roman"/>
          <w:sz w:val="28"/>
          <w:szCs w:val="28"/>
        </w:rPr>
        <w:t>медичної допомоги населенню при цеброваскулярних хворобах у мегаполісі за її рівнями і етапами та шляхи їх вирішення; встановлено рівень захворюваності населення мегаполісу на цереброваскулярні хвороби, встановлено фактори ризику їх розвитку та розвитку гострих ускладнень залежно від віко-статевої характеристики населення; досліджено структуру, по</w:t>
      </w:r>
      <w:r>
        <w:rPr>
          <w:rFonts w:ascii="Times New Roman" w:hAnsi="Times New Roman"/>
          <w:sz w:val="28"/>
          <w:szCs w:val="28"/>
        </w:rPr>
        <w:t>казники та ефективність надання медичної допомоги</w:t>
      </w:r>
      <w:r w:rsidRPr="0079244C">
        <w:rPr>
          <w:rFonts w:ascii="Times New Roman" w:hAnsi="Times New Roman"/>
          <w:sz w:val="28"/>
          <w:szCs w:val="28"/>
        </w:rPr>
        <w:t xml:space="preserve"> при цереброваскулярних хвороба</w:t>
      </w:r>
      <w:r>
        <w:rPr>
          <w:rFonts w:ascii="Times New Roman" w:hAnsi="Times New Roman"/>
          <w:sz w:val="28"/>
          <w:szCs w:val="28"/>
        </w:rPr>
        <w:t xml:space="preserve">х населенню мегаполісу </w:t>
      </w:r>
      <w:r w:rsidRPr="0079244C">
        <w:rPr>
          <w:rFonts w:ascii="Times New Roman" w:hAnsi="Times New Roman"/>
          <w:sz w:val="28"/>
          <w:szCs w:val="28"/>
        </w:rPr>
        <w:t xml:space="preserve">на різних її рівнях та етапах; </w:t>
      </w:r>
      <w:r>
        <w:rPr>
          <w:rFonts w:ascii="Times New Roman" w:hAnsi="Times New Roman"/>
          <w:sz w:val="28"/>
          <w:szCs w:val="28"/>
        </w:rPr>
        <w:t>досліджено</w:t>
      </w:r>
      <w:r w:rsidRPr="0079244C">
        <w:rPr>
          <w:rFonts w:ascii="Times New Roman" w:hAnsi="Times New Roman"/>
          <w:sz w:val="28"/>
          <w:szCs w:val="28"/>
        </w:rPr>
        <w:t xml:space="preserve"> рівень догоспітальної лет</w:t>
      </w:r>
      <w:r>
        <w:rPr>
          <w:rFonts w:ascii="Times New Roman" w:hAnsi="Times New Roman"/>
          <w:sz w:val="28"/>
          <w:szCs w:val="28"/>
        </w:rPr>
        <w:t>альності при гострих порушеннях</w:t>
      </w:r>
      <w:r w:rsidRPr="0079244C">
        <w:rPr>
          <w:rFonts w:ascii="Times New Roman" w:hAnsi="Times New Roman"/>
          <w:sz w:val="28"/>
          <w:szCs w:val="28"/>
        </w:rPr>
        <w:t xml:space="preserve"> мозкового кровообігу, чинники, що її визначають та готовність бригад швидкої медичної допомоги мегаполісу до надання своєчасної та ефективної медичної допомоги пацієнтам з церебральними інсультами; науково обгрунтовано розроблено індикатори якості та ефективності надання медичної допомоги при цереброваскулярних хворобах за її рівнями та етапами; встановлено рівень готовності первин</w:t>
      </w:r>
      <w:r>
        <w:rPr>
          <w:rFonts w:ascii="Times New Roman" w:hAnsi="Times New Roman"/>
          <w:sz w:val="28"/>
          <w:szCs w:val="28"/>
        </w:rPr>
        <w:t xml:space="preserve">ної медико-санітарної допомоги </w:t>
      </w:r>
      <w:r w:rsidRPr="0079244C">
        <w:rPr>
          <w:rFonts w:ascii="Times New Roman" w:hAnsi="Times New Roman"/>
          <w:sz w:val="28"/>
          <w:szCs w:val="28"/>
        </w:rPr>
        <w:t>до надання комплексної медичної допомоги населенню з цереброваскулярними хворобами та факторами ризику їх розвитку; доведено ефективність застосування різних методів лікування в нейрохірургічному стаціонарі; виявлено чинники організаційного характеру на всіх рівнях та етапах надання медичної доп</w:t>
      </w:r>
      <w:r>
        <w:rPr>
          <w:rFonts w:ascii="Times New Roman" w:hAnsi="Times New Roman"/>
          <w:sz w:val="28"/>
          <w:szCs w:val="28"/>
        </w:rPr>
        <w:t>омоги, які впливають на рівень</w:t>
      </w:r>
      <w:r w:rsidRPr="0079244C">
        <w:rPr>
          <w:rFonts w:ascii="Times New Roman" w:hAnsi="Times New Roman"/>
          <w:sz w:val="28"/>
          <w:szCs w:val="28"/>
        </w:rPr>
        <w:t xml:space="preserve"> летальності пацієнтів з гострими порушеннями мозкового кровообігу; науково обґрунтовано та розроблено якісно нову комплексну систему медичної допомоги при цереброваскулярних хворобах на рівні магаполісу, яка базується на комплексному підході </w:t>
      </w:r>
      <w:r>
        <w:rPr>
          <w:rFonts w:ascii="Times New Roman" w:hAnsi="Times New Roman"/>
          <w:sz w:val="28"/>
          <w:szCs w:val="28"/>
        </w:rPr>
        <w:t>за її рівнями і етапами надання</w:t>
      </w:r>
      <w:r w:rsidRPr="0079244C">
        <w:rPr>
          <w:rFonts w:ascii="Times New Roman" w:hAnsi="Times New Roman"/>
          <w:sz w:val="28"/>
          <w:szCs w:val="28"/>
        </w:rPr>
        <w:t xml:space="preserve"> та </w:t>
      </w:r>
      <w:r>
        <w:rPr>
          <w:rFonts w:ascii="Times New Roman" w:hAnsi="Times New Roman"/>
          <w:sz w:val="28"/>
          <w:szCs w:val="28"/>
        </w:rPr>
        <w:t xml:space="preserve">базується на таких складових: </w:t>
      </w:r>
      <w:r w:rsidRPr="0079244C">
        <w:rPr>
          <w:rFonts w:ascii="Times New Roman" w:hAnsi="Times New Roman"/>
          <w:sz w:val="28"/>
          <w:szCs w:val="28"/>
        </w:rPr>
        <w:t>профілактика, своєчасне виявл</w:t>
      </w:r>
      <w:r>
        <w:rPr>
          <w:rFonts w:ascii="Times New Roman" w:hAnsi="Times New Roman"/>
          <w:sz w:val="28"/>
          <w:szCs w:val="28"/>
        </w:rPr>
        <w:t>ення, диспансеризація, ефективн</w:t>
      </w:r>
      <w:r w:rsidRPr="00FC15E4">
        <w:rPr>
          <w:rFonts w:ascii="Times New Roman" w:hAnsi="Times New Roman"/>
          <w:color w:val="FF0000"/>
          <w:sz w:val="28"/>
          <w:szCs w:val="28"/>
        </w:rPr>
        <w:t xml:space="preserve">е </w:t>
      </w:r>
      <w:r w:rsidRPr="0079244C">
        <w:rPr>
          <w:rFonts w:ascii="Times New Roman" w:hAnsi="Times New Roman"/>
          <w:sz w:val="28"/>
          <w:szCs w:val="28"/>
        </w:rPr>
        <w:t>лікування та інтенсивна медич</w:t>
      </w:r>
      <w:r>
        <w:rPr>
          <w:rFonts w:ascii="Times New Roman" w:hAnsi="Times New Roman"/>
          <w:sz w:val="28"/>
          <w:szCs w:val="28"/>
        </w:rPr>
        <w:t xml:space="preserve">на допомога з застосуванням </w:t>
      </w:r>
      <w:r w:rsidRPr="0079244C">
        <w:rPr>
          <w:rFonts w:ascii="Times New Roman" w:hAnsi="Times New Roman"/>
          <w:sz w:val="28"/>
          <w:szCs w:val="28"/>
        </w:rPr>
        <w:t>міжгалузевого підходу.</w:t>
      </w:r>
    </w:p>
    <w:p w:rsidR="0073582F" w:rsidRPr="0079244C" w:rsidRDefault="0073582F" w:rsidP="0067715E">
      <w:pPr>
        <w:widowControl w:val="0"/>
        <w:tabs>
          <w:tab w:val="num" w:pos="0"/>
        </w:tabs>
        <w:spacing w:after="0" w:line="360" w:lineRule="auto"/>
        <w:ind w:firstLine="709"/>
        <w:jc w:val="both"/>
        <w:rPr>
          <w:rFonts w:ascii="Times New Roman" w:hAnsi="Times New Roman"/>
          <w:sz w:val="28"/>
          <w:szCs w:val="28"/>
        </w:rPr>
      </w:pPr>
      <w:r w:rsidRPr="0079244C">
        <w:rPr>
          <w:rFonts w:ascii="Times New Roman" w:hAnsi="Times New Roman"/>
          <w:sz w:val="28"/>
          <w:szCs w:val="28"/>
        </w:rPr>
        <w:t>Таким чином, результати дисертаційної робо</w:t>
      </w:r>
      <w:r>
        <w:rPr>
          <w:rFonts w:ascii="Times New Roman" w:hAnsi="Times New Roman"/>
          <w:sz w:val="28"/>
          <w:szCs w:val="28"/>
        </w:rPr>
        <w:t xml:space="preserve">ти, на тому етапі реформування </w:t>
      </w:r>
      <w:r w:rsidRPr="0079244C">
        <w:rPr>
          <w:rFonts w:ascii="Times New Roman" w:hAnsi="Times New Roman"/>
          <w:sz w:val="28"/>
          <w:szCs w:val="28"/>
        </w:rPr>
        <w:t>системи охорони здоров’я, стали пі</w:t>
      </w:r>
      <w:r>
        <w:rPr>
          <w:rFonts w:ascii="Times New Roman" w:hAnsi="Times New Roman"/>
          <w:sz w:val="28"/>
          <w:szCs w:val="28"/>
        </w:rPr>
        <w:t xml:space="preserve">дставою для розробки стратегії розвитку </w:t>
      </w:r>
      <w:r w:rsidRPr="0079244C">
        <w:rPr>
          <w:rFonts w:ascii="Times New Roman" w:hAnsi="Times New Roman"/>
          <w:sz w:val="28"/>
          <w:szCs w:val="28"/>
        </w:rPr>
        <w:t>системи комплексної медичної допомоги  при цереброваскулярних хворобах та їх профілактик</w:t>
      </w:r>
      <w:r>
        <w:rPr>
          <w:rFonts w:ascii="Times New Roman" w:hAnsi="Times New Roman"/>
          <w:sz w:val="28"/>
          <w:szCs w:val="28"/>
        </w:rPr>
        <w:t>и на рівні мегаполісу.</w:t>
      </w:r>
      <w:r w:rsidRPr="0079244C">
        <w:rPr>
          <w:rFonts w:ascii="Times New Roman" w:hAnsi="Times New Roman"/>
          <w:sz w:val="28"/>
          <w:szCs w:val="28"/>
        </w:rPr>
        <w:t xml:space="preserve"> Але в подальшому стратегія  розвитку  системи комплексної медичної допомоги  при цереброваскулярних хворобах розроблене не була. Крім</w:t>
      </w:r>
      <w:r>
        <w:rPr>
          <w:rFonts w:ascii="Times New Roman" w:hAnsi="Times New Roman"/>
          <w:sz w:val="28"/>
          <w:szCs w:val="28"/>
        </w:rPr>
        <w:t xml:space="preserve"> того, даний етап реформування </w:t>
      </w:r>
      <w:r w:rsidRPr="0079244C">
        <w:rPr>
          <w:rFonts w:ascii="Times New Roman" w:hAnsi="Times New Roman"/>
          <w:sz w:val="28"/>
          <w:szCs w:val="28"/>
        </w:rPr>
        <w:t>системи охорони здоров’я вимагає принципово нових підходів до організації медичної допомоги при ЦВХ і при  мозкових інсультах безпосередньо.</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b/>
          <w:sz w:val="28"/>
          <w:szCs w:val="28"/>
        </w:rPr>
        <w:t xml:space="preserve"> </w:t>
      </w:r>
    </w:p>
    <w:p w:rsidR="0073582F" w:rsidRPr="008A76B1" w:rsidRDefault="0073582F" w:rsidP="0067715E">
      <w:pPr>
        <w:pStyle w:val="Heading3"/>
        <w:rPr>
          <w:lang w:val="ru-RU"/>
        </w:rPr>
      </w:pPr>
      <w:bookmarkStart w:id="39" w:name="_Toc55244177"/>
      <w:bookmarkStart w:id="40" w:name="_Toc64578320"/>
      <w:r w:rsidRPr="008A76B1">
        <w:rPr>
          <w:lang w:val="ru-RU"/>
        </w:rPr>
        <w:t>1.7. Про необхідність проведення подальших наукових досліджень</w:t>
      </w:r>
      <w:bookmarkEnd w:id="39"/>
      <w:bookmarkEnd w:id="40"/>
    </w:p>
    <w:p w:rsidR="0073582F" w:rsidRPr="0079244C" w:rsidRDefault="0073582F" w:rsidP="0067715E">
      <w:pPr>
        <w:spacing w:after="0" w:line="360" w:lineRule="auto"/>
        <w:ind w:firstLine="709"/>
        <w:jc w:val="both"/>
        <w:rPr>
          <w:rFonts w:ascii="Times New Roman" w:hAnsi="Times New Roman"/>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 ході проведеного аналітичного огляду наукової літератури визначено низку проблем в організації медичної допомоги населенню з цереброваскулярними хворобами та церебральними інсультами безпосередньо по виконанню рекомендацій ВООЗ та провідних міжнародних професійних організацій.</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i/>
          <w:sz w:val="28"/>
          <w:szCs w:val="28"/>
        </w:rPr>
        <w:t>Перше.</w:t>
      </w:r>
      <w:r w:rsidRPr="0079244C">
        <w:rPr>
          <w:rFonts w:ascii="Times New Roman" w:hAnsi="Times New Roman"/>
          <w:sz w:val="28"/>
          <w:szCs w:val="28"/>
        </w:rPr>
        <w:t xml:space="preserve"> Україна не веде реєстру хворих на церебральний інс</w:t>
      </w:r>
      <w:r>
        <w:rPr>
          <w:rFonts w:ascii="Times New Roman" w:hAnsi="Times New Roman"/>
          <w:sz w:val="28"/>
          <w:szCs w:val="28"/>
        </w:rPr>
        <w:t xml:space="preserve">ульт. Це не дозволяє провести </w:t>
      </w:r>
      <w:r w:rsidRPr="0079244C">
        <w:rPr>
          <w:rFonts w:ascii="Times New Roman" w:hAnsi="Times New Roman"/>
          <w:sz w:val="28"/>
          <w:szCs w:val="28"/>
        </w:rPr>
        <w:t xml:space="preserve">детальний аналіз захворюваності населення на церебральні інсульти та зіставити дані з даними </w:t>
      </w:r>
      <w:r>
        <w:rPr>
          <w:rFonts w:ascii="Times New Roman" w:hAnsi="Times New Roman"/>
          <w:sz w:val="28"/>
          <w:szCs w:val="28"/>
        </w:rPr>
        <w:t xml:space="preserve">інших країн, зокрема країнами </w:t>
      </w:r>
      <w:r w:rsidRPr="0079244C">
        <w:rPr>
          <w:rFonts w:ascii="Times New Roman" w:hAnsi="Times New Roman"/>
          <w:sz w:val="28"/>
          <w:szCs w:val="28"/>
        </w:rPr>
        <w:t>Європейського Союзу.</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i/>
          <w:sz w:val="28"/>
          <w:szCs w:val="28"/>
        </w:rPr>
        <w:t>Друге.</w:t>
      </w:r>
      <w:r w:rsidRPr="0079244C">
        <w:rPr>
          <w:rFonts w:ascii="Times New Roman" w:hAnsi="Times New Roman"/>
          <w:sz w:val="28"/>
          <w:szCs w:val="28"/>
        </w:rPr>
        <w:t xml:space="preserve"> В країні не ведеться облік гострих розладів мозкового кровообігу</w:t>
      </w:r>
      <w:r>
        <w:rPr>
          <w:rFonts w:ascii="Times New Roman" w:hAnsi="Times New Roman"/>
          <w:sz w:val="28"/>
          <w:szCs w:val="28"/>
        </w:rPr>
        <w:t xml:space="preserve"> у дітей, що не дає можливості </w:t>
      </w:r>
      <w:r w:rsidRPr="0079244C">
        <w:rPr>
          <w:rFonts w:ascii="Times New Roman" w:hAnsi="Times New Roman"/>
          <w:sz w:val="28"/>
          <w:szCs w:val="28"/>
        </w:rPr>
        <w:t>створювати</w:t>
      </w:r>
      <w:r>
        <w:rPr>
          <w:rFonts w:ascii="Times New Roman" w:hAnsi="Times New Roman"/>
          <w:sz w:val="28"/>
          <w:szCs w:val="28"/>
        </w:rPr>
        <w:t xml:space="preserve"> систему</w:t>
      </w:r>
      <w:r w:rsidRPr="0079244C">
        <w:rPr>
          <w:rFonts w:ascii="Times New Roman" w:hAnsi="Times New Roman"/>
          <w:sz w:val="28"/>
          <w:szCs w:val="28"/>
        </w:rPr>
        <w:t xml:space="preserve"> надання медичної допомоги дітям з даною патологією.</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i/>
          <w:sz w:val="28"/>
          <w:szCs w:val="28"/>
        </w:rPr>
        <w:t>Третє.</w:t>
      </w:r>
      <w:r>
        <w:rPr>
          <w:rFonts w:ascii="Times New Roman" w:hAnsi="Times New Roman"/>
          <w:sz w:val="28"/>
          <w:szCs w:val="28"/>
        </w:rPr>
        <w:t xml:space="preserve"> В країні </w:t>
      </w:r>
      <w:r w:rsidRPr="0079244C">
        <w:rPr>
          <w:rFonts w:ascii="Times New Roman" w:hAnsi="Times New Roman"/>
          <w:sz w:val="28"/>
          <w:szCs w:val="28"/>
        </w:rPr>
        <w:t>не проводиться спеціальна</w:t>
      </w:r>
      <w:r>
        <w:rPr>
          <w:rFonts w:ascii="Times New Roman" w:hAnsi="Times New Roman"/>
          <w:sz w:val="28"/>
          <w:szCs w:val="28"/>
        </w:rPr>
        <w:t xml:space="preserve"> підготовка лікарів до надання </w:t>
      </w:r>
      <w:r w:rsidRPr="0079244C">
        <w:rPr>
          <w:rFonts w:ascii="Times New Roman" w:hAnsi="Times New Roman"/>
          <w:sz w:val="28"/>
          <w:szCs w:val="28"/>
        </w:rPr>
        <w:t>медичної допомоги хворим при  гострому розладі мозкового кровообігу.</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i/>
          <w:sz w:val="28"/>
          <w:szCs w:val="28"/>
        </w:rPr>
        <w:t>Четверте.</w:t>
      </w:r>
      <w:r w:rsidRPr="0079244C">
        <w:rPr>
          <w:rFonts w:ascii="Times New Roman" w:hAnsi="Times New Roman"/>
          <w:sz w:val="28"/>
          <w:szCs w:val="28"/>
        </w:rPr>
        <w:t xml:space="preserve"> Незважаю</w:t>
      </w:r>
      <w:r>
        <w:rPr>
          <w:rFonts w:ascii="Times New Roman" w:hAnsi="Times New Roman"/>
          <w:sz w:val="28"/>
          <w:szCs w:val="28"/>
        </w:rPr>
        <w:t xml:space="preserve">чи на те, що ЛЗП-СЛ є лікарями </w:t>
      </w:r>
      <w:r w:rsidRPr="0079244C">
        <w:rPr>
          <w:rFonts w:ascii="Times New Roman" w:hAnsi="Times New Roman"/>
          <w:sz w:val="28"/>
          <w:szCs w:val="28"/>
        </w:rPr>
        <w:t>першого контакту, які визначають медичний маршрут пацієнта, в країні не проводилися дослідження  щодо їх готовності та спроможності ПМСД до надання комплексних послуг населенню із ЦВХ.</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i/>
          <w:sz w:val="28"/>
          <w:szCs w:val="28"/>
        </w:rPr>
        <w:t>П’яте</w:t>
      </w:r>
      <w:r>
        <w:rPr>
          <w:rFonts w:ascii="Times New Roman" w:hAnsi="Times New Roman"/>
          <w:sz w:val="28"/>
          <w:szCs w:val="28"/>
        </w:rPr>
        <w:t xml:space="preserve">. </w:t>
      </w:r>
      <w:r w:rsidRPr="0079244C">
        <w:rPr>
          <w:rFonts w:ascii="Times New Roman" w:hAnsi="Times New Roman"/>
          <w:sz w:val="28"/>
          <w:szCs w:val="28"/>
        </w:rPr>
        <w:t>Відповідно до підходу контрактування закладів охорони здоров’я НСЗУ за пакетом медичних послуг «Лікування гострого мозкового інсульту»  не розглядається питання створення  інсультних центрів, рекомендованих ВООЗ, за рівнями медичної допомоги.</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i/>
          <w:sz w:val="28"/>
          <w:szCs w:val="28"/>
        </w:rPr>
        <w:t>Шосте.</w:t>
      </w:r>
      <w:r w:rsidRPr="0079244C">
        <w:rPr>
          <w:rFonts w:ascii="Times New Roman" w:hAnsi="Times New Roman"/>
          <w:sz w:val="28"/>
          <w:szCs w:val="28"/>
        </w:rPr>
        <w:t xml:space="preserve"> В країні науково не обґрунтована структура інсультного центру з метою комплексного надання медичних послуг при  церебральних інсультах та не визначена потреба в таких послугах.</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i/>
          <w:sz w:val="28"/>
          <w:szCs w:val="28"/>
        </w:rPr>
        <w:t>Сьоме.</w:t>
      </w:r>
      <w:r>
        <w:rPr>
          <w:rFonts w:ascii="Times New Roman" w:hAnsi="Times New Roman"/>
          <w:sz w:val="28"/>
          <w:szCs w:val="28"/>
        </w:rPr>
        <w:t xml:space="preserve"> В країні</w:t>
      </w:r>
      <w:r w:rsidRPr="0079244C">
        <w:rPr>
          <w:rFonts w:ascii="Times New Roman" w:hAnsi="Times New Roman"/>
          <w:sz w:val="28"/>
          <w:szCs w:val="28"/>
        </w:rPr>
        <w:t xml:space="preserve"> не обг</w:t>
      </w:r>
      <w:r>
        <w:rPr>
          <w:rFonts w:ascii="Times New Roman" w:hAnsi="Times New Roman"/>
          <w:sz w:val="28"/>
          <w:szCs w:val="28"/>
        </w:rPr>
        <w:t xml:space="preserve">оворюється і не обґрунтовується можливість </w:t>
      </w:r>
      <w:r w:rsidRPr="0079244C">
        <w:rPr>
          <w:rFonts w:ascii="Times New Roman" w:hAnsi="Times New Roman"/>
          <w:sz w:val="28"/>
          <w:szCs w:val="28"/>
        </w:rPr>
        <w:t>забезпечення того, щоб національні плани боротьби з інсультом враховували незадоволені довгострокові потреби осіб, які пережили інсульт, та їхніх сімей і встановлення мінімальних стандартів відносно того, що повинен отримувати кожен, хто пережив інсульт, незалежно від того, де він живе, що передбачено Планом дій боротьби з інсультом у Європі на період до 2030 року.</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Дані, не вирішені в країні питання, негативно впливають на доступність, якість та результативність медичної допомоги населенню при цереброваскулярних хворобах і безпосередньо при церебральних інсультах і не сприяють можливості зіставити дані по Україні з даними провідних країн світу.</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Необхідно відзначити, що к</w:t>
      </w:r>
      <w:r>
        <w:rPr>
          <w:rFonts w:ascii="Times New Roman" w:hAnsi="Times New Roman"/>
          <w:sz w:val="28"/>
          <w:szCs w:val="28"/>
        </w:rPr>
        <w:t>омплексно питання організації медичної допомоги</w:t>
      </w:r>
      <w:r w:rsidRPr="0079244C">
        <w:rPr>
          <w:rFonts w:ascii="Times New Roman" w:hAnsi="Times New Roman"/>
          <w:sz w:val="28"/>
          <w:szCs w:val="28"/>
        </w:rPr>
        <w:t xml:space="preserve"> при церебро</w:t>
      </w:r>
      <w:r>
        <w:rPr>
          <w:rFonts w:ascii="Times New Roman" w:hAnsi="Times New Roman"/>
          <w:sz w:val="28"/>
          <w:szCs w:val="28"/>
        </w:rPr>
        <w:t>васкулярних хворобах в Україні</w:t>
      </w:r>
      <w:r w:rsidRPr="0079244C">
        <w:rPr>
          <w:rFonts w:ascii="Times New Roman" w:hAnsi="Times New Roman"/>
          <w:sz w:val="28"/>
          <w:szCs w:val="28"/>
        </w:rPr>
        <w:t xml:space="preserve"> в сучасних умовах розвитку суспільства та реформування системи охорони здоров’я з впровадженням  програми медичних гарантій медичної допомоги не вивчалося та заходи із забезпечення реформованої системи охорони здоров’я надавати  медичну допомогу хворим у відповідності до  рекомендацій ВООЗ та «Плану дій боротьби з інсультом у Європі» не обґрунтовувалися.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Вище наведене зумовило актуальність теми  дослідження, визначило його напрямок та  стало підставою для  розробки програми дослідження.</w:t>
      </w:r>
    </w:p>
    <w:p w:rsidR="0073582F" w:rsidRPr="0079244C" w:rsidRDefault="0073582F" w:rsidP="0067715E">
      <w:pPr>
        <w:spacing w:after="0" w:line="360" w:lineRule="auto"/>
        <w:ind w:firstLine="709"/>
        <w:jc w:val="both"/>
        <w:rPr>
          <w:rFonts w:ascii="Times New Roman" w:hAnsi="Times New Roman"/>
          <w:sz w:val="28"/>
          <w:szCs w:val="28"/>
        </w:rPr>
      </w:pPr>
    </w:p>
    <w:p w:rsidR="0073582F" w:rsidRPr="0079244C" w:rsidRDefault="0073582F" w:rsidP="0067715E">
      <w:pPr>
        <w:spacing w:after="0" w:line="360" w:lineRule="auto"/>
        <w:ind w:firstLine="709"/>
        <w:jc w:val="both"/>
        <w:rPr>
          <w:rFonts w:ascii="Times New Roman" w:hAnsi="Times New Roman"/>
          <w:sz w:val="28"/>
          <w:szCs w:val="28"/>
        </w:rPr>
        <w:sectPr w:rsidR="0073582F" w:rsidRPr="0079244C" w:rsidSect="00FD57E1">
          <w:headerReference w:type="default" r:id="rId12"/>
          <w:pgSz w:w="11906" w:h="16838"/>
          <w:pgMar w:top="1134" w:right="851" w:bottom="1134" w:left="1418" w:header="709" w:footer="618" w:gutter="0"/>
          <w:pgNumType w:start="1"/>
          <w:cols w:space="708"/>
          <w:titlePg/>
          <w:docGrid w:linePitch="360"/>
        </w:sectPr>
      </w:pPr>
    </w:p>
    <w:p w:rsidR="0073582F" w:rsidRPr="006A61B0" w:rsidRDefault="0073582F" w:rsidP="00CD43D6">
      <w:pPr>
        <w:pStyle w:val="Heading1"/>
        <w:pageBreakBefore/>
        <w:ind w:left="-284" w:firstLine="284"/>
        <w:rPr>
          <w:b w:val="0"/>
        </w:rPr>
      </w:pPr>
      <w:bookmarkStart w:id="41" w:name="_Toc55244178"/>
      <w:bookmarkStart w:id="42" w:name="_Toc64578321"/>
      <w:bookmarkStart w:id="43" w:name="_Toc450291270"/>
      <w:bookmarkStart w:id="44" w:name="_Toc450291397"/>
      <w:bookmarkStart w:id="45" w:name="_Toc450291714"/>
      <w:bookmarkStart w:id="46" w:name="_Toc22540175"/>
      <w:r w:rsidRPr="006A61B0">
        <w:rPr>
          <w:b w:val="0"/>
        </w:rPr>
        <w:t>РОЗДІЛ 2</w:t>
      </w:r>
      <w:bookmarkStart w:id="47" w:name="_Toc55244179"/>
      <w:bookmarkEnd w:id="41"/>
      <w:r w:rsidRPr="006A61B0">
        <w:rPr>
          <w:b w:val="0"/>
          <w:lang w:val="ru-RU"/>
        </w:rPr>
        <w:br/>
      </w:r>
      <w:r w:rsidRPr="006A61B0">
        <w:rPr>
          <w:b w:val="0"/>
        </w:rPr>
        <w:t>ПРОГРАМА, МАТЕРІАЛИ І МЕТОДИ ДОСЛІДЖЕННЯ</w:t>
      </w:r>
      <w:bookmarkEnd w:id="42"/>
      <w:bookmarkEnd w:id="47"/>
    </w:p>
    <w:p w:rsidR="0073582F" w:rsidRPr="0079244C" w:rsidRDefault="0073582F" w:rsidP="0067715E">
      <w:pPr>
        <w:spacing w:after="0" w:line="360" w:lineRule="auto"/>
        <w:ind w:firstLine="709"/>
        <w:rPr>
          <w:rFonts w:ascii="Times New Roman" w:hAnsi="Times New Roman"/>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Представлена дисертаційна робота є результатом комплексних наукових досліджень, які проводилися з метою вивчення особливостей епідеміології цереброваскулярних хвороб та церебральних інсультів і факторів, що їх формують у мегаполісі, спроможності чинної системи охорони здоров’я забезпечити населення комплексною медичною допомогою відповідно до Плану дій боротьби з інсультом у Європі на період до 2030 року та науко</w:t>
      </w:r>
      <w:r>
        <w:rPr>
          <w:rFonts w:ascii="Times New Roman" w:hAnsi="Times New Roman"/>
          <w:sz w:val="28"/>
          <w:szCs w:val="28"/>
        </w:rPr>
        <w:t>вого обґрунтування і розробки</w:t>
      </w:r>
      <w:r w:rsidRPr="0079244C">
        <w:rPr>
          <w:rFonts w:ascii="Times New Roman" w:hAnsi="Times New Roman"/>
          <w:sz w:val="28"/>
          <w:szCs w:val="28"/>
        </w:rPr>
        <w:t xml:space="preserve"> оптимізованої системи профілактики та медичної допомоги населенню з цереброваскулярними хворобами на рівні мегаполісу в умовах реформування галузі охорони здоров’я та впровадження програми державних гарантій медичної допомоги.</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Досягн</w:t>
      </w:r>
      <w:r>
        <w:rPr>
          <w:rFonts w:ascii="Times New Roman" w:hAnsi="Times New Roman"/>
          <w:sz w:val="28"/>
          <w:szCs w:val="28"/>
        </w:rPr>
        <w:t xml:space="preserve">ення мети потребувало розробки </w:t>
      </w:r>
      <w:r w:rsidRPr="0079244C">
        <w:rPr>
          <w:rFonts w:ascii="Times New Roman" w:hAnsi="Times New Roman"/>
          <w:sz w:val="28"/>
          <w:szCs w:val="28"/>
        </w:rPr>
        <w:t>спеціальної програми дослідження, яка складена з використанням методу системного пі</w:t>
      </w:r>
      <w:r>
        <w:rPr>
          <w:rFonts w:ascii="Times New Roman" w:hAnsi="Times New Roman"/>
          <w:sz w:val="28"/>
          <w:szCs w:val="28"/>
        </w:rPr>
        <w:t xml:space="preserve">дходу з її виконанням </w:t>
      </w:r>
      <w:r w:rsidRPr="0079244C">
        <w:rPr>
          <w:rFonts w:ascii="Times New Roman" w:hAnsi="Times New Roman"/>
          <w:sz w:val="28"/>
          <w:szCs w:val="28"/>
        </w:rPr>
        <w:t>у вісім організаційних етапів, що забезпечило комплексність і наступність дослід</w:t>
      </w:r>
      <w:r>
        <w:rPr>
          <w:rFonts w:ascii="Times New Roman" w:hAnsi="Times New Roman"/>
          <w:sz w:val="28"/>
          <w:szCs w:val="28"/>
        </w:rPr>
        <w:t xml:space="preserve">ження  та можливість отримання </w:t>
      </w:r>
      <w:r w:rsidRPr="0079244C">
        <w:rPr>
          <w:rFonts w:ascii="Times New Roman" w:hAnsi="Times New Roman"/>
          <w:sz w:val="28"/>
          <w:szCs w:val="28"/>
        </w:rPr>
        <w:t>вірогідної інформації для оцінки  стану об’єкту дослідження (рис.</w:t>
      </w:r>
      <w:r>
        <w:rPr>
          <w:rFonts w:ascii="Times New Roman" w:hAnsi="Times New Roman"/>
          <w:sz w:val="28"/>
          <w:szCs w:val="28"/>
        </w:rPr>
        <w:t xml:space="preserve"> </w:t>
      </w:r>
      <w:r w:rsidRPr="0079244C">
        <w:rPr>
          <w:rFonts w:ascii="Times New Roman" w:hAnsi="Times New Roman"/>
          <w:sz w:val="28"/>
          <w:szCs w:val="28"/>
        </w:rPr>
        <w:t>2.1).</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Результати, отримані при виконанні дослідження на кожному організаційному етапі, конкретизували завдання дослідження, ставали підґрунтям для проведення дослідження на  наступних етапах, в тому числі й для узагальнення одержаних даних, висновків та підстав для наукового обґрунтування оптимізованої системи профілактики та медичної допомоги населенню з цереброваскулярними хворобами на рівні мегаполісу в умовах реформування галузі охорони здоров’я та впровадження програми державних гарантій медичної допомоги. Такий структурований підхід до побудови  програми досліджен</w:t>
      </w:r>
      <w:r>
        <w:rPr>
          <w:rFonts w:ascii="Times New Roman" w:hAnsi="Times New Roman"/>
          <w:sz w:val="28"/>
          <w:szCs w:val="28"/>
        </w:rPr>
        <w:t>ня забезпечував системність та комплексність дослідження</w:t>
      </w:r>
      <w:r w:rsidRPr="0079244C">
        <w:rPr>
          <w:rFonts w:ascii="Times New Roman" w:hAnsi="Times New Roman"/>
          <w:sz w:val="28"/>
          <w:szCs w:val="28"/>
        </w:rPr>
        <w:t xml:space="preserve"> і вірогідніст</w:t>
      </w:r>
      <w:r>
        <w:rPr>
          <w:rFonts w:ascii="Times New Roman" w:hAnsi="Times New Roman"/>
          <w:sz w:val="28"/>
          <w:szCs w:val="28"/>
        </w:rPr>
        <w:t>ь отриманих результатів. Об’єкт</w:t>
      </w:r>
      <w:r w:rsidRPr="0079244C">
        <w:rPr>
          <w:rFonts w:ascii="Times New Roman" w:hAnsi="Times New Roman"/>
          <w:sz w:val="28"/>
          <w:szCs w:val="28"/>
        </w:rPr>
        <w:t xml:space="preserve"> дослідження: організація медичної допомоги населенню м. Києва  при цереброваскулярних хворобах та церебральних інсультах.</w:t>
      </w:r>
    </w:p>
    <w:tbl>
      <w:tblPr>
        <w:tblW w:w="10174" w:type="dxa"/>
        <w:tblInd w:w="-318" w:type="dxa"/>
        <w:tblLayout w:type="fixed"/>
        <w:tblLook w:val="00A0"/>
      </w:tblPr>
      <w:tblGrid>
        <w:gridCol w:w="709"/>
        <w:gridCol w:w="3545"/>
        <w:gridCol w:w="424"/>
        <w:gridCol w:w="851"/>
        <w:gridCol w:w="425"/>
        <w:gridCol w:w="1135"/>
        <w:gridCol w:w="3085"/>
      </w:tblGrid>
      <w:tr w:rsidR="0073582F" w:rsidRPr="00775240" w:rsidTr="00D02E6D">
        <w:trPr>
          <w:trHeight w:val="569"/>
        </w:trPr>
        <w:tc>
          <w:tcPr>
            <w:tcW w:w="709" w:type="dxa"/>
            <w:vMerge w:val="restart"/>
            <w:tcBorders>
              <w:top w:val="single" w:sz="4" w:space="0" w:color="auto"/>
              <w:left w:val="single" w:sz="4" w:space="0" w:color="auto"/>
              <w:bottom w:val="single" w:sz="4" w:space="0" w:color="auto"/>
              <w:right w:val="single" w:sz="4" w:space="0" w:color="auto"/>
            </w:tcBorders>
            <w:shd w:val="clear" w:color="auto" w:fill="F2F2F2"/>
          </w:tcPr>
          <w:p w:rsidR="0073582F" w:rsidRPr="00775240" w:rsidRDefault="0073582F" w:rsidP="0067715E">
            <w:pPr>
              <w:spacing w:after="0" w:line="240" w:lineRule="auto"/>
              <w:jc w:val="center"/>
              <w:rPr>
                <w:rFonts w:ascii="Times New Roman" w:hAnsi="Times New Roman"/>
                <w:b/>
              </w:rPr>
            </w:pPr>
            <w:r w:rsidRPr="00775240">
              <w:rPr>
                <w:rFonts w:ascii="Times New Roman" w:hAnsi="Times New Roman"/>
                <w:b/>
              </w:rPr>
              <w:t>І етап</w:t>
            </w:r>
          </w:p>
        </w:tc>
        <w:tc>
          <w:tcPr>
            <w:tcW w:w="9465" w:type="dxa"/>
            <w:gridSpan w:val="6"/>
            <w:tcBorders>
              <w:top w:val="single" w:sz="4" w:space="0" w:color="auto"/>
              <w:left w:val="single" w:sz="4" w:space="0" w:color="auto"/>
              <w:bottom w:val="single" w:sz="4" w:space="0" w:color="auto"/>
              <w:right w:val="single" w:sz="4" w:space="0" w:color="auto"/>
            </w:tcBorders>
            <w:shd w:val="clear" w:color="auto" w:fill="D9D9D9"/>
          </w:tcPr>
          <w:p w:rsidR="0073582F" w:rsidRPr="00775240" w:rsidRDefault="0073582F" w:rsidP="0067715E">
            <w:pPr>
              <w:spacing w:after="0" w:line="240" w:lineRule="auto"/>
              <w:ind w:firstLine="34"/>
              <w:jc w:val="center"/>
              <w:rPr>
                <w:rFonts w:ascii="Times New Roman" w:hAnsi="Times New Roman"/>
                <w:b/>
              </w:rPr>
            </w:pPr>
            <w:r w:rsidRPr="00775240">
              <w:rPr>
                <w:rFonts w:ascii="Times New Roman" w:hAnsi="Times New Roman"/>
                <w:b/>
              </w:rPr>
              <w:t>Цереброваскулярні хвороби та їх ускладнення,  як важлива  глобальна медико-соціальна проблема та стратегічні підходи і стан її вирішення</w:t>
            </w:r>
          </w:p>
        </w:tc>
      </w:tr>
      <w:tr w:rsidR="0073582F" w:rsidRPr="00775240" w:rsidTr="00D02E6D">
        <w:trPr>
          <w:trHeight w:val="536"/>
        </w:trPr>
        <w:tc>
          <w:tcPr>
            <w:tcW w:w="709" w:type="dxa"/>
            <w:vMerge/>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rPr>
            </w:pPr>
          </w:p>
        </w:tc>
        <w:tc>
          <w:tcPr>
            <w:tcW w:w="9465" w:type="dxa"/>
            <w:gridSpan w:val="6"/>
            <w:tcBorders>
              <w:top w:val="single" w:sz="4" w:space="0" w:color="auto"/>
              <w:left w:val="single" w:sz="4" w:space="0" w:color="auto"/>
              <w:bottom w:val="single" w:sz="4" w:space="0" w:color="auto"/>
              <w:right w:val="single" w:sz="4" w:space="0" w:color="auto"/>
            </w:tcBorders>
          </w:tcPr>
          <w:p w:rsidR="0073582F" w:rsidRPr="00775240" w:rsidRDefault="0073582F" w:rsidP="0067715E">
            <w:pPr>
              <w:pStyle w:val="Heading5"/>
              <w:spacing w:before="0" w:line="240" w:lineRule="auto"/>
              <w:ind w:firstLine="34"/>
              <w:rPr>
                <w:rFonts w:ascii="Times New Roman" w:hAnsi="Times New Roman"/>
                <w:color w:val="auto"/>
                <w:sz w:val="22"/>
                <w:szCs w:val="22"/>
              </w:rPr>
            </w:pPr>
            <w:r w:rsidRPr="00775240">
              <w:rPr>
                <w:rFonts w:ascii="Times New Roman" w:hAnsi="Times New Roman"/>
                <w:color w:val="auto"/>
                <w:sz w:val="22"/>
                <w:szCs w:val="22"/>
              </w:rPr>
              <w:t>Джерела наукової літератури (всього 334 джерел, із них 149 – іноземних авторів,  використання Інтернет-мережі, Medline, Pubmed, Medscape тощо)</w:t>
            </w:r>
          </w:p>
        </w:tc>
      </w:tr>
      <w:tr w:rsidR="0073582F" w:rsidRPr="00775240" w:rsidTr="00D02E6D">
        <w:trPr>
          <w:trHeight w:val="132"/>
        </w:trPr>
        <w:tc>
          <w:tcPr>
            <w:tcW w:w="709" w:type="dxa"/>
            <w:vMerge w:val="restart"/>
            <w:tcBorders>
              <w:top w:val="single" w:sz="4" w:space="0" w:color="auto"/>
              <w:left w:val="single" w:sz="4" w:space="0" w:color="auto"/>
              <w:bottom w:val="single" w:sz="4" w:space="0" w:color="auto"/>
              <w:right w:val="single" w:sz="4" w:space="0" w:color="auto"/>
            </w:tcBorders>
            <w:shd w:val="clear" w:color="auto" w:fill="F2F2F2"/>
          </w:tcPr>
          <w:p w:rsidR="0073582F" w:rsidRPr="00775240" w:rsidRDefault="0073582F" w:rsidP="0067715E">
            <w:pPr>
              <w:spacing w:after="0" w:line="240" w:lineRule="auto"/>
              <w:jc w:val="center"/>
              <w:rPr>
                <w:rFonts w:ascii="Times New Roman" w:hAnsi="Times New Roman"/>
                <w:b/>
              </w:rPr>
            </w:pPr>
            <w:r w:rsidRPr="00775240">
              <w:rPr>
                <w:rFonts w:ascii="Times New Roman" w:hAnsi="Times New Roman"/>
                <w:b/>
              </w:rPr>
              <w:t>2етап</w:t>
            </w:r>
          </w:p>
        </w:tc>
        <w:tc>
          <w:tcPr>
            <w:tcW w:w="9465" w:type="dxa"/>
            <w:gridSpan w:val="6"/>
            <w:tcBorders>
              <w:top w:val="single" w:sz="4" w:space="0" w:color="auto"/>
              <w:left w:val="single" w:sz="4" w:space="0" w:color="auto"/>
              <w:bottom w:val="single" w:sz="4" w:space="0" w:color="auto"/>
              <w:right w:val="single" w:sz="4" w:space="0" w:color="auto"/>
            </w:tcBorders>
            <w:shd w:val="clear" w:color="auto" w:fill="D9D9D9"/>
          </w:tcPr>
          <w:p w:rsidR="0073582F" w:rsidRPr="00775240" w:rsidRDefault="0073582F" w:rsidP="0067715E">
            <w:pPr>
              <w:spacing w:after="0" w:line="240" w:lineRule="auto"/>
              <w:ind w:firstLine="34"/>
              <w:jc w:val="center"/>
              <w:rPr>
                <w:rFonts w:ascii="Times New Roman" w:hAnsi="Times New Roman"/>
                <w:b/>
              </w:rPr>
            </w:pPr>
            <w:r w:rsidRPr="00775240">
              <w:rPr>
                <w:rFonts w:ascii="Times New Roman" w:hAnsi="Times New Roman"/>
                <w:b/>
              </w:rPr>
              <w:t>Вибір напрямку, формування  мети, завдань, програми, обґрунтування  обсягів і методів дослідження</w:t>
            </w:r>
          </w:p>
        </w:tc>
      </w:tr>
      <w:tr w:rsidR="0073582F" w:rsidRPr="00775240" w:rsidTr="00D02E6D">
        <w:trPr>
          <w:trHeight w:val="139"/>
        </w:trPr>
        <w:tc>
          <w:tcPr>
            <w:tcW w:w="709" w:type="dxa"/>
            <w:vMerge/>
            <w:tcBorders>
              <w:top w:val="single" w:sz="4" w:space="0" w:color="auto"/>
              <w:left w:val="single" w:sz="4" w:space="0" w:color="auto"/>
              <w:bottom w:val="single" w:sz="4" w:space="0" w:color="auto"/>
              <w:right w:val="single" w:sz="4" w:space="0" w:color="auto"/>
            </w:tcBorders>
            <w:shd w:val="clear" w:color="auto" w:fill="F2F2F2"/>
          </w:tcPr>
          <w:p w:rsidR="0073582F" w:rsidRPr="00775240" w:rsidRDefault="0073582F" w:rsidP="0067715E">
            <w:pPr>
              <w:spacing w:after="0" w:line="240" w:lineRule="auto"/>
              <w:jc w:val="center"/>
              <w:rPr>
                <w:rFonts w:ascii="Times New Roman" w:hAnsi="Times New Roman"/>
              </w:rPr>
            </w:pPr>
          </w:p>
        </w:tc>
        <w:tc>
          <w:tcPr>
            <w:tcW w:w="4820" w:type="dxa"/>
            <w:gridSpan w:val="3"/>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rPr>
            </w:pPr>
            <w:r w:rsidRPr="00775240">
              <w:rPr>
                <w:rFonts w:ascii="Times New Roman" w:hAnsi="Times New Roman"/>
              </w:rPr>
              <w:t>Обґрунтування  обсягів і методів дослідження</w:t>
            </w:r>
          </w:p>
        </w:tc>
        <w:tc>
          <w:tcPr>
            <w:tcW w:w="4645" w:type="dxa"/>
            <w:gridSpan w:val="3"/>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rPr>
            </w:pPr>
            <w:r w:rsidRPr="00775240">
              <w:rPr>
                <w:rFonts w:ascii="Times New Roman" w:hAnsi="Times New Roman"/>
              </w:rPr>
              <w:t>Розробока анкет соціологічного дослідження</w:t>
            </w:r>
          </w:p>
        </w:tc>
      </w:tr>
      <w:tr w:rsidR="0073582F" w:rsidRPr="00775240" w:rsidTr="00D02E6D">
        <w:trPr>
          <w:trHeight w:val="56"/>
        </w:trPr>
        <w:tc>
          <w:tcPr>
            <w:tcW w:w="709" w:type="dxa"/>
            <w:vMerge/>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rPr>
            </w:pPr>
          </w:p>
        </w:tc>
        <w:tc>
          <w:tcPr>
            <w:tcW w:w="9465" w:type="dxa"/>
            <w:gridSpan w:val="6"/>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rPr>
            </w:pPr>
            <w:r w:rsidRPr="00775240">
              <w:rPr>
                <w:rFonts w:ascii="Times New Roman" w:hAnsi="Times New Roman"/>
              </w:rPr>
              <w:t>Збір та обробка інформації</w:t>
            </w:r>
          </w:p>
        </w:tc>
      </w:tr>
      <w:tr w:rsidR="0073582F" w:rsidRPr="00775240" w:rsidTr="00D02E6D">
        <w:trPr>
          <w:trHeight w:val="421"/>
        </w:trPr>
        <w:tc>
          <w:tcPr>
            <w:tcW w:w="709" w:type="dxa"/>
            <w:vMerge w:val="restart"/>
            <w:tcBorders>
              <w:top w:val="single" w:sz="4" w:space="0" w:color="auto"/>
              <w:left w:val="single" w:sz="4" w:space="0" w:color="auto"/>
              <w:bottom w:val="single" w:sz="4" w:space="0" w:color="auto"/>
              <w:right w:val="single" w:sz="4" w:space="0" w:color="auto"/>
            </w:tcBorders>
            <w:shd w:val="clear" w:color="auto" w:fill="F2F2F2"/>
          </w:tcPr>
          <w:p w:rsidR="0073582F" w:rsidRPr="00775240" w:rsidRDefault="0073582F" w:rsidP="0067715E">
            <w:pPr>
              <w:spacing w:after="0" w:line="240" w:lineRule="auto"/>
              <w:jc w:val="center"/>
              <w:rPr>
                <w:rFonts w:ascii="Times New Roman" w:hAnsi="Times New Roman"/>
                <w:b/>
              </w:rPr>
            </w:pPr>
            <w:r w:rsidRPr="00775240">
              <w:rPr>
                <w:rFonts w:ascii="Times New Roman" w:hAnsi="Times New Roman"/>
                <w:b/>
              </w:rPr>
              <w:t>3</w:t>
            </w:r>
          </w:p>
          <w:p w:rsidR="0073582F" w:rsidRPr="00775240" w:rsidRDefault="0073582F" w:rsidP="0067715E">
            <w:pPr>
              <w:spacing w:after="0" w:line="240" w:lineRule="auto"/>
              <w:jc w:val="center"/>
              <w:rPr>
                <w:rFonts w:ascii="Times New Roman" w:hAnsi="Times New Roman"/>
                <w:b/>
              </w:rPr>
            </w:pPr>
          </w:p>
          <w:p w:rsidR="0073582F" w:rsidRPr="00775240" w:rsidRDefault="0073582F" w:rsidP="0067715E">
            <w:pPr>
              <w:spacing w:after="0" w:line="240" w:lineRule="auto"/>
              <w:jc w:val="center"/>
              <w:rPr>
                <w:rFonts w:ascii="Times New Roman" w:hAnsi="Times New Roman"/>
                <w:b/>
              </w:rPr>
            </w:pPr>
            <w:r w:rsidRPr="00775240">
              <w:rPr>
                <w:rFonts w:ascii="Times New Roman" w:hAnsi="Times New Roman"/>
                <w:b/>
              </w:rPr>
              <w:t>етап</w:t>
            </w:r>
          </w:p>
        </w:tc>
        <w:tc>
          <w:tcPr>
            <w:tcW w:w="9465" w:type="dxa"/>
            <w:gridSpan w:val="6"/>
            <w:tcBorders>
              <w:top w:val="single" w:sz="4" w:space="0" w:color="auto"/>
              <w:left w:val="single" w:sz="4" w:space="0" w:color="auto"/>
              <w:bottom w:val="single" w:sz="4" w:space="0" w:color="auto"/>
              <w:right w:val="single" w:sz="4" w:space="0" w:color="auto"/>
            </w:tcBorders>
            <w:shd w:val="clear" w:color="auto" w:fill="D9D9D9"/>
          </w:tcPr>
          <w:p w:rsidR="0073582F" w:rsidRPr="00775240" w:rsidRDefault="0073582F" w:rsidP="0067715E">
            <w:pPr>
              <w:spacing w:after="0" w:line="240" w:lineRule="auto"/>
              <w:ind w:firstLine="34"/>
              <w:jc w:val="center"/>
              <w:rPr>
                <w:rFonts w:ascii="Times New Roman" w:hAnsi="Times New Roman"/>
                <w:b/>
              </w:rPr>
            </w:pPr>
            <w:r w:rsidRPr="00775240">
              <w:rPr>
                <w:rFonts w:ascii="Times New Roman" w:hAnsi="Times New Roman"/>
                <w:b/>
              </w:rPr>
              <w:t>Епідеміологія цереброваскулярних хвороб та  мозкових інсультів в м. Києві та фактори ризики, що їх формують</w:t>
            </w:r>
          </w:p>
        </w:tc>
      </w:tr>
      <w:tr w:rsidR="0073582F" w:rsidRPr="00775240" w:rsidTr="00D02E6D">
        <w:trPr>
          <w:trHeight w:val="557"/>
        </w:trPr>
        <w:tc>
          <w:tcPr>
            <w:tcW w:w="709" w:type="dxa"/>
            <w:vMerge/>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rPr>
            </w:pPr>
          </w:p>
        </w:tc>
        <w:tc>
          <w:tcPr>
            <w:tcW w:w="5245" w:type="dxa"/>
            <w:gridSpan w:val="4"/>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rPr>
            </w:pPr>
            <w:r w:rsidRPr="00775240">
              <w:rPr>
                <w:rFonts w:ascii="Times New Roman" w:hAnsi="Times New Roman"/>
              </w:rPr>
              <w:t>Аналіз показників захворюваності, поширеності вказаних хвороб, інвалідизації та смертності в їх наслідок</w:t>
            </w:r>
          </w:p>
        </w:tc>
        <w:tc>
          <w:tcPr>
            <w:tcW w:w="4220"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rPr>
            </w:pPr>
            <w:r w:rsidRPr="00775240">
              <w:rPr>
                <w:rFonts w:ascii="Times New Roman" w:hAnsi="Times New Roman"/>
              </w:rPr>
              <w:t>Вивчення факторів ризику розвитку ЦВХ та МІ і якості життя  населення після перенесеного МІ</w:t>
            </w:r>
          </w:p>
        </w:tc>
      </w:tr>
      <w:tr w:rsidR="0073582F" w:rsidRPr="00775240" w:rsidTr="00D02E6D">
        <w:trPr>
          <w:trHeight w:val="1291"/>
        </w:trPr>
        <w:tc>
          <w:tcPr>
            <w:tcW w:w="10174" w:type="dxa"/>
            <w:gridSpan w:val="7"/>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both"/>
              <w:rPr>
                <w:rFonts w:ascii="Times New Roman" w:hAnsi="Times New Roman"/>
              </w:rPr>
            </w:pPr>
            <w:r w:rsidRPr="00775240">
              <w:rPr>
                <w:rFonts w:ascii="Times New Roman" w:hAnsi="Times New Roman"/>
              </w:rPr>
              <w:t xml:space="preserve">Інформаційна база –  ф. №12 «Звіт про захворювання, зареєстровані у хворих, які проживають у районі обслуговування лікувально-профілактичного закладу» (75од.), ф. С-8 «Розподіл померлих за статтю, віковими групами та причинами» (23 од.), ф. №14 «Звіт про причини інвалідності, показання до медичної, професійної і соціальної реабілітації» (23 од.) Анкети соціологічного дослідження – 473 одн. Аналіз 1575 карт випадків гострого порушення мозкового кровообігу. </w:t>
            </w:r>
          </w:p>
        </w:tc>
      </w:tr>
      <w:tr w:rsidR="0073582F" w:rsidRPr="00775240" w:rsidTr="00D02E6D">
        <w:tc>
          <w:tcPr>
            <w:tcW w:w="709" w:type="dxa"/>
            <w:vMerge w:val="restart"/>
            <w:tcBorders>
              <w:top w:val="single" w:sz="4" w:space="0" w:color="auto"/>
              <w:left w:val="single" w:sz="4" w:space="0" w:color="auto"/>
              <w:bottom w:val="single" w:sz="4" w:space="0" w:color="auto"/>
              <w:right w:val="single" w:sz="4" w:space="0" w:color="auto"/>
            </w:tcBorders>
            <w:shd w:val="clear" w:color="auto" w:fill="F2F2F2"/>
          </w:tcPr>
          <w:p w:rsidR="0073582F" w:rsidRPr="00775240" w:rsidRDefault="0073582F" w:rsidP="0067715E">
            <w:pPr>
              <w:spacing w:after="0" w:line="240" w:lineRule="auto"/>
              <w:jc w:val="center"/>
              <w:rPr>
                <w:rFonts w:ascii="Times New Roman" w:hAnsi="Times New Roman"/>
                <w:b/>
              </w:rPr>
            </w:pPr>
            <w:r w:rsidRPr="00775240">
              <w:rPr>
                <w:rFonts w:ascii="Times New Roman" w:hAnsi="Times New Roman"/>
                <w:b/>
              </w:rPr>
              <w:t xml:space="preserve">4 </w:t>
            </w:r>
          </w:p>
          <w:p w:rsidR="0073582F" w:rsidRPr="00775240" w:rsidRDefault="0073582F" w:rsidP="0067715E">
            <w:pPr>
              <w:spacing w:after="0" w:line="240" w:lineRule="auto"/>
              <w:jc w:val="center"/>
              <w:rPr>
                <w:rFonts w:ascii="Times New Roman" w:hAnsi="Times New Roman"/>
                <w:b/>
              </w:rPr>
            </w:pPr>
          </w:p>
          <w:p w:rsidR="0073582F" w:rsidRPr="00775240" w:rsidRDefault="0073582F" w:rsidP="0067715E">
            <w:pPr>
              <w:spacing w:after="0" w:line="240" w:lineRule="auto"/>
              <w:jc w:val="center"/>
              <w:rPr>
                <w:rFonts w:ascii="Times New Roman" w:hAnsi="Times New Roman"/>
                <w:b/>
              </w:rPr>
            </w:pPr>
            <w:r w:rsidRPr="00775240">
              <w:rPr>
                <w:rFonts w:ascii="Times New Roman" w:hAnsi="Times New Roman"/>
                <w:b/>
              </w:rPr>
              <w:t>етап</w:t>
            </w:r>
          </w:p>
        </w:tc>
        <w:tc>
          <w:tcPr>
            <w:tcW w:w="9465" w:type="dxa"/>
            <w:gridSpan w:val="6"/>
            <w:tcBorders>
              <w:top w:val="single" w:sz="4" w:space="0" w:color="auto"/>
              <w:left w:val="single" w:sz="4" w:space="0" w:color="auto"/>
              <w:bottom w:val="single" w:sz="4" w:space="0" w:color="auto"/>
              <w:right w:val="single" w:sz="4" w:space="0" w:color="auto"/>
            </w:tcBorders>
            <w:shd w:val="clear" w:color="auto" w:fill="D9D9D9"/>
          </w:tcPr>
          <w:p w:rsidR="0073582F" w:rsidRPr="00775240" w:rsidRDefault="0073582F" w:rsidP="0067715E">
            <w:pPr>
              <w:spacing w:after="0" w:line="240" w:lineRule="auto"/>
              <w:ind w:firstLine="34"/>
              <w:jc w:val="center"/>
              <w:rPr>
                <w:rFonts w:ascii="Times New Roman" w:hAnsi="Times New Roman"/>
                <w:b/>
              </w:rPr>
            </w:pPr>
            <w:r w:rsidRPr="00775240">
              <w:rPr>
                <w:rFonts w:ascii="Times New Roman" w:hAnsi="Times New Roman"/>
                <w:b/>
              </w:rPr>
              <w:t>Характеристика населення м. Києва, стан розвитку ПМСД   та готовність  ЛЗП-СЛ  до надання медичної допомоги хворим із цереброваскулярними хворобами</w:t>
            </w:r>
          </w:p>
        </w:tc>
      </w:tr>
      <w:tr w:rsidR="0073582F" w:rsidRPr="00775240" w:rsidTr="00D02E6D">
        <w:trPr>
          <w:trHeight w:val="567"/>
        </w:trPr>
        <w:tc>
          <w:tcPr>
            <w:tcW w:w="709" w:type="dxa"/>
            <w:vMerge/>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rPr>
            </w:pPr>
          </w:p>
        </w:tc>
        <w:tc>
          <w:tcPr>
            <w:tcW w:w="6380" w:type="dxa"/>
            <w:gridSpan w:val="5"/>
            <w:vMerge w:val="restar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both"/>
              <w:rPr>
                <w:rFonts w:ascii="Times New Roman" w:hAnsi="Times New Roman"/>
              </w:rPr>
            </w:pPr>
            <w:r w:rsidRPr="00775240">
              <w:rPr>
                <w:rFonts w:ascii="Times New Roman" w:hAnsi="Times New Roman"/>
              </w:rPr>
              <w:t xml:space="preserve">Інформаційна  база – ф. №20 «Звіт лікувально-профілактичного закладу» (140 од.), РН-3 «Середньорічна чисельність населення за статтю і віком» (за 2019 рік), РН-5М «Середньорічна чисельність населення окремих вікових груп за статтю і віком» (за 2019 рік).  </w:t>
            </w:r>
          </w:p>
        </w:tc>
        <w:tc>
          <w:tcPr>
            <w:tcW w:w="308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rPr>
            </w:pPr>
            <w:r w:rsidRPr="00775240">
              <w:rPr>
                <w:rFonts w:ascii="Times New Roman" w:hAnsi="Times New Roman"/>
              </w:rPr>
              <w:t>Аналіз 437 анкет соціологічного дослідження</w:t>
            </w:r>
          </w:p>
        </w:tc>
      </w:tr>
      <w:tr w:rsidR="0073582F" w:rsidRPr="00775240" w:rsidTr="00D02E6D">
        <w:trPr>
          <w:trHeight w:val="295"/>
        </w:trPr>
        <w:tc>
          <w:tcPr>
            <w:tcW w:w="709" w:type="dxa"/>
            <w:vMerge/>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rPr>
            </w:pPr>
          </w:p>
        </w:tc>
        <w:tc>
          <w:tcPr>
            <w:tcW w:w="6380" w:type="dxa"/>
            <w:gridSpan w:val="5"/>
            <w:vMerge/>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rPr>
            </w:pPr>
          </w:p>
        </w:tc>
        <w:tc>
          <w:tcPr>
            <w:tcW w:w="308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rPr>
            </w:pPr>
            <w:r w:rsidRPr="00775240">
              <w:rPr>
                <w:rFonts w:ascii="Times New Roman" w:hAnsi="Times New Roman"/>
              </w:rPr>
              <w:t>Аналіз 376 експертних анкет сімейних лікарів</w:t>
            </w:r>
          </w:p>
        </w:tc>
      </w:tr>
      <w:tr w:rsidR="0073582F" w:rsidRPr="00775240" w:rsidTr="00D02E6D">
        <w:tc>
          <w:tcPr>
            <w:tcW w:w="709" w:type="dxa"/>
            <w:vMerge w:val="restart"/>
            <w:tcBorders>
              <w:top w:val="single" w:sz="4" w:space="0" w:color="auto"/>
              <w:left w:val="single" w:sz="4" w:space="0" w:color="auto"/>
              <w:bottom w:val="single" w:sz="4" w:space="0" w:color="auto"/>
              <w:right w:val="single" w:sz="4" w:space="0" w:color="auto"/>
            </w:tcBorders>
            <w:shd w:val="clear" w:color="auto" w:fill="F2F2F2"/>
          </w:tcPr>
          <w:p w:rsidR="0073582F" w:rsidRPr="00775240" w:rsidRDefault="0073582F" w:rsidP="0067715E">
            <w:pPr>
              <w:spacing w:after="0" w:line="240" w:lineRule="auto"/>
              <w:jc w:val="center"/>
              <w:rPr>
                <w:rFonts w:ascii="Times New Roman" w:hAnsi="Times New Roman"/>
                <w:b/>
              </w:rPr>
            </w:pPr>
            <w:r w:rsidRPr="00775240">
              <w:rPr>
                <w:rFonts w:ascii="Times New Roman" w:hAnsi="Times New Roman"/>
                <w:b/>
              </w:rPr>
              <w:t>5</w:t>
            </w:r>
          </w:p>
          <w:p w:rsidR="0073582F" w:rsidRPr="00775240" w:rsidRDefault="0073582F" w:rsidP="0067715E">
            <w:pPr>
              <w:spacing w:after="0" w:line="240" w:lineRule="auto"/>
              <w:jc w:val="center"/>
              <w:rPr>
                <w:rFonts w:ascii="Times New Roman" w:hAnsi="Times New Roman"/>
                <w:b/>
              </w:rPr>
            </w:pPr>
          </w:p>
          <w:p w:rsidR="0073582F" w:rsidRPr="00775240" w:rsidRDefault="0073582F" w:rsidP="0067715E">
            <w:pPr>
              <w:spacing w:after="0" w:line="240" w:lineRule="auto"/>
              <w:jc w:val="center"/>
              <w:rPr>
                <w:rFonts w:ascii="Times New Roman" w:hAnsi="Times New Roman"/>
                <w:b/>
              </w:rPr>
            </w:pPr>
            <w:r w:rsidRPr="00775240">
              <w:rPr>
                <w:rFonts w:ascii="Times New Roman" w:hAnsi="Times New Roman"/>
                <w:b/>
              </w:rPr>
              <w:t>етап</w:t>
            </w:r>
          </w:p>
        </w:tc>
        <w:tc>
          <w:tcPr>
            <w:tcW w:w="9465" w:type="dxa"/>
            <w:gridSpan w:val="6"/>
            <w:tcBorders>
              <w:top w:val="single" w:sz="4" w:space="0" w:color="auto"/>
              <w:left w:val="single" w:sz="4" w:space="0" w:color="auto"/>
              <w:bottom w:val="single" w:sz="4" w:space="0" w:color="auto"/>
              <w:right w:val="single" w:sz="4" w:space="0" w:color="auto"/>
            </w:tcBorders>
            <w:shd w:val="clear" w:color="auto" w:fill="D9D9D9"/>
          </w:tcPr>
          <w:p w:rsidR="0073582F" w:rsidRPr="00775240" w:rsidRDefault="0073582F" w:rsidP="0067715E">
            <w:pPr>
              <w:spacing w:after="0" w:line="240" w:lineRule="auto"/>
              <w:ind w:firstLine="34"/>
              <w:jc w:val="center"/>
              <w:rPr>
                <w:rFonts w:ascii="Times New Roman" w:hAnsi="Times New Roman"/>
                <w:b/>
                <w:highlight w:val="yellow"/>
              </w:rPr>
            </w:pPr>
            <w:r w:rsidRPr="00775240">
              <w:rPr>
                <w:rFonts w:ascii="Times New Roman" w:hAnsi="Times New Roman"/>
                <w:b/>
              </w:rPr>
              <w:t>Організація спеціалізованої медичної допомоги хворим на цереброваскулярні хвороби та церебральні інсульти в м. Києві</w:t>
            </w:r>
          </w:p>
        </w:tc>
      </w:tr>
      <w:tr w:rsidR="0073582F" w:rsidRPr="00775240" w:rsidTr="00D02E6D">
        <w:tc>
          <w:tcPr>
            <w:tcW w:w="709" w:type="dxa"/>
            <w:vMerge/>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rPr>
            </w:pPr>
          </w:p>
        </w:tc>
        <w:tc>
          <w:tcPr>
            <w:tcW w:w="3969"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rPr>
            </w:pPr>
            <w:r w:rsidRPr="00775240">
              <w:rPr>
                <w:rFonts w:ascii="Times New Roman" w:hAnsi="Times New Roman"/>
              </w:rPr>
              <w:t>Мережа  закладів охорони здоров’я, ресурси  та основні показники діяльності</w:t>
            </w:r>
          </w:p>
        </w:tc>
        <w:tc>
          <w:tcPr>
            <w:tcW w:w="5496" w:type="dxa"/>
            <w:gridSpan w:val="4"/>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both"/>
              <w:rPr>
                <w:rFonts w:ascii="Times New Roman" w:hAnsi="Times New Roman"/>
              </w:rPr>
            </w:pPr>
            <w:r w:rsidRPr="00775240">
              <w:rPr>
                <w:rFonts w:ascii="Times New Roman" w:hAnsi="Times New Roman"/>
              </w:rPr>
              <w:t xml:space="preserve">  Е</w:t>
            </w:r>
            <w:r w:rsidRPr="0079244C">
              <w:rPr>
                <w:rFonts w:ascii="Times New Roman" w:hAnsi="Times New Roman"/>
              </w:rPr>
              <w:t xml:space="preserve">кспертна  оцінка </w:t>
            </w:r>
            <w:r w:rsidRPr="00775240">
              <w:rPr>
                <w:rFonts w:ascii="Times New Roman" w:hAnsi="Times New Roman"/>
              </w:rPr>
              <w:t xml:space="preserve">якості медичної допомоги: </w:t>
            </w:r>
            <w:r w:rsidRPr="0079244C">
              <w:rPr>
                <w:rFonts w:ascii="Times New Roman" w:hAnsi="Times New Roman"/>
              </w:rPr>
              <w:t xml:space="preserve">   200 «Карт амбулаторного пацієнта» (ф-025);</w:t>
            </w:r>
            <w:r w:rsidRPr="00775240">
              <w:rPr>
                <w:rFonts w:ascii="Times New Roman" w:hAnsi="Times New Roman"/>
              </w:rPr>
              <w:t xml:space="preserve"> 480 «</w:t>
            </w:r>
            <w:r w:rsidRPr="00775240">
              <w:rPr>
                <w:rFonts w:ascii="Times New Roman" w:hAnsi="Times New Roman"/>
                <w:bCs/>
              </w:rPr>
              <w:t>Медична карта стаціонарного хворого»</w:t>
            </w:r>
            <w:r w:rsidRPr="0079244C">
              <w:rPr>
                <w:rFonts w:ascii="Times New Roman" w:hAnsi="Times New Roman"/>
              </w:rPr>
              <w:t>.</w:t>
            </w:r>
          </w:p>
        </w:tc>
      </w:tr>
      <w:tr w:rsidR="0073582F" w:rsidRPr="00775240" w:rsidTr="00D02E6D">
        <w:tc>
          <w:tcPr>
            <w:tcW w:w="709" w:type="dxa"/>
            <w:vMerge/>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rPr>
            </w:pPr>
          </w:p>
        </w:tc>
        <w:tc>
          <w:tcPr>
            <w:tcW w:w="9465" w:type="dxa"/>
            <w:gridSpan w:val="6"/>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rPr>
            </w:pPr>
            <w:r w:rsidRPr="00775240">
              <w:rPr>
                <w:rFonts w:ascii="Times New Roman" w:hAnsi="Times New Roman"/>
              </w:rPr>
              <w:t xml:space="preserve">Інформаційна база – ф. №20 «Звіт лікувально-профілактичного закладу» (140 од.)   </w:t>
            </w:r>
          </w:p>
        </w:tc>
      </w:tr>
      <w:tr w:rsidR="0073582F" w:rsidRPr="00775240" w:rsidTr="00D02E6D">
        <w:tc>
          <w:tcPr>
            <w:tcW w:w="709" w:type="dxa"/>
            <w:vMerge w:val="restart"/>
            <w:tcBorders>
              <w:top w:val="single" w:sz="4" w:space="0" w:color="auto"/>
              <w:left w:val="single" w:sz="4" w:space="0" w:color="auto"/>
              <w:bottom w:val="single" w:sz="4" w:space="0" w:color="auto"/>
              <w:right w:val="single" w:sz="4" w:space="0" w:color="auto"/>
            </w:tcBorders>
            <w:shd w:val="clear" w:color="auto" w:fill="F2F2F2"/>
          </w:tcPr>
          <w:p w:rsidR="0073582F" w:rsidRPr="00775240" w:rsidRDefault="0073582F" w:rsidP="0067715E">
            <w:pPr>
              <w:spacing w:after="0" w:line="240" w:lineRule="auto"/>
              <w:jc w:val="center"/>
              <w:rPr>
                <w:rFonts w:ascii="Times New Roman" w:hAnsi="Times New Roman"/>
                <w:b/>
              </w:rPr>
            </w:pPr>
            <w:r w:rsidRPr="00775240">
              <w:rPr>
                <w:rFonts w:ascii="Times New Roman" w:hAnsi="Times New Roman"/>
                <w:b/>
              </w:rPr>
              <w:t>6</w:t>
            </w:r>
          </w:p>
          <w:p w:rsidR="0073582F" w:rsidRPr="00775240" w:rsidRDefault="0073582F" w:rsidP="0067715E">
            <w:pPr>
              <w:spacing w:after="0" w:line="240" w:lineRule="auto"/>
              <w:jc w:val="center"/>
              <w:rPr>
                <w:rFonts w:ascii="Times New Roman" w:hAnsi="Times New Roman"/>
                <w:b/>
              </w:rPr>
            </w:pPr>
            <w:r w:rsidRPr="00775240">
              <w:rPr>
                <w:rFonts w:ascii="Times New Roman" w:hAnsi="Times New Roman"/>
                <w:b/>
              </w:rPr>
              <w:t xml:space="preserve"> етап</w:t>
            </w:r>
          </w:p>
        </w:tc>
        <w:tc>
          <w:tcPr>
            <w:tcW w:w="9465" w:type="dxa"/>
            <w:gridSpan w:val="6"/>
            <w:tcBorders>
              <w:top w:val="single" w:sz="4" w:space="0" w:color="auto"/>
              <w:left w:val="single" w:sz="4" w:space="0" w:color="auto"/>
              <w:bottom w:val="single" w:sz="4" w:space="0" w:color="auto"/>
              <w:right w:val="single" w:sz="4" w:space="0" w:color="auto"/>
            </w:tcBorders>
            <w:shd w:val="clear" w:color="auto" w:fill="BFBFBF"/>
          </w:tcPr>
          <w:p w:rsidR="0073582F" w:rsidRPr="00775240" w:rsidRDefault="0073582F" w:rsidP="0067715E">
            <w:pPr>
              <w:spacing w:after="0" w:line="240" w:lineRule="auto"/>
              <w:ind w:firstLine="34"/>
              <w:jc w:val="center"/>
              <w:rPr>
                <w:rFonts w:ascii="Times New Roman" w:hAnsi="Times New Roman"/>
                <w:b/>
              </w:rPr>
            </w:pPr>
            <w:r w:rsidRPr="00C712BB">
              <w:rPr>
                <w:rFonts w:ascii="Times New Roman" w:hAnsi="Times New Roman"/>
                <w:b/>
                <w:bCs/>
                <w:highlight w:val="lightGray"/>
                <w:shd w:val="clear" w:color="auto" w:fill="FFFFFF"/>
              </w:rPr>
              <w:t>Оцінка ефективності  використання різних організаційно-клінічних підходів в лікуванні гострого ішемічного інсульту в різні періоди після його розвитку</w:t>
            </w:r>
          </w:p>
        </w:tc>
      </w:tr>
      <w:tr w:rsidR="0073582F" w:rsidRPr="00775240" w:rsidTr="00D02E6D">
        <w:trPr>
          <w:trHeight w:val="355"/>
        </w:trPr>
        <w:tc>
          <w:tcPr>
            <w:tcW w:w="709" w:type="dxa"/>
            <w:vMerge/>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rPr>
            </w:pPr>
          </w:p>
        </w:tc>
        <w:tc>
          <w:tcPr>
            <w:tcW w:w="9465" w:type="dxa"/>
            <w:gridSpan w:val="6"/>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rPr>
            </w:pPr>
            <w:r w:rsidRPr="00775240">
              <w:rPr>
                <w:rFonts w:ascii="Times New Roman" w:hAnsi="Times New Roman"/>
              </w:rPr>
              <w:t xml:space="preserve">Інформаційна  база –  дані дослідження застосування оптимізованих  організаційно-клінічних схем надання медичної допомоги при МІ з виділенням основної та контрольної груп  пацієнтів з оцінкою результатів експертами  </w:t>
            </w:r>
          </w:p>
        </w:tc>
      </w:tr>
      <w:tr w:rsidR="0073582F" w:rsidRPr="00775240" w:rsidTr="00D02E6D">
        <w:trPr>
          <w:trHeight w:val="403"/>
        </w:trPr>
        <w:tc>
          <w:tcPr>
            <w:tcW w:w="709" w:type="dxa"/>
            <w:vMerge w:val="restart"/>
            <w:tcBorders>
              <w:top w:val="single" w:sz="4" w:space="0" w:color="auto"/>
              <w:left w:val="single" w:sz="4" w:space="0" w:color="auto"/>
              <w:bottom w:val="single" w:sz="4" w:space="0" w:color="auto"/>
              <w:right w:val="single" w:sz="4" w:space="0" w:color="auto"/>
            </w:tcBorders>
            <w:shd w:val="clear" w:color="auto" w:fill="F2F2F2"/>
          </w:tcPr>
          <w:p w:rsidR="0073582F" w:rsidRPr="00775240" w:rsidRDefault="0073582F" w:rsidP="0067715E">
            <w:pPr>
              <w:spacing w:after="0" w:line="240" w:lineRule="auto"/>
              <w:jc w:val="center"/>
              <w:rPr>
                <w:rFonts w:ascii="Times New Roman" w:hAnsi="Times New Roman"/>
                <w:b/>
              </w:rPr>
            </w:pPr>
            <w:r w:rsidRPr="00775240">
              <w:rPr>
                <w:rFonts w:ascii="Times New Roman" w:hAnsi="Times New Roman"/>
                <w:b/>
              </w:rPr>
              <w:t>7</w:t>
            </w:r>
          </w:p>
          <w:p w:rsidR="0073582F" w:rsidRPr="00775240" w:rsidRDefault="0073582F" w:rsidP="0067715E">
            <w:pPr>
              <w:spacing w:after="0" w:line="240" w:lineRule="auto"/>
              <w:jc w:val="center"/>
              <w:rPr>
                <w:rFonts w:ascii="Times New Roman" w:hAnsi="Times New Roman"/>
                <w:b/>
              </w:rPr>
            </w:pPr>
            <w:r w:rsidRPr="00775240">
              <w:rPr>
                <w:rFonts w:ascii="Times New Roman" w:hAnsi="Times New Roman"/>
                <w:b/>
              </w:rPr>
              <w:t xml:space="preserve"> етап</w:t>
            </w:r>
          </w:p>
        </w:tc>
        <w:tc>
          <w:tcPr>
            <w:tcW w:w="9465" w:type="dxa"/>
            <w:gridSpan w:val="6"/>
            <w:tcBorders>
              <w:top w:val="single" w:sz="4" w:space="0" w:color="auto"/>
              <w:left w:val="single" w:sz="4" w:space="0" w:color="auto"/>
              <w:bottom w:val="single" w:sz="4" w:space="0" w:color="auto"/>
              <w:right w:val="single" w:sz="4" w:space="0" w:color="auto"/>
            </w:tcBorders>
            <w:shd w:val="clear" w:color="auto" w:fill="D9D9D9"/>
          </w:tcPr>
          <w:p w:rsidR="0073582F" w:rsidRPr="00775240" w:rsidRDefault="0073582F" w:rsidP="0067715E">
            <w:pPr>
              <w:spacing w:after="0" w:line="240" w:lineRule="auto"/>
              <w:ind w:firstLine="34"/>
              <w:jc w:val="center"/>
              <w:rPr>
                <w:rFonts w:ascii="Times New Roman" w:hAnsi="Times New Roman"/>
                <w:b/>
              </w:rPr>
            </w:pPr>
            <w:r w:rsidRPr="00775240">
              <w:rPr>
                <w:rFonts w:ascii="Times New Roman" w:hAnsi="Times New Roman"/>
                <w:b/>
              </w:rPr>
              <w:t>Встановлення рівня  оцінки системи надання  допомоги при ЦВХ та ЦІ пацієнтами та лікарями</w:t>
            </w:r>
          </w:p>
        </w:tc>
      </w:tr>
      <w:tr w:rsidR="0073582F" w:rsidRPr="00775240" w:rsidTr="00D02E6D">
        <w:trPr>
          <w:trHeight w:val="637"/>
        </w:trPr>
        <w:tc>
          <w:tcPr>
            <w:tcW w:w="709" w:type="dxa"/>
            <w:vMerge/>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rPr>
            </w:pPr>
          </w:p>
        </w:tc>
        <w:tc>
          <w:tcPr>
            <w:tcW w:w="5245" w:type="dxa"/>
            <w:gridSpan w:val="4"/>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rPr>
            </w:pPr>
            <w:r w:rsidRPr="00775240">
              <w:rPr>
                <w:rFonts w:ascii="Times New Roman" w:hAnsi="Times New Roman"/>
              </w:rPr>
              <w:t>Анкети соціологічного дослідження</w:t>
            </w:r>
          </w:p>
          <w:p w:rsidR="0073582F" w:rsidRPr="00775240" w:rsidRDefault="0073582F" w:rsidP="0067715E">
            <w:pPr>
              <w:spacing w:after="0" w:line="240" w:lineRule="auto"/>
              <w:ind w:firstLine="34"/>
              <w:jc w:val="center"/>
              <w:rPr>
                <w:rFonts w:ascii="Times New Roman" w:hAnsi="Times New Roman"/>
              </w:rPr>
            </w:pPr>
            <w:r w:rsidRPr="00775240">
              <w:rPr>
                <w:rFonts w:ascii="Times New Roman" w:hAnsi="Times New Roman"/>
              </w:rPr>
              <w:t xml:space="preserve"> лікарів стаціонарного сектору - 119</w:t>
            </w:r>
          </w:p>
        </w:tc>
        <w:tc>
          <w:tcPr>
            <w:tcW w:w="4220"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rPr>
            </w:pPr>
            <w:r w:rsidRPr="00775240">
              <w:rPr>
                <w:rFonts w:ascii="Times New Roman" w:hAnsi="Times New Roman"/>
              </w:rPr>
              <w:t>Анкети соціологічного дослідження лікарів амбулаторного сектору - 31</w:t>
            </w:r>
          </w:p>
        </w:tc>
      </w:tr>
      <w:tr w:rsidR="0073582F" w:rsidRPr="00775240" w:rsidTr="00D02E6D">
        <w:trPr>
          <w:trHeight w:val="118"/>
        </w:trPr>
        <w:tc>
          <w:tcPr>
            <w:tcW w:w="709" w:type="dxa"/>
            <w:vMerge/>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rPr>
            </w:pPr>
          </w:p>
        </w:tc>
        <w:tc>
          <w:tcPr>
            <w:tcW w:w="9465" w:type="dxa"/>
            <w:gridSpan w:val="6"/>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rPr>
            </w:pPr>
            <w:r w:rsidRPr="00775240">
              <w:rPr>
                <w:rFonts w:ascii="Times New Roman" w:hAnsi="Times New Roman"/>
              </w:rPr>
              <w:t>Анкети соціологічного дослідження  пацієнтів - 457</w:t>
            </w:r>
          </w:p>
        </w:tc>
      </w:tr>
      <w:tr w:rsidR="0073582F" w:rsidRPr="00775240" w:rsidTr="00D02E6D">
        <w:trPr>
          <w:trHeight w:val="1022"/>
        </w:trPr>
        <w:tc>
          <w:tcPr>
            <w:tcW w:w="709" w:type="dxa"/>
            <w:tcBorders>
              <w:top w:val="single" w:sz="4" w:space="0" w:color="auto"/>
              <w:left w:val="single" w:sz="4" w:space="0" w:color="auto"/>
              <w:bottom w:val="single" w:sz="4" w:space="0" w:color="auto"/>
              <w:right w:val="single" w:sz="4" w:space="0" w:color="auto"/>
            </w:tcBorders>
            <w:shd w:val="clear" w:color="auto" w:fill="F2F2F2"/>
          </w:tcPr>
          <w:p w:rsidR="0073582F" w:rsidRPr="00775240" w:rsidRDefault="0073582F" w:rsidP="0067715E">
            <w:pPr>
              <w:spacing w:after="0" w:line="240" w:lineRule="auto"/>
              <w:jc w:val="center"/>
              <w:rPr>
                <w:rFonts w:ascii="Times New Roman" w:hAnsi="Times New Roman"/>
                <w:b/>
              </w:rPr>
            </w:pPr>
            <w:r w:rsidRPr="00775240">
              <w:rPr>
                <w:rFonts w:ascii="Times New Roman" w:hAnsi="Times New Roman"/>
                <w:b/>
              </w:rPr>
              <w:t>8</w:t>
            </w:r>
          </w:p>
          <w:p w:rsidR="0073582F" w:rsidRPr="00775240" w:rsidRDefault="0073582F" w:rsidP="0067715E">
            <w:pPr>
              <w:spacing w:after="0" w:line="240" w:lineRule="auto"/>
              <w:jc w:val="center"/>
              <w:rPr>
                <w:rFonts w:ascii="Times New Roman" w:hAnsi="Times New Roman"/>
                <w:b/>
              </w:rPr>
            </w:pPr>
            <w:r w:rsidRPr="00775240">
              <w:rPr>
                <w:rFonts w:ascii="Times New Roman" w:hAnsi="Times New Roman"/>
                <w:b/>
              </w:rPr>
              <w:t xml:space="preserve"> етап</w:t>
            </w:r>
          </w:p>
        </w:tc>
        <w:tc>
          <w:tcPr>
            <w:tcW w:w="9465" w:type="dxa"/>
            <w:gridSpan w:val="6"/>
            <w:tcBorders>
              <w:top w:val="single" w:sz="4" w:space="0" w:color="auto"/>
              <w:left w:val="single" w:sz="4" w:space="0" w:color="auto"/>
              <w:bottom w:val="single" w:sz="4" w:space="0" w:color="auto"/>
              <w:right w:val="single" w:sz="4" w:space="0" w:color="auto"/>
            </w:tcBorders>
            <w:shd w:val="clear" w:color="auto" w:fill="D9D9D9"/>
          </w:tcPr>
          <w:p w:rsidR="0073582F" w:rsidRPr="00775240" w:rsidRDefault="0073582F" w:rsidP="0067715E">
            <w:pPr>
              <w:spacing w:after="0" w:line="240" w:lineRule="auto"/>
              <w:ind w:firstLine="34"/>
              <w:jc w:val="both"/>
              <w:rPr>
                <w:rFonts w:ascii="Times New Roman" w:hAnsi="Times New Roman"/>
                <w:b/>
              </w:rPr>
            </w:pPr>
            <w:r w:rsidRPr="00775240">
              <w:rPr>
                <w:rFonts w:ascii="Times New Roman" w:hAnsi="Times New Roman"/>
                <w:b/>
              </w:rPr>
              <w:t>Обґрунтування оптимізованої системи профілактики та медичної допомоги населенню з цереброваскулярними хворобами на рівні мегаполісу в умовах реформування галузі охорони здоров’я та впровадження програми державних гарантій медичної допомоги</w:t>
            </w:r>
          </w:p>
        </w:tc>
      </w:tr>
      <w:tr w:rsidR="0073582F" w:rsidRPr="00775240" w:rsidTr="00D02E6D">
        <w:trPr>
          <w:trHeight w:val="96"/>
        </w:trPr>
        <w:tc>
          <w:tcPr>
            <w:tcW w:w="4254"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rPr>
                <w:rFonts w:ascii="Times New Roman" w:hAnsi="Times New Roman"/>
              </w:rPr>
            </w:pPr>
            <w:r w:rsidRPr="00775240">
              <w:rPr>
                <w:rFonts w:ascii="Times New Roman" w:hAnsi="Times New Roman"/>
                <w:b/>
              </w:rPr>
              <w:t xml:space="preserve">Впровадження: </w:t>
            </w:r>
            <w:r w:rsidRPr="00775240">
              <w:rPr>
                <w:rFonts w:ascii="Times New Roman" w:hAnsi="Times New Roman"/>
              </w:rPr>
              <w:t xml:space="preserve">  </w:t>
            </w:r>
          </w:p>
          <w:p w:rsidR="0073582F" w:rsidRPr="00775240" w:rsidRDefault="0073582F" w:rsidP="0067715E">
            <w:pPr>
              <w:spacing w:after="0" w:line="240" w:lineRule="auto"/>
              <w:ind w:firstLine="34"/>
              <w:rPr>
                <w:rFonts w:ascii="Times New Roman" w:hAnsi="Times New Roman"/>
              </w:rPr>
            </w:pPr>
            <w:r w:rsidRPr="00775240">
              <w:rPr>
                <w:rFonts w:ascii="Times New Roman" w:hAnsi="Times New Roman"/>
              </w:rPr>
              <w:t>Патенти на корисну модель – 5 ;</w:t>
            </w:r>
          </w:p>
          <w:p w:rsidR="0073582F" w:rsidRPr="00775240" w:rsidRDefault="0073582F" w:rsidP="0067715E">
            <w:pPr>
              <w:spacing w:after="0" w:line="240" w:lineRule="auto"/>
              <w:ind w:firstLine="34"/>
              <w:rPr>
                <w:rFonts w:ascii="Times New Roman" w:hAnsi="Times New Roman"/>
              </w:rPr>
            </w:pPr>
            <w:r w:rsidRPr="00775240">
              <w:rPr>
                <w:rFonts w:ascii="Times New Roman" w:hAnsi="Times New Roman"/>
              </w:rPr>
              <w:t xml:space="preserve">Накази МОЗ України –  3; </w:t>
            </w:r>
          </w:p>
          <w:p w:rsidR="0073582F" w:rsidRPr="00775240" w:rsidRDefault="0073582F" w:rsidP="0067715E">
            <w:pPr>
              <w:spacing w:after="0" w:line="240" w:lineRule="auto"/>
              <w:ind w:firstLine="34"/>
              <w:rPr>
                <w:rFonts w:ascii="Times New Roman" w:hAnsi="Times New Roman"/>
              </w:rPr>
            </w:pPr>
            <w:r w:rsidRPr="00775240">
              <w:rPr>
                <w:rFonts w:ascii="Times New Roman" w:hAnsi="Times New Roman"/>
              </w:rPr>
              <w:t>Накази ДОЗ КМДА –  18;</w:t>
            </w:r>
          </w:p>
          <w:p w:rsidR="0073582F" w:rsidRPr="00D74CA2" w:rsidRDefault="0073582F" w:rsidP="0067715E">
            <w:pPr>
              <w:spacing w:after="0" w:line="240" w:lineRule="auto"/>
              <w:ind w:firstLine="34"/>
              <w:rPr>
                <w:rFonts w:ascii="Times New Roman" w:hAnsi="Times New Roman"/>
                <w:b/>
                <w:color w:val="FF0000"/>
              </w:rPr>
            </w:pPr>
            <w:r w:rsidRPr="00775240">
              <w:rPr>
                <w:rFonts w:ascii="Times New Roman" w:hAnsi="Times New Roman"/>
              </w:rPr>
              <w:t xml:space="preserve">Публікації – </w:t>
            </w:r>
            <w:r w:rsidRPr="00D74CA2">
              <w:rPr>
                <w:rFonts w:ascii="Times New Roman" w:hAnsi="Times New Roman"/>
                <w:b/>
                <w:color w:val="FF0000"/>
              </w:rPr>
              <w:t>44;</w:t>
            </w:r>
          </w:p>
          <w:p w:rsidR="0073582F" w:rsidRPr="00775240" w:rsidRDefault="0073582F" w:rsidP="0067715E">
            <w:pPr>
              <w:spacing w:after="0" w:line="240" w:lineRule="auto"/>
              <w:ind w:firstLine="34"/>
              <w:rPr>
                <w:rFonts w:ascii="Times New Roman" w:hAnsi="Times New Roman"/>
              </w:rPr>
            </w:pPr>
            <w:r w:rsidRPr="00775240">
              <w:rPr>
                <w:rFonts w:ascii="Times New Roman" w:hAnsi="Times New Roman"/>
              </w:rPr>
              <w:t>Акти впровадження – 8.</w:t>
            </w:r>
          </w:p>
        </w:tc>
        <w:tc>
          <w:tcPr>
            <w:tcW w:w="5920" w:type="dxa"/>
            <w:gridSpan w:val="5"/>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b/>
              </w:rPr>
            </w:pPr>
            <w:r w:rsidRPr="00775240">
              <w:rPr>
                <w:rFonts w:ascii="Times New Roman" w:hAnsi="Times New Roman"/>
                <w:b/>
              </w:rPr>
              <w:t>Експертна оцінка прийнятності запропонованої системи</w:t>
            </w:r>
          </w:p>
          <w:p w:rsidR="0073582F" w:rsidRPr="00775240" w:rsidRDefault="0073582F" w:rsidP="0067715E">
            <w:pPr>
              <w:spacing w:after="0" w:line="240" w:lineRule="auto"/>
              <w:ind w:firstLine="34"/>
              <w:jc w:val="center"/>
              <w:rPr>
                <w:rFonts w:ascii="Times New Roman" w:hAnsi="Times New Roman"/>
              </w:rPr>
            </w:pPr>
            <w:r w:rsidRPr="00775240">
              <w:rPr>
                <w:rFonts w:ascii="Times New Roman" w:hAnsi="Times New Roman"/>
              </w:rPr>
              <w:t>Анкети соціологічного опитування експертів.</w:t>
            </w:r>
          </w:p>
          <w:p w:rsidR="0073582F" w:rsidRPr="00775240" w:rsidRDefault="0073582F" w:rsidP="0067715E">
            <w:pPr>
              <w:spacing w:after="0" w:line="240" w:lineRule="auto"/>
              <w:ind w:firstLine="34"/>
              <w:jc w:val="center"/>
              <w:rPr>
                <w:rFonts w:ascii="Times New Roman" w:hAnsi="Times New Roman"/>
              </w:rPr>
            </w:pPr>
            <w:r w:rsidRPr="00775240">
              <w:rPr>
                <w:rFonts w:ascii="Times New Roman" w:hAnsi="Times New Roman"/>
              </w:rPr>
              <w:t>Експерти:  5 докторів медичних наук, 10 кандидатів медичних наук, 10 організаторів охорони здоров’я вищої та першої кваліфікаційної категорії.</w:t>
            </w:r>
          </w:p>
        </w:tc>
      </w:tr>
    </w:tbl>
    <w:p w:rsidR="0073582F" w:rsidRPr="0079244C" w:rsidRDefault="0073582F" w:rsidP="0067715E">
      <w:pPr>
        <w:spacing w:after="0" w:line="240" w:lineRule="auto"/>
        <w:ind w:firstLine="709"/>
        <w:rPr>
          <w:rFonts w:ascii="Times New Roman" w:hAnsi="Times New Roman"/>
          <w:sz w:val="28"/>
          <w:szCs w:val="28"/>
        </w:rPr>
      </w:pPr>
      <w:r w:rsidRPr="0079244C">
        <w:rPr>
          <w:rFonts w:ascii="Times New Roman" w:hAnsi="Times New Roman"/>
          <w:sz w:val="28"/>
          <w:szCs w:val="28"/>
        </w:rPr>
        <w:t xml:space="preserve"> </w:t>
      </w:r>
    </w:p>
    <w:p w:rsidR="0073582F" w:rsidRPr="0079244C" w:rsidRDefault="0073582F" w:rsidP="0067715E">
      <w:pPr>
        <w:spacing w:after="0" w:line="240" w:lineRule="auto"/>
        <w:ind w:firstLine="709"/>
        <w:jc w:val="center"/>
        <w:rPr>
          <w:rFonts w:ascii="Times New Roman" w:hAnsi="Times New Roman"/>
          <w:sz w:val="28"/>
          <w:szCs w:val="28"/>
        </w:rPr>
      </w:pPr>
      <w:r w:rsidRPr="0079244C">
        <w:rPr>
          <w:rFonts w:ascii="Times New Roman" w:hAnsi="Times New Roman"/>
          <w:sz w:val="28"/>
          <w:szCs w:val="28"/>
        </w:rPr>
        <w:t>Рис.</w:t>
      </w:r>
      <w:r>
        <w:rPr>
          <w:rFonts w:ascii="Times New Roman" w:hAnsi="Times New Roman"/>
          <w:sz w:val="28"/>
          <w:szCs w:val="28"/>
        </w:rPr>
        <w:t xml:space="preserve"> </w:t>
      </w:r>
      <w:r w:rsidRPr="0079244C">
        <w:rPr>
          <w:rFonts w:ascii="Times New Roman" w:hAnsi="Times New Roman"/>
          <w:sz w:val="28"/>
          <w:szCs w:val="28"/>
        </w:rPr>
        <w:t>2.1. Програма, матеріали, методи  та обсяги дослідження</w:t>
      </w:r>
    </w:p>
    <w:p w:rsidR="0073582F" w:rsidRPr="0079244C" w:rsidRDefault="0073582F" w:rsidP="0067715E">
      <w:pPr>
        <w:spacing w:after="0" w:line="240" w:lineRule="auto"/>
        <w:ind w:firstLine="709"/>
        <w:jc w:val="center"/>
        <w:rPr>
          <w:rFonts w:ascii="Times New Roman" w:hAnsi="Times New Roman"/>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Предметом дослідження стали показники захворюваності населення та поширеності цереброваскулярних хвороб, церебральних інсультів та гіпертонічної хвороби й ішемічної хвороби серця, показники первинного виходу на інвалідність та смертності населення внаслідок цереброваскулярних хвороб та церебральних інсультів, фактори ризику розвитку  цереброваскулярних хвороб та якість життя осіб, які пе</w:t>
      </w:r>
      <w:r>
        <w:rPr>
          <w:rFonts w:ascii="Times New Roman" w:hAnsi="Times New Roman"/>
          <w:sz w:val="28"/>
          <w:szCs w:val="28"/>
        </w:rPr>
        <w:t xml:space="preserve">ренесли  церебральний інсульт, </w:t>
      </w:r>
      <w:r w:rsidRPr="0079244C">
        <w:rPr>
          <w:rFonts w:ascii="Times New Roman" w:hAnsi="Times New Roman"/>
          <w:sz w:val="28"/>
          <w:szCs w:val="28"/>
        </w:rPr>
        <w:t xml:space="preserve">мережа закладів охорони здоров’я в яких надається медична допомога населенню при вказаних хворобах та їх ресурсне забезпечення і показники діяльності, спроможність вказаних закладів надавати медичну допомогу при церебральних інсультах в умовах </w:t>
      </w:r>
      <w:r w:rsidRPr="0079244C">
        <w:rPr>
          <w:rFonts w:ascii="Times New Roman" w:hAnsi="Times New Roman"/>
          <w:bCs/>
          <w:sz w:val="28"/>
          <w:szCs w:val="28"/>
        </w:rPr>
        <w:t>реалізації програми державних гарантій медичного обслуговування населення, задоволеність хворих на церебральні інсульти отриманою медичною допомогою та  оцінка лікарями ефективності системи надання допомоги при цереброваскулярних хворобах.</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Для проведення дослідження були розроблені</w:t>
      </w:r>
      <w:r w:rsidRPr="0079244C">
        <w:rPr>
          <w:rFonts w:ascii="Times New Roman" w:hAnsi="Times New Roman"/>
          <w:sz w:val="28"/>
          <w:szCs w:val="28"/>
        </w:rPr>
        <w:t xml:space="preserve"> відповідна програма та робочий план. Програма включала  наступні розділи:</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1.</w:t>
      </w:r>
      <w:r>
        <w:rPr>
          <w:rFonts w:ascii="Times New Roman" w:hAnsi="Times New Roman"/>
          <w:sz w:val="28"/>
          <w:szCs w:val="28"/>
        </w:rPr>
        <w:t xml:space="preserve"> </w:t>
      </w:r>
      <w:r w:rsidRPr="0079244C">
        <w:rPr>
          <w:rFonts w:ascii="Times New Roman" w:hAnsi="Times New Roman"/>
          <w:sz w:val="28"/>
          <w:szCs w:val="28"/>
        </w:rPr>
        <w:t>Вивчення напрямку дослідження, визначення об’єкту та предмету дослідження.</w:t>
      </w:r>
    </w:p>
    <w:p w:rsidR="0073582F" w:rsidRPr="0079244C" w:rsidRDefault="0073582F" w:rsidP="0067715E">
      <w:pPr>
        <w:spacing w:after="0" w:line="360" w:lineRule="auto"/>
        <w:ind w:firstLine="709"/>
        <w:contextualSpacing/>
        <w:jc w:val="both"/>
        <w:rPr>
          <w:rFonts w:ascii="Times New Roman" w:hAnsi="Times New Roman"/>
          <w:sz w:val="28"/>
          <w:szCs w:val="28"/>
        </w:rPr>
      </w:pPr>
      <w:r w:rsidRPr="0079244C">
        <w:rPr>
          <w:rFonts w:ascii="Times New Roman" w:hAnsi="Times New Roman"/>
          <w:sz w:val="28"/>
          <w:szCs w:val="28"/>
        </w:rPr>
        <w:t>2.</w:t>
      </w:r>
      <w:r>
        <w:rPr>
          <w:rFonts w:ascii="Times New Roman" w:hAnsi="Times New Roman"/>
          <w:sz w:val="28"/>
          <w:szCs w:val="28"/>
        </w:rPr>
        <w:t xml:space="preserve"> </w:t>
      </w:r>
      <w:r w:rsidRPr="0079244C">
        <w:rPr>
          <w:rFonts w:ascii="Times New Roman" w:hAnsi="Times New Roman"/>
          <w:sz w:val="28"/>
          <w:szCs w:val="28"/>
        </w:rPr>
        <w:t>Визначення мети  та завдань  дослідження.</w:t>
      </w:r>
    </w:p>
    <w:p w:rsidR="0073582F" w:rsidRPr="0079244C" w:rsidRDefault="0073582F" w:rsidP="0067715E">
      <w:pPr>
        <w:spacing w:after="0" w:line="360" w:lineRule="auto"/>
        <w:ind w:firstLine="709"/>
        <w:contextualSpacing/>
        <w:jc w:val="both"/>
        <w:rPr>
          <w:rFonts w:ascii="Times New Roman" w:hAnsi="Times New Roman"/>
          <w:sz w:val="28"/>
          <w:szCs w:val="28"/>
        </w:rPr>
      </w:pPr>
      <w:r w:rsidRPr="0079244C">
        <w:rPr>
          <w:rFonts w:ascii="Times New Roman" w:hAnsi="Times New Roman"/>
          <w:sz w:val="28"/>
          <w:szCs w:val="28"/>
        </w:rPr>
        <w:t>3.</w:t>
      </w:r>
      <w:r>
        <w:rPr>
          <w:rFonts w:ascii="Times New Roman" w:hAnsi="Times New Roman"/>
          <w:sz w:val="28"/>
          <w:szCs w:val="28"/>
        </w:rPr>
        <w:t xml:space="preserve"> </w:t>
      </w:r>
      <w:r w:rsidRPr="0079244C">
        <w:rPr>
          <w:rFonts w:ascii="Times New Roman" w:hAnsi="Times New Roman"/>
          <w:sz w:val="28"/>
          <w:szCs w:val="28"/>
        </w:rPr>
        <w:t>Визн</w:t>
      </w:r>
      <w:r>
        <w:rPr>
          <w:rFonts w:ascii="Times New Roman" w:hAnsi="Times New Roman"/>
          <w:sz w:val="28"/>
          <w:szCs w:val="28"/>
        </w:rPr>
        <w:t xml:space="preserve">ачення генеральної сукупності </w:t>
      </w:r>
      <w:r w:rsidRPr="0079244C">
        <w:rPr>
          <w:rFonts w:ascii="Times New Roman" w:hAnsi="Times New Roman"/>
          <w:sz w:val="28"/>
          <w:szCs w:val="28"/>
        </w:rPr>
        <w:t>та розрахунок репрезентативної вибірки дослідження.</w:t>
      </w:r>
    </w:p>
    <w:p w:rsidR="0073582F" w:rsidRPr="0079244C" w:rsidRDefault="0073582F" w:rsidP="0067715E">
      <w:pPr>
        <w:spacing w:after="0" w:line="360" w:lineRule="auto"/>
        <w:ind w:firstLine="709"/>
        <w:contextualSpacing/>
        <w:jc w:val="both"/>
        <w:rPr>
          <w:rFonts w:ascii="Times New Roman" w:hAnsi="Times New Roman"/>
          <w:sz w:val="28"/>
          <w:szCs w:val="28"/>
        </w:rPr>
      </w:pPr>
      <w:r w:rsidRPr="0079244C">
        <w:rPr>
          <w:rFonts w:ascii="Times New Roman" w:hAnsi="Times New Roman"/>
          <w:sz w:val="28"/>
          <w:szCs w:val="28"/>
        </w:rPr>
        <w:t>4.</w:t>
      </w:r>
      <w:r>
        <w:rPr>
          <w:rFonts w:ascii="Times New Roman" w:hAnsi="Times New Roman"/>
          <w:sz w:val="28"/>
          <w:szCs w:val="28"/>
        </w:rPr>
        <w:t xml:space="preserve"> </w:t>
      </w:r>
      <w:r w:rsidRPr="0079244C">
        <w:rPr>
          <w:rFonts w:ascii="Times New Roman" w:hAnsi="Times New Roman"/>
          <w:sz w:val="28"/>
          <w:szCs w:val="28"/>
        </w:rPr>
        <w:t>Розробка дизайну й інструментарію дослідження та доведення його валідності.</w:t>
      </w:r>
    </w:p>
    <w:p w:rsidR="0073582F" w:rsidRPr="0079244C" w:rsidRDefault="0073582F" w:rsidP="0067715E">
      <w:pPr>
        <w:spacing w:after="0" w:line="360" w:lineRule="auto"/>
        <w:ind w:firstLine="709"/>
        <w:contextualSpacing/>
        <w:jc w:val="both"/>
        <w:rPr>
          <w:rFonts w:ascii="Times New Roman" w:hAnsi="Times New Roman"/>
          <w:sz w:val="28"/>
          <w:szCs w:val="28"/>
        </w:rPr>
      </w:pPr>
      <w:r>
        <w:rPr>
          <w:rFonts w:ascii="Times New Roman" w:hAnsi="Times New Roman"/>
          <w:sz w:val="28"/>
          <w:szCs w:val="28"/>
        </w:rPr>
        <w:t>5. Збір первинної статистичної</w:t>
      </w:r>
      <w:r w:rsidRPr="0079244C">
        <w:rPr>
          <w:rFonts w:ascii="Times New Roman" w:hAnsi="Times New Roman"/>
          <w:sz w:val="28"/>
          <w:szCs w:val="28"/>
        </w:rPr>
        <w:t xml:space="preserve"> інформації відповідно до програми дослідження.</w:t>
      </w:r>
    </w:p>
    <w:p w:rsidR="0073582F" w:rsidRPr="0079244C" w:rsidRDefault="0073582F" w:rsidP="0067715E">
      <w:pPr>
        <w:spacing w:after="0" w:line="360" w:lineRule="auto"/>
        <w:ind w:firstLine="709"/>
        <w:contextualSpacing/>
        <w:jc w:val="both"/>
        <w:rPr>
          <w:rFonts w:ascii="Times New Roman" w:hAnsi="Times New Roman"/>
          <w:sz w:val="28"/>
          <w:szCs w:val="28"/>
        </w:rPr>
      </w:pPr>
      <w:r w:rsidRPr="0079244C">
        <w:rPr>
          <w:rFonts w:ascii="Times New Roman" w:hAnsi="Times New Roman"/>
          <w:sz w:val="28"/>
          <w:szCs w:val="28"/>
        </w:rPr>
        <w:t>6.</w:t>
      </w:r>
      <w:r>
        <w:rPr>
          <w:rFonts w:ascii="Times New Roman" w:hAnsi="Times New Roman"/>
          <w:sz w:val="28"/>
          <w:szCs w:val="28"/>
        </w:rPr>
        <w:t xml:space="preserve"> </w:t>
      </w:r>
      <w:r w:rsidRPr="0079244C">
        <w:rPr>
          <w:rFonts w:ascii="Times New Roman" w:hAnsi="Times New Roman"/>
          <w:sz w:val="28"/>
          <w:szCs w:val="28"/>
        </w:rPr>
        <w:t>Статистична обробка первинної інформації та структурно-логічний аналіз отриманих результатів.</w:t>
      </w:r>
    </w:p>
    <w:p w:rsidR="0073582F" w:rsidRPr="0079244C" w:rsidRDefault="0073582F" w:rsidP="0067715E">
      <w:pPr>
        <w:spacing w:after="0" w:line="360" w:lineRule="auto"/>
        <w:ind w:firstLine="709"/>
        <w:contextualSpacing/>
        <w:jc w:val="both"/>
        <w:rPr>
          <w:rFonts w:ascii="Times New Roman" w:hAnsi="Times New Roman"/>
          <w:sz w:val="28"/>
          <w:szCs w:val="28"/>
        </w:rPr>
      </w:pPr>
      <w:r w:rsidRPr="0079244C">
        <w:rPr>
          <w:rFonts w:ascii="Times New Roman" w:hAnsi="Times New Roman"/>
          <w:sz w:val="28"/>
          <w:szCs w:val="28"/>
        </w:rPr>
        <w:t>7.</w:t>
      </w:r>
      <w:r>
        <w:rPr>
          <w:rFonts w:ascii="Times New Roman" w:hAnsi="Times New Roman"/>
          <w:sz w:val="28"/>
          <w:szCs w:val="28"/>
        </w:rPr>
        <w:t xml:space="preserve"> </w:t>
      </w:r>
      <w:r w:rsidRPr="0079244C">
        <w:rPr>
          <w:rFonts w:ascii="Times New Roman" w:hAnsi="Times New Roman"/>
          <w:sz w:val="28"/>
          <w:szCs w:val="28"/>
        </w:rPr>
        <w:t>Комплексний аналіз отриманих в ході дослідження результатів.</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8.</w:t>
      </w:r>
      <w:r>
        <w:rPr>
          <w:rFonts w:ascii="Times New Roman" w:hAnsi="Times New Roman"/>
          <w:sz w:val="28"/>
          <w:szCs w:val="28"/>
        </w:rPr>
        <w:t xml:space="preserve"> </w:t>
      </w:r>
      <w:r w:rsidRPr="0079244C">
        <w:rPr>
          <w:rFonts w:ascii="Times New Roman" w:hAnsi="Times New Roman"/>
          <w:sz w:val="28"/>
          <w:szCs w:val="28"/>
        </w:rPr>
        <w:t>Обгрунтування та розробка оптимізованої системи профілактики та медичної допомоги населенню з цереброваскулярними хворобами та її складових на рівні мегаполісу в умовах реформування галузі охорони здоров’я та впровадження програми державних гарантій медичної допомоги.</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9.</w:t>
      </w:r>
      <w:r>
        <w:rPr>
          <w:rFonts w:ascii="Times New Roman" w:hAnsi="Times New Roman"/>
          <w:sz w:val="28"/>
          <w:szCs w:val="28"/>
        </w:rPr>
        <w:t xml:space="preserve"> </w:t>
      </w:r>
      <w:r w:rsidRPr="0079244C">
        <w:rPr>
          <w:rFonts w:ascii="Times New Roman" w:hAnsi="Times New Roman"/>
          <w:sz w:val="28"/>
          <w:szCs w:val="28"/>
        </w:rPr>
        <w:t>Експертна оцінка та впровадження окремих елементів результатів дослідження  та визначення прийнятності запропонованої  системи для охорони здоров’я України на сучасному етапі її розвитку.</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 xml:space="preserve">11. </w:t>
      </w:r>
      <w:r w:rsidRPr="0079244C">
        <w:rPr>
          <w:rFonts w:ascii="Times New Roman" w:hAnsi="Times New Roman"/>
          <w:sz w:val="28"/>
          <w:szCs w:val="28"/>
        </w:rPr>
        <w:t>Публікація результатів дослідження в наукових виданнях.</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1</w:t>
      </w:r>
      <w:r>
        <w:rPr>
          <w:rFonts w:ascii="Times New Roman" w:hAnsi="Times New Roman"/>
          <w:sz w:val="28"/>
          <w:szCs w:val="28"/>
        </w:rPr>
        <w:t>2</w:t>
      </w:r>
      <w:r w:rsidRPr="0079244C">
        <w:rPr>
          <w:rFonts w:ascii="Times New Roman" w:hAnsi="Times New Roman"/>
          <w:sz w:val="28"/>
          <w:szCs w:val="28"/>
        </w:rPr>
        <w:t>.</w:t>
      </w:r>
      <w:r>
        <w:rPr>
          <w:rFonts w:ascii="Times New Roman" w:hAnsi="Times New Roman"/>
          <w:sz w:val="28"/>
          <w:szCs w:val="28"/>
        </w:rPr>
        <w:t xml:space="preserve"> </w:t>
      </w:r>
      <w:r w:rsidRPr="0079244C">
        <w:rPr>
          <w:rFonts w:ascii="Times New Roman" w:hAnsi="Times New Roman"/>
          <w:sz w:val="28"/>
          <w:szCs w:val="28"/>
        </w:rPr>
        <w:t>Формулювання основних висновків та практичних рекомендацій.</w:t>
      </w:r>
    </w:p>
    <w:p w:rsidR="0073582F" w:rsidRPr="0079244C" w:rsidRDefault="0073582F" w:rsidP="0067715E">
      <w:pPr>
        <w:spacing w:after="0" w:line="360" w:lineRule="auto"/>
        <w:ind w:firstLine="709"/>
        <w:jc w:val="both"/>
        <w:rPr>
          <w:rFonts w:ascii="Times New Roman" w:hAnsi="Times New Roman"/>
          <w:sz w:val="28"/>
          <w:szCs w:val="28"/>
        </w:rPr>
      </w:pPr>
      <w:bookmarkStart w:id="48" w:name="_Hlk63346995"/>
      <w:r>
        <w:rPr>
          <w:rFonts w:ascii="Times New Roman" w:hAnsi="Times New Roman"/>
          <w:sz w:val="28"/>
          <w:szCs w:val="28"/>
        </w:rPr>
        <w:t xml:space="preserve">Під час </w:t>
      </w:r>
      <w:r w:rsidRPr="0079244C">
        <w:rPr>
          <w:rFonts w:ascii="Times New Roman" w:hAnsi="Times New Roman"/>
          <w:sz w:val="28"/>
          <w:szCs w:val="28"/>
        </w:rPr>
        <w:t>розробки програми дисертацій</w:t>
      </w:r>
      <w:r>
        <w:rPr>
          <w:rFonts w:ascii="Times New Roman" w:hAnsi="Times New Roman"/>
          <w:sz w:val="28"/>
          <w:szCs w:val="28"/>
        </w:rPr>
        <w:t xml:space="preserve">ного дослідження враховувались </w:t>
      </w:r>
      <w:r w:rsidRPr="0079244C">
        <w:rPr>
          <w:rFonts w:ascii="Times New Roman" w:hAnsi="Times New Roman"/>
          <w:sz w:val="28"/>
          <w:szCs w:val="28"/>
        </w:rPr>
        <w:t>методичні принципи її створення: системність, комплексність, наступність, вірогідність отриманих  результатів та  практична значущість отриманих  в ході дослідження результатів.</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i/>
          <w:sz w:val="28"/>
          <w:szCs w:val="28"/>
        </w:rPr>
        <w:t xml:space="preserve">Перший етап дослідження </w:t>
      </w:r>
      <w:bookmarkEnd w:id="48"/>
      <w:r w:rsidRPr="0079244C">
        <w:rPr>
          <w:rFonts w:ascii="Times New Roman" w:hAnsi="Times New Roman"/>
          <w:sz w:val="28"/>
          <w:szCs w:val="28"/>
        </w:rPr>
        <w:t>передбачав вивчення епідеміології</w:t>
      </w:r>
      <w:r>
        <w:rPr>
          <w:rFonts w:ascii="Times New Roman" w:hAnsi="Times New Roman"/>
          <w:sz w:val="28"/>
          <w:szCs w:val="28"/>
        </w:rPr>
        <w:t xml:space="preserve"> ЦВХ та церебральних інсультів </w:t>
      </w:r>
      <w:r w:rsidRPr="0079244C">
        <w:rPr>
          <w:rFonts w:ascii="Times New Roman" w:hAnsi="Times New Roman"/>
          <w:sz w:val="28"/>
          <w:szCs w:val="28"/>
        </w:rPr>
        <w:t>у країнах світу та Україні</w:t>
      </w:r>
      <w:r>
        <w:rPr>
          <w:rFonts w:ascii="Times New Roman" w:hAnsi="Times New Roman"/>
          <w:sz w:val="28"/>
          <w:szCs w:val="28"/>
        </w:rPr>
        <w:t>, досвіду провідних країн світу</w:t>
      </w:r>
      <w:r w:rsidRPr="0079244C">
        <w:rPr>
          <w:rFonts w:ascii="Times New Roman" w:hAnsi="Times New Roman"/>
          <w:sz w:val="28"/>
          <w:szCs w:val="28"/>
        </w:rPr>
        <w:t xml:space="preserve"> та України з організації  медичної допомоги при вказаних хворобах та стратегічних підходів ВООЗ до боротьби з  церебральним</w:t>
      </w:r>
      <w:r>
        <w:rPr>
          <w:rFonts w:ascii="Times New Roman" w:hAnsi="Times New Roman"/>
          <w:sz w:val="28"/>
          <w:szCs w:val="28"/>
        </w:rPr>
        <w:t>и інсультами, а також виявлення</w:t>
      </w:r>
      <w:r w:rsidRPr="0079244C">
        <w:rPr>
          <w:rFonts w:ascii="Times New Roman" w:hAnsi="Times New Roman"/>
          <w:sz w:val="28"/>
          <w:szCs w:val="28"/>
        </w:rPr>
        <w:t xml:space="preserve"> проблемних питань з даного розділу в си</w:t>
      </w:r>
      <w:r>
        <w:rPr>
          <w:rFonts w:ascii="Times New Roman" w:hAnsi="Times New Roman"/>
          <w:sz w:val="28"/>
          <w:szCs w:val="28"/>
        </w:rPr>
        <w:t>стемі охорони здоров’я України.</w:t>
      </w:r>
      <w:r w:rsidRPr="0079244C">
        <w:rPr>
          <w:rFonts w:ascii="Times New Roman" w:hAnsi="Times New Roman"/>
          <w:sz w:val="28"/>
          <w:szCs w:val="28"/>
        </w:rPr>
        <w:t xml:space="preserve"> Інформаційно</w:t>
      </w:r>
      <w:r>
        <w:rPr>
          <w:rFonts w:ascii="Times New Roman" w:hAnsi="Times New Roman"/>
          <w:sz w:val="28"/>
          <w:szCs w:val="28"/>
        </w:rPr>
        <w:t xml:space="preserve">ю базою дослідження слугували джерела сучасної </w:t>
      </w:r>
      <w:r w:rsidRPr="0079244C">
        <w:rPr>
          <w:rFonts w:ascii="Times New Roman" w:hAnsi="Times New Roman"/>
          <w:sz w:val="28"/>
          <w:szCs w:val="28"/>
        </w:rPr>
        <w:t>наукової літератури, в тому числі документи ВООЗ з даного питання.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В ході проведення аналізу наукових даних увага була зосереджена на таких питаннях: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1) які підходи існують до обліку ЦВХ та церебральних інсультів у різних країнах світу, поширеність вказаних хвороб та їх медико-демографічні наслідки;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2) система підготовки лікарів  до надання медичної допомоги  при церебральних інсультах;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3) сучасна організація м</w:t>
      </w:r>
      <w:r>
        <w:rPr>
          <w:rFonts w:ascii="Times New Roman" w:hAnsi="Times New Roman"/>
          <w:sz w:val="28"/>
          <w:szCs w:val="28"/>
        </w:rPr>
        <w:t xml:space="preserve">едичної допомоги населенню при </w:t>
      </w:r>
      <w:r w:rsidRPr="0079244C">
        <w:rPr>
          <w:rFonts w:ascii="Times New Roman" w:hAnsi="Times New Roman"/>
          <w:sz w:val="28"/>
          <w:szCs w:val="28"/>
        </w:rPr>
        <w:t xml:space="preserve">ЦВХ та церебральних інсультах;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4) стратегія ВООЗ  боротьби із церебральними інсультами в Європі;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5) забезпечення осіб, які перенесли церебральні інсульти  комплексною медичною допомогою.</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i/>
          <w:sz w:val="28"/>
          <w:szCs w:val="28"/>
        </w:rPr>
        <w:t>Другий етап дослідження</w:t>
      </w:r>
      <w:r>
        <w:rPr>
          <w:rFonts w:ascii="Times New Roman" w:hAnsi="Times New Roman"/>
          <w:sz w:val="28"/>
          <w:szCs w:val="28"/>
        </w:rPr>
        <w:t xml:space="preserve"> включав вибір напрямку дослідження, </w:t>
      </w:r>
      <w:r w:rsidRPr="0079244C">
        <w:rPr>
          <w:rFonts w:ascii="Times New Roman" w:hAnsi="Times New Roman"/>
          <w:sz w:val="28"/>
          <w:szCs w:val="28"/>
        </w:rPr>
        <w:t>визначення мети та завдань дослідження, об’єкту, предмету та наукової бази дослідження, обґрунтування методології та обсягу дослідження. Пі</w:t>
      </w:r>
      <w:r>
        <w:rPr>
          <w:rFonts w:ascii="Times New Roman" w:hAnsi="Times New Roman"/>
          <w:sz w:val="28"/>
          <w:szCs w:val="28"/>
        </w:rPr>
        <w:t xml:space="preserve">д час вибору напрямку дослідження </w:t>
      </w:r>
      <w:r w:rsidRPr="0079244C">
        <w:rPr>
          <w:rFonts w:ascii="Times New Roman" w:hAnsi="Times New Roman"/>
          <w:sz w:val="28"/>
          <w:szCs w:val="28"/>
        </w:rPr>
        <w:t>та визна</w:t>
      </w:r>
      <w:r>
        <w:rPr>
          <w:rFonts w:ascii="Times New Roman" w:hAnsi="Times New Roman"/>
          <w:sz w:val="28"/>
          <w:szCs w:val="28"/>
        </w:rPr>
        <w:t>чення його мети за основу взято</w:t>
      </w:r>
      <w:r w:rsidRPr="0079244C">
        <w:rPr>
          <w:rFonts w:ascii="Times New Roman" w:hAnsi="Times New Roman"/>
          <w:sz w:val="28"/>
          <w:szCs w:val="28"/>
        </w:rPr>
        <w:t xml:space="preserve"> результати аналітичного огляду наукової літератури та наукових розробок останніх років  з проблеми забезпечення населення комплексною медичною допомогою при ЦВХ та церебральних інсуль</w:t>
      </w:r>
      <w:r>
        <w:rPr>
          <w:rFonts w:ascii="Times New Roman" w:hAnsi="Times New Roman"/>
          <w:sz w:val="28"/>
          <w:szCs w:val="28"/>
        </w:rPr>
        <w:t>тах. Визначені  та обґрунтовані</w:t>
      </w:r>
      <w:r w:rsidRPr="0079244C">
        <w:rPr>
          <w:rFonts w:ascii="Times New Roman" w:hAnsi="Times New Roman"/>
          <w:sz w:val="28"/>
          <w:szCs w:val="28"/>
        </w:rPr>
        <w:t xml:space="preserve"> методи наукового дослідження, які бу</w:t>
      </w:r>
      <w:r>
        <w:rPr>
          <w:rFonts w:ascii="Times New Roman" w:hAnsi="Times New Roman"/>
          <w:sz w:val="28"/>
          <w:szCs w:val="28"/>
        </w:rPr>
        <w:t>ло заплановано для використання в ході кожного етапу наукового</w:t>
      </w:r>
      <w:r w:rsidRPr="0079244C">
        <w:rPr>
          <w:rFonts w:ascii="Times New Roman" w:hAnsi="Times New Roman"/>
          <w:sz w:val="28"/>
          <w:szCs w:val="28"/>
        </w:rPr>
        <w:t xml:space="preserve"> дослідження для досягнення поставленої мети. В ході виконання другого організаційного  етапу дослідження  розроблено уніфіковану програму та методологію збору первинної інформації для комплексного розкриття об’єкту дослідження. При ро</w:t>
      </w:r>
      <w:r>
        <w:rPr>
          <w:rFonts w:ascii="Times New Roman" w:hAnsi="Times New Roman"/>
          <w:sz w:val="28"/>
          <w:szCs w:val="28"/>
        </w:rPr>
        <w:t>зробці програми дослідження та форм отримання первинної</w:t>
      </w:r>
      <w:r w:rsidRPr="0079244C">
        <w:rPr>
          <w:rFonts w:ascii="Times New Roman" w:hAnsi="Times New Roman"/>
          <w:sz w:val="28"/>
          <w:szCs w:val="28"/>
        </w:rPr>
        <w:t xml:space="preserve"> статист</w:t>
      </w:r>
      <w:r>
        <w:rPr>
          <w:rFonts w:ascii="Times New Roman" w:hAnsi="Times New Roman"/>
          <w:sz w:val="28"/>
          <w:szCs w:val="28"/>
        </w:rPr>
        <w:t xml:space="preserve">ичної та іншої інформації нами були визначені </w:t>
      </w:r>
      <w:r w:rsidRPr="0079244C">
        <w:rPr>
          <w:rFonts w:ascii="Times New Roman" w:hAnsi="Times New Roman"/>
          <w:sz w:val="28"/>
          <w:szCs w:val="28"/>
        </w:rPr>
        <w:t>основні вимоги до них, які передбачали узгодженість необхідних документів з чинною законодавчою базою в системі охороні здоров’я та її реформуванням, відс</w:t>
      </w:r>
      <w:r>
        <w:rPr>
          <w:rFonts w:ascii="Times New Roman" w:hAnsi="Times New Roman"/>
          <w:sz w:val="28"/>
          <w:szCs w:val="28"/>
        </w:rPr>
        <w:t>утністю у використаних термінах</w:t>
      </w:r>
      <w:r w:rsidRPr="0079244C">
        <w:rPr>
          <w:rFonts w:ascii="Times New Roman" w:hAnsi="Times New Roman"/>
          <w:sz w:val="28"/>
          <w:szCs w:val="28"/>
        </w:rPr>
        <w:t xml:space="preserve"> подвійної інтерпретації, наявності  статистичних звітних форм закладів охорони здоров’я та можливості їх отримання, простоту заповнення та здатність проведення </w:t>
      </w:r>
      <w:r>
        <w:rPr>
          <w:rFonts w:ascii="Times New Roman" w:hAnsi="Times New Roman"/>
          <w:sz w:val="28"/>
          <w:szCs w:val="28"/>
        </w:rPr>
        <w:t xml:space="preserve">сучасної статистичної обробки. </w:t>
      </w:r>
      <w:r w:rsidRPr="0079244C">
        <w:rPr>
          <w:rFonts w:ascii="Times New Roman" w:hAnsi="Times New Roman"/>
          <w:sz w:val="28"/>
          <w:szCs w:val="28"/>
        </w:rPr>
        <w:t>Розроблені нами форми були прорецензованими та за</w:t>
      </w:r>
      <w:r>
        <w:rPr>
          <w:rFonts w:ascii="Times New Roman" w:hAnsi="Times New Roman"/>
          <w:sz w:val="28"/>
          <w:szCs w:val="28"/>
        </w:rPr>
        <w:t>твердженими рішенням біоетичної</w:t>
      </w:r>
      <w:r w:rsidRPr="0079244C">
        <w:rPr>
          <w:rFonts w:ascii="Times New Roman" w:hAnsi="Times New Roman"/>
          <w:sz w:val="28"/>
          <w:szCs w:val="28"/>
        </w:rPr>
        <w:t xml:space="preserve"> комісії ДУ «Український інститут стратегічних досліджень МОЗ України» (Протокол </w:t>
      </w:r>
      <w:r w:rsidRPr="00331D14">
        <w:rPr>
          <w:rFonts w:ascii="Times New Roman" w:hAnsi="Times New Roman"/>
          <w:sz w:val="28"/>
          <w:szCs w:val="28"/>
        </w:rPr>
        <w:t>№ 6</w:t>
      </w:r>
      <w:r>
        <w:rPr>
          <w:rFonts w:ascii="Times New Roman" w:hAnsi="Times New Roman"/>
          <w:sz w:val="28"/>
          <w:szCs w:val="28"/>
        </w:rPr>
        <w:t xml:space="preserve"> </w:t>
      </w:r>
      <w:r w:rsidRPr="00331D14">
        <w:rPr>
          <w:rFonts w:ascii="Times New Roman" w:hAnsi="Times New Roman"/>
          <w:sz w:val="28"/>
          <w:szCs w:val="28"/>
        </w:rPr>
        <w:t xml:space="preserve">від 28 квітня 2020 </w:t>
      </w:r>
      <w:r>
        <w:rPr>
          <w:rFonts w:ascii="Times New Roman" w:hAnsi="Times New Roman"/>
          <w:sz w:val="28"/>
          <w:szCs w:val="28"/>
        </w:rPr>
        <w:t>року</w:t>
      </w:r>
      <w:r w:rsidRPr="0079244C">
        <w:rPr>
          <w:rFonts w:ascii="Times New Roman" w:hAnsi="Times New Roman"/>
          <w:sz w:val="28"/>
          <w:szCs w:val="28"/>
        </w:rPr>
        <w:t>).</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i/>
          <w:sz w:val="28"/>
          <w:szCs w:val="28"/>
        </w:rPr>
        <w:t>Метою третього  організаційного етапу</w:t>
      </w:r>
      <w:r w:rsidRPr="0079244C">
        <w:rPr>
          <w:rFonts w:ascii="Times New Roman" w:hAnsi="Times New Roman"/>
          <w:sz w:val="28"/>
          <w:szCs w:val="28"/>
        </w:rPr>
        <w:t xml:space="preserve"> було ретроспе</w:t>
      </w:r>
      <w:r>
        <w:rPr>
          <w:rFonts w:ascii="Times New Roman" w:hAnsi="Times New Roman"/>
          <w:sz w:val="28"/>
          <w:szCs w:val="28"/>
        </w:rPr>
        <w:t xml:space="preserve">ктивне вивчення та проведення </w:t>
      </w:r>
      <w:r w:rsidRPr="0079244C">
        <w:rPr>
          <w:rFonts w:ascii="Times New Roman" w:hAnsi="Times New Roman"/>
          <w:sz w:val="28"/>
          <w:szCs w:val="28"/>
        </w:rPr>
        <w:t xml:space="preserve">аналізу динаміки епідеміології ЦВХ та церебральних інсультів серед дорослого населення м. Києва та </w:t>
      </w:r>
      <w:r>
        <w:rPr>
          <w:rFonts w:ascii="Times New Roman" w:hAnsi="Times New Roman"/>
          <w:sz w:val="28"/>
          <w:szCs w:val="28"/>
        </w:rPr>
        <w:t>факторів ризику, що їх формують</w:t>
      </w:r>
      <w:r w:rsidRPr="0079244C">
        <w:rPr>
          <w:rFonts w:ascii="Times New Roman" w:hAnsi="Times New Roman"/>
          <w:sz w:val="28"/>
          <w:szCs w:val="28"/>
        </w:rPr>
        <w:t xml:space="preserve"> за пер</w:t>
      </w:r>
      <w:r>
        <w:rPr>
          <w:rFonts w:ascii="Times New Roman" w:hAnsi="Times New Roman"/>
          <w:sz w:val="28"/>
          <w:szCs w:val="28"/>
        </w:rPr>
        <w:t>іод</w:t>
      </w:r>
      <w:r w:rsidRPr="0079244C">
        <w:rPr>
          <w:rFonts w:ascii="Times New Roman" w:hAnsi="Times New Roman"/>
          <w:sz w:val="28"/>
          <w:szCs w:val="28"/>
        </w:rPr>
        <w:t xml:space="preserve"> 2009-2018 рр. Вивчали</w:t>
      </w:r>
      <w:r>
        <w:rPr>
          <w:rFonts w:ascii="Times New Roman" w:hAnsi="Times New Roman"/>
          <w:sz w:val="28"/>
          <w:szCs w:val="28"/>
        </w:rPr>
        <w:t>ся, статистично опрацьовувалися</w:t>
      </w:r>
      <w:r w:rsidRPr="0079244C">
        <w:rPr>
          <w:rFonts w:ascii="Times New Roman" w:hAnsi="Times New Roman"/>
          <w:sz w:val="28"/>
          <w:szCs w:val="28"/>
        </w:rPr>
        <w:t xml:space="preserve"> та аналізувалися:</w:t>
      </w:r>
    </w:p>
    <w:p w:rsidR="0073582F" w:rsidRPr="0079244C" w:rsidRDefault="0073582F" w:rsidP="0067715E">
      <w:pPr>
        <w:numPr>
          <w:ilvl w:val="0"/>
          <w:numId w:val="10"/>
        </w:numPr>
        <w:spacing w:after="0" w:line="360" w:lineRule="auto"/>
        <w:ind w:left="0" w:firstLine="709"/>
        <w:contextualSpacing/>
        <w:jc w:val="both"/>
        <w:rPr>
          <w:rFonts w:ascii="Times New Roman" w:hAnsi="Times New Roman"/>
          <w:sz w:val="28"/>
          <w:szCs w:val="28"/>
        </w:rPr>
      </w:pPr>
      <w:r w:rsidRPr="0079244C">
        <w:rPr>
          <w:rFonts w:ascii="Times New Roman" w:hAnsi="Times New Roman"/>
          <w:sz w:val="28"/>
          <w:szCs w:val="28"/>
        </w:rPr>
        <w:t>показники захворюваності дорослого населення та населення працездатного віку  м. Києва на ЦВХ;</w:t>
      </w:r>
    </w:p>
    <w:p w:rsidR="0073582F" w:rsidRPr="0079244C" w:rsidRDefault="0073582F" w:rsidP="0067715E">
      <w:pPr>
        <w:numPr>
          <w:ilvl w:val="0"/>
          <w:numId w:val="10"/>
        </w:numPr>
        <w:spacing w:after="0" w:line="360" w:lineRule="auto"/>
        <w:ind w:left="0" w:firstLine="709"/>
        <w:contextualSpacing/>
        <w:jc w:val="both"/>
        <w:rPr>
          <w:rFonts w:ascii="Times New Roman" w:hAnsi="Times New Roman"/>
          <w:sz w:val="28"/>
          <w:szCs w:val="28"/>
        </w:rPr>
      </w:pPr>
      <w:r w:rsidRPr="0079244C">
        <w:rPr>
          <w:rFonts w:ascii="Times New Roman" w:hAnsi="Times New Roman"/>
          <w:sz w:val="28"/>
          <w:szCs w:val="28"/>
        </w:rPr>
        <w:t>показники захворюваності дорослого населення та населення працездатного віку м. Києва на церебральні інсульти;</w:t>
      </w:r>
    </w:p>
    <w:p w:rsidR="0073582F" w:rsidRPr="0079244C" w:rsidRDefault="0073582F" w:rsidP="0067715E">
      <w:pPr>
        <w:numPr>
          <w:ilvl w:val="0"/>
          <w:numId w:val="10"/>
        </w:numPr>
        <w:spacing w:after="0" w:line="360" w:lineRule="auto"/>
        <w:ind w:left="0" w:firstLine="709"/>
        <w:contextualSpacing/>
        <w:jc w:val="both"/>
        <w:rPr>
          <w:rFonts w:ascii="Times New Roman" w:hAnsi="Times New Roman"/>
          <w:sz w:val="28"/>
          <w:szCs w:val="28"/>
        </w:rPr>
      </w:pPr>
      <w:r w:rsidRPr="0079244C">
        <w:rPr>
          <w:rFonts w:ascii="Times New Roman" w:hAnsi="Times New Roman"/>
          <w:sz w:val="28"/>
          <w:szCs w:val="28"/>
        </w:rPr>
        <w:t>показники первинного в</w:t>
      </w:r>
      <w:r>
        <w:rPr>
          <w:rFonts w:ascii="Times New Roman" w:hAnsi="Times New Roman"/>
          <w:sz w:val="28"/>
          <w:szCs w:val="28"/>
        </w:rPr>
        <w:t>иходу на інвалідність внаслідок</w:t>
      </w:r>
      <w:r w:rsidRPr="0079244C">
        <w:rPr>
          <w:rFonts w:ascii="Times New Roman" w:hAnsi="Times New Roman"/>
          <w:sz w:val="28"/>
          <w:szCs w:val="28"/>
        </w:rPr>
        <w:t xml:space="preserve"> ЦВХ та церебральних інсультів дорослого населення та населення працездатного віку м. Києва;</w:t>
      </w:r>
    </w:p>
    <w:p w:rsidR="0073582F" w:rsidRPr="0079244C" w:rsidRDefault="0073582F" w:rsidP="0067715E">
      <w:pPr>
        <w:numPr>
          <w:ilvl w:val="0"/>
          <w:numId w:val="10"/>
        </w:numPr>
        <w:spacing w:after="0" w:line="360" w:lineRule="auto"/>
        <w:ind w:left="0" w:firstLine="709"/>
        <w:contextualSpacing/>
        <w:jc w:val="both"/>
        <w:rPr>
          <w:rFonts w:ascii="Times New Roman" w:hAnsi="Times New Roman"/>
          <w:sz w:val="28"/>
          <w:szCs w:val="28"/>
        </w:rPr>
      </w:pPr>
      <w:r>
        <w:rPr>
          <w:rFonts w:ascii="Times New Roman" w:hAnsi="Times New Roman"/>
          <w:sz w:val="28"/>
          <w:szCs w:val="28"/>
        </w:rPr>
        <w:t xml:space="preserve">показники смертності внаслідок </w:t>
      </w:r>
      <w:r w:rsidRPr="0079244C">
        <w:rPr>
          <w:rFonts w:ascii="Times New Roman" w:hAnsi="Times New Roman"/>
          <w:sz w:val="28"/>
          <w:szCs w:val="28"/>
        </w:rPr>
        <w:t>ЦВХ та церебральних інсультів дорослого населення та населення працездатного віку м. Києва;</w:t>
      </w:r>
    </w:p>
    <w:p w:rsidR="0073582F" w:rsidRPr="0079244C" w:rsidRDefault="0073582F" w:rsidP="0067715E">
      <w:pPr>
        <w:numPr>
          <w:ilvl w:val="0"/>
          <w:numId w:val="10"/>
        </w:numPr>
        <w:spacing w:after="0" w:line="360" w:lineRule="auto"/>
        <w:ind w:left="0" w:firstLine="709"/>
        <w:contextualSpacing/>
        <w:jc w:val="both"/>
        <w:rPr>
          <w:rFonts w:ascii="Times New Roman" w:hAnsi="Times New Roman"/>
          <w:sz w:val="28"/>
          <w:szCs w:val="28"/>
        </w:rPr>
      </w:pPr>
      <w:r w:rsidRPr="0079244C">
        <w:rPr>
          <w:rFonts w:ascii="Times New Roman" w:hAnsi="Times New Roman"/>
          <w:sz w:val="28"/>
          <w:szCs w:val="28"/>
        </w:rPr>
        <w:t>показники  захворюваності та поширеності хвороб серед дорослого населення та населення працездатного віку м. Києва гіпертонічної хвороби;</w:t>
      </w:r>
    </w:p>
    <w:p w:rsidR="0073582F" w:rsidRPr="0079244C" w:rsidRDefault="0073582F" w:rsidP="0067715E">
      <w:pPr>
        <w:numPr>
          <w:ilvl w:val="0"/>
          <w:numId w:val="10"/>
        </w:numPr>
        <w:spacing w:after="0" w:line="360" w:lineRule="auto"/>
        <w:ind w:left="0" w:firstLine="709"/>
        <w:contextualSpacing/>
        <w:jc w:val="both"/>
        <w:rPr>
          <w:rFonts w:ascii="Times New Roman" w:hAnsi="Times New Roman"/>
          <w:sz w:val="28"/>
          <w:szCs w:val="28"/>
        </w:rPr>
      </w:pPr>
      <w:r w:rsidRPr="0079244C">
        <w:rPr>
          <w:rFonts w:ascii="Times New Roman" w:hAnsi="Times New Roman"/>
          <w:sz w:val="28"/>
          <w:szCs w:val="28"/>
        </w:rPr>
        <w:t>показники  захворюваності та поширеності хвороб серед дорослого населення та населення працездатного віку м. Києва ішемічної хвороби серця.</w:t>
      </w:r>
    </w:p>
    <w:p w:rsidR="0073582F" w:rsidRPr="0079244C" w:rsidRDefault="0073582F" w:rsidP="0067715E">
      <w:pPr>
        <w:spacing w:after="0" w:line="360" w:lineRule="auto"/>
        <w:ind w:firstLine="709"/>
        <w:contextualSpacing/>
        <w:jc w:val="both"/>
        <w:rPr>
          <w:rFonts w:ascii="Times New Roman" w:hAnsi="Times New Roman"/>
          <w:sz w:val="28"/>
          <w:szCs w:val="28"/>
        </w:rPr>
      </w:pPr>
      <w:r w:rsidRPr="0079244C">
        <w:rPr>
          <w:rFonts w:ascii="Times New Roman" w:hAnsi="Times New Roman"/>
          <w:sz w:val="28"/>
          <w:szCs w:val="28"/>
        </w:rPr>
        <w:t xml:space="preserve">Отримані дані  були порівняні з аналогічними  середніми показниками по Україні в цілому. </w:t>
      </w:r>
    </w:p>
    <w:p w:rsidR="0073582F" w:rsidRPr="0079244C" w:rsidRDefault="0073582F" w:rsidP="0067715E">
      <w:pPr>
        <w:spacing w:after="0" w:line="360" w:lineRule="auto"/>
        <w:ind w:firstLine="709"/>
        <w:contextualSpacing/>
        <w:jc w:val="both"/>
        <w:rPr>
          <w:rFonts w:ascii="Times New Roman" w:hAnsi="Times New Roman"/>
          <w:i/>
          <w:sz w:val="28"/>
          <w:szCs w:val="28"/>
        </w:rPr>
      </w:pPr>
      <w:r w:rsidRPr="0079244C">
        <w:rPr>
          <w:rFonts w:ascii="Times New Roman" w:hAnsi="Times New Roman"/>
          <w:i/>
          <w:sz w:val="28"/>
          <w:szCs w:val="28"/>
        </w:rPr>
        <w:t xml:space="preserve">Інформаційною базою дослідження </w:t>
      </w:r>
      <w:r w:rsidRPr="0079244C">
        <w:rPr>
          <w:rFonts w:ascii="Times New Roman" w:hAnsi="Times New Roman"/>
          <w:sz w:val="28"/>
          <w:szCs w:val="28"/>
        </w:rPr>
        <w:t>стали</w:t>
      </w:r>
      <w:r>
        <w:rPr>
          <w:rFonts w:ascii="Times New Roman" w:hAnsi="Times New Roman"/>
          <w:sz w:val="28"/>
          <w:szCs w:val="28"/>
        </w:rPr>
        <w:t xml:space="preserve"> наступні</w:t>
      </w:r>
      <w:r w:rsidRPr="0079244C">
        <w:rPr>
          <w:rFonts w:ascii="Times New Roman" w:hAnsi="Times New Roman"/>
          <w:sz w:val="28"/>
          <w:szCs w:val="28"/>
        </w:rPr>
        <w:t xml:space="preserve"> звітні статистичні форми: ф. №12 «Звіт про захворювання, зареєстровані у хворих, які проживають у районі обслуговування лікувально-профілактичного закладу»</w:t>
      </w:r>
      <w:r>
        <w:rPr>
          <w:rFonts w:ascii="Times New Roman" w:hAnsi="Times New Roman"/>
          <w:sz w:val="28"/>
          <w:szCs w:val="28"/>
        </w:rPr>
        <w:t xml:space="preserve">  (75 од.),</w:t>
      </w:r>
      <w:r w:rsidRPr="0079244C">
        <w:rPr>
          <w:rFonts w:ascii="Times New Roman" w:hAnsi="Times New Roman"/>
          <w:sz w:val="28"/>
          <w:szCs w:val="28"/>
        </w:rPr>
        <w:t xml:space="preserve"> ф. №20 «Звіт лікувально-проф</w:t>
      </w:r>
      <w:r>
        <w:rPr>
          <w:rFonts w:ascii="Times New Roman" w:hAnsi="Times New Roman"/>
          <w:sz w:val="28"/>
          <w:szCs w:val="28"/>
        </w:rPr>
        <w:t xml:space="preserve">ілактичного закладу» (75 од.), </w:t>
      </w:r>
      <w:r w:rsidRPr="0079244C">
        <w:rPr>
          <w:rFonts w:ascii="Times New Roman" w:hAnsi="Times New Roman"/>
          <w:sz w:val="28"/>
          <w:szCs w:val="28"/>
        </w:rPr>
        <w:t>ф. №14 «Звіт про причини інвалідності, показання до медичної, професійної і соціал</w:t>
      </w:r>
      <w:r>
        <w:rPr>
          <w:rFonts w:ascii="Times New Roman" w:hAnsi="Times New Roman"/>
          <w:sz w:val="28"/>
          <w:szCs w:val="28"/>
        </w:rPr>
        <w:t xml:space="preserve">ьної реабілітації» (25 од.), </w:t>
      </w:r>
      <w:r w:rsidRPr="0079244C">
        <w:rPr>
          <w:rFonts w:ascii="Times New Roman" w:hAnsi="Times New Roman"/>
          <w:sz w:val="28"/>
          <w:szCs w:val="28"/>
        </w:rPr>
        <w:t>ф. С-8 «Розподіл померлих за статтю, віковими групами та причинами» (5 од.).</w:t>
      </w:r>
    </w:p>
    <w:p w:rsidR="0073582F" w:rsidRPr="0079244C" w:rsidRDefault="0073582F" w:rsidP="0067715E">
      <w:pPr>
        <w:pStyle w:val="NormalWeb"/>
        <w:spacing w:after="0" w:line="360" w:lineRule="auto"/>
        <w:ind w:left="0" w:firstLine="709"/>
        <w:jc w:val="both"/>
        <w:rPr>
          <w:rFonts w:ascii="Times New Roman" w:hAnsi="Times New Roman"/>
          <w:sz w:val="28"/>
          <w:szCs w:val="28"/>
        </w:rPr>
      </w:pPr>
      <w:r>
        <w:rPr>
          <w:rFonts w:ascii="Times New Roman" w:hAnsi="Times New Roman"/>
          <w:sz w:val="28"/>
          <w:szCs w:val="28"/>
        </w:rPr>
        <w:t xml:space="preserve"> Крім цього на даному етапі</w:t>
      </w:r>
      <w:r w:rsidRPr="0079244C">
        <w:rPr>
          <w:rFonts w:ascii="Times New Roman" w:hAnsi="Times New Roman"/>
          <w:sz w:val="28"/>
          <w:szCs w:val="28"/>
        </w:rPr>
        <w:t xml:space="preserve"> дослідження методом соціологічного дослідження було вивчено наявність у населення працездатного віку факторів ризику ро</w:t>
      </w:r>
      <w:r>
        <w:rPr>
          <w:rFonts w:ascii="Times New Roman" w:hAnsi="Times New Roman"/>
          <w:sz w:val="28"/>
          <w:szCs w:val="28"/>
        </w:rPr>
        <w:t>звитку  ЦВХ та МІ.</w:t>
      </w:r>
      <w:r w:rsidRPr="0079244C">
        <w:rPr>
          <w:rFonts w:ascii="Times New Roman" w:hAnsi="Times New Roman"/>
          <w:sz w:val="28"/>
          <w:szCs w:val="28"/>
        </w:rPr>
        <w:t xml:space="preserve"> Вибіркова сукупність соціологічного дослідження була розрахована з використанням формули Паніотто і швидкої формули </w:t>
      </w:r>
      <w:r>
        <w:rPr>
          <w:rFonts w:ascii="Times New Roman" w:hAnsi="Times New Roman"/>
          <w:sz w:val="28"/>
          <w:szCs w:val="28"/>
        </w:rPr>
        <w:t xml:space="preserve">Лєра. Додаток А-1. Дослідження </w:t>
      </w:r>
      <w:r w:rsidRPr="0079244C">
        <w:rPr>
          <w:rFonts w:ascii="Times New Roman" w:hAnsi="Times New Roman"/>
          <w:sz w:val="28"/>
          <w:szCs w:val="28"/>
        </w:rPr>
        <w:t>проводилося з використанням спеціально розробленої анкети. Додаток А-2. Анкети були розроблені з урахуванням принципів паблік рілейшнз з тим, щоб при найменшій можливій кількості запитань отримати максимум інформаці</w:t>
      </w:r>
      <w:r>
        <w:rPr>
          <w:rFonts w:ascii="Times New Roman" w:hAnsi="Times New Roman"/>
          <w:sz w:val="28"/>
          <w:szCs w:val="28"/>
        </w:rPr>
        <w:t xml:space="preserve">ї про об’єкт дослідження та з </w:t>
      </w:r>
      <w:r w:rsidRPr="0079244C">
        <w:rPr>
          <w:rFonts w:ascii="Times New Roman" w:hAnsi="Times New Roman"/>
          <w:sz w:val="28"/>
          <w:szCs w:val="28"/>
        </w:rPr>
        <w:t xml:space="preserve">включенням контрольних запитань.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Дослідженням охоплено 510 жит</w:t>
      </w:r>
      <w:r>
        <w:rPr>
          <w:rFonts w:ascii="Times New Roman" w:hAnsi="Times New Roman"/>
          <w:sz w:val="28"/>
          <w:szCs w:val="28"/>
        </w:rPr>
        <w:t xml:space="preserve">елів м. Києва з розділенням на </w:t>
      </w:r>
      <w:r w:rsidRPr="0079244C">
        <w:rPr>
          <w:rFonts w:ascii="Times New Roman" w:hAnsi="Times New Roman"/>
          <w:sz w:val="28"/>
          <w:szCs w:val="28"/>
        </w:rPr>
        <w:t>д</w:t>
      </w:r>
      <w:r>
        <w:rPr>
          <w:rFonts w:ascii="Times New Roman" w:hAnsi="Times New Roman"/>
          <w:sz w:val="28"/>
          <w:szCs w:val="28"/>
        </w:rPr>
        <w:t>ві когорти: осіб, які мають</w:t>
      </w:r>
      <w:r w:rsidRPr="0079244C">
        <w:rPr>
          <w:rFonts w:ascii="Times New Roman" w:hAnsi="Times New Roman"/>
          <w:sz w:val="28"/>
          <w:szCs w:val="28"/>
        </w:rPr>
        <w:t xml:space="preserve"> цереброваскулярне захворювання і які не </w:t>
      </w:r>
      <w:r>
        <w:rPr>
          <w:rFonts w:ascii="Times New Roman" w:hAnsi="Times New Roman"/>
          <w:sz w:val="28"/>
          <w:szCs w:val="28"/>
        </w:rPr>
        <w:t>мають вказаного захворювання та</w:t>
      </w:r>
      <w:r w:rsidRPr="0079244C">
        <w:rPr>
          <w:rFonts w:ascii="Times New Roman" w:hAnsi="Times New Roman"/>
          <w:sz w:val="28"/>
          <w:szCs w:val="28"/>
        </w:rPr>
        <w:t xml:space="preserve"> </w:t>
      </w:r>
      <w:r>
        <w:rPr>
          <w:rFonts w:ascii="Times New Roman" w:hAnsi="Times New Roman"/>
          <w:sz w:val="28"/>
          <w:szCs w:val="28"/>
        </w:rPr>
        <w:t>за статтю на чоловіків і жінок.</w:t>
      </w:r>
      <w:r w:rsidRPr="0079244C">
        <w:rPr>
          <w:rFonts w:ascii="Times New Roman" w:hAnsi="Times New Roman"/>
          <w:sz w:val="28"/>
          <w:szCs w:val="28"/>
        </w:rPr>
        <w:t xml:space="preserve"> Перша група дослідження була</w:t>
      </w:r>
      <w:r>
        <w:rPr>
          <w:rFonts w:ascii="Times New Roman" w:hAnsi="Times New Roman"/>
          <w:sz w:val="28"/>
          <w:szCs w:val="28"/>
        </w:rPr>
        <w:t xml:space="preserve"> основною, а друга контрольною.</w:t>
      </w:r>
      <w:r w:rsidRPr="0079244C">
        <w:rPr>
          <w:rFonts w:ascii="Times New Roman" w:hAnsi="Times New Roman"/>
          <w:sz w:val="28"/>
          <w:szCs w:val="28"/>
        </w:rPr>
        <w:t xml:space="preserve"> Співввідношення чоловіків і жінок в першій групі відповідал</w:t>
      </w:r>
      <w:r>
        <w:rPr>
          <w:rFonts w:ascii="Times New Roman" w:hAnsi="Times New Roman"/>
          <w:sz w:val="28"/>
          <w:szCs w:val="28"/>
        </w:rPr>
        <w:t xml:space="preserve">а співвідношенню </w:t>
      </w:r>
      <w:r w:rsidRPr="0079244C">
        <w:rPr>
          <w:rFonts w:ascii="Times New Roman" w:hAnsi="Times New Roman"/>
          <w:sz w:val="28"/>
          <w:szCs w:val="28"/>
        </w:rPr>
        <w:t>структурі хворих на ЦВХ за статтю.</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На першому етапі дослідження було</w:t>
      </w:r>
      <w:r>
        <w:rPr>
          <w:rFonts w:ascii="Times New Roman" w:hAnsi="Times New Roman"/>
          <w:sz w:val="28"/>
          <w:szCs w:val="28"/>
        </w:rPr>
        <w:t xml:space="preserve">  встановлено частку наявності </w:t>
      </w:r>
      <w:r w:rsidRPr="0079244C">
        <w:rPr>
          <w:rFonts w:ascii="Times New Roman" w:hAnsi="Times New Roman"/>
          <w:sz w:val="28"/>
          <w:szCs w:val="28"/>
        </w:rPr>
        <w:t>у досліджувальних контингентів факторів ризику розвитку ЦВХ, а на другому етапі даного дослідження з використанням методів біостатистики,</w:t>
      </w:r>
      <w:r>
        <w:rPr>
          <w:rFonts w:ascii="Times New Roman" w:hAnsi="Times New Roman"/>
          <w:sz w:val="28"/>
          <w:szCs w:val="28"/>
        </w:rPr>
        <w:t xml:space="preserve"> </w:t>
      </w:r>
      <w:r w:rsidRPr="0079244C">
        <w:rPr>
          <w:rFonts w:ascii="Times New Roman" w:hAnsi="Times New Roman"/>
          <w:sz w:val="28"/>
          <w:szCs w:val="28"/>
        </w:rPr>
        <w:t>було обраховано наявність та співвідношення шансів факторів ризику розвитку ЦВХ у визначеної кагорти населення.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Участь у дослідженні була добровільною. Анкети роздавалися пацієнтам під час відвід</w:t>
      </w:r>
      <w:r>
        <w:rPr>
          <w:rFonts w:ascii="Times New Roman" w:hAnsi="Times New Roman"/>
          <w:sz w:val="28"/>
          <w:szCs w:val="28"/>
        </w:rPr>
        <w:t>ування ними сімейних лікарів. Група</w:t>
      </w:r>
      <w:r w:rsidRPr="0079244C">
        <w:rPr>
          <w:rFonts w:ascii="Times New Roman" w:hAnsi="Times New Roman"/>
          <w:sz w:val="28"/>
          <w:szCs w:val="28"/>
        </w:rPr>
        <w:t xml:space="preserve"> дослідження відпові</w:t>
      </w:r>
      <w:r>
        <w:rPr>
          <w:rFonts w:ascii="Times New Roman" w:hAnsi="Times New Roman"/>
          <w:sz w:val="28"/>
          <w:szCs w:val="28"/>
        </w:rPr>
        <w:t xml:space="preserve">дала генеральній сукупності. Активність </w:t>
      </w:r>
      <w:r w:rsidRPr="0079244C">
        <w:rPr>
          <w:rFonts w:ascii="Times New Roman" w:hAnsi="Times New Roman"/>
          <w:sz w:val="28"/>
          <w:szCs w:val="28"/>
        </w:rPr>
        <w:t>респондентів склала 89,5%. Було розрано 600 анкет, заповненими отримано 537 анкет. 27 (5,0%) анкет статистичні обробці не підлягави у зв</w:t>
      </w:r>
      <w:r>
        <w:rPr>
          <w:rFonts w:ascii="Times New Roman" w:hAnsi="Times New Roman"/>
          <w:sz w:val="28"/>
          <w:szCs w:val="28"/>
        </w:rPr>
        <w:t>язку</w:t>
      </w:r>
      <w:r w:rsidRPr="0079244C">
        <w:rPr>
          <w:rFonts w:ascii="Times New Roman" w:hAnsi="Times New Roman"/>
          <w:sz w:val="28"/>
          <w:szCs w:val="28"/>
        </w:rPr>
        <w:t xml:space="preserve"> з неповним заповненням. Дані про респондентів, анкети яких було статистично опрацьовано, наведено в табл</w:t>
      </w:r>
      <w:r>
        <w:rPr>
          <w:rFonts w:ascii="Times New Roman" w:hAnsi="Times New Roman"/>
          <w:sz w:val="28"/>
          <w:szCs w:val="28"/>
        </w:rPr>
        <w:t>иці</w:t>
      </w:r>
      <w:r w:rsidRPr="0079244C">
        <w:rPr>
          <w:rFonts w:ascii="Times New Roman" w:hAnsi="Times New Roman"/>
          <w:sz w:val="28"/>
          <w:szCs w:val="28"/>
        </w:rPr>
        <w:t xml:space="preserve"> 2.1.</w:t>
      </w:r>
    </w:p>
    <w:p w:rsidR="0073582F" w:rsidRPr="0079244C" w:rsidRDefault="0073582F" w:rsidP="00937C6A">
      <w:pPr>
        <w:spacing w:after="0" w:line="360" w:lineRule="auto"/>
        <w:ind w:firstLine="709"/>
        <w:jc w:val="both"/>
        <w:rPr>
          <w:rFonts w:ascii="Times New Roman" w:hAnsi="Times New Roman"/>
          <w:bCs/>
          <w:sz w:val="28"/>
          <w:szCs w:val="28"/>
        </w:rPr>
      </w:pPr>
      <w:r>
        <w:rPr>
          <w:rFonts w:ascii="Times New Roman" w:hAnsi="Times New Roman"/>
          <w:sz w:val="28"/>
          <w:szCs w:val="28"/>
        </w:rPr>
        <w:t xml:space="preserve">При проведенні даного та інших </w:t>
      </w:r>
      <w:r w:rsidRPr="0079244C">
        <w:rPr>
          <w:rFonts w:ascii="Times New Roman" w:hAnsi="Times New Roman"/>
          <w:sz w:val="28"/>
          <w:szCs w:val="28"/>
        </w:rPr>
        <w:t xml:space="preserve">соціологічних досліджень при виконанні дисертаційної роботи дотримані принципи </w:t>
      </w:r>
      <w:r w:rsidRPr="0079244C">
        <w:rPr>
          <w:rFonts w:ascii="Times New Roman" w:hAnsi="Times New Roman"/>
          <w:bCs/>
          <w:sz w:val="28"/>
          <w:szCs w:val="28"/>
        </w:rPr>
        <w:t>Гельсінської декларації, прийнятої Генеральною асамблеєю Всесвітньої медичної асоціації (1964-2000 рр.), Конвенції ради Європи про права людини та біомедицину (1997 р.) Європейської конвенції по використанню хребетних тварин для експериментів (1986 р.), відповідні положення ВООЗ, Міжнародної ради медичних наукових товариств, міжнародного кодексу медичної етики (1983 р.) та закони України.</w:t>
      </w:r>
    </w:p>
    <w:p w:rsidR="0073582F" w:rsidRPr="0079244C" w:rsidRDefault="0073582F" w:rsidP="0067715E">
      <w:pPr>
        <w:spacing w:after="0" w:line="360" w:lineRule="auto"/>
        <w:ind w:firstLine="709"/>
        <w:jc w:val="right"/>
        <w:rPr>
          <w:rFonts w:ascii="Times New Roman" w:hAnsi="Times New Roman"/>
          <w:i/>
          <w:sz w:val="28"/>
          <w:szCs w:val="28"/>
        </w:rPr>
      </w:pPr>
      <w:r w:rsidRPr="0079244C">
        <w:rPr>
          <w:rFonts w:ascii="Times New Roman" w:hAnsi="Times New Roman"/>
          <w:i/>
          <w:sz w:val="28"/>
          <w:szCs w:val="28"/>
        </w:rPr>
        <w:t>Таблиця 2.1</w:t>
      </w:r>
    </w:p>
    <w:p w:rsidR="0073582F" w:rsidRPr="00374E31" w:rsidRDefault="0073582F" w:rsidP="00374E31">
      <w:pPr>
        <w:spacing w:after="0" w:line="360" w:lineRule="auto"/>
        <w:ind w:firstLine="709"/>
        <w:contextualSpacing/>
        <w:jc w:val="center"/>
        <w:rPr>
          <w:rFonts w:ascii="Times New Roman" w:hAnsi="Times New Roman"/>
          <w:b/>
          <w:sz w:val="28"/>
          <w:szCs w:val="28"/>
        </w:rPr>
      </w:pPr>
      <w:r w:rsidRPr="0079244C">
        <w:rPr>
          <w:rFonts w:ascii="Times New Roman" w:hAnsi="Times New Roman"/>
          <w:b/>
          <w:sz w:val="28"/>
          <w:szCs w:val="28"/>
        </w:rPr>
        <w:t>Д</w:t>
      </w:r>
      <w:r>
        <w:rPr>
          <w:rFonts w:ascii="Times New Roman" w:hAnsi="Times New Roman"/>
          <w:b/>
          <w:sz w:val="28"/>
          <w:szCs w:val="28"/>
        </w:rPr>
        <w:t>ані про населення м. Києва яке прийняло участь в досліджені</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395"/>
        <w:gridCol w:w="1275"/>
        <w:gridCol w:w="1276"/>
        <w:gridCol w:w="1276"/>
        <w:gridCol w:w="1241"/>
      </w:tblGrid>
      <w:tr w:rsidR="0073582F" w:rsidRPr="00775240" w:rsidTr="005F47F9">
        <w:tc>
          <w:tcPr>
            <w:tcW w:w="4395" w:type="dxa"/>
            <w:vMerge w:val="restart"/>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Характеристика</w:t>
            </w:r>
          </w:p>
        </w:tc>
        <w:tc>
          <w:tcPr>
            <w:tcW w:w="2551" w:type="dxa"/>
            <w:gridSpan w:val="2"/>
          </w:tcPr>
          <w:p w:rsidR="0073582F" w:rsidRPr="00775240" w:rsidRDefault="0073582F" w:rsidP="0067715E">
            <w:pPr>
              <w:spacing w:after="0" w:line="360" w:lineRule="auto"/>
              <w:ind w:firstLine="34"/>
              <w:jc w:val="center"/>
              <w:rPr>
                <w:rFonts w:ascii="Times New Roman" w:hAnsi="Times New Roman"/>
                <w:sz w:val="24"/>
                <w:szCs w:val="24"/>
              </w:rPr>
            </w:pPr>
            <w:r w:rsidRPr="00775240">
              <w:rPr>
                <w:rFonts w:ascii="Times New Roman" w:hAnsi="Times New Roman"/>
                <w:sz w:val="24"/>
                <w:szCs w:val="24"/>
              </w:rPr>
              <w:t>Чоловіки</w:t>
            </w:r>
          </w:p>
        </w:tc>
        <w:tc>
          <w:tcPr>
            <w:tcW w:w="2517" w:type="dxa"/>
            <w:gridSpan w:val="2"/>
          </w:tcPr>
          <w:p w:rsidR="0073582F" w:rsidRPr="00775240" w:rsidRDefault="0073582F" w:rsidP="0067715E">
            <w:pPr>
              <w:spacing w:after="0" w:line="360" w:lineRule="auto"/>
              <w:ind w:firstLine="34"/>
              <w:jc w:val="center"/>
              <w:rPr>
                <w:rFonts w:ascii="Times New Roman" w:hAnsi="Times New Roman"/>
                <w:sz w:val="24"/>
                <w:szCs w:val="24"/>
              </w:rPr>
            </w:pPr>
            <w:r w:rsidRPr="00775240">
              <w:rPr>
                <w:rFonts w:ascii="Times New Roman" w:hAnsi="Times New Roman"/>
                <w:sz w:val="24"/>
                <w:szCs w:val="24"/>
              </w:rPr>
              <w:t>Жінки</w:t>
            </w:r>
          </w:p>
        </w:tc>
      </w:tr>
      <w:tr w:rsidR="0073582F" w:rsidRPr="00775240" w:rsidTr="005F47F9">
        <w:tc>
          <w:tcPr>
            <w:tcW w:w="4395" w:type="dxa"/>
            <w:vMerge/>
          </w:tcPr>
          <w:p w:rsidR="0073582F" w:rsidRPr="00775240" w:rsidRDefault="0073582F" w:rsidP="0067715E">
            <w:pPr>
              <w:spacing w:after="0" w:line="240" w:lineRule="auto"/>
              <w:ind w:firstLine="34"/>
              <w:rPr>
                <w:rFonts w:ascii="Times New Roman" w:hAnsi="Times New Roman"/>
                <w:sz w:val="24"/>
                <w:szCs w:val="24"/>
              </w:rPr>
            </w:pPr>
          </w:p>
        </w:tc>
        <w:tc>
          <w:tcPr>
            <w:tcW w:w="1275" w:type="dxa"/>
          </w:tcPr>
          <w:p w:rsidR="0073582F" w:rsidRPr="00775240" w:rsidRDefault="0073582F" w:rsidP="0067715E">
            <w:pPr>
              <w:spacing w:after="0" w:line="360" w:lineRule="auto"/>
              <w:ind w:firstLine="34"/>
              <w:jc w:val="center"/>
              <w:rPr>
                <w:rFonts w:ascii="Times New Roman" w:hAnsi="Times New Roman"/>
                <w:sz w:val="24"/>
                <w:szCs w:val="24"/>
              </w:rPr>
            </w:pPr>
            <w:r w:rsidRPr="00775240">
              <w:rPr>
                <w:rFonts w:ascii="Times New Roman" w:hAnsi="Times New Roman"/>
                <w:sz w:val="24"/>
                <w:szCs w:val="24"/>
              </w:rPr>
              <w:t>Абс</w:t>
            </w:r>
          </w:p>
        </w:tc>
        <w:tc>
          <w:tcPr>
            <w:tcW w:w="1276" w:type="dxa"/>
          </w:tcPr>
          <w:p w:rsidR="0073582F" w:rsidRPr="00775240" w:rsidRDefault="0073582F" w:rsidP="0067715E">
            <w:pPr>
              <w:spacing w:after="0" w:line="360" w:lineRule="auto"/>
              <w:ind w:firstLine="34"/>
              <w:jc w:val="center"/>
              <w:rPr>
                <w:rFonts w:ascii="Times New Roman" w:hAnsi="Times New Roman"/>
                <w:sz w:val="24"/>
                <w:szCs w:val="24"/>
              </w:rPr>
            </w:pPr>
            <w:r w:rsidRPr="00775240">
              <w:rPr>
                <w:rFonts w:ascii="Times New Roman" w:hAnsi="Times New Roman"/>
                <w:sz w:val="24"/>
                <w:szCs w:val="24"/>
              </w:rPr>
              <w:t>%</w:t>
            </w:r>
          </w:p>
        </w:tc>
        <w:tc>
          <w:tcPr>
            <w:tcW w:w="1276" w:type="dxa"/>
          </w:tcPr>
          <w:p w:rsidR="0073582F" w:rsidRPr="00775240" w:rsidRDefault="0073582F" w:rsidP="0067715E">
            <w:pPr>
              <w:spacing w:after="0" w:line="360" w:lineRule="auto"/>
              <w:ind w:firstLine="34"/>
              <w:jc w:val="center"/>
              <w:rPr>
                <w:rFonts w:ascii="Times New Roman" w:hAnsi="Times New Roman"/>
                <w:sz w:val="24"/>
                <w:szCs w:val="24"/>
              </w:rPr>
            </w:pPr>
            <w:r w:rsidRPr="00775240">
              <w:rPr>
                <w:rFonts w:ascii="Times New Roman" w:hAnsi="Times New Roman"/>
                <w:sz w:val="24"/>
                <w:szCs w:val="24"/>
              </w:rPr>
              <w:t>Абс</w:t>
            </w:r>
          </w:p>
        </w:tc>
        <w:tc>
          <w:tcPr>
            <w:tcW w:w="1241" w:type="dxa"/>
          </w:tcPr>
          <w:p w:rsidR="0073582F" w:rsidRPr="00775240" w:rsidRDefault="0073582F" w:rsidP="0067715E">
            <w:pPr>
              <w:spacing w:after="0" w:line="360" w:lineRule="auto"/>
              <w:ind w:firstLine="34"/>
              <w:jc w:val="center"/>
              <w:rPr>
                <w:rFonts w:ascii="Times New Roman" w:hAnsi="Times New Roman"/>
                <w:sz w:val="24"/>
                <w:szCs w:val="24"/>
              </w:rPr>
            </w:pPr>
            <w:r w:rsidRPr="00775240">
              <w:rPr>
                <w:rFonts w:ascii="Times New Roman" w:hAnsi="Times New Roman"/>
                <w:sz w:val="24"/>
                <w:szCs w:val="24"/>
              </w:rPr>
              <w:t>%</w:t>
            </w:r>
          </w:p>
        </w:tc>
      </w:tr>
      <w:tr w:rsidR="0073582F" w:rsidRPr="00775240" w:rsidTr="005F47F9">
        <w:tc>
          <w:tcPr>
            <w:tcW w:w="4395" w:type="dxa"/>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Особи, які мають  церебровскулярне захворювання</w:t>
            </w:r>
          </w:p>
        </w:tc>
        <w:tc>
          <w:tcPr>
            <w:tcW w:w="1275" w:type="dxa"/>
          </w:tcPr>
          <w:p w:rsidR="0073582F" w:rsidRPr="00775240" w:rsidRDefault="0073582F" w:rsidP="0067715E">
            <w:pPr>
              <w:spacing w:after="0" w:line="360" w:lineRule="auto"/>
              <w:ind w:firstLine="34"/>
              <w:jc w:val="center"/>
              <w:rPr>
                <w:rFonts w:ascii="Times New Roman" w:hAnsi="Times New Roman"/>
                <w:sz w:val="24"/>
                <w:szCs w:val="24"/>
              </w:rPr>
            </w:pPr>
            <w:r w:rsidRPr="00775240">
              <w:rPr>
                <w:rFonts w:ascii="Times New Roman" w:hAnsi="Times New Roman"/>
                <w:sz w:val="24"/>
                <w:szCs w:val="24"/>
              </w:rPr>
              <w:t>120</w:t>
            </w:r>
          </w:p>
        </w:tc>
        <w:tc>
          <w:tcPr>
            <w:tcW w:w="1276" w:type="dxa"/>
          </w:tcPr>
          <w:p w:rsidR="0073582F" w:rsidRPr="00775240" w:rsidRDefault="0073582F" w:rsidP="0067715E">
            <w:pPr>
              <w:spacing w:after="0" w:line="360" w:lineRule="auto"/>
              <w:ind w:firstLine="34"/>
              <w:jc w:val="center"/>
              <w:rPr>
                <w:rFonts w:ascii="Times New Roman" w:hAnsi="Times New Roman"/>
                <w:sz w:val="24"/>
                <w:szCs w:val="24"/>
              </w:rPr>
            </w:pPr>
            <w:r w:rsidRPr="00775240">
              <w:rPr>
                <w:rFonts w:ascii="Times New Roman" w:hAnsi="Times New Roman"/>
                <w:sz w:val="24"/>
                <w:szCs w:val="24"/>
              </w:rPr>
              <w:t>23,6</w:t>
            </w:r>
          </w:p>
        </w:tc>
        <w:tc>
          <w:tcPr>
            <w:tcW w:w="1276" w:type="dxa"/>
          </w:tcPr>
          <w:p w:rsidR="0073582F" w:rsidRPr="00775240" w:rsidRDefault="0073582F" w:rsidP="0067715E">
            <w:pPr>
              <w:spacing w:after="0" w:line="360" w:lineRule="auto"/>
              <w:ind w:firstLine="34"/>
              <w:jc w:val="center"/>
              <w:rPr>
                <w:rFonts w:ascii="Times New Roman" w:hAnsi="Times New Roman"/>
                <w:sz w:val="24"/>
                <w:szCs w:val="24"/>
              </w:rPr>
            </w:pPr>
            <w:r w:rsidRPr="00775240">
              <w:rPr>
                <w:rFonts w:ascii="Times New Roman" w:hAnsi="Times New Roman"/>
                <w:sz w:val="24"/>
                <w:szCs w:val="24"/>
              </w:rPr>
              <w:t>150</w:t>
            </w:r>
          </w:p>
        </w:tc>
        <w:tc>
          <w:tcPr>
            <w:tcW w:w="1241" w:type="dxa"/>
          </w:tcPr>
          <w:p w:rsidR="0073582F" w:rsidRPr="00775240" w:rsidRDefault="0073582F" w:rsidP="0067715E">
            <w:pPr>
              <w:spacing w:after="0" w:line="360" w:lineRule="auto"/>
              <w:ind w:firstLine="34"/>
              <w:jc w:val="center"/>
              <w:rPr>
                <w:rFonts w:ascii="Times New Roman" w:hAnsi="Times New Roman"/>
                <w:sz w:val="24"/>
                <w:szCs w:val="24"/>
              </w:rPr>
            </w:pPr>
            <w:r w:rsidRPr="00775240">
              <w:rPr>
                <w:rFonts w:ascii="Times New Roman" w:hAnsi="Times New Roman"/>
                <w:sz w:val="24"/>
                <w:szCs w:val="24"/>
              </w:rPr>
              <w:t>29,4</w:t>
            </w:r>
          </w:p>
        </w:tc>
      </w:tr>
      <w:tr w:rsidR="0073582F" w:rsidRPr="00775240" w:rsidTr="005F47F9">
        <w:tc>
          <w:tcPr>
            <w:tcW w:w="4395" w:type="dxa"/>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Особи, які не мають  церебровскулярного  захворювання</w:t>
            </w:r>
          </w:p>
        </w:tc>
        <w:tc>
          <w:tcPr>
            <w:tcW w:w="1275" w:type="dxa"/>
          </w:tcPr>
          <w:p w:rsidR="0073582F" w:rsidRPr="00775240" w:rsidRDefault="0073582F" w:rsidP="0067715E">
            <w:pPr>
              <w:spacing w:after="0" w:line="360" w:lineRule="auto"/>
              <w:ind w:firstLine="34"/>
              <w:jc w:val="center"/>
              <w:rPr>
                <w:rFonts w:ascii="Times New Roman" w:hAnsi="Times New Roman"/>
                <w:sz w:val="24"/>
                <w:szCs w:val="24"/>
              </w:rPr>
            </w:pPr>
            <w:r w:rsidRPr="00775240">
              <w:rPr>
                <w:rFonts w:ascii="Times New Roman" w:hAnsi="Times New Roman"/>
                <w:sz w:val="24"/>
                <w:szCs w:val="24"/>
              </w:rPr>
              <w:t>91</w:t>
            </w:r>
          </w:p>
        </w:tc>
        <w:tc>
          <w:tcPr>
            <w:tcW w:w="1276" w:type="dxa"/>
          </w:tcPr>
          <w:p w:rsidR="0073582F" w:rsidRPr="00775240" w:rsidRDefault="0073582F" w:rsidP="0067715E">
            <w:pPr>
              <w:spacing w:after="0" w:line="360" w:lineRule="auto"/>
              <w:ind w:firstLine="34"/>
              <w:jc w:val="center"/>
              <w:rPr>
                <w:rFonts w:ascii="Times New Roman" w:hAnsi="Times New Roman"/>
                <w:sz w:val="24"/>
                <w:szCs w:val="24"/>
              </w:rPr>
            </w:pPr>
            <w:r w:rsidRPr="00775240">
              <w:rPr>
                <w:rFonts w:ascii="Times New Roman" w:hAnsi="Times New Roman"/>
                <w:sz w:val="24"/>
                <w:szCs w:val="24"/>
              </w:rPr>
              <w:t>17,8</w:t>
            </w:r>
          </w:p>
        </w:tc>
        <w:tc>
          <w:tcPr>
            <w:tcW w:w="1276" w:type="dxa"/>
          </w:tcPr>
          <w:p w:rsidR="0073582F" w:rsidRPr="00775240" w:rsidRDefault="0073582F" w:rsidP="0067715E">
            <w:pPr>
              <w:spacing w:after="0" w:line="360" w:lineRule="auto"/>
              <w:ind w:firstLine="34"/>
              <w:jc w:val="center"/>
              <w:rPr>
                <w:rFonts w:ascii="Times New Roman" w:hAnsi="Times New Roman"/>
                <w:sz w:val="24"/>
                <w:szCs w:val="24"/>
              </w:rPr>
            </w:pPr>
            <w:r w:rsidRPr="00775240">
              <w:rPr>
                <w:rFonts w:ascii="Times New Roman" w:hAnsi="Times New Roman"/>
                <w:sz w:val="24"/>
                <w:szCs w:val="24"/>
              </w:rPr>
              <w:t>149</w:t>
            </w:r>
          </w:p>
        </w:tc>
        <w:tc>
          <w:tcPr>
            <w:tcW w:w="1241" w:type="dxa"/>
          </w:tcPr>
          <w:p w:rsidR="0073582F" w:rsidRPr="00775240" w:rsidRDefault="0073582F" w:rsidP="0067715E">
            <w:pPr>
              <w:spacing w:after="0" w:line="360" w:lineRule="auto"/>
              <w:ind w:firstLine="34"/>
              <w:jc w:val="center"/>
              <w:rPr>
                <w:rFonts w:ascii="Times New Roman" w:hAnsi="Times New Roman"/>
                <w:sz w:val="24"/>
                <w:szCs w:val="24"/>
              </w:rPr>
            </w:pPr>
            <w:r w:rsidRPr="00775240">
              <w:rPr>
                <w:rFonts w:ascii="Times New Roman" w:hAnsi="Times New Roman"/>
                <w:sz w:val="24"/>
                <w:szCs w:val="24"/>
              </w:rPr>
              <w:t>29,2</w:t>
            </w:r>
          </w:p>
        </w:tc>
      </w:tr>
    </w:tbl>
    <w:p w:rsidR="0073582F" w:rsidRPr="0079244C" w:rsidRDefault="0073582F" w:rsidP="0067715E">
      <w:pPr>
        <w:spacing w:after="0" w:line="360" w:lineRule="auto"/>
        <w:ind w:firstLine="709"/>
        <w:rPr>
          <w:rFonts w:ascii="Times New Roman" w:hAnsi="Times New Roman"/>
          <w:sz w:val="28"/>
          <w:szCs w:val="28"/>
        </w:rPr>
      </w:pPr>
    </w:p>
    <w:p w:rsidR="0073582F" w:rsidRPr="0079244C" w:rsidRDefault="0073582F" w:rsidP="0067715E">
      <w:pPr>
        <w:spacing w:after="0" w:line="360" w:lineRule="auto"/>
        <w:ind w:firstLine="709"/>
        <w:jc w:val="both"/>
        <w:rPr>
          <w:rFonts w:ascii="Times New Roman" w:hAnsi="Times New Roman"/>
          <w:bCs/>
          <w:sz w:val="28"/>
          <w:szCs w:val="28"/>
        </w:rPr>
      </w:pPr>
      <w:r w:rsidRPr="0079244C">
        <w:rPr>
          <w:rFonts w:ascii="Times New Roman" w:hAnsi="Times New Roman"/>
          <w:bCs/>
          <w:sz w:val="28"/>
          <w:szCs w:val="28"/>
        </w:rPr>
        <w:t xml:space="preserve">На цьому етапі дослідження з використанням розробленої нами </w:t>
      </w:r>
      <w:r>
        <w:rPr>
          <w:rFonts w:ascii="Times New Roman" w:hAnsi="Times New Roman"/>
          <w:sz w:val="28"/>
          <w:szCs w:val="28"/>
        </w:rPr>
        <w:t xml:space="preserve">Реєстраційної </w:t>
      </w:r>
      <w:r w:rsidRPr="0079244C">
        <w:rPr>
          <w:rFonts w:ascii="Times New Roman" w:hAnsi="Times New Roman"/>
          <w:sz w:val="28"/>
          <w:szCs w:val="28"/>
        </w:rPr>
        <w:t xml:space="preserve">картки випадків гострого мозкового інсульту (додаток А - 3) було проведено аналіз 1575 випадків гострого порушення мозкового кровообігу з метою вивчення факторів ризику розвитку  мозкового інсульту. </w:t>
      </w:r>
      <w:r>
        <w:rPr>
          <w:rFonts w:ascii="Times New Roman" w:hAnsi="Times New Roman"/>
          <w:sz w:val="28"/>
          <w:szCs w:val="28"/>
        </w:rPr>
        <w:t xml:space="preserve">Характеристика видів інсультів </w:t>
      </w:r>
      <w:r w:rsidRPr="0079244C">
        <w:rPr>
          <w:rFonts w:ascii="Times New Roman" w:hAnsi="Times New Roman"/>
          <w:sz w:val="28"/>
          <w:szCs w:val="28"/>
        </w:rPr>
        <w:t>та віку пацієнтів, за якими проводилося д</w:t>
      </w:r>
      <w:r>
        <w:rPr>
          <w:rFonts w:ascii="Times New Roman" w:hAnsi="Times New Roman"/>
          <w:sz w:val="28"/>
          <w:szCs w:val="28"/>
        </w:rPr>
        <w:t xml:space="preserve">ане прагматичне спостереження, </w:t>
      </w:r>
      <w:r w:rsidRPr="0079244C">
        <w:rPr>
          <w:rFonts w:ascii="Times New Roman" w:hAnsi="Times New Roman"/>
          <w:sz w:val="28"/>
          <w:szCs w:val="28"/>
        </w:rPr>
        <w:t>наведена в розділі 3.</w:t>
      </w:r>
    </w:p>
    <w:p w:rsidR="0073582F" w:rsidRPr="0079244C" w:rsidRDefault="0073582F" w:rsidP="0067715E">
      <w:pPr>
        <w:spacing w:after="0" w:line="360" w:lineRule="auto"/>
        <w:ind w:firstLine="709"/>
        <w:jc w:val="both"/>
        <w:rPr>
          <w:rFonts w:ascii="Times New Roman" w:hAnsi="Times New Roman"/>
          <w:bCs/>
          <w:sz w:val="28"/>
          <w:szCs w:val="28"/>
        </w:rPr>
      </w:pPr>
      <w:r w:rsidRPr="0079244C">
        <w:rPr>
          <w:rFonts w:ascii="Times New Roman" w:hAnsi="Times New Roman"/>
          <w:bCs/>
          <w:sz w:val="28"/>
          <w:szCs w:val="28"/>
        </w:rPr>
        <w:t xml:space="preserve">На даному етапі також було </w:t>
      </w:r>
      <w:r w:rsidRPr="0079244C">
        <w:rPr>
          <w:rFonts w:ascii="Times New Roman" w:hAnsi="Times New Roman"/>
          <w:sz w:val="28"/>
          <w:szCs w:val="28"/>
        </w:rPr>
        <w:t>досліджено якість життя мешканців мегаполісу працездатного віку, які перенесли ішемічний церебральний інсульт.</w:t>
      </w:r>
    </w:p>
    <w:p w:rsidR="0073582F"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З використанням адаптованої версії стандартизованого опитувальника SF-36 було опитано 427</w:t>
      </w:r>
      <w:r w:rsidRPr="0079244C">
        <w:rPr>
          <w:rFonts w:ascii="Times New Roman" w:hAnsi="Times New Roman"/>
          <w:b/>
          <w:sz w:val="28"/>
          <w:szCs w:val="28"/>
        </w:rPr>
        <w:t xml:space="preserve"> </w:t>
      </w:r>
      <w:r w:rsidRPr="0079244C">
        <w:rPr>
          <w:rFonts w:ascii="Times New Roman" w:hAnsi="Times New Roman"/>
          <w:sz w:val="28"/>
          <w:szCs w:val="28"/>
        </w:rPr>
        <w:t>мешканців м. Києва працездатного віку, які перенесли ішемічний</w:t>
      </w:r>
      <w:r>
        <w:rPr>
          <w:rFonts w:ascii="Times New Roman" w:hAnsi="Times New Roman"/>
          <w:sz w:val="28"/>
          <w:szCs w:val="28"/>
        </w:rPr>
        <w:t xml:space="preserve"> церебральний інсульт. Опитані </w:t>
      </w:r>
      <w:r w:rsidRPr="0079244C">
        <w:rPr>
          <w:rFonts w:ascii="Times New Roman" w:hAnsi="Times New Roman"/>
          <w:sz w:val="28"/>
          <w:szCs w:val="28"/>
        </w:rPr>
        <w:t>респон</w:t>
      </w:r>
      <w:r>
        <w:rPr>
          <w:rFonts w:ascii="Times New Roman" w:hAnsi="Times New Roman"/>
          <w:sz w:val="28"/>
          <w:szCs w:val="28"/>
        </w:rPr>
        <w:t>денти не являються інвалідами.</w:t>
      </w:r>
      <w:r w:rsidRPr="0079244C">
        <w:rPr>
          <w:rFonts w:ascii="Times New Roman" w:hAnsi="Times New Roman"/>
          <w:sz w:val="28"/>
          <w:szCs w:val="28"/>
        </w:rPr>
        <w:t xml:space="preserve"> Всі обстежені розділені на три групи: особи, що п</w:t>
      </w:r>
      <w:r>
        <w:rPr>
          <w:rFonts w:ascii="Times New Roman" w:hAnsi="Times New Roman"/>
          <w:sz w:val="28"/>
          <w:szCs w:val="28"/>
        </w:rPr>
        <w:t>ройшли повний курс реабілітації</w:t>
      </w:r>
      <w:r w:rsidRPr="0079244C">
        <w:rPr>
          <w:rFonts w:ascii="Times New Roman" w:hAnsi="Times New Roman"/>
          <w:sz w:val="28"/>
          <w:szCs w:val="28"/>
        </w:rPr>
        <w:t xml:space="preserve"> після стаціонарного лікування в гострому періоді (54 – 12,6</w:t>
      </w:r>
      <w:r>
        <w:rPr>
          <w:rFonts w:ascii="Times New Roman" w:hAnsi="Times New Roman"/>
          <w:sz w:val="28"/>
          <w:szCs w:val="28"/>
        </w:rPr>
        <w:t>%), особи, що пройшли частково реабілітацію (217-</w:t>
      </w:r>
      <w:r w:rsidRPr="0079244C">
        <w:rPr>
          <w:rFonts w:ascii="Times New Roman" w:hAnsi="Times New Roman"/>
          <w:sz w:val="28"/>
          <w:szCs w:val="28"/>
        </w:rPr>
        <w:t>50,8%), особи, що не проходили після лікування в стаціонарі  реабілітацію (156- 36,6%). Дані про респондентів наведено в табл</w:t>
      </w:r>
      <w:r>
        <w:rPr>
          <w:rFonts w:ascii="Times New Roman" w:hAnsi="Times New Roman"/>
          <w:sz w:val="28"/>
          <w:szCs w:val="28"/>
        </w:rPr>
        <w:t>иці</w:t>
      </w:r>
      <w:r w:rsidRPr="0079244C">
        <w:rPr>
          <w:rFonts w:ascii="Times New Roman" w:hAnsi="Times New Roman"/>
          <w:sz w:val="28"/>
          <w:szCs w:val="28"/>
        </w:rPr>
        <w:t xml:space="preserve"> 2.2.</w:t>
      </w:r>
    </w:p>
    <w:p w:rsidR="0073582F" w:rsidRPr="0079244C" w:rsidRDefault="0073582F" w:rsidP="00B856CA">
      <w:pPr>
        <w:spacing w:after="0" w:line="360" w:lineRule="auto"/>
        <w:ind w:firstLine="709"/>
        <w:jc w:val="right"/>
        <w:rPr>
          <w:rFonts w:ascii="Times New Roman" w:hAnsi="Times New Roman"/>
          <w:i/>
          <w:sz w:val="28"/>
          <w:szCs w:val="28"/>
        </w:rPr>
      </w:pPr>
      <w:r>
        <w:rPr>
          <w:rFonts w:ascii="Times New Roman" w:hAnsi="Times New Roman"/>
          <w:i/>
          <w:sz w:val="28"/>
          <w:szCs w:val="28"/>
        </w:rPr>
        <w:t>Таблиця 2.</w:t>
      </w:r>
      <w:r w:rsidRPr="0079244C">
        <w:rPr>
          <w:rFonts w:ascii="Times New Roman" w:hAnsi="Times New Roman"/>
          <w:i/>
          <w:sz w:val="28"/>
          <w:szCs w:val="28"/>
        </w:rPr>
        <w:t>2</w:t>
      </w:r>
    </w:p>
    <w:p w:rsidR="0073582F" w:rsidRPr="0079244C" w:rsidRDefault="0073582F" w:rsidP="00B856CA">
      <w:pPr>
        <w:spacing w:after="0" w:line="360" w:lineRule="auto"/>
        <w:ind w:firstLine="709"/>
        <w:contextualSpacing/>
        <w:jc w:val="center"/>
        <w:rPr>
          <w:rFonts w:ascii="Times New Roman" w:hAnsi="Times New Roman"/>
          <w:b/>
          <w:sz w:val="28"/>
          <w:szCs w:val="28"/>
        </w:rPr>
      </w:pPr>
      <w:r w:rsidRPr="0079244C">
        <w:rPr>
          <w:rFonts w:ascii="Times New Roman" w:hAnsi="Times New Roman"/>
          <w:b/>
          <w:sz w:val="28"/>
          <w:szCs w:val="28"/>
        </w:rPr>
        <w:t>Дані про респондентів, які перенесл</w:t>
      </w:r>
      <w:r>
        <w:rPr>
          <w:rFonts w:ascii="Times New Roman" w:hAnsi="Times New Roman"/>
          <w:b/>
          <w:sz w:val="28"/>
          <w:szCs w:val="28"/>
        </w:rPr>
        <w:t xml:space="preserve">и церебральний інсульт і взяли </w:t>
      </w:r>
      <w:r w:rsidRPr="0079244C">
        <w:rPr>
          <w:rFonts w:ascii="Times New Roman" w:hAnsi="Times New Roman"/>
          <w:b/>
          <w:sz w:val="28"/>
          <w:szCs w:val="28"/>
        </w:rPr>
        <w:t>участь в досліджені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778"/>
        <w:gridCol w:w="2127"/>
        <w:gridCol w:w="1666"/>
      </w:tblGrid>
      <w:tr w:rsidR="0073582F" w:rsidRPr="00775240" w:rsidTr="005A7077">
        <w:tc>
          <w:tcPr>
            <w:tcW w:w="5778" w:type="dxa"/>
          </w:tcPr>
          <w:p w:rsidR="0073582F" w:rsidRPr="00775240" w:rsidRDefault="0073582F" w:rsidP="00B856CA">
            <w:pPr>
              <w:spacing w:after="0" w:line="240" w:lineRule="auto"/>
              <w:contextualSpacing/>
              <w:jc w:val="center"/>
              <w:rPr>
                <w:rFonts w:ascii="Times New Roman" w:hAnsi="Times New Roman"/>
                <w:sz w:val="24"/>
                <w:szCs w:val="24"/>
              </w:rPr>
            </w:pPr>
            <w:r w:rsidRPr="00775240">
              <w:rPr>
                <w:rFonts w:ascii="Times New Roman" w:hAnsi="Times New Roman"/>
                <w:sz w:val="24"/>
                <w:szCs w:val="24"/>
              </w:rPr>
              <w:t>Показник</w:t>
            </w:r>
          </w:p>
        </w:tc>
        <w:tc>
          <w:tcPr>
            <w:tcW w:w="2127" w:type="dxa"/>
          </w:tcPr>
          <w:p w:rsidR="0073582F" w:rsidRPr="00775240" w:rsidRDefault="0073582F" w:rsidP="00B856CA">
            <w:pPr>
              <w:spacing w:after="0" w:line="240" w:lineRule="auto"/>
              <w:contextualSpacing/>
              <w:jc w:val="center"/>
              <w:rPr>
                <w:rFonts w:ascii="Times New Roman" w:hAnsi="Times New Roman"/>
                <w:sz w:val="24"/>
                <w:szCs w:val="24"/>
              </w:rPr>
            </w:pPr>
            <w:r w:rsidRPr="00775240">
              <w:rPr>
                <w:rFonts w:ascii="Times New Roman" w:hAnsi="Times New Roman"/>
                <w:sz w:val="24"/>
                <w:szCs w:val="24"/>
              </w:rPr>
              <w:t>Абс.</w:t>
            </w:r>
          </w:p>
        </w:tc>
        <w:tc>
          <w:tcPr>
            <w:tcW w:w="1666" w:type="dxa"/>
          </w:tcPr>
          <w:p w:rsidR="0073582F" w:rsidRPr="00775240" w:rsidRDefault="0073582F" w:rsidP="00B856CA">
            <w:pPr>
              <w:spacing w:after="0" w:line="240" w:lineRule="auto"/>
              <w:contextualSpacing/>
              <w:jc w:val="center"/>
              <w:rPr>
                <w:rFonts w:ascii="Times New Roman" w:hAnsi="Times New Roman"/>
                <w:b/>
                <w:sz w:val="24"/>
                <w:szCs w:val="24"/>
              </w:rPr>
            </w:pPr>
            <w:r w:rsidRPr="00775240">
              <w:rPr>
                <w:rFonts w:ascii="Times New Roman" w:hAnsi="Times New Roman"/>
                <w:b/>
                <w:sz w:val="24"/>
                <w:szCs w:val="24"/>
              </w:rPr>
              <w:t>%</w:t>
            </w:r>
          </w:p>
        </w:tc>
      </w:tr>
      <w:tr w:rsidR="0073582F" w:rsidRPr="00775240" w:rsidTr="005A7077">
        <w:tc>
          <w:tcPr>
            <w:tcW w:w="9571" w:type="dxa"/>
            <w:gridSpan w:val="3"/>
          </w:tcPr>
          <w:p w:rsidR="0073582F" w:rsidRPr="00775240" w:rsidRDefault="0073582F" w:rsidP="005A7077">
            <w:pPr>
              <w:spacing w:after="0" w:line="240" w:lineRule="auto"/>
              <w:contextualSpacing/>
              <w:jc w:val="center"/>
              <w:rPr>
                <w:rFonts w:ascii="Times New Roman" w:hAnsi="Times New Roman"/>
                <w:sz w:val="24"/>
                <w:szCs w:val="24"/>
              </w:rPr>
            </w:pPr>
            <w:r w:rsidRPr="00775240">
              <w:rPr>
                <w:rFonts w:ascii="Times New Roman" w:hAnsi="Times New Roman"/>
                <w:sz w:val="24"/>
                <w:szCs w:val="24"/>
              </w:rPr>
              <w:t>Особи, що пройшли повний курс після стаціонарної реабілітації (п-54)</w:t>
            </w:r>
          </w:p>
        </w:tc>
      </w:tr>
      <w:tr w:rsidR="0073582F" w:rsidRPr="00775240" w:rsidTr="005A7077">
        <w:tc>
          <w:tcPr>
            <w:tcW w:w="5778" w:type="dxa"/>
          </w:tcPr>
          <w:p w:rsidR="0073582F" w:rsidRPr="00775240" w:rsidRDefault="0073582F" w:rsidP="005A7077">
            <w:pPr>
              <w:spacing w:after="0" w:line="240" w:lineRule="auto"/>
              <w:contextualSpacing/>
              <w:rPr>
                <w:rFonts w:ascii="Times New Roman" w:hAnsi="Times New Roman"/>
                <w:sz w:val="24"/>
                <w:szCs w:val="24"/>
              </w:rPr>
            </w:pPr>
            <w:r w:rsidRPr="00775240">
              <w:rPr>
                <w:rFonts w:ascii="Times New Roman" w:hAnsi="Times New Roman"/>
                <w:sz w:val="24"/>
                <w:szCs w:val="24"/>
              </w:rPr>
              <w:t>Чоловіки</w:t>
            </w:r>
          </w:p>
        </w:tc>
        <w:tc>
          <w:tcPr>
            <w:tcW w:w="2127" w:type="dxa"/>
          </w:tcPr>
          <w:p w:rsidR="0073582F" w:rsidRPr="00775240" w:rsidRDefault="0073582F" w:rsidP="00B856CA">
            <w:pPr>
              <w:spacing w:after="0" w:line="240" w:lineRule="auto"/>
              <w:contextualSpacing/>
              <w:jc w:val="center"/>
              <w:rPr>
                <w:rFonts w:ascii="Times New Roman" w:hAnsi="Times New Roman"/>
                <w:sz w:val="24"/>
                <w:szCs w:val="24"/>
              </w:rPr>
            </w:pPr>
            <w:r w:rsidRPr="00775240">
              <w:rPr>
                <w:rFonts w:ascii="Times New Roman" w:hAnsi="Times New Roman"/>
                <w:sz w:val="24"/>
                <w:szCs w:val="24"/>
              </w:rPr>
              <w:t>21</w:t>
            </w:r>
          </w:p>
        </w:tc>
        <w:tc>
          <w:tcPr>
            <w:tcW w:w="1666" w:type="dxa"/>
          </w:tcPr>
          <w:p w:rsidR="0073582F" w:rsidRPr="00775240" w:rsidRDefault="0073582F" w:rsidP="00B856CA">
            <w:pPr>
              <w:spacing w:after="0" w:line="240" w:lineRule="auto"/>
              <w:contextualSpacing/>
              <w:jc w:val="center"/>
              <w:rPr>
                <w:rFonts w:ascii="Times New Roman" w:hAnsi="Times New Roman"/>
                <w:sz w:val="24"/>
                <w:szCs w:val="24"/>
              </w:rPr>
            </w:pPr>
            <w:r w:rsidRPr="00775240">
              <w:rPr>
                <w:rFonts w:ascii="Times New Roman" w:hAnsi="Times New Roman"/>
                <w:sz w:val="24"/>
                <w:szCs w:val="24"/>
              </w:rPr>
              <w:t>38,9</w:t>
            </w:r>
          </w:p>
        </w:tc>
      </w:tr>
      <w:tr w:rsidR="0073582F" w:rsidRPr="00775240" w:rsidTr="005A7077">
        <w:tc>
          <w:tcPr>
            <w:tcW w:w="5778" w:type="dxa"/>
          </w:tcPr>
          <w:p w:rsidR="0073582F" w:rsidRPr="00775240" w:rsidRDefault="0073582F" w:rsidP="005A7077">
            <w:pPr>
              <w:spacing w:after="0" w:line="240" w:lineRule="auto"/>
              <w:contextualSpacing/>
              <w:rPr>
                <w:rFonts w:ascii="Times New Roman" w:hAnsi="Times New Roman"/>
                <w:sz w:val="24"/>
                <w:szCs w:val="24"/>
              </w:rPr>
            </w:pPr>
            <w:r w:rsidRPr="00775240">
              <w:rPr>
                <w:rFonts w:ascii="Times New Roman" w:hAnsi="Times New Roman"/>
                <w:sz w:val="24"/>
                <w:szCs w:val="24"/>
              </w:rPr>
              <w:t xml:space="preserve">Жінки </w:t>
            </w:r>
          </w:p>
        </w:tc>
        <w:tc>
          <w:tcPr>
            <w:tcW w:w="2127" w:type="dxa"/>
          </w:tcPr>
          <w:p w:rsidR="0073582F" w:rsidRPr="00775240" w:rsidRDefault="0073582F" w:rsidP="00B856CA">
            <w:pPr>
              <w:spacing w:after="0" w:line="240" w:lineRule="auto"/>
              <w:contextualSpacing/>
              <w:jc w:val="center"/>
              <w:rPr>
                <w:rFonts w:ascii="Times New Roman" w:hAnsi="Times New Roman"/>
                <w:sz w:val="24"/>
                <w:szCs w:val="24"/>
              </w:rPr>
            </w:pPr>
            <w:r w:rsidRPr="00775240">
              <w:rPr>
                <w:rFonts w:ascii="Times New Roman" w:hAnsi="Times New Roman"/>
                <w:sz w:val="24"/>
                <w:szCs w:val="24"/>
              </w:rPr>
              <w:t>33</w:t>
            </w:r>
          </w:p>
        </w:tc>
        <w:tc>
          <w:tcPr>
            <w:tcW w:w="1666" w:type="dxa"/>
          </w:tcPr>
          <w:p w:rsidR="0073582F" w:rsidRPr="00775240" w:rsidRDefault="0073582F" w:rsidP="00B856CA">
            <w:pPr>
              <w:spacing w:after="0" w:line="240" w:lineRule="auto"/>
              <w:contextualSpacing/>
              <w:jc w:val="center"/>
              <w:rPr>
                <w:rFonts w:ascii="Times New Roman" w:hAnsi="Times New Roman"/>
                <w:sz w:val="24"/>
                <w:szCs w:val="24"/>
              </w:rPr>
            </w:pPr>
            <w:r w:rsidRPr="00775240">
              <w:rPr>
                <w:rFonts w:ascii="Times New Roman" w:hAnsi="Times New Roman"/>
                <w:sz w:val="24"/>
                <w:szCs w:val="24"/>
              </w:rPr>
              <w:t>61,1</w:t>
            </w:r>
          </w:p>
        </w:tc>
      </w:tr>
      <w:tr w:rsidR="0073582F" w:rsidRPr="00775240" w:rsidTr="005A7077">
        <w:tc>
          <w:tcPr>
            <w:tcW w:w="5778" w:type="dxa"/>
          </w:tcPr>
          <w:p w:rsidR="0073582F" w:rsidRPr="00775240" w:rsidRDefault="0073582F" w:rsidP="005A7077">
            <w:pPr>
              <w:spacing w:after="0" w:line="240" w:lineRule="auto"/>
              <w:contextualSpacing/>
              <w:rPr>
                <w:rFonts w:ascii="Times New Roman" w:hAnsi="Times New Roman"/>
                <w:sz w:val="24"/>
                <w:szCs w:val="24"/>
              </w:rPr>
            </w:pPr>
            <w:r w:rsidRPr="00775240">
              <w:rPr>
                <w:rFonts w:ascii="Times New Roman" w:hAnsi="Times New Roman"/>
                <w:sz w:val="24"/>
                <w:szCs w:val="24"/>
              </w:rPr>
              <w:t>Продовжували працювати</w:t>
            </w:r>
          </w:p>
        </w:tc>
        <w:tc>
          <w:tcPr>
            <w:tcW w:w="2127" w:type="dxa"/>
          </w:tcPr>
          <w:p w:rsidR="0073582F" w:rsidRPr="00775240" w:rsidRDefault="0073582F" w:rsidP="00B856CA">
            <w:pPr>
              <w:spacing w:after="0" w:line="240" w:lineRule="auto"/>
              <w:contextualSpacing/>
              <w:jc w:val="center"/>
              <w:rPr>
                <w:rFonts w:ascii="Times New Roman" w:hAnsi="Times New Roman"/>
                <w:sz w:val="24"/>
                <w:szCs w:val="24"/>
              </w:rPr>
            </w:pPr>
            <w:r w:rsidRPr="00775240">
              <w:rPr>
                <w:rFonts w:ascii="Times New Roman" w:hAnsi="Times New Roman"/>
                <w:sz w:val="24"/>
                <w:szCs w:val="24"/>
              </w:rPr>
              <w:t>31</w:t>
            </w:r>
          </w:p>
        </w:tc>
        <w:tc>
          <w:tcPr>
            <w:tcW w:w="1666" w:type="dxa"/>
          </w:tcPr>
          <w:p w:rsidR="0073582F" w:rsidRPr="00775240" w:rsidRDefault="0073582F" w:rsidP="00B856CA">
            <w:pPr>
              <w:spacing w:after="0" w:line="240" w:lineRule="auto"/>
              <w:contextualSpacing/>
              <w:jc w:val="center"/>
              <w:rPr>
                <w:rFonts w:ascii="Times New Roman" w:hAnsi="Times New Roman"/>
                <w:sz w:val="24"/>
                <w:szCs w:val="24"/>
              </w:rPr>
            </w:pPr>
            <w:r w:rsidRPr="00775240">
              <w:rPr>
                <w:rFonts w:ascii="Times New Roman" w:hAnsi="Times New Roman"/>
                <w:sz w:val="24"/>
                <w:szCs w:val="24"/>
              </w:rPr>
              <w:t>57,4</w:t>
            </w:r>
          </w:p>
        </w:tc>
      </w:tr>
      <w:tr w:rsidR="0073582F" w:rsidRPr="00775240" w:rsidTr="005A7077">
        <w:tc>
          <w:tcPr>
            <w:tcW w:w="5778" w:type="dxa"/>
          </w:tcPr>
          <w:p w:rsidR="0073582F" w:rsidRPr="00775240" w:rsidRDefault="0073582F" w:rsidP="005A7077">
            <w:pPr>
              <w:spacing w:after="0" w:line="240" w:lineRule="auto"/>
              <w:contextualSpacing/>
              <w:rPr>
                <w:rFonts w:ascii="Times New Roman" w:hAnsi="Times New Roman"/>
                <w:sz w:val="24"/>
                <w:szCs w:val="24"/>
              </w:rPr>
            </w:pPr>
            <w:r w:rsidRPr="00775240">
              <w:rPr>
                <w:rFonts w:ascii="Times New Roman" w:hAnsi="Times New Roman"/>
                <w:sz w:val="24"/>
                <w:szCs w:val="24"/>
              </w:rPr>
              <w:t>Не працюють</w:t>
            </w:r>
          </w:p>
        </w:tc>
        <w:tc>
          <w:tcPr>
            <w:tcW w:w="2127" w:type="dxa"/>
          </w:tcPr>
          <w:p w:rsidR="0073582F" w:rsidRPr="00775240" w:rsidRDefault="0073582F" w:rsidP="00B856CA">
            <w:pPr>
              <w:spacing w:after="0" w:line="240" w:lineRule="auto"/>
              <w:contextualSpacing/>
              <w:jc w:val="center"/>
              <w:rPr>
                <w:rFonts w:ascii="Times New Roman" w:hAnsi="Times New Roman"/>
                <w:sz w:val="24"/>
                <w:szCs w:val="24"/>
              </w:rPr>
            </w:pPr>
            <w:r w:rsidRPr="00775240">
              <w:rPr>
                <w:rFonts w:ascii="Times New Roman" w:hAnsi="Times New Roman"/>
                <w:sz w:val="24"/>
                <w:szCs w:val="24"/>
              </w:rPr>
              <w:t>23</w:t>
            </w:r>
          </w:p>
        </w:tc>
        <w:tc>
          <w:tcPr>
            <w:tcW w:w="1666" w:type="dxa"/>
          </w:tcPr>
          <w:p w:rsidR="0073582F" w:rsidRPr="00775240" w:rsidRDefault="0073582F" w:rsidP="00B856CA">
            <w:pPr>
              <w:spacing w:after="0" w:line="240" w:lineRule="auto"/>
              <w:contextualSpacing/>
              <w:jc w:val="center"/>
              <w:rPr>
                <w:rFonts w:ascii="Times New Roman" w:hAnsi="Times New Roman"/>
                <w:sz w:val="24"/>
                <w:szCs w:val="24"/>
              </w:rPr>
            </w:pPr>
            <w:r w:rsidRPr="00775240">
              <w:rPr>
                <w:rFonts w:ascii="Times New Roman" w:hAnsi="Times New Roman"/>
                <w:sz w:val="24"/>
                <w:szCs w:val="24"/>
              </w:rPr>
              <w:t>42,6</w:t>
            </w:r>
          </w:p>
        </w:tc>
      </w:tr>
      <w:tr w:rsidR="0073582F" w:rsidRPr="00775240" w:rsidTr="005A7077">
        <w:tc>
          <w:tcPr>
            <w:tcW w:w="9571" w:type="dxa"/>
            <w:gridSpan w:val="3"/>
          </w:tcPr>
          <w:p w:rsidR="0073582F" w:rsidRPr="00775240" w:rsidRDefault="0073582F" w:rsidP="005A7077">
            <w:pPr>
              <w:spacing w:after="0" w:line="240" w:lineRule="auto"/>
              <w:contextualSpacing/>
              <w:jc w:val="center"/>
              <w:rPr>
                <w:rFonts w:ascii="Times New Roman" w:hAnsi="Times New Roman"/>
                <w:sz w:val="24"/>
                <w:szCs w:val="24"/>
              </w:rPr>
            </w:pPr>
            <w:r w:rsidRPr="00775240">
              <w:rPr>
                <w:rFonts w:ascii="Times New Roman" w:hAnsi="Times New Roman"/>
                <w:sz w:val="24"/>
                <w:szCs w:val="24"/>
              </w:rPr>
              <w:t>Особи, що пройшли частково після стаціонарну реабілітацію (п-217)</w:t>
            </w:r>
          </w:p>
        </w:tc>
      </w:tr>
      <w:tr w:rsidR="0073582F" w:rsidRPr="00775240" w:rsidTr="005A7077">
        <w:tc>
          <w:tcPr>
            <w:tcW w:w="5778" w:type="dxa"/>
          </w:tcPr>
          <w:p w:rsidR="0073582F" w:rsidRPr="00775240" w:rsidRDefault="0073582F" w:rsidP="005A7077">
            <w:pPr>
              <w:spacing w:after="0" w:line="240" w:lineRule="auto"/>
              <w:contextualSpacing/>
              <w:rPr>
                <w:rFonts w:ascii="Times New Roman" w:hAnsi="Times New Roman"/>
                <w:sz w:val="24"/>
                <w:szCs w:val="24"/>
              </w:rPr>
            </w:pPr>
            <w:r w:rsidRPr="00775240">
              <w:rPr>
                <w:rFonts w:ascii="Times New Roman" w:hAnsi="Times New Roman"/>
                <w:sz w:val="24"/>
                <w:szCs w:val="24"/>
              </w:rPr>
              <w:t>Чоловіки</w:t>
            </w:r>
          </w:p>
        </w:tc>
        <w:tc>
          <w:tcPr>
            <w:tcW w:w="2127" w:type="dxa"/>
          </w:tcPr>
          <w:p w:rsidR="0073582F" w:rsidRPr="00775240" w:rsidRDefault="0073582F" w:rsidP="00B856CA">
            <w:pPr>
              <w:spacing w:after="0" w:line="240" w:lineRule="auto"/>
              <w:contextualSpacing/>
              <w:jc w:val="center"/>
              <w:rPr>
                <w:rFonts w:ascii="Times New Roman" w:hAnsi="Times New Roman"/>
                <w:sz w:val="24"/>
                <w:szCs w:val="24"/>
              </w:rPr>
            </w:pPr>
            <w:r w:rsidRPr="00775240">
              <w:rPr>
                <w:rFonts w:ascii="Times New Roman" w:hAnsi="Times New Roman"/>
                <w:sz w:val="24"/>
                <w:szCs w:val="24"/>
              </w:rPr>
              <w:t>82</w:t>
            </w:r>
          </w:p>
        </w:tc>
        <w:tc>
          <w:tcPr>
            <w:tcW w:w="1666" w:type="dxa"/>
          </w:tcPr>
          <w:p w:rsidR="0073582F" w:rsidRPr="00775240" w:rsidRDefault="0073582F" w:rsidP="00B856CA">
            <w:pPr>
              <w:spacing w:after="0" w:line="240" w:lineRule="auto"/>
              <w:contextualSpacing/>
              <w:jc w:val="center"/>
              <w:rPr>
                <w:rFonts w:ascii="Times New Roman" w:hAnsi="Times New Roman"/>
                <w:sz w:val="24"/>
                <w:szCs w:val="24"/>
              </w:rPr>
            </w:pPr>
            <w:r w:rsidRPr="00775240">
              <w:rPr>
                <w:rFonts w:ascii="Times New Roman" w:hAnsi="Times New Roman"/>
                <w:sz w:val="24"/>
                <w:szCs w:val="24"/>
              </w:rPr>
              <w:t>37,8</w:t>
            </w:r>
          </w:p>
        </w:tc>
      </w:tr>
      <w:tr w:rsidR="0073582F" w:rsidRPr="00775240" w:rsidTr="005A7077">
        <w:tc>
          <w:tcPr>
            <w:tcW w:w="5778" w:type="dxa"/>
          </w:tcPr>
          <w:p w:rsidR="0073582F" w:rsidRPr="00775240" w:rsidRDefault="0073582F" w:rsidP="005A7077">
            <w:pPr>
              <w:spacing w:after="0" w:line="240" w:lineRule="auto"/>
              <w:contextualSpacing/>
              <w:rPr>
                <w:rFonts w:ascii="Times New Roman" w:hAnsi="Times New Roman"/>
                <w:sz w:val="24"/>
                <w:szCs w:val="24"/>
              </w:rPr>
            </w:pPr>
            <w:r w:rsidRPr="00775240">
              <w:rPr>
                <w:rFonts w:ascii="Times New Roman" w:hAnsi="Times New Roman"/>
                <w:sz w:val="24"/>
                <w:szCs w:val="24"/>
              </w:rPr>
              <w:t xml:space="preserve">Жінки </w:t>
            </w:r>
          </w:p>
        </w:tc>
        <w:tc>
          <w:tcPr>
            <w:tcW w:w="2127" w:type="dxa"/>
          </w:tcPr>
          <w:p w:rsidR="0073582F" w:rsidRPr="00775240" w:rsidRDefault="0073582F" w:rsidP="00B856CA">
            <w:pPr>
              <w:spacing w:after="0" w:line="240" w:lineRule="auto"/>
              <w:contextualSpacing/>
              <w:jc w:val="center"/>
              <w:rPr>
                <w:rFonts w:ascii="Times New Roman" w:hAnsi="Times New Roman"/>
                <w:sz w:val="24"/>
                <w:szCs w:val="24"/>
              </w:rPr>
            </w:pPr>
            <w:r w:rsidRPr="00775240">
              <w:rPr>
                <w:rFonts w:ascii="Times New Roman" w:hAnsi="Times New Roman"/>
                <w:sz w:val="24"/>
                <w:szCs w:val="24"/>
              </w:rPr>
              <w:t>135</w:t>
            </w:r>
          </w:p>
        </w:tc>
        <w:tc>
          <w:tcPr>
            <w:tcW w:w="1666" w:type="dxa"/>
          </w:tcPr>
          <w:p w:rsidR="0073582F" w:rsidRPr="00775240" w:rsidRDefault="0073582F" w:rsidP="00B856CA">
            <w:pPr>
              <w:spacing w:after="0" w:line="240" w:lineRule="auto"/>
              <w:contextualSpacing/>
              <w:jc w:val="center"/>
              <w:rPr>
                <w:rFonts w:ascii="Times New Roman" w:hAnsi="Times New Roman"/>
                <w:sz w:val="24"/>
                <w:szCs w:val="24"/>
              </w:rPr>
            </w:pPr>
            <w:r w:rsidRPr="00775240">
              <w:rPr>
                <w:rFonts w:ascii="Times New Roman" w:hAnsi="Times New Roman"/>
                <w:sz w:val="24"/>
                <w:szCs w:val="24"/>
              </w:rPr>
              <w:t>62,2</w:t>
            </w:r>
          </w:p>
        </w:tc>
      </w:tr>
      <w:tr w:rsidR="0073582F" w:rsidRPr="00775240" w:rsidTr="005A7077">
        <w:tc>
          <w:tcPr>
            <w:tcW w:w="5778" w:type="dxa"/>
          </w:tcPr>
          <w:p w:rsidR="0073582F" w:rsidRPr="00775240" w:rsidRDefault="0073582F" w:rsidP="005A7077">
            <w:pPr>
              <w:spacing w:after="0" w:line="240" w:lineRule="auto"/>
              <w:contextualSpacing/>
              <w:rPr>
                <w:rFonts w:ascii="Times New Roman" w:hAnsi="Times New Roman"/>
                <w:sz w:val="24"/>
                <w:szCs w:val="24"/>
              </w:rPr>
            </w:pPr>
            <w:r w:rsidRPr="00775240">
              <w:rPr>
                <w:rFonts w:ascii="Times New Roman" w:hAnsi="Times New Roman"/>
                <w:sz w:val="24"/>
                <w:szCs w:val="24"/>
              </w:rPr>
              <w:t>Продовжували працювати</w:t>
            </w:r>
          </w:p>
        </w:tc>
        <w:tc>
          <w:tcPr>
            <w:tcW w:w="2127" w:type="dxa"/>
          </w:tcPr>
          <w:p w:rsidR="0073582F" w:rsidRPr="00775240" w:rsidRDefault="0073582F" w:rsidP="00B856CA">
            <w:pPr>
              <w:spacing w:after="0" w:line="240" w:lineRule="auto"/>
              <w:contextualSpacing/>
              <w:jc w:val="center"/>
              <w:rPr>
                <w:rFonts w:ascii="Times New Roman" w:hAnsi="Times New Roman"/>
                <w:sz w:val="24"/>
                <w:szCs w:val="24"/>
              </w:rPr>
            </w:pPr>
            <w:r w:rsidRPr="00775240">
              <w:rPr>
                <w:rFonts w:ascii="Times New Roman" w:hAnsi="Times New Roman"/>
                <w:sz w:val="24"/>
                <w:szCs w:val="24"/>
              </w:rPr>
              <w:t>96</w:t>
            </w:r>
          </w:p>
        </w:tc>
        <w:tc>
          <w:tcPr>
            <w:tcW w:w="1666" w:type="dxa"/>
          </w:tcPr>
          <w:p w:rsidR="0073582F" w:rsidRPr="00775240" w:rsidRDefault="0073582F" w:rsidP="00B856CA">
            <w:pPr>
              <w:spacing w:after="0" w:line="240" w:lineRule="auto"/>
              <w:contextualSpacing/>
              <w:jc w:val="center"/>
              <w:rPr>
                <w:rFonts w:ascii="Times New Roman" w:hAnsi="Times New Roman"/>
                <w:sz w:val="24"/>
                <w:szCs w:val="24"/>
              </w:rPr>
            </w:pPr>
            <w:r w:rsidRPr="00775240">
              <w:rPr>
                <w:rFonts w:ascii="Times New Roman" w:hAnsi="Times New Roman"/>
                <w:sz w:val="24"/>
                <w:szCs w:val="24"/>
              </w:rPr>
              <w:t>44,2</w:t>
            </w:r>
          </w:p>
        </w:tc>
      </w:tr>
      <w:tr w:rsidR="0073582F" w:rsidRPr="00775240" w:rsidTr="005A7077">
        <w:tc>
          <w:tcPr>
            <w:tcW w:w="5778" w:type="dxa"/>
          </w:tcPr>
          <w:p w:rsidR="0073582F" w:rsidRPr="00775240" w:rsidRDefault="0073582F" w:rsidP="005A7077">
            <w:pPr>
              <w:spacing w:after="0" w:line="240" w:lineRule="auto"/>
              <w:contextualSpacing/>
              <w:rPr>
                <w:rFonts w:ascii="Times New Roman" w:hAnsi="Times New Roman"/>
                <w:sz w:val="24"/>
                <w:szCs w:val="24"/>
              </w:rPr>
            </w:pPr>
            <w:r w:rsidRPr="00775240">
              <w:rPr>
                <w:rFonts w:ascii="Times New Roman" w:hAnsi="Times New Roman"/>
                <w:sz w:val="24"/>
                <w:szCs w:val="24"/>
              </w:rPr>
              <w:t>Не працюють</w:t>
            </w:r>
          </w:p>
        </w:tc>
        <w:tc>
          <w:tcPr>
            <w:tcW w:w="2127" w:type="dxa"/>
          </w:tcPr>
          <w:p w:rsidR="0073582F" w:rsidRPr="00775240" w:rsidRDefault="0073582F" w:rsidP="00B856CA">
            <w:pPr>
              <w:spacing w:after="0" w:line="240" w:lineRule="auto"/>
              <w:contextualSpacing/>
              <w:jc w:val="center"/>
              <w:rPr>
                <w:rFonts w:ascii="Times New Roman" w:hAnsi="Times New Roman"/>
                <w:sz w:val="24"/>
                <w:szCs w:val="24"/>
              </w:rPr>
            </w:pPr>
            <w:r w:rsidRPr="00775240">
              <w:rPr>
                <w:rFonts w:ascii="Times New Roman" w:hAnsi="Times New Roman"/>
                <w:sz w:val="24"/>
                <w:szCs w:val="24"/>
              </w:rPr>
              <w:t>121</w:t>
            </w:r>
          </w:p>
        </w:tc>
        <w:tc>
          <w:tcPr>
            <w:tcW w:w="1666" w:type="dxa"/>
          </w:tcPr>
          <w:p w:rsidR="0073582F" w:rsidRPr="00775240" w:rsidRDefault="0073582F" w:rsidP="00B856CA">
            <w:pPr>
              <w:spacing w:after="0" w:line="240" w:lineRule="auto"/>
              <w:contextualSpacing/>
              <w:jc w:val="center"/>
              <w:rPr>
                <w:rFonts w:ascii="Times New Roman" w:hAnsi="Times New Roman"/>
                <w:sz w:val="24"/>
                <w:szCs w:val="24"/>
              </w:rPr>
            </w:pPr>
            <w:r w:rsidRPr="00775240">
              <w:rPr>
                <w:rFonts w:ascii="Times New Roman" w:hAnsi="Times New Roman"/>
                <w:sz w:val="24"/>
                <w:szCs w:val="24"/>
              </w:rPr>
              <w:t>55,8</w:t>
            </w:r>
          </w:p>
        </w:tc>
      </w:tr>
      <w:tr w:rsidR="0073582F" w:rsidRPr="00775240" w:rsidTr="005A7077">
        <w:tc>
          <w:tcPr>
            <w:tcW w:w="9571" w:type="dxa"/>
            <w:gridSpan w:val="3"/>
          </w:tcPr>
          <w:p w:rsidR="0073582F" w:rsidRPr="00775240" w:rsidRDefault="0073582F" w:rsidP="005A7077">
            <w:pPr>
              <w:spacing w:after="0" w:line="240" w:lineRule="auto"/>
              <w:contextualSpacing/>
              <w:jc w:val="center"/>
              <w:rPr>
                <w:rFonts w:ascii="Times New Roman" w:hAnsi="Times New Roman"/>
                <w:sz w:val="24"/>
                <w:szCs w:val="24"/>
              </w:rPr>
            </w:pPr>
            <w:r w:rsidRPr="00775240">
              <w:rPr>
                <w:rFonts w:ascii="Times New Roman" w:hAnsi="Times New Roman"/>
                <w:sz w:val="24"/>
                <w:szCs w:val="24"/>
              </w:rPr>
              <w:t>Особи, що не проходили після стаціонарну реабілітацію (п-156)</w:t>
            </w:r>
          </w:p>
        </w:tc>
      </w:tr>
      <w:tr w:rsidR="0073582F" w:rsidRPr="00775240" w:rsidTr="005A7077">
        <w:tc>
          <w:tcPr>
            <w:tcW w:w="5778" w:type="dxa"/>
          </w:tcPr>
          <w:p w:rsidR="0073582F" w:rsidRPr="00775240" w:rsidRDefault="0073582F" w:rsidP="005A7077">
            <w:pPr>
              <w:spacing w:after="0" w:line="240" w:lineRule="auto"/>
              <w:contextualSpacing/>
              <w:rPr>
                <w:rFonts w:ascii="Times New Roman" w:hAnsi="Times New Roman"/>
                <w:sz w:val="24"/>
                <w:szCs w:val="24"/>
              </w:rPr>
            </w:pPr>
            <w:r w:rsidRPr="00775240">
              <w:rPr>
                <w:rFonts w:ascii="Times New Roman" w:hAnsi="Times New Roman"/>
                <w:sz w:val="24"/>
                <w:szCs w:val="24"/>
              </w:rPr>
              <w:t>Чоловіки</w:t>
            </w:r>
          </w:p>
        </w:tc>
        <w:tc>
          <w:tcPr>
            <w:tcW w:w="2127" w:type="dxa"/>
          </w:tcPr>
          <w:p w:rsidR="0073582F" w:rsidRPr="00775240" w:rsidRDefault="0073582F" w:rsidP="00B856CA">
            <w:pPr>
              <w:spacing w:after="0" w:line="240" w:lineRule="auto"/>
              <w:contextualSpacing/>
              <w:jc w:val="center"/>
              <w:rPr>
                <w:rFonts w:ascii="Times New Roman" w:hAnsi="Times New Roman"/>
                <w:sz w:val="24"/>
                <w:szCs w:val="24"/>
              </w:rPr>
            </w:pPr>
            <w:r w:rsidRPr="00775240">
              <w:rPr>
                <w:rFonts w:ascii="Times New Roman" w:hAnsi="Times New Roman"/>
                <w:sz w:val="24"/>
                <w:szCs w:val="24"/>
              </w:rPr>
              <w:t>64</w:t>
            </w:r>
          </w:p>
        </w:tc>
        <w:tc>
          <w:tcPr>
            <w:tcW w:w="1666" w:type="dxa"/>
          </w:tcPr>
          <w:p w:rsidR="0073582F" w:rsidRPr="00775240" w:rsidRDefault="0073582F" w:rsidP="00B856CA">
            <w:pPr>
              <w:spacing w:after="0" w:line="240" w:lineRule="auto"/>
              <w:contextualSpacing/>
              <w:jc w:val="center"/>
              <w:rPr>
                <w:rFonts w:ascii="Times New Roman" w:hAnsi="Times New Roman"/>
                <w:sz w:val="24"/>
                <w:szCs w:val="24"/>
              </w:rPr>
            </w:pPr>
            <w:r w:rsidRPr="00775240">
              <w:rPr>
                <w:rFonts w:ascii="Times New Roman" w:hAnsi="Times New Roman"/>
                <w:sz w:val="24"/>
                <w:szCs w:val="24"/>
              </w:rPr>
              <w:t>41,0</w:t>
            </w:r>
          </w:p>
        </w:tc>
      </w:tr>
      <w:tr w:rsidR="0073582F" w:rsidRPr="00775240" w:rsidTr="005A7077">
        <w:tc>
          <w:tcPr>
            <w:tcW w:w="5778" w:type="dxa"/>
          </w:tcPr>
          <w:p w:rsidR="0073582F" w:rsidRPr="00775240" w:rsidRDefault="0073582F" w:rsidP="005A7077">
            <w:pPr>
              <w:spacing w:after="0" w:line="240" w:lineRule="auto"/>
              <w:contextualSpacing/>
              <w:rPr>
                <w:rFonts w:ascii="Times New Roman" w:hAnsi="Times New Roman"/>
                <w:sz w:val="24"/>
                <w:szCs w:val="24"/>
              </w:rPr>
            </w:pPr>
            <w:r w:rsidRPr="00775240">
              <w:rPr>
                <w:rFonts w:ascii="Times New Roman" w:hAnsi="Times New Roman"/>
                <w:sz w:val="24"/>
                <w:szCs w:val="24"/>
              </w:rPr>
              <w:t xml:space="preserve">Жінки </w:t>
            </w:r>
          </w:p>
        </w:tc>
        <w:tc>
          <w:tcPr>
            <w:tcW w:w="2127" w:type="dxa"/>
          </w:tcPr>
          <w:p w:rsidR="0073582F" w:rsidRPr="00775240" w:rsidRDefault="0073582F" w:rsidP="00B856CA">
            <w:pPr>
              <w:spacing w:after="0" w:line="240" w:lineRule="auto"/>
              <w:contextualSpacing/>
              <w:jc w:val="center"/>
              <w:rPr>
                <w:rFonts w:ascii="Times New Roman" w:hAnsi="Times New Roman"/>
                <w:sz w:val="24"/>
                <w:szCs w:val="24"/>
              </w:rPr>
            </w:pPr>
            <w:r w:rsidRPr="00775240">
              <w:rPr>
                <w:rFonts w:ascii="Times New Roman" w:hAnsi="Times New Roman"/>
                <w:sz w:val="24"/>
                <w:szCs w:val="24"/>
              </w:rPr>
              <w:t>92</w:t>
            </w:r>
          </w:p>
        </w:tc>
        <w:tc>
          <w:tcPr>
            <w:tcW w:w="1666" w:type="dxa"/>
          </w:tcPr>
          <w:p w:rsidR="0073582F" w:rsidRPr="00775240" w:rsidRDefault="0073582F" w:rsidP="00B856CA">
            <w:pPr>
              <w:spacing w:after="0" w:line="240" w:lineRule="auto"/>
              <w:contextualSpacing/>
              <w:jc w:val="center"/>
              <w:rPr>
                <w:rFonts w:ascii="Times New Roman" w:hAnsi="Times New Roman"/>
                <w:sz w:val="24"/>
                <w:szCs w:val="24"/>
              </w:rPr>
            </w:pPr>
            <w:r w:rsidRPr="00775240">
              <w:rPr>
                <w:rFonts w:ascii="Times New Roman" w:hAnsi="Times New Roman"/>
                <w:sz w:val="24"/>
                <w:szCs w:val="24"/>
              </w:rPr>
              <w:t>59,0</w:t>
            </w:r>
          </w:p>
        </w:tc>
      </w:tr>
      <w:tr w:rsidR="0073582F" w:rsidRPr="00775240" w:rsidTr="005A7077">
        <w:tc>
          <w:tcPr>
            <w:tcW w:w="5778" w:type="dxa"/>
          </w:tcPr>
          <w:p w:rsidR="0073582F" w:rsidRPr="00775240" w:rsidRDefault="0073582F" w:rsidP="005A7077">
            <w:pPr>
              <w:spacing w:after="0" w:line="240" w:lineRule="auto"/>
              <w:contextualSpacing/>
              <w:rPr>
                <w:rFonts w:ascii="Times New Roman" w:hAnsi="Times New Roman"/>
                <w:sz w:val="24"/>
                <w:szCs w:val="24"/>
              </w:rPr>
            </w:pPr>
            <w:r w:rsidRPr="00775240">
              <w:rPr>
                <w:rFonts w:ascii="Times New Roman" w:hAnsi="Times New Roman"/>
                <w:sz w:val="24"/>
                <w:szCs w:val="24"/>
              </w:rPr>
              <w:t>Продовжували працювати</w:t>
            </w:r>
          </w:p>
        </w:tc>
        <w:tc>
          <w:tcPr>
            <w:tcW w:w="2127" w:type="dxa"/>
          </w:tcPr>
          <w:p w:rsidR="0073582F" w:rsidRPr="00775240" w:rsidRDefault="0073582F" w:rsidP="00B856CA">
            <w:pPr>
              <w:spacing w:after="0" w:line="240" w:lineRule="auto"/>
              <w:contextualSpacing/>
              <w:jc w:val="center"/>
              <w:rPr>
                <w:rFonts w:ascii="Times New Roman" w:hAnsi="Times New Roman"/>
                <w:sz w:val="24"/>
                <w:szCs w:val="24"/>
              </w:rPr>
            </w:pPr>
            <w:r w:rsidRPr="00775240">
              <w:rPr>
                <w:rFonts w:ascii="Times New Roman" w:hAnsi="Times New Roman"/>
                <w:sz w:val="24"/>
                <w:szCs w:val="24"/>
              </w:rPr>
              <w:t>72</w:t>
            </w:r>
          </w:p>
        </w:tc>
        <w:tc>
          <w:tcPr>
            <w:tcW w:w="1666" w:type="dxa"/>
          </w:tcPr>
          <w:p w:rsidR="0073582F" w:rsidRPr="00775240" w:rsidRDefault="0073582F" w:rsidP="00B856CA">
            <w:pPr>
              <w:spacing w:after="0" w:line="240" w:lineRule="auto"/>
              <w:contextualSpacing/>
              <w:jc w:val="center"/>
              <w:rPr>
                <w:rFonts w:ascii="Times New Roman" w:hAnsi="Times New Roman"/>
                <w:sz w:val="24"/>
                <w:szCs w:val="24"/>
              </w:rPr>
            </w:pPr>
            <w:r w:rsidRPr="00775240">
              <w:rPr>
                <w:rFonts w:ascii="Times New Roman" w:hAnsi="Times New Roman"/>
                <w:sz w:val="24"/>
                <w:szCs w:val="24"/>
              </w:rPr>
              <w:t>46,2</w:t>
            </w:r>
          </w:p>
        </w:tc>
      </w:tr>
      <w:tr w:rsidR="0073582F" w:rsidRPr="00775240" w:rsidTr="005A7077">
        <w:tc>
          <w:tcPr>
            <w:tcW w:w="5778" w:type="dxa"/>
          </w:tcPr>
          <w:p w:rsidR="0073582F" w:rsidRPr="00775240" w:rsidRDefault="0073582F" w:rsidP="005A7077">
            <w:pPr>
              <w:spacing w:after="0" w:line="240" w:lineRule="auto"/>
              <w:contextualSpacing/>
              <w:rPr>
                <w:rFonts w:ascii="Times New Roman" w:hAnsi="Times New Roman"/>
                <w:sz w:val="24"/>
                <w:szCs w:val="24"/>
              </w:rPr>
            </w:pPr>
            <w:r w:rsidRPr="00775240">
              <w:rPr>
                <w:rFonts w:ascii="Times New Roman" w:hAnsi="Times New Roman"/>
                <w:sz w:val="24"/>
                <w:szCs w:val="24"/>
              </w:rPr>
              <w:t>Не працюють</w:t>
            </w:r>
          </w:p>
        </w:tc>
        <w:tc>
          <w:tcPr>
            <w:tcW w:w="2127" w:type="dxa"/>
          </w:tcPr>
          <w:p w:rsidR="0073582F" w:rsidRPr="00775240" w:rsidRDefault="0073582F" w:rsidP="00B856CA">
            <w:pPr>
              <w:spacing w:after="0" w:line="240" w:lineRule="auto"/>
              <w:contextualSpacing/>
              <w:jc w:val="center"/>
              <w:rPr>
                <w:rFonts w:ascii="Times New Roman" w:hAnsi="Times New Roman"/>
                <w:sz w:val="24"/>
                <w:szCs w:val="24"/>
              </w:rPr>
            </w:pPr>
            <w:r w:rsidRPr="00775240">
              <w:rPr>
                <w:rFonts w:ascii="Times New Roman" w:hAnsi="Times New Roman"/>
                <w:sz w:val="24"/>
                <w:szCs w:val="24"/>
              </w:rPr>
              <w:t>84</w:t>
            </w:r>
          </w:p>
        </w:tc>
        <w:tc>
          <w:tcPr>
            <w:tcW w:w="1666" w:type="dxa"/>
          </w:tcPr>
          <w:p w:rsidR="0073582F" w:rsidRPr="00775240" w:rsidRDefault="0073582F" w:rsidP="00B856CA">
            <w:pPr>
              <w:spacing w:after="0" w:line="240" w:lineRule="auto"/>
              <w:contextualSpacing/>
              <w:jc w:val="center"/>
              <w:rPr>
                <w:rFonts w:ascii="Times New Roman" w:hAnsi="Times New Roman"/>
                <w:sz w:val="24"/>
                <w:szCs w:val="24"/>
              </w:rPr>
            </w:pPr>
            <w:r w:rsidRPr="00775240">
              <w:rPr>
                <w:rFonts w:ascii="Times New Roman" w:hAnsi="Times New Roman"/>
                <w:sz w:val="24"/>
                <w:szCs w:val="24"/>
              </w:rPr>
              <w:t>53,8</w:t>
            </w:r>
          </w:p>
        </w:tc>
      </w:tr>
    </w:tbl>
    <w:p w:rsidR="0073582F" w:rsidRPr="0079244C" w:rsidRDefault="0073582F" w:rsidP="0067715E">
      <w:pPr>
        <w:spacing w:after="0" w:line="360" w:lineRule="auto"/>
        <w:ind w:firstLine="709"/>
        <w:jc w:val="both"/>
        <w:rPr>
          <w:rFonts w:ascii="Times New Roman" w:hAnsi="Times New Roman"/>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Під час виконання </w:t>
      </w:r>
      <w:r w:rsidRPr="0079244C">
        <w:rPr>
          <w:rFonts w:ascii="Times New Roman" w:hAnsi="Times New Roman"/>
          <w:i/>
          <w:sz w:val="28"/>
          <w:szCs w:val="28"/>
        </w:rPr>
        <w:t>четвертого організаційного етапу</w:t>
      </w:r>
      <w:r w:rsidRPr="0079244C">
        <w:rPr>
          <w:rFonts w:ascii="Times New Roman" w:hAnsi="Times New Roman"/>
          <w:sz w:val="28"/>
          <w:szCs w:val="28"/>
        </w:rPr>
        <w:t xml:space="preserve"> було, з використан</w:t>
      </w:r>
      <w:r>
        <w:rPr>
          <w:rFonts w:ascii="Times New Roman" w:hAnsi="Times New Roman"/>
          <w:sz w:val="28"/>
          <w:szCs w:val="28"/>
        </w:rPr>
        <w:t>ням методу системного підходу</w:t>
      </w:r>
      <w:r w:rsidRPr="0079244C">
        <w:rPr>
          <w:rFonts w:ascii="Times New Roman" w:hAnsi="Times New Roman"/>
          <w:sz w:val="28"/>
          <w:szCs w:val="28"/>
        </w:rPr>
        <w:t xml:space="preserve"> вивчено та проведено аналіз характеристики населення м. Києва, стану розвитку первин</w:t>
      </w:r>
      <w:r>
        <w:rPr>
          <w:rFonts w:ascii="Times New Roman" w:hAnsi="Times New Roman"/>
          <w:sz w:val="28"/>
          <w:szCs w:val="28"/>
        </w:rPr>
        <w:t>ної медико-санітарної допомоги та досліджено готовність</w:t>
      </w:r>
      <w:r w:rsidRPr="0079244C">
        <w:rPr>
          <w:rFonts w:ascii="Times New Roman" w:hAnsi="Times New Roman"/>
          <w:sz w:val="28"/>
          <w:szCs w:val="28"/>
        </w:rPr>
        <w:t xml:space="preserve"> лікарів загальної практики-сімейних лікарів до надання медичної допомоги населенню із цереброваскулярними хворобами.</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Вивчалися, статистично опрацьовувалися  та аналізувалися наступні дані:</w:t>
      </w:r>
    </w:p>
    <w:p w:rsidR="0073582F" w:rsidRPr="0079244C" w:rsidRDefault="0073582F" w:rsidP="0067715E">
      <w:pPr>
        <w:pStyle w:val="ListParagraph"/>
        <w:numPr>
          <w:ilvl w:val="0"/>
          <w:numId w:val="11"/>
        </w:numPr>
        <w:spacing w:line="360" w:lineRule="auto"/>
        <w:ind w:left="0" w:firstLine="709"/>
        <w:jc w:val="both"/>
        <w:rPr>
          <w:rFonts w:ascii="Times New Roman" w:hAnsi="Times New Roman"/>
          <w:sz w:val="28"/>
          <w:szCs w:val="28"/>
        </w:rPr>
      </w:pPr>
      <w:r w:rsidRPr="0079244C">
        <w:rPr>
          <w:rFonts w:ascii="Times New Roman" w:hAnsi="Times New Roman"/>
          <w:sz w:val="28"/>
          <w:szCs w:val="28"/>
        </w:rPr>
        <w:t>характеристика населення м. Києва;</w:t>
      </w:r>
    </w:p>
    <w:p w:rsidR="0073582F" w:rsidRPr="0079244C" w:rsidRDefault="0073582F" w:rsidP="0067715E">
      <w:pPr>
        <w:pStyle w:val="ListParagraph"/>
        <w:numPr>
          <w:ilvl w:val="0"/>
          <w:numId w:val="11"/>
        </w:numPr>
        <w:spacing w:line="360" w:lineRule="auto"/>
        <w:ind w:left="0" w:firstLine="709"/>
        <w:jc w:val="both"/>
        <w:rPr>
          <w:rFonts w:ascii="Times New Roman" w:hAnsi="Times New Roman"/>
          <w:sz w:val="28"/>
          <w:szCs w:val="28"/>
        </w:rPr>
      </w:pPr>
      <w:r w:rsidRPr="0079244C">
        <w:rPr>
          <w:rFonts w:ascii="Times New Roman" w:hAnsi="Times New Roman"/>
          <w:sz w:val="28"/>
          <w:szCs w:val="28"/>
        </w:rPr>
        <w:t>характеристика розвитку первинної медико-санітарної допомоги на засадах загальної лікарсь</w:t>
      </w:r>
      <w:r>
        <w:rPr>
          <w:rFonts w:ascii="Times New Roman" w:hAnsi="Times New Roman"/>
          <w:sz w:val="28"/>
          <w:szCs w:val="28"/>
        </w:rPr>
        <w:t>кої практики-сімейної медицини: мережа закладів ПМСД та</w:t>
      </w:r>
      <w:r w:rsidRPr="0079244C">
        <w:rPr>
          <w:rFonts w:ascii="Times New Roman" w:hAnsi="Times New Roman"/>
          <w:sz w:val="28"/>
          <w:szCs w:val="28"/>
        </w:rPr>
        <w:t xml:space="preserve"> рівень кадрового забезпечення;</w:t>
      </w:r>
    </w:p>
    <w:p w:rsidR="0073582F" w:rsidRPr="00B856CA" w:rsidRDefault="0073582F" w:rsidP="00B856CA">
      <w:pPr>
        <w:pStyle w:val="ListParagraph"/>
        <w:numPr>
          <w:ilvl w:val="0"/>
          <w:numId w:val="11"/>
        </w:numPr>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основні показники діяльності  системи первинної медико-санітарної допомоги. </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Під час проведення даного організаційного етапу дослідження інфор</w:t>
      </w:r>
      <w:r>
        <w:rPr>
          <w:rFonts w:ascii="Times New Roman" w:hAnsi="Times New Roman"/>
          <w:sz w:val="28"/>
          <w:szCs w:val="28"/>
        </w:rPr>
        <w:t xml:space="preserve">маційною базою стали наступні </w:t>
      </w:r>
      <w:r w:rsidRPr="0079244C">
        <w:rPr>
          <w:rFonts w:ascii="Times New Roman" w:hAnsi="Times New Roman"/>
          <w:sz w:val="28"/>
          <w:szCs w:val="28"/>
        </w:rPr>
        <w:t>звітні статистичні форми: РН-3 «Середньорічна чисельність населення за статтю і віком» (за 2019 рік), РН-5М «Середньорічна чисельність населення окремих вікових груп за</w:t>
      </w:r>
      <w:r>
        <w:rPr>
          <w:rFonts w:ascii="Times New Roman" w:hAnsi="Times New Roman"/>
          <w:sz w:val="28"/>
          <w:szCs w:val="28"/>
        </w:rPr>
        <w:t xml:space="preserve"> статтю і віком» (за 2019 рік). Крім того, використані статистичні звіти </w:t>
      </w:r>
      <w:r w:rsidRPr="0079244C">
        <w:rPr>
          <w:rFonts w:ascii="Times New Roman" w:hAnsi="Times New Roman"/>
          <w:sz w:val="28"/>
          <w:szCs w:val="28"/>
        </w:rPr>
        <w:t xml:space="preserve">Інформаційно-аналітичного центру </w:t>
      </w:r>
      <w:r>
        <w:rPr>
          <w:rFonts w:ascii="Times New Roman" w:hAnsi="Times New Roman"/>
          <w:sz w:val="28"/>
          <w:szCs w:val="28"/>
        </w:rPr>
        <w:t xml:space="preserve">Департаменту охорони здоров’я Київської міської </w:t>
      </w:r>
      <w:r w:rsidRPr="0079244C">
        <w:rPr>
          <w:rFonts w:ascii="Times New Roman" w:hAnsi="Times New Roman"/>
          <w:sz w:val="28"/>
          <w:szCs w:val="28"/>
        </w:rPr>
        <w:t>державної адміністрації за 2014-2018 роки.</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З </w:t>
      </w:r>
      <w:r>
        <w:rPr>
          <w:rFonts w:ascii="Times New Roman" w:hAnsi="Times New Roman"/>
          <w:sz w:val="28"/>
          <w:szCs w:val="28"/>
        </w:rPr>
        <w:t xml:space="preserve">метою вивчення рівня готовності сімейних лікарів до </w:t>
      </w:r>
      <w:r w:rsidRPr="0079244C">
        <w:rPr>
          <w:rFonts w:ascii="Times New Roman" w:hAnsi="Times New Roman"/>
          <w:sz w:val="28"/>
          <w:szCs w:val="28"/>
        </w:rPr>
        <w:t xml:space="preserve">проведення цільової </w:t>
      </w:r>
      <w:r>
        <w:rPr>
          <w:rFonts w:ascii="Times New Roman" w:hAnsi="Times New Roman"/>
          <w:sz w:val="28"/>
          <w:szCs w:val="28"/>
        </w:rPr>
        <w:t>диспансеризації населення щодо цереброваскулярних хвороб</w:t>
      </w:r>
      <w:r w:rsidRPr="0079244C">
        <w:rPr>
          <w:rFonts w:ascii="Times New Roman" w:hAnsi="Times New Roman"/>
          <w:sz w:val="28"/>
          <w:szCs w:val="28"/>
        </w:rPr>
        <w:t xml:space="preserve"> з використанням спеціально ро</w:t>
      </w:r>
      <w:r>
        <w:rPr>
          <w:rFonts w:ascii="Times New Roman" w:hAnsi="Times New Roman"/>
          <w:sz w:val="28"/>
          <w:szCs w:val="28"/>
        </w:rPr>
        <w:t xml:space="preserve">зробленої анкети (додаток А-4) </w:t>
      </w:r>
      <w:r w:rsidRPr="0079244C">
        <w:rPr>
          <w:rFonts w:ascii="Times New Roman" w:hAnsi="Times New Roman"/>
          <w:sz w:val="28"/>
          <w:szCs w:val="28"/>
        </w:rPr>
        <w:t xml:space="preserve">було  опитано </w:t>
      </w:r>
      <w:r>
        <w:rPr>
          <w:rFonts w:ascii="Times New Roman" w:hAnsi="Times New Roman"/>
          <w:sz w:val="28"/>
          <w:szCs w:val="28"/>
        </w:rPr>
        <w:t xml:space="preserve">    </w:t>
      </w:r>
      <w:r w:rsidRPr="0079244C">
        <w:rPr>
          <w:rFonts w:ascii="Times New Roman" w:hAnsi="Times New Roman"/>
          <w:sz w:val="28"/>
          <w:szCs w:val="28"/>
        </w:rPr>
        <w:t>437 лікарів загальної практики-сімейних лікарів, які працюють в м. Києві. Активність</w:t>
      </w:r>
      <w:r>
        <w:rPr>
          <w:rFonts w:ascii="Times New Roman" w:hAnsi="Times New Roman"/>
          <w:sz w:val="28"/>
          <w:szCs w:val="28"/>
        </w:rPr>
        <w:t xml:space="preserve"> респондентів склала 92,4%. Дані</w:t>
      </w:r>
      <w:r w:rsidRPr="0079244C">
        <w:rPr>
          <w:rFonts w:ascii="Times New Roman" w:hAnsi="Times New Roman"/>
          <w:sz w:val="28"/>
          <w:szCs w:val="28"/>
        </w:rPr>
        <w:t xml:space="preserve"> про опитаних ЛЗП-СЛ наведено в табл</w:t>
      </w:r>
      <w:r>
        <w:rPr>
          <w:rFonts w:ascii="Times New Roman" w:hAnsi="Times New Roman"/>
          <w:sz w:val="28"/>
          <w:szCs w:val="28"/>
        </w:rPr>
        <w:t>иці</w:t>
      </w:r>
      <w:r w:rsidRPr="0079244C">
        <w:rPr>
          <w:rFonts w:ascii="Times New Roman" w:hAnsi="Times New Roman"/>
          <w:sz w:val="28"/>
          <w:szCs w:val="28"/>
        </w:rPr>
        <w:t xml:space="preserve"> 2.3.</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Обробка числових даних досліджень проведена за допомогою комп’ютерних програм статистичної обробки даних: </w:t>
      </w:r>
      <w:r w:rsidRPr="0079244C">
        <w:rPr>
          <w:rFonts w:ascii="Times New Roman" w:hAnsi="Times New Roman"/>
          <w:sz w:val="28"/>
          <w:szCs w:val="28"/>
          <w:lang w:val="en-US"/>
        </w:rPr>
        <w:t>Statistica</w:t>
      </w:r>
      <w:r w:rsidRPr="0079244C">
        <w:rPr>
          <w:rFonts w:ascii="Times New Roman" w:hAnsi="Times New Roman"/>
          <w:sz w:val="28"/>
          <w:szCs w:val="28"/>
        </w:rPr>
        <w:t xml:space="preserve"> 6.1 (</w:t>
      </w:r>
      <w:r w:rsidRPr="0079244C">
        <w:rPr>
          <w:rFonts w:ascii="Times New Roman" w:hAnsi="Times New Roman"/>
          <w:sz w:val="28"/>
          <w:szCs w:val="28"/>
          <w:lang w:val="en-US"/>
        </w:rPr>
        <w:t>StatSoftInc</w:t>
      </w:r>
      <w:r w:rsidRPr="0079244C">
        <w:rPr>
          <w:rFonts w:ascii="Times New Roman" w:hAnsi="Times New Roman"/>
          <w:sz w:val="28"/>
          <w:szCs w:val="28"/>
        </w:rPr>
        <w:t xml:space="preserve">., серійний № </w:t>
      </w:r>
      <w:r w:rsidRPr="0079244C">
        <w:rPr>
          <w:rFonts w:ascii="Times New Roman" w:hAnsi="Times New Roman"/>
          <w:sz w:val="28"/>
          <w:szCs w:val="28"/>
          <w:lang w:val="en-US"/>
        </w:rPr>
        <w:t>AGAR</w:t>
      </w:r>
      <w:r w:rsidRPr="0079244C">
        <w:rPr>
          <w:rFonts w:ascii="Times New Roman" w:hAnsi="Times New Roman"/>
          <w:sz w:val="28"/>
          <w:szCs w:val="28"/>
        </w:rPr>
        <w:t>909</w:t>
      </w:r>
      <w:r w:rsidRPr="0079244C">
        <w:rPr>
          <w:rFonts w:ascii="Times New Roman" w:hAnsi="Times New Roman"/>
          <w:sz w:val="28"/>
          <w:szCs w:val="28"/>
          <w:lang w:val="en-US"/>
        </w:rPr>
        <w:t>E</w:t>
      </w:r>
      <w:r w:rsidRPr="0079244C">
        <w:rPr>
          <w:rFonts w:ascii="Times New Roman" w:hAnsi="Times New Roman"/>
          <w:sz w:val="28"/>
          <w:szCs w:val="28"/>
        </w:rPr>
        <w:t>415822</w:t>
      </w:r>
      <w:r w:rsidRPr="0079244C">
        <w:rPr>
          <w:rFonts w:ascii="Times New Roman" w:hAnsi="Times New Roman"/>
          <w:sz w:val="28"/>
          <w:szCs w:val="28"/>
          <w:lang w:val="en-US"/>
        </w:rPr>
        <w:t>FA</w:t>
      </w:r>
      <w:r w:rsidRPr="0079244C">
        <w:rPr>
          <w:rFonts w:ascii="Times New Roman" w:hAnsi="Times New Roman"/>
          <w:sz w:val="28"/>
          <w:szCs w:val="28"/>
        </w:rPr>
        <w:t xml:space="preserve">); розділу </w:t>
      </w:r>
      <w:r w:rsidRPr="0079244C">
        <w:rPr>
          <w:rFonts w:ascii="Times New Roman" w:hAnsi="Times New Roman"/>
          <w:sz w:val="28"/>
          <w:szCs w:val="28"/>
          <w:lang w:val="en-US"/>
        </w:rPr>
        <w:t>Statistica</w:t>
      </w:r>
      <w:r w:rsidRPr="0079244C">
        <w:rPr>
          <w:rFonts w:ascii="Times New Roman" w:hAnsi="Times New Roman"/>
          <w:sz w:val="28"/>
          <w:szCs w:val="28"/>
        </w:rPr>
        <w:t xml:space="preserve"> </w:t>
      </w:r>
      <w:r w:rsidRPr="0079244C">
        <w:rPr>
          <w:rFonts w:ascii="Times New Roman" w:hAnsi="Times New Roman"/>
          <w:sz w:val="28"/>
          <w:szCs w:val="28"/>
          <w:lang w:val="en-US"/>
        </w:rPr>
        <w:t>Data</w:t>
      </w:r>
      <w:r w:rsidRPr="0079244C">
        <w:rPr>
          <w:rFonts w:ascii="Times New Roman" w:hAnsi="Times New Roman"/>
          <w:sz w:val="28"/>
          <w:szCs w:val="28"/>
        </w:rPr>
        <w:t xml:space="preserve"> </w:t>
      </w:r>
      <w:r w:rsidRPr="0079244C">
        <w:rPr>
          <w:rFonts w:ascii="Times New Roman" w:hAnsi="Times New Roman"/>
          <w:sz w:val="28"/>
          <w:szCs w:val="28"/>
          <w:lang w:val="en-US"/>
        </w:rPr>
        <w:t>Miner</w:t>
      </w:r>
      <w:r w:rsidRPr="0079244C">
        <w:rPr>
          <w:rFonts w:ascii="Times New Roman" w:hAnsi="Times New Roman"/>
          <w:sz w:val="28"/>
          <w:szCs w:val="28"/>
        </w:rPr>
        <w:t xml:space="preserve"> пробної версії </w:t>
      </w:r>
      <w:r w:rsidRPr="0079244C">
        <w:rPr>
          <w:rFonts w:ascii="Times New Roman" w:hAnsi="Times New Roman"/>
          <w:sz w:val="28"/>
          <w:szCs w:val="28"/>
          <w:lang w:val="en-US"/>
        </w:rPr>
        <w:t>Statistica</w:t>
      </w:r>
      <w:r w:rsidRPr="0079244C">
        <w:rPr>
          <w:rFonts w:ascii="Times New Roman" w:hAnsi="Times New Roman"/>
          <w:sz w:val="28"/>
          <w:szCs w:val="28"/>
        </w:rPr>
        <w:t xml:space="preserve"> 13.3 </w:t>
      </w:r>
      <w:r w:rsidRPr="0079244C">
        <w:rPr>
          <w:rFonts w:ascii="Times New Roman" w:hAnsi="Times New Roman"/>
          <w:sz w:val="28"/>
          <w:szCs w:val="28"/>
          <w:lang w:val="en-US"/>
        </w:rPr>
        <w:t>EN</w:t>
      </w:r>
      <w:r w:rsidRPr="0079244C">
        <w:rPr>
          <w:rFonts w:ascii="Times New Roman" w:hAnsi="Times New Roman"/>
          <w:sz w:val="28"/>
          <w:szCs w:val="28"/>
        </w:rPr>
        <w:t xml:space="preserve"> (</w:t>
      </w:r>
      <w:r w:rsidRPr="0079244C">
        <w:rPr>
          <w:rFonts w:ascii="Times New Roman" w:hAnsi="Times New Roman"/>
          <w:sz w:val="28"/>
          <w:szCs w:val="28"/>
          <w:lang w:val="en-US"/>
        </w:rPr>
        <w:t>trial</w:t>
      </w:r>
      <w:r w:rsidRPr="0079244C">
        <w:rPr>
          <w:rFonts w:ascii="Times New Roman" w:hAnsi="Times New Roman"/>
          <w:sz w:val="28"/>
          <w:szCs w:val="28"/>
        </w:rPr>
        <w:t xml:space="preserve"> </w:t>
      </w:r>
      <w:r w:rsidRPr="0079244C">
        <w:rPr>
          <w:rFonts w:ascii="Times New Roman" w:hAnsi="Times New Roman"/>
          <w:sz w:val="28"/>
          <w:szCs w:val="28"/>
          <w:lang w:val="en-US"/>
        </w:rPr>
        <w:t>version</w:t>
      </w:r>
      <w:r w:rsidRPr="0079244C">
        <w:rPr>
          <w:rFonts w:ascii="Times New Roman" w:hAnsi="Times New Roman"/>
          <w:sz w:val="28"/>
          <w:szCs w:val="28"/>
        </w:rPr>
        <w:t xml:space="preserve">; </w:t>
      </w:r>
      <w:r w:rsidRPr="0079244C">
        <w:rPr>
          <w:rFonts w:ascii="Times New Roman" w:hAnsi="Times New Roman"/>
          <w:sz w:val="28"/>
          <w:szCs w:val="28"/>
          <w:lang w:val="en-US"/>
        </w:rPr>
        <w:t>http</w:t>
      </w:r>
      <w:r w:rsidRPr="0079244C">
        <w:rPr>
          <w:rFonts w:ascii="Times New Roman" w:hAnsi="Times New Roman"/>
          <w:sz w:val="28"/>
          <w:szCs w:val="28"/>
        </w:rPr>
        <w:t>://</w:t>
      </w:r>
      <w:r w:rsidRPr="0079244C">
        <w:rPr>
          <w:rFonts w:ascii="Times New Roman" w:hAnsi="Times New Roman"/>
          <w:sz w:val="28"/>
          <w:szCs w:val="28"/>
          <w:lang w:val="en-US"/>
        </w:rPr>
        <w:t>statsoft</w:t>
      </w:r>
      <w:r w:rsidRPr="0079244C">
        <w:rPr>
          <w:rFonts w:ascii="Times New Roman" w:hAnsi="Times New Roman"/>
          <w:sz w:val="28"/>
          <w:szCs w:val="28"/>
        </w:rPr>
        <w:t>.</w:t>
      </w:r>
      <w:r w:rsidRPr="0079244C">
        <w:rPr>
          <w:rFonts w:ascii="Times New Roman" w:hAnsi="Times New Roman"/>
          <w:sz w:val="28"/>
          <w:szCs w:val="28"/>
          <w:lang w:val="en-US"/>
        </w:rPr>
        <w:t>ru</w:t>
      </w:r>
      <w:r w:rsidRPr="0079244C">
        <w:rPr>
          <w:rFonts w:ascii="Times New Roman" w:hAnsi="Times New Roman"/>
          <w:sz w:val="28"/>
          <w:szCs w:val="28"/>
        </w:rPr>
        <w:t>/</w:t>
      </w:r>
      <w:r w:rsidRPr="0079244C">
        <w:rPr>
          <w:rFonts w:ascii="Times New Roman" w:hAnsi="Times New Roman"/>
          <w:sz w:val="28"/>
          <w:szCs w:val="28"/>
          <w:lang w:val="en-US"/>
        </w:rPr>
        <w:t>products</w:t>
      </w:r>
      <w:r w:rsidRPr="0079244C">
        <w:rPr>
          <w:rFonts w:ascii="Times New Roman" w:hAnsi="Times New Roman"/>
          <w:sz w:val="28"/>
          <w:szCs w:val="28"/>
        </w:rPr>
        <w:t>/</w:t>
      </w:r>
      <w:r w:rsidRPr="0079244C">
        <w:rPr>
          <w:rFonts w:ascii="Times New Roman" w:hAnsi="Times New Roman"/>
          <w:sz w:val="28"/>
          <w:szCs w:val="28"/>
          <w:lang w:val="en-US"/>
        </w:rPr>
        <w:t>trial</w:t>
      </w:r>
      <w:r>
        <w:rPr>
          <w:rFonts w:ascii="Times New Roman" w:hAnsi="Times New Roman"/>
          <w:sz w:val="28"/>
          <w:szCs w:val="28"/>
        </w:rPr>
        <w:t>/;</w:t>
      </w:r>
      <w:r w:rsidRPr="0079244C">
        <w:rPr>
          <w:rFonts w:ascii="Times New Roman" w:hAnsi="Times New Roman"/>
          <w:sz w:val="28"/>
          <w:szCs w:val="28"/>
        </w:rPr>
        <w:t xml:space="preserve"> 2017) та програмного пакета </w:t>
      </w:r>
      <w:r w:rsidRPr="0079244C">
        <w:rPr>
          <w:rFonts w:ascii="Times New Roman" w:hAnsi="Times New Roman"/>
          <w:sz w:val="28"/>
          <w:szCs w:val="28"/>
          <w:lang w:val="en-US"/>
        </w:rPr>
        <w:t>MedCalc</w:t>
      </w:r>
      <w:r w:rsidRPr="0079244C">
        <w:rPr>
          <w:rFonts w:ascii="Times New Roman" w:hAnsi="Times New Roman"/>
          <w:sz w:val="28"/>
          <w:szCs w:val="28"/>
        </w:rPr>
        <w:t xml:space="preserve"> </w:t>
      </w:r>
      <w:r w:rsidRPr="0079244C">
        <w:rPr>
          <w:rFonts w:ascii="Times New Roman" w:hAnsi="Times New Roman"/>
          <w:sz w:val="28"/>
          <w:szCs w:val="28"/>
          <w:lang w:val="en-US"/>
        </w:rPr>
        <w:t>Statistical</w:t>
      </w:r>
      <w:r w:rsidRPr="0079244C">
        <w:rPr>
          <w:rFonts w:ascii="Times New Roman" w:hAnsi="Times New Roman"/>
          <w:sz w:val="28"/>
          <w:szCs w:val="28"/>
        </w:rPr>
        <w:t xml:space="preserve"> </w:t>
      </w:r>
      <w:r w:rsidRPr="0079244C">
        <w:rPr>
          <w:rFonts w:ascii="Times New Roman" w:hAnsi="Times New Roman"/>
          <w:sz w:val="28"/>
          <w:szCs w:val="28"/>
          <w:lang w:val="en-US"/>
        </w:rPr>
        <w:t>Software</w:t>
      </w:r>
      <w:r w:rsidRPr="0079244C">
        <w:rPr>
          <w:rFonts w:ascii="Times New Roman" w:hAnsi="Times New Roman"/>
          <w:sz w:val="28"/>
          <w:szCs w:val="28"/>
        </w:rPr>
        <w:t xml:space="preserve"> </w:t>
      </w:r>
      <w:r w:rsidRPr="0079244C">
        <w:rPr>
          <w:rFonts w:ascii="Times New Roman" w:hAnsi="Times New Roman"/>
          <w:sz w:val="28"/>
          <w:szCs w:val="28"/>
          <w:lang w:val="en-US"/>
        </w:rPr>
        <w:t>trial</w:t>
      </w:r>
      <w:r w:rsidRPr="0079244C">
        <w:rPr>
          <w:rFonts w:ascii="Times New Roman" w:hAnsi="Times New Roman"/>
          <w:sz w:val="28"/>
          <w:szCs w:val="28"/>
        </w:rPr>
        <w:t xml:space="preserve"> </w:t>
      </w:r>
      <w:r w:rsidRPr="0079244C">
        <w:rPr>
          <w:rFonts w:ascii="Times New Roman" w:hAnsi="Times New Roman"/>
          <w:sz w:val="28"/>
          <w:szCs w:val="28"/>
          <w:lang w:val="en-US"/>
        </w:rPr>
        <w:t>version</w:t>
      </w:r>
      <w:r w:rsidRPr="0079244C">
        <w:rPr>
          <w:rFonts w:ascii="Times New Roman" w:hAnsi="Times New Roman"/>
          <w:sz w:val="28"/>
          <w:szCs w:val="28"/>
        </w:rPr>
        <w:t xml:space="preserve"> 17.4. </w:t>
      </w:r>
      <w:r w:rsidRPr="00637279">
        <w:rPr>
          <w:rFonts w:ascii="Times New Roman" w:hAnsi="Times New Roman"/>
          <w:sz w:val="28"/>
          <w:szCs w:val="28"/>
        </w:rPr>
        <w:t>(</w:t>
      </w:r>
      <w:r w:rsidRPr="0079244C">
        <w:rPr>
          <w:rFonts w:ascii="Times New Roman" w:hAnsi="Times New Roman"/>
          <w:sz w:val="28"/>
          <w:szCs w:val="28"/>
          <w:lang w:val="en-US"/>
        </w:rPr>
        <w:t>MedCalc</w:t>
      </w:r>
      <w:r w:rsidRPr="00637279">
        <w:rPr>
          <w:rFonts w:ascii="Times New Roman" w:hAnsi="Times New Roman"/>
          <w:sz w:val="28"/>
          <w:szCs w:val="28"/>
        </w:rPr>
        <w:t xml:space="preserve"> </w:t>
      </w:r>
      <w:r w:rsidRPr="0079244C">
        <w:rPr>
          <w:rFonts w:ascii="Times New Roman" w:hAnsi="Times New Roman"/>
          <w:sz w:val="28"/>
          <w:szCs w:val="28"/>
          <w:lang w:val="en-US"/>
        </w:rPr>
        <w:t>Software</w:t>
      </w:r>
      <w:r w:rsidRPr="00637279">
        <w:rPr>
          <w:rFonts w:ascii="Times New Roman" w:hAnsi="Times New Roman"/>
          <w:sz w:val="28"/>
          <w:szCs w:val="28"/>
        </w:rPr>
        <w:t xml:space="preserve">, </w:t>
      </w:r>
      <w:r w:rsidRPr="0079244C">
        <w:rPr>
          <w:rFonts w:ascii="Times New Roman" w:hAnsi="Times New Roman"/>
          <w:sz w:val="28"/>
          <w:szCs w:val="28"/>
          <w:lang w:val="en-US"/>
        </w:rPr>
        <w:t>Ostend</w:t>
      </w:r>
      <w:r w:rsidRPr="00637279">
        <w:rPr>
          <w:rFonts w:ascii="Times New Roman" w:hAnsi="Times New Roman"/>
          <w:sz w:val="28"/>
          <w:szCs w:val="28"/>
        </w:rPr>
        <w:t xml:space="preserve">, </w:t>
      </w:r>
      <w:r w:rsidRPr="0079244C">
        <w:rPr>
          <w:rFonts w:ascii="Times New Roman" w:hAnsi="Times New Roman"/>
          <w:sz w:val="28"/>
          <w:szCs w:val="28"/>
          <w:lang w:val="en-US"/>
        </w:rPr>
        <w:t>Belgium</w:t>
      </w:r>
      <w:r w:rsidRPr="00637279">
        <w:rPr>
          <w:rFonts w:ascii="Times New Roman" w:hAnsi="Times New Roman"/>
          <w:sz w:val="28"/>
          <w:szCs w:val="28"/>
        </w:rPr>
        <w:t xml:space="preserve">; </w:t>
      </w:r>
      <w:r w:rsidRPr="0079244C">
        <w:rPr>
          <w:rFonts w:ascii="Times New Roman" w:hAnsi="Times New Roman"/>
          <w:sz w:val="28"/>
          <w:szCs w:val="28"/>
          <w:lang w:val="en-US"/>
        </w:rPr>
        <w:t>https</w:t>
      </w:r>
      <w:r w:rsidRPr="00637279">
        <w:rPr>
          <w:rFonts w:ascii="Times New Roman" w:hAnsi="Times New Roman"/>
          <w:sz w:val="28"/>
          <w:szCs w:val="28"/>
        </w:rPr>
        <w:t>://</w:t>
      </w:r>
      <w:r w:rsidRPr="0079244C">
        <w:rPr>
          <w:rFonts w:ascii="Times New Roman" w:hAnsi="Times New Roman"/>
          <w:sz w:val="28"/>
          <w:szCs w:val="28"/>
          <w:lang w:val="en-US"/>
        </w:rPr>
        <w:t>www</w:t>
      </w:r>
      <w:r w:rsidRPr="00637279">
        <w:rPr>
          <w:rFonts w:ascii="Times New Roman" w:hAnsi="Times New Roman"/>
          <w:sz w:val="28"/>
          <w:szCs w:val="28"/>
        </w:rPr>
        <w:t>.</w:t>
      </w:r>
      <w:r w:rsidRPr="0079244C">
        <w:rPr>
          <w:rFonts w:ascii="Times New Roman" w:hAnsi="Times New Roman"/>
          <w:sz w:val="28"/>
          <w:szCs w:val="28"/>
          <w:lang w:val="en-US"/>
        </w:rPr>
        <w:t>medcalc</w:t>
      </w:r>
      <w:r w:rsidRPr="00637279">
        <w:rPr>
          <w:rFonts w:ascii="Times New Roman" w:hAnsi="Times New Roman"/>
          <w:sz w:val="28"/>
          <w:szCs w:val="28"/>
        </w:rPr>
        <w:t>.</w:t>
      </w:r>
      <w:r w:rsidRPr="0079244C">
        <w:rPr>
          <w:rFonts w:ascii="Times New Roman" w:hAnsi="Times New Roman"/>
          <w:sz w:val="28"/>
          <w:szCs w:val="28"/>
          <w:lang w:val="en-US"/>
        </w:rPr>
        <w:t>org</w:t>
      </w:r>
      <w:r w:rsidRPr="00637279">
        <w:rPr>
          <w:rFonts w:ascii="Times New Roman" w:hAnsi="Times New Roman"/>
          <w:sz w:val="28"/>
          <w:szCs w:val="28"/>
        </w:rPr>
        <w:t xml:space="preserve">; 2017) </w:t>
      </w:r>
      <w:r w:rsidRPr="0079244C">
        <w:rPr>
          <w:rFonts w:ascii="Times New Roman" w:hAnsi="Times New Roman"/>
          <w:sz w:val="28"/>
          <w:szCs w:val="28"/>
        </w:rPr>
        <w:t>та</w:t>
      </w:r>
      <w:r w:rsidRPr="00637279">
        <w:rPr>
          <w:rFonts w:ascii="Times New Roman" w:hAnsi="Times New Roman"/>
          <w:sz w:val="28"/>
          <w:szCs w:val="28"/>
        </w:rPr>
        <w:t xml:space="preserve"> </w:t>
      </w:r>
      <w:r w:rsidRPr="0079244C">
        <w:rPr>
          <w:rFonts w:ascii="Times New Roman" w:hAnsi="Times New Roman"/>
          <w:sz w:val="28"/>
          <w:szCs w:val="28"/>
          <w:lang w:val="en-US"/>
        </w:rPr>
        <w:t>Microsoft</w:t>
      </w:r>
      <w:r w:rsidRPr="00637279">
        <w:rPr>
          <w:rFonts w:ascii="Times New Roman" w:hAnsi="Times New Roman"/>
          <w:sz w:val="28"/>
          <w:szCs w:val="28"/>
        </w:rPr>
        <w:t xml:space="preserve"> </w:t>
      </w:r>
      <w:r w:rsidRPr="0079244C">
        <w:rPr>
          <w:rFonts w:ascii="Times New Roman" w:hAnsi="Times New Roman"/>
          <w:sz w:val="28"/>
          <w:szCs w:val="28"/>
          <w:lang w:val="en-US"/>
        </w:rPr>
        <w:t>Excel</w:t>
      </w:r>
      <w:r w:rsidRPr="00637279">
        <w:rPr>
          <w:rFonts w:ascii="Times New Roman" w:hAnsi="Times New Roman"/>
          <w:sz w:val="28"/>
          <w:szCs w:val="28"/>
        </w:rPr>
        <w:t xml:space="preserve"> (</w:t>
      </w:r>
      <w:r w:rsidRPr="0079244C">
        <w:rPr>
          <w:rFonts w:ascii="Times New Roman" w:hAnsi="Times New Roman"/>
          <w:sz w:val="28"/>
          <w:szCs w:val="28"/>
          <w:lang w:val="en-US"/>
        </w:rPr>
        <w:t>Microsoft</w:t>
      </w:r>
      <w:r w:rsidRPr="00637279">
        <w:rPr>
          <w:rFonts w:ascii="Times New Roman" w:hAnsi="Times New Roman"/>
          <w:sz w:val="28"/>
          <w:szCs w:val="28"/>
        </w:rPr>
        <w:t xml:space="preserve"> </w:t>
      </w:r>
      <w:r w:rsidRPr="0079244C">
        <w:rPr>
          <w:rFonts w:ascii="Times New Roman" w:hAnsi="Times New Roman"/>
          <w:sz w:val="28"/>
          <w:szCs w:val="28"/>
          <w:lang w:val="en-US"/>
        </w:rPr>
        <w:t>Office</w:t>
      </w:r>
      <w:r w:rsidRPr="00637279">
        <w:rPr>
          <w:rFonts w:ascii="Times New Roman" w:hAnsi="Times New Roman"/>
          <w:sz w:val="28"/>
          <w:szCs w:val="28"/>
        </w:rPr>
        <w:t xml:space="preserve"> 2016 </w:t>
      </w:r>
      <w:r w:rsidRPr="0079244C">
        <w:rPr>
          <w:rFonts w:ascii="Times New Roman" w:hAnsi="Times New Roman"/>
          <w:sz w:val="28"/>
          <w:szCs w:val="28"/>
          <w:lang w:val="en-US"/>
        </w:rPr>
        <w:t>Professional</w:t>
      </w:r>
      <w:r w:rsidRPr="00637279">
        <w:rPr>
          <w:rFonts w:ascii="Times New Roman" w:hAnsi="Times New Roman"/>
          <w:sz w:val="28"/>
          <w:szCs w:val="28"/>
        </w:rPr>
        <w:t xml:space="preserve"> </w:t>
      </w:r>
      <w:r w:rsidRPr="0079244C">
        <w:rPr>
          <w:rFonts w:ascii="Times New Roman" w:hAnsi="Times New Roman"/>
          <w:sz w:val="28"/>
          <w:szCs w:val="28"/>
          <w:lang w:val="en-US"/>
        </w:rPr>
        <w:t>Plus</w:t>
      </w:r>
      <w:r w:rsidRPr="00637279">
        <w:rPr>
          <w:rFonts w:ascii="Times New Roman" w:hAnsi="Times New Roman"/>
          <w:sz w:val="28"/>
          <w:szCs w:val="28"/>
        </w:rPr>
        <w:t xml:space="preserve">, </w:t>
      </w:r>
      <w:r w:rsidRPr="0079244C">
        <w:rPr>
          <w:rFonts w:ascii="Times New Roman" w:hAnsi="Times New Roman"/>
          <w:sz w:val="28"/>
          <w:szCs w:val="28"/>
          <w:lang w:val="en-US"/>
        </w:rPr>
        <w:t>Open</w:t>
      </w:r>
      <w:r w:rsidRPr="00637279">
        <w:rPr>
          <w:rFonts w:ascii="Times New Roman" w:hAnsi="Times New Roman"/>
          <w:sz w:val="28"/>
          <w:szCs w:val="28"/>
        </w:rPr>
        <w:t xml:space="preserve"> </w:t>
      </w:r>
      <w:r w:rsidRPr="0079244C">
        <w:rPr>
          <w:rFonts w:ascii="Times New Roman" w:hAnsi="Times New Roman"/>
          <w:sz w:val="28"/>
          <w:szCs w:val="28"/>
          <w:lang w:val="en-US"/>
        </w:rPr>
        <w:t>License</w:t>
      </w:r>
      <w:r w:rsidRPr="00637279">
        <w:rPr>
          <w:rFonts w:ascii="Times New Roman" w:hAnsi="Times New Roman"/>
          <w:sz w:val="28"/>
          <w:szCs w:val="28"/>
        </w:rPr>
        <w:t xml:space="preserve"> 67528927).</w:t>
      </w:r>
    </w:p>
    <w:p w:rsidR="0073582F" w:rsidRPr="00B856CA" w:rsidRDefault="0073582F" w:rsidP="00B856CA">
      <w:pPr>
        <w:spacing w:after="0" w:line="360" w:lineRule="auto"/>
        <w:ind w:firstLine="709"/>
        <w:jc w:val="both"/>
        <w:rPr>
          <w:rFonts w:ascii="Times New Roman" w:hAnsi="Times New Roman"/>
          <w:sz w:val="28"/>
          <w:szCs w:val="28"/>
        </w:rPr>
      </w:pPr>
      <w:r w:rsidRPr="0079244C">
        <w:rPr>
          <w:rFonts w:ascii="Times New Roman" w:hAnsi="Times New Roman"/>
          <w:sz w:val="28"/>
          <w:szCs w:val="28"/>
        </w:rPr>
        <w:t>На дано</w:t>
      </w:r>
      <w:r>
        <w:rPr>
          <w:rFonts w:ascii="Times New Roman" w:hAnsi="Times New Roman"/>
          <w:sz w:val="28"/>
          <w:szCs w:val="28"/>
        </w:rPr>
        <w:t>му етапі дослідження також було</w:t>
      </w:r>
      <w:r w:rsidRPr="0079244C">
        <w:rPr>
          <w:rFonts w:ascii="Times New Roman" w:hAnsi="Times New Roman"/>
          <w:sz w:val="28"/>
          <w:szCs w:val="28"/>
        </w:rPr>
        <w:t xml:space="preserve"> із засто</w:t>
      </w:r>
      <w:r>
        <w:rPr>
          <w:rFonts w:ascii="Times New Roman" w:hAnsi="Times New Roman"/>
          <w:sz w:val="28"/>
          <w:szCs w:val="28"/>
        </w:rPr>
        <w:t>суванням методу експертної оцінки визначено</w:t>
      </w:r>
      <w:r w:rsidRPr="0079244C">
        <w:rPr>
          <w:rFonts w:ascii="Times New Roman" w:hAnsi="Times New Roman"/>
          <w:sz w:val="28"/>
          <w:szCs w:val="28"/>
        </w:rPr>
        <w:t xml:space="preserve"> види медичних послуг та заходів щодо забезпечення населення </w:t>
      </w:r>
      <w:r>
        <w:rPr>
          <w:rFonts w:ascii="Times New Roman" w:hAnsi="Times New Roman"/>
          <w:sz w:val="28"/>
          <w:szCs w:val="28"/>
        </w:rPr>
        <w:t xml:space="preserve">комплексною медичною допомогою </w:t>
      </w:r>
      <w:r w:rsidRPr="0079244C">
        <w:rPr>
          <w:rFonts w:ascii="Times New Roman" w:hAnsi="Times New Roman"/>
          <w:sz w:val="28"/>
          <w:szCs w:val="28"/>
        </w:rPr>
        <w:t>при цереброваскулярних хворобах на рівні первинної медико-санітарної допомоги та методологію підвищення рівня готовності лікарів загальної практики-сімейних лікарів до оптимізації на первинному рівні медичної допомоги населенню з цереброваскулярними хворобами та церебральними інсультами. Також визначено перелік компетенцій, якими мають володіти сімейні лікаря для забезпечення населення при ЦВХ медичною допомогою.</w:t>
      </w:r>
      <w:r w:rsidRPr="0079244C">
        <w:rPr>
          <w:rFonts w:ascii="Times New Roman" w:hAnsi="Times New Roman"/>
          <w:b/>
          <w:sz w:val="28"/>
          <w:szCs w:val="28"/>
        </w:rPr>
        <w:t xml:space="preserve"> </w:t>
      </w:r>
      <w:r>
        <w:rPr>
          <w:rFonts w:ascii="Times New Roman" w:hAnsi="Times New Roman"/>
          <w:sz w:val="28"/>
          <w:szCs w:val="28"/>
        </w:rPr>
        <w:t xml:space="preserve">Експертами виступили </w:t>
      </w:r>
      <w:r w:rsidRPr="0079244C">
        <w:rPr>
          <w:rFonts w:ascii="Times New Roman" w:hAnsi="Times New Roman"/>
          <w:sz w:val="28"/>
          <w:szCs w:val="28"/>
        </w:rPr>
        <w:t xml:space="preserve">376 лікарів загальної практики-сімейних лікарів, які працюють в </w:t>
      </w:r>
      <w:r>
        <w:rPr>
          <w:rFonts w:ascii="Times New Roman" w:hAnsi="Times New Roman"/>
          <w:sz w:val="28"/>
          <w:szCs w:val="28"/>
        </w:rPr>
        <w:t xml:space="preserve">    </w:t>
      </w:r>
      <w:r w:rsidRPr="0079244C">
        <w:rPr>
          <w:rFonts w:ascii="Times New Roman" w:hAnsi="Times New Roman"/>
          <w:sz w:val="28"/>
          <w:szCs w:val="28"/>
        </w:rPr>
        <w:t>м. Києві. Критерієм відбору лікарів загальної практики-с</w:t>
      </w:r>
      <w:r>
        <w:rPr>
          <w:rFonts w:ascii="Times New Roman" w:hAnsi="Times New Roman"/>
          <w:sz w:val="28"/>
          <w:szCs w:val="28"/>
        </w:rPr>
        <w:t>імейних лікарів було наявність першої та вищої атестаційної</w:t>
      </w:r>
      <w:r w:rsidRPr="0079244C">
        <w:rPr>
          <w:rFonts w:ascii="Times New Roman" w:hAnsi="Times New Roman"/>
          <w:sz w:val="28"/>
          <w:szCs w:val="28"/>
        </w:rPr>
        <w:t xml:space="preserve"> та стаж </w:t>
      </w:r>
      <w:r>
        <w:rPr>
          <w:rFonts w:ascii="Times New Roman" w:hAnsi="Times New Roman"/>
          <w:sz w:val="28"/>
          <w:szCs w:val="28"/>
        </w:rPr>
        <w:t xml:space="preserve">роботи не менше 7 років. </w:t>
      </w:r>
      <w:r w:rsidRPr="0079244C">
        <w:rPr>
          <w:rFonts w:ascii="Times New Roman" w:hAnsi="Times New Roman"/>
          <w:sz w:val="28"/>
          <w:szCs w:val="28"/>
        </w:rPr>
        <w:t>Експертна</w:t>
      </w:r>
      <w:r>
        <w:rPr>
          <w:rFonts w:ascii="Times New Roman" w:hAnsi="Times New Roman"/>
          <w:sz w:val="28"/>
          <w:szCs w:val="28"/>
        </w:rPr>
        <w:t xml:space="preserve"> анкета наведена в додатку А-5.</w:t>
      </w:r>
    </w:p>
    <w:p w:rsidR="0073582F" w:rsidRPr="0079244C" w:rsidRDefault="0073582F" w:rsidP="0067715E">
      <w:pPr>
        <w:spacing w:after="0" w:line="360" w:lineRule="auto"/>
        <w:ind w:firstLine="709"/>
        <w:jc w:val="right"/>
        <w:rPr>
          <w:rFonts w:ascii="Times New Roman" w:hAnsi="Times New Roman"/>
          <w:i/>
          <w:sz w:val="28"/>
          <w:szCs w:val="28"/>
        </w:rPr>
      </w:pPr>
      <w:r>
        <w:rPr>
          <w:rFonts w:ascii="Times New Roman" w:hAnsi="Times New Roman"/>
          <w:i/>
          <w:sz w:val="28"/>
          <w:szCs w:val="28"/>
        </w:rPr>
        <w:t>Таблиця 2.</w:t>
      </w:r>
      <w:r w:rsidRPr="0079244C">
        <w:rPr>
          <w:rFonts w:ascii="Times New Roman" w:hAnsi="Times New Roman"/>
          <w:i/>
          <w:sz w:val="28"/>
          <w:szCs w:val="28"/>
        </w:rPr>
        <w:t>3</w:t>
      </w:r>
    </w:p>
    <w:p w:rsidR="0073582F" w:rsidRPr="0079244C" w:rsidRDefault="0073582F" w:rsidP="00B856CA">
      <w:pPr>
        <w:spacing w:after="0" w:line="360" w:lineRule="auto"/>
        <w:ind w:firstLine="709"/>
        <w:jc w:val="center"/>
        <w:rPr>
          <w:rFonts w:ascii="Times New Roman" w:hAnsi="Times New Roman"/>
          <w:b/>
          <w:sz w:val="28"/>
          <w:szCs w:val="28"/>
        </w:rPr>
      </w:pPr>
      <w:r w:rsidRPr="0079244C">
        <w:rPr>
          <w:rFonts w:ascii="Times New Roman" w:hAnsi="Times New Roman"/>
          <w:b/>
          <w:sz w:val="28"/>
          <w:szCs w:val="28"/>
        </w:rPr>
        <w:t>Дані про лікарів загал</w:t>
      </w:r>
      <w:r>
        <w:rPr>
          <w:rFonts w:ascii="Times New Roman" w:hAnsi="Times New Roman"/>
          <w:b/>
          <w:sz w:val="28"/>
          <w:szCs w:val="28"/>
        </w:rPr>
        <w:t xml:space="preserve">ьної практики-сімейних лікарів </w:t>
      </w:r>
      <w:r w:rsidRPr="0079244C">
        <w:rPr>
          <w:rFonts w:ascii="Times New Roman" w:hAnsi="Times New Roman"/>
          <w:b/>
          <w:sz w:val="28"/>
          <w:szCs w:val="28"/>
        </w:rPr>
        <w:t>які взяли участь у соціологічному дослідженні</w:t>
      </w:r>
    </w:p>
    <w:tbl>
      <w:tblPr>
        <w:tblW w:w="0" w:type="auto"/>
        <w:jc w:val="center"/>
        <w:tblLook w:val="00A0"/>
      </w:tblPr>
      <w:tblGrid>
        <w:gridCol w:w="6204"/>
        <w:gridCol w:w="1842"/>
        <w:gridCol w:w="1525"/>
      </w:tblGrid>
      <w:tr w:rsidR="0073582F" w:rsidRPr="00775240" w:rsidTr="005F47F9">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Показник</w:t>
            </w:r>
          </w:p>
        </w:tc>
        <w:tc>
          <w:tcPr>
            <w:tcW w:w="184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Абс</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w:t>
            </w:r>
          </w:p>
        </w:tc>
      </w:tr>
      <w:tr w:rsidR="0073582F" w:rsidRPr="00775240" w:rsidTr="005F47F9">
        <w:trPr>
          <w:jc w:val="center"/>
        </w:trPr>
        <w:tc>
          <w:tcPr>
            <w:tcW w:w="9571" w:type="dxa"/>
            <w:gridSpan w:val="3"/>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Вік</w:t>
            </w:r>
          </w:p>
        </w:tc>
      </w:tr>
      <w:tr w:rsidR="0073582F" w:rsidRPr="00775240" w:rsidTr="005F47F9">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до 30 років</w:t>
            </w:r>
          </w:p>
        </w:tc>
        <w:tc>
          <w:tcPr>
            <w:tcW w:w="184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89</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20,37</w:t>
            </w:r>
          </w:p>
        </w:tc>
      </w:tr>
      <w:tr w:rsidR="0073582F" w:rsidRPr="00775240" w:rsidTr="005F47F9">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30-40 років</w:t>
            </w:r>
          </w:p>
        </w:tc>
        <w:tc>
          <w:tcPr>
            <w:tcW w:w="184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87</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19,91</w:t>
            </w:r>
          </w:p>
        </w:tc>
      </w:tr>
      <w:tr w:rsidR="0073582F" w:rsidRPr="00775240" w:rsidTr="005F47F9">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40-50 років</w:t>
            </w:r>
          </w:p>
        </w:tc>
        <w:tc>
          <w:tcPr>
            <w:tcW w:w="184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81</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18,54</w:t>
            </w:r>
          </w:p>
        </w:tc>
      </w:tr>
      <w:tr w:rsidR="0073582F" w:rsidRPr="00775240" w:rsidTr="005F47F9">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50-60 років</w:t>
            </w:r>
          </w:p>
        </w:tc>
        <w:tc>
          <w:tcPr>
            <w:tcW w:w="184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84</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19,22</w:t>
            </w:r>
          </w:p>
        </w:tc>
      </w:tr>
      <w:tr w:rsidR="0073582F" w:rsidRPr="00775240" w:rsidTr="005F47F9">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понад 60 років</w:t>
            </w:r>
          </w:p>
        </w:tc>
        <w:tc>
          <w:tcPr>
            <w:tcW w:w="184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95</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21,74</w:t>
            </w:r>
          </w:p>
        </w:tc>
      </w:tr>
      <w:tr w:rsidR="0073582F" w:rsidRPr="00775240" w:rsidTr="005F47F9">
        <w:trPr>
          <w:jc w:val="center"/>
        </w:trPr>
        <w:tc>
          <w:tcPr>
            <w:tcW w:w="9571" w:type="dxa"/>
            <w:gridSpan w:val="3"/>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Стать</w:t>
            </w:r>
          </w:p>
        </w:tc>
      </w:tr>
      <w:tr w:rsidR="0073582F" w:rsidRPr="00775240" w:rsidTr="005F47F9">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 жіноча</w:t>
            </w:r>
          </w:p>
        </w:tc>
        <w:tc>
          <w:tcPr>
            <w:tcW w:w="184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385</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88,10</w:t>
            </w:r>
          </w:p>
        </w:tc>
      </w:tr>
      <w:tr w:rsidR="0073582F" w:rsidRPr="00775240" w:rsidTr="005F47F9">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чоловіча</w:t>
            </w:r>
          </w:p>
        </w:tc>
        <w:tc>
          <w:tcPr>
            <w:tcW w:w="184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52</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11,90</w:t>
            </w:r>
          </w:p>
        </w:tc>
      </w:tr>
      <w:tr w:rsidR="0073582F" w:rsidRPr="00775240" w:rsidTr="005F47F9">
        <w:trPr>
          <w:jc w:val="center"/>
        </w:trPr>
        <w:tc>
          <w:tcPr>
            <w:tcW w:w="9571" w:type="dxa"/>
            <w:gridSpan w:val="3"/>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Фах при одержанні диплому лікаря:</w:t>
            </w:r>
          </w:p>
        </w:tc>
      </w:tr>
      <w:tr w:rsidR="0073582F" w:rsidRPr="00775240" w:rsidTr="005F47F9">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лікувальна справа </w:t>
            </w:r>
          </w:p>
        </w:tc>
        <w:tc>
          <w:tcPr>
            <w:tcW w:w="184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211</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48,28</w:t>
            </w:r>
          </w:p>
        </w:tc>
      </w:tr>
      <w:tr w:rsidR="0073582F" w:rsidRPr="00775240" w:rsidTr="005F47F9">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педіатрія </w:t>
            </w:r>
          </w:p>
        </w:tc>
        <w:tc>
          <w:tcPr>
            <w:tcW w:w="184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49</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11,21</w:t>
            </w:r>
          </w:p>
        </w:tc>
      </w:tr>
      <w:tr w:rsidR="0073582F" w:rsidRPr="00775240" w:rsidTr="005F47F9">
        <w:trPr>
          <w:jc w:val="center"/>
        </w:trPr>
        <w:tc>
          <w:tcPr>
            <w:tcW w:w="6204" w:type="dxa"/>
            <w:tcBorders>
              <w:top w:val="single" w:sz="4" w:space="0" w:color="auto"/>
              <w:left w:val="single" w:sz="4" w:space="0" w:color="auto"/>
              <w:bottom w:val="nil"/>
              <w:right w:val="single" w:sz="4" w:space="0" w:color="auto"/>
            </w:tcBorders>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лікар загальної справи</w:t>
            </w:r>
          </w:p>
        </w:tc>
        <w:tc>
          <w:tcPr>
            <w:tcW w:w="1842" w:type="dxa"/>
            <w:tcBorders>
              <w:top w:val="single" w:sz="4" w:space="0" w:color="auto"/>
              <w:left w:val="single" w:sz="4" w:space="0" w:color="auto"/>
              <w:bottom w:val="nil"/>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177</w:t>
            </w:r>
          </w:p>
        </w:tc>
        <w:tc>
          <w:tcPr>
            <w:tcW w:w="1525" w:type="dxa"/>
            <w:tcBorders>
              <w:top w:val="single" w:sz="4" w:space="0" w:color="auto"/>
              <w:left w:val="single" w:sz="4" w:space="0" w:color="auto"/>
              <w:bottom w:val="nil"/>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40,50</w:t>
            </w:r>
          </w:p>
        </w:tc>
      </w:tr>
      <w:tr w:rsidR="0073582F" w:rsidRPr="00775240" w:rsidTr="005F47F9">
        <w:trPr>
          <w:jc w:val="center"/>
        </w:trPr>
        <w:tc>
          <w:tcPr>
            <w:tcW w:w="9571" w:type="dxa"/>
            <w:gridSpan w:val="3"/>
            <w:tcBorders>
              <w:top w:val="nil"/>
              <w:left w:val="nil"/>
              <w:bottom w:val="single" w:sz="4" w:space="0" w:color="auto"/>
              <w:right w:val="nil"/>
            </w:tcBorders>
          </w:tcPr>
          <w:p w:rsidR="0073582F" w:rsidRPr="00775240" w:rsidRDefault="0073582F" w:rsidP="0067715E">
            <w:pPr>
              <w:spacing w:after="0" w:line="240" w:lineRule="auto"/>
              <w:jc w:val="right"/>
              <w:rPr>
                <w:rFonts w:ascii="Times New Roman" w:hAnsi="Times New Roman"/>
                <w:i/>
                <w:sz w:val="24"/>
                <w:szCs w:val="24"/>
              </w:rPr>
            </w:pPr>
          </w:p>
        </w:tc>
      </w:tr>
      <w:tr w:rsidR="0073582F" w:rsidRPr="00775240" w:rsidTr="005F47F9">
        <w:trPr>
          <w:jc w:val="center"/>
        </w:trPr>
        <w:tc>
          <w:tcPr>
            <w:tcW w:w="9571" w:type="dxa"/>
            <w:gridSpan w:val="3"/>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Загальний стаж роботи:</w:t>
            </w:r>
          </w:p>
        </w:tc>
      </w:tr>
      <w:tr w:rsidR="0073582F" w:rsidRPr="00775240" w:rsidTr="005F47F9">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до 5 років;</w:t>
            </w:r>
          </w:p>
        </w:tc>
        <w:tc>
          <w:tcPr>
            <w:tcW w:w="184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85</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19,45</w:t>
            </w:r>
          </w:p>
        </w:tc>
      </w:tr>
      <w:tr w:rsidR="0073582F" w:rsidRPr="00775240" w:rsidTr="005F47F9">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з 5 до 10 років</w:t>
            </w:r>
          </w:p>
        </w:tc>
        <w:tc>
          <w:tcPr>
            <w:tcW w:w="184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80</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18,31</w:t>
            </w:r>
          </w:p>
        </w:tc>
      </w:tr>
      <w:tr w:rsidR="0073582F" w:rsidRPr="00775240" w:rsidTr="005F47F9">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з 5 до 10 років</w:t>
            </w:r>
          </w:p>
        </w:tc>
        <w:tc>
          <w:tcPr>
            <w:tcW w:w="184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89</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20,37</w:t>
            </w:r>
          </w:p>
        </w:tc>
      </w:tr>
      <w:tr w:rsidR="0073582F" w:rsidRPr="00775240" w:rsidTr="005F47F9">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з 10- до 20 років</w:t>
            </w:r>
          </w:p>
        </w:tc>
        <w:tc>
          <w:tcPr>
            <w:tcW w:w="184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81</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18,54</w:t>
            </w:r>
          </w:p>
        </w:tc>
      </w:tr>
      <w:tr w:rsidR="0073582F" w:rsidRPr="00775240" w:rsidTr="005F47F9">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понад 20 років</w:t>
            </w:r>
          </w:p>
        </w:tc>
        <w:tc>
          <w:tcPr>
            <w:tcW w:w="184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102</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23,34</w:t>
            </w:r>
          </w:p>
        </w:tc>
      </w:tr>
      <w:tr w:rsidR="0073582F" w:rsidRPr="00775240" w:rsidTr="005F47F9">
        <w:trPr>
          <w:jc w:val="center"/>
        </w:trPr>
        <w:tc>
          <w:tcPr>
            <w:tcW w:w="9571" w:type="dxa"/>
            <w:gridSpan w:val="3"/>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 xml:space="preserve">Стаж роботи сімейним лікарем:  </w:t>
            </w:r>
          </w:p>
        </w:tc>
      </w:tr>
      <w:tr w:rsidR="0073582F" w:rsidRPr="00775240" w:rsidTr="005F47F9">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до 1 року</w:t>
            </w:r>
          </w:p>
        </w:tc>
        <w:tc>
          <w:tcPr>
            <w:tcW w:w="184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23</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5,26</w:t>
            </w:r>
          </w:p>
        </w:tc>
      </w:tr>
    </w:tbl>
    <w:p w:rsidR="0073582F" w:rsidRDefault="0073582F" w:rsidP="00B856CA">
      <w:pPr>
        <w:spacing w:after="0" w:line="360" w:lineRule="auto"/>
        <w:ind w:firstLine="709"/>
        <w:jc w:val="right"/>
        <w:rPr>
          <w:rFonts w:ascii="Times New Roman" w:hAnsi="Times New Roman"/>
          <w:bCs/>
          <w:i/>
          <w:sz w:val="28"/>
          <w:szCs w:val="28"/>
          <w:lang w:eastAsia="en-US"/>
        </w:rPr>
      </w:pPr>
      <w:r w:rsidRPr="00B856CA">
        <w:rPr>
          <w:rFonts w:ascii="Times New Roman" w:hAnsi="Times New Roman"/>
          <w:bCs/>
          <w:i/>
          <w:sz w:val="28"/>
          <w:szCs w:val="28"/>
          <w:lang w:eastAsia="en-US"/>
        </w:rPr>
        <w:t xml:space="preserve">Продовження таблиці </w:t>
      </w:r>
      <w:r>
        <w:rPr>
          <w:rFonts w:ascii="Times New Roman" w:hAnsi="Times New Roman"/>
          <w:bCs/>
          <w:i/>
          <w:sz w:val="28"/>
          <w:szCs w:val="28"/>
          <w:lang w:eastAsia="en-US"/>
        </w:rPr>
        <w:t>2</w:t>
      </w:r>
      <w:r w:rsidRPr="00B856CA">
        <w:rPr>
          <w:rFonts w:ascii="Times New Roman" w:hAnsi="Times New Roman"/>
          <w:bCs/>
          <w:i/>
          <w:sz w:val="28"/>
          <w:szCs w:val="28"/>
          <w:lang w:eastAsia="en-US"/>
        </w:rPr>
        <w:t>.</w:t>
      </w:r>
      <w:r>
        <w:rPr>
          <w:rFonts w:ascii="Times New Roman" w:hAnsi="Times New Roman"/>
          <w:bCs/>
          <w:i/>
          <w:sz w:val="28"/>
          <w:szCs w:val="28"/>
          <w:lang w:eastAsia="en-US"/>
        </w:rPr>
        <w:t>3</w:t>
      </w:r>
    </w:p>
    <w:tbl>
      <w:tblPr>
        <w:tblW w:w="0" w:type="auto"/>
        <w:jc w:val="center"/>
        <w:tblLook w:val="00A0"/>
      </w:tblPr>
      <w:tblGrid>
        <w:gridCol w:w="6204"/>
        <w:gridCol w:w="1842"/>
        <w:gridCol w:w="1525"/>
      </w:tblGrid>
      <w:tr w:rsidR="0073582F" w:rsidRPr="00775240" w:rsidTr="005A7077">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5A7077">
            <w:pPr>
              <w:spacing w:after="0" w:line="240" w:lineRule="auto"/>
              <w:rPr>
                <w:rFonts w:ascii="Times New Roman" w:hAnsi="Times New Roman"/>
                <w:sz w:val="24"/>
                <w:szCs w:val="24"/>
              </w:rPr>
            </w:pPr>
            <w:r w:rsidRPr="00775240">
              <w:rPr>
                <w:rFonts w:ascii="Times New Roman" w:hAnsi="Times New Roman"/>
                <w:sz w:val="24"/>
                <w:szCs w:val="24"/>
              </w:rPr>
              <w:t>2-3 роки</w:t>
            </w:r>
          </w:p>
        </w:tc>
        <w:tc>
          <w:tcPr>
            <w:tcW w:w="1842" w:type="dxa"/>
            <w:tcBorders>
              <w:top w:val="single" w:sz="4" w:space="0" w:color="auto"/>
              <w:left w:val="single" w:sz="4" w:space="0" w:color="auto"/>
              <w:bottom w:val="single" w:sz="4" w:space="0" w:color="auto"/>
              <w:right w:val="single" w:sz="4" w:space="0" w:color="auto"/>
            </w:tcBorders>
          </w:tcPr>
          <w:p w:rsidR="0073582F" w:rsidRPr="00775240" w:rsidRDefault="0073582F" w:rsidP="005A7077">
            <w:pPr>
              <w:spacing w:after="0" w:line="240" w:lineRule="auto"/>
              <w:jc w:val="center"/>
              <w:rPr>
                <w:rFonts w:ascii="Times New Roman" w:hAnsi="Times New Roman"/>
                <w:sz w:val="24"/>
                <w:szCs w:val="24"/>
              </w:rPr>
            </w:pPr>
            <w:r w:rsidRPr="00775240">
              <w:rPr>
                <w:rFonts w:ascii="Times New Roman" w:hAnsi="Times New Roman"/>
                <w:sz w:val="24"/>
                <w:szCs w:val="24"/>
              </w:rPr>
              <w:t>97</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5A7077">
            <w:pPr>
              <w:spacing w:after="0" w:line="240" w:lineRule="auto"/>
              <w:jc w:val="center"/>
              <w:rPr>
                <w:rFonts w:ascii="Times New Roman" w:hAnsi="Times New Roman"/>
                <w:sz w:val="24"/>
                <w:szCs w:val="24"/>
              </w:rPr>
            </w:pPr>
            <w:r w:rsidRPr="00775240">
              <w:rPr>
                <w:rFonts w:ascii="Times New Roman" w:hAnsi="Times New Roman"/>
                <w:sz w:val="24"/>
                <w:szCs w:val="24"/>
              </w:rPr>
              <w:t>22,19</w:t>
            </w:r>
          </w:p>
        </w:tc>
      </w:tr>
      <w:tr w:rsidR="0073582F" w:rsidRPr="00775240" w:rsidTr="005A7077">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5A7077">
            <w:pPr>
              <w:spacing w:after="0" w:line="240" w:lineRule="auto"/>
              <w:rPr>
                <w:rFonts w:ascii="Times New Roman" w:hAnsi="Times New Roman"/>
                <w:sz w:val="24"/>
                <w:szCs w:val="24"/>
              </w:rPr>
            </w:pPr>
            <w:r w:rsidRPr="00775240">
              <w:rPr>
                <w:rFonts w:ascii="Times New Roman" w:hAnsi="Times New Roman"/>
                <w:sz w:val="24"/>
                <w:szCs w:val="24"/>
              </w:rPr>
              <w:t>від 3 до 5 років</w:t>
            </w:r>
          </w:p>
        </w:tc>
        <w:tc>
          <w:tcPr>
            <w:tcW w:w="1842" w:type="dxa"/>
            <w:tcBorders>
              <w:top w:val="single" w:sz="4" w:space="0" w:color="auto"/>
              <w:left w:val="single" w:sz="4" w:space="0" w:color="auto"/>
              <w:bottom w:val="single" w:sz="4" w:space="0" w:color="auto"/>
              <w:right w:val="single" w:sz="4" w:space="0" w:color="auto"/>
            </w:tcBorders>
          </w:tcPr>
          <w:p w:rsidR="0073582F" w:rsidRPr="00775240" w:rsidRDefault="0073582F" w:rsidP="005A7077">
            <w:pPr>
              <w:spacing w:after="0" w:line="240" w:lineRule="auto"/>
              <w:jc w:val="center"/>
              <w:rPr>
                <w:rFonts w:ascii="Times New Roman" w:hAnsi="Times New Roman"/>
                <w:sz w:val="24"/>
                <w:szCs w:val="24"/>
              </w:rPr>
            </w:pPr>
            <w:r w:rsidRPr="00775240">
              <w:rPr>
                <w:rFonts w:ascii="Times New Roman" w:hAnsi="Times New Roman"/>
                <w:sz w:val="24"/>
                <w:szCs w:val="24"/>
              </w:rPr>
              <w:t>214</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5A7077">
            <w:pPr>
              <w:spacing w:after="0" w:line="240" w:lineRule="auto"/>
              <w:jc w:val="center"/>
              <w:rPr>
                <w:rFonts w:ascii="Times New Roman" w:hAnsi="Times New Roman"/>
                <w:sz w:val="24"/>
                <w:szCs w:val="24"/>
              </w:rPr>
            </w:pPr>
            <w:r w:rsidRPr="00775240">
              <w:rPr>
                <w:rFonts w:ascii="Times New Roman" w:hAnsi="Times New Roman"/>
                <w:sz w:val="24"/>
                <w:szCs w:val="24"/>
              </w:rPr>
              <w:t>48,97</w:t>
            </w:r>
          </w:p>
        </w:tc>
      </w:tr>
      <w:tr w:rsidR="0073582F" w:rsidRPr="00775240" w:rsidTr="005A7077">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5A7077">
            <w:pPr>
              <w:spacing w:after="0" w:line="240" w:lineRule="auto"/>
              <w:rPr>
                <w:rFonts w:ascii="Times New Roman" w:hAnsi="Times New Roman"/>
                <w:sz w:val="24"/>
                <w:szCs w:val="24"/>
              </w:rPr>
            </w:pPr>
            <w:r w:rsidRPr="00775240">
              <w:rPr>
                <w:rFonts w:ascii="Times New Roman" w:hAnsi="Times New Roman"/>
                <w:sz w:val="24"/>
                <w:szCs w:val="24"/>
              </w:rPr>
              <w:t>від 5 до 10 років</w:t>
            </w:r>
          </w:p>
        </w:tc>
        <w:tc>
          <w:tcPr>
            <w:tcW w:w="1842" w:type="dxa"/>
            <w:tcBorders>
              <w:top w:val="single" w:sz="4" w:space="0" w:color="auto"/>
              <w:left w:val="single" w:sz="4" w:space="0" w:color="auto"/>
              <w:bottom w:val="single" w:sz="4" w:space="0" w:color="auto"/>
              <w:right w:val="single" w:sz="4" w:space="0" w:color="auto"/>
            </w:tcBorders>
          </w:tcPr>
          <w:p w:rsidR="0073582F" w:rsidRPr="00775240" w:rsidRDefault="0073582F" w:rsidP="005A7077">
            <w:pPr>
              <w:spacing w:after="0" w:line="240" w:lineRule="auto"/>
              <w:jc w:val="center"/>
              <w:rPr>
                <w:rFonts w:ascii="Times New Roman" w:hAnsi="Times New Roman"/>
                <w:sz w:val="24"/>
                <w:szCs w:val="24"/>
              </w:rPr>
            </w:pPr>
            <w:r w:rsidRPr="00775240">
              <w:rPr>
                <w:rFonts w:ascii="Times New Roman" w:hAnsi="Times New Roman"/>
                <w:sz w:val="24"/>
                <w:szCs w:val="24"/>
              </w:rPr>
              <w:t>103</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5A7077">
            <w:pPr>
              <w:spacing w:after="0" w:line="240" w:lineRule="auto"/>
              <w:jc w:val="center"/>
              <w:rPr>
                <w:rFonts w:ascii="Times New Roman" w:hAnsi="Times New Roman"/>
                <w:sz w:val="24"/>
                <w:szCs w:val="24"/>
              </w:rPr>
            </w:pPr>
            <w:r w:rsidRPr="00775240">
              <w:rPr>
                <w:rFonts w:ascii="Times New Roman" w:hAnsi="Times New Roman"/>
                <w:sz w:val="24"/>
                <w:szCs w:val="24"/>
              </w:rPr>
              <w:t>23,57</w:t>
            </w:r>
          </w:p>
        </w:tc>
      </w:tr>
      <w:tr w:rsidR="0073582F" w:rsidRPr="00775240" w:rsidTr="005A7077">
        <w:trPr>
          <w:jc w:val="center"/>
        </w:trPr>
        <w:tc>
          <w:tcPr>
            <w:tcW w:w="9571" w:type="dxa"/>
            <w:gridSpan w:val="3"/>
            <w:tcBorders>
              <w:top w:val="single" w:sz="4" w:space="0" w:color="auto"/>
              <w:left w:val="single" w:sz="4" w:space="0" w:color="auto"/>
              <w:bottom w:val="single" w:sz="4" w:space="0" w:color="auto"/>
              <w:right w:val="single" w:sz="4" w:space="0" w:color="auto"/>
            </w:tcBorders>
          </w:tcPr>
          <w:p w:rsidR="0073582F" w:rsidRPr="00775240" w:rsidRDefault="0073582F" w:rsidP="005A7077">
            <w:pPr>
              <w:spacing w:after="0" w:line="240" w:lineRule="auto"/>
              <w:jc w:val="center"/>
              <w:rPr>
                <w:rFonts w:ascii="Times New Roman" w:hAnsi="Times New Roman"/>
                <w:sz w:val="24"/>
                <w:szCs w:val="24"/>
              </w:rPr>
            </w:pPr>
            <w:r w:rsidRPr="00775240">
              <w:rPr>
                <w:rFonts w:ascii="Times New Roman" w:hAnsi="Times New Roman"/>
                <w:sz w:val="24"/>
                <w:szCs w:val="24"/>
              </w:rPr>
              <w:t xml:space="preserve">Кваліфікаційна категорія:  </w:t>
            </w:r>
          </w:p>
        </w:tc>
      </w:tr>
      <w:tr w:rsidR="0073582F" w:rsidRPr="00775240" w:rsidTr="005A7077">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5A7077">
            <w:pPr>
              <w:spacing w:after="0" w:line="240" w:lineRule="auto"/>
              <w:rPr>
                <w:rFonts w:ascii="Times New Roman" w:hAnsi="Times New Roman"/>
                <w:sz w:val="24"/>
                <w:szCs w:val="24"/>
              </w:rPr>
            </w:pPr>
            <w:r w:rsidRPr="00775240">
              <w:rPr>
                <w:rFonts w:ascii="Times New Roman" w:hAnsi="Times New Roman"/>
                <w:sz w:val="24"/>
                <w:szCs w:val="24"/>
              </w:rPr>
              <w:t>вища</w:t>
            </w:r>
          </w:p>
        </w:tc>
        <w:tc>
          <w:tcPr>
            <w:tcW w:w="1842" w:type="dxa"/>
            <w:tcBorders>
              <w:top w:val="single" w:sz="4" w:space="0" w:color="auto"/>
              <w:left w:val="single" w:sz="4" w:space="0" w:color="auto"/>
              <w:bottom w:val="single" w:sz="4" w:space="0" w:color="auto"/>
              <w:right w:val="single" w:sz="4" w:space="0" w:color="auto"/>
            </w:tcBorders>
          </w:tcPr>
          <w:p w:rsidR="0073582F" w:rsidRPr="00775240" w:rsidRDefault="0073582F" w:rsidP="005A7077">
            <w:pPr>
              <w:spacing w:after="0" w:line="240" w:lineRule="auto"/>
              <w:jc w:val="center"/>
              <w:rPr>
                <w:rFonts w:ascii="Times New Roman" w:hAnsi="Times New Roman"/>
                <w:sz w:val="24"/>
                <w:szCs w:val="24"/>
              </w:rPr>
            </w:pPr>
            <w:r w:rsidRPr="00775240">
              <w:rPr>
                <w:rFonts w:ascii="Times New Roman" w:hAnsi="Times New Roman"/>
                <w:sz w:val="24"/>
                <w:szCs w:val="24"/>
              </w:rPr>
              <w:t>147</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5A7077">
            <w:pPr>
              <w:spacing w:after="0" w:line="240" w:lineRule="auto"/>
              <w:jc w:val="center"/>
              <w:rPr>
                <w:rFonts w:ascii="Times New Roman" w:hAnsi="Times New Roman"/>
                <w:sz w:val="24"/>
                <w:szCs w:val="24"/>
              </w:rPr>
            </w:pPr>
            <w:r w:rsidRPr="00775240">
              <w:rPr>
                <w:rFonts w:ascii="Times New Roman" w:hAnsi="Times New Roman"/>
                <w:sz w:val="24"/>
                <w:szCs w:val="24"/>
              </w:rPr>
              <w:t>33,64</w:t>
            </w:r>
          </w:p>
        </w:tc>
      </w:tr>
      <w:tr w:rsidR="0073582F" w:rsidRPr="00775240" w:rsidTr="005A7077">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5A7077">
            <w:pPr>
              <w:spacing w:after="0" w:line="240" w:lineRule="auto"/>
              <w:rPr>
                <w:rFonts w:ascii="Times New Roman" w:hAnsi="Times New Roman"/>
                <w:sz w:val="24"/>
                <w:szCs w:val="24"/>
              </w:rPr>
            </w:pPr>
            <w:r w:rsidRPr="00775240">
              <w:rPr>
                <w:rFonts w:ascii="Times New Roman" w:hAnsi="Times New Roman"/>
                <w:sz w:val="24"/>
                <w:szCs w:val="24"/>
              </w:rPr>
              <w:t>перша</w:t>
            </w:r>
          </w:p>
        </w:tc>
        <w:tc>
          <w:tcPr>
            <w:tcW w:w="1842" w:type="dxa"/>
            <w:tcBorders>
              <w:top w:val="single" w:sz="4" w:space="0" w:color="auto"/>
              <w:left w:val="single" w:sz="4" w:space="0" w:color="auto"/>
              <w:bottom w:val="single" w:sz="4" w:space="0" w:color="auto"/>
              <w:right w:val="single" w:sz="4" w:space="0" w:color="auto"/>
            </w:tcBorders>
          </w:tcPr>
          <w:p w:rsidR="0073582F" w:rsidRPr="00775240" w:rsidRDefault="0073582F" w:rsidP="005A7077">
            <w:pPr>
              <w:spacing w:after="0" w:line="240" w:lineRule="auto"/>
              <w:jc w:val="center"/>
              <w:rPr>
                <w:rFonts w:ascii="Times New Roman" w:hAnsi="Times New Roman"/>
                <w:sz w:val="24"/>
                <w:szCs w:val="24"/>
              </w:rPr>
            </w:pPr>
            <w:r w:rsidRPr="00775240">
              <w:rPr>
                <w:rFonts w:ascii="Times New Roman" w:hAnsi="Times New Roman"/>
                <w:sz w:val="24"/>
                <w:szCs w:val="24"/>
              </w:rPr>
              <w:t>113</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5A7077">
            <w:pPr>
              <w:spacing w:after="0" w:line="240" w:lineRule="auto"/>
              <w:jc w:val="center"/>
              <w:rPr>
                <w:rFonts w:ascii="Times New Roman" w:hAnsi="Times New Roman"/>
                <w:sz w:val="24"/>
                <w:szCs w:val="24"/>
              </w:rPr>
            </w:pPr>
            <w:r w:rsidRPr="00775240">
              <w:rPr>
                <w:rFonts w:ascii="Times New Roman" w:hAnsi="Times New Roman"/>
                <w:sz w:val="24"/>
                <w:szCs w:val="24"/>
              </w:rPr>
              <w:t>25,86</w:t>
            </w:r>
          </w:p>
        </w:tc>
      </w:tr>
      <w:tr w:rsidR="0073582F" w:rsidRPr="00775240" w:rsidTr="005A7077">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5A7077">
            <w:pPr>
              <w:spacing w:after="0" w:line="240" w:lineRule="auto"/>
              <w:rPr>
                <w:rFonts w:ascii="Times New Roman" w:hAnsi="Times New Roman"/>
                <w:sz w:val="24"/>
                <w:szCs w:val="24"/>
              </w:rPr>
            </w:pPr>
            <w:r w:rsidRPr="00775240">
              <w:rPr>
                <w:rFonts w:ascii="Times New Roman" w:hAnsi="Times New Roman"/>
                <w:sz w:val="24"/>
                <w:szCs w:val="24"/>
              </w:rPr>
              <w:t>друга</w:t>
            </w:r>
          </w:p>
        </w:tc>
        <w:tc>
          <w:tcPr>
            <w:tcW w:w="1842" w:type="dxa"/>
            <w:tcBorders>
              <w:top w:val="single" w:sz="4" w:space="0" w:color="auto"/>
              <w:left w:val="single" w:sz="4" w:space="0" w:color="auto"/>
              <w:bottom w:val="single" w:sz="4" w:space="0" w:color="auto"/>
              <w:right w:val="single" w:sz="4" w:space="0" w:color="auto"/>
            </w:tcBorders>
          </w:tcPr>
          <w:p w:rsidR="0073582F" w:rsidRPr="00775240" w:rsidRDefault="0073582F" w:rsidP="005A7077">
            <w:pPr>
              <w:spacing w:after="0" w:line="240" w:lineRule="auto"/>
              <w:jc w:val="center"/>
              <w:rPr>
                <w:rFonts w:ascii="Times New Roman" w:hAnsi="Times New Roman"/>
                <w:sz w:val="24"/>
                <w:szCs w:val="24"/>
              </w:rPr>
            </w:pPr>
            <w:r w:rsidRPr="00775240">
              <w:rPr>
                <w:rFonts w:ascii="Times New Roman" w:hAnsi="Times New Roman"/>
                <w:sz w:val="24"/>
                <w:szCs w:val="24"/>
              </w:rPr>
              <w:t>96</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5A7077">
            <w:pPr>
              <w:spacing w:after="0" w:line="240" w:lineRule="auto"/>
              <w:jc w:val="center"/>
              <w:rPr>
                <w:rFonts w:ascii="Times New Roman" w:hAnsi="Times New Roman"/>
                <w:sz w:val="24"/>
                <w:szCs w:val="24"/>
              </w:rPr>
            </w:pPr>
            <w:r w:rsidRPr="00775240">
              <w:rPr>
                <w:rFonts w:ascii="Times New Roman" w:hAnsi="Times New Roman"/>
                <w:sz w:val="24"/>
                <w:szCs w:val="24"/>
              </w:rPr>
              <w:t>21,97</w:t>
            </w:r>
          </w:p>
        </w:tc>
      </w:tr>
      <w:tr w:rsidR="0073582F" w:rsidRPr="00775240" w:rsidTr="005A7077">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5A7077">
            <w:pPr>
              <w:spacing w:after="0" w:line="240" w:lineRule="auto"/>
              <w:rPr>
                <w:rFonts w:ascii="Times New Roman" w:hAnsi="Times New Roman"/>
                <w:sz w:val="24"/>
                <w:szCs w:val="24"/>
              </w:rPr>
            </w:pPr>
            <w:r w:rsidRPr="00775240">
              <w:rPr>
                <w:rFonts w:ascii="Times New Roman" w:hAnsi="Times New Roman"/>
                <w:sz w:val="24"/>
                <w:szCs w:val="24"/>
              </w:rPr>
              <w:t>сертифікат сімейного лікаря</w:t>
            </w:r>
          </w:p>
        </w:tc>
        <w:tc>
          <w:tcPr>
            <w:tcW w:w="1842" w:type="dxa"/>
            <w:tcBorders>
              <w:top w:val="single" w:sz="4" w:space="0" w:color="auto"/>
              <w:left w:val="single" w:sz="4" w:space="0" w:color="auto"/>
              <w:bottom w:val="single" w:sz="4" w:space="0" w:color="auto"/>
              <w:right w:val="single" w:sz="4" w:space="0" w:color="auto"/>
            </w:tcBorders>
          </w:tcPr>
          <w:p w:rsidR="0073582F" w:rsidRPr="00775240" w:rsidRDefault="0073582F" w:rsidP="005A7077">
            <w:pPr>
              <w:spacing w:after="0" w:line="240" w:lineRule="auto"/>
              <w:jc w:val="center"/>
              <w:rPr>
                <w:rFonts w:ascii="Times New Roman" w:hAnsi="Times New Roman"/>
                <w:sz w:val="24"/>
                <w:szCs w:val="24"/>
              </w:rPr>
            </w:pPr>
            <w:r w:rsidRPr="00775240">
              <w:rPr>
                <w:rFonts w:ascii="Times New Roman" w:hAnsi="Times New Roman"/>
                <w:sz w:val="24"/>
                <w:szCs w:val="24"/>
              </w:rPr>
              <w:t>81</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5A7077">
            <w:pPr>
              <w:spacing w:after="0" w:line="240" w:lineRule="auto"/>
              <w:jc w:val="center"/>
              <w:rPr>
                <w:rFonts w:ascii="Times New Roman" w:hAnsi="Times New Roman"/>
                <w:sz w:val="24"/>
                <w:szCs w:val="24"/>
              </w:rPr>
            </w:pPr>
            <w:r w:rsidRPr="00775240">
              <w:rPr>
                <w:rFonts w:ascii="Times New Roman" w:hAnsi="Times New Roman"/>
                <w:sz w:val="24"/>
                <w:szCs w:val="24"/>
              </w:rPr>
              <w:t>18,54</w:t>
            </w:r>
          </w:p>
        </w:tc>
      </w:tr>
      <w:tr w:rsidR="0073582F" w:rsidRPr="00775240" w:rsidTr="005A7077">
        <w:trPr>
          <w:jc w:val="center"/>
        </w:trPr>
        <w:tc>
          <w:tcPr>
            <w:tcW w:w="9571" w:type="dxa"/>
            <w:gridSpan w:val="3"/>
            <w:tcBorders>
              <w:top w:val="single" w:sz="4" w:space="0" w:color="auto"/>
              <w:left w:val="single" w:sz="4" w:space="0" w:color="auto"/>
              <w:bottom w:val="single" w:sz="4" w:space="0" w:color="auto"/>
              <w:right w:val="single" w:sz="4" w:space="0" w:color="auto"/>
            </w:tcBorders>
          </w:tcPr>
          <w:p w:rsidR="0073582F" w:rsidRPr="00775240" w:rsidRDefault="0073582F" w:rsidP="005A7077">
            <w:pPr>
              <w:spacing w:after="0" w:line="240" w:lineRule="auto"/>
              <w:jc w:val="center"/>
              <w:rPr>
                <w:rFonts w:ascii="Times New Roman" w:hAnsi="Times New Roman"/>
                <w:sz w:val="24"/>
                <w:szCs w:val="24"/>
              </w:rPr>
            </w:pPr>
            <w:r w:rsidRPr="00775240">
              <w:rPr>
                <w:rFonts w:ascii="Times New Roman" w:hAnsi="Times New Roman"/>
                <w:sz w:val="24"/>
                <w:szCs w:val="24"/>
              </w:rPr>
              <w:t xml:space="preserve">Останні курси підвищення кваліфікації  за  п’ять років </w:t>
            </w:r>
          </w:p>
        </w:tc>
      </w:tr>
      <w:tr w:rsidR="0073582F" w:rsidRPr="00775240" w:rsidTr="005A7077">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5A7077">
            <w:pPr>
              <w:spacing w:after="0" w:line="240" w:lineRule="auto"/>
              <w:rPr>
                <w:rFonts w:ascii="Times New Roman" w:hAnsi="Times New Roman"/>
                <w:sz w:val="24"/>
                <w:szCs w:val="24"/>
              </w:rPr>
            </w:pPr>
            <w:r w:rsidRPr="00775240">
              <w:rPr>
                <w:rFonts w:ascii="Times New Roman" w:hAnsi="Times New Roman"/>
                <w:sz w:val="24"/>
                <w:szCs w:val="24"/>
              </w:rPr>
              <w:t xml:space="preserve">на базі  начальних  закладів України; </w:t>
            </w:r>
          </w:p>
        </w:tc>
        <w:tc>
          <w:tcPr>
            <w:tcW w:w="1842" w:type="dxa"/>
            <w:tcBorders>
              <w:top w:val="single" w:sz="4" w:space="0" w:color="auto"/>
              <w:left w:val="single" w:sz="4" w:space="0" w:color="auto"/>
              <w:bottom w:val="single" w:sz="4" w:space="0" w:color="auto"/>
              <w:right w:val="single" w:sz="4" w:space="0" w:color="auto"/>
            </w:tcBorders>
          </w:tcPr>
          <w:p w:rsidR="0073582F" w:rsidRPr="00775240" w:rsidRDefault="0073582F" w:rsidP="005A7077">
            <w:pPr>
              <w:spacing w:after="0" w:line="240" w:lineRule="auto"/>
              <w:jc w:val="center"/>
              <w:rPr>
                <w:rFonts w:ascii="Times New Roman" w:hAnsi="Times New Roman"/>
                <w:sz w:val="24"/>
                <w:szCs w:val="24"/>
              </w:rPr>
            </w:pPr>
            <w:r w:rsidRPr="00775240">
              <w:rPr>
                <w:rFonts w:ascii="Times New Roman" w:hAnsi="Times New Roman"/>
                <w:sz w:val="24"/>
                <w:szCs w:val="24"/>
              </w:rPr>
              <w:t>365</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5A7077">
            <w:pPr>
              <w:spacing w:after="0" w:line="240" w:lineRule="auto"/>
              <w:jc w:val="center"/>
              <w:rPr>
                <w:rFonts w:ascii="Times New Roman" w:hAnsi="Times New Roman"/>
                <w:sz w:val="24"/>
                <w:szCs w:val="24"/>
              </w:rPr>
            </w:pPr>
            <w:r w:rsidRPr="00775240">
              <w:rPr>
                <w:rFonts w:ascii="Times New Roman" w:hAnsi="Times New Roman"/>
                <w:sz w:val="24"/>
                <w:szCs w:val="24"/>
              </w:rPr>
              <w:t>83,52</w:t>
            </w:r>
          </w:p>
        </w:tc>
      </w:tr>
      <w:tr w:rsidR="0073582F" w:rsidRPr="00775240" w:rsidTr="005A7077">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5A7077">
            <w:pPr>
              <w:spacing w:after="0" w:line="240" w:lineRule="auto"/>
              <w:rPr>
                <w:rFonts w:ascii="Times New Roman" w:hAnsi="Times New Roman"/>
                <w:sz w:val="24"/>
                <w:szCs w:val="24"/>
              </w:rPr>
            </w:pPr>
            <w:r w:rsidRPr="00775240">
              <w:rPr>
                <w:rFonts w:ascii="Times New Roman" w:hAnsi="Times New Roman"/>
                <w:sz w:val="24"/>
                <w:szCs w:val="24"/>
              </w:rPr>
              <w:t>стажування за кордоном</w:t>
            </w:r>
          </w:p>
        </w:tc>
        <w:tc>
          <w:tcPr>
            <w:tcW w:w="1842" w:type="dxa"/>
            <w:tcBorders>
              <w:top w:val="single" w:sz="4" w:space="0" w:color="auto"/>
              <w:left w:val="single" w:sz="4" w:space="0" w:color="auto"/>
              <w:bottom w:val="single" w:sz="4" w:space="0" w:color="auto"/>
              <w:right w:val="single" w:sz="4" w:space="0" w:color="auto"/>
            </w:tcBorders>
          </w:tcPr>
          <w:p w:rsidR="0073582F" w:rsidRPr="00775240" w:rsidRDefault="0073582F" w:rsidP="005A7077">
            <w:pPr>
              <w:spacing w:after="0" w:line="240" w:lineRule="auto"/>
              <w:jc w:val="center"/>
              <w:rPr>
                <w:rFonts w:ascii="Times New Roman" w:hAnsi="Times New Roman"/>
                <w:sz w:val="24"/>
                <w:szCs w:val="24"/>
              </w:rPr>
            </w:pPr>
            <w:r w:rsidRPr="00775240">
              <w:rPr>
                <w:rFonts w:ascii="Times New Roman" w:hAnsi="Times New Roman"/>
                <w:sz w:val="24"/>
                <w:szCs w:val="24"/>
              </w:rPr>
              <w:t>19</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5A7077">
            <w:pPr>
              <w:spacing w:after="0" w:line="240" w:lineRule="auto"/>
              <w:jc w:val="center"/>
              <w:rPr>
                <w:rFonts w:ascii="Times New Roman" w:hAnsi="Times New Roman"/>
                <w:sz w:val="24"/>
                <w:szCs w:val="24"/>
              </w:rPr>
            </w:pPr>
            <w:r w:rsidRPr="00775240">
              <w:rPr>
                <w:rFonts w:ascii="Times New Roman" w:hAnsi="Times New Roman"/>
                <w:sz w:val="24"/>
                <w:szCs w:val="24"/>
              </w:rPr>
              <w:t>4,35</w:t>
            </w:r>
          </w:p>
        </w:tc>
      </w:tr>
    </w:tbl>
    <w:p w:rsidR="0073582F" w:rsidRPr="0079244C" w:rsidRDefault="0073582F" w:rsidP="00FD75CF">
      <w:pPr>
        <w:spacing w:after="0" w:line="360" w:lineRule="auto"/>
        <w:rPr>
          <w:rFonts w:ascii="Times New Roman" w:hAnsi="Times New Roman"/>
          <w:sz w:val="28"/>
          <w:szCs w:val="28"/>
        </w:rPr>
      </w:pPr>
    </w:p>
    <w:p w:rsidR="0073582F" w:rsidRPr="00FD75CF"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Метою </w:t>
      </w:r>
      <w:r w:rsidRPr="0079244C">
        <w:rPr>
          <w:rFonts w:ascii="Times New Roman" w:hAnsi="Times New Roman"/>
          <w:i/>
          <w:sz w:val="28"/>
          <w:szCs w:val="28"/>
        </w:rPr>
        <w:t xml:space="preserve">п’ятого організаційного етапу </w:t>
      </w:r>
      <w:r>
        <w:rPr>
          <w:rFonts w:ascii="Times New Roman" w:hAnsi="Times New Roman"/>
          <w:sz w:val="28"/>
          <w:szCs w:val="28"/>
        </w:rPr>
        <w:t xml:space="preserve">стало дослідження і проведення аналізу стану </w:t>
      </w:r>
      <w:r w:rsidRPr="0079244C">
        <w:rPr>
          <w:rFonts w:ascii="Times New Roman" w:hAnsi="Times New Roman"/>
          <w:sz w:val="28"/>
          <w:szCs w:val="28"/>
        </w:rPr>
        <w:t>організації спеціалізованої медичної допомоги хворим на цереброваскулярні хвороби та ц</w:t>
      </w:r>
      <w:r>
        <w:rPr>
          <w:rFonts w:ascii="Times New Roman" w:hAnsi="Times New Roman"/>
          <w:sz w:val="28"/>
          <w:szCs w:val="28"/>
        </w:rPr>
        <w:t>еребральні інсульти в м. Києві та вивчення спроможності</w:t>
      </w:r>
      <w:r w:rsidRPr="0079244C">
        <w:rPr>
          <w:rFonts w:ascii="Times New Roman" w:hAnsi="Times New Roman"/>
          <w:sz w:val="28"/>
          <w:szCs w:val="28"/>
        </w:rPr>
        <w:t xml:space="preserve"> системи охорони здоров’я міста забезпечити населення доступною</w:t>
      </w:r>
      <w:r>
        <w:rPr>
          <w:rFonts w:ascii="Times New Roman" w:hAnsi="Times New Roman"/>
          <w:sz w:val="28"/>
          <w:szCs w:val="28"/>
        </w:rPr>
        <w:t xml:space="preserve"> та якісною медичною допомогою </w:t>
      </w:r>
      <w:r w:rsidRPr="0079244C">
        <w:rPr>
          <w:rFonts w:ascii="Times New Roman" w:hAnsi="Times New Roman"/>
          <w:sz w:val="28"/>
          <w:szCs w:val="28"/>
        </w:rPr>
        <w:t xml:space="preserve">в рамках впровадження програми державних гарантій медичної допомоги за пакетом медичних послуг «Лікування гострого мозкового інсульту». </w:t>
      </w:r>
    </w:p>
    <w:p w:rsidR="0073582F" w:rsidRPr="0079244C" w:rsidRDefault="0073582F" w:rsidP="0067715E">
      <w:pPr>
        <w:spacing w:after="0" w:line="360" w:lineRule="auto"/>
        <w:ind w:firstLine="709"/>
        <w:jc w:val="both"/>
        <w:rPr>
          <w:rFonts w:ascii="Times New Roman" w:hAnsi="Times New Roman"/>
          <w:i/>
          <w:sz w:val="28"/>
          <w:szCs w:val="28"/>
        </w:rPr>
      </w:pPr>
      <w:r w:rsidRPr="0079244C">
        <w:rPr>
          <w:rFonts w:ascii="Times New Roman" w:hAnsi="Times New Roman"/>
          <w:sz w:val="28"/>
          <w:szCs w:val="28"/>
        </w:rPr>
        <w:t xml:space="preserve">Вивчалися, статистично опрацьовувалися  та аналізувалися наступні дані: </w:t>
      </w:r>
    </w:p>
    <w:p w:rsidR="0073582F" w:rsidRPr="0079244C" w:rsidRDefault="0073582F" w:rsidP="0067715E">
      <w:pPr>
        <w:pStyle w:val="ListParagraph"/>
        <w:numPr>
          <w:ilvl w:val="0"/>
          <w:numId w:val="11"/>
        </w:numPr>
        <w:spacing w:line="360" w:lineRule="auto"/>
        <w:ind w:left="0" w:firstLine="709"/>
        <w:jc w:val="both"/>
        <w:rPr>
          <w:rFonts w:ascii="Times New Roman" w:hAnsi="Times New Roman"/>
          <w:sz w:val="28"/>
          <w:szCs w:val="28"/>
        </w:rPr>
      </w:pPr>
      <w:r w:rsidRPr="0079244C">
        <w:rPr>
          <w:rFonts w:ascii="Times New Roman" w:hAnsi="Times New Roman"/>
          <w:sz w:val="28"/>
          <w:szCs w:val="28"/>
        </w:rPr>
        <w:t>мережа закладів охорони здоров’я в яких надається медична допомога пацієнтам при ЦВХ та церебральних інсультах та їх ресурсне забезпечення;</w:t>
      </w:r>
    </w:p>
    <w:p w:rsidR="0073582F" w:rsidRPr="0079244C" w:rsidRDefault="0073582F" w:rsidP="0067715E">
      <w:pPr>
        <w:pStyle w:val="ListParagraph"/>
        <w:numPr>
          <w:ilvl w:val="0"/>
          <w:numId w:val="11"/>
        </w:numPr>
        <w:spacing w:line="360" w:lineRule="auto"/>
        <w:ind w:left="0" w:firstLine="709"/>
        <w:jc w:val="both"/>
        <w:rPr>
          <w:rFonts w:ascii="Times New Roman" w:hAnsi="Times New Roman"/>
          <w:sz w:val="28"/>
          <w:szCs w:val="28"/>
        </w:rPr>
      </w:pPr>
      <w:r w:rsidRPr="0079244C">
        <w:rPr>
          <w:rFonts w:ascii="Times New Roman" w:hAnsi="Times New Roman"/>
          <w:sz w:val="28"/>
          <w:szCs w:val="28"/>
        </w:rPr>
        <w:t>основні показники надання амбулаторно-поліклінічної, стаціо</w:t>
      </w:r>
      <w:r>
        <w:rPr>
          <w:rFonts w:ascii="Times New Roman" w:hAnsi="Times New Roman"/>
          <w:sz w:val="28"/>
          <w:szCs w:val="28"/>
        </w:rPr>
        <w:t xml:space="preserve">нар замінної та стаціонарної </w:t>
      </w:r>
      <w:r w:rsidRPr="0079244C">
        <w:rPr>
          <w:rFonts w:ascii="Times New Roman" w:hAnsi="Times New Roman"/>
          <w:sz w:val="28"/>
          <w:szCs w:val="28"/>
        </w:rPr>
        <w:t>медичної допомоги хворим  на цереброваскулярні хвороби та церебральні інсульти.</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Під час проведення даного організаційного етапу дослідження і</w:t>
      </w:r>
      <w:r>
        <w:rPr>
          <w:rFonts w:ascii="Times New Roman" w:hAnsi="Times New Roman"/>
          <w:sz w:val="28"/>
          <w:szCs w:val="28"/>
        </w:rPr>
        <w:t>нформаційною базою стали звітні статистичні форми ЗОЗ</w:t>
      </w:r>
      <w:r w:rsidRPr="0079244C">
        <w:rPr>
          <w:rFonts w:ascii="Times New Roman" w:hAnsi="Times New Roman"/>
          <w:sz w:val="28"/>
          <w:szCs w:val="28"/>
        </w:rPr>
        <w:t xml:space="preserve"> за роки дослідження: форма №20 «Звіт лікувально-профілактичного закладу»  – 140 одиниць .</w:t>
      </w:r>
    </w:p>
    <w:p w:rsidR="0073582F" w:rsidRPr="0079244C" w:rsidRDefault="0073582F" w:rsidP="0067715E">
      <w:pPr>
        <w:pStyle w:val="ListParagraph"/>
        <w:spacing w:line="360" w:lineRule="auto"/>
        <w:ind w:left="0" w:firstLine="709"/>
        <w:jc w:val="both"/>
        <w:rPr>
          <w:rFonts w:ascii="Times New Roman" w:hAnsi="Times New Roman"/>
          <w:sz w:val="28"/>
          <w:szCs w:val="28"/>
        </w:rPr>
      </w:pPr>
      <w:r>
        <w:rPr>
          <w:rFonts w:ascii="Times New Roman" w:hAnsi="Times New Roman"/>
          <w:sz w:val="28"/>
          <w:szCs w:val="28"/>
        </w:rPr>
        <w:t>У</w:t>
      </w:r>
      <w:r w:rsidRPr="0079244C">
        <w:rPr>
          <w:rFonts w:ascii="Times New Roman" w:hAnsi="Times New Roman"/>
          <w:sz w:val="28"/>
          <w:szCs w:val="28"/>
        </w:rPr>
        <w:t xml:space="preserve"> жовтні 2019 року було </w:t>
      </w:r>
      <w:r>
        <w:rPr>
          <w:rFonts w:ascii="Times New Roman" w:hAnsi="Times New Roman"/>
          <w:sz w:val="28"/>
          <w:szCs w:val="28"/>
        </w:rPr>
        <w:t>комплексно досліджено роботу</w:t>
      </w:r>
      <w:r w:rsidRPr="0079244C">
        <w:rPr>
          <w:rFonts w:ascii="Times New Roman" w:hAnsi="Times New Roman"/>
          <w:sz w:val="28"/>
          <w:szCs w:val="28"/>
        </w:rPr>
        <w:t xml:space="preserve"> </w:t>
      </w:r>
      <w:r>
        <w:rPr>
          <w:rFonts w:ascii="Times New Roman" w:hAnsi="Times New Roman"/>
          <w:sz w:val="28"/>
          <w:szCs w:val="28"/>
        </w:rPr>
        <w:t>к</w:t>
      </w:r>
      <w:r w:rsidRPr="00FD75CF">
        <w:rPr>
          <w:rFonts w:ascii="Times New Roman" w:hAnsi="Times New Roman"/>
          <w:sz w:val="28"/>
          <w:szCs w:val="28"/>
        </w:rPr>
        <w:t>омунальн</w:t>
      </w:r>
      <w:r>
        <w:rPr>
          <w:rFonts w:ascii="Times New Roman" w:hAnsi="Times New Roman"/>
          <w:sz w:val="28"/>
          <w:szCs w:val="28"/>
        </w:rPr>
        <w:t>ого</w:t>
      </w:r>
      <w:r w:rsidRPr="00FD75CF">
        <w:rPr>
          <w:rFonts w:ascii="Times New Roman" w:hAnsi="Times New Roman"/>
          <w:sz w:val="28"/>
          <w:szCs w:val="28"/>
        </w:rPr>
        <w:t xml:space="preserve"> неприбутков</w:t>
      </w:r>
      <w:r>
        <w:rPr>
          <w:rFonts w:ascii="Times New Roman" w:hAnsi="Times New Roman"/>
          <w:sz w:val="28"/>
          <w:szCs w:val="28"/>
        </w:rPr>
        <w:t>ого</w:t>
      </w:r>
      <w:r w:rsidRPr="00FD75CF">
        <w:rPr>
          <w:rFonts w:ascii="Times New Roman" w:hAnsi="Times New Roman"/>
          <w:sz w:val="28"/>
          <w:szCs w:val="28"/>
        </w:rPr>
        <w:t xml:space="preserve"> підприємств</w:t>
      </w:r>
      <w:r>
        <w:rPr>
          <w:rFonts w:ascii="Times New Roman" w:hAnsi="Times New Roman"/>
          <w:sz w:val="28"/>
          <w:szCs w:val="28"/>
        </w:rPr>
        <w:t>а</w:t>
      </w:r>
      <w:r w:rsidRPr="0079244C">
        <w:rPr>
          <w:rFonts w:ascii="Times New Roman" w:hAnsi="Times New Roman"/>
          <w:sz w:val="28"/>
          <w:szCs w:val="28"/>
        </w:rPr>
        <w:t xml:space="preserve"> </w:t>
      </w:r>
      <w:r>
        <w:rPr>
          <w:rFonts w:ascii="Times New Roman" w:hAnsi="Times New Roman"/>
          <w:sz w:val="28"/>
          <w:szCs w:val="28"/>
        </w:rPr>
        <w:t>(</w:t>
      </w:r>
      <w:r w:rsidRPr="0079244C">
        <w:rPr>
          <w:rFonts w:ascii="Times New Roman" w:hAnsi="Times New Roman"/>
          <w:sz w:val="28"/>
          <w:szCs w:val="28"/>
        </w:rPr>
        <w:t>КНП</w:t>
      </w:r>
      <w:r>
        <w:rPr>
          <w:rFonts w:ascii="Times New Roman" w:hAnsi="Times New Roman"/>
          <w:sz w:val="28"/>
          <w:szCs w:val="28"/>
        </w:rPr>
        <w:t>)</w:t>
      </w:r>
      <w:r w:rsidRPr="0079244C">
        <w:rPr>
          <w:rFonts w:ascii="Times New Roman" w:hAnsi="Times New Roman"/>
          <w:sz w:val="28"/>
          <w:szCs w:val="28"/>
        </w:rPr>
        <w:t xml:space="preserve"> «КДЦ» Деснянського району м. Киє</w:t>
      </w:r>
      <w:r w:rsidRPr="0079244C">
        <w:rPr>
          <w:rFonts w:ascii="Times New Roman" w:hAnsi="Times New Roman"/>
          <w:bCs/>
          <w:sz w:val="28"/>
          <w:szCs w:val="28"/>
        </w:rPr>
        <w:t xml:space="preserve">ва, де </w:t>
      </w:r>
      <w:r w:rsidRPr="0079244C">
        <w:rPr>
          <w:rFonts w:ascii="Times New Roman" w:hAnsi="Times New Roman"/>
          <w:sz w:val="28"/>
          <w:szCs w:val="28"/>
        </w:rPr>
        <w:t xml:space="preserve"> надається медична допомога 289190 дорослим мешканцям цього району.  Метою </w:t>
      </w:r>
      <w:r>
        <w:rPr>
          <w:rFonts w:ascii="Times New Roman" w:hAnsi="Times New Roman"/>
          <w:sz w:val="28"/>
          <w:szCs w:val="28"/>
        </w:rPr>
        <w:t>дослідження стало вивчення якості</w:t>
      </w:r>
      <w:r w:rsidRPr="0079244C">
        <w:rPr>
          <w:rFonts w:ascii="Times New Roman" w:hAnsi="Times New Roman"/>
          <w:sz w:val="28"/>
          <w:szCs w:val="28"/>
        </w:rPr>
        <w:t xml:space="preserve"> медичної допомоги паціє</w:t>
      </w:r>
      <w:r>
        <w:rPr>
          <w:rFonts w:ascii="Times New Roman" w:hAnsi="Times New Roman"/>
          <w:sz w:val="28"/>
          <w:szCs w:val="28"/>
        </w:rPr>
        <w:t>нтам із гіпертонічною хворобою з профілактики розвитку</w:t>
      </w:r>
      <w:r w:rsidRPr="0079244C">
        <w:rPr>
          <w:rFonts w:ascii="Times New Roman" w:hAnsi="Times New Roman"/>
          <w:sz w:val="28"/>
          <w:szCs w:val="28"/>
        </w:rPr>
        <w:t xml:space="preserve"> ЦВХ та МІ. В ході монітори</w:t>
      </w:r>
      <w:r>
        <w:rPr>
          <w:rFonts w:ascii="Times New Roman" w:hAnsi="Times New Roman"/>
          <w:sz w:val="28"/>
          <w:szCs w:val="28"/>
        </w:rPr>
        <w:t xml:space="preserve">нгового візиту була проведена експертна оцінка </w:t>
      </w:r>
      <w:r w:rsidRPr="0079244C">
        <w:rPr>
          <w:rFonts w:ascii="Times New Roman" w:hAnsi="Times New Roman"/>
          <w:sz w:val="28"/>
          <w:szCs w:val="28"/>
        </w:rPr>
        <w:t xml:space="preserve">200 «Карт амбулаторного пацієнта» (ф-025). </w:t>
      </w:r>
    </w:p>
    <w:p w:rsidR="0073582F" w:rsidRPr="0079244C" w:rsidRDefault="0073582F" w:rsidP="0067715E">
      <w:pPr>
        <w:pStyle w:val="ListParagraph"/>
        <w:spacing w:line="360" w:lineRule="auto"/>
        <w:ind w:left="0" w:firstLine="709"/>
        <w:jc w:val="both"/>
        <w:rPr>
          <w:rFonts w:ascii="Times New Roman" w:hAnsi="Times New Roman"/>
          <w:sz w:val="28"/>
          <w:szCs w:val="28"/>
          <w:lang w:val="ru-RU"/>
        </w:rPr>
      </w:pPr>
      <w:r w:rsidRPr="0079244C">
        <w:rPr>
          <w:rFonts w:ascii="Times New Roman" w:hAnsi="Times New Roman"/>
          <w:sz w:val="28"/>
          <w:szCs w:val="28"/>
        </w:rPr>
        <w:t>В ході  проведення даного організаційного етапу дослідження проведене вивчення якості стаціонарної медичної допомоги хворим на церебральні інсульти в неврологічних та нейрохірургічних стаціонарах заклад</w:t>
      </w:r>
      <w:r>
        <w:rPr>
          <w:rFonts w:ascii="Times New Roman" w:hAnsi="Times New Roman"/>
          <w:sz w:val="28"/>
          <w:szCs w:val="28"/>
        </w:rPr>
        <w:t>ів охорони здоров’я м. Києва. Експертній оцінці</w:t>
      </w:r>
      <w:r w:rsidRPr="0079244C">
        <w:rPr>
          <w:rFonts w:ascii="Times New Roman" w:hAnsi="Times New Roman"/>
          <w:sz w:val="28"/>
          <w:szCs w:val="28"/>
        </w:rPr>
        <w:t xml:space="preserve"> підлягало 480 «</w:t>
      </w:r>
      <w:r w:rsidRPr="0079244C">
        <w:rPr>
          <w:rFonts w:ascii="Times New Roman" w:hAnsi="Times New Roman"/>
          <w:bCs/>
          <w:sz w:val="28"/>
          <w:szCs w:val="28"/>
        </w:rPr>
        <w:t>Медичних карт стаціонарного хворого» - ф-№003/0</w:t>
      </w:r>
      <w:r w:rsidRPr="0079244C">
        <w:rPr>
          <w:rFonts w:ascii="Times New Roman" w:hAnsi="Times New Roman"/>
          <w:sz w:val="28"/>
          <w:szCs w:val="28"/>
        </w:rPr>
        <w:t>. Із загал</w:t>
      </w:r>
      <w:r>
        <w:rPr>
          <w:rFonts w:ascii="Times New Roman" w:hAnsi="Times New Roman"/>
          <w:sz w:val="28"/>
          <w:szCs w:val="28"/>
        </w:rPr>
        <w:t xml:space="preserve">ьної кількості </w:t>
      </w:r>
      <w:r w:rsidRPr="0079244C">
        <w:rPr>
          <w:rFonts w:ascii="Times New Roman" w:hAnsi="Times New Roman"/>
          <w:sz w:val="28"/>
          <w:szCs w:val="28"/>
        </w:rPr>
        <w:t>«</w:t>
      </w:r>
      <w:r w:rsidRPr="0079244C">
        <w:rPr>
          <w:rFonts w:ascii="Times New Roman" w:hAnsi="Times New Roman"/>
          <w:bCs/>
          <w:sz w:val="28"/>
          <w:szCs w:val="28"/>
        </w:rPr>
        <w:t>Медичних карт  стаціонарного хворого»</w:t>
      </w:r>
      <w:r w:rsidRPr="0079244C">
        <w:rPr>
          <w:rFonts w:ascii="Times New Roman" w:hAnsi="Times New Roman"/>
          <w:sz w:val="28"/>
          <w:szCs w:val="28"/>
        </w:rPr>
        <w:t>, які підлягали експертній оцінці 127 (31,8%) стали «</w:t>
      </w:r>
      <w:r w:rsidRPr="0079244C">
        <w:rPr>
          <w:rFonts w:ascii="Times New Roman" w:hAnsi="Times New Roman"/>
          <w:bCs/>
          <w:sz w:val="28"/>
          <w:szCs w:val="28"/>
        </w:rPr>
        <w:t>Медичні карти стаціонарного хворого»</w:t>
      </w:r>
      <w:r w:rsidRPr="0079244C">
        <w:rPr>
          <w:rFonts w:ascii="Times New Roman" w:hAnsi="Times New Roman"/>
          <w:sz w:val="28"/>
          <w:szCs w:val="28"/>
        </w:rPr>
        <w:t>, що лікувалися в нейрохірургічних відділеннях та 353 (68,2%)  «</w:t>
      </w:r>
      <w:r w:rsidRPr="0079244C">
        <w:rPr>
          <w:rFonts w:ascii="Times New Roman" w:hAnsi="Times New Roman"/>
          <w:bCs/>
          <w:sz w:val="28"/>
          <w:szCs w:val="28"/>
        </w:rPr>
        <w:t xml:space="preserve">Медичні карти стаціонарного хворого» </w:t>
      </w:r>
      <w:r w:rsidRPr="0079244C">
        <w:rPr>
          <w:rFonts w:ascii="Times New Roman" w:hAnsi="Times New Roman"/>
          <w:sz w:val="28"/>
          <w:szCs w:val="28"/>
        </w:rPr>
        <w:t>із відділень</w:t>
      </w:r>
      <w:r>
        <w:rPr>
          <w:rFonts w:ascii="Times New Roman" w:hAnsi="Times New Roman"/>
          <w:sz w:val="28"/>
          <w:szCs w:val="28"/>
        </w:rPr>
        <w:t xml:space="preserve"> неврологічного профілю. Для експертизи</w:t>
      </w:r>
      <w:r w:rsidRPr="0079244C">
        <w:rPr>
          <w:rFonts w:ascii="Times New Roman" w:hAnsi="Times New Roman"/>
          <w:sz w:val="28"/>
          <w:szCs w:val="28"/>
        </w:rPr>
        <w:t xml:space="preserve"> «</w:t>
      </w:r>
      <w:r w:rsidRPr="0079244C">
        <w:rPr>
          <w:rFonts w:ascii="Times New Roman" w:hAnsi="Times New Roman"/>
          <w:bCs/>
          <w:sz w:val="28"/>
          <w:szCs w:val="28"/>
        </w:rPr>
        <w:t xml:space="preserve">Медичні карти стаціонарного хворого» </w:t>
      </w:r>
      <w:r w:rsidRPr="0079244C">
        <w:rPr>
          <w:rFonts w:ascii="Times New Roman" w:hAnsi="Times New Roman"/>
          <w:sz w:val="28"/>
          <w:szCs w:val="28"/>
        </w:rPr>
        <w:t>відбиралися</w:t>
      </w:r>
      <w:r w:rsidRPr="0079244C">
        <w:rPr>
          <w:rFonts w:ascii="Times New Roman" w:hAnsi="Times New Roman"/>
          <w:b/>
          <w:sz w:val="28"/>
          <w:szCs w:val="28"/>
        </w:rPr>
        <w:t xml:space="preserve"> </w:t>
      </w:r>
      <w:r w:rsidRPr="0079244C">
        <w:rPr>
          <w:rFonts w:ascii="Times New Roman" w:hAnsi="Times New Roman"/>
          <w:sz w:val="28"/>
          <w:szCs w:val="28"/>
        </w:rPr>
        <w:t>суцільним методом за 2019 рік. Експертами були д</w:t>
      </w:r>
      <w:r>
        <w:rPr>
          <w:rFonts w:ascii="Times New Roman" w:hAnsi="Times New Roman"/>
          <w:sz w:val="28"/>
          <w:szCs w:val="28"/>
        </w:rPr>
        <w:t xml:space="preserve">исертант та лікуючи </w:t>
      </w:r>
      <w:r w:rsidRPr="0079244C">
        <w:rPr>
          <w:rFonts w:ascii="Times New Roman" w:hAnsi="Times New Roman"/>
          <w:sz w:val="28"/>
          <w:szCs w:val="28"/>
        </w:rPr>
        <w:t xml:space="preserve">лікарі. </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На</w:t>
      </w:r>
      <w:r>
        <w:rPr>
          <w:rFonts w:ascii="Times New Roman" w:hAnsi="Times New Roman"/>
          <w:sz w:val="28"/>
          <w:szCs w:val="28"/>
        </w:rPr>
        <w:t xml:space="preserve"> даному етапі вивчалося питання</w:t>
      </w:r>
      <w:r w:rsidRPr="0079244C">
        <w:rPr>
          <w:rFonts w:ascii="Times New Roman" w:hAnsi="Times New Roman"/>
          <w:sz w:val="28"/>
          <w:szCs w:val="28"/>
        </w:rPr>
        <w:t xml:space="preserve"> спроможності реформованої системи охорони здоров</w:t>
      </w:r>
      <w:r>
        <w:rPr>
          <w:rFonts w:ascii="Times New Roman" w:hAnsi="Times New Roman"/>
          <w:sz w:val="28"/>
          <w:szCs w:val="28"/>
        </w:rPr>
        <w:t xml:space="preserve">’я м. Києва до надання </w:t>
      </w:r>
      <w:r w:rsidRPr="0079244C">
        <w:rPr>
          <w:rFonts w:ascii="Times New Roman" w:hAnsi="Times New Roman"/>
          <w:sz w:val="28"/>
          <w:szCs w:val="28"/>
        </w:rPr>
        <w:t xml:space="preserve">медичної допомоги хворим на церебральний інсульт в умовах впровадження програми  державних гарантій медичної </w:t>
      </w:r>
      <w:r>
        <w:rPr>
          <w:rFonts w:ascii="Times New Roman" w:hAnsi="Times New Roman"/>
          <w:sz w:val="28"/>
          <w:szCs w:val="28"/>
        </w:rPr>
        <w:t>допомоги населенню. Матеріалами</w:t>
      </w:r>
      <w:r w:rsidRPr="0079244C">
        <w:rPr>
          <w:rFonts w:ascii="Times New Roman" w:hAnsi="Times New Roman"/>
          <w:sz w:val="28"/>
          <w:szCs w:val="28"/>
        </w:rPr>
        <w:t xml:space="preserve"> дослідження слугували пакет  медичних послуг за напрямом «Медична допомога при гострому мозковому інсульті»: специфікація та умови укладання договорів між закладами охорони здоров’я та НСЗУ, а також мережа, стр</w:t>
      </w:r>
      <w:r>
        <w:rPr>
          <w:rFonts w:ascii="Times New Roman" w:hAnsi="Times New Roman"/>
          <w:sz w:val="28"/>
          <w:szCs w:val="28"/>
        </w:rPr>
        <w:t>уктура та ресурсне забезпечення</w:t>
      </w:r>
      <w:r w:rsidRPr="0079244C">
        <w:rPr>
          <w:rFonts w:ascii="Times New Roman" w:hAnsi="Times New Roman"/>
          <w:sz w:val="28"/>
          <w:szCs w:val="28"/>
        </w:rPr>
        <w:t xml:space="preserve"> ЗОЗ в яких надається  вказана медична допомога.</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Метою </w:t>
      </w:r>
      <w:r w:rsidRPr="0079244C">
        <w:rPr>
          <w:rFonts w:ascii="Times New Roman" w:hAnsi="Times New Roman"/>
          <w:i/>
          <w:sz w:val="28"/>
          <w:szCs w:val="28"/>
        </w:rPr>
        <w:t xml:space="preserve">шостого організаційного етапу </w:t>
      </w:r>
      <w:r w:rsidRPr="0079244C">
        <w:rPr>
          <w:rFonts w:ascii="Times New Roman" w:hAnsi="Times New Roman"/>
          <w:sz w:val="28"/>
          <w:szCs w:val="28"/>
        </w:rPr>
        <w:t xml:space="preserve">стало вивчення та проведення комплексної характеристики </w:t>
      </w:r>
      <w:r w:rsidRPr="0079244C">
        <w:rPr>
          <w:rFonts w:ascii="Times New Roman" w:hAnsi="Times New Roman"/>
          <w:bCs/>
          <w:sz w:val="28"/>
          <w:szCs w:val="28"/>
          <w:shd w:val="clear" w:color="auto" w:fill="FFFFFF"/>
        </w:rPr>
        <w:t xml:space="preserve">ефективності використання різних організаційно-клінічних підходів в лікуванні гострого ішемічного інсульту в різні періоди після його розвитку та удосконалення класифікації і  підходів до формування діагнозу </w:t>
      </w:r>
      <w:r w:rsidRPr="0079244C">
        <w:rPr>
          <w:rFonts w:ascii="Times New Roman" w:hAnsi="Times New Roman"/>
          <w:sz w:val="28"/>
          <w:szCs w:val="28"/>
          <w:shd w:val="clear" w:color="auto" w:fill="FFFFFF"/>
        </w:rPr>
        <w:t>інсульту у судинах вертебро-базилярного басейну.</w:t>
      </w:r>
    </w:p>
    <w:p w:rsidR="0073582F" w:rsidRPr="0079244C" w:rsidRDefault="0073582F" w:rsidP="0067715E">
      <w:pPr>
        <w:spacing w:after="0" w:line="360" w:lineRule="auto"/>
        <w:ind w:firstLine="709"/>
        <w:jc w:val="both"/>
        <w:rPr>
          <w:rFonts w:ascii="Times New Roman" w:hAnsi="Times New Roman"/>
          <w:noProof/>
          <w:sz w:val="28"/>
          <w:szCs w:val="28"/>
          <w:lang w:eastAsia="ru-RU"/>
        </w:rPr>
      </w:pPr>
      <w:r w:rsidRPr="0079244C">
        <w:rPr>
          <w:rFonts w:ascii="Times New Roman" w:hAnsi="Times New Roman"/>
          <w:sz w:val="28"/>
          <w:szCs w:val="28"/>
        </w:rPr>
        <w:t xml:space="preserve"> На даному етапі дослідження </w:t>
      </w:r>
      <w:r>
        <w:rPr>
          <w:rFonts w:ascii="Times New Roman" w:hAnsi="Times New Roman"/>
          <w:sz w:val="28"/>
          <w:szCs w:val="28"/>
        </w:rPr>
        <w:t xml:space="preserve">вивчено та проаналізовано дані </w:t>
      </w:r>
      <w:r w:rsidRPr="0079244C">
        <w:rPr>
          <w:rFonts w:ascii="Times New Roman" w:hAnsi="Times New Roman"/>
          <w:sz w:val="28"/>
          <w:szCs w:val="28"/>
        </w:rPr>
        <w:t xml:space="preserve">щодо застосування </w:t>
      </w:r>
      <w:r w:rsidRPr="0079244C">
        <w:rPr>
          <w:rFonts w:ascii="Times New Roman" w:hAnsi="Times New Roman"/>
          <w:bCs/>
          <w:sz w:val="28"/>
          <w:szCs w:val="28"/>
          <w:shd w:val="clear" w:color="auto" w:fill="FFFFFF"/>
        </w:rPr>
        <w:t>с</w:t>
      </w:r>
      <w:r w:rsidRPr="0079244C">
        <w:rPr>
          <w:rFonts w:ascii="Times New Roman" w:hAnsi="Times New Roman"/>
          <w:sz w:val="28"/>
          <w:szCs w:val="28"/>
        </w:rPr>
        <w:t>и</w:t>
      </w:r>
      <w:r>
        <w:rPr>
          <w:rFonts w:ascii="Times New Roman" w:hAnsi="Times New Roman"/>
          <w:sz w:val="28"/>
          <w:szCs w:val="28"/>
        </w:rPr>
        <w:t xml:space="preserve">стемної тромболітичної терапії </w:t>
      </w:r>
      <w:r w:rsidRPr="0079244C">
        <w:rPr>
          <w:rFonts w:ascii="Times New Roman" w:hAnsi="Times New Roman"/>
          <w:bCs/>
          <w:sz w:val="28"/>
          <w:szCs w:val="28"/>
          <w:shd w:val="clear" w:color="auto" w:fill="FFFFFF"/>
        </w:rPr>
        <w:t xml:space="preserve">в лікуванні гострого ішемічного інсульту. З цією метою було проаналізовано </w:t>
      </w:r>
      <w:r w:rsidRPr="0079244C">
        <w:rPr>
          <w:rFonts w:ascii="Times New Roman" w:hAnsi="Times New Roman"/>
          <w:sz w:val="28"/>
          <w:szCs w:val="28"/>
        </w:rPr>
        <w:t xml:space="preserve">та статистично опрацьовано 1575 </w:t>
      </w:r>
      <w:r>
        <w:rPr>
          <w:rFonts w:ascii="Times New Roman" w:hAnsi="Times New Roman"/>
          <w:sz w:val="28"/>
          <w:szCs w:val="28"/>
        </w:rPr>
        <w:t>реєстраційних карт</w:t>
      </w:r>
      <w:r w:rsidRPr="0079244C">
        <w:rPr>
          <w:rFonts w:ascii="Times New Roman" w:hAnsi="Times New Roman"/>
          <w:sz w:val="28"/>
          <w:szCs w:val="28"/>
        </w:rPr>
        <w:t xml:space="preserve"> випадків інсульту, де 86,1%</w:t>
      </w:r>
      <w:r w:rsidRPr="0079244C">
        <w:rPr>
          <w:rFonts w:ascii="Times New Roman" w:hAnsi="Times New Roman"/>
          <w:noProof/>
          <w:sz w:val="28"/>
          <w:szCs w:val="28"/>
          <w:lang w:eastAsia="ru-RU"/>
        </w:rPr>
        <w:t xml:space="preserve"> склали карти хворих з ішемічним характером захворювання. </w:t>
      </w:r>
    </w:p>
    <w:p w:rsidR="0073582F" w:rsidRPr="0079244C" w:rsidRDefault="0073582F" w:rsidP="0067715E">
      <w:pPr>
        <w:spacing w:after="0" w:line="360" w:lineRule="auto"/>
        <w:ind w:firstLine="709"/>
        <w:jc w:val="both"/>
        <w:rPr>
          <w:rFonts w:ascii="Times New Roman" w:hAnsi="Times New Roman"/>
          <w:bCs/>
          <w:sz w:val="28"/>
          <w:szCs w:val="28"/>
          <w:shd w:val="clear" w:color="auto" w:fill="FFFFFF"/>
        </w:rPr>
      </w:pPr>
      <w:r>
        <w:rPr>
          <w:rFonts w:ascii="Times New Roman" w:hAnsi="Times New Roman"/>
          <w:noProof/>
          <w:sz w:val="28"/>
          <w:szCs w:val="28"/>
          <w:lang w:eastAsia="ru-RU"/>
        </w:rPr>
        <w:t>Також досліджено</w:t>
      </w:r>
      <w:r w:rsidRPr="0079244C">
        <w:rPr>
          <w:rFonts w:ascii="Times New Roman" w:hAnsi="Times New Roman"/>
          <w:noProof/>
          <w:sz w:val="28"/>
          <w:szCs w:val="28"/>
          <w:lang w:eastAsia="ru-RU"/>
        </w:rPr>
        <w:t xml:space="preserve"> можливість </w:t>
      </w:r>
      <w:r w:rsidRPr="0079244C">
        <w:rPr>
          <w:rFonts w:ascii="Times New Roman" w:hAnsi="Times New Roman"/>
          <w:sz w:val="28"/>
          <w:szCs w:val="28"/>
        </w:rPr>
        <w:t>застосування оптимізованої схеми надання медичної допомоги при мозкових ішемічних інсультах що потребує прийняття відповідних управлінських рішень на рівні Департаменту охорони здоров’я Київської міської адміністрації.</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Незалежними експертами-сп</w:t>
      </w:r>
      <w:r>
        <w:rPr>
          <w:rFonts w:ascii="Times New Roman" w:hAnsi="Times New Roman"/>
          <w:sz w:val="28"/>
          <w:szCs w:val="28"/>
        </w:rPr>
        <w:t>еціалістами: 3 доктори медичних</w:t>
      </w:r>
      <w:r w:rsidRPr="0079244C">
        <w:rPr>
          <w:rFonts w:ascii="Times New Roman" w:hAnsi="Times New Roman"/>
          <w:sz w:val="28"/>
          <w:szCs w:val="28"/>
        </w:rPr>
        <w:t xml:space="preserve"> наук за спеціальністю «Неврологія», 5 кандидатів медичних наук за спеціальністю «Неврологія» та 12 лікарів-неврологів в</w:t>
      </w:r>
      <w:r>
        <w:rPr>
          <w:rFonts w:ascii="Times New Roman" w:hAnsi="Times New Roman"/>
          <w:sz w:val="28"/>
          <w:szCs w:val="28"/>
        </w:rPr>
        <w:t xml:space="preserve">ищої кваліфікаційної категорії </w:t>
      </w:r>
      <w:r w:rsidRPr="0079244C">
        <w:rPr>
          <w:rFonts w:ascii="Times New Roman" w:hAnsi="Times New Roman"/>
          <w:sz w:val="28"/>
          <w:szCs w:val="28"/>
        </w:rPr>
        <w:t xml:space="preserve">оцінено результати застосування оптимізованої схеми надання медичної допомоги при мозкових ішемічних інсультах та надано рекомендації по подальшому її використанню.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На даному етапі дослідження з вико</w:t>
      </w:r>
      <w:r>
        <w:rPr>
          <w:rFonts w:ascii="Times New Roman" w:hAnsi="Times New Roman"/>
          <w:sz w:val="28"/>
          <w:szCs w:val="28"/>
        </w:rPr>
        <w:t>ристанням</w:t>
      </w:r>
      <w:r w:rsidRPr="0079244C">
        <w:rPr>
          <w:rFonts w:ascii="Times New Roman" w:hAnsi="Times New Roman"/>
          <w:sz w:val="28"/>
          <w:szCs w:val="28"/>
        </w:rPr>
        <w:t xml:space="preserve"> бібліосементичного методу, методу структурно-логічного аналізу та методів візуалізації патологічного </w:t>
      </w:r>
      <w:r>
        <w:rPr>
          <w:rFonts w:ascii="Times New Roman" w:hAnsi="Times New Roman"/>
          <w:sz w:val="28"/>
          <w:szCs w:val="28"/>
        </w:rPr>
        <w:t>процесу</w:t>
      </w:r>
      <w:r w:rsidRPr="0079244C">
        <w:rPr>
          <w:rFonts w:ascii="Times New Roman" w:hAnsi="Times New Roman"/>
          <w:sz w:val="28"/>
          <w:szCs w:val="28"/>
        </w:rPr>
        <w:t xml:space="preserve"> було удосконалено класифікацію та методологію формування діагнозу </w:t>
      </w:r>
      <w:r w:rsidRPr="0079244C">
        <w:rPr>
          <w:rFonts w:ascii="Times New Roman" w:hAnsi="Times New Roman"/>
          <w:sz w:val="28"/>
          <w:szCs w:val="28"/>
          <w:shd w:val="clear" w:color="auto" w:fill="FFFFFF"/>
        </w:rPr>
        <w:t>інсульту у судинах вертебро-базилярного басейну.</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В ході виконання</w:t>
      </w:r>
      <w:r w:rsidRPr="0079244C">
        <w:rPr>
          <w:rFonts w:ascii="Times New Roman" w:hAnsi="Times New Roman"/>
          <w:sz w:val="28"/>
          <w:szCs w:val="28"/>
        </w:rPr>
        <w:t xml:space="preserve"> </w:t>
      </w:r>
      <w:r w:rsidRPr="0079244C">
        <w:rPr>
          <w:rFonts w:ascii="Times New Roman" w:hAnsi="Times New Roman"/>
          <w:i/>
          <w:sz w:val="28"/>
          <w:szCs w:val="28"/>
        </w:rPr>
        <w:t xml:space="preserve">сьомого організаційного етапу </w:t>
      </w:r>
      <w:r w:rsidRPr="0079244C">
        <w:rPr>
          <w:rFonts w:ascii="Times New Roman" w:hAnsi="Times New Roman"/>
          <w:sz w:val="28"/>
          <w:szCs w:val="28"/>
        </w:rPr>
        <w:t>було проведено низку соціологічних дослі</w:t>
      </w:r>
      <w:r>
        <w:rPr>
          <w:rFonts w:ascii="Times New Roman" w:hAnsi="Times New Roman"/>
          <w:sz w:val="28"/>
          <w:szCs w:val="28"/>
        </w:rPr>
        <w:t xml:space="preserve">джень з метою вивчення оцінки </w:t>
      </w:r>
      <w:r w:rsidRPr="0079244C">
        <w:rPr>
          <w:rFonts w:ascii="Times New Roman" w:hAnsi="Times New Roman"/>
          <w:sz w:val="28"/>
          <w:szCs w:val="28"/>
        </w:rPr>
        <w:t>лікарями стану м</w:t>
      </w:r>
      <w:r>
        <w:rPr>
          <w:rFonts w:ascii="Times New Roman" w:hAnsi="Times New Roman"/>
          <w:sz w:val="28"/>
          <w:szCs w:val="28"/>
        </w:rPr>
        <w:t xml:space="preserve">едичної допомоги пацієнтам при </w:t>
      </w:r>
      <w:r w:rsidRPr="0079244C">
        <w:rPr>
          <w:rFonts w:ascii="Times New Roman" w:hAnsi="Times New Roman"/>
          <w:sz w:val="28"/>
          <w:szCs w:val="28"/>
        </w:rPr>
        <w:t>ЦІ та оцінки пацієнтами якості отриманої допомоги  та умов її отримання.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Опитуванням охоплено:</w:t>
      </w:r>
    </w:p>
    <w:p w:rsidR="0073582F" w:rsidRPr="0079244C" w:rsidRDefault="0073582F" w:rsidP="0067715E">
      <w:pPr>
        <w:pStyle w:val="ListParagraph"/>
        <w:numPr>
          <w:ilvl w:val="0"/>
          <w:numId w:val="11"/>
        </w:numPr>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 31 лікар – невролог, які надають амбулаторно-поліклінічну допомогу населенню. Анкета, додаток А-6;</w:t>
      </w:r>
    </w:p>
    <w:p w:rsidR="0073582F" w:rsidRPr="0079244C" w:rsidRDefault="0073582F" w:rsidP="0067715E">
      <w:pPr>
        <w:pStyle w:val="ListParagraph"/>
        <w:numPr>
          <w:ilvl w:val="0"/>
          <w:numId w:val="11"/>
        </w:numPr>
        <w:spacing w:line="360" w:lineRule="auto"/>
        <w:ind w:left="0" w:firstLine="709"/>
        <w:jc w:val="both"/>
        <w:rPr>
          <w:rFonts w:ascii="Times New Roman" w:hAnsi="Times New Roman"/>
          <w:sz w:val="28"/>
          <w:szCs w:val="28"/>
        </w:rPr>
      </w:pPr>
      <w:r w:rsidRPr="0079244C">
        <w:rPr>
          <w:rFonts w:ascii="Times New Roman" w:hAnsi="Times New Roman"/>
          <w:sz w:val="28"/>
          <w:szCs w:val="28"/>
        </w:rPr>
        <w:t>119 лікарів – неврологів, як</w:t>
      </w:r>
      <w:r>
        <w:rPr>
          <w:rFonts w:ascii="Times New Roman" w:hAnsi="Times New Roman"/>
          <w:sz w:val="28"/>
          <w:szCs w:val="28"/>
        </w:rPr>
        <w:t xml:space="preserve">і надають стаціонарну  медичну </w:t>
      </w:r>
      <w:r w:rsidRPr="0079244C">
        <w:rPr>
          <w:rFonts w:ascii="Times New Roman" w:hAnsi="Times New Roman"/>
          <w:sz w:val="28"/>
          <w:szCs w:val="28"/>
        </w:rPr>
        <w:t>допомогу пацієнт</w:t>
      </w:r>
      <w:r>
        <w:rPr>
          <w:rFonts w:ascii="Times New Roman" w:hAnsi="Times New Roman"/>
          <w:sz w:val="28"/>
          <w:szCs w:val="28"/>
        </w:rPr>
        <w:t xml:space="preserve">ам при церебральних інсультах. </w:t>
      </w:r>
      <w:r w:rsidRPr="0079244C">
        <w:rPr>
          <w:rFonts w:ascii="Times New Roman" w:hAnsi="Times New Roman"/>
          <w:sz w:val="28"/>
          <w:szCs w:val="28"/>
        </w:rPr>
        <w:t>Анкета, додаток А-7;</w:t>
      </w:r>
    </w:p>
    <w:p w:rsidR="0073582F" w:rsidRPr="0079244C" w:rsidRDefault="0073582F" w:rsidP="0067715E">
      <w:pPr>
        <w:pStyle w:val="ListParagraph"/>
        <w:numPr>
          <w:ilvl w:val="0"/>
          <w:numId w:val="11"/>
        </w:numPr>
        <w:spacing w:line="360" w:lineRule="auto"/>
        <w:ind w:left="0" w:firstLine="709"/>
        <w:jc w:val="both"/>
        <w:rPr>
          <w:rFonts w:ascii="Times New Roman" w:hAnsi="Times New Roman"/>
          <w:sz w:val="28"/>
          <w:szCs w:val="28"/>
        </w:rPr>
      </w:pPr>
      <w:r w:rsidRPr="0079244C">
        <w:rPr>
          <w:rFonts w:ascii="Times New Roman" w:hAnsi="Times New Roman"/>
          <w:sz w:val="28"/>
          <w:szCs w:val="28"/>
        </w:rPr>
        <w:t>473</w:t>
      </w:r>
      <w:r>
        <w:rPr>
          <w:rFonts w:ascii="Times New Roman" w:hAnsi="Times New Roman"/>
          <w:sz w:val="28"/>
          <w:szCs w:val="28"/>
        </w:rPr>
        <w:t xml:space="preserve"> пацієнтів </w:t>
      </w:r>
      <w:r w:rsidRPr="0079244C">
        <w:rPr>
          <w:rFonts w:ascii="Times New Roman" w:hAnsi="Times New Roman"/>
          <w:sz w:val="28"/>
          <w:szCs w:val="28"/>
        </w:rPr>
        <w:t>стаціонарних відділень, які отримували медичну допомогу при церебральних інсультах. Анкета, додаток А-8.</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Процес заповнення</w:t>
      </w:r>
      <w:r w:rsidRPr="0079244C">
        <w:rPr>
          <w:rFonts w:ascii="Times New Roman" w:hAnsi="Times New Roman"/>
          <w:sz w:val="28"/>
          <w:szCs w:val="28"/>
        </w:rPr>
        <w:t xml:space="preserve"> респондентами анкет та їх статистичного опрацювання забезпечував збереження повної конфіденційності інформації про респондентів.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Анкети для опитування були розроблені з урахуванням методичних принципів їх застосування таким чином, щоб при найменш </w:t>
      </w:r>
      <w:r>
        <w:rPr>
          <w:rFonts w:ascii="Times New Roman" w:hAnsi="Times New Roman"/>
          <w:sz w:val="28"/>
          <w:szCs w:val="28"/>
        </w:rPr>
        <w:t xml:space="preserve"> можливій кількості поставлених запитань </w:t>
      </w:r>
      <w:r w:rsidRPr="0079244C">
        <w:rPr>
          <w:rFonts w:ascii="Times New Roman" w:hAnsi="Times New Roman"/>
          <w:sz w:val="28"/>
          <w:szCs w:val="28"/>
        </w:rPr>
        <w:t>можна було о</w:t>
      </w:r>
      <w:r>
        <w:rPr>
          <w:rFonts w:ascii="Times New Roman" w:hAnsi="Times New Roman"/>
          <w:sz w:val="28"/>
          <w:szCs w:val="28"/>
        </w:rPr>
        <w:t xml:space="preserve">тримати максимальну інформацію з </w:t>
      </w:r>
      <w:r w:rsidRPr="0079244C">
        <w:rPr>
          <w:rFonts w:ascii="Times New Roman" w:hAnsi="Times New Roman"/>
          <w:sz w:val="28"/>
          <w:szCs w:val="28"/>
        </w:rPr>
        <w:t xml:space="preserve">включенням контролюючих запитань.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Результати проведеного соціологічного дослідження були зведені в узагальнені таблиці та статистично опрацьовані. Зведення даних в таблицях здійснювався на персональному комп’ютері з використанням  системи oft Excel. </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 xml:space="preserve">Показники </w:t>
      </w:r>
      <w:r w:rsidRPr="0079244C">
        <w:rPr>
          <w:rFonts w:ascii="Times New Roman" w:hAnsi="Times New Roman"/>
          <w:sz w:val="28"/>
          <w:szCs w:val="28"/>
        </w:rPr>
        <w:t>статистики розраховувалися на персональному комп’ютері з використанням пакету статистичного аналізу який наведено вище.</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Метою </w:t>
      </w:r>
      <w:r>
        <w:rPr>
          <w:rFonts w:ascii="Times New Roman" w:hAnsi="Times New Roman"/>
          <w:i/>
          <w:sz w:val="28"/>
          <w:szCs w:val="28"/>
        </w:rPr>
        <w:t>восьмого</w:t>
      </w:r>
      <w:r w:rsidRPr="0079244C">
        <w:rPr>
          <w:rFonts w:ascii="Times New Roman" w:hAnsi="Times New Roman"/>
          <w:i/>
          <w:sz w:val="28"/>
          <w:szCs w:val="28"/>
        </w:rPr>
        <w:t xml:space="preserve"> організаційного етапу </w:t>
      </w:r>
      <w:r w:rsidRPr="0079244C">
        <w:rPr>
          <w:rFonts w:ascii="Times New Roman" w:hAnsi="Times New Roman"/>
          <w:sz w:val="28"/>
          <w:szCs w:val="28"/>
        </w:rPr>
        <w:t>стало обґрунтування оптимізованої системи профілактики та медичної допомоги населенню з цереброваскулярними хворобами на рівні мегаполісу в умовах реформування галузі охорони здоров’я.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На поча</w:t>
      </w:r>
      <w:r>
        <w:rPr>
          <w:rFonts w:ascii="Times New Roman" w:hAnsi="Times New Roman"/>
          <w:sz w:val="28"/>
          <w:szCs w:val="28"/>
        </w:rPr>
        <w:t>тку даного етапу дослідження,</w:t>
      </w:r>
      <w:r w:rsidRPr="0079244C">
        <w:rPr>
          <w:rFonts w:ascii="Times New Roman" w:hAnsi="Times New Roman"/>
          <w:sz w:val="28"/>
          <w:szCs w:val="28"/>
        </w:rPr>
        <w:t xml:space="preserve"> використовуючи</w:t>
      </w:r>
      <w:r>
        <w:rPr>
          <w:rFonts w:ascii="Times New Roman" w:hAnsi="Times New Roman"/>
          <w:sz w:val="28"/>
          <w:szCs w:val="28"/>
        </w:rPr>
        <w:t xml:space="preserve"> результати аналітичного огляду</w:t>
      </w:r>
      <w:r w:rsidRPr="0079244C">
        <w:rPr>
          <w:rFonts w:ascii="Times New Roman" w:hAnsi="Times New Roman"/>
          <w:sz w:val="28"/>
          <w:szCs w:val="28"/>
        </w:rPr>
        <w:t xml:space="preserve"> наукової літератури та  результати особистих досл</w:t>
      </w:r>
      <w:r>
        <w:rPr>
          <w:rFonts w:ascii="Times New Roman" w:hAnsi="Times New Roman"/>
          <w:sz w:val="28"/>
          <w:szCs w:val="28"/>
        </w:rPr>
        <w:t xml:space="preserve">іджень, теоретично обґрунтовано концептуальні підходи </w:t>
      </w:r>
      <w:r w:rsidRPr="0079244C">
        <w:rPr>
          <w:rFonts w:ascii="Times New Roman" w:hAnsi="Times New Roman"/>
          <w:sz w:val="28"/>
          <w:szCs w:val="28"/>
        </w:rPr>
        <w:t>до розробки оптимізованої системи профілактики та медичної допомоги населенню з цереброваскулярними хворобами на рівні мегаполісу в умовах реформування галузі охорони здоров’я та впровадження програми державних гарантій медичної допомоги.</w:t>
      </w:r>
      <w:r w:rsidRPr="0079244C">
        <w:rPr>
          <w:rFonts w:ascii="Times New Roman" w:hAnsi="Times New Roman"/>
          <w:sz w:val="28"/>
          <w:szCs w:val="28"/>
          <w:lang w:val="ru-RU"/>
        </w:rPr>
        <w:t xml:space="preserve"> </w:t>
      </w:r>
      <w:r>
        <w:rPr>
          <w:rFonts w:ascii="Times New Roman" w:hAnsi="Times New Roman"/>
          <w:sz w:val="28"/>
          <w:szCs w:val="28"/>
        </w:rPr>
        <w:t>На даному етапі</w:t>
      </w:r>
      <w:r w:rsidRPr="0079244C">
        <w:rPr>
          <w:rFonts w:ascii="Times New Roman" w:hAnsi="Times New Roman"/>
          <w:sz w:val="28"/>
          <w:szCs w:val="28"/>
        </w:rPr>
        <w:t xml:space="preserve"> розроблено систему медико-соціальних кластерів допомоги при ЦВХ.</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Базуючись на результатах</w:t>
      </w:r>
      <w:r w:rsidRPr="0079244C">
        <w:rPr>
          <w:rFonts w:ascii="Times New Roman" w:hAnsi="Times New Roman"/>
          <w:sz w:val="28"/>
          <w:szCs w:val="28"/>
        </w:rPr>
        <w:t xml:space="preserve"> особ истого дослідження та визначених концептуальних підходах і медико-соціальних кластерів на даному організаційному етапі було обґрунтовано та розроблено</w:t>
      </w:r>
      <w:r w:rsidRPr="0079244C">
        <w:rPr>
          <w:rFonts w:ascii="Times New Roman" w:hAnsi="Times New Roman"/>
          <w:b/>
          <w:sz w:val="28"/>
          <w:szCs w:val="28"/>
        </w:rPr>
        <w:t xml:space="preserve"> </w:t>
      </w:r>
      <w:r w:rsidRPr="0079244C">
        <w:rPr>
          <w:rFonts w:ascii="Times New Roman" w:hAnsi="Times New Roman"/>
          <w:sz w:val="28"/>
          <w:szCs w:val="28"/>
        </w:rPr>
        <w:t>оптимізовану систему профілактики та медичної допомоги населенню з цереброваскулярними хворобами на рівні мегаполісу в умовах реформування галузі охорони здоров’я та впровадження програми державних гарантій медичної допомоги, проведено її часткове впровадження і здійснено експертне оцінювання її відповідності Плану дій</w:t>
      </w:r>
      <w:r>
        <w:rPr>
          <w:rFonts w:ascii="Times New Roman" w:hAnsi="Times New Roman"/>
          <w:sz w:val="28"/>
          <w:szCs w:val="28"/>
        </w:rPr>
        <w:t xml:space="preserve"> боротьби з інсультом у Європі та прийнятності </w:t>
      </w:r>
      <w:r w:rsidRPr="0079244C">
        <w:rPr>
          <w:rFonts w:ascii="Times New Roman" w:hAnsi="Times New Roman"/>
          <w:sz w:val="28"/>
          <w:szCs w:val="28"/>
        </w:rPr>
        <w:t>для системи охорони здоров’я України.</w:t>
      </w:r>
    </w:p>
    <w:p w:rsidR="0073582F" w:rsidRPr="0079244C" w:rsidRDefault="0073582F" w:rsidP="0067715E">
      <w:pPr>
        <w:tabs>
          <w:tab w:val="left" w:pos="708"/>
        </w:tabs>
        <w:spacing w:after="0" w:line="360" w:lineRule="auto"/>
        <w:ind w:firstLine="709"/>
        <w:jc w:val="both"/>
        <w:rPr>
          <w:rFonts w:ascii="Times New Roman" w:hAnsi="Times New Roman"/>
          <w:b/>
          <w:sz w:val="28"/>
          <w:szCs w:val="28"/>
        </w:rPr>
      </w:pPr>
      <w:r w:rsidRPr="0079244C">
        <w:rPr>
          <w:rFonts w:ascii="Times New Roman" w:hAnsi="Times New Roman"/>
          <w:sz w:val="28"/>
          <w:szCs w:val="28"/>
        </w:rPr>
        <w:t>Наступним кроком даного етапу дослідження було обгрунтування та розробка функціо</w:t>
      </w:r>
      <w:r>
        <w:rPr>
          <w:rFonts w:ascii="Times New Roman" w:hAnsi="Times New Roman"/>
          <w:sz w:val="28"/>
          <w:szCs w:val="28"/>
        </w:rPr>
        <w:t>нально-організаційної структури</w:t>
      </w:r>
      <w:r w:rsidRPr="0079244C">
        <w:rPr>
          <w:rFonts w:ascii="Times New Roman" w:hAnsi="Times New Roman"/>
          <w:sz w:val="28"/>
          <w:szCs w:val="28"/>
        </w:rPr>
        <w:t xml:space="preserve"> с</w:t>
      </w:r>
      <w:r>
        <w:rPr>
          <w:rFonts w:ascii="Times New Roman" w:hAnsi="Times New Roman"/>
          <w:sz w:val="28"/>
          <w:szCs w:val="28"/>
        </w:rPr>
        <w:t xml:space="preserve">пеціалізованого центру надання медичної допомоги </w:t>
      </w:r>
      <w:r w:rsidRPr="0079244C">
        <w:rPr>
          <w:rFonts w:ascii="Times New Roman" w:hAnsi="Times New Roman"/>
          <w:sz w:val="28"/>
          <w:szCs w:val="28"/>
        </w:rPr>
        <w:t>хворим при мозкових інсультах як складової оптимізованої системи профілактики та медичної допомоги населенню з цереброваскулярними хворобами на рівні мегаполісу.</w:t>
      </w:r>
    </w:p>
    <w:p w:rsidR="0073582F" w:rsidRPr="0079244C" w:rsidRDefault="0073582F" w:rsidP="0067715E">
      <w:pPr>
        <w:pStyle w:val="NormalWeb"/>
        <w:tabs>
          <w:tab w:val="left" w:pos="-720"/>
        </w:tabs>
        <w:spacing w:after="0" w:line="360" w:lineRule="auto"/>
        <w:ind w:left="0" w:firstLine="709"/>
        <w:jc w:val="both"/>
        <w:rPr>
          <w:rFonts w:ascii="Times New Roman" w:hAnsi="Times New Roman"/>
          <w:sz w:val="28"/>
          <w:szCs w:val="28"/>
          <w:lang w:eastAsia="ru-RU"/>
        </w:rPr>
      </w:pPr>
      <w:r w:rsidRPr="0079244C">
        <w:rPr>
          <w:rFonts w:ascii="Times New Roman" w:hAnsi="Times New Roman"/>
          <w:sz w:val="28"/>
          <w:szCs w:val="28"/>
        </w:rPr>
        <w:t>Під час виконання даного організаційного етапу було проведено розрахунок потреби населення в стаціонарній спеціалізован</w:t>
      </w:r>
      <w:r>
        <w:rPr>
          <w:rFonts w:ascii="Times New Roman" w:hAnsi="Times New Roman"/>
          <w:sz w:val="28"/>
          <w:szCs w:val="28"/>
        </w:rPr>
        <w:t>ій медичній допомозі при МІ.</w:t>
      </w:r>
      <w:r w:rsidRPr="0079244C">
        <w:rPr>
          <w:rFonts w:ascii="Times New Roman" w:hAnsi="Times New Roman"/>
          <w:sz w:val="28"/>
          <w:szCs w:val="28"/>
        </w:rPr>
        <w:t xml:space="preserve"> Для проведення розрахунку використано наступну формулу:</w:t>
      </w:r>
    </w:p>
    <w:p w:rsidR="0073582F" w:rsidRPr="0079244C" w:rsidRDefault="0073582F" w:rsidP="006A61B0">
      <w:pPr>
        <w:spacing w:after="0" w:line="240" w:lineRule="auto"/>
        <w:ind w:left="2123" w:firstLine="709"/>
        <w:jc w:val="center"/>
        <w:rPr>
          <w:rFonts w:ascii="Times New Roman" w:hAnsi="Times New Roman"/>
          <w:sz w:val="28"/>
          <w:szCs w:val="28"/>
        </w:rPr>
      </w:pPr>
      <w:r w:rsidRPr="0079244C">
        <w:rPr>
          <w:rFonts w:ascii="Times New Roman" w:hAnsi="Times New Roman"/>
          <w:position w:val="-30"/>
          <w:sz w:val="28"/>
          <w:szCs w:val="28"/>
        </w:rPr>
        <w:object w:dxaOrig="1160" w:dyaOrig="680">
          <v:shape id="_x0000_i1029" type="#_x0000_t75" style="width:101.25pt;height:57.75pt" o:ole="">
            <v:imagedata r:id="rId13" o:title=""/>
          </v:shape>
          <o:OLEObject Type="Embed" ProgID="Equation.3" ShapeID="_x0000_i1029" DrawAspect="Content" ObjectID="_1676976186" r:id="rId14"/>
        </w:object>
      </w:r>
      <w:r w:rsidRPr="0079244C">
        <w:rPr>
          <w:rFonts w:ascii="Times New Roman" w:hAnsi="Times New Roman"/>
          <w:sz w:val="28"/>
          <w:szCs w:val="28"/>
        </w:rPr>
        <w:t>,</w:t>
      </w:r>
      <w:r w:rsidRPr="0079244C">
        <w:rPr>
          <w:rFonts w:ascii="Times New Roman" w:hAnsi="Times New Roman"/>
          <w:sz w:val="28"/>
          <w:szCs w:val="28"/>
        </w:rPr>
        <w:tab/>
      </w:r>
      <w:r w:rsidRPr="0079244C">
        <w:rPr>
          <w:rFonts w:ascii="Times New Roman" w:hAnsi="Times New Roman"/>
          <w:sz w:val="28"/>
          <w:szCs w:val="28"/>
        </w:rPr>
        <w:tab/>
      </w:r>
      <w:r w:rsidRPr="0079244C">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79244C">
        <w:rPr>
          <w:rFonts w:ascii="Times New Roman" w:hAnsi="Times New Roman"/>
          <w:sz w:val="28"/>
          <w:szCs w:val="28"/>
        </w:rPr>
        <w:t xml:space="preserve"> (2.1)</w:t>
      </w:r>
    </w:p>
    <w:p w:rsidR="0073582F" w:rsidRPr="0079244C" w:rsidRDefault="0073582F" w:rsidP="0067715E">
      <w:pPr>
        <w:spacing w:after="0" w:line="240" w:lineRule="auto"/>
        <w:ind w:firstLine="709"/>
        <w:jc w:val="both"/>
        <w:rPr>
          <w:rFonts w:ascii="Times New Roman" w:hAnsi="Times New Roman"/>
          <w:sz w:val="28"/>
          <w:szCs w:val="28"/>
        </w:rPr>
      </w:pPr>
      <w:r w:rsidRPr="0079244C">
        <w:rPr>
          <w:rFonts w:ascii="Times New Roman" w:hAnsi="Times New Roman"/>
          <w:sz w:val="28"/>
          <w:szCs w:val="28"/>
        </w:rPr>
        <w:t>де :</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 xml:space="preserve">Т - </w:t>
      </w:r>
      <w:r w:rsidRPr="0079244C">
        <w:rPr>
          <w:rFonts w:ascii="Times New Roman" w:hAnsi="Times New Roman"/>
          <w:sz w:val="28"/>
          <w:szCs w:val="28"/>
        </w:rPr>
        <w:t>середня кількість гострих порушень мозкового кровообігу за 2014-2018 рр.;</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 xml:space="preserve">С - </w:t>
      </w:r>
      <w:r w:rsidRPr="0079244C">
        <w:rPr>
          <w:rFonts w:ascii="Times New Roman" w:hAnsi="Times New Roman"/>
          <w:sz w:val="28"/>
          <w:szCs w:val="28"/>
        </w:rPr>
        <w:t>середні терміни перебування пацієнтів з церебральними інсультами на спеціа</w:t>
      </w:r>
      <w:r>
        <w:rPr>
          <w:rFonts w:ascii="Times New Roman" w:hAnsi="Times New Roman"/>
          <w:sz w:val="28"/>
          <w:szCs w:val="28"/>
        </w:rPr>
        <w:t xml:space="preserve">лізованому госпітальному ліжку </w:t>
      </w:r>
      <w:r w:rsidRPr="0079244C">
        <w:rPr>
          <w:rFonts w:ascii="Times New Roman" w:hAnsi="Times New Roman"/>
          <w:sz w:val="28"/>
          <w:szCs w:val="28"/>
        </w:rPr>
        <w:t>за 2015-2018 рр.;</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 xml:space="preserve">Рл - </w:t>
      </w:r>
      <w:r w:rsidRPr="0079244C">
        <w:rPr>
          <w:rFonts w:ascii="Times New Roman" w:hAnsi="Times New Roman"/>
          <w:sz w:val="28"/>
          <w:szCs w:val="28"/>
        </w:rPr>
        <w:t xml:space="preserve">кількість днів на рік роботи одного госпітального ліжка. У нашому випадку визначено 315 днів з урахуванням санітарної обробки </w:t>
      </w:r>
      <w:r>
        <w:rPr>
          <w:rFonts w:ascii="Times New Roman" w:hAnsi="Times New Roman"/>
          <w:sz w:val="28"/>
          <w:szCs w:val="28"/>
        </w:rPr>
        <w:t xml:space="preserve">ліжок та приміщень </w:t>
      </w:r>
      <w:r w:rsidRPr="0079244C">
        <w:rPr>
          <w:rFonts w:ascii="Times New Roman" w:hAnsi="Times New Roman"/>
          <w:sz w:val="28"/>
          <w:szCs w:val="28"/>
        </w:rPr>
        <w:t>між госпіталізацією пацієнтів</w:t>
      </w:r>
      <w:r>
        <w:rPr>
          <w:rFonts w:ascii="Times New Roman" w:hAnsi="Times New Roman"/>
          <w:sz w:val="28"/>
          <w:szCs w:val="28"/>
        </w:rPr>
        <w:t>, а також наявності</w:t>
      </w:r>
      <w:r w:rsidRPr="0079244C">
        <w:rPr>
          <w:rFonts w:ascii="Times New Roman" w:hAnsi="Times New Roman"/>
          <w:sz w:val="28"/>
          <w:szCs w:val="28"/>
        </w:rPr>
        <w:t xml:space="preserve"> резервного ліжкового фонду для пацієнтів з гострими захворюваннями.</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Отримана в ході р</w:t>
      </w:r>
      <w:r>
        <w:rPr>
          <w:rFonts w:ascii="Times New Roman" w:hAnsi="Times New Roman"/>
          <w:sz w:val="28"/>
          <w:szCs w:val="28"/>
        </w:rPr>
        <w:t xml:space="preserve">озрахунків абсолютна кількість </w:t>
      </w:r>
      <w:r w:rsidRPr="0079244C">
        <w:rPr>
          <w:rFonts w:ascii="Times New Roman" w:hAnsi="Times New Roman"/>
          <w:sz w:val="28"/>
          <w:szCs w:val="28"/>
        </w:rPr>
        <w:t>го</w:t>
      </w:r>
      <w:r>
        <w:rPr>
          <w:rFonts w:ascii="Times New Roman" w:hAnsi="Times New Roman"/>
          <w:sz w:val="28"/>
          <w:szCs w:val="28"/>
        </w:rPr>
        <w:t>спітальних ліжок розрахована на</w:t>
      </w:r>
      <w:r w:rsidRPr="0079244C">
        <w:rPr>
          <w:rFonts w:ascii="Times New Roman" w:hAnsi="Times New Roman"/>
          <w:sz w:val="28"/>
          <w:szCs w:val="28"/>
        </w:rPr>
        <w:t xml:space="preserve"> рівень забезпеченості в розрахунку на 10 тис. дорослого населення. </w:t>
      </w:r>
      <w:r>
        <w:rPr>
          <w:rFonts w:ascii="Times New Roman" w:hAnsi="Times New Roman"/>
          <w:sz w:val="28"/>
          <w:szCs w:val="28"/>
        </w:rPr>
        <w:t>Далі була</w:t>
      </w:r>
      <w:r w:rsidRPr="0079244C">
        <w:rPr>
          <w:rFonts w:ascii="Times New Roman" w:hAnsi="Times New Roman"/>
          <w:sz w:val="28"/>
          <w:szCs w:val="28"/>
        </w:rPr>
        <w:t xml:space="preserve"> розроблена </w:t>
      </w:r>
      <w:r>
        <w:rPr>
          <w:rFonts w:ascii="Times New Roman" w:hAnsi="Times New Roman"/>
          <w:sz w:val="28"/>
          <w:szCs w:val="28"/>
        </w:rPr>
        <w:t xml:space="preserve">модель управління організацією медичної допомоги </w:t>
      </w:r>
      <w:r w:rsidRPr="0079244C">
        <w:rPr>
          <w:rFonts w:ascii="Times New Roman" w:hAnsi="Times New Roman"/>
          <w:sz w:val="28"/>
          <w:szCs w:val="28"/>
        </w:rPr>
        <w:t>хворим на цереброваскулярні хвороби на рівні мегаполісу. На даному етапі дослідження  експертним шляхом також було  визначено</w:t>
      </w:r>
      <w:r w:rsidRPr="0079244C">
        <w:rPr>
          <w:rFonts w:ascii="Times New Roman" w:hAnsi="Times New Roman"/>
          <w:b/>
          <w:sz w:val="28"/>
          <w:szCs w:val="28"/>
        </w:rPr>
        <w:t xml:space="preserve"> </w:t>
      </w:r>
      <w:r>
        <w:rPr>
          <w:rFonts w:ascii="Times New Roman" w:hAnsi="Times New Roman"/>
          <w:sz w:val="28"/>
          <w:szCs w:val="28"/>
        </w:rPr>
        <w:t xml:space="preserve">напрями і форми </w:t>
      </w:r>
      <w:r w:rsidRPr="0079244C">
        <w:rPr>
          <w:rFonts w:ascii="Times New Roman" w:hAnsi="Times New Roman"/>
          <w:sz w:val="28"/>
          <w:szCs w:val="28"/>
        </w:rPr>
        <w:t xml:space="preserve">діяльності </w:t>
      </w:r>
      <w:r>
        <w:rPr>
          <w:rFonts w:ascii="Times New Roman" w:hAnsi="Times New Roman"/>
          <w:sz w:val="28"/>
          <w:szCs w:val="28"/>
        </w:rPr>
        <w:t xml:space="preserve">системи громадського здоров’я в боротьбі із цереброваскулярними хворобами </w:t>
      </w:r>
      <w:r w:rsidRPr="0079244C">
        <w:rPr>
          <w:rFonts w:ascii="Times New Roman" w:hAnsi="Times New Roman"/>
          <w:sz w:val="28"/>
          <w:szCs w:val="28"/>
        </w:rPr>
        <w:t>у мегаполісі. Анкета досліджена представлена в додатку А- 9. Дані про експертів наведено в табл</w:t>
      </w:r>
      <w:r>
        <w:rPr>
          <w:rFonts w:ascii="Times New Roman" w:hAnsi="Times New Roman"/>
          <w:sz w:val="28"/>
          <w:szCs w:val="28"/>
        </w:rPr>
        <w:t>иці</w:t>
      </w:r>
      <w:r w:rsidRPr="0079244C">
        <w:rPr>
          <w:rFonts w:ascii="Times New Roman" w:hAnsi="Times New Roman"/>
          <w:sz w:val="28"/>
          <w:szCs w:val="28"/>
        </w:rPr>
        <w:t xml:space="preserve"> 2.4.</w:t>
      </w:r>
    </w:p>
    <w:p w:rsidR="0073582F" w:rsidRPr="0079244C" w:rsidRDefault="0073582F" w:rsidP="0067715E">
      <w:pPr>
        <w:pStyle w:val="NormalWeb"/>
        <w:tabs>
          <w:tab w:val="left" w:pos="-720"/>
        </w:tabs>
        <w:spacing w:after="0" w:line="360" w:lineRule="auto"/>
        <w:ind w:left="0" w:firstLine="709"/>
        <w:jc w:val="both"/>
        <w:rPr>
          <w:rFonts w:ascii="Times New Roman" w:hAnsi="Times New Roman"/>
          <w:sz w:val="28"/>
          <w:szCs w:val="28"/>
        </w:rPr>
      </w:pPr>
      <w:r>
        <w:rPr>
          <w:rFonts w:ascii="Times New Roman" w:hAnsi="Times New Roman"/>
          <w:sz w:val="28"/>
          <w:szCs w:val="28"/>
        </w:rPr>
        <w:t>Для розробки</w:t>
      </w:r>
      <w:r w:rsidRPr="0079244C">
        <w:rPr>
          <w:rFonts w:ascii="Times New Roman" w:hAnsi="Times New Roman"/>
          <w:sz w:val="28"/>
          <w:szCs w:val="28"/>
        </w:rPr>
        <w:t xml:space="preserve"> вказаної оптимізованої системи використано методи описового та концептуального моделювання і</w:t>
      </w:r>
      <w:r>
        <w:rPr>
          <w:rFonts w:ascii="Times New Roman" w:hAnsi="Times New Roman"/>
          <w:sz w:val="28"/>
          <w:szCs w:val="28"/>
        </w:rPr>
        <w:t xml:space="preserve"> структурно-логічного аналізу. </w:t>
      </w:r>
      <w:r w:rsidRPr="0079244C">
        <w:rPr>
          <w:rFonts w:ascii="Times New Roman" w:hAnsi="Times New Roman"/>
          <w:sz w:val="28"/>
          <w:szCs w:val="28"/>
        </w:rPr>
        <w:t>Методичною базою  вказаного дослідження був системний підхід.</w:t>
      </w:r>
    </w:p>
    <w:p w:rsidR="0073582F" w:rsidRPr="0079244C" w:rsidRDefault="0073582F" w:rsidP="0067715E">
      <w:pPr>
        <w:spacing w:after="0" w:line="360" w:lineRule="auto"/>
        <w:ind w:firstLine="709"/>
        <w:jc w:val="right"/>
        <w:rPr>
          <w:rFonts w:ascii="Times New Roman" w:hAnsi="Times New Roman"/>
          <w:i/>
          <w:sz w:val="28"/>
          <w:szCs w:val="28"/>
        </w:rPr>
      </w:pPr>
      <w:r>
        <w:rPr>
          <w:rFonts w:ascii="Times New Roman" w:hAnsi="Times New Roman"/>
          <w:i/>
          <w:sz w:val="28"/>
          <w:szCs w:val="28"/>
        </w:rPr>
        <w:t>Таблиця 2.</w:t>
      </w:r>
      <w:r w:rsidRPr="0079244C">
        <w:rPr>
          <w:rFonts w:ascii="Times New Roman" w:hAnsi="Times New Roman"/>
          <w:i/>
          <w:sz w:val="28"/>
          <w:szCs w:val="28"/>
        </w:rPr>
        <w:t>4</w:t>
      </w:r>
    </w:p>
    <w:p w:rsidR="0073582F" w:rsidRPr="0079244C" w:rsidRDefault="0073582F" w:rsidP="006A61B0">
      <w:pPr>
        <w:spacing w:after="0"/>
        <w:ind w:firstLine="709"/>
        <w:jc w:val="center"/>
        <w:rPr>
          <w:rFonts w:ascii="Times New Roman" w:hAnsi="Times New Roman"/>
          <w:b/>
          <w:sz w:val="28"/>
          <w:szCs w:val="28"/>
        </w:rPr>
      </w:pPr>
      <w:r w:rsidRPr="0079244C">
        <w:rPr>
          <w:rFonts w:ascii="Times New Roman" w:hAnsi="Times New Roman"/>
          <w:b/>
          <w:sz w:val="28"/>
          <w:szCs w:val="28"/>
        </w:rPr>
        <w:t>Дані про експерт</w:t>
      </w:r>
      <w:r>
        <w:rPr>
          <w:rFonts w:ascii="Times New Roman" w:hAnsi="Times New Roman"/>
          <w:b/>
          <w:sz w:val="28"/>
          <w:szCs w:val="28"/>
        </w:rPr>
        <w:t>ів з визначення напрямів і форм</w:t>
      </w:r>
      <w:r w:rsidRPr="0079244C">
        <w:rPr>
          <w:rFonts w:ascii="Times New Roman" w:hAnsi="Times New Roman"/>
          <w:b/>
          <w:sz w:val="28"/>
          <w:szCs w:val="28"/>
        </w:rPr>
        <w:t xml:space="preserve"> діяльності с</w:t>
      </w:r>
      <w:r>
        <w:rPr>
          <w:rFonts w:ascii="Times New Roman" w:hAnsi="Times New Roman"/>
          <w:b/>
          <w:sz w:val="28"/>
          <w:szCs w:val="28"/>
        </w:rPr>
        <w:t xml:space="preserve">истеми громадського здоров’я у боротьбі з </w:t>
      </w:r>
      <w:r w:rsidRPr="0079244C">
        <w:rPr>
          <w:rFonts w:ascii="Times New Roman" w:hAnsi="Times New Roman"/>
          <w:b/>
          <w:sz w:val="28"/>
          <w:szCs w:val="28"/>
        </w:rPr>
        <w:t>цереброваскулярними хворобами</w:t>
      </w:r>
    </w:p>
    <w:tbl>
      <w:tblPr>
        <w:tblW w:w="0" w:type="auto"/>
        <w:jc w:val="center"/>
        <w:tblLook w:val="00A0"/>
      </w:tblPr>
      <w:tblGrid>
        <w:gridCol w:w="6047"/>
        <w:gridCol w:w="1800"/>
        <w:gridCol w:w="1499"/>
      </w:tblGrid>
      <w:tr w:rsidR="0073582F" w:rsidRPr="00775240" w:rsidTr="00B6359C">
        <w:trPr>
          <w:jc w:val="center"/>
        </w:trPr>
        <w:tc>
          <w:tcPr>
            <w:tcW w:w="604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Показник</w:t>
            </w:r>
          </w:p>
        </w:tc>
        <w:tc>
          <w:tcPr>
            <w:tcW w:w="180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Абс</w:t>
            </w:r>
          </w:p>
        </w:tc>
        <w:tc>
          <w:tcPr>
            <w:tcW w:w="1499"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w:t>
            </w:r>
          </w:p>
        </w:tc>
      </w:tr>
      <w:tr w:rsidR="0073582F" w:rsidRPr="00775240" w:rsidTr="00B6359C">
        <w:trPr>
          <w:jc w:val="center"/>
        </w:trPr>
        <w:tc>
          <w:tcPr>
            <w:tcW w:w="604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 Лікарі-неврологи</w:t>
            </w:r>
          </w:p>
        </w:tc>
        <w:tc>
          <w:tcPr>
            <w:tcW w:w="180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14</w:t>
            </w:r>
          </w:p>
        </w:tc>
        <w:tc>
          <w:tcPr>
            <w:tcW w:w="1499"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28</w:t>
            </w:r>
            <w:r w:rsidRPr="00775240">
              <w:rPr>
                <w:rFonts w:ascii="Times New Roman" w:hAnsi="Times New Roman"/>
                <w:sz w:val="24"/>
                <w:szCs w:val="24"/>
                <w:lang w:val="en-US"/>
              </w:rPr>
              <w:t>,0</w:t>
            </w:r>
          </w:p>
        </w:tc>
      </w:tr>
      <w:tr w:rsidR="0073582F" w:rsidRPr="00775240" w:rsidTr="00B6359C">
        <w:trPr>
          <w:jc w:val="center"/>
        </w:trPr>
        <w:tc>
          <w:tcPr>
            <w:tcW w:w="604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 Організатори охорони здоров</w:t>
            </w:r>
            <w:r w:rsidRPr="00775240">
              <w:rPr>
                <w:rFonts w:ascii="Times New Roman" w:hAnsi="Times New Roman"/>
                <w:sz w:val="24"/>
                <w:szCs w:val="24"/>
                <w:lang w:val="en-US"/>
              </w:rPr>
              <w:t>’</w:t>
            </w:r>
            <w:r w:rsidRPr="00775240">
              <w:rPr>
                <w:rFonts w:ascii="Times New Roman" w:hAnsi="Times New Roman"/>
                <w:sz w:val="24"/>
                <w:szCs w:val="24"/>
              </w:rPr>
              <w:t>я</w:t>
            </w:r>
          </w:p>
        </w:tc>
        <w:tc>
          <w:tcPr>
            <w:tcW w:w="180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12</w:t>
            </w:r>
          </w:p>
        </w:tc>
        <w:tc>
          <w:tcPr>
            <w:tcW w:w="1499"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24,0</w:t>
            </w:r>
          </w:p>
        </w:tc>
      </w:tr>
      <w:tr w:rsidR="0073582F" w:rsidRPr="00775240" w:rsidTr="00B6359C">
        <w:trPr>
          <w:jc w:val="center"/>
        </w:trPr>
        <w:tc>
          <w:tcPr>
            <w:tcW w:w="604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 Спеціалісти системи громадського здоров</w:t>
            </w:r>
            <w:r w:rsidRPr="00775240">
              <w:rPr>
                <w:rFonts w:ascii="Times New Roman" w:hAnsi="Times New Roman"/>
                <w:sz w:val="24"/>
                <w:szCs w:val="24"/>
                <w:lang w:val="en-US"/>
              </w:rPr>
              <w:t>’</w:t>
            </w:r>
            <w:r w:rsidRPr="00775240">
              <w:rPr>
                <w:rFonts w:ascii="Times New Roman" w:hAnsi="Times New Roman"/>
                <w:sz w:val="24"/>
                <w:szCs w:val="24"/>
              </w:rPr>
              <w:t>я</w:t>
            </w:r>
          </w:p>
        </w:tc>
        <w:tc>
          <w:tcPr>
            <w:tcW w:w="180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17</w:t>
            </w:r>
          </w:p>
        </w:tc>
        <w:tc>
          <w:tcPr>
            <w:tcW w:w="1499"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34,0</w:t>
            </w:r>
          </w:p>
        </w:tc>
      </w:tr>
      <w:tr w:rsidR="0073582F" w:rsidRPr="00775240" w:rsidTr="00B6359C">
        <w:trPr>
          <w:jc w:val="center"/>
        </w:trPr>
        <w:tc>
          <w:tcPr>
            <w:tcW w:w="604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4"/>
                <w:szCs w:val="24"/>
                <w:lang w:val="en-US"/>
              </w:rPr>
            </w:pPr>
            <w:r w:rsidRPr="00775240">
              <w:rPr>
                <w:rFonts w:ascii="Times New Roman" w:hAnsi="Times New Roman"/>
                <w:sz w:val="24"/>
                <w:szCs w:val="24"/>
              </w:rPr>
              <w:t>Науковці</w:t>
            </w:r>
          </w:p>
        </w:tc>
        <w:tc>
          <w:tcPr>
            <w:tcW w:w="180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7</w:t>
            </w:r>
          </w:p>
        </w:tc>
        <w:tc>
          <w:tcPr>
            <w:tcW w:w="1499"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14,0</w:t>
            </w:r>
          </w:p>
        </w:tc>
      </w:tr>
      <w:tr w:rsidR="0073582F" w:rsidRPr="00775240" w:rsidTr="00B6359C">
        <w:trPr>
          <w:jc w:val="center"/>
        </w:trPr>
        <w:tc>
          <w:tcPr>
            <w:tcW w:w="604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Всього</w:t>
            </w:r>
          </w:p>
        </w:tc>
        <w:tc>
          <w:tcPr>
            <w:tcW w:w="180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50</w:t>
            </w:r>
          </w:p>
        </w:tc>
        <w:tc>
          <w:tcPr>
            <w:tcW w:w="1499"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100,0</w:t>
            </w:r>
          </w:p>
        </w:tc>
      </w:tr>
    </w:tbl>
    <w:p w:rsidR="0073582F" w:rsidRPr="0079244C" w:rsidRDefault="0073582F" w:rsidP="0067715E">
      <w:pPr>
        <w:spacing w:after="0" w:line="360" w:lineRule="auto"/>
        <w:ind w:firstLine="709"/>
        <w:jc w:val="both"/>
        <w:rPr>
          <w:rFonts w:ascii="Times New Roman" w:hAnsi="Times New Roman"/>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З метою визначення прийнятності запропонованої оптимізованої системи профілактики та медичної допомоги населенню з цереброваскулярними хворобами на рівні мегаполісу в умовах реформування галузі охорони здоров’я та впровадження програми державних гарантій медичної доп</w:t>
      </w:r>
      <w:r>
        <w:rPr>
          <w:rFonts w:ascii="Times New Roman" w:hAnsi="Times New Roman"/>
          <w:sz w:val="28"/>
          <w:szCs w:val="28"/>
        </w:rPr>
        <w:t xml:space="preserve">омоги була проведена незалежна </w:t>
      </w:r>
      <w:r w:rsidRPr="0079244C">
        <w:rPr>
          <w:rFonts w:ascii="Times New Roman" w:hAnsi="Times New Roman"/>
          <w:sz w:val="28"/>
          <w:szCs w:val="28"/>
        </w:rPr>
        <w:t>експертна оцінка вказаної системи. Для проведення експертної оцінки були залучені незалежні експерти та розроблена спеціальна анкета. Анкета наведена в додатку А-10. Групу експертів склали 5 докторів медичних наук, 10 кандидатів медичних наук, 10 організаторів охорони здоров’я вищої та першої кваліфікаційної категорії, що підтверджувало їх компет</w:t>
      </w:r>
      <w:r>
        <w:rPr>
          <w:rFonts w:ascii="Times New Roman" w:hAnsi="Times New Roman"/>
          <w:sz w:val="28"/>
          <w:szCs w:val="28"/>
        </w:rPr>
        <w:t xml:space="preserve">ентність. Всього 25 експертів. </w:t>
      </w:r>
      <w:r w:rsidRPr="0079244C">
        <w:rPr>
          <w:rFonts w:ascii="Times New Roman" w:hAnsi="Times New Roman"/>
          <w:sz w:val="28"/>
          <w:szCs w:val="28"/>
        </w:rPr>
        <w:t>Незалежні експерти оцінювали кожну позицію-нововведення за 10 бальною шкалою: від одиниці до 10 балів, де найвищою оцінкою було 10 балів.</w:t>
      </w:r>
    </w:p>
    <w:p w:rsidR="0073582F" w:rsidRPr="0079244C" w:rsidRDefault="0073582F" w:rsidP="0067715E">
      <w:pPr>
        <w:widowControl w:val="0"/>
        <w:shd w:val="clear" w:color="auto" w:fill="FFFFFF"/>
        <w:spacing w:after="0" w:line="360" w:lineRule="auto"/>
        <w:ind w:firstLine="709"/>
        <w:jc w:val="both"/>
        <w:rPr>
          <w:rFonts w:ascii="Times New Roman" w:hAnsi="Times New Roman"/>
          <w:sz w:val="28"/>
          <w:szCs w:val="28"/>
        </w:rPr>
      </w:pPr>
      <w:r w:rsidRPr="0079244C">
        <w:rPr>
          <w:rFonts w:ascii="Times New Roman" w:hAnsi="Times New Roman"/>
          <w:sz w:val="28"/>
          <w:szCs w:val="28"/>
        </w:rPr>
        <w:t>На початку експертизи дисертант доповів експертам результати дисертаційного дослідження та відповів на питання. Далі експерти оцінювали запропоновані систему та інновації. Отримані дані підлягали статистичній обробці з визначенням середнього значення оцінки кожної позиці</w:t>
      </w:r>
      <w:r>
        <w:rPr>
          <w:rFonts w:ascii="Times New Roman" w:hAnsi="Times New Roman"/>
          <w:sz w:val="28"/>
          <w:szCs w:val="28"/>
        </w:rPr>
        <w:t xml:space="preserve">ї-інновації та визначення </w:t>
      </w:r>
      <w:r w:rsidRPr="0079244C">
        <w:rPr>
          <w:rFonts w:ascii="Times New Roman" w:hAnsi="Times New Roman"/>
          <w:sz w:val="28"/>
          <w:szCs w:val="28"/>
        </w:rPr>
        <w:t>рівня узгодженості думок експертів. Узгодженість думок експертів оцінювалась непараметричним методом за коефіцієнтом конкордації Кендалла (</w:t>
      </w:r>
      <w:r w:rsidRPr="0079244C">
        <w:rPr>
          <w:rFonts w:ascii="Times New Roman" w:hAnsi="Times New Roman"/>
          <w:sz w:val="28"/>
          <w:szCs w:val="28"/>
          <w:lang w:val="en-US"/>
        </w:rPr>
        <w:t>W</w:t>
      </w:r>
      <w:r w:rsidRPr="0079244C">
        <w:rPr>
          <w:rFonts w:ascii="Times New Roman" w:hAnsi="Times New Roman"/>
          <w:sz w:val="28"/>
          <w:szCs w:val="28"/>
        </w:rPr>
        <w:t>).</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При проведенні аналізу враховувалось, що експертиза є ефективним інструментом оцінки  об’єкту дослідження, слугує розкриттю його якісних характеристик та забезпечує оцінку наукової та практичної цінності отриманих результатів.</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У проведеному досліджені застосовувались два типи методів статистичного аналізу: представлення (опис) дослідження та аналіз отриманих даних (встановлення зв’язків між типами відповідей на запитання анкети, оцінка характеру і спрямованості цих зв’язків та залежностей між даними).</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Вказаний метод статистичного аналізу спрямований </w:t>
      </w:r>
      <w:r>
        <w:rPr>
          <w:rFonts w:ascii="Times New Roman" w:hAnsi="Times New Roman"/>
          <w:sz w:val="28"/>
          <w:szCs w:val="28"/>
        </w:rPr>
        <w:t xml:space="preserve">на пошук причинно-наслідкових </w:t>
      </w:r>
      <w:r w:rsidRPr="0079244C">
        <w:rPr>
          <w:rFonts w:ascii="Times New Roman" w:hAnsi="Times New Roman"/>
          <w:sz w:val="28"/>
          <w:szCs w:val="28"/>
        </w:rPr>
        <w:t>проблем і він базується на статистичних методах множинного аналізу. При о</w:t>
      </w:r>
      <w:r>
        <w:rPr>
          <w:rFonts w:ascii="Times New Roman" w:hAnsi="Times New Roman"/>
          <w:sz w:val="28"/>
          <w:szCs w:val="28"/>
        </w:rPr>
        <w:t xml:space="preserve">бробці статистичного матеріалу </w:t>
      </w:r>
      <w:r w:rsidRPr="0079244C">
        <w:rPr>
          <w:rFonts w:ascii="Times New Roman" w:hAnsi="Times New Roman"/>
          <w:sz w:val="28"/>
          <w:szCs w:val="28"/>
        </w:rPr>
        <w:t>використовувався критерій узгодженості λ Пірсона. Він дозволяє порівняти емпіричний і припустимий теоретичний розподіл. Зв'язок між ознаками встановлюється за допомогою статистичного критерію Пірсона.</w:t>
      </w:r>
    </w:p>
    <w:p w:rsidR="0073582F" w:rsidRPr="0079244C" w:rsidRDefault="0073582F" w:rsidP="0067715E">
      <w:pPr>
        <w:spacing w:after="0" w:line="360" w:lineRule="auto"/>
        <w:ind w:firstLine="709"/>
        <w:jc w:val="both"/>
        <w:rPr>
          <w:rFonts w:ascii="Times New Roman" w:hAnsi="Times New Roman"/>
          <w:sz w:val="28"/>
          <w:szCs w:val="28"/>
        </w:rPr>
      </w:pPr>
      <w:bookmarkStart w:id="49" w:name="_Hlk62245835"/>
      <w:r w:rsidRPr="0079244C">
        <w:rPr>
          <w:rFonts w:ascii="Times New Roman" w:hAnsi="Times New Roman"/>
          <w:sz w:val="28"/>
          <w:szCs w:val="28"/>
        </w:rPr>
        <w:t>Первинна обробка отриманих даних проводилася методами описової  статистики з наданням результатів для кількісних ознак у вигляді: кількості спостережень (n); середньої арифметичної (M), стандартної помилки середньої величини (m), стандартного відхилення (SD), 95 % довірчого інтервалу (95 % ДІ); для якісних ознак – у вигляді відносних (Р, %) показників (інтенсивних, екстенсивних) з похибкою m</w:t>
      </w:r>
      <w:r w:rsidRPr="0079244C">
        <w:rPr>
          <w:rFonts w:ascii="Times New Roman" w:hAnsi="Times New Roman"/>
          <w:sz w:val="28"/>
          <w:szCs w:val="28"/>
          <w:vertAlign w:val="subscript"/>
        </w:rPr>
        <w:t>р</w:t>
      </w:r>
      <w:r w:rsidRPr="0079244C">
        <w:rPr>
          <w:rFonts w:ascii="Times New Roman" w:hAnsi="Times New Roman"/>
          <w:sz w:val="28"/>
          <w:szCs w:val="28"/>
        </w:rPr>
        <w:t>. З метою статистичної обробки отриманих даних використанні  методи біостатистики, які дозволили обрахувати відносні ризики</w:t>
      </w:r>
      <w:r>
        <w:rPr>
          <w:rFonts w:ascii="Times New Roman" w:hAnsi="Times New Roman"/>
          <w:sz w:val="28"/>
          <w:szCs w:val="28"/>
        </w:rPr>
        <w:t xml:space="preserve"> та відношення шансів розвитку </w:t>
      </w:r>
      <w:r w:rsidRPr="0079244C">
        <w:rPr>
          <w:rFonts w:ascii="Times New Roman" w:hAnsi="Times New Roman"/>
          <w:sz w:val="28"/>
          <w:szCs w:val="28"/>
        </w:rPr>
        <w:t xml:space="preserve">ЦВХ. Статистичні показники наведені в вигляді </w:t>
      </w:r>
      <w:r>
        <w:rPr>
          <w:rFonts w:ascii="Times New Roman" w:hAnsi="Times New Roman"/>
          <w:sz w:val="28"/>
          <w:szCs w:val="28"/>
        </w:rPr>
        <w:t>середньої арифметичної похибки</w:t>
      </w:r>
      <w:r w:rsidRPr="0079244C">
        <w:rPr>
          <w:rFonts w:ascii="Times New Roman" w:hAnsi="Times New Roman"/>
          <w:sz w:val="28"/>
          <w:szCs w:val="28"/>
        </w:rPr>
        <w:t xml:space="preserve"> та похибки середньої (М±m) для кількісних величин</w:t>
      </w:r>
      <w:r>
        <w:rPr>
          <w:rFonts w:ascii="Times New Roman" w:hAnsi="Times New Roman"/>
          <w:sz w:val="28"/>
          <w:szCs w:val="28"/>
        </w:rPr>
        <w:t xml:space="preserve"> за умов нормального розподілу </w:t>
      </w:r>
      <w:r w:rsidRPr="0079244C">
        <w:rPr>
          <w:rFonts w:ascii="Times New Roman" w:hAnsi="Times New Roman"/>
          <w:sz w:val="28"/>
          <w:szCs w:val="28"/>
        </w:rPr>
        <w:t>отриманих даних та відносної величини й стандартної похибки (Р± m</w:t>
      </w:r>
      <w:r w:rsidRPr="0079244C">
        <w:rPr>
          <w:rFonts w:ascii="Times New Roman" w:hAnsi="Times New Roman"/>
          <w:sz w:val="28"/>
          <w:szCs w:val="28"/>
          <w:vertAlign w:val="subscript"/>
        </w:rPr>
        <w:t>р</w:t>
      </w:r>
      <w:r w:rsidRPr="0079244C">
        <w:rPr>
          <w:rFonts w:ascii="Times New Roman" w:hAnsi="Times New Roman"/>
          <w:sz w:val="28"/>
          <w:szCs w:val="28"/>
        </w:rPr>
        <w:t xml:space="preserve">) – для іншого типу величин </w:t>
      </w:r>
      <w:bookmarkEnd w:id="49"/>
      <w:r w:rsidRPr="0079244C">
        <w:rPr>
          <w:rFonts w:ascii="Times New Roman" w:hAnsi="Times New Roman"/>
          <w:sz w:val="28"/>
          <w:szCs w:val="28"/>
        </w:rPr>
        <w:t>[266-269].</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Отже, структура аналізу дослідження включала: систематизоване надання та опис отриманої первинної інформації, виявлення чинників та закономірностей; розробку і формування  висновків дослідження та практичних рекомендацій на базі висновків.</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Методичною основою теорії системи є системна методологія, складовими якої є системний підхід і системний аналіз. Системний аналіз застосовувався в ході виконання дисертаційної роботи з метою  вирішення прикладних, практичних завдань і розглядався як метод системного підходу. Системний підхід використовувався  в ході проведення наукового  дослідження як метод і процес дослідження.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Формування основних компонентів дисертаційного дослідження у відповідності до визначеної мети включав використання шести аспектів системного підходу, як методологічної основи.</w:t>
      </w:r>
    </w:p>
    <w:p w:rsidR="0073582F" w:rsidRPr="0079244C" w:rsidRDefault="0073582F" w:rsidP="0067715E">
      <w:pPr>
        <w:tabs>
          <w:tab w:val="left" w:pos="1134"/>
        </w:tabs>
        <w:spacing w:after="0" w:line="360" w:lineRule="auto"/>
        <w:ind w:firstLine="709"/>
        <w:jc w:val="both"/>
        <w:rPr>
          <w:rFonts w:ascii="Times New Roman" w:hAnsi="Times New Roman"/>
          <w:sz w:val="28"/>
          <w:szCs w:val="28"/>
        </w:rPr>
      </w:pPr>
      <w:r w:rsidRPr="0079244C">
        <w:rPr>
          <w:rFonts w:ascii="Times New Roman" w:hAnsi="Times New Roman"/>
          <w:sz w:val="28"/>
          <w:szCs w:val="28"/>
        </w:rPr>
        <w:t>1. Системно-компонентного аспекту підходу: визначення і формування  складу системи.</w:t>
      </w:r>
    </w:p>
    <w:p w:rsidR="0073582F" w:rsidRPr="0079244C" w:rsidRDefault="0073582F" w:rsidP="0067715E">
      <w:pPr>
        <w:tabs>
          <w:tab w:val="left" w:pos="284"/>
          <w:tab w:val="left" w:pos="1134"/>
        </w:tabs>
        <w:spacing w:after="0" w:line="360" w:lineRule="auto"/>
        <w:ind w:firstLine="709"/>
        <w:jc w:val="both"/>
        <w:rPr>
          <w:rFonts w:ascii="Times New Roman" w:hAnsi="Times New Roman"/>
          <w:sz w:val="28"/>
          <w:szCs w:val="28"/>
        </w:rPr>
      </w:pPr>
      <w:r w:rsidRPr="0079244C">
        <w:rPr>
          <w:rFonts w:ascii="Times New Roman" w:hAnsi="Times New Roman"/>
          <w:sz w:val="28"/>
          <w:szCs w:val="28"/>
        </w:rPr>
        <w:t>2. Системно-ф</w:t>
      </w:r>
      <w:r>
        <w:rPr>
          <w:rFonts w:ascii="Times New Roman" w:hAnsi="Times New Roman"/>
          <w:sz w:val="28"/>
          <w:szCs w:val="28"/>
        </w:rPr>
        <w:t>ункціонального аспекту підходу:</w:t>
      </w:r>
      <w:r w:rsidRPr="0079244C">
        <w:rPr>
          <w:rFonts w:ascii="Times New Roman" w:hAnsi="Times New Roman"/>
          <w:sz w:val="28"/>
          <w:szCs w:val="28"/>
        </w:rPr>
        <w:t xml:space="preserve"> визначення взаємодії між компонентами системи.</w:t>
      </w:r>
    </w:p>
    <w:p w:rsidR="0073582F" w:rsidRPr="0079244C" w:rsidRDefault="0073582F" w:rsidP="0067715E">
      <w:pPr>
        <w:tabs>
          <w:tab w:val="left" w:pos="1134"/>
        </w:tabs>
        <w:spacing w:after="0" w:line="360" w:lineRule="auto"/>
        <w:ind w:firstLine="709"/>
        <w:jc w:val="both"/>
        <w:rPr>
          <w:rFonts w:ascii="Times New Roman" w:hAnsi="Times New Roman"/>
          <w:sz w:val="28"/>
          <w:szCs w:val="28"/>
        </w:rPr>
      </w:pPr>
      <w:r w:rsidRPr="0079244C">
        <w:rPr>
          <w:rFonts w:ascii="Times New Roman" w:hAnsi="Times New Roman"/>
          <w:sz w:val="28"/>
          <w:szCs w:val="28"/>
        </w:rPr>
        <w:t>3. Системно-структурного аспекту підходу: установлення взаємозв’язку між компонентами системи.</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 xml:space="preserve">4. Системно-інтеграційного </w:t>
      </w:r>
      <w:r w:rsidRPr="0079244C">
        <w:rPr>
          <w:rFonts w:ascii="Times New Roman" w:hAnsi="Times New Roman"/>
          <w:sz w:val="28"/>
          <w:szCs w:val="28"/>
        </w:rPr>
        <w:t>аспекту підходу: використання нової методології,  методик, технологій, тощо).</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5. Системно-ко</w:t>
      </w:r>
      <w:r>
        <w:rPr>
          <w:rFonts w:ascii="Times New Roman" w:hAnsi="Times New Roman"/>
          <w:sz w:val="28"/>
          <w:szCs w:val="28"/>
        </w:rPr>
        <w:t xml:space="preserve">мунікаційного </w:t>
      </w:r>
      <w:r w:rsidRPr="0079244C">
        <w:rPr>
          <w:rFonts w:ascii="Times New Roman" w:hAnsi="Times New Roman"/>
          <w:sz w:val="28"/>
          <w:szCs w:val="28"/>
        </w:rPr>
        <w:t>аспекту підходу: розробка нормативних основ зовнішньої взаємодії.</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6. Системно-історичного аспекту підходу: вивчення досвіду, що існує, знання реального  становища та перспективи розвитку.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На основі зазначеного механізму з використанням системного пі</w:t>
      </w:r>
      <w:r>
        <w:rPr>
          <w:rFonts w:ascii="Times New Roman" w:hAnsi="Times New Roman"/>
          <w:sz w:val="28"/>
          <w:szCs w:val="28"/>
        </w:rPr>
        <w:t xml:space="preserve">дходу та аналізу було виділено </w:t>
      </w:r>
      <w:r w:rsidRPr="0079244C">
        <w:rPr>
          <w:rFonts w:ascii="Times New Roman" w:hAnsi="Times New Roman"/>
          <w:sz w:val="28"/>
          <w:szCs w:val="28"/>
        </w:rPr>
        <w:t>сім груп проблем  на рівні мегаполісу в</w:t>
      </w:r>
      <w:r>
        <w:rPr>
          <w:rFonts w:ascii="Times New Roman" w:hAnsi="Times New Roman"/>
          <w:sz w:val="28"/>
          <w:szCs w:val="28"/>
        </w:rPr>
        <w:t xml:space="preserve"> організації медичної допомоги</w:t>
      </w:r>
      <w:r w:rsidRPr="0079244C">
        <w:rPr>
          <w:rFonts w:ascii="Times New Roman" w:hAnsi="Times New Roman"/>
          <w:sz w:val="28"/>
          <w:szCs w:val="28"/>
        </w:rPr>
        <w:t xml:space="preserve"> населенню при ЦВХ та церебральних інсультах. На розв’язання даних проблем розроблено концепт</w:t>
      </w:r>
      <w:r>
        <w:rPr>
          <w:rFonts w:ascii="Times New Roman" w:hAnsi="Times New Roman"/>
          <w:sz w:val="28"/>
          <w:szCs w:val="28"/>
        </w:rPr>
        <w:t xml:space="preserve">уальні підходи до оптимізації </w:t>
      </w:r>
      <w:r w:rsidRPr="0079244C">
        <w:rPr>
          <w:rFonts w:ascii="Times New Roman" w:hAnsi="Times New Roman"/>
          <w:sz w:val="28"/>
          <w:szCs w:val="28"/>
        </w:rPr>
        <w:t xml:space="preserve">організації зазначеної  медичної допомоги, а на їх основі науково обґрунтовано оптимізовану систему профілактики та медичної допомоги населенню з цереброваскулярними хворобами на рівні мегаполісу в умовах реформування галузі охорони здоров’я та впровадження програми державних гарантій медичної допомоги.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Впровадження резул</w:t>
      </w:r>
      <w:r>
        <w:rPr>
          <w:rFonts w:ascii="Times New Roman" w:hAnsi="Times New Roman"/>
          <w:sz w:val="28"/>
          <w:szCs w:val="28"/>
        </w:rPr>
        <w:t>ьтатів дослідження проводилося</w:t>
      </w:r>
      <w:r w:rsidRPr="0079244C">
        <w:rPr>
          <w:rFonts w:ascii="Times New Roman" w:hAnsi="Times New Roman"/>
          <w:sz w:val="28"/>
          <w:szCs w:val="28"/>
        </w:rPr>
        <w:t xml:space="preserve"> на етапах виконання роботи, що підтверджено відповідними управлінськими рішеннями Комітету інте</w:t>
      </w:r>
      <w:r>
        <w:rPr>
          <w:rFonts w:ascii="Times New Roman" w:hAnsi="Times New Roman"/>
          <w:sz w:val="28"/>
          <w:szCs w:val="28"/>
        </w:rPr>
        <w:t>лектуальної власності України, МОЗ України,</w:t>
      </w:r>
      <w:r w:rsidRPr="0079244C">
        <w:rPr>
          <w:rFonts w:ascii="Times New Roman" w:hAnsi="Times New Roman"/>
          <w:sz w:val="28"/>
          <w:szCs w:val="28"/>
        </w:rPr>
        <w:t xml:space="preserve"> Департаменту охорони здоров’я Київської місь</w:t>
      </w:r>
      <w:r>
        <w:rPr>
          <w:rFonts w:ascii="Times New Roman" w:hAnsi="Times New Roman"/>
          <w:sz w:val="28"/>
          <w:szCs w:val="28"/>
        </w:rPr>
        <w:t>кої державної адміністрації,</w:t>
      </w:r>
      <w:r w:rsidRPr="0079244C">
        <w:rPr>
          <w:rFonts w:ascii="Times New Roman" w:hAnsi="Times New Roman"/>
          <w:sz w:val="28"/>
          <w:szCs w:val="28"/>
        </w:rPr>
        <w:t xml:space="preserve"> та актами впроваджень.</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b/>
          <w:sz w:val="28"/>
          <w:szCs w:val="28"/>
        </w:rPr>
        <w:t>Таким чином,</w:t>
      </w:r>
      <w:r w:rsidRPr="0079244C">
        <w:rPr>
          <w:rFonts w:ascii="Times New Roman" w:hAnsi="Times New Roman"/>
          <w:sz w:val="28"/>
          <w:szCs w:val="28"/>
        </w:rPr>
        <w:t xml:space="preserve"> використання сучасних методів наукового дослідження як самостійно, так і в комплексі в розрахованих обсягах з використання сучасних методів статистичної обробки отриманих результатів дозволило отримати репрезентативні результати, які покладені в основу наукового обґрунтування оптимізованої системи профілактики та медичної допомоги населенню з цереброваскулярними хворобами на рівні мегаполісу в умовах реформування галузі охорони здоров’я та впровадження програми державних гарантій медичної допомоги.</w:t>
      </w:r>
    </w:p>
    <w:bookmarkEnd w:id="43"/>
    <w:bookmarkEnd w:id="44"/>
    <w:bookmarkEnd w:id="45"/>
    <w:bookmarkEnd w:id="46"/>
    <w:p w:rsidR="0073582F" w:rsidRPr="0079244C" w:rsidRDefault="0073582F" w:rsidP="0067715E">
      <w:pPr>
        <w:rPr>
          <w:rFonts w:ascii="Times New Roman" w:hAnsi="Times New Roman"/>
          <w:sz w:val="28"/>
          <w:szCs w:val="28"/>
        </w:rPr>
      </w:pPr>
    </w:p>
    <w:p w:rsidR="0073582F" w:rsidRPr="006A61B0" w:rsidRDefault="0073582F" w:rsidP="00CD43D6">
      <w:pPr>
        <w:pStyle w:val="Heading1"/>
        <w:pageBreakBefore/>
        <w:rPr>
          <w:b w:val="0"/>
          <w:bCs/>
        </w:rPr>
      </w:pPr>
      <w:bookmarkStart w:id="50" w:name="_Toc64578322"/>
      <w:r w:rsidRPr="006A61B0">
        <w:rPr>
          <w:b w:val="0"/>
        </w:rPr>
        <w:t>РОЗДІЛ 3</w:t>
      </w:r>
      <w:r w:rsidRPr="006A61B0">
        <w:rPr>
          <w:b w:val="0"/>
        </w:rPr>
        <w:br/>
      </w:r>
      <w:r w:rsidRPr="006A61B0">
        <w:rPr>
          <w:b w:val="0"/>
          <w:bCs/>
        </w:rPr>
        <w:t>ЕПІДЕМІОЛОГІЯ ЦЕРЕБРОВАСКУЛЯРНИХ ХВОРОБ: ПОКАЗНИКИ ПОШИРЕНОСТІ, ЗАХВОРЮВАНОС</w:t>
      </w:r>
      <w:r>
        <w:rPr>
          <w:b w:val="0"/>
          <w:bCs/>
        </w:rPr>
        <w:t xml:space="preserve">ТІ ТА ФАКТОРІВ РИЗИКУ РОЗВИТКУ </w:t>
      </w:r>
      <w:r w:rsidRPr="006A61B0">
        <w:rPr>
          <w:b w:val="0"/>
          <w:bCs/>
        </w:rPr>
        <w:t>ЦЕРЕБРОВАСКУЛЯРНИХ ХВОРОБ І СМЕРТНОСТІ У М. КИЄВІ</w:t>
      </w:r>
      <w:bookmarkEnd w:id="50"/>
    </w:p>
    <w:p w:rsidR="0073582F" w:rsidRPr="0079244C" w:rsidRDefault="0073582F" w:rsidP="0067715E">
      <w:pPr>
        <w:spacing w:after="0" w:line="360" w:lineRule="auto"/>
        <w:ind w:firstLine="709"/>
        <w:rPr>
          <w:rFonts w:ascii="Times New Roman" w:hAnsi="Times New Roman"/>
          <w:bCs/>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Відповідно до програми дисертаційного дослідження на даному організаційному ет</w:t>
      </w:r>
      <w:r>
        <w:rPr>
          <w:rFonts w:ascii="Times New Roman" w:hAnsi="Times New Roman"/>
          <w:sz w:val="28"/>
          <w:szCs w:val="28"/>
        </w:rPr>
        <w:t xml:space="preserve">апі роботи нами були досліджені та проаналізовані статистичні </w:t>
      </w:r>
      <w:r w:rsidRPr="0079244C">
        <w:rPr>
          <w:rFonts w:ascii="Times New Roman" w:hAnsi="Times New Roman"/>
          <w:sz w:val="28"/>
          <w:szCs w:val="28"/>
        </w:rPr>
        <w:t>показник</w:t>
      </w:r>
      <w:r>
        <w:rPr>
          <w:rFonts w:ascii="Times New Roman" w:hAnsi="Times New Roman"/>
          <w:sz w:val="28"/>
          <w:szCs w:val="28"/>
        </w:rPr>
        <w:t>и захворюваності та поширеності цереброваскулярних хвороб,</w:t>
      </w:r>
      <w:r w:rsidRPr="0079244C">
        <w:rPr>
          <w:rFonts w:ascii="Times New Roman" w:hAnsi="Times New Roman"/>
          <w:sz w:val="28"/>
          <w:szCs w:val="28"/>
        </w:rPr>
        <w:t xml:space="preserve"> частота їх ускладнень, інвалідизація та смертність внаслі</w:t>
      </w:r>
      <w:r>
        <w:rPr>
          <w:rFonts w:ascii="Times New Roman" w:hAnsi="Times New Roman"/>
          <w:sz w:val="28"/>
          <w:szCs w:val="28"/>
        </w:rPr>
        <w:t>док цих захворювань</w:t>
      </w:r>
      <w:r w:rsidRPr="0079244C">
        <w:rPr>
          <w:rFonts w:ascii="Times New Roman" w:hAnsi="Times New Roman"/>
          <w:sz w:val="28"/>
          <w:szCs w:val="28"/>
        </w:rPr>
        <w:t xml:space="preserve"> населення столиці держави. Також вивчалися  фактори ризику розвитку цереброваскулярних хвороб серед населення та характеристики якості життя осіб працездатного віку, які перенесли мозковий і</w:t>
      </w:r>
      <w:r>
        <w:rPr>
          <w:rFonts w:ascii="Times New Roman" w:hAnsi="Times New Roman"/>
          <w:sz w:val="28"/>
          <w:szCs w:val="28"/>
        </w:rPr>
        <w:t>нсульт. Дослідження проводилося</w:t>
      </w:r>
      <w:r w:rsidRPr="0079244C">
        <w:rPr>
          <w:rFonts w:ascii="Times New Roman" w:hAnsi="Times New Roman"/>
          <w:sz w:val="28"/>
          <w:szCs w:val="28"/>
          <w:lang w:val="ru-RU"/>
        </w:rPr>
        <w:t xml:space="preserve"> </w:t>
      </w:r>
      <w:r w:rsidRPr="0079244C">
        <w:rPr>
          <w:rFonts w:ascii="Times New Roman" w:hAnsi="Times New Roman"/>
          <w:sz w:val="28"/>
          <w:szCs w:val="28"/>
        </w:rPr>
        <w:t xml:space="preserve">з урахуванням статі та за окремими віковими групами. Методологія дослідження описана у другому розділі дисертаційної роботи. </w:t>
      </w:r>
    </w:p>
    <w:p w:rsidR="0073582F" w:rsidRPr="0079244C" w:rsidRDefault="0073582F" w:rsidP="0067715E">
      <w:pPr>
        <w:spacing w:after="0" w:line="360" w:lineRule="auto"/>
        <w:ind w:firstLine="709"/>
        <w:jc w:val="both"/>
        <w:rPr>
          <w:rFonts w:ascii="Times New Roman" w:hAnsi="Times New Roman"/>
          <w:sz w:val="28"/>
          <w:szCs w:val="28"/>
        </w:rPr>
      </w:pPr>
    </w:p>
    <w:p w:rsidR="0073582F" w:rsidRPr="008A76B1" w:rsidRDefault="0073582F" w:rsidP="0067715E">
      <w:pPr>
        <w:pStyle w:val="Heading3"/>
        <w:rPr>
          <w:lang w:val="uk-UA"/>
        </w:rPr>
      </w:pPr>
      <w:bookmarkStart w:id="51" w:name="_Toc64578323"/>
      <w:r w:rsidRPr="008A76B1">
        <w:rPr>
          <w:lang w:val="uk-UA"/>
        </w:rPr>
        <w:t>3.1. Комплексний аналіз показників захворюваності дорослого населення м.</w:t>
      </w:r>
      <w:r>
        <w:t> </w:t>
      </w:r>
      <w:r w:rsidRPr="008A76B1">
        <w:rPr>
          <w:lang w:val="uk-UA"/>
        </w:rPr>
        <w:t>Києва на цереброваскулярні хвороби</w:t>
      </w:r>
      <w:bookmarkEnd w:id="51"/>
      <w:r w:rsidRPr="008A76B1">
        <w:rPr>
          <w:lang w:val="uk-UA"/>
        </w:rPr>
        <w:t xml:space="preserve">   </w:t>
      </w:r>
    </w:p>
    <w:p w:rsidR="0073582F" w:rsidRPr="0079244C" w:rsidRDefault="0073582F" w:rsidP="0067715E">
      <w:pPr>
        <w:spacing w:after="0" w:line="360" w:lineRule="auto"/>
        <w:ind w:firstLine="709"/>
        <w:rPr>
          <w:rFonts w:ascii="Times New Roman" w:hAnsi="Times New Roman"/>
          <w:sz w:val="28"/>
          <w:szCs w:val="28"/>
        </w:rPr>
      </w:pPr>
    </w:p>
    <w:p w:rsidR="0073582F" w:rsidRDefault="0073582F" w:rsidP="004F7462">
      <w:pPr>
        <w:spacing w:after="0" w:line="360" w:lineRule="auto"/>
        <w:ind w:firstLine="709"/>
        <w:jc w:val="both"/>
        <w:rPr>
          <w:rFonts w:ascii="Times New Roman" w:hAnsi="Times New Roman"/>
          <w:sz w:val="28"/>
          <w:szCs w:val="28"/>
        </w:rPr>
      </w:pPr>
      <w:r w:rsidRPr="0079244C">
        <w:rPr>
          <w:rFonts w:ascii="Times New Roman" w:hAnsi="Times New Roman"/>
          <w:sz w:val="28"/>
          <w:szCs w:val="28"/>
        </w:rPr>
        <w:t>Показники захворюваност</w:t>
      </w:r>
      <w:r>
        <w:rPr>
          <w:rFonts w:ascii="Times New Roman" w:hAnsi="Times New Roman"/>
          <w:sz w:val="28"/>
          <w:szCs w:val="28"/>
        </w:rPr>
        <w:t>і дорослого населення м. Києва</w:t>
      </w:r>
      <w:r w:rsidRPr="0079244C">
        <w:rPr>
          <w:rFonts w:ascii="Times New Roman" w:hAnsi="Times New Roman"/>
          <w:sz w:val="28"/>
          <w:szCs w:val="28"/>
        </w:rPr>
        <w:t xml:space="preserve"> на цереброваскулярні хвороби вивчалися за деся</w:t>
      </w:r>
      <w:r>
        <w:rPr>
          <w:rFonts w:ascii="Times New Roman" w:hAnsi="Times New Roman"/>
          <w:sz w:val="28"/>
          <w:szCs w:val="28"/>
        </w:rPr>
        <w:t>тирічний період (2009-2018 рр.)</w:t>
      </w:r>
      <w:r w:rsidRPr="0079244C">
        <w:rPr>
          <w:rFonts w:ascii="Times New Roman" w:hAnsi="Times New Roman"/>
          <w:sz w:val="28"/>
          <w:szCs w:val="28"/>
        </w:rPr>
        <w:t xml:space="preserve"> в р</w:t>
      </w:r>
      <w:r>
        <w:rPr>
          <w:rFonts w:ascii="Times New Roman" w:hAnsi="Times New Roman"/>
          <w:sz w:val="28"/>
          <w:szCs w:val="28"/>
        </w:rPr>
        <w:t>озрахунку на 100 тис. дорослого населення міста.</w:t>
      </w:r>
      <w:r w:rsidRPr="0079244C">
        <w:rPr>
          <w:rFonts w:ascii="Times New Roman" w:hAnsi="Times New Roman"/>
          <w:sz w:val="28"/>
          <w:szCs w:val="28"/>
        </w:rPr>
        <w:t xml:space="preserve"> Отримані </w:t>
      </w:r>
      <w:r>
        <w:rPr>
          <w:rFonts w:ascii="Times New Roman" w:hAnsi="Times New Roman"/>
          <w:sz w:val="28"/>
          <w:szCs w:val="28"/>
        </w:rPr>
        <w:t>в ході дослідження результати</w:t>
      </w:r>
      <w:r w:rsidRPr="0079244C">
        <w:rPr>
          <w:rFonts w:ascii="Times New Roman" w:hAnsi="Times New Roman"/>
          <w:sz w:val="28"/>
          <w:szCs w:val="28"/>
        </w:rPr>
        <w:t xml:space="preserve"> в цілому по місту в динаміці послідовних років до</w:t>
      </w:r>
      <w:r>
        <w:rPr>
          <w:rFonts w:ascii="Times New Roman" w:hAnsi="Times New Roman"/>
          <w:sz w:val="28"/>
          <w:szCs w:val="28"/>
        </w:rPr>
        <w:t>слідження наведені на рис. 3.1.</w:t>
      </w:r>
    </w:p>
    <w:p w:rsidR="0073582F" w:rsidRPr="0079244C" w:rsidRDefault="0073582F" w:rsidP="004F7462">
      <w:pPr>
        <w:spacing w:after="0" w:line="360" w:lineRule="auto"/>
        <w:ind w:firstLine="709"/>
        <w:jc w:val="both"/>
        <w:rPr>
          <w:rFonts w:ascii="Times New Roman" w:hAnsi="Times New Roman"/>
          <w:sz w:val="28"/>
          <w:szCs w:val="28"/>
        </w:rPr>
      </w:pPr>
      <w:r w:rsidRPr="0079244C">
        <w:rPr>
          <w:rFonts w:ascii="Times New Roman" w:hAnsi="Times New Roman"/>
          <w:sz w:val="28"/>
          <w:szCs w:val="28"/>
        </w:rPr>
        <w:t>Д</w:t>
      </w:r>
      <w:r>
        <w:rPr>
          <w:rFonts w:ascii="Times New Roman" w:hAnsi="Times New Roman"/>
          <w:sz w:val="28"/>
          <w:szCs w:val="28"/>
        </w:rPr>
        <w:t>инамічні дослідження (2009-2018</w:t>
      </w:r>
      <w:r w:rsidRPr="0079244C">
        <w:rPr>
          <w:rFonts w:ascii="Times New Roman" w:hAnsi="Times New Roman"/>
          <w:sz w:val="28"/>
          <w:szCs w:val="28"/>
        </w:rPr>
        <w:t>рр.) показали, що показник захворюваності дорослого населення м. Києва</w:t>
      </w:r>
      <w:r>
        <w:rPr>
          <w:rFonts w:ascii="Times New Roman" w:hAnsi="Times New Roman"/>
          <w:sz w:val="28"/>
          <w:szCs w:val="28"/>
        </w:rPr>
        <w:t xml:space="preserve"> на цереброваскулярні хвороби </w:t>
      </w:r>
      <w:r w:rsidRPr="0079244C">
        <w:rPr>
          <w:rFonts w:ascii="Times New Roman" w:hAnsi="Times New Roman"/>
          <w:sz w:val="28"/>
          <w:szCs w:val="28"/>
        </w:rPr>
        <w:t xml:space="preserve">скоротився в 1,27 разу (р&lt;0,05) при </w:t>
      </w:r>
      <w:r w:rsidRPr="0079244C">
        <w:rPr>
          <w:rFonts w:ascii="Times New Roman" w:hAnsi="Times New Roman"/>
          <w:sz w:val="28"/>
          <w:szCs w:val="28"/>
          <w:lang w:val="en-US"/>
        </w:rPr>
        <w:t>t</w:t>
      </w:r>
      <w:r w:rsidRPr="0079244C">
        <w:rPr>
          <w:rFonts w:ascii="Times New Roman" w:hAnsi="Times New Roman"/>
          <w:sz w:val="28"/>
          <w:szCs w:val="28"/>
        </w:rPr>
        <w:t xml:space="preserve"> критерії достовірності 26,89 і досягнув рівня 682,5 на 100 тис</w:t>
      </w:r>
      <w:r>
        <w:rPr>
          <w:rFonts w:ascii="Times New Roman" w:hAnsi="Times New Roman"/>
          <w:sz w:val="28"/>
          <w:szCs w:val="28"/>
        </w:rPr>
        <w:t xml:space="preserve">. (Україна – 656,9). До того ж </w:t>
      </w:r>
      <w:r w:rsidRPr="0079244C">
        <w:rPr>
          <w:rFonts w:ascii="Times New Roman" w:hAnsi="Times New Roman"/>
          <w:sz w:val="28"/>
          <w:szCs w:val="28"/>
        </w:rPr>
        <w:t>найбільший показник (964,9) було зареєстровано в 2011 році.</w:t>
      </w:r>
    </w:p>
    <w:p w:rsidR="0073582F" w:rsidRPr="0079244C" w:rsidRDefault="0073582F" w:rsidP="0067715E">
      <w:pPr>
        <w:spacing w:after="0" w:line="360" w:lineRule="auto"/>
        <w:jc w:val="center"/>
        <w:rPr>
          <w:rFonts w:ascii="Times New Roman" w:hAnsi="Times New Roman"/>
          <w:b/>
          <w:sz w:val="28"/>
          <w:szCs w:val="28"/>
        </w:rPr>
      </w:pPr>
      <w:r w:rsidRPr="00775240">
        <w:rPr>
          <w:b/>
          <w:noProof/>
          <w:lang w:val="en-US" w:eastAsia="en-US"/>
        </w:rPr>
        <w:object w:dxaOrig="8535" w:dyaOrig="5271">
          <v:shape id="Диаграмма 25" o:spid="_x0000_i1030" type="#_x0000_t75" style="width:422.25pt;height:266.25pt;visibility:visible" o:ole="">
            <v:imagedata r:id="rId15" o:title="" cropbottom="-50f"/>
            <o:lock v:ext="edit" aspectratio="f"/>
          </v:shape>
          <o:OLEObject Type="Embed" ProgID="Excel.Sheet.8" ShapeID="Диаграмма 25" DrawAspect="Content" ObjectID="_1676976187" r:id="rId16"/>
        </w:object>
      </w:r>
    </w:p>
    <w:tbl>
      <w:tblPr>
        <w:tblW w:w="9458" w:type="dxa"/>
        <w:tblInd w:w="108" w:type="dxa"/>
        <w:tblLayout w:type="fixed"/>
        <w:tblLook w:val="00A0"/>
      </w:tblPr>
      <w:tblGrid>
        <w:gridCol w:w="993"/>
        <w:gridCol w:w="817"/>
        <w:gridCol w:w="849"/>
        <w:gridCol w:w="849"/>
        <w:gridCol w:w="850"/>
        <w:gridCol w:w="850"/>
        <w:gridCol w:w="850"/>
        <w:gridCol w:w="850"/>
        <w:gridCol w:w="850"/>
        <w:gridCol w:w="850"/>
        <w:gridCol w:w="850"/>
      </w:tblGrid>
      <w:tr w:rsidR="0073582F" w:rsidRPr="00775240" w:rsidTr="004F7462">
        <w:trPr>
          <w:trHeight w:val="393"/>
        </w:trPr>
        <w:tc>
          <w:tcPr>
            <w:tcW w:w="99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rPr>
                <w:rFonts w:ascii="Times New Roman" w:hAnsi="Times New Roman"/>
                <w:sz w:val="24"/>
                <w:szCs w:val="24"/>
                <w:lang w:val="ru-RU" w:eastAsia="en-US"/>
              </w:rPr>
            </w:pPr>
            <w:r w:rsidRPr="00775240">
              <w:rPr>
                <w:rFonts w:ascii="Times New Roman" w:hAnsi="Times New Roman"/>
                <w:sz w:val="24"/>
                <w:szCs w:val="24"/>
                <w:lang w:val="ru-RU" w:eastAsia="en-US"/>
              </w:rPr>
              <w:t>Роки</w:t>
            </w:r>
          </w:p>
        </w:tc>
        <w:tc>
          <w:tcPr>
            <w:tcW w:w="81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2009</w:t>
            </w:r>
          </w:p>
        </w:tc>
        <w:tc>
          <w:tcPr>
            <w:tcW w:w="849"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2010</w:t>
            </w:r>
          </w:p>
        </w:tc>
        <w:tc>
          <w:tcPr>
            <w:tcW w:w="849"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2011</w:t>
            </w:r>
          </w:p>
        </w:tc>
        <w:tc>
          <w:tcPr>
            <w:tcW w:w="85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2012</w:t>
            </w:r>
          </w:p>
        </w:tc>
        <w:tc>
          <w:tcPr>
            <w:tcW w:w="85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2013</w:t>
            </w:r>
          </w:p>
        </w:tc>
        <w:tc>
          <w:tcPr>
            <w:tcW w:w="85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2014</w:t>
            </w:r>
          </w:p>
        </w:tc>
        <w:tc>
          <w:tcPr>
            <w:tcW w:w="85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2015</w:t>
            </w:r>
          </w:p>
        </w:tc>
        <w:tc>
          <w:tcPr>
            <w:tcW w:w="85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2016</w:t>
            </w:r>
          </w:p>
        </w:tc>
        <w:tc>
          <w:tcPr>
            <w:tcW w:w="85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2017</w:t>
            </w:r>
          </w:p>
        </w:tc>
        <w:tc>
          <w:tcPr>
            <w:tcW w:w="85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2018</w:t>
            </w:r>
          </w:p>
        </w:tc>
      </w:tr>
      <w:tr w:rsidR="0073582F" w:rsidRPr="00775240" w:rsidTr="004F7462">
        <w:tc>
          <w:tcPr>
            <w:tcW w:w="99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rPr>
                <w:rFonts w:ascii="Times New Roman" w:hAnsi="Times New Roman"/>
                <w:sz w:val="24"/>
                <w:szCs w:val="24"/>
                <w:lang w:val="ru-RU" w:eastAsia="en-US"/>
              </w:rPr>
            </w:pPr>
            <w:r w:rsidRPr="00775240">
              <w:rPr>
                <w:rFonts w:ascii="Times New Roman" w:hAnsi="Times New Roman"/>
                <w:sz w:val="24"/>
                <w:szCs w:val="24"/>
                <w:lang w:val="ru-RU" w:eastAsia="en-US"/>
              </w:rPr>
              <w:t>м. Київ</w:t>
            </w:r>
          </w:p>
        </w:tc>
        <w:tc>
          <w:tcPr>
            <w:tcW w:w="81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868,1</w:t>
            </w:r>
          </w:p>
        </w:tc>
        <w:tc>
          <w:tcPr>
            <w:tcW w:w="849"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918,4</w:t>
            </w:r>
          </w:p>
        </w:tc>
        <w:tc>
          <w:tcPr>
            <w:tcW w:w="849"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964,9</w:t>
            </w:r>
          </w:p>
        </w:tc>
        <w:tc>
          <w:tcPr>
            <w:tcW w:w="85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963,9</w:t>
            </w:r>
          </w:p>
        </w:tc>
        <w:tc>
          <w:tcPr>
            <w:tcW w:w="85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937,7</w:t>
            </w:r>
          </w:p>
        </w:tc>
        <w:tc>
          <w:tcPr>
            <w:tcW w:w="85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922,2</w:t>
            </w:r>
          </w:p>
        </w:tc>
        <w:tc>
          <w:tcPr>
            <w:tcW w:w="85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817,9</w:t>
            </w:r>
          </w:p>
        </w:tc>
        <w:tc>
          <w:tcPr>
            <w:tcW w:w="85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829,6</w:t>
            </w:r>
          </w:p>
        </w:tc>
        <w:tc>
          <w:tcPr>
            <w:tcW w:w="85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748,2</w:t>
            </w:r>
          </w:p>
        </w:tc>
        <w:tc>
          <w:tcPr>
            <w:tcW w:w="85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682,5</w:t>
            </w:r>
          </w:p>
        </w:tc>
      </w:tr>
    </w:tbl>
    <w:p w:rsidR="0073582F" w:rsidRPr="0079244C" w:rsidRDefault="0073582F" w:rsidP="0067715E">
      <w:pPr>
        <w:spacing w:after="0" w:line="360" w:lineRule="auto"/>
        <w:ind w:firstLine="709"/>
        <w:jc w:val="both"/>
        <w:rPr>
          <w:rFonts w:ascii="Times New Roman" w:hAnsi="Times New Roman"/>
          <w:sz w:val="28"/>
          <w:szCs w:val="28"/>
        </w:rPr>
      </w:pPr>
    </w:p>
    <w:p w:rsidR="0073582F" w:rsidRPr="0079244C" w:rsidRDefault="0073582F" w:rsidP="0067715E">
      <w:pPr>
        <w:spacing w:after="0"/>
        <w:ind w:firstLine="709"/>
        <w:jc w:val="both"/>
        <w:rPr>
          <w:rFonts w:ascii="Times New Roman" w:hAnsi="Times New Roman"/>
          <w:i/>
          <w:sz w:val="28"/>
          <w:szCs w:val="28"/>
        </w:rPr>
      </w:pPr>
      <w:r w:rsidRPr="0079244C">
        <w:rPr>
          <w:rFonts w:ascii="Times New Roman" w:hAnsi="Times New Roman"/>
          <w:sz w:val="28"/>
          <w:szCs w:val="28"/>
        </w:rPr>
        <w:t>Рис. 3.1. Динамі</w:t>
      </w:r>
      <w:r>
        <w:rPr>
          <w:rFonts w:ascii="Times New Roman" w:hAnsi="Times New Roman"/>
          <w:sz w:val="28"/>
          <w:szCs w:val="28"/>
        </w:rPr>
        <w:t>ка показників</w:t>
      </w:r>
      <w:r w:rsidRPr="0079244C">
        <w:rPr>
          <w:rFonts w:ascii="Times New Roman" w:hAnsi="Times New Roman"/>
          <w:sz w:val="28"/>
          <w:szCs w:val="28"/>
        </w:rPr>
        <w:t xml:space="preserve"> захворюванос</w:t>
      </w:r>
      <w:r>
        <w:rPr>
          <w:rFonts w:ascii="Times New Roman" w:hAnsi="Times New Roman"/>
          <w:sz w:val="28"/>
          <w:szCs w:val="28"/>
        </w:rPr>
        <w:t>ті на цереброваскулярні хвороби</w:t>
      </w:r>
      <w:r w:rsidRPr="0079244C">
        <w:rPr>
          <w:rFonts w:ascii="Times New Roman" w:hAnsi="Times New Roman"/>
          <w:sz w:val="28"/>
          <w:szCs w:val="28"/>
        </w:rPr>
        <w:t xml:space="preserve"> дорослого населення  в м. Києві за 2009-2018 рр.</w:t>
      </w:r>
    </w:p>
    <w:p w:rsidR="0073582F" w:rsidRPr="0079244C" w:rsidRDefault="0073582F" w:rsidP="0067715E">
      <w:pPr>
        <w:tabs>
          <w:tab w:val="left" w:pos="9923"/>
        </w:tabs>
        <w:spacing w:after="0" w:line="360" w:lineRule="auto"/>
        <w:ind w:firstLine="709"/>
        <w:jc w:val="both"/>
        <w:rPr>
          <w:rFonts w:ascii="Times New Roman" w:hAnsi="Times New Roman"/>
          <w:i/>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Ми вивчали та аналізували також показники</w:t>
      </w:r>
      <w:r w:rsidRPr="0079244C">
        <w:rPr>
          <w:rFonts w:ascii="Times New Roman" w:hAnsi="Times New Roman"/>
          <w:b/>
          <w:sz w:val="28"/>
          <w:szCs w:val="28"/>
        </w:rPr>
        <w:t xml:space="preserve"> </w:t>
      </w:r>
      <w:r>
        <w:rPr>
          <w:rFonts w:ascii="Times New Roman" w:hAnsi="Times New Roman"/>
          <w:sz w:val="28"/>
          <w:szCs w:val="28"/>
        </w:rPr>
        <w:t>захворюваності</w:t>
      </w:r>
      <w:r w:rsidRPr="0079244C">
        <w:rPr>
          <w:rFonts w:ascii="Times New Roman" w:hAnsi="Times New Roman"/>
          <w:sz w:val="28"/>
          <w:szCs w:val="28"/>
        </w:rPr>
        <w:t xml:space="preserve"> населення міста Києва працездатного віку на церебр</w:t>
      </w:r>
      <w:r>
        <w:rPr>
          <w:rFonts w:ascii="Times New Roman" w:hAnsi="Times New Roman"/>
          <w:sz w:val="28"/>
          <w:szCs w:val="28"/>
        </w:rPr>
        <w:t xml:space="preserve">оваскулярні хвороби за  період </w:t>
      </w:r>
      <w:r w:rsidRPr="0079244C">
        <w:rPr>
          <w:rFonts w:ascii="Times New Roman" w:hAnsi="Times New Roman"/>
          <w:sz w:val="28"/>
          <w:szCs w:val="28"/>
        </w:rPr>
        <w:t>2009-2018 років в розрахунку на 1</w:t>
      </w:r>
      <w:r>
        <w:rPr>
          <w:rFonts w:ascii="Times New Roman" w:hAnsi="Times New Roman"/>
          <w:sz w:val="28"/>
          <w:szCs w:val="28"/>
        </w:rPr>
        <w:t xml:space="preserve">00 тис. відповідного населення </w:t>
      </w:r>
      <w:r w:rsidRPr="0079244C">
        <w:rPr>
          <w:rFonts w:ascii="Times New Roman" w:hAnsi="Times New Roman"/>
          <w:sz w:val="28"/>
          <w:szCs w:val="28"/>
        </w:rPr>
        <w:t>(рис. 3.2.).</w:t>
      </w:r>
    </w:p>
    <w:p w:rsidR="0073582F" w:rsidRPr="0079244C" w:rsidRDefault="0073582F" w:rsidP="0067715E">
      <w:pPr>
        <w:spacing w:after="0" w:line="360" w:lineRule="auto"/>
        <w:ind w:firstLine="709"/>
        <w:jc w:val="both"/>
        <w:rPr>
          <w:rFonts w:ascii="Times New Roman" w:hAnsi="Times New Roman"/>
          <w:i/>
          <w:sz w:val="28"/>
          <w:szCs w:val="28"/>
        </w:rPr>
      </w:pPr>
      <w:r w:rsidRPr="0079244C">
        <w:rPr>
          <w:rFonts w:ascii="Times New Roman" w:hAnsi="Times New Roman"/>
          <w:iCs/>
          <w:sz w:val="28"/>
          <w:szCs w:val="28"/>
        </w:rPr>
        <w:t xml:space="preserve">В м. Києві показник </w:t>
      </w:r>
      <w:r>
        <w:rPr>
          <w:rFonts w:ascii="Times New Roman" w:hAnsi="Times New Roman"/>
          <w:sz w:val="28"/>
          <w:szCs w:val="28"/>
        </w:rPr>
        <w:t xml:space="preserve">захворюваності </w:t>
      </w:r>
      <w:r w:rsidRPr="0079244C">
        <w:rPr>
          <w:rFonts w:ascii="Times New Roman" w:hAnsi="Times New Roman"/>
          <w:sz w:val="28"/>
          <w:szCs w:val="28"/>
        </w:rPr>
        <w:t>населення працездатного віку на цереб</w:t>
      </w:r>
      <w:r>
        <w:rPr>
          <w:rFonts w:ascii="Times New Roman" w:hAnsi="Times New Roman"/>
          <w:sz w:val="28"/>
          <w:szCs w:val="28"/>
        </w:rPr>
        <w:t>роваскулярні хвороби в динаміці</w:t>
      </w:r>
      <w:r w:rsidRPr="0079244C">
        <w:rPr>
          <w:rFonts w:ascii="Times New Roman" w:hAnsi="Times New Roman"/>
          <w:sz w:val="28"/>
          <w:szCs w:val="28"/>
        </w:rPr>
        <w:t xml:space="preserve"> 2009-2018 років в розрахунку на 100 тис. населення працездатного віку скорот</w:t>
      </w:r>
      <w:r>
        <w:rPr>
          <w:rFonts w:ascii="Times New Roman" w:hAnsi="Times New Roman"/>
          <w:sz w:val="28"/>
          <w:szCs w:val="28"/>
        </w:rPr>
        <w:t>ився</w:t>
      </w:r>
      <w:r w:rsidRPr="0079244C">
        <w:rPr>
          <w:rFonts w:ascii="Times New Roman" w:hAnsi="Times New Roman"/>
          <w:sz w:val="28"/>
          <w:szCs w:val="28"/>
        </w:rPr>
        <w:t xml:space="preserve"> в 1,26 рази (р&lt;0,05) при </w:t>
      </w:r>
      <w:r w:rsidRPr="0079244C">
        <w:rPr>
          <w:rFonts w:ascii="Times New Roman" w:hAnsi="Times New Roman"/>
          <w:sz w:val="28"/>
          <w:szCs w:val="28"/>
          <w:lang w:val="en-US"/>
        </w:rPr>
        <w:t>t</w:t>
      </w:r>
      <w:r>
        <w:rPr>
          <w:rFonts w:ascii="Times New Roman" w:hAnsi="Times New Roman"/>
          <w:sz w:val="28"/>
          <w:szCs w:val="28"/>
        </w:rPr>
        <w:t xml:space="preserve"> критерії достовірності 13,9 і </w:t>
      </w:r>
      <w:r w:rsidRPr="0079244C">
        <w:rPr>
          <w:rFonts w:ascii="Times New Roman" w:hAnsi="Times New Roman"/>
          <w:sz w:val="28"/>
          <w:szCs w:val="28"/>
        </w:rPr>
        <w:t>в 2018 році склав 363,9 на 10</w:t>
      </w:r>
      <w:r>
        <w:rPr>
          <w:rFonts w:ascii="Times New Roman" w:hAnsi="Times New Roman"/>
          <w:sz w:val="28"/>
          <w:szCs w:val="28"/>
        </w:rPr>
        <w:t xml:space="preserve">0 тис. відповідного населення. </w:t>
      </w:r>
      <w:r w:rsidRPr="0079244C">
        <w:rPr>
          <w:rFonts w:ascii="Times New Roman" w:hAnsi="Times New Roman"/>
          <w:sz w:val="28"/>
          <w:szCs w:val="28"/>
        </w:rPr>
        <w:t>До того ж перші 4 роки дослідження (2009-2012 рр.) показник захворюваності</w:t>
      </w:r>
      <w:r>
        <w:rPr>
          <w:rFonts w:ascii="Times New Roman" w:hAnsi="Times New Roman"/>
          <w:sz w:val="28"/>
          <w:szCs w:val="28"/>
        </w:rPr>
        <w:t xml:space="preserve"> мав тенденцію до зростання і в</w:t>
      </w:r>
      <w:r w:rsidRPr="0079244C">
        <w:rPr>
          <w:rFonts w:ascii="Times New Roman" w:hAnsi="Times New Roman"/>
          <w:sz w:val="28"/>
          <w:szCs w:val="28"/>
        </w:rPr>
        <w:t xml:space="preserve"> 2012 році досяг найвищого рівня – 506,0 на </w:t>
      </w:r>
      <w:r>
        <w:rPr>
          <w:rFonts w:ascii="Times New Roman" w:hAnsi="Times New Roman"/>
          <w:sz w:val="28"/>
          <w:szCs w:val="28"/>
        </w:rPr>
        <w:t xml:space="preserve">         </w:t>
      </w:r>
      <w:r w:rsidRPr="0079244C">
        <w:rPr>
          <w:rFonts w:ascii="Times New Roman" w:hAnsi="Times New Roman"/>
          <w:sz w:val="28"/>
          <w:szCs w:val="28"/>
        </w:rPr>
        <w:t>100 тис. населення працездатного віку.</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Динаміка показника при певній тенденції до зниження певною мірою може ви</w:t>
      </w:r>
      <w:r>
        <w:rPr>
          <w:rFonts w:ascii="Times New Roman" w:hAnsi="Times New Roman"/>
          <w:sz w:val="28"/>
          <w:szCs w:val="28"/>
        </w:rPr>
        <w:t xml:space="preserve">значатися повнотою обліку ЦВХ </w:t>
      </w:r>
      <w:r w:rsidRPr="0079244C">
        <w:rPr>
          <w:rFonts w:ascii="Times New Roman" w:hAnsi="Times New Roman"/>
          <w:sz w:val="28"/>
          <w:szCs w:val="28"/>
        </w:rPr>
        <w:t xml:space="preserve">і відповідно достовірністю </w:t>
      </w:r>
      <w:r>
        <w:rPr>
          <w:rFonts w:ascii="Times New Roman" w:hAnsi="Times New Roman"/>
          <w:sz w:val="28"/>
          <w:szCs w:val="28"/>
        </w:rPr>
        <w:t>статистичної звітності.</w:t>
      </w:r>
    </w:p>
    <w:p w:rsidR="0073582F" w:rsidRPr="0079244C" w:rsidRDefault="0073582F" w:rsidP="00EE7B57">
      <w:pPr>
        <w:spacing w:after="0" w:line="360" w:lineRule="auto"/>
        <w:ind w:firstLine="709"/>
        <w:jc w:val="center"/>
        <w:rPr>
          <w:rFonts w:ascii="Times New Roman" w:hAnsi="Times New Roman"/>
          <w:i/>
          <w:sz w:val="28"/>
          <w:szCs w:val="28"/>
        </w:rPr>
      </w:pPr>
      <w:r w:rsidRPr="00775240">
        <w:rPr>
          <w:i/>
          <w:noProof/>
          <w:lang w:val="en-US" w:eastAsia="en-US"/>
        </w:rPr>
        <w:object w:dxaOrig="8689" w:dyaOrig="5069">
          <v:shape id="Диаграмма 26" o:spid="_x0000_i1031" type="#_x0000_t75" style="width:429.75pt;height:251.25pt;visibility:visible" o:ole="">
            <v:imagedata r:id="rId17" o:title=""/>
            <o:lock v:ext="edit" aspectratio="f"/>
          </v:shape>
          <o:OLEObject Type="Embed" ProgID="Excel.Sheet.8" ShapeID="Диаграмма 26" DrawAspect="Content" ObjectID="_1676976188" r:id="rId18"/>
        </w:object>
      </w:r>
    </w:p>
    <w:tbl>
      <w:tblPr>
        <w:tblW w:w="9887" w:type="dxa"/>
        <w:tblInd w:w="-34" w:type="dxa"/>
        <w:tblLook w:val="00A0"/>
      </w:tblPr>
      <w:tblGrid>
        <w:gridCol w:w="979"/>
        <w:gridCol w:w="670"/>
        <w:gridCol w:w="821"/>
        <w:gridCol w:w="822"/>
        <w:gridCol w:w="822"/>
        <w:gridCol w:w="822"/>
        <w:gridCol w:w="822"/>
        <w:gridCol w:w="841"/>
        <w:gridCol w:w="822"/>
        <w:gridCol w:w="822"/>
        <w:gridCol w:w="822"/>
        <w:gridCol w:w="822"/>
      </w:tblGrid>
      <w:tr w:rsidR="0073582F" w:rsidRPr="00775240" w:rsidTr="00EE7B57">
        <w:trPr>
          <w:trHeight w:val="240"/>
        </w:trPr>
        <w:tc>
          <w:tcPr>
            <w:tcW w:w="979"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Роки</w:t>
            </w:r>
          </w:p>
        </w:tc>
        <w:tc>
          <w:tcPr>
            <w:tcW w:w="67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4"/>
                <w:szCs w:val="24"/>
                <w:lang w:val="ru-RU" w:eastAsia="en-US"/>
              </w:rPr>
            </w:pPr>
          </w:p>
        </w:tc>
        <w:tc>
          <w:tcPr>
            <w:tcW w:w="82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2009</w:t>
            </w:r>
          </w:p>
        </w:tc>
        <w:tc>
          <w:tcPr>
            <w:tcW w:w="82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2010</w:t>
            </w:r>
          </w:p>
        </w:tc>
        <w:tc>
          <w:tcPr>
            <w:tcW w:w="82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2011</w:t>
            </w:r>
          </w:p>
        </w:tc>
        <w:tc>
          <w:tcPr>
            <w:tcW w:w="82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2012</w:t>
            </w:r>
          </w:p>
        </w:tc>
        <w:tc>
          <w:tcPr>
            <w:tcW w:w="82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2013</w:t>
            </w:r>
          </w:p>
        </w:tc>
        <w:tc>
          <w:tcPr>
            <w:tcW w:w="84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2014</w:t>
            </w:r>
          </w:p>
        </w:tc>
        <w:tc>
          <w:tcPr>
            <w:tcW w:w="82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2015</w:t>
            </w:r>
          </w:p>
        </w:tc>
        <w:tc>
          <w:tcPr>
            <w:tcW w:w="82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2016</w:t>
            </w:r>
          </w:p>
        </w:tc>
        <w:tc>
          <w:tcPr>
            <w:tcW w:w="82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2017</w:t>
            </w:r>
          </w:p>
        </w:tc>
        <w:tc>
          <w:tcPr>
            <w:tcW w:w="82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2018</w:t>
            </w:r>
          </w:p>
        </w:tc>
      </w:tr>
      <w:tr w:rsidR="0073582F" w:rsidRPr="00775240" w:rsidTr="00EE7B57">
        <w:tc>
          <w:tcPr>
            <w:tcW w:w="979"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м. Київ</w:t>
            </w:r>
          </w:p>
        </w:tc>
        <w:tc>
          <w:tcPr>
            <w:tcW w:w="67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4"/>
                <w:szCs w:val="24"/>
                <w:lang w:val="ru-RU" w:eastAsia="en-US"/>
              </w:rPr>
            </w:pPr>
          </w:p>
        </w:tc>
        <w:tc>
          <w:tcPr>
            <w:tcW w:w="82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460,1</w:t>
            </w:r>
          </w:p>
        </w:tc>
        <w:tc>
          <w:tcPr>
            <w:tcW w:w="82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468,4</w:t>
            </w:r>
          </w:p>
        </w:tc>
        <w:tc>
          <w:tcPr>
            <w:tcW w:w="82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493,6</w:t>
            </w:r>
          </w:p>
        </w:tc>
        <w:tc>
          <w:tcPr>
            <w:tcW w:w="82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506,0</w:t>
            </w:r>
          </w:p>
        </w:tc>
        <w:tc>
          <w:tcPr>
            <w:tcW w:w="82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391,9</w:t>
            </w:r>
          </w:p>
        </w:tc>
        <w:tc>
          <w:tcPr>
            <w:tcW w:w="84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497,5</w:t>
            </w:r>
          </w:p>
        </w:tc>
        <w:tc>
          <w:tcPr>
            <w:tcW w:w="82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430,1</w:t>
            </w:r>
          </w:p>
        </w:tc>
        <w:tc>
          <w:tcPr>
            <w:tcW w:w="82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447,1</w:t>
            </w:r>
          </w:p>
        </w:tc>
        <w:tc>
          <w:tcPr>
            <w:tcW w:w="82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382,1</w:t>
            </w:r>
          </w:p>
        </w:tc>
        <w:tc>
          <w:tcPr>
            <w:tcW w:w="82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363,9</w:t>
            </w:r>
          </w:p>
        </w:tc>
      </w:tr>
    </w:tbl>
    <w:p w:rsidR="0073582F" w:rsidRPr="0079244C" w:rsidRDefault="0073582F" w:rsidP="0067715E">
      <w:pPr>
        <w:spacing w:after="0" w:line="360" w:lineRule="auto"/>
        <w:ind w:firstLine="709"/>
        <w:jc w:val="both"/>
        <w:rPr>
          <w:rFonts w:ascii="Times New Roman" w:hAnsi="Times New Roman"/>
          <w:i/>
          <w:sz w:val="28"/>
          <w:szCs w:val="28"/>
        </w:rPr>
      </w:pPr>
    </w:p>
    <w:p w:rsidR="0073582F" w:rsidRPr="0079244C" w:rsidRDefault="0073582F" w:rsidP="0067715E">
      <w:pPr>
        <w:spacing w:after="0"/>
        <w:ind w:firstLine="709"/>
        <w:jc w:val="both"/>
        <w:rPr>
          <w:rFonts w:ascii="Times New Roman" w:hAnsi="Times New Roman"/>
          <w:sz w:val="28"/>
          <w:szCs w:val="28"/>
        </w:rPr>
      </w:pPr>
      <w:r>
        <w:rPr>
          <w:rFonts w:ascii="Times New Roman" w:hAnsi="Times New Roman"/>
          <w:sz w:val="28"/>
          <w:szCs w:val="28"/>
        </w:rPr>
        <w:t>Рис. 3.2. Динаміка показників</w:t>
      </w:r>
      <w:r w:rsidRPr="0079244C">
        <w:rPr>
          <w:rFonts w:ascii="Times New Roman" w:hAnsi="Times New Roman"/>
          <w:sz w:val="28"/>
          <w:szCs w:val="28"/>
        </w:rPr>
        <w:t xml:space="preserve"> захво</w:t>
      </w:r>
      <w:r>
        <w:rPr>
          <w:rFonts w:ascii="Times New Roman" w:hAnsi="Times New Roman"/>
          <w:sz w:val="28"/>
          <w:szCs w:val="28"/>
        </w:rPr>
        <w:t xml:space="preserve">рюваності на цереброваскулярні </w:t>
      </w:r>
      <w:r w:rsidRPr="0079244C">
        <w:rPr>
          <w:rFonts w:ascii="Times New Roman" w:hAnsi="Times New Roman"/>
          <w:sz w:val="28"/>
          <w:szCs w:val="28"/>
        </w:rPr>
        <w:t>хвороб</w:t>
      </w:r>
      <w:r>
        <w:rPr>
          <w:rFonts w:ascii="Times New Roman" w:hAnsi="Times New Roman"/>
          <w:sz w:val="28"/>
          <w:szCs w:val="28"/>
        </w:rPr>
        <w:t>и населення  працездатного віку</w:t>
      </w:r>
      <w:r w:rsidRPr="0079244C">
        <w:rPr>
          <w:rFonts w:ascii="Times New Roman" w:hAnsi="Times New Roman"/>
          <w:sz w:val="28"/>
          <w:szCs w:val="28"/>
        </w:rPr>
        <w:t xml:space="preserve"> м. Києва за 2009-2018 рр.</w:t>
      </w:r>
    </w:p>
    <w:p w:rsidR="0073582F" w:rsidRPr="0079244C" w:rsidRDefault="0073582F" w:rsidP="0067715E">
      <w:pPr>
        <w:spacing w:after="0" w:line="360" w:lineRule="auto"/>
        <w:ind w:firstLine="709"/>
        <w:jc w:val="both"/>
        <w:rPr>
          <w:rFonts w:ascii="Times New Roman" w:hAnsi="Times New Roman"/>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З метою перевірки такого припущен</w:t>
      </w:r>
      <w:r>
        <w:rPr>
          <w:rFonts w:ascii="Times New Roman" w:hAnsi="Times New Roman"/>
          <w:sz w:val="28"/>
          <w:szCs w:val="28"/>
        </w:rPr>
        <w:t xml:space="preserve">ня нами проведений аналіз 1169 </w:t>
      </w:r>
      <w:r w:rsidRPr="0079244C">
        <w:rPr>
          <w:rFonts w:ascii="Times New Roman" w:hAnsi="Times New Roman"/>
          <w:sz w:val="28"/>
          <w:szCs w:val="28"/>
        </w:rPr>
        <w:t>карт амбулато</w:t>
      </w:r>
      <w:r>
        <w:rPr>
          <w:rFonts w:ascii="Times New Roman" w:hAnsi="Times New Roman"/>
          <w:sz w:val="28"/>
          <w:szCs w:val="28"/>
        </w:rPr>
        <w:t>рного хворого (форма 25) в 2018</w:t>
      </w:r>
      <w:r w:rsidRPr="0079244C">
        <w:rPr>
          <w:rFonts w:ascii="Times New Roman" w:hAnsi="Times New Roman"/>
          <w:sz w:val="28"/>
          <w:szCs w:val="28"/>
        </w:rPr>
        <w:t xml:space="preserve"> році ос</w:t>
      </w:r>
      <w:r>
        <w:rPr>
          <w:rFonts w:ascii="Times New Roman" w:hAnsi="Times New Roman"/>
          <w:sz w:val="28"/>
          <w:szCs w:val="28"/>
        </w:rPr>
        <w:t xml:space="preserve">іб старше працездатного віку в </w:t>
      </w:r>
      <w:r w:rsidRPr="0079244C">
        <w:rPr>
          <w:rFonts w:ascii="Times New Roman" w:hAnsi="Times New Roman"/>
          <w:sz w:val="28"/>
          <w:szCs w:val="28"/>
        </w:rPr>
        <w:t>сімейних амб</w:t>
      </w:r>
      <w:r>
        <w:rPr>
          <w:rFonts w:ascii="Times New Roman" w:hAnsi="Times New Roman"/>
          <w:sz w:val="28"/>
          <w:szCs w:val="28"/>
        </w:rPr>
        <w:t>улаторіях різних районів міста.</w:t>
      </w:r>
      <w:r w:rsidRPr="0079244C">
        <w:rPr>
          <w:rFonts w:ascii="Times New Roman" w:hAnsi="Times New Roman"/>
          <w:sz w:val="28"/>
          <w:szCs w:val="28"/>
        </w:rPr>
        <w:t xml:space="preserve"> Вибірка амбулаторних карт </w:t>
      </w:r>
      <w:r>
        <w:rPr>
          <w:rFonts w:ascii="Times New Roman" w:hAnsi="Times New Roman"/>
          <w:sz w:val="28"/>
          <w:szCs w:val="28"/>
        </w:rPr>
        <w:t>проводилася суцільним методом. Проведена</w:t>
      </w:r>
      <w:r w:rsidRPr="0079244C">
        <w:rPr>
          <w:rFonts w:ascii="Times New Roman" w:hAnsi="Times New Roman"/>
          <w:sz w:val="28"/>
          <w:szCs w:val="28"/>
        </w:rPr>
        <w:t xml:space="preserve"> експертна оцінка виявила наступні дані:</w:t>
      </w:r>
    </w:p>
    <w:p w:rsidR="0073582F" w:rsidRPr="0079244C" w:rsidRDefault="0073582F" w:rsidP="0067715E">
      <w:pPr>
        <w:pStyle w:val="NormalWeb"/>
        <w:keepNext/>
        <w:numPr>
          <w:ilvl w:val="0"/>
          <w:numId w:val="60"/>
        </w:numPr>
        <w:spacing w:after="0" w:line="360" w:lineRule="auto"/>
        <w:ind w:left="0" w:firstLine="709"/>
        <w:jc w:val="both"/>
        <w:rPr>
          <w:rFonts w:ascii="Times New Roman" w:hAnsi="Times New Roman"/>
          <w:sz w:val="28"/>
          <w:szCs w:val="28"/>
        </w:rPr>
      </w:pPr>
      <w:r w:rsidRPr="0079244C">
        <w:rPr>
          <w:rFonts w:ascii="Times New Roman" w:hAnsi="Times New Roman"/>
          <w:sz w:val="28"/>
          <w:szCs w:val="28"/>
        </w:rPr>
        <w:t>в амбулаторних картах були відсутні записи на скарги, які є характерними для ЦВХ – 17,3%;</w:t>
      </w:r>
    </w:p>
    <w:p w:rsidR="0073582F" w:rsidRPr="0079244C" w:rsidRDefault="0073582F" w:rsidP="0067715E">
      <w:pPr>
        <w:pStyle w:val="NormalWeb"/>
        <w:keepNext/>
        <w:numPr>
          <w:ilvl w:val="0"/>
          <w:numId w:val="60"/>
        </w:numPr>
        <w:spacing w:after="0" w:line="360" w:lineRule="auto"/>
        <w:ind w:left="0" w:firstLine="709"/>
        <w:jc w:val="both"/>
        <w:rPr>
          <w:rFonts w:ascii="Times New Roman" w:hAnsi="Times New Roman"/>
          <w:sz w:val="28"/>
          <w:szCs w:val="28"/>
        </w:rPr>
      </w:pPr>
      <w:r w:rsidRPr="0079244C">
        <w:rPr>
          <w:rFonts w:ascii="Times New Roman" w:hAnsi="Times New Roman"/>
          <w:sz w:val="28"/>
          <w:szCs w:val="28"/>
        </w:rPr>
        <w:t>в амбулаторних картах зустрічалися  записи на скарги, які є характерними для ЦВХ, але відповідне обстеження не проведено і діагноз не виставлений – 25,7%;</w:t>
      </w:r>
    </w:p>
    <w:p w:rsidR="0073582F" w:rsidRDefault="0073582F" w:rsidP="0067715E">
      <w:pPr>
        <w:spacing w:after="0"/>
        <w:rPr>
          <w:rFonts w:ascii="Times New Roman" w:hAnsi="Times New Roman"/>
          <w:sz w:val="28"/>
          <w:szCs w:val="28"/>
        </w:rPr>
      </w:pPr>
    </w:p>
    <w:p w:rsidR="0073582F" w:rsidRPr="0079244C" w:rsidRDefault="0073582F" w:rsidP="005A7077">
      <w:pPr>
        <w:pStyle w:val="NormalWeb"/>
        <w:keepNext/>
        <w:numPr>
          <w:ilvl w:val="0"/>
          <w:numId w:val="60"/>
        </w:numPr>
        <w:spacing w:after="0" w:line="360" w:lineRule="auto"/>
        <w:ind w:left="0" w:firstLine="709"/>
        <w:jc w:val="both"/>
        <w:rPr>
          <w:rFonts w:ascii="Times New Roman" w:hAnsi="Times New Roman"/>
          <w:sz w:val="28"/>
          <w:szCs w:val="28"/>
        </w:rPr>
      </w:pPr>
      <w:r w:rsidRPr="0079244C">
        <w:rPr>
          <w:rFonts w:ascii="Times New Roman" w:hAnsi="Times New Roman"/>
          <w:sz w:val="28"/>
          <w:szCs w:val="28"/>
        </w:rPr>
        <w:t>в  окремих амбулаторних картах зустрічався  діагноз ЦВХ, але  в статистичний талон ця інформація не внесена – 14,8%, а відповідно статистично не врахована;</w:t>
      </w:r>
    </w:p>
    <w:p w:rsidR="0073582F" w:rsidRPr="0079244C" w:rsidRDefault="0073582F" w:rsidP="005A7077">
      <w:pPr>
        <w:pStyle w:val="NormalWeb"/>
        <w:spacing w:after="0" w:line="360" w:lineRule="auto"/>
        <w:ind w:left="0" w:firstLine="709"/>
        <w:jc w:val="both"/>
        <w:rPr>
          <w:rFonts w:ascii="Times New Roman" w:hAnsi="Times New Roman"/>
          <w:sz w:val="28"/>
          <w:szCs w:val="28"/>
        </w:rPr>
      </w:pPr>
      <w:r w:rsidRPr="0079244C">
        <w:rPr>
          <w:rFonts w:ascii="Times New Roman" w:hAnsi="Times New Roman"/>
          <w:sz w:val="28"/>
          <w:szCs w:val="28"/>
        </w:rPr>
        <w:t xml:space="preserve">Таким чином, висловлене припущення про недостовірність обліку захворюваності населення на </w:t>
      </w:r>
      <w:r>
        <w:rPr>
          <w:rFonts w:ascii="Times New Roman" w:hAnsi="Times New Roman"/>
          <w:sz w:val="28"/>
          <w:szCs w:val="28"/>
        </w:rPr>
        <w:t>ЦВХ</w:t>
      </w:r>
      <w:r w:rsidRPr="0079244C">
        <w:rPr>
          <w:rFonts w:ascii="Times New Roman" w:hAnsi="Times New Roman"/>
          <w:sz w:val="28"/>
          <w:szCs w:val="28"/>
        </w:rPr>
        <w:t xml:space="preserve">  була підтверджена.</w:t>
      </w:r>
    </w:p>
    <w:p w:rsidR="0073582F" w:rsidRPr="0079244C" w:rsidRDefault="0073582F" w:rsidP="005A7077">
      <w:pPr>
        <w:spacing w:after="0" w:line="360" w:lineRule="auto"/>
        <w:ind w:firstLine="709"/>
        <w:jc w:val="both"/>
        <w:rPr>
          <w:rFonts w:ascii="Times New Roman" w:hAnsi="Times New Roman"/>
          <w:iCs/>
          <w:sz w:val="28"/>
          <w:szCs w:val="28"/>
        </w:rPr>
      </w:pPr>
      <w:r>
        <w:rPr>
          <w:rFonts w:ascii="Times New Roman" w:hAnsi="Times New Roman"/>
          <w:sz w:val="28"/>
          <w:szCs w:val="28"/>
        </w:rPr>
        <w:t xml:space="preserve">Нами </w:t>
      </w:r>
      <w:r w:rsidRPr="0079244C">
        <w:rPr>
          <w:rFonts w:ascii="Times New Roman" w:hAnsi="Times New Roman"/>
          <w:sz w:val="28"/>
          <w:szCs w:val="28"/>
        </w:rPr>
        <w:t>вивчена також динаміка структури захворюваності дорослого населення на цереброваскулярні хвороби залежно від статті хворих ( табл.3.1).</w:t>
      </w:r>
    </w:p>
    <w:p w:rsidR="0073582F" w:rsidRPr="0079244C" w:rsidRDefault="0073582F" w:rsidP="005A7077">
      <w:pPr>
        <w:spacing w:after="0" w:line="360" w:lineRule="auto"/>
        <w:ind w:firstLine="709"/>
        <w:jc w:val="right"/>
        <w:rPr>
          <w:rFonts w:ascii="Times New Roman" w:hAnsi="Times New Roman"/>
          <w:i/>
          <w:iCs/>
          <w:sz w:val="28"/>
          <w:szCs w:val="28"/>
        </w:rPr>
      </w:pPr>
      <w:r w:rsidRPr="0079244C">
        <w:rPr>
          <w:rFonts w:ascii="Times New Roman" w:hAnsi="Times New Roman"/>
          <w:i/>
          <w:iCs/>
          <w:sz w:val="28"/>
          <w:szCs w:val="28"/>
        </w:rPr>
        <w:t>Таблиця 3.1</w:t>
      </w:r>
    </w:p>
    <w:p w:rsidR="0073582F" w:rsidRPr="0079244C" w:rsidRDefault="0073582F" w:rsidP="005A7077">
      <w:pPr>
        <w:spacing w:after="0"/>
        <w:ind w:firstLine="709"/>
        <w:jc w:val="center"/>
        <w:rPr>
          <w:rFonts w:ascii="Times New Roman" w:hAnsi="Times New Roman"/>
          <w:b/>
          <w:sz w:val="28"/>
          <w:szCs w:val="28"/>
        </w:rPr>
      </w:pPr>
      <w:r w:rsidRPr="0079244C">
        <w:rPr>
          <w:rFonts w:ascii="Times New Roman" w:hAnsi="Times New Roman"/>
          <w:b/>
          <w:sz w:val="28"/>
          <w:szCs w:val="28"/>
        </w:rPr>
        <w:t>Структура захворюваності дорослого населенн</w:t>
      </w:r>
      <w:r>
        <w:rPr>
          <w:rFonts w:ascii="Times New Roman" w:hAnsi="Times New Roman"/>
          <w:b/>
          <w:sz w:val="28"/>
          <w:szCs w:val="28"/>
        </w:rPr>
        <w:t xml:space="preserve">я на цереброваскулярні хвороби </w:t>
      </w:r>
      <w:r w:rsidRPr="0079244C">
        <w:rPr>
          <w:rFonts w:ascii="Times New Roman" w:hAnsi="Times New Roman"/>
          <w:b/>
          <w:sz w:val="28"/>
          <w:szCs w:val="28"/>
        </w:rPr>
        <w:t xml:space="preserve">залежно від статті хворих (%), 2009-2018 рр.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36"/>
        <w:gridCol w:w="736"/>
        <w:gridCol w:w="696"/>
        <w:gridCol w:w="696"/>
        <w:gridCol w:w="943"/>
        <w:gridCol w:w="943"/>
        <w:gridCol w:w="943"/>
        <w:gridCol w:w="943"/>
        <w:gridCol w:w="943"/>
        <w:gridCol w:w="696"/>
        <w:gridCol w:w="696"/>
      </w:tblGrid>
      <w:tr w:rsidR="0073582F" w:rsidRPr="00775240" w:rsidTr="005A7077">
        <w:tc>
          <w:tcPr>
            <w:tcW w:w="1336" w:type="dxa"/>
          </w:tcPr>
          <w:p w:rsidR="0073582F" w:rsidRPr="00775240" w:rsidRDefault="0073582F" w:rsidP="005A7077">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 xml:space="preserve">Стать </w:t>
            </w:r>
          </w:p>
        </w:tc>
        <w:tc>
          <w:tcPr>
            <w:tcW w:w="736" w:type="dxa"/>
          </w:tcPr>
          <w:p w:rsidR="0073582F" w:rsidRPr="00775240" w:rsidRDefault="0073582F" w:rsidP="005A7077">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2009</w:t>
            </w:r>
          </w:p>
        </w:tc>
        <w:tc>
          <w:tcPr>
            <w:tcW w:w="696" w:type="dxa"/>
          </w:tcPr>
          <w:p w:rsidR="0073582F" w:rsidRPr="00775240" w:rsidRDefault="0073582F" w:rsidP="005A7077">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2010</w:t>
            </w:r>
          </w:p>
        </w:tc>
        <w:tc>
          <w:tcPr>
            <w:tcW w:w="696" w:type="dxa"/>
          </w:tcPr>
          <w:p w:rsidR="0073582F" w:rsidRPr="00775240" w:rsidRDefault="0073582F" w:rsidP="005A7077">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2011</w:t>
            </w:r>
          </w:p>
        </w:tc>
        <w:tc>
          <w:tcPr>
            <w:tcW w:w="943" w:type="dxa"/>
          </w:tcPr>
          <w:p w:rsidR="0073582F" w:rsidRPr="00775240" w:rsidRDefault="0073582F" w:rsidP="005A7077">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2012</w:t>
            </w:r>
          </w:p>
        </w:tc>
        <w:tc>
          <w:tcPr>
            <w:tcW w:w="943" w:type="dxa"/>
          </w:tcPr>
          <w:p w:rsidR="0073582F" w:rsidRPr="00775240" w:rsidRDefault="0073582F" w:rsidP="005A7077">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2013</w:t>
            </w:r>
          </w:p>
        </w:tc>
        <w:tc>
          <w:tcPr>
            <w:tcW w:w="943" w:type="dxa"/>
          </w:tcPr>
          <w:p w:rsidR="0073582F" w:rsidRPr="00775240" w:rsidRDefault="0073582F" w:rsidP="005A7077">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2014</w:t>
            </w:r>
          </w:p>
        </w:tc>
        <w:tc>
          <w:tcPr>
            <w:tcW w:w="943" w:type="dxa"/>
          </w:tcPr>
          <w:p w:rsidR="0073582F" w:rsidRPr="00775240" w:rsidRDefault="0073582F" w:rsidP="005A7077">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2015</w:t>
            </w:r>
          </w:p>
        </w:tc>
        <w:tc>
          <w:tcPr>
            <w:tcW w:w="943" w:type="dxa"/>
          </w:tcPr>
          <w:p w:rsidR="0073582F" w:rsidRPr="00775240" w:rsidRDefault="0073582F" w:rsidP="005A7077">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2016</w:t>
            </w:r>
          </w:p>
        </w:tc>
        <w:tc>
          <w:tcPr>
            <w:tcW w:w="696" w:type="dxa"/>
          </w:tcPr>
          <w:p w:rsidR="0073582F" w:rsidRPr="00775240" w:rsidRDefault="0073582F" w:rsidP="005A7077">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2017</w:t>
            </w:r>
          </w:p>
        </w:tc>
        <w:tc>
          <w:tcPr>
            <w:tcW w:w="696" w:type="dxa"/>
          </w:tcPr>
          <w:p w:rsidR="0073582F" w:rsidRPr="00775240" w:rsidRDefault="0073582F" w:rsidP="005A7077">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2018</w:t>
            </w:r>
          </w:p>
        </w:tc>
      </w:tr>
      <w:tr w:rsidR="0073582F" w:rsidRPr="00775240" w:rsidTr="005A7077">
        <w:tc>
          <w:tcPr>
            <w:tcW w:w="1336" w:type="dxa"/>
          </w:tcPr>
          <w:p w:rsidR="0073582F" w:rsidRPr="00775240" w:rsidRDefault="0073582F" w:rsidP="005A7077">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 xml:space="preserve">Чоловіки </w:t>
            </w:r>
          </w:p>
        </w:tc>
        <w:tc>
          <w:tcPr>
            <w:tcW w:w="736" w:type="dxa"/>
          </w:tcPr>
          <w:p w:rsidR="0073582F" w:rsidRPr="00775240" w:rsidRDefault="0073582F" w:rsidP="005A7077">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40,8</w:t>
            </w:r>
          </w:p>
        </w:tc>
        <w:tc>
          <w:tcPr>
            <w:tcW w:w="696" w:type="dxa"/>
          </w:tcPr>
          <w:p w:rsidR="0073582F" w:rsidRPr="00775240" w:rsidRDefault="0073582F" w:rsidP="005A7077">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41,5</w:t>
            </w:r>
          </w:p>
        </w:tc>
        <w:tc>
          <w:tcPr>
            <w:tcW w:w="696" w:type="dxa"/>
          </w:tcPr>
          <w:p w:rsidR="0073582F" w:rsidRPr="00775240" w:rsidRDefault="0073582F" w:rsidP="005A7077">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40,4</w:t>
            </w:r>
          </w:p>
        </w:tc>
        <w:tc>
          <w:tcPr>
            <w:tcW w:w="943" w:type="dxa"/>
          </w:tcPr>
          <w:p w:rsidR="0073582F" w:rsidRPr="00775240" w:rsidRDefault="0073582F" w:rsidP="005A7077">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41,0</w:t>
            </w:r>
          </w:p>
        </w:tc>
        <w:tc>
          <w:tcPr>
            <w:tcW w:w="943" w:type="dxa"/>
          </w:tcPr>
          <w:p w:rsidR="0073582F" w:rsidRPr="00775240" w:rsidRDefault="0073582F" w:rsidP="005A7077">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40,9</w:t>
            </w:r>
          </w:p>
        </w:tc>
        <w:tc>
          <w:tcPr>
            <w:tcW w:w="943" w:type="dxa"/>
          </w:tcPr>
          <w:p w:rsidR="0073582F" w:rsidRPr="00775240" w:rsidRDefault="0073582F" w:rsidP="005A7077">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39,9</w:t>
            </w:r>
          </w:p>
        </w:tc>
        <w:tc>
          <w:tcPr>
            <w:tcW w:w="943" w:type="dxa"/>
          </w:tcPr>
          <w:p w:rsidR="0073582F" w:rsidRPr="00775240" w:rsidRDefault="0073582F" w:rsidP="005A7077">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41,7</w:t>
            </w:r>
          </w:p>
        </w:tc>
        <w:tc>
          <w:tcPr>
            <w:tcW w:w="943" w:type="dxa"/>
          </w:tcPr>
          <w:p w:rsidR="0073582F" w:rsidRPr="00775240" w:rsidRDefault="0073582F" w:rsidP="005A7077">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40,6</w:t>
            </w:r>
          </w:p>
        </w:tc>
        <w:tc>
          <w:tcPr>
            <w:tcW w:w="696" w:type="dxa"/>
          </w:tcPr>
          <w:p w:rsidR="0073582F" w:rsidRPr="00775240" w:rsidRDefault="0073582F" w:rsidP="005A7077">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42,3</w:t>
            </w:r>
          </w:p>
        </w:tc>
        <w:tc>
          <w:tcPr>
            <w:tcW w:w="696" w:type="dxa"/>
          </w:tcPr>
          <w:p w:rsidR="0073582F" w:rsidRPr="00775240" w:rsidRDefault="0073582F" w:rsidP="005A7077">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42,2</w:t>
            </w:r>
          </w:p>
        </w:tc>
      </w:tr>
      <w:tr w:rsidR="0073582F" w:rsidRPr="00775240" w:rsidTr="005A7077">
        <w:tc>
          <w:tcPr>
            <w:tcW w:w="1336" w:type="dxa"/>
          </w:tcPr>
          <w:p w:rsidR="0073582F" w:rsidRPr="00775240" w:rsidRDefault="0073582F" w:rsidP="005A7077">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 xml:space="preserve">Жінки </w:t>
            </w:r>
          </w:p>
        </w:tc>
        <w:tc>
          <w:tcPr>
            <w:tcW w:w="736" w:type="dxa"/>
          </w:tcPr>
          <w:p w:rsidR="0073582F" w:rsidRPr="00775240" w:rsidRDefault="0073582F" w:rsidP="005A7077">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59,2</w:t>
            </w:r>
          </w:p>
        </w:tc>
        <w:tc>
          <w:tcPr>
            <w:tcW w:w="696" w:type="dxa"/>
          </w:tcPr>
          <w:p w:rsidR="0073582F" w:rsidRPr="00775240" w:rsidRDefault="0073582F" w:rsidP="005A7077">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58,5</w:t>
            </w:r>
          </w:p>
        </w:tc>
        <w:tc>
          <w:tcPr>
            <w:tcW w:w="696" w:type="dxa"/>
          </w:tcPr>
          <w:p w:rsidR="0073582F" w:rsidRPr="00775240" w:rsidRDefault="0073582F" w:rsidP="005A7077">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59,6</w:t>
            </w:r>
          </w:p>
        </w:tc>
        <w:tc>
          <w:tcPr>
            <w:tcW w:w="943" w:type="dxa"/>
          </w:tcPr>
          <w:p w:rsidR="0073582F" w:rsidRPr="00775240" w:rsidRDefault="0073582F" w:rsidP="005A7077">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59,0</w:t>
            </w:r>
          </w:p>
        </w:tc>
        <w:tc>
          <w:tcPr>
            <w:tcW w:w="943" w:type="dxa"/>
          </w:tcPr>
          <w:p w:rsidR="0073582F" w:rsidRPr="00775240" w:rsidRDefault="0073582F" w:rsidP="005A7077">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59,1</w:t>
            </w:r>
          </w:p>
        </w:tc>
        <w:tc>
          <w:tcPr>
            <w:tcW w:w="943" w:type="dxa"/>
          </w:tcPr>
          <w:p w:rsidR="0073582F" w:rsidRPr="00775240" w:rsidRDefault="0073582F" w:rsidP="005A7077">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60,1</w:t>
            </w:r>
          </w:p>
        </w:tc>
        <w:tc>
          <w:tcPr>
            <w:tcW w:w="943" w:type="dxa"/>
          </w:tcPr>
          <w:p w:rsidR="0073582F" w:rsidRPr="00775240" w:rsidRDefault="0073582F" w:rsidP="005A7077">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58,3</w:t>
            </w:r>
          </w:p>
        </w:tc>
        <w:tc>
          <w:tcPr>
            <w:tcW w:w="943" w:type="dxa"/>
          </w:tcPr>
          <w:p w:rsidR="0073582F" w:rsidRPr="00775240" w:rsidRDefault="0073582F" w:rsidP="005A7077">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59,4</w:t>
            </w:r>
          </w:p>
        </w:tc>
        <w:tc>
          <w:tcPr>
            <w:tcW w:w="696" w:type="dxa"/>
          </w:tcPr>
          <w:p w:rsidR="0073582F" w:rsidRPr="00775240" w:rsidRDefault="0073582F" w:rsidP="005A7077">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57,7</w:t>
            </w:r>
          </w:p>
        </w:tc>
        <w:tc>
          <w:tcPr>
            <w:tcW w:w="696" w:type="dxa"/>
          </w:tcPr>
          <w:p w:rsidR="0073582F" w:rsidRPr="00775240" w:rsidRDefault="0073582F" w:rsidP="005A7077">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57,8</w:t>
            </w:r>
          </w:p>
        </w:tc>
      </w:tr>
    </w:tbl>
    <w:p w:rsidR="0073582F" w:rsidRPr="0079244C" w:rsidRDefault="0073582F" w:rsidP="005A7077">
      <w:pPr>
        <w:spacing w:after="0" w:line="360" w:lineRule="auto"/>
        <w:ind w:firstLine="709"/>
        <w:jc w:val="both"/>
        <w:rPr>
          <w:rFonts w:ascii="Times New Roman" w:hAnsi="Times New Roman"/>
          <w:sz w:val="28"/>
          <w:szCs w:val="28"/>
        </w:rPr>
      </w:pPr>
    </w:p>
    <w:p w:rsidR="0073582F" w:rsidRPr="0079244C" w:rsidRDefault="0073582F" w:rsidP="005A7077">
      <w:pPr>
        <w:spacing w:after="0" w:line="360" w:lineRule="auto"/>
        <w:ind w:firstLine="709"/>
        <w:jc w:val="both"/>
        <w:rPr>
          <w:rFonts w:ascii="Times New Roman" w:hAnsi="Times New Roman"/>
          <w:sz w:val="28"/>
          <w:szCs w:val="28"/>
        </w:rPr>
      </w:pPr>
      <w:r>
        <w:rPr>
          <w:rFonts w:ascii="Times New Roman" w:hAnsi="Times New Roman"/>
          <w:sz w:val="28"/>
          <w:szCs w:val="28"/>
        </w:rPr>
        <w:t xml:space="preserve">Наведені в таблиці </w:t>
      </w:r>
      <w:r w:rsidRPr="0079244C">
        <w:rPr>
          <w:rFonts w:ascii="Times New Roman" w:hAnsi="Times New Roman"/>
          <w:sz w:val="28"/>
          <w:szCs w:val="28"/>
        </w:rPr>
        <w:t>3.1 дан</w:t>
      </w:r>
      <w:r>
        <w:rPr>
          <w:rFonts w:ascii="Times New Roman" w:hAnsi="Times New Roman"/>
          <w:sz w:val="28"/>
          <w:szCs w:val="28"/>
        </w:rPr>
        <w:t xml:space="preserve">і свідчать про, що в структурі </w:t>
      </w:r>
      <w:r w:rsidRPr="0079244C">
        <w:rPr>
          <w:rFonts w:ascii="Times New Roman" w:hAnsi="Times New Roman"/>
          <w:sz w:val="28"/>
          <w:szCs w:val="28"/>
        </w:rPr>
        <w:t xml:space="preserve">захворюваності дорослого населення на цереброваскулярні хвороби  залежно від статті хворих за ввесь період дослідження  </w:t>
      </w:r>
      <w:r>
        <w:rPr>
          <w:rFonts w:ascii="Times New Roman" w:hAnsi="Times New Roman"/>
          <w:sz w:val="28"/>
          <w:szCs w:val="28"/>
        </w:rPr>
        <w:t xml:space="preserve">переважає частка жінок. Так, </w:t>
      </w:r>
      <w:r w:rsidRPr="0079244C">
        <w:rPr>
          <w:rFonts w:ascii="Times New Roman" w:hAnsi="Times New Roman"/>
          <w:sz w:val="28"/>
          <w:szCs w:val="28"/>
        </w:rPr>
        <w:t xml:space="preserve">в 2018 році частка захворілих жінок у </w:t>
      </w:r>
      <w:r>
        <w:rPr>
          <w:rFonts w:ascii="Times New Roman" w:hAnsi="Times New Roman"/>
          <w:sz w:val="28"/>
          <w:szCs w:val="28"/>
        </w:rPr>
        <w:t xml:space="preserve">структурі </w:t>
      </w:r>
      <w:r w:rsidRPr="0079244C">
        <w:rPr>
          <w:rFonts w:ascii="Times New Roman" w:hAnsi="Times New Roman"/>
          <w:sz w:val="28"/>
          <w:szCs w:val="28"/>
        </w:rPr>
        <w:t>захворюваності дорослого населення на цереброваскулярні хвороби склала 57,8%, а відповідно частка чоловіків - 42,2%.</w:t>
      </w:r>
    </w:p>
    <w:p w:rsidR="0073582F" w:rsidRPr="008A76B1" w:rsidRDefault="0073582F" w:rsidP="005A7077">
      <w:pPr>
        <w:pStyle w:val="Heading3"/>
        <w:rPr>
          <w:lang w:val="ru-RU"/>
        </w:rPr>
      </w:pPr>
    </w:p>
    <w:p w:rsidR="0073582F" w:rsidRPr="008A76B1" w:rsidRDefault="0073582F" w:rsidP="005A7077">
      <w:pPr>
        <w:pStyle w:val="Heading3"/>
        <w:rPr>
          <w:lang w:val="ru-RU"/>
        </w:rPr>
      </w:pPr>
      <w:bookmarkStart w:id="52" w:name="_Toc64578324"/>
      <w:r w:rsidRPr="008A76B1">
        <w:rPr>
          <w:lang w:val="ru-RU"/>
        </w:rPr>
        <w:t>3.2. Аналіз показників поширеності цереброваскулярних хвороб серед дорослого населення м.</w:t>
      </w:r>
      <w:r w:rsidRPr="0079244C">
        <w:t> </w:t>
      </w:r>
      <w:r w:rsidRPr="008A76B1">
        <w:rPr>
          <w:lang w:val="ru-RU"/>
        </w:rPr>
        <w:t>Києва</w:t>
      </w:r>
      <w:bookmarkEnd w:id="52"/>
    </w:p>
    <w:p w:rsidR="0073582F" w:rsidRPr="008A76B1" w:rsidRDefault="0073582F" w:rsidP="005A7077">
      <w:pPr>
        <w:pStyle w:val="Heading3"/>
        <w:rPr>
          <w:lang w:val="ru-RU"/>
        </w:rPr>
      </w:pPr>
    </w:p>
    <w:p w:rsidR="0073582F" w:rsidRDefault="0073582F" w:rsidP="005A7077">
      <w:pPr>
        <w:spacing w:after="0" w:line="360" w:lineRule="auto"/>
        <w:ind w:firstLine="709"/>
        <w:jc w:val="both"/>
        <w:rPr>
          <w:rFonts w:ascii="Times New Roman" w:hAnsi="Times New Roman"/>
          <w:sz w:val="28"/>
          <w:szCs w:val="28"/>
        </w:rPr>
      </w:pPr>
      <w:r w:rsidRPr="0079244C">
        <w:rPr>
          <w:rFonts w:ascii="Times New Roman" w:hAnsi="Times New Roman"/>
          <w:sz w:val="28"/>
          <w:szCs w:val="28"/>
        </w:rPr>
        <w:t>Наступним етапом дослідження, відповідно до програми, було вивчення та аналітичний аналіз показників поширеності цереброваскулярних хвороб серед дорослого</w:t>
      </w:r>
      <w:r>
        <w:rPr>
          <w:rFonts w:ascii="Times New Roman" w:hAnsi="Times New Roman"/>
          <w:sz w:val="28"/>
          <w:szCs w:val="28"/>
        </w:rPr>
        <w:t xml:space="preserve"> населення м. Києва за період </w:t>
      </w:r>
      <w:r w:rsidRPr="0079244C">
        <w:rPr>
          <w:rFonts w:ascii="Times New Roman" w:hAnsi="Times New Roman"/>
          <w:sz w:val="28"/>
          <w:szCs w:val="28"/>
        </w:rPr>
        <w:t>2009-2018 років в розрахунку на 10</w:t>
      </w:r>
      <w:r>
        <w:rPr>
          <w:rFonts w:ascii="Times New Roman" w:hAnsi="Times New Roman"/>
          <w:sz w:val="28"/>
          <w:szCs w:val="28"/>
        </w:rPr>
        <w:t xml:space="preserve">0 тис. відповідного населення. </w:t>
      </w:r>
      <w:r w:rsidRPr="0079244C">
        <w:rPr>
          <w:rFonts w:ascii="Times New Roman" w:hAnsi="Times New Roman"/>
          <w:sz w:val="28"/>
          <w:szCs w:val="28"/>
        </w:rPr>
        <w:t>Отримані результати наведено  на рис. 3.3.</w:t>
      </w:r>
    </w:p>
    <w:p w:rsidR="0073582F" w:rsidRPr="0079244C" w:rsidRDefault="0073582F" w:rsidP="0067715E">
      <w:pPr>
        <w:spacing w:after="0"/>
        <w:rPr>
          <w:rFonts w:ascii="Times New Roman" w:hAnsi="Times New Roman"/>
          <w:sz w:val="28"/>
          <w:szCs w:val="28"/>
        </w:rPr>
        <w:sectPr w:rsidR="0073582F" w:rsidRPr="0079244C" w:rsidSect="00B856CA">
          <w:pgSz w:w="11906" w:h="16838"/>
          <w:pgMar w:top="1134" w:right="851" w:bottom="1134" w:left="1418" w:header="709" w:footer="709" w:gutter="0"/>
          <w:cols w:space="720"/>
        </w:sectPr>
      </w:pPr>
    </w:p>
    <w:p w:rsidR="0073582F" w:rsidRPr="0079244C" w:rsidRDefault="0073582F" w:rsidP="0067715E">
      <w:pPr>
        <w:spacing w:after="0" w:line="360" w:lineRule="auto"/>
        <w:ind w:firstLine="709"/>
        <w:jc w:val="center"/>
        <w:rPr>
          <w:rFonts w:ascii="Times New Roman" w:hAnsi="Times New Roman"/>
          <w:sz w:val="28"/>
          <w:szCs w:val="28"/>
        </w:rPr>
      </w:pPr>
      <w:r w:rsidRPr="00775240">
        <w:rPr>
          <w:noProof/>
          <w:lang w:val="en-US" w:eastAsia="en-US"/>
        </w:rPr>
        <w:object w:dxaOrig="12558" w:dyaOrig="5876">
          <v:shape id="Диаграмма 27" o:spid="_x0000_i1032" type="#_x0000_t75" style="width:621.75pt;height:294pt;visibility:visible" o:ole="">
            <v:imagedata r:id="rId19" o:title=""/>
            <o:lock v:ext="edit" aspectratio="f"/>
          </v:shape>
          <o:OLEObject Type="Embed" ProgID="Excel.Sheet.8" ShapeID="Диаграмма 27" DrawAspect="Content" ObjectID="_1676976189" r:id="rId20"/>
        </w:object>
      </w:r>
    </w:p>
    <w:tbl>
      <w:tblPr>
        <w:tblW w:w="12345" w:type="dxa"/>
        <w:tblInd w:w="1706" w:type="dxa"/>
        <w:tblLayout w:type="fixed"/>
        <w:tblCellMar>
          <w:left w:w="0" w:type="dxa"/>
          <w:right w:w="0" w:type="dxa"/>
        </w:tblCellMar>
        <w:tblLook w:val="00A0"/>
      </w:tblPr>
      <w:tblGrid>
        <w:gridCol w:w="1121"/>
        <w:gridCol w:w="1121"/>
        <w:gridCol w:w="1121"/>
        <w:gridCol w:w="1121"/>
        <w:gridCol w:w="1123"/>
        <w:gridCol w:w="1123"/>
        <w:gridCol w:w="1123"/>
        <w:gridCol w:w="1123"/>
        <w:gridCol w:w="1123"/>
        <w:gridCol w:w="1123"/>
        <w:gridCol w:w="1123"/>
      </w:tblGrid>
      <w:tr w:rsidR="0073582F" w:rsidRPr="00775240" w:rsidTr="00AF2F1D">
        <w:trPr>
          <w:trHeight w:val="356"/>
        </w:trPr>
        <w:tc>
          <w:tcPr>
            <w:tcW w:w="112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Роки</w:t>
            </w:r>
          </w:p>
        </w:tc>
        <w:tc>
          <w:tcPr>
            <w:tcW w:w="112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ind w:left="-124"/>
              <w:jc w:val="center"/>
              <w:rPr>
                <w:rFonts w:ascii="Times New Roman" w:hAnsi="Times New Roman"/>
                <w:sz w:val="24"/>
                <w:szCs w:val="24"/>
                <w:lang w:val="ru-RU" w:eastAsia="en-US"/>
              </w:rPr>
            </w:pPr>
            <w:r w:rsidRPr="00775240">
              <w:rPr>
                <w:rFonts w:ascii="Times New Roman" w:hAnsi="Times New Roman"/>
                <w:sz w:val="24"/>
                <w:szCs w:val="24"/>
                <w:lang w:val="ru-RU" w:eastAsia="en-US"/>
              </w:rPr>
              <w:t>2009</w:t>
            </w:r>
          </w:p>
        </w:tc>
        <w:tc>
          <w:tcPr>
            <w:tcW w:w="112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2010</w:t>
            </w:r>
          </w:p>
        </w:tc>
        <w:tc>
          <w:tcPr>
            <w:tcW w:w="112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2011</w:t>
            </w:r>
          </w:p>
        </w:tc>
        <w:tc>
          <w:tcPr>
            <w:tcW w:w="112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2012</w:t>
            </w:r>
          </w:p>
        </w:tc>
        <w:tc>
          <w:tcPr>
            <w:tcW w:w="112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2013</w:t>
            </w:r>
          </w:p>
        </w:tc>
        <w:tc>
          <w:tcPr>
            <w:tcW w:w="112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2014</w:t>
            </w:r>
          </w:p>
        </w:tc>
        <w:tc>
          <w:tcPr>
            <w:tcW w:w="112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2015</w:t>
            </w:r>
          </w:p>
        </w:tc>
        <w:tc>
          <w:tcPr>
            <w:tcW w:w="112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2016</w:t>
            </w:r>
          </w:p>
        </w:tc>
        <w:tc>
          <w:tcPr>
            <w:tcW w:w="112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2017</w:t>
            </w:r>
          </w:p>
        </w:tc>
        <w:tc>
          <w:tcPr>
            <w:tcW w:w="112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2018</w:t>
            </w:r>
          </w:p>
        </w:tc>
      </w:tr>
      <w:tr w:rsidR="0073582F" w:rsidRPr="00775240" w:rsidTr="00AF2F1D">
        <w:tc>
          <w:tcPr>
            <w:tcW w:w="112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м. Київ</w:t>
            </w:r>
          </w:p>
        </w:tc>
        <w:tc>
          <w:tcPr>
            <w:tcW w:w="112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ind w:left="-124"/>
              <w:jc w:val="center"/>
              <w:rPr>
                <w:rFonts w:ascii="Times New Roman" w:hAnsi="Times New Roman"/>
                <w:sz w:val="24"/>
                <w:szCs w:val="24"/>
                <w:lang w:val="ru-RU" w:eastAsia="en-US"/>
              </w:rPr>
            </w:pPr>
            <w:r w:rsidRPr="00775240">
              <w:rPr>
                <w:rFonts w:ascii="Times New Roman" w:hAnsi="Times New Roman"/>
                <w:sz w:val="24"/>
                <w:szCs w:val="24"/>
                <w:lang w:val="ru-RU" w:eastAsia="en-US"/>
              </w:rPr>
              <w:t>6583,8</w:t>
            </w:r>
          </w:p>
        </w:tc>
        <w:tc>
          <w:tcPr>
            <w:tcW w:w="112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6696,8</w:t>
            </w:r>
          </w:p>
        </w:tc>
        <w:tc>
          <w:tcPr>
            <w:tcW w:w="112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6767,5</w:t>
            </w:r>
          </w:p>
        </w:tc>
        <w:tc>
          <w:tcPr>
            <w:tcW w:w="112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6683,1</w:t>
            </w:r>
          </w:p>
        </w:tc>
        <w:tc>
          <w:tcPr>
            <w:tcW w:w="112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6459,1</w:t>
            </w:r>
          </w:p>
        </w:tc>
        <w:tc>
          <w:tcPr>
            <w:tcW w:w="112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6565,5</w:t>
            </w:r>
          </w:p>
        </w:tc>
        <w:tc>
          <w:tcPr>
            <w:tcW w:w="112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6413,4</w:t>
            </w:r>
          </w:p>
        </w:tc>
        <w:tc>
          <w:tcPr>
            <w:tcW w:w="112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6369,0</w:t>
            </w:r>
          </w:p>
        </w:tc>
        <w:tc>
          <w:tcPr>
            <w:tcW w:w="112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6524,8</w:t>
            </w:r>
          </w:p>
        </w:tc>
        <w:tc>
          <w:tcPr>
            <w:tcW w:w="112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6277,8</w:t>
            </w:r>
          </w:p>
        </w:tc>
      </w:tr>
    </w:tbl>
    <w:p w:rsidR="0073582F" w:rsidRPr="0079244C" w:rsidRDefault="0073582F" w:rsidP="0067715E">
      <w:pPr>
        <w:spacing w:after="0" w:line="360" w:lineRule="auto"/>
        <w:ind w:firstLine="709"/>
        <w:jc w:val="both"/>
        <w:rPr>
          <w:rFonts w:ascii="Times New Roman" w:hAnsi="Times New Roman"/>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Рис. 3.3. Динаміка показників поширеності цереброваскулярних хвороб серед дорослого населення м. Києва за 2009-2019 рр. </w:t>
      </w:r>
      <w:r w:rsidRPr="0079244C">
        <w:rPr>
          <w:rFonts w:ascii="Times New Roman" w:hAnsi="Times New Roman"/>
          <w:b/>
          <w:sz w:val="28"/>
          <w:szCs w:val="28"/>
        </w:rPr>
        <w:t xml:space="preserve"> </w:t>
      </w:r>
      <w:r w:rsidRPr="0079244C">
        <w:rPr>
          <w:rFonts w:ascii="Times New Roman" w:hAnsi="Times New Roman"/>
          <w:sz w:val="28"/>
          <w:szCs w:val="28"/>
        </w:rPr>
        <w:t>(на 100 тис. відповідного населення)</w:t>
      </w:r>
    </w:p>
    <w:p w:rsidR="0073582F" w:rsidRPr="0079244C" w:rsidRDefault="0073582F" w:rsidP="005A7077">
      <w:pPr>
        <w:spacing w:after="0" w:line="360" w:lineRule="auto"/>
        <w:ind w:firstLine="709"/>
        <w:jc w:val="both"/>
        <w:rPr>
          <w:rFonts w:ascii="Times New Roman" w:hAnsi="Times New Roman"/>
          <w:sz w:val="28"/>
          <w:szCs w:val="28"/>
        </w:rPr>
        <w:sectPr w:rsidR="0073582F" w:rsidRPr="0079244C">
          <w:pgSz w:w="16838" w:h="11906" w:orient="landscape"/>
          <w:pgMar w:top="850" w:right="1134" w:bottom="1701" w:left="1134" w:header="708" w:footer="708" w:gutter="0"/>
          <w:cols w:space="720"/>
        </w:sectPr>
      </w:pPr>
      <w:r>
        <w:rPr>
          <w:rFonts w:ascii="Times New Roman" w:hAnsi="Times New Roman"/>
          <w:sz w:val="28"/>
          <w:szCs w:val="28"/>
        </w:rPr>
        <w:t xml:space="preserve"> </w:t>
      </w:r>
    </w:p>
    <w:p w:rsidR="0073582F" w:rsidRPr="0079244C" w:rsidRDefault="0073582F" w:rsidP="005A7077">
      <w:pPr>
        <w:spacing w:after="0" w:line="360" w:lineRule="auto"/>
        <w:ind w:firstLine="708"/>
        <w:jc w:val="both"/>
        <w:rPr>
          <w:rFonts w:ascii="Times New Roman" w:hAnsi="Times New Roman"/>
          <w:sz w:val="28"/>
          <w:szCs w:val="28"/>
        </w:rPr>
      </w:pPr>
      <w:r>
        <w:rPr>
          <w:rFonts w:ascii="Times New Roman" w:hAnsi="Times New Roman"/>
          <w:sz w:val="28"/>
          <w:szCs w:val="28"/>
        </w:rPr>
        <w:t xml:space="preserve">Наведені на рис. 3.3 </w:t>
      </w:r>
      <w:r w:rsidRPr="0079244C">
        <w:rPr>
          <w:rFonts w:ascii="Times New Roman" w:hAnsi="Times New Roman"/>
          <w:sz w:val="28"/>
          <w:szCs w:val="28"/>
        </w:rPr>
        <w:t>результати свідчать, що за десятирічний період спостереження (2009-2018 рр.) показники поширеності цереброваскулярних хво</w:t>
      </w:r>
      <w:r>
        <w:rPr>
          <w:rFonts w:ascii="Times New Roman" w:hAnsi="Times New Roman"/>
          <w:sz w:val="28"/>
          <w:szCs w:val="28"/>
        </w:rPr>
        <w:t xml:space="preserve">роб серед дорослого населення </w:t>
      </w:r>
      <w:r w:rsidRPr="0079244C">
        <w:rPr>
          <w:rFonts w:ascii="Times New Roman" w:hAnsi="Times New Roman"/>
          <w:sz w:val="28"/>
          <w:szCs w:val="28"/>
        </w:rPr>
        <w:t xml:space="preserve">були практично тотожніми, з повільною еволюцією - від 6583,8 у 2009 році до 6277,8 на 100 тис. дорослого населення </w:t>
      </w:r>
      <w:r>
        <w:rPr>
          <w:rFonts w:ascii="Times New Roman" w:hAnsi="Times New Roman"/>
          <w:sz w:val="28"/>
          <w:szCs w:val="28"/>
        </w:rPr>
        <w:t>в 2018 році (Україна – 7967,2). Слід зазначити, що</w:t>
      </w:r>
      <w:r w:rsidRPr="0079244C">
        <w:rPr>
          <w:rFonts w:ascii="Times New Roman" w:hAnsi="Times New Roman"/>
          <w:sz w:val="28"/>
          <w:szCs w:val="28"/>
        </w:rPr>
        <w:t xml:space="preserve"> найвищий рівень поширеності цереброваскулярних хв</w:t>
      </w:r>
      <w:r>
        <w:rPr>
          <w:rFonts w:ascii="Times New Roman" w:hAnsi="Times New Roman"/>
          <w:sz w:val="28"/>
          <w:szCs w:val="28"/>
        </w:rPr>
        <w:t xml:space="preserve">ороб серед дорослого населення </w:t>
      </w:r>
      <w:r w:rsidRPr="0079244C">
        <w:rPr>
          <w:rFonts w:ascii="Times New Roman" w:hAnsi="Times New Roman"/>
          <w:sz w:val="28"/>
          <w:szCs w:val="28"/>
        </w:rPr>
        <w:t>було зареєстровано в 2011 році  - з рівнем 6767,5 випадків на 100 тис. дорослого населення.</w:t>
      </w:r>
    </w:p>
    <w:p w:rsidR="0073582F" w:rsidRPr="0079244C" w:rsidRDefault="0073582F" w:rsidP="0067715E">
      <w:pPr>
        <w:spacing w:after="0" w:line="360" w:lineRule="auto"/>
        <w:ind w:firstLine="709"/>
        <w:jc w:val="both"/>
        <w:rPr>
          <w:rFonts w:ascii="Times New Roman" w:hAnsi="Times New Roman"/>
          <w:sz w:val="28"/>
          <w:szCs w:val="28"/>
          <w:lang w:val="ru-RU"/>
        </w:rPr>
      </w:pPr>
      <w:r w:rsidRPr="0079244C">
        <w:rPr>
          <w:rFonts w:ascii="Times New Roman" w:hAnsi="Times New Roman"/>
          <w:sz w:val="28"/>
          <w:szCs w:val="28"/>
        </w:rPr>
        <w:t>Ми дослідили також показники поширеності цереброваскул</w:t>
      </w:r>
      <w:r>
        <w:rPr>
          <w:rFonts w:ascii="Times New Roman" w:hAnsi="Times New Roman"/>
          <w:sz w:val="28"/>
          <w:szCs w:val="28"/>
        </w:rPr>
        <w:t xml:space="preserve">ярних хвороб серед населення </w:t>
      </w:r>
      <w:r w:rsidRPr="0079244C">
        <w:rPr>
          <w:rFonts w:ascii="Times New Roman" w:hAnsi="Times New Roman"/>
          <w:sz w:val="28"/>
          <w:szCs w:val="28"/>
        </w:rPr>
        <w:t>м. Києв</w:t>
      </w:r>
      <w:r>
        <w:rPr>
          <w:rFonts w:ascii="Times New Roman" w:hAnsi="Times New Roman"/>
          <w:sz w:val="28"/>
          <w:szCs w:val="28"/>
        </w:rPr>
        <w:t xml:space="preserve">а працездатного віку за період </w:t>
      </w:r>
      <w:r w:rsidRPr="0079244C">
        <w:rPr>
          <w:rFonts w:ascii="Times New Roman" w:hAnsi="Times New Roman"/>
          <w:sz w:val="28"/>
          <w:szCs w:val="28"/>
        </w:rPr>
        <w:t>2009-2018 років в розрахунку на 100 тис. відповідного населення (рис.3.4).</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Як свідчать наведені на рис. 3.4 дані, спостерігається стати</w:t>
      </w:r>
      <w:r>
        <w:rPr>
          <w:rFonts w:ascii="Times New Roman" w:hAnsi="Times New Roman"/>
          <w:sz w:val="28"/>
          <w:szCs w:val="28"/>
        </w:rPr>
        <w:t>стично стабільна ситуація щодо</w:t>
      </w:r>
      <w:r w:rsidRPr="0079244C">
        <w:rPr>
          <w:rFonts w:ascii="Times New Roman" w:hAnsi="Times New Roman"/>
          <w:sz w:val="28"/>
          <w:szCs w:val="28"/>
        </w:rPr>
        <w:t xml:space="preserve"> поширеності цереброваскулярних хвороб серед  населення працездатного віку м. Києва,  рівень якої у 2018 р. складає 2395,9 на 100 тис. працездатного населення. Слід зазначити, що найнижчий рівень поширенос</w:t>
      </w:r>
      <w:r>
        <w:rPr>
          <w:rFonts w:ascii="Times New Roman" w:hAnsi="Times New Roman"/>
          <w:sz w:val="28"/>
          <w:szCs w:val="28"/>
        </w:rPr>
        <w:t xml:space="preserve">ті ЦВХ </w:t>
      </w:r>
      <w:r w:rsidRPr="0079244C">
        <w:rPr>
          <w:rFonts w:ascii="Times New Roman" w:hAnsi="Times New Roman"/>
          <w:sz w:val="28"/>
          <w:szCs w:val="28"/>
        </w:rPr>
        <w:t xml:space="preserve">було зареєстровано в 2013 році - 1904,0, а найвищий рівень у  2014 році - 2447,9. </w:t>
      </w:r>
    </w:p>
    <w:p w:rsidR="0073582F" w:rsidRPr="0079244C" w:rsidRDefault="0073582F" w:rsidP="0067715E">
      <w:pPr>
        <w:spacing w:after="0" w:line="360" w:lineRule="auto"/>
        <w:ind w:firstLine="709"/>
        <w:jc w:val="both"/>
        <w:rPr>
          <w:rFonts w:ascii="Times New Roman" w:hAnsi="Times New Roman"/>
          <w:sz w:val="28"/>
          <w:szCs w:val="28"/>
          <w:lang w:val="ru-RU"/>
        </w:rPr>
      </w:pPr>
      <w:r w:rsidRPr="0079244C">
        <w:rPr>
          <w:rFonts w:ascii="Times New Roman" w:hAnsi="Times New Roman"/>
          <w:sz w:val="28"/>
          <w:szCs w:val="28"/>
        </w:rPr>
        <w:t>Також було досліджено структуру поширеності цереброваскулярних хво</w:t>
      </w:r>
      <w:r>
        <w:rPr>
          <w:rFonts w:ascii="Times New Roman" w:hAnsi="Times New Roman"/>
          <w:sz w:val="28"/>
          <w:szCs w:val="28"/>
        </w:rPr>
        <w:t xml:space="preserve">роб серед дорослого населення </w:t>
      </w:r>
      <w:r w:rsidRPr="0079244C">
        <w:rPr>
          <w:rFonts w:ascii="Times New Roman" w:hAnsi="Times New Roman"/>
          <w:sz w:val="28"/>
          <w:szCs w:val="28"/>
        </w:rPr>
        <w:t>м. Києва залежно від статі хворих (табл. 3.2).</w:t>
      </w:r>
    </w:p>
    <w:p w:rsidR="0073582F" w:rsidRPr="0079244C" w:rsidRDefault="0073582F" w:rsidP="0067715E">
      <w:pPr>
        <w:spacing w:after="0" w:line="360" w:lineRule="auto"/>
        <w:ind w:firstLine="709"/>
        <w:jc w:val="right"/>
        <w:rPr>
          <w:rFonts w:ascii="Times New Roman" w:hAnsi="Times New Roman"/>
          <w:i/>
          <w:iCs/>
          <w:sz w:val="28"/>
          <w:szCs w:val="28"/>
        </w:rPr>
      </w:pPr>
      <w:r w:rsidRPr="0079244C">
        <w:rPr>
          <w:rFonts w:ascii="Times New Roman" w:hAnsi="Times New Roman"/>
          <w:i/>
          <w:iCs/>
          <w:sz w:val="28"/>
          <w:szCs w:val="28"/>
        </w:rPr>
        <w:t>Таблиця 3.2</w:t>
      </w:r>
    </w:p>
    <w:p w:rsidR="0073582F" w:rsidRPr="0079244C" w:rsidRDefault="0073582F" w:rsidP="0067715E">
      <w:pPr>
        <w:spacing w:after="0"/>
        <w:jc w:val="center"/>
        <w:rPr>
          <w:rFonts w:ascii="Times New Roman" w:hAnsi="Times New Roman"/>
          <w:b/>
          <w:sz w:val="28"/>
          <w:szCs w:val="28"/>
        </w:rPr>
      </w:pPr>
      <w:r w:rsidRPr="0079244C">
        <w:rPr>
          <w:rFonts w:ascii="Times New Roman" w:hAnsi="Times New Roman"/>
          <w:b/>
          <w:sz w:val="28"/>
          <w:szCs w:val="28"/>
        </w:rPr>
        <w:t xml:space="preserve">Структура поширеності цереброваскулярних хвороб  серед дорослого населення  м. Києва залежно від статі хворих (%) за 2009-2018 рр.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71"/>
        <w:gridCol w:w="743"/>
        <w:gridCol w:w="696"/>
        <w:gridCol w:w="696"/>
        <w:gridCol w:w="991"/>
        <w:gridCol w:w="991"/>
        <w:gridCol w:w="991"/>
        <w:gridCol w:w="991"/>
        <w:gridCol w:w="991"/>
        <w:gridCol w:w="696"/>
        <w:gridCol w:w="696"/>
      </w:tblGrid>
      <w:tr w:rsidR="0073582F" w:rsidRPr="00775240" w:rsidTr="00AF2F1D">
        <w:tc>
          <w:tcPr>
            <w:tcW w:w="1385" w:type="dxa"/>
          </w:tcPr>
          <w:p w:rsidR="0073582F" w:rsidRPr="00775240" w:rsidRDefault="0073582F" w:rsidP="0067715E">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 xml:space="preserve">Стать </w:t>
            </w:r>
          </w:p>
        </w:tc>
        <w:tc>
          <w:tcPr>
            <w:tcW w:w="746" w:type="dxa"/>
          </w:tcPr>
          <w:p w:rsidR="0073582F" w:rsidRPr="00775240" w:rsidRDefault="0073582F" w:rsidP="0067715E">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2009</w:t>
            </w:r>
          </w:p>
        </w:tc>
        <w:tc>
          <w:tcPr>
            <w:tcW w:w="696" w:type="dxa"/>
          </w:tcPr>
          <w:p w:rsidR="0073582F" w:rsidRPr="00775240" w:rsidRDefault="0073582F" w:rsidP="0067715E">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2010</w:t>
            </w:r>
          </w:p>
        </w:tc>
        <w:tc>
          <w:tcPr>
            <w:tcW w:w="696" w:type="dxa"/>
          </w:tcPr>
          <w:p w:rsidR="0073582F" w:rsidRPr="00775240" w:rsidRDefault="0073582F" w:rsidP="0067715E">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2011</w:t>
            </w:r>
          </w:p>
        </w:tc>
        <w:tc>
          <w:tcPr>
            <w:tcW w:w="1008" w:type="dxa"/>
          </w:tcPr>
          <w:p w:rsidR="0073582F" w:rsidRPr="00775240" w:rsidRDefault="0073582F" w:rsidP="0067715E">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2012</w:t>
            </w:r>
          </w:p>
        </w:tc>
        <w:tc>
          <w:tcPr>
            <w:tcW w:w="1008" w:type="dxa"/>
          </w:tcPr>
          <w:p w:rsidR="0073582F" w:rsidRPr="00775240" w:rsidRDefault="0073582F" w:rsidP="0067715E">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2013</w:t>
            </w:r>
          </w:p>
        </w:tc>
        <w:tc>
          <w:tcPr>
            <w:tcW w:w="1008" w:type="dxa"/>
          </w:tcPr>
          <w:p w:rsidR="0073582F" w:rsidRPr="00775240" w:rsidRDefault="0073582F" w:rsidP="0067715E">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2014</w:t>
            </w:r>
          </w:p>
        </w:tc>
        <w:tc>
          <w:tcPr>
            <w:tcW w:w="1008" w:type="dxa"/>
          </w:tcPr>
          <w:p w:rsidR="0073582F" w:rsidRPr="00775240" w:rsidRDefault="0073582F" w:rsidP="0067715E">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2015</w:t>
            </w:r>
          </w:p>
        </w:tc>
        <w:tc>
          <w:tcPr>
            <w:tcW w:w="1008" w:type="dxa"/>
          </w:tcPr>
          <w:p w:rsidR="0073582F" w:rsidRPr="00775240" w:rsidRDefault="0073582F" w:rsidP="0067715E">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2016</w:t>
            </w:r>
          </w:p>
        </w:tc>
        <w:tc>
          <w:tcPr>
            <w:tcW w:w="630" w:type="dxa"/>
          </w:tcPr>
          <w:p w:rsidR="0073582F" w:rsidRPr="00775240" w:rsidRDefault="0073582F" w:rsidP="0067715E">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2017</w:t>
            </w:r>
          </w:p>
        </w:tc>
        <w:tc>
          <w:tcPr>
            <w:tcW w:w="378" w:type="dxa"/>
          </w:tcPr>
          <w:p w:rsidR="0073582F" w:rsidRPr="00775240" w:rsidRDefault="0073582F" w:rsidP="0067715E">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2018</w:t>
            </w:r>
          </w:p>
        </w:tc>
      </w:tr>
      <w:tr w:rsidR="0073582F" w:rsidRPr="00775240" w:rsidTr="00AF2F1D">
        <w:tc>
          <w:tcPr>
            <w:tcW w:w="1385" w:type="dxa"/>
          </w:tcPr>
          <w:p w:rsidR="0073582F" w:rsidRPr="00775240" w:rsidRDefault="0073582F" w:rsidP="0067715E">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 xml:space="preserve">Чоловіки </w:t>
            </w:r>
          </w:p>
        </w:tc>
        <w:tc>
          <w:tcPr>
            <w:tcW w:w="746" w:type="dxa"/>
          </w:tcPr>
          <w:p w:rsidR="0073582F" w:rsidRPr="00775240" w:rsidRDefault="0073582F" w:rsidP="0067715E">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40,3</w:t>
            </w:r>
          </w:p>
        </w:tc>
        <w:tc>
          <w:tcPr>
            <w:tcW w:w="696" w:type="dxa"/>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39,4</w:t>
            </w:r>
          </w:p>
        </w:tc>
        <w:tc>
          <w:tcPr>
            <w:tcW w:w="696" w:type="dxa"/>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39,5</w:t>
            </w:r>
          </w:p>
        </w:tc>
        <w:tc>
          <w:tcPr>
            <w:tcW w:w="1008" w:type="dxa"/>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40,2</w:t>
            </w:r>
          </w:p>
        </w:tc>
        <w:tc>
          <w:tcPr>
            <w:tcW w:w="1008" w:type="dxa"/>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39,0</w:t>
            </w:r>
          </w:p>
        </w:tc>
        <w:tc>
          <w:tcPr>
            <w:tcW w:w="1008" w:type="dxa"/>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38,1</w:t>
            </w:r>
          </w:p>
        </w:tc>
        <w:tc>
          <w:tcPr>
            <w:tcW w:w="1008" w:type="dxa"/>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40,2</w:t>
            </w:r>
          </w:p>
        </w:tc>
        <w:tc>
          <w:tcPr>
            <w:tcW w:w="1008" w:type="dxa"/>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40,1</w:t>
            </w:r>
          </w:p>
        </w:tc>
        <w:tc>
          <w:tcPr>
            <w:tcW w:w="630" w:type="dxa"/>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39,5</w:t>
            </w:r>
          </w:p>
        </w:tc>
        <w:tc>
          <w:tcPr>
            <w:tcW w:w="378" w:type="dxa"/>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38,8</w:t>
            </w:r>
          </w:p>
        </w:tc>
      </w:tr>
      <w:tr w:rsidR="0073582F" w:rsidRPr="00775240" w:rsidTr="00AF2F1D">
        <w:tc>
          <w:tcPr>
            <w:tcW w:w="1385" w:type="dxa"/>
          </w:tcPr>
          <w:p w:rsidR="0073582F" w:rsidRPr="00775240" w:rsidRDefault="0073582F" w:rsidP="0067715E">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 xml:space="preserve">Жінки </w:t>
            </w:r>
          </w:p>
        </w:tc>
        <w:tc>
          <w:tcPr>
            <w:tcW w:w="746" w:type="dxa"/>
          </w:tcPr>
          <w:p w:rsidR="0073582F" w:rsidRPr="00775240" w:rsidRDefault="0073582F" w:rsidP="0067715E">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59,7</w:t>
            </w:r>
          </w:p>
        </w:tc>
        <w:tc>
          <w:tcPr>
            <w:tcW w:w="696" w:type="dxa"/>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60,6</w:t>
            </w:r>
          </w:p>
        </w:tc>
        <w:tc>
          <w:tcPr>
            <w:tcW w:w="696" w:type="dxa"/>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60,5</w:t>
            </w:r>
          </w:p>
        </w:tc>
        <w:tc>
          <w:tcPr>
            <w:tcW w:w="1008" w:type="dxa"/>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59,8</w:t>
            </w:r>
          </w:p>
        </w:tc>
        <w:tc>
          <w:tcPr>
            <w:tcW w:w="1008" w:type="dxa"/>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61,0</w:t>
            </w:r>
          </w:p>
        </w:tc>
        <w:tc>
          <w:tcPr>
            <w:tcW w:w="1008" w:type="dxa"/>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61,9</w:t>
            </w:r>
          </w:p>
        </w:tc>
        <w:tc>
          <w:tcPr>
            <w:tcW w:w="1008" w:type="dxa"/>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59,8</w:t>
            </w:r>
          </w:p>
        </w:tc>
        <w:tc>
          <w:tcPr>
            <w:tcW w:w="1008" w:type="dxa"/>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59,9</w:t>
            </w:r>
          </w:p>
        </w:tc>
        <w:tc>
          <w:tcPr>
            <w:tcW w:w="630" w:type="dxa"/>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60,5</w:t>
            </w:r>
          </w:p>
        </w:tc>
        <w:tc>
          <w:tcPr>
            <w:tcW w:w="378" w:type="dxa"/>
          </w:tcPr>
          <w:p w:rsidR="0073582F" w:rsidRPr="00775240" w:rsidRDefault="0073582F" w:rsidP="0067715E">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61,2</w:t>
            </w:r>
          </w:p>
        </w:tc>
      </w:tr>
    </w:tbl>
    <w:p w:rsidR="0073582F" w:rsidRPr="0079244C" w:rsidRDefault="0073582F" w:rsidP="0067715E">
      <w:pPr>
        <w:spacing w:after="0" w:line="360" w:lineRule="auto"/>
        <w:ind w:firstLine="709"/>
        <w:jc w:val="both"/>
        <w:rPr>
          <w:rFonts w:ascii="Times New Roman" w:hAnsi="Times New Roman"/>
          <w:sz w:val="24"/>
          <w:szCs w:val="24"/>
        </w:rPr>
      </w:pP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iCs/>
          <w:sz w:val="28"/>
          <w:szCs w:val="28"/>
        </w:rPr>
        <w:t xml:space="preserve">Наведені в табл. 3.2 дані </w:t>
      </w:r>
      <w:r w:rsidRPr="0079244C">
        <w:rPr>
          <w:rFonts w:ascii="Times New Roman" w:hAnsi="Times New Roman"/>
          <w:iCs/>
          <w:sz w:val="28"/>
          <w:szCs w:val="28"/>
        </w:rPr>
        <w:t>свідч</w:t>
      </w:r>
      <w:r>
        <w:rPr>
          <w:rFonts w:ascii="Times New Roman" w:hAnsi="Times New Roman"/>
          <w:iCs/>
          <w:sz w:val="28"/>
          <w:szCs w:val="28"/>
        </w:rPr>
        <w:t xml:space="preserve">ать про статистично не суттєві </w:t>
      </w:r>
      <w:r w:rsidRPr="0079244C">
        <w:rPr>
          <w:rFonts w:ascii="Times New Roman" w:hAnsi="Times New Roman"/>
          <w:iCs/>
          <w:sz w:val="28"/>
          <w:szCs w:val="28"/>
        </w:rPr>
        <w:t>зміни за період дослідження в статевій с</w:t>
      </w:r>
      <w:r>
        <w:rPr>
          <w:rFonts w:ascii="Times New Roman" w:hAnsi="Times New Roman"/>
          <w:iCs/>
          <w:sz w:val="28"/>
          <w:szCs w:val="28"/>
        </w:rPr>
        <w:t xml:space="preserve">труктурі поширеності ЦВХ. Так, </w:t>
      </w:r>
      <w:r w:rsidRPr="0079244C">
        <w:rPr>
          <w:rFonts w:ascii="Times New Roman" w:hAnsi="Times New Roman"/>
          <w:iCs/>
          <w:sz w:val="28"/>
          <w:szCs w:val="28"/>
        </w:rPr>
        <w:t>зниження в</w:t>
      </w:r>
      <w:r w:rsidRPr="005A7077">
        <w:rPr>
          <w:rFonts w:ascii="Times New Roman" w:hAnsi="Times New Roman"/>
          <w:iCs/>
          <w:sz w:val="28"/>
          <w:szCs w:val="28"/>
        </w:rPr>
        <w:t xml:space="preserve"> </w:t>
      </w:r>
      <w:r w:rsidRPr="0079244C">
        <w:rPr>
          <w:rFonts w:ascii="Times New Roman" w:hAnsi="Times New Roman"/>
          <w:iCs/>
          <w:sz w:val="28"/>
          <w:szCs w:val="28"/>
        </w:rPr>
        <w:t xml:space="preserve">структурі поширеності ЦВХ частки чоловіків  відбулося на 1,5%, водночас у структурі захворюваності </w:t>
      </w:r>
      <w:r>
        <w:rPr>
          <w:rFonts w:ascii="Times New Roman" w:hAnsi="Times New Roman"/>
          <w:sz w:val="28"/>
          <w:szCs w:val="28"/>
        </w:rPr>
        <w:t xml:space="preserve">частка </w:t>
      </w:r>
      <w:r w:rsidRPr="0079244C">
        <w:rPr>
          <w:rFonts w:ascii="Times New Roman" w:hAnsi="Times New Roman"/>
          <w:sz w:val="28"/>
          <w:szCs w:val="28"/>
        </w:rPr>
        <w:t>чоловіків збільшилася за період ретроспективного дослідження на 1,4%.</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 </w:t>
      </w:r>
    </w:p>
    <w:p w:rsidR="0073582F" w:rsidRPr="0079244C" w:rsidRDefault="0073582F" w:rsidP="0067715E">
      <w:pPr>
        <w:spacing w:after="0" w:line="360" w:lineRule="auto"/>
        <w:rPr>
          <w:rFonts w:ascii="Times New Roman" w:hAnsi="Times New Roman"/>
          <w:sz w:val="28"/>
          <w:szCs w:val="28"/>
        </w:rPr>
        <w:sectPr w:rsidR="0073582F" w:rsidRPr="0079244C" w:rsidSect="005A7077">
          <w:pgSz w:w="11906" w:h="16838"/>
          <w:pgMar w:top="1134" w:right="851" w:bottom="1134" w:left="1418" w:header="709" w:footer="709" w:gutter="0"/>
          <w:cols w:space="720"/>
        </w:sectPr>
      </w:pPr>
    </w:p>
    <w:p w:rsidR="0073582F" w:rsidRPr="0079244C" w:rsidRDefault="0073582F" w:rsidP="0067715E">
      <w:pPr>
        <w:spacing w:after="0" w:line="360" w:lineRule="auto"/>
        <w:ind w:firstLine="709"/>
        <w:jc w:val="center"/>
        <w:rPr>
          <w:rFonts w:ascii="Times New Roman" w:hAnsi="Times New Roman"/>
          <w:sz w:val="28"/>
          <w:szCs w:val="28"/>
          <w:lang w:val="en-US"/>
        </w:rPr>
      </w:pPr>
      <w:r w:rsidRPr="00775240">
        <w:rPr>
          <w:noProof/>
          <w:lang w:val="en-US" w:eastAsia="en-US"/>
        </w:rPr>
        <w:object w:dxaOrig="12087" w:dyaOrig="6538">
          <v:shape id="Диаграмма 28" o:spid="_x0000_i1033" type="#_x0000_t75" style="width:604.5pt;height:324pt;visibility:visible" o:ole="">
            <v:imagedata r:id="rId21" o:title=""/>
            <o:lock v:ext="edit" aspectratio="f"/>
          </v:shape>
          <o:OLEObject Type="Embed" ProgID="Excel.Sheet.8" ShapeID="Диаграмма 28" DrawAspect="Content" ObjectID="_1676976190" r:id="rId22"/>
        </w:object>
      </w:r>
    </w:p>
    <w:tbl>
      <w:tblPr>
        <w:tblW w:w="11608" w:type="dxa"/>
        <w:jc w:val="center"/>
        <w:tblLook w:val="00A0"/>
      </w:tblPr>
      <w:tblGrid>
        <w:gridCol w:w="1276"/>
        <w:gridCol w:w="986"/>
        <w:gridCol w:w="986"/>
        <w:gridCol w:w="986"/>
        <w:gridCol w:w="986"/>
        <w:gridCol w:w="986"/>
        <w:gridCol w:w="986"/>
        <w:gridCol w:w="986"/>
        <w:gridCol w:w="986"/>
        <w:gridCol w:w="986"/>
        <w:gridCol w:w="1458"/>
      </w:tblGrid>
      <w:tr w:rsidR="0073582F" w:rsidRPr="00775240" w:rsidTr="00C703BC">
        <w:trPr>
          <w:trHeight w:val="269"/>
          <w:jc w:val="center"/>
        </w:trPr>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8"/>
                <w:szCs w:val="28"/>
                <w:lang w:val="ru-RU" w:eastAsia="en-US"/>
              </w:rPr>
            </w:pPr>
            <w:r w:rsidRPr="00775240">
              <w:rPr>
                <w:rFonts w:ascii="Times New Roman" w:hAnsi="Times New Roman"/>
                <w:sz w:val="28"/>
                <w:szCs w:val="28"/>
                <w:lang w:val="ru-RU" w:eastAsia="en-US"/>
              </w:rPr>
              <w:t>Роки</w:t>
            </w:r>
          </w:p>
        </w:tc>
        <w:tc>
          <w:tcPr>
            <w:tcW w:w="98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rPr>
                <w:rFonts w:ascii="Times New Roman" w:hAnsi="Times New Roman"/>
                <w:sz w:val="28"/>
                <w:szCs w:val="28"/>
                <w:lang w:val="ru-RU" w:eastAsia="en-US"/>
              </w:rPr>
            </w:pPr>
            <w:r w:rsidRPr="00775240">
              <w:rPr>
                <w:rFonts w:ascii="Times New Roman" w:hAnsi="Times New Roman"/>
                <w:sz w:val="28"/>
                <w:szCs w:val="28"/>
                <w:lang w:val="ru-RU" w:eastAsia="en-US"/>
              </w:rPr>
              <w:t>2009</w:t>
            </w:r>
          </w:p>
        </w:tc>
        <w:tc>
          <w:tcPr>
            <w:tcW w:w="98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rPr>
                <w:rFonts w:ascii="Times New Roman" w:hAnsi="Times New Roman"/>
                <w:sz w:val="28"/>
                <w:szCs w:val="28"/>
                <w:lang w:val="ru-RU" w:eastAsia="en-US"/>
              </w:rPr>
            </w:pPr>
            <w:r w:rsidRPr="00775240">
              <w:rPr>
                <w:rFonts w:ascii="Times New Roman" w:hAnsi="Times New Roman"/>
                <w:sz w:val="28"/>
                <w:szCs w:val="28"/>
                <w:lang w:val="ru-RU" w:eastAsia="en-US"/>
              </w:rPr>
              <w:t>2010</w:t>
            </w:r>
          </w:p>
        </w:tc>
        <w:tc>
          <w:tcPr>
            <w:tcW w:w="98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rPr>
                <w:rFonts w:ascii="Times New Roman" w:hAnsi="Times New Roman"/>
                <w:sz w:val="28"/>
                <w:szCs w:val="28"/>
                <w:lang w:val="ru-RU" w:eastAsia="en-US"/>
              </w:rPr>
            </w:pPr>
            <w:r w:rsidRPr="00775240">
              <w:rPr>
                <w:rFonts w:ascii="Times New Roman" w:hAnsi="Times New Roman"/>
                <w:sz w:val="28"/>
                <w:szCs w:val="28"/>
                <w:lang w:val="ru-RU" w:eastAsia="en-US"/>
              </w:rPr>
              <w:t>2011</w:t>
            </w:r>
          </w:p>
        </w:tc>
        <w:tc>
          <w:tcPr>
            <w:tcW w:w="98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rPr>
                <w:rFonts w:ascii="Times New Roman" w:hAnsi="Times New Roman"/>
                <w:sz w:val="28"/>
                <w:szCs w:val="28"/>
                <w:lang w:val="ru-RU" w:eastAsia="en-US"/>
              </w:rPr>
            </w:pPr>
            <w:r w:rsidRPr="00775240">
              <w:rPr>
                <w:rFonts w:ascii="Times New Roman" w:hAnsi="Times New Roman"/>
                <w:sz w:val="28"/>
                <w:szCs w:val="28"/>
                <w:lang w:val="ru-RU" w:eastAsia="en-US"/>
              </w:rPr>
              <w:t>2012</w:t>
            </w:r>
          </w:p>
        </w:tc>
        <w:tc>
          <w:tcPr>
            <w:tcW w:w="98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rPr>
                <w:rFonts w:ascii="Times New Roman" w:hAnsi="Times New Roman"/>
                <w:sz w:val="28"/>
                <w:szCs w:val="28"/>
                <w:lang w:val="ru-RU" w:eastAsia="en-US"/>
              </w:rPr>
            </w:pPr>
            <w:r w:rsidRPr="00775240">
              <w:rPr>
                <w:rFonts w:ascii="Times New Roman" w:hAnsi="Times New Roman"/>
                <w:sz w:val="28"/>
                <w:szCs w:val="28"/>
                <w:lang w:val="ru-RU" w:eastAsia="en-US"/>
              </w:rPr>
              <w:t>2013</w:t>
            </w:r>
          </w:p>
        </w:tc>
        <w:tc>
          <w:tcPr>
            <w:tcW w:w="98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rPr>
                <w:rFonts w:ascii="Times New Roman" w:hAnsi="Times New Roman"/>
                <w:sz w:val="28"/>
                <w:szCs w:val="28"/>
                <w:lang w:val="ru-RU" w:eastAsia="en-US"/>
              </w:rPr>
            </w:pPr>
            <w:r w:rsidRPr="00775240">
              <w:rPr>
                <w:rFonts w:ascii="Times New Roman" w:hAnsi="Times New Roman"/>
                <w:sz w:val="28"/>
                <w:szCs w:val="28"/>
                <w:lang w:val="ru-RU" w:eastAsia="en-US"/>
              </w:rPr>
              <w:t>2014</w:t>
            </w:r>
          </w:p>
        </w:tc>
        <w:tc>
          <w:tcPr>
            <w:tcW w:w="98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rPr>
                <w:rFonts w:ascii="Times New Roman" w:hAnsi="Times New Roman"/>
                <w:sz w:val="28"/>
                <w:szCs w:val="28"/>
                <w:lang w:val="ru-RU" w:eastAsia="en-US"/>
              </w:rPr>
            </w:pPr>
            <w:r w:rsidRPr="00775240">
              <w:rPr>
                <w:rFonts w:ascii="Times New Roman" w:hAnsi="Times New Roman"/>
                <w:sz w:val="28"/>
                <w:szCs w:val="28"/>
                <w:lang w:val="ru-RU" w:eastAsia="en-US"/>
              </w:rPr>
              <w:t>2015</w:t>
            </w:r>
          </w:p>
        </w:tc>
        <w:tc>
          <w:tcPr>
            <w:tcW w:w="98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rPr>
                <w:rFonts w:ascii="Times New Roman" w:hAnsi="Times New Roman"/>
                <w:sz w:val="28"/>
                <w:szCs w:val="28"/>
                <w:lang w:val="ru-RU" w:eastAsia="en-US"/>
              </w:rPr>
            </w:pPr>
            <w:r w:rsidRPr="00775240">
              <w:rPr>
                <w:rFonts w:ascii="Times New Roman" w:hAnsi="Times New Roman"/>
                <w:sz w:val="28"/>
                <w:szCs w:val="28"/>
                <w:lang w:val="ru-RU" w:eastAsia="en-US"/>
              </w:rPr>
              <w:t>2016</w:t>
            </w:r>
          </w:p>
        </w:tc>
        <w:tc>
          <w:tcPr>
            <w:tcW w:w="98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rPr>
                <w:rFonts w:ascii="Times New Roman" w:hAnsi="Times New Roman"/>
                <w:sz w:val="28"/>
                <w:szCs w:val="28"/>
                <w:lang w:val="ru-RU" w:eastAsia="en-US"/>
              </w:rPr>
            </w:pPr>
            <w:r w:rsidRPr="00775240">
              <w:rPr>
                <w:rFonts w:ascii="Times New Roman" w:hAnsi="Times New Roman"/>
                <w:sz w:val="28"/>
                <w:szCs w:val="28"/>
                <w:lang w:val="ru-RU" w:eastAsia="en-US"/>
              </w:rPr>
              <w:t>2017</w:t>
            </w:r>
          </w:p>
        </w:tc>
        <w:tc>
          <w:tcPr>
            <w:tcW w:w="1458"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rPr>
                <w:rFonts w:ascii="Times New Roman" w:hAnsi="Times New Roman"/>
                <w:sz w:val="28"/>
                <w:szCs w:val="28"/>
                <w:lang w:val="ru-RU" w:eastAsia="en-US"/>
              </w:rPr>
            </w:pPr>
            <w:r w:rsidRPr="00775240">
              <w:rPr>
                <w:rFonts w:ascii="Times New Roman" w:hAnsi="Times New Roman"/>
                <w:sz w:val="28"/>
                <w:szCs w:val="28"/>
                <w:lang w:val="ru-RU" w:eastAsia="en-US"/>
              </w:rPr>
              <w:t>2018</w:t>
            </w:r>
          </w:p>
        </w:tc>
      </w:tr>
      <w:tr w:rsidR="0073582F" w:rsidRPr="00775240" w:rsidTr="00C703BC">
        <w:trPr>
          <w:jc w:val="center"/>
        </w:trPr>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rPr>
                <w:rFonts w:ascii="Times New Roman" w:hAnsi="Times New Roman"/>
                <w:sz w:val="28"/>
                <w:szCs w:val="28"/>
                <w:lang w:val="ru-RU" w:eastAsia="en-US"/>
              </w:rPr>
            </w:pPr>
            <w:r w:rsidRPr="00775240">
              <w:rPr>
                <w:rFonts w:ascii="Times New Roman" w:hAnsi="Times New Roman"/>
                <w:sz w:val="28"/>
                <w:szCs w:val="28"/>
                <w:lang w:val="ru-RU" w:eastAsia="en-US"/>
              </w:rPr>
              <w:t>м. Київ</w:t>
            </w:r>
          </w:p>
        </w:tc>
        <w:tc>
          <w:tcPr>
            <w:tcW w:w="98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right"/>
              <w:rPr>
                <w:rFonts w:ascii="Times New Roman" w:hAnsi="Times New Roman"/>
                <w:sz w:val="28"/>
                <w:szCs w:val="28"/>
                <w:lang w:val="ru-RU" w:eastAsia="en-US"/>
              </w:rPr>
            </w:pPr>
            <w:r w:rsidRPr="00775240">
              <w:rPr>
                <w:rFonts w:ascii="Times New Roman" w:hAnsi="Times New Roman"/>
                <w:sz w:val="28"/>
                <w:szCs w:val="28"/>
                <w:lang w:val="ru-RU" w:eastAsia="en-US"/>
              </w:rPr>
              <w:t>2394,3</w:t>
            </w:r>
          </w:p>
        </w:tc>
        <w:tc>
          <w:tcPr>
            <w:tcW w:w="98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right"/>
              <w:rPr>
                <w:rFonts w:ascii="Times New Roman" w:hAnsi="Times New Roman"/>
                <w:sz w:val="28"/>
                <w:szCs w:val="28"/>
                <w:lang w:val="ru-RU" w:eastAsia="en-US"/>
              </w:rPr>
            </w:pPr>
            <w:r w:rsidRPr="00775240">
              <w:rPr>
                <w:rFonts w:ascii="Times New Roman" w:hAnsi="Times New Roman"/>
                <w:sz w:val="28"/>
                <w:szCs w:val="28"/>
                <w:lang w:val="ru-RU" w:eastAsia="en-US"/>
              </w:rPr>
              <w:t>2390,8</w:t>
            </w:r>
          </w:p>
        </w:tc>
        <w:tc>
          <w:tcPr>
            <w:tcW w:w="98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right"/>
              <w:rPr>
                <w:rFonts w:ascii="Times New Roman" w:hAnsi="Times New Roman"/>
                <w:sz w:val="28"/>
                <w:szCs w:val="28"/>
                <w:lang w:val="ru-RU" w:eastAsia="en-US"/>
              </w:rPr>
            </w:pPr>
            <w:r w:rsidRPr="00775240">
              <w:rPr>
                <w:rFonts w:ascii="Times New Roman" w:hAnsi="Times New Roman"/>
                <w:sz w:val="28"/>
                <w:szCs w:val="28"/>
                <w:lang w:val="ru-RU" w:eastAsia="en-US"/>
              </w:rPr>
              <w:t>2309,5</w:t>
            </w:r>
          </w:p>
        </w:tc>
        <w:tc>
          <w:tcPr>
            <w:tcW w:w="98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right"/>
              <w:rPr>
                <w:rFonts w:ascii="Times New Roman" w:hAnsi="Times New Roman"/>
                <w:sz w:val="28"/>
                <w:szCs w:val="28"/>
                <w:lang w:val="ru-RU" w:eastAsia="en-US"/>
              </w:rPr>
            </w:pPr>
            <w:r w:rsidRPr="00775240">
              <w:rPr>
                <w:rFonts w:ascii="Times New Roman" w:hAnsi="Times New Roman"/>
                <w:sz w:val="28"/>
                <w:szCs w:val="28"/>
                <w:lang w:val="ru-RU" w:eastAsia="en-US"/>
              </w:rPr>
              <w:t>2341,0</w:t>
            </w:r>
          </w:p>
        </w:tc>
        <w:tc>
          <w:tcPr>
            <w:tcW w:w="98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right"/>
              <w:rPr>
                <w:rFonts w:ascii="Times New Roman" w:hAnsi="Times New Roman"/>
                <w:sz w:val="28"/>
                <w:szCs w:val="28"/>
                <w:lang w:val="ru-RU" w:eastAsia="en-US"/>
              </w:rPr>
            </w:pPr>
            <w:r w:rsidRPr="00775240">
              <w:rPr>
                <w:rFonts w:ascii="Times New Roman" w:hAnsi="Times New Roman"/>
                <w:sz w:val="28"/>
                <w:szCs w:val="28"/>
                <w:lang w:val="ru-RU" w:eastAsia="en-US"/>
              </w:rPr>
              <w:t>1904,0</w:t>
            </w:r>
          </w:p>
        </w:tc>
        <w:tc>
          <w:tcPr>
            <w:tcW w:w="98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right"/>
              <w:rPr>
                <w:rFonts w:ascii="Times New Roman" w:hAnsi="Times New Roman"/>
                <w:sz w:val="28"/>
                <w:szCs w:val="28"/>
                <w:lang w:val="ru-RU" w:eastAsia="en-US"/>
              </w:rPr>
            </w:pPr>
            <w:r w:rsidRPr="00775240">
              <w:rPr>
                <w:rFonts w:ascii="Times New Roman" w:hAnsi="Times New Roman"/>
                <w:sz w:val="28"/>
                <w:szCs w:val="28"/>
                <w:lang w:val="ru-RU" w:eastAsia="en-US"/>
              </w:rPr>
              <w:t>2447,9</w:t>
            </w:r>
          </w:p>
        </w:tc>
        <w:tc>
          <w:tcPr>
            <w:tcW w:w="98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right"/>
              <w:rPr>
                <w:rFonts w:ascii="Times New Roman" w:hAnsi="Times New Roman"/>
                <w:sz w:val="28"/>
                <w:szCs w:val="28"/>
                <w:lang w:val="ru-RU" w:eastAsia="en-US"/>
              </w:rPr>
            </w:pPr>
            <w:r w:rsidRPr="00775240">
              <w:rPr>
                <w:rFonts w:ascii="Times New Roman" w:hAnsi="Times New Roman"/>
                <w:sz w:val="28"/>
                <w:szCs w:val="28"/>
                <w:lang w:val="ru-RU" w:eastAsia="en-US"/>
              </w:rPr>
              <w:t>2423,5</w:t>
            </w:r>
          </w:p>
        </w:tc>
        <w:tc>
          <w:tcPr>
            <w:tcW w:w="98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right"/>
              <w:rPr>
                <w:rFonts w:ascii="Times New Roman" w:hAnsi="Times New Roman"/>
                <w:sz w:val="28"/>
                <w:szCs w:val="28"/>
                <w:lang w:val="ru-RU" w:eastAsia="en-US"/>
              </w:rPr>
            </w:pPr>
            <w:r w:rsidRPr="00775240">
              <w:rPr>
                <w:rFonts w:ascii="Times New Roman" w:hAnsi="Times New Roman"/>
                <w:sz w:val="28"/>
                <w:szCs w:val="28"/>
                <w:lang w:val="ru-RU" w:eastAsia="en-US"/>
              </w:rPr>
              <w:t>2407,0</w:t>
            </w:r>
          </w:p>
        </w:tc>
        <w:tc>
          <w:tcPr>
            <w:tcW w:w="98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right"/>
              <w:rPr>
                <w:rFonts w:ascii="Times New Roman" w:hAnsi="Times New Roman"/>
                <w:sz w:val="28"/>
                <w:szCs w:val="28"/>
                <w:lang w:val="ru-RU" w:eastAsia="en-US"/>
              </w:rPr>
            </w:pPr>
            <w:r w:rsidRPr="00775240">
              <w:rPr>
                <w:rFonts w:ascii="Times New Roman" w:hAnsi="Times New Roman"/>
                <w:sz w:val="28"/>
                <w:szCs w:val="28"/>
                <w:lang w:val="ru-RU" w:eastAsia="en-US"/>
              </w:rPr>
              <w:t>2416,0</w:t>
            </w:r>
          </w:p>
        </w:tc>
        <w:tc>
          <w:tcPr>
            <w:tcW w:w="1458"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right"/>
              <w:rPr>
                <w:rFonts w:ascii="Times New Roman" w:hAnsi="Times New Roman"/>
                <w:sz w:val="28"/>
                <w:szCs w:val="28"/>
                <w:lang w:val="ru-RU" w:eastAsia="en-US"/>
              </w:rPr>
            </w:pPr>
            <w:r w:rsidRPr="00775240">
              <w:rPr>
                <w:rFonts w:ascii="Times New Roman" w:hAnsi="Times New Roman"/>
                <w:sz w:val="28"/>
                <w:szCs w:val="28"/>
                <w:lang w:val="ru-RU" w:eastAsia="en-US"/>
              </w:rPr>
              <w:t>2395,9</w:t>
            </w:r>
          </w:p>
        </w:tc>
      </w:tr>
    </w:tbl>
    <w:p w:rsidR="0073582F" w:rsidRPr="0079244C" w:rsidRDefault="0073582F" w:rsidP="0067715E">
      <w:pPr>
        <w:spacing w:after="0" w:line="360" w:lineRule="auto"/>
        <w:ind w:firstLine="709"/>
        <w:jc w:val="both"/>
        <w:rPr>
          <w:rFonts w:ascii="Times New Roman" w:hAnsi="Times New Roman"/>
          <w:sz w:val="28"/>
          <w:szCs w:val="28"/>
          <w:lang w:val="en-US"/>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Рис. 3.4. Динаміка показників поширеності цереброваскул</w:t>
      </w:r>
      <w:r>
        <w:rPr>
          <w:rFonts w:ascii="Times New Roman" w:hAnsi="Times New Roman"/>
          <w:sz w:val="28"/>
          <w:szCs w:val="28"/>
        </w:rPr>
        <w:t xml:space="preserve">ярних хвороб серед  населення </w:t>
      </w:r>
      <w:r w:rsidRPr="0079244C">
        <w:rPr>
          <w:rFonts w:ascii="Times New Roman" w:hAnsi="Times New Roman"/>
          <w:sz w:val="28"/>
          <w:szCs w:val="28"/>
        </w:rPr>
        <w:t>м. Києва прац</w:t>
      </w:r>
      <w:r>
        <w:rPr>
          <w:rFonts w:ascii="Times New Roman" w:hAnsi="Times New Roman"/>
          <w:sz w:val="28"/>
          <w:szCs w:val="28"/>
        </w:rPr>
        <w:t>ездатного віку за 2009-2018 рр.</w:t>
      </w:r>
      <w:r w:rsidRPr="0079244C">
        <w:rPr>
          <w:rFonts w:ascii="Times New Roman" w:hAnsi="Times New Roman"/>
          <w:sz w:val="28"/>
          <w:szCs w:val="28"/>
        </w:rPr>
        <w:t xml:space="preserve"> (на 100 тис. відповідного населення)</w:t>
      </w:r>
    </w:p>
    <w:p w:rsidR="0073582F" w:rsidRPr="0079244C" w:rsidRDefault="0073582F" w:rsidP="0067715E">
      <w:pPr>
        <w:spacing w:after="0" w:line="360" w:lineRule="auto"/>
        <w:rPr>
          <w:rFonts w:ascii="Times New Roman" w:hAnsi="Times New Roman"/>
          <w:sz w:val="28"/>
          <w:szCs w:val="28"/>
          <w:lang w:val="ru-RU"/>
        </w:rPr>
        <w:sectPr w:rsidR="0073582F" w:rsidRPr="0079244C">
          <w:pgSz w:w="16838" w:h="11906" w:orient="landscape"/>
          <w:pgMar w:top="850" w:right="1134" w:bottom="1701" w:left="1134" w:header="708" w:footer="708" w:gutter="0"/>
          <w:cols w:space="720"/>
        </w:sectPr>
      </w:pPr>
    </w:p>
    <w:p w:rsidR="0073582F" w:rsidRPr="0079244C" w:rsidRDefault="0073582F" w:rsidP="005A7077">
      <w:pPr>
        <w:spacing w:after="0" w:line="360" w:lineRule="auto"/>
        <w:ind w:firstLine="708"/>
        <w:jc w:val="both"/>
        <w:rPr>
          <w:rFonts w:ascii="Times New Roman" w:hAnsi="Times New Roman"/>
          <w:sz w:val="28"/>
          <w:szCs w:val="28"/>
        </w:rPr>
      </w:pPr>
      <w:r w:rsidRPr="0079244C">
        <w:rPr>
          <w:rFonts w:ascii="Times New Roman" w:hAnsi="Times New Roman"/>
          <w:sz w:val="28"/>
          <w:szCs w:val="28"/>
        </w:rPr>
        <w:t xml:space="preserve">Відповідно частка </w:t>
      </w:r>
      <w:r w:rsidRPr="0079244C">
        <w:rPr>
          <w:rFonts w:ascii="Times New Roman" w:hAnsi="Times New Roman"/>
          <w:iCs/>
          <w:sz w:val="28"/>
          <w:szCs w:val="28"/>
        </w:rPr>
        <w:t>пош</w:t>
      </w:r>
      <w:r>
        <w:rPr>
          <w:rFonts w:ascii="Times New Roman" w:hAnsi="Times New Roman"/>
          <w:iCs/>
          <w:sz w:val="28"/>
          <w:szCs w:val="28"/>
        </w:rPr>
        <w:t>иреності ЦВХ осіб жіночої статі</w:t>
      </w:r>
      <w:r w:rsidRPr="0079244C">
        <w:rPr>
          <w:rFonts w:ascii="Times New Roman" w:hAnsi="Times New Roman"/>
          <w:iCs/>
          <w:sz w:val="28"/>
          <w:szCs w:val="28"/>
        </w:rPr>
        <w:t xml:space="preserve"> в структурі збільшилася 1,5%.</w:t>
      </w:r>
      <w:r>
        <w:rPr>
          <w:rFonts w:ascii="Times New Roman" w:hAnsi="Times New Roman"/>
          <w:iCs/>
          <w:sz w:val="28"/>
          <w:szCs w:val="28"/>
        </w:rPr>
        <w:t xml:space="preserve"> При цьому </w:t>
      </w:r>
      <w:r w:rsidRPr="0079244C">
        <w:rPr>
          <w:rFonts w:ascii="Times New Roman" w:hAnsi="Times New Roman"/>
          <w:iCs/>
          <w:sz w:val="28"/>
          <w:szCs w:val="28"/>
        </w:rPr>
        <w:t>в с</w:t>
      </w:r>
      <w:r w:rsidRPr="0079244C">
        <w:rPr>
          <w:rFonts w:ascii="Times New Roman" w:hAnsi="Times New Roman"/>
          <w:sz w:val="28"/>
          <w:szCs w:val="28"/>
        </w:rPr>
        <w:t>труктурі поширеності цереброваскулярних хв</w:t>
      </w:r>
      <w:r>
        <w:rPr>
          <w:rFonts w:ascii="Times New Roman" w:hAnsi="Times New Roman"/>
          <w:sz w:val="28"/>
          <w:szCs w:val="28"/>
        </w:rPr>
        <w:t>ороб  серед дорослого населення</w:t>
      </w:r>
      <w:r w:rsidRPr="0079244C">
        <w:rPr>
          <w:rFonts w:ascii="Times New Roman" w:hAnsi="Times New Roman"/>
          <w:sz w:val="28"/>
          <w:szCs w:val="28"/>
        </w:rPr>
        <w:t xml:space="preserve"> м. Києва залежно від статі хворих частка чоловіків є меншою і складає 38,8%, а частка жінок становить 61,2%. Різниця становить 1,58 разу (р≤0,05).</w:t>
      </w:r>
    </w:p>
    <w:p w:rsidR="0073582F" w:rsidRPr="0079244C" w:rsidRDefault="0073582F" w:rsidP="0067715E">
      <w:pPr>
        <w:spacing w:after="0" w:line="360" w:lineRule="auto"/>
        <w:ind w:firstLine="709"/>
        <w:rPr>
          <w:rFonts w:ascii="Times New Roman" w:hAnsi="Times New Roman"/>
          <w:sz w:val="28"/>
          <w:szCs w:val="28"/>
        </w:rPr>
      </w:pPr>
    </w:p>
    <w:p w:rsidR="0073582F" w:rsidRPr="008A76B1" w:rsidRDefault="0073582F" w:rsidP="0067715E">
      <w:pPr>
        <w:pStyle w:val="Heading3"/>
        <w:rPr>
          <w:lang w:val="ru-RU"/>
        </w:rPr>
      </w:pPr>
      <w:bookmarkStart w:id="53" w:name="_Toc64578325"/>
      <w:r w:rsidRPr="008A76B1">
        <w:rPr>
          <w:lang w:val="ru-RU"/>
        </w:rPr>
        <w:t>3.3. Комплексний аналіз показників захворюваності населення м.</w:t>
      </w:r>
      <w:r w:rsidRPr="0079244C">
        <w:t> </w:t>
      </w:r>
      <w:r w:rsidRPr="008A76B1">
        <w:rPr>
          <w:lang w:val="ru-RU"/>
        </w:rPr>
        <w:t>Києва на церебральні інсульти</w:t>
      </w:r>
      <w:bookmarkEnd w:id="53"/>
    </w:p>
    <w:p w:rsidR="0073582F" w:rsidRPr="008A76B1" w:rsidRDefault="0073582F" w:rsidP="0067715E">
      <w:pPr>
        <w:pStyle w:val="Heading3"/>
        <w:rPr>
          <w:lang w:val="ru-RU"/>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Показники захворюваності дорослого населення м. Києва на всі види це</w:t>
      </w:r>
      <w:r>
        <w:rPr>
          <w:rFonts w:ascii="Times New Roman" w:hAnsi="Times New Roman"/>
          <w:sz w:val="28"/>
          <w:szCs w:val="28"/>
        </w:rPr>
        <w:t xml:space="preserve">ребральних інсультів за період </w:t>
      </w:r>
      <w:r w:rsidRPr="0079244C">
        <w:rPr>
          <w:rFonts w:ascii="Times New Roman" w:hAnsi="Times New Roman"/>
          <w:sz w:val="28"/>
          <w:szCs w:val="28"/>
        </w:rPr>
        <w:t>2009-2018 років в розрахунку на 100 тис. відповідного населення наведені  на рис. 3.5.</w:t>
      </w:r>
    </w:p>
    <w:p w:rsidR="0073582F" w:rsidRPr="0079244C" w:rsidRDefault="0073582F" w:rsidP="0067715E">
      <w:pPr>
        <w:spacing w:after="0" w:line="360" w:lineRule="auto"/>
        <w:ind w:firstLine="709"/>
        <w:jc w:val="both"/>
        <w:rPr>
          <w:rFonts w:ascii="Times New Roman" w:hAnsi="Times New Roman"/>
          <w:sz w:val="28"/>
          <w:szCs w:val="28"/>
        </w:rPr>
      </w:pPr>
      <w:r w:rsidRPr="00775240">
        <w:rPr>
          <w:noProof/>
          <w:lang w:val="en-US" w:eastAsia="en-US"/>
        </w:rPr>
        <w:object w:dxaOrig="8689" w:dyaOrig="4090">
          <v:shape id="Диаграмма 29" o:spid="_x0000_i1034" type="#_x0000_t75" style="width:429.75pt;height:200.25pt;visibility:visible" o:ole="">
            <v:imagedata r:id="rId23" o:title=""/>
            <o:lock v:ext="edit" aspectratio="f"/>
          </v:shape>
          <o:OLEObject Type="Embed" ProgID="Excel.Sheet.8" ShapeID="Диаграмма 29" DrawAspect="Content" ObjectID="_1676976191" r:id="rId24"/>
        </w:object>
      </w:r>
    </w:p>
    <w:tbl>
      <w:tblPr>
        <w:tblW w:w="9930" w:type="dxa"/>
        <w:tblInd w:w="-176" w:type="dxa"/>
        <w:tblLayout w:type="fixed"/>
        <w:tblLook w:val="00A0"/>
      </w:tblPr>
      <w:tblGrid>
        <w:gridCol w:w="1279"/>
        <w:gridCol w:w="993"/>
        <w:gridCol w:w="851"/>
        <w:gridCol w:w="850"/>
        <w:gridCol w:w="851"/>
        <w:gridCol w:w="851"/>
        <w:gridCol w:w="851"/>
        <w:gridCol w:w="851"/>
        <w:gridCol w:w="851"/>
        <w:gridCol w:w="851"/>
        <w:gridCol w:w="851"/>
      </w:tblGrid>
      <w:tr w:rsidR="0073582F" w:rsidRPr="00775240" w:rsidTr="00AF2F1D">
        <w:trPr>
          <w:trHeight w:val="384"/>
        </w:trPr>
        <w:tc>
          <w:tcPr>
            <w:tcW w:w="127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Рік</w:t>
            </w:r>
          </w:p>
        </w:tc>
        <w:tc>
          <w:tcPr>
            <w:tcW w:w="99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ind w:firstLine="24"/>
              <w:jc w:val="center"/>
              <w:rPr>
                <w:rFonts w:ascii="Times New Roman" w:hAnsi="Times New Roman"/>
                <w:sz w:val="24"/>
                <w:szCs w:val="24"/>
                <w:lang w:val="ru-RU" w:eastAsia="en-US"/>
              </w:rPr>
            </w:pPr>
            <w:r w:rsidRPr="00775240">
              <w:rPr>
                <w:rFonts w:ascii="Times New Roman" w:hAnsi="Times New Roman"/>
                <w:sz w:val="24"/>
                <w:szCs w:val="24"/>
                <w:lang w:val="ru-RU" w:eastAsia="en-US"/>
              </w:rPr>
              <w:t>2009</w:t>
            </w:r>
          </w:p>
        </w:tc>
        <w:tc>
          <w:tcPr>
            <w:tcW w:w="85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ind w:firstLine="24"/>
              <w:jc w:val="center"/>
              <w:rPr>
                <w:rFonts w:ascii="Times New Roman" w:hAnsi="Times New Roman"/>
                <w:sz w:val="24"/>
                <w:szCs w:val="24"/>
                <w:lang w:val="ru-RU" w:eastAsia="en-US"/>
              </w:rPr>
            </w:pPr>
            <w:r w:rsidRPr="00775240">
              <w:rPr>
                <w:rFonts w:ascii="Times New Roman" w:hAnsi="Times New Roman"/>
                <w:sz w:val="24"/>
                <w:szCs w:val="24"/>
                <w:lang w:val="ru-RU" w:eastAsia="en-US"/>
              </w:rPr>
              <w:t>2010</w:t>
            </w:r>
          </w:p>
        </w:tc>
        <w:tc>
          <w:tcPr>
            <w:tcW w:w="85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ind w:firstLine="24"/>
              <w:jc w:val="center"/>
              <w:rPr>
                <w:rFonts w:ascii="Times New Roman" w:hAnsi="Times New Roman"/>
                <w:sz w:val="24"/>
                <w:szCs w:val="24"/>
                <w:lang w:val="ru-RU" w:eastAsia="en-US"/>
              </w:rPr>
            </w:pPr>
            <w:r w:rsidRPr="00775240">
              <w:rPr>
                <w:rFonts w:ascii="Times New Roman" w:hAnsi="Times New Roman"/>
                <w:sz w:val="24"/>
                <w:szCs w:val="24"/>
                <w:lang w:val="ru-RU" w:eastAsia="en-US"/>
              </w:rPr>
              <w:t>2011</w:t>
            </w:r>
          </w:p>
        </w:tc>
        <w:tc>
          <w:tcPr>
            <w:tcW w:w="85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ind w:firstLine="24"/>
              <w:jc w:val="center"/>
              <w:rPr>
                <w:rFonts w:ascii="Times New Roman" w:hAnsi="Times New Roman"/>
                <w:sz w:val="24"/>
                <w:szCs w:val="24"/>
                <w:lang w:val="ru-RU" w:eastAsia="en-US"/>
              </w:rPr>
            </w:pPr>
            <w:r w:rsidRPr="00775240">
              <w:rPr>
                <w:rFonts w:ascii="Times New Roman" w:hAnsi="Times New Roman"/>
                <w:sz w:val="24"/>
                <w:szCs w:val="24"/>
                <w:lang w:val="ru-RU" w:eastAsia="en-US"/>
              </w:rPr>
              <w:t>2012</w:t>
            </w:r>
          </w:p>
        </w:tc>
        <w:tc>
          <w:tcPr>
            <w:tcW w:w="85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ind w:firstLine="24"/>
              <w:jc w:val="center"/>
              <w:rPr>
                <w:rFonts w:ascii="Times New Roman" w:hAnsi="Times New Roman"/>
                <w:sz w:val="24"/>
                <w:szCs w:val="24"/>
                <w:lang w:val="ru-RU" w:eastAsia="en-US"/>
              </w:rPr>
            </w:pPr>
            <w:r w:rsidRPr="00775240">
              <w:rPr>
                <w:rFonts w:ascii="Times New Roman" w:hAnsi="Times New Roman"/>
                <w:sz w:val="24"/>
                <w:szCs w:val="24"/>
                <w:lang w:val="ru-RU" w:eastAsia="en-US"/>
              </w:rPr>
              <w:t>2013</w:t>
            </w:r>
          </w:p>
        </w:tc>
        <w:tc>
          <w:tcPr>
            <w:tcW w:w="85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ind w:firstLine="24"/>
              <w:jc w:val="center"/>
              <w:rPr>
                <w:rFonts w:ascii="Times New Roman" w:hAnsi="Times New Roman"/>
                <w:sz w:val="24"/>
                <w:szCs w:val="24"/>
                <w:lang w:val="ru-RU" w:eastAsia="en-US"/>
              </w:rPr>
            </w:pPr>
            <w:r w:rsidRPr="00775240">
              <w:rPr>
                <w:rFonts w:ascii="Times New Roman" w:hAnsi="Times New Roman"/>
                <w:sz w:val="24"/>
                <w:szCs w:val="24"/>
                <w:lang w:val="ru-RU" w:eastAsia="en-US"/>
              </w:rPr>
              <w:t>2014</w:t>
            </w:r>
          </w:p>
        </w:tc>
        <w:tc>
          <w:tcPr>
            <w:tcW w:w="85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ind w:firstLine="24"/>
              <w:jc w:val="center"/>
              <w:rPr>
                <w:rFonts w:ascii="Times New Roman" w:hAnsi="Times New Roman"/>
                <w:sz w:val="24"/>
                <w:szCs w:val="24"/>
                <w:lang w:val="ru-RU" w:eastAsia="en-US"/>
              </w:rPr>
            </w:pPr>
            <w:r w:rsidRPr="00775240">
              <w:rPr>
                <w:rFonts w:ascii="Times New Roman" w:hAnsi="Times New Roman"/>
                <w:sz w:val="24"/>
                <w:szCs w:val="24"/>
                <w:lang w:val="ru-RU" w:eastAsia="en-US"/>
              </w:rPr>
              <w:t>2015</w:t>
            </w:r>
          </w:p>
        </w:tc>
        <w:tc>
          <w:tcPr>
            <w:tcW w:w="85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ind w:firstLine="24"/>
              <w:jc w:val="center"/>
              <w:rPr>
                <w:rFonts w:ascii="Times New Roman" w:hAnsi="Times New Roman"/>
                <w:sz w:val="24"/>
                <w:szCs w:val="24"/>
                <w:lang w:val="ru-RU" w:eastAsia="en-US"/>
              </w:rPr>
            </w:pPr>
            <w:r w:rsidRPr="00775240">
              <w:rPr>
                <w:rFonts w:ascii="Times New Roman" w:hAnsi="Times New Roman"/>
                <w:sz w:val="24"/>
                <w:szCs w:val="24"/>
                <w:lang w:val="ru-RU" w:eastAsia="en-US"/>
              </w:rPr>
              <w:t>2016</w:t>
            </w:r>
          </w:p>
        </w:tc>
        <w:tc>
          <w:tcPr>
            <w:tcW w:w="85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ind w:firstLine="24"/>
              <w:jc w:val="center"/>
              <w:rPr>
                <w:rFonts w:ascii="Times New Roman" w:hAnsi="Times New Roman"/>
                <w:sz w:val="24"/>
                <w:szCs w:val="24"/>
                <w:lang w:val="ru-RU" w:eastAsia="en-US"/>
              </w:rPr>
            </w:pPr>
            <w:r w:rsidRPr="00775240">
              <w:rPr>
                <w:rFonts w:ascii="Times New Roman" w:hAnsi="Times New Roman"/>
                <w:sz w:val="24"/>
                <w:szCs w:val="24"/>
                <w:lang w:val="ru-RU" w:eastAsia="en-US"/>
              </w:rPr>
              <w:t>2017</w:t>
            </w:r>
          </w:p>
        </w:tc>
        <w:tc>
          <w:tcPr>
            <w:tcW w:w="85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ind w:firstLine="24"/>
              <w:jc w:val="center"/>
              <w:rPr>
                <w:rFonts w:ascii="Times New Roman" w:hAnsi="Times New Roman"/>
                <w:sz w:val="24"/>
                <w:szCs w:val="24"/>
                <w:lang w:val="ru-RU" w:eastAsia="en-US"/>
              </w:rPr>
            </w:pPr>
            <w:r w:rsidRPr="00775240">
              <w:rPr>
                <w:rFonts w:ascii="Times New Roman" w:hAnsi="Times New Roman"/>
                <w:sz w:val="24"/>
                <w:szCs w:val="24"/>
                <w:lang w:val="ru-RU" w:eastAsia="en-US"/>
              </w:rPr>
              <w:t>2018</w:t>
            </w:r>
          </w:p>
        </w:tc>
      </w:tr>
      <w:tr w:rsidR="0073582F" w:rsidRPr="00775240" w:rsidTr="00AF2F1D">
        <w:tc>
          <w:tcPr>
            <w:tcW w:w="127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м. Київ</w:t>
            </w:r>
          </w:p>
        </w:tc>
        <w:tc>
          <w:tcPr>
            <w:tcW w:w="99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ind w:firstLine="24"/>
              <w:jc w:val="right"/>
              <w:rPr>
                <w:rFonts w:ascii="Times New Roman" w:hAnsi="Times New Roman"/>
                <w:sz w:val="24"/>
                <w:szCs w:val="24"/>
                <w:lang w:val="ru-RU" w:eastAsia="en-US"/>
              </w:rPr>
            </w:pPr>
            <w:r w:rsidRPr="00775240">
              <w:rPr>
                <w:rFonts w:ascii="Times New Roman" w:hAnsi="Times New Roman"/>
                <w:sz w:val="24"/>
                <w:szCs w:val="24"/>
                <w:lang w:val="ru-RU" w:eastAsia="en-US"/>
              </w:rPr>
              <w:t>251,3</w:t>
            </w:r>
          </w:p>
        </w:tc>
        <w:tc>
          <w:tcPr>
            <w:tcW w:w="85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ind w:firstLine="24"/>
              <w:jc w:val="right"/>
              <w:rPr>
                <w:rFonts w:ascii="Times New Roman" w:hAnsi="Times New Roman"/>
                <w:sz w:val="24"/>
                <w:szCs w:val="24"/>
                <w:lang w:val="ru-RU" w:eastAsia="en-US"/>
              </w:rPr>
            </w:pPr>
            <w:r w:rsidRPr="00775240">
              <w:rPr>
                <w:rFonts w:ascii="Times New Roman" w:hAnsi="Times New Roman"/>
                <w:sz w:val="24"/>
                <w:szCs w:val="24"/>
                <w:lang w:val="ru-RU" w:eastAsia="en-US"/>
              </w:rPr>
              <w:t>235,6</w:t>
            </w:r>
          </w:p>
        </w:tc>
        <w:tc>
          <w:tcPr>
            <w:tcW w:w="85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ind w:firstLine="24"/>
              <w:jc w:val="right"/>
              <w:rPr>
                <w:rFonts w:ascii="Times New Roman" w:hAnsi="Times New Roman"/>
                <w:sz w:val="24"/>
                <w:szCs w:val="24"/>
                <w:lang w:val="ru-RU" w:eastAsia="en-US"/>
              </w:rPr>
            </w:pPr>
            <w:r w:rsidRPr="00775240">
              <w:rPr>
                <w:rFonts w:ascii="Times New Roman" w:hAnsi="Times New Roman"/>
                <w:sz w:val="24"/>
                <w:szCs w:val="24"/>
                <w:lang w:val="ru-RU" w:eastAsia="en-US"/>
              </w:rPr>
              <w:t>214,7</w:t>
            </w:r>
          </w:p>
        </w:tc>
        <w:tc>
          <w:tcPr>
            <w:tcW w:w="85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ind w:firstLine="24"/>
              <w:jc w:val="right"/>
              <w:rPr>
                <w:rFonts w:ascii="Times New Roman" w:hAnsi="Times New Roman"/>
                <w:sz w:val="24"/>
                <w:szCs w:val="24"/>
                <w:lang w:val="ru-RU" w:eastAsia="en-US"/>
              </w:rPr>
            </w:pPr>
            <w:r w:rsidRPr="00775240">
              <w:rPr>
                <w:rFonts w:ascii="Times New Roman" w:hAnsi="Times New Roman"/>
                <w:sz w:val="24"/>
                <w:szCs w:val="24"/>
                <w:lang w:val="ru-RU" w:eastAsia="en-US"/>
              </w:rPr>
              <w:t>202,8</w:t>
            </w:r>
          </w:p>
        </w:tc>
        <w:tc>
          <w:tcPr>
            <w:tcW w:w="85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ind w:firstLine="24"/>
              <w:jc w:val="right"/>
              <w:rPr>
                <w:rFonts w:ascii="Times New Roman" w:hAnsi="Times New Roman"/>
                <w:sz w:val="24"/>
                <w:szCs w:val="24"/>
                <w:lang w:val="ru-RU" w:eastAsia="en-US"/>
              </w:rPr>
            </w:pPr>
            <w:r w:rsidRPr="00775240">
              <w:rPr>
                <w:rFonts w:ascii="Times New Roman" w:hAnsi="Times New Roman"/>
                <w:sz w:val="24"/>
                <w:szCs w:val="24"/>
                <w:lang w:val="ru-RU" w:eastAsia="en-US"/>
              </w:rPr>
              <w:t>197,6</w:t>
            </w:r>
          </w:p>
        </w:tc>
        <w:tc>
          <w:tcPr>
            <w:tcW w:w="85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ind w:firstLine="24"/>
              <w:jc w:val="right"/>
              <w:rPr>
                <w:rFonts w:ascii="Times New Roman" w:hAnsi="Times New Roman"/>
                <w:sz w:val="24"/>
                <w:szCs w:val="24"/>
                <w:lang w:val="ru-RU" w:eastAsia="en-US"/>
              </w:rPr>
            </w:pPr>
            <w:r w:rsidRPr="00775240">
              <w:rPr>
                <w:rFonts w:ascii="Times New Roman" w:hAnsi="Times New Roman"/>
                <w:sz w:val="24"/>
                <w:szCs w:val="24"/>
                <w:lang w:val="ru-RU" w:eastAsia="en-US"/>
              </w:rPr>
              <w:t>211,8</w:t>
            </w:r>
          </w:p>
        </w:tc>
        <w:tc>
          <w:tcPr>
            <w:tcW w:w="85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ind w:firstLine="24"/>
              <w:jc w:val="right"/>
              <w:rPr>
                <w:rFonts w:ascii="Times New Roman" w:hAnsi="Times New Roman"/>
                <w:sz w:val="24"/>
                <w:szCs w:val="24"/>
                <w:lang w:val="ru-RU" w:eastAsia="en-US"/>
              </w:rPr>
            </w:pPr>
            <w:r w:rsidRPr="00775240">
              <w:rPr>
                <w:rFonts w:ascii="Times New Roman" w:hAnsi="Times New Roman"/>
                <w:sz w:val="24"/>
                <w:szCs w:val="24"/>
                <w:lang w:val="ru-RU" w:eastAsia="en-US"/>
              </w:rPr>
              <w:t>226,4</w:t>
            </w:r>
          </w:p>
        </w:tc>
        <w:tc>
          <w:tcPr>
            <w:tcW w:w="85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ind w:firstLine="24"/>
              <w:jc w:val="right"/>
              <w:rPr>
                <w:rFonts w:ascii="Times New Roman" w:hAnsi="Times New Roman"/>
                <w:sz w:val="24"/>
                <w:szCs w:val="24"/>
                <w:lang w:val="ru-RU" w:eastAsia="en-US"/>
              </w:rPr>
            </w:pPr>
            <w:r w:rsidRPr="00775240">
              <w:rPr>
                <w:rFonts w:ascii="Times New Roman" w:hAnsi="Times New Roman"/>
                <w:sz w:val="24"/>
                <w:szCs w:val="24"/>
                <w:lang w:val="ru-RU" w:eastAsia="en-US"/>
              </w:rPr>
              <w:t>218,8</w:t>
            </w:r>
          </w:p>
        </w:tc>
        <w:tc>
          <w:tcPr>
            <w:tcW w:w="85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ind w:firstLine="24"/>
              <w:jc w:val="right"/>
              <w:rPr>
                <w:rFonts w:ascii="Times New Roman" w:hAnsi="Times New Roman"/>
                <w:sz w:val="24"/>
                <w:szCs w:val="24"/>
                <w:lang w:val="ru-RU" w:eastAsia="en-US"/>
              </w:rPr>
            </w:pPr>
            <w:r w:rsidRPr="00775240">
              <w:rPr>
                <w:rFonts w:ascii="Times New Roman" w:hAnsi="Times New Roman"/>
                <w:sz w:val="24"/>
                <w:szCs w:val="24"/>
                <w:lang w:val="ru-RU" w:eastAsia="en-US"/>
              </w:rPr>
              <w:t>202,8</w:t>
            </w:r>
          </w:p>
        </w:tc>
        <w:tc>
          <w:tcPr>
            <w:tcW w:w="85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ind w:firstLine="24"/>
              <w:jc w:val="right"/>
              <w:rPr>
                <w:rFonts w:ascii="Times New Roman" w:hAnsi="Times New Roman"/>
                <w:sz w:val="24"/>
                <w:szCs w:val="24"/>
                <w:lang w:val="ru-RU" w:eastAsia="en-US"/>
              </w:rPr>
            </w:pPr>
            <w:r w:rsidRPr="00775240">
              <w:rPr>
                <w:rFonts w:ascii="Times New Roman" w:hAnsi="Times New Roman"/>
                <w:sz w:val="24"/>
                <w:szCs w:val="24"/>
                <w:lang w:val="ru-RU" w:eastAsia="en-US"/>
              </w:rPr>
              <w:t>143,9</w:t>
            </w:r>
          </w:p>
        </w:tc>
      </w:tr>
    </w:tbl>
    <w:p w:rsidR="0073582F" w:rsidRPr="0079244C" w:rsidRDefault="0073582F" w:rsidP="0067715E">
      <w:pPr>
        <w:spacing w:after="0" w:line="360" w:lineRule="auto"/>
        <w:ind w:firstLine="709"/>
        <w:jc w:val="both"/>
        <w:rPr>
          <w:rFonts w:ascii="Times New Roman" w:hAnsi="Times New Roman"/>
          <w:sz w:val="28"/>
          <w:szCs w:val="28"/>
        </w:rPr>
      </w:pPr>
    </w:p>
    <w:p w:rsidR="0073582F" w:rsidRPr="0079244C" w:rsidRDefault="0073582F" w:rsidP="0067715E">
      <w:pPr>
        <w:spacing w:after="0"/>
        <w:ind w:firstLine="709"/>
        <w:jc w:val="both"/>
        <w:rPr>
          <w:rFonts w:ascii="Times New Roman" w:hAnsi="Times New Roman"/>
          <w:sz w:val="28"/>
          <w:szCs w:val="28"/>
        </w:rPr>
      </w:pPr>
      <w:r w:rsidRPr="0079244C">
        <w:rPr>
          <w:rFonts w:ascii="Times New Roman" w:hAnsi="Times New Roman"/>
          <w:sz w:val="28"/>
          <w:szCs w:val="28"/>
        </w:rPr>
        <w:t>Рис. 3.5. Динаміка показн</w:t>
      </w:r>
      <w:r>
        <w:rPr>
          <w:rFonts w:ascii="Times New Roman" w:hAnsi="Times New Roman"/>
          <w:sz w:val="28"/>
          <w:szCs w:val="28"/>
        </w:rPr>
        <w:t xml:space="preserve">иків захворюваності дорослого населення </w:t>
      </w:r>
      <w:r w:rsidRPr="0079244C">
        <w:rPr>
          <w:rFonts w:ascii="Times New Roman" w:hAnsi="Times New Roman"/>
          <w:sz w:val="28"/>
          <w:szCs w:val="28"/>
        </w:rPr>
        <w:t>м. Києва на церебральні інсульти</w:t>
      </w:r>
      <w:r w:rsidRPr="0079244C">
        <w:rPr>
          <w:rFonts w:ascii="Times New Roman" w:hAnsi="Times New Roman"/>
          <w:b/>
          <w:sz w:val="28"/>
          <w:szCs w:val="28"/>
        </w:rPr>
        <w:t xml:space="preserve"> </w:t>
      </w:r>
      <w:r w:rsidRPr="0079244C">
        <w:rPr>
          <w:rFonts w:ascii="Times New Roman" w:hAnsi="Times New Roman"/>
          <w:sz w:val="28"/>
          <w:szCs w:val="28"/>
        </w:rPr>
        <w:t xml:space="preserve">за 2009-2018 </w:t>
      </w:r>
      <w:r>
        <w:rPr>
          <w:rFonts w:ascii="Times New Roman" w:hAnsi="Times New Roman"/>
          <w:sz w:val="28"/>
          <w:szCs w:val="28"/>
        </w:rPr>
        <w:t>рр.</w:t>
      </w:r>
      <w:r w:rsidRPr="0079244C">
        <w:rPr>
          <w:rFonts w:ascii="Times New Roman" w:hAnsi="Times New Roman"/>
          <w:sz w:val="28"/>
          <w:szCs w:val="28"/>
        </w:rPr>
        <w:t xml:space="preserve"> (на 100 тис. відповідного населення)</w:t>
      </w:r>
    </w:p>
    <w:p w:rsidR="0073582F" w:rsidRPr="0079244C" w:rsidRDefault="0073582F" w:rsidP="0067715E">
      <w:pPr>
        <w:spacing w:after="0"/>
        <w:ind w:firstLine="709"/>
        <w:jc w:val="both"/>
        <w:rPr>
          <w:rFonts w:ascii="Times New Roman" w:hAnsi="Times New Roman"/>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Наведені на рис. 3.5 дані свід</w:t>
      </w:r>
      <w:r>
        <w:rPr>
          <w:rFonts w:ascii="Times New Roman" w:hAnsi="Times New Roman"/>
          <w:sz w:val="28"/>
          <w:szCs w:val="28"/>
        </w:rPr>
        <w:t xml:space="preserve">чать про позитивну динаміку за </w:t>
      </w:r>
      <w:r w:rsidRPr="0079244C">
        <w:rPr>
          <w:rFonts w:ascii="Times New Roman" w:hAnsi="Times New Roman"/>
          <w:sz w:val="28"/>
          <w:szCs w:val="28"/>
        </w:rPr>
        <w:t>2009-2018 роки показника захворю</w:t>
      </w:r>
      <w:r>
        <w:rPr>
          <w:rFonts w:ascii="Times New Roman" w:hAnsi="Times New Roman"/>
          <w:sz w:val="28"/>
          <w:szCs w:val="28"/>
        </w:rPr>
        <w:t xml:space="preserve">ваності  дорослого  населення </w:t>
      </w:r>
      <w:r w:rsidRPr="0079244C">
        <w:rPr>
          <w:rFonts w:ascii="Times New Roman" w:hAnsi="Times New Roman"/>
          <w:sz w:val="28"/>
          <w:szCs w:val="28"/>
        </w:rPr>
        <w:t>м. Києва на церебральні інсульти, зокрема їх кількість скоротилася в 1,75 рази (р≤0,05) і в 2018 році складала 143,9 на 100 тис. дорослого населення. (Україна - 279,6). Достовірне скорочення показника захвор</w:t>
      </w:r>
      <w:r>
        <w:rPr>
          <w:rFonts w:ascii="Times New Roman" w:hAnsi="Times New Roman"/>
          <w:sz w:val="28"/>
          <w:szCs w:val="28"/>
        </w:rPr>
        <w:t>юваності дорослого населення</w:t>
      </w:r>
      <w:r w:rsidRPr="0079244C">
        <w:rPr>
          <w:rFonts w:ascii="Times New Roman" w:hAnsi="Times New Roman"/>
          <w:sz w:val="28"/>
          <w:szCs w:val="28"/>
        </w:rPr>
        <w:t xml:space="preserve"> м. Києва на церебральні інсульти можна пояснити  значним посиленням профілактичної роботи серед населення (розділ 8), </w:t>
      </w:r>
      <w:r>
        <w:rPr>
          <w:rFonts w:ascii="Times New Roman" w:hAnsi="Times New Roman"/>
          <w:sz w:val="28"/>
          <w:szCs w:val="28"/>
        </w:rPr>
        <w:t>що і забезпечило наявність</w:t>
      </w:r>
      <w:r w:rsidRPr="0079244C">
        <w:rPr>
          <w:rFonts w:ascii="Times New Roman" w:hAnsi="Times New Roman"/>
          <w:sz w:val="28"/>
          <w:szCs w:val="28"/>
        </w:rPr>
        <w:t xml:space="preserve"> в 1,94 </w:t>
      </w:r>
      <w:r>
        <w:rPr>
          <w:rFonts w:ascii="Times New Roman" w:hAnsi="Times New Roman"/>
          <w:sz w:val="28"/>
          <w:szCs w:val="28"/>
        </w:rPr>
        <w:t xml:space="preserve">(р≤0,05) </w:t>
      </w:r>
      <w:r w:rsidRPr="0079244C">
        <w:rPr>
          <w:rFonts w:ascii="Times New Roman" w:hAnsi="Times New Roman"/>
          <w:sz w:val="28"/>
          <w:szCs w:val="28"/>
        </w:rPr>
        <w:t xml:space="preserve">разу нижче  даного показника у столиці у зрівнянні з даними  по Україні вцілому. Слід зазначити, що самий високий щорічний рівень скорочення показника захворюваності населення на мозкові інсульти зареєстровано за 2017-2018 рр. ретроспективного спостереження.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У 2009 році в місті Києві зареєстровано 2109 осіб з різними видами церебра</w:t>
      </w:r>
      <w:r>
        <w:rPr>
          <w:rFonts w:ascii="Times New Roman" w:hAnsi="Times New Roman"/>
          <w:sz w:val="28"/>
          <w:szCs w:val="28"/>
        </w:rPr>
        <w:t>льних інсультів, що склало 1,46</w:t>
      </w:r>
      <w:r w:rsidRPr="0079244C">
        <w:rPr>
          <w:rFonts w:ascii="Times New Roman" w:hAnsi="Times New Roman"/>
          <w:sz w:val="28"/>
          <w:szCs w:val="28"/>
        </w:rPr>
        <w:t>% від загальної кількості населення. Здебільшого, понад третя частина (33,1%) з них – це особи працездатного віку, інші – особи переважно пенсійного віку (66,9%).</w:t>
      </w:r>
    </w:p>
    <w:p w:rsidR="0073582F" w:rsidRPr="0079244C" w:rsidRDefault="0073582F" w:rsidP="000B29C9">
      <w:pPr>
        <w:spacing w:after="0" w:line="360" w:lineRule="auto"/>
        <w:ind w:firstLine="709"/>
        <w:jc w:val="both"/>
        <w:rPr>
          <w:rFonts w:ascii="Times New Roman" w:hAnsi="Times New Roman"/>
          <w:sz w:val="28"/>
          <w:szCs w:val="28"/>
        </w:rPr>
      </w:pPr>
      <w:r w:rsidRPr="0079244C">
        <w:rPr>
          <w:rFonts w:ascii="Times New Roman" w:hAnsi="Times New Roman"/>
          <w:sz w:val="28"/>
          <w:szCs w:val="28"/>
        </w:rPr>
        <w:t>Наступним етапом ретроспективного дослідження було вивчення та аналітичний аналіз показників захворюваності населення м. Києва працездатного віку на різні види церебральних і</w:t>
      </w:r>
      <w:r>
        <w:rPr>
          <w:rFonts w:ascii="Times New Roman" w:hAnsi="Times New Roman"/>
          <w:sz w:val="28"/>
          <w:szCs w:val="28"/>
        </w:rPr>
        <w:t xml:space="preserve">нсультів за період </w:t>
      </w:r>
      <w:r w:rsidRPr="0079244C">
        <w:rPr>
          <w:rFonts w:ascii="Times New Roman" w:hAnsi="Times New Roman"/>
          <w:sz w:val="28"/>
          <w:szCs w:val="28"/>
        </w:rPr>
        <w:t>2009-2018 років в розрахунку на 100 тис. відповідного населення</w:t>
      </w:r>
      <w:r>
        <w:rPr>
          <w:rFonts w:ascii="Times New Roman" w:hAnsi="Times New Roman"/>
          <w:sz w:val="28"/>
          <w:szCs w:val="28"/>
        </w:rPr>
        <w:t xml:space="preserve"> (</w:t>
      </w:r>
      <w:r w:rsidRPr="0079244C">
        <w:rPr>
          <w:rFonts w:ascii="Times New Roman" w:hAnsi="Times New Roman"/>
          <w:sz w:val="28"/>
          <w:szCs w:val="28"/>
        </w:rPr>
        <w:t>рис. 3.6.</w:t>
      </w:r>
      <w:r>
        <w:rPr>
          <w:rFonts w:ascii="Times New Roman" w:hAnsi="Times New Roman"/>
          <w:sz w:val="28"/>
          <w:szCs w:val="28"/>
        </w:rPr>
        <w:t>).</w:t>
      </w:r>
    </w:p>
    <w:p w:rsidR="0073582F" w:rsidRPr="0079244C" w:rsidRDefault="0073582F" w:rsidP="000B29C9">
      <w:pPr>
        <w:spacing w:after="0" w:line="360" w:lineRule="auto"/>
        <w:ind w:firstLine="709"/>
        <w:jc w:val="both"/>
        <w:rPr>
          <w:rFonts w:ascii="Times New Roman" w:hAnsi="Times New Roman"/>
          <w:b/>
          <w:sz w:val="28"/>
          <w:szCs w:val="28"/>
        </w:rPr>
      </w:pPr>
      <w:r w:rsidRPr="00775240">
        <w:rPr>
          <w:b/>
          <w:noProof/>
          <w:lang w:val="en-US" w:eastAsia="en-US"/>
        </w:rPr>
        <w:object w:dxaOrig="8487" w:dyaOrig="4176">
          <v:shape id="Диаграмма 487" o:spid="_x0000_i1035" type="#_x0000_t75" style="width:424.5pt;height:209.25pt;visibility:visible" o:ole="">
            <v:imagedata r:id="rId25" o:title="" cropbottom="-47f"/>
            <o:lock v:ext="edit" aspectratio="f"/>
          </v:shape>
          <o:OLEObject Type="Embed" ProgID="Excel.Sheet.8" ShapeID="Диаграмма 487" DrawAspect="Content" ObjectID="_1676976192" r:id="rId26"/>
        </w:object>
      </w:r>
    </w:p>
    <w:tbl>
      <w:tblPr>
        <w:tblW w:w="9619" w:type="dxa"/>
        <w:tblInd w:w="108" w:type="dxa"/>
        <w:tblLook w:val="00A0"/>
      </w:tblPr>
      <w:tblGrid>
        <w:gridCol w:w="1134"/>
        <w:gridCol w:w="826"/>
        <w:gridCol w:w="851"/>
        <w:gridCol w:w="851"/>
        <w:gridCol w:w="851"/>
        <w:gridCol w:w="851"/>
        <w:gridCol w:w="851"/>
        <w:gridCol w:w="851"/>
        <w:gridCol w:w="851"/>
        <w:gridCol w:w="851"/>
        <w:gridCol w:w="851"/>
      </w:tblGrid>
      <w:tr w:rsidR="0073582F" w:rsidRPr="00775240" w:rsidTr="000B29C9">
        <w:trPr>
          <w:trHeight w:val="408"/>
        </w:trPr>
        <w:tc>
          <w:tcPr>
            <w:tcW w:w="1134"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ind w:firstLine="34"/>
              <w:rPr>
                <w:rFonts w:ascii="Times New Roman" w:hAnsi="Times New Roman"/>
                <w:sz w:val="24"/>
                <w:szCs w:val="24"/>
                <w:lang w:val="ru-RU" w:eastAsia="en-US"/>
              </w:rPr>
            </w:pPr>
            <w:r w:rsidRPr="00775240">
              <w:rPr>
                <w:rFonts w:ascii="Times New Roman" w:hAnsi="Times New Roman"/>
                <w:sz w:val="24"/>
                <w:szCs w:val="24"/>
                <w:lang w:val="ru-RU" w:eastAsia="en-US"/>
              </w:rPr>
              <w:t>Роки</w:t>
            </w:r>
          </w:p>
        </w:tc>
        <w:tc>
          <w:tcPr>
            <w:tcW w:w="826"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2009</w:t>
            </w:r>
          </w:p>
        </w:tc>
        <w:tc>
          <w:tcPr>
            <w:tcW w:w="85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2010</w:t>
            </w:r>
          </w:p>
        </w:tc>
        <w:tc>
          <w:tcPr>
            <w:tcW w:w="85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2011</w:t>
            </w:r>
          </w:p>
        </w:tc>
        <w:tc>
          <w:tcPr>
            <w:tcW w:w="85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2012</w:t>
            </w:r>
          </w:p>
        </w:tc>
        <w:tc>
          <w:tcPr>
            <w:tcW w:w="85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2013</w:t>
            </w:r>
          </w:p>
        </w:tc>
        <w:tc>
          <w:tcPr>
            <w:tcW w:w="85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2014</w:t>
            </w:r>
          </w:p>
        </w:tc>
        <w:tc>
          <w:tcPr>
            <w:tcW w:w="85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2015</w:t>
            </w:r>
          </w:p>
        </w:tc>
        <w:tc>
          <w:tcPr>
            <w:tcW w:w="85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2016</w:t>
            </w:r>
          </w:p>
        </w:tc>
        <w:tc>
          <w:tcPr>
            <w:tcW w:w="85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2017</w:t>
            </w:r>
          </w:p>
        </w:tc>
        <w:tc>
          <w:tcPr>
            <w:tcW w:w="85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2018</w:t>
            </w:r>
          </w:p>
        </w:tc>
      </w:tr>
      <w:tr w:rsidR="0073582F" w:rsidRPr="00775240" w:rsidTr="000B29C9">
        <w:tc>
          <w:tcPr>
            <w:tcW w:w="1134"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ind w:firstLine="34"/>
              <w:rPr>
                <w:rFonts w:ascii="Times New Roman" w:hAnsi="Times New Roman"/>
                <w:sz w:val="24"/>
                <w:szCs w:val="24"/>
                <w:lang w:val="ru-RU" w:eastAsia="en-US"/>
              </w:rPr>
            </w:pPr>
            <w:r w:rsidRPr="00775240">
              <w:rPr>
                <w:rFonts w:ascii="Times New Roman" w:hAnsi="Times New Roman"/>
                <w:sz w:val="24"/>
                <w:szCs w:val="24"/>
                <w:lang w:val="ru-RU" w:eastAsia="en-US"/>
              </w:rPr>
              <w:t>м. Київ</w:t>
            </w:r>
          </w:p>
        </w:tc>
        <w:tc>
          <w:tcPr>
            <w:tcW w:w="826"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93,8</w:t>
            </w:r>
          </w:p>
        </w:tc>
        <w:tc>
          <w:tcPr>
            <w:tcW w:w="85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76,2</w:t>
            </w:r>
          </w:p>
        </w:tc>
        <w:tc>
          <w:tcPr>
            <w:tcW w:w="85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72,1</w:t>
            </w:r>
          </w:p>
        </w:tc>
        <w:tc>
          <w:tcPr>
            <w:tcW w:w="85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71,3</w:t>
            </w:r>
          </w:p>
        </w:tc>
        <w:tc>
          <w:tcPr>
            <w:tcW w:w="85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48,5</w:t>
            </w:r>
          </w:p>
        </w:tc>
        <w:tc>
          <w:tcPr>
            <w:tcW w:w="85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66,9</w:t>
            </w:r>
          </w:p>
        </w:tc>
        <w:tc>
          <w:tcPr>
            <w:tcW w:w="85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77,3</w:t>
            </w:r>
          </w:p>
        </w:tc>
        <w:tc>
          <w:tcPr>
            <w:tcW w:w="85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70,1</w:t>
            </w:r>
          </w:p>
        </w:tc>
        <w:tc>
          <w:tcPr>
            <w:tcW w:w="85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67,1</w:t>
            </w:r>
          </w:p>
        </w:tc>
        <w:tc>
          <w:tcPr>
            <w:tcW w:w="85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54,3</w:t>
            </w:r>
          </w:p>
        </w:tc>
      </w:tr>
    </w:tbl>
    <w:p w:rsidR="0073582F" w:rsidRDefault="0073582F" w:rsidP="000B29C9">
      <w:pPr>
        <w:spacing w:after="0"/>
        <w:jc w:val="both"/>
        <w:rPr>
          <w:rFonts w:ascii="Times New Roman" w:hAnsi="Times New Roman"/>
          <w:sz w:val="28"/>
          <w:szCs w:val="28"/>
        </w:rPr>
      </w:pPr>
    </w:p>
    <w:p w:rsidR="0073582F" w:rsidRPr="0079244C" w:rsidRDefault="0073582F" w:rsidP="000B29C9">
      <w:pPr>
        <w:spacing w:after="0"/>
        <w:jc w:val="both"/>
        <w:rPr>
          <w:rFonts w:ascii="Times New Roman" w:hAnsi="Times New Roman"/>
          <w:sz w:val="28"/>
          <w:szCs w:val="28"/>
        </w:rPr>
      </w:pPr>
      <w:r w:rsidRPr="0079244C">
        <w:rPr>
          <w:rFonts w:ascii="Times New Roman" w:hAnsi="Times New Roman"/>
          <w:sz w:val="28"/>
          <w:szCs w:val="28"/>
        </w:rPr>
        <w:t>Рис. 3.6. Динаміка показни</w:t>
      </w:r>
      <w:r>
        <w:rPr>
          <w:rFonts w:ascii="Times New Roman" w:hAnsi="Times New Roman"/>
          <w:sz w:val="28"/>
          <w:szCs w:val="28"/>
        </w:rPr>
        <w:t xml:space="preserve">ків захворюваності населення м. Києва працездатного віку на </w:t>
      </w:r>
      <w:r w:rsidRPr="0079244C">
        <w:rPr>
          <w:rFonts w:ascii="Times New Roman" w:hAnsi="Times New Roman"/>
          <w:sz w:val="28"/>
          <w:szCs w:val="28"/>
        </w:rPr>
        <w:t>різні види церебральних інсультів</w:t>
      </w:r>
      <w:r>
        <w:rPr>
          <w:rFonts w:ascii="Times New Roman" w:hAnsi="Times New Roman"/>
          <w:sz w:val="28"/>
          <w:szCs w:val="28"/>
        </w:rPr>
        <w:t xml:space="preserve"> за 2009-2018 рр.</w:t>
      </w:r>
      <w:r w:rsidRPr="0079244C">
        <w:rPr>
          <w:rFonts w:ascii="Times New Roman" w:hAnsi="Times New Roman"/>
          <w:sz w:val="28"/>
          <w:szCs w:val="28"/>
        </w:rPr>
        <w:t xml:space="preserve"> (на 100 тис. відповідного населення)</w:t>
      </w:r>
    </w:p>
    <w:p w:rsidR="0073582F" w:rsidRPr="0079244C" w:rsidRDefault="0073582F" w:rsidP="000B29C9">
      <w:pPr>
        <w:spacing w:after="0" w:line="360" w:lineRule="auto"/>
        <w:ind w:firstLine="708"/>
        <w:jc w:val="both"/>
        <w:rPr>
          <w:rFonts w:ascii="Times New Roman" w:hAnsi="Times New Roman"/>
          <w:sz w:val="28"/>
          <w:szCs w:val="28"/>
        </w:rPr>
      </w:pPr>
      <w:r w:rsidRPr="0079244C">
        <w:rPr>
          <w:rFonts w:ascii="Times New Roman" w:hAnsi="Times New Roman"/>
          <w:sz w:val="28"/>
          <w:szCs w:val="28"/>
        </w:rPr>
        <w:t>Аналіз наведен</w:t>
      </w:r>
      <w:r>
        <w:rPr>
          <w:rFonts w:ascii="Times New Roman" w:hAnsi="Times New Roman"/>
          <w:sz w:val="28"/>
          <w:szCs w:val="28"/>
        </w:rPr>
        <w:t xml:space="preserve">их на рис. 3.6 даних свідчить </w:t>
      </w:r>
      <w:r w:rsidRPr="0079244C">
        <w:rPr>
          <w:rFonts w:ascii="Times New Roman" w:hAnsi="Times New Roman"/>
          <w:sz w:val="28"/>
          <w:szCs w:val="28"/>
        </w:rPr>
        <w:t>про зниження статистичних показн</w:t>
      </w:r>
      <w:r>
        <w:rPr>
          <w:rFonts w:ascii="Times New Roman" w:hAnsi="Times New Roman"/>
          <w:sz w:val="28"/>
          <w:szCs w:val="28"/>
        </w:rPr>
        <w:t>иків захворюваності населення</w:t>
      </w:r>
      <w:r w:rsidRPr="0079244C">
        <w:rPr>
          <w:rFonts w:ascii="Times New Roman" w:hAnsi="Times New Roman"/>
          <w:sz w:val="28"/>
          <w:szCs w:val="28"/>
        </w:rPr>
        <w:t xml:space="preserve"> м. Києва працездатного віку з урахування перенесених всіх видів церебральних інсультів</w:t>
      </w:r>
      <w:r w:rsidRPr="0079244C">
        <w:rPr>
          <w:rFonts w:ascii="Times New Roman" w:hAnsi="Times New Roman"/>
          <w:b/>
          <w:sz w:val="28"/>
          <w:szCs w:val="28"/>
        </w:rPr>
        <w:t xml:space="preserve"> </w:t>
      </w:r>
      <w:r w:rsidRPr="0079244C">
        <w:rPr>
          <w:rFonts w:ascii="Times New Roman" w:hAnsi="Times New Roman"/>
          <w:sz w:val="28"/>
          <w:szCs w:val="28"/>
        </w:rPr>
        <w:t xml:space="preserve">за період спостереження протягом 2009-2018 </w:t>
      </w:r>
      <w:r>
        <w:rPr>
          <w:rFonts w:ascii="Times New Roman" w:hAnsi="Times New Roman"/>
          <w:sz w:val="28"/>
          <w:szCs w:val="28"/>
        </w:rPr>
        <w:t>років в розрахунку на 100 тис.</w:t>
      </w:r>
      <w:r w:rsidRPr="0079244C">
        <w:rPr>
          <w:rFonts w:ascii="Times New Roman" w:hAnsi="Times New Roman"/>
          <w:sz w:val="28"/>
          <w:szCs w:val="28"/>
        </w:rPr>
        <w:t xml:space="preserve"> відповідного населенн</w:t>
      </w:r>
      <w:r>
        <w:rPr>
          <w:rFonts w:ascii="Times New Roman" w:hAnsi="Times New Roman"/>
          <w:sz w:val="28"/>
          <w:szCs w:val="28"/>
        </w:rPr>
        <w:t>я: з 93,8 випадків у 2009 р. до</w:t>
      </w:r>
      <w:r w:rsidRPr="0079244C">
        <w:rPr>
          <w:rFonts w:ascii="Times New Roman" w:hAnsi="Times New Roman"/>
          <w:sz w:val="28"/>
          <w:szCs w:val="28"/>
        </w:rPr>
        <w:t xml:space="preserve"> 54,3 – 2018 році, що становить 1,73 разу (р≤0,05) при </w:t>
      </w:r>
      <w:r w:rsidRPr="0079244C">
        <w:rPr>
          <w:rFonts w:ascii="Times New Roman" w:hAnsi="Times New Roman"/>
          <w:sz w:val="28"/>
          <w:szCs w:val="28"/>
          <w:lang w:val="en-US"/>
        </w:rPr>
        <w:t>T</w:t>
      </w:r>
      <w:r w:rsidRPr="0079244C">
        <w:rPr>
          <w:rFonts w:ascii="Times New Roman" w:hAnsi="Times New Roman"/>
          <w:sz w:val="28"/>
          <w:szCs w:val="28"/>
        </w:rPr>
        <w:t xml:space="preserve"> критерії достовірності 5,7.</w:t>
      </w:r>
    </w:p>
    <w:p w:rsidR="0073582F" w:rsidRPr="0079244C" w:rsidRDefault="0073582F" w:rsidP="0067715E">
      <w:pPr>
        <w:spacing w:after="0" w:line="360" w:lineRule="auto"/>
        <w:ind w:firstLine="709"/>
        <w:jc w:val="both"/>
        <w:rPr>
          <w:rFonts w:ascii="Times New Roman" w:hAnsi="Times New Roman"/>
          <w:iCs/>
          <w:sz w:val="28"/>
          <w:szCs w:val="28"/>
        </w:rPr>
      </w:pPr>
      <w:r w:rsidRPr="0079244C">
        <w:rPr>
          <w:rFonts w:ascii="Times New Roman" w:hAnsi="Times New Roman"/>
          <w:sz w:val="28"/>
          <w:szCs w:val="28"/>
        </w:rPr>
        <w:t>Окремо була досліджена також структура захворілих на мозкові інсульти  серед дорослого населення м. Києва залежно від статі хворих (табл. 3.3).</w:t>
      </w:r>
    </w:p>
    <w:p w:rsidR="0073582F" w:rsidRPr="0079244C" w:rsidRDefault="0073582F" w:rsidP="0067715E">
      <w:pPr>
        <w:spacing w:after="0" w:line="360" w:lineRule="auto"/>
        <w:ind w:firstLine="709"/>
        <w:jc w:val="both"/>
        <w:rPr>
          <w:rFonts w:ascii="Times New Roman" w:hAnsi="Times New Roman"/>
          <w:b/>
          <w:sz w:val="28"/>
          <w:szCs w:val="28"/>
        </w:rPr>
      </w:pPr>
      <w:r>
        <w:rPr>
          <w:rFonts w:ascii="Times New Roman" w:hAnsi="Times New Roman"/>
          <w:sz w:val="28"/>
          <w:szCs w:val="28"/>
        </w:rPr>
        <w:t xml:space="preserve">Тривале </w:t>
      </w:r>
      <w:r w:rsidRPr="0079244C">
        <w:rPr>
          <w:rFonts w:ascii="Times New Roman" w:hAnsi="Times New Roman"/>
          <w:sz w:val="28"/>
          <w:szCs w:val="28"/>
        </w:rPr>
        <w:t>ретроспективне спостереження  свідчить, що в динаміці 2009-2018 років гендерна структура захворілих на мозкові інсульти статистично д</w:t>
      </w:r>
      <w:r>
        <w:rPr>
          <w:rFonts w:ascii="Times New Roman" w:hAnsi="Times New Roman"/>
          <w:sz w:val="28"/>
          <w:szCs w:val="28"/>
        </w:rPr>
        <w:t xml:space="preserve">остовірно не змінилася. </w:t>
      </w:r>
      <w:r w:rsidRPr="0079244C">
        <w:rPr>
          <w:rFonts w:ascii="Times New Roman" w:hAnsi="Times New Roman"/>
          <w:sz w:val="28"/>
          <w:szCs w:val="28"/>
        </w:rPr>
        <w:t>Якщо в 2009 році  час</w:t>
      </w:r>
      <w:r>
        <w:rPr>
          <w:rFonts w:ascii="Times New Roman" w:hAnsi="Times New Roman"/>
          <w:sz w:val="28"/>
          <w:szCs w:val="28"/>
        </w:rPr>
        <w:t xml:space="preserve">тка чоловіків серед захворілих </w:t>
      </w:r>
      <w:r w:rsidRPr="0079244C">
        <w:rPr>
          <w:rFonts w:ascii="Times New Roman" w:hAnsi="Times New Roman"/>
          <w:sz w:val="28"/>
          <w:szCs w:val="28"/>
        </w:rPr>
        <w:t>складала 48,9%, а жінок відп</w:t>
      </w:r>
      <w:r>
        <w:rPr>
          <w:rFonts w:ascii="Times New Roman" w:hAnsi="Times New Roman"/>
          <w:sz w:val="28"/>
          <w:szCs w:val="28"/>
        </w:rPr>
        <w:t>овідно 51,1%, то в 2019 частка</w:t>
      </w:r>
      <w:r w:rsidRPr="0079244C">
        <w:rPr>
          <w:rFonts w:ascii="Times New Roman" w:hAnsi="Times New Roman"/>
          <w:sz w:val="28"/>
          <w:szCs w:val="28"/>
        </w:rPr>
        <w:t xml:space="preserve"> чоловіків склала 53,2%, а жінок відповідно 46,8%. Наведені в табл.3.3 дані вказують на те, що серед захворілих на всі форми церебральних інсультів переважають чоловіки (53,2%) в той час як  в структурі поширеності ЦВХ за статтю переважає частка хворих жінок (61,2%).</w:t>
      </w:r>
    </w:p>
    <w:p w:rsidR="0073582F" w:rsidRPr="0079244C" w:rsidRDefault="0073582F" w:rsidP="0067715E">
      <w:pPr>
        <w:spacing w:after="0" w:line="360" w:lineRule="auto"/>
        <w:ind w:firstLine="709"/>
        <w:jc w:val="right"/>
        <w:rPr>
          <w:rFonts w:ascii="Times New Roman" w:hAnsi="Times New Roman"/>
          <w:i/>
          <w:iCs/>
          <w:sz w:val="28"/>
          <w:szCs w:val="28"/>
        </w:rPr>
      </w:pPr>
      <w:r w:rsidRPr="0079244C">
        <w:rPr>
          <w:rFonts w:ascii="Times New Roman" w:hAnsi="Times New Roman"/>
          <w:i/>
          <w:iCs/>
          <w:sz w:val="28"/>
          <w:szCs w:val="28"/>
        </w:rPr>
        <w:t>Таблиця 3.3</w:t>
      </w:r>
    </w:p>
    <w:p w:rsidR="0073582F" w:rsidRPr="008A76B1" w:rsidRDefault="0073582F" w:rsidP="000B29C9">
      <w:pPr>
        <w:pStyle w:val="a3"/>
        <w:spacing w:line="276" w:lineRule="auto"/>
        <w:contextualSpacing/>
        <w:rPr>
          <w:lang w:val="ru-RU"/>
        </w:rPr>
      </w:pPr>
      <w:r w:rsidRPr="008A76B1">
        <w:rPr>
          <w:lang w:val="ru-RU"/>
        </w:rPr>
        <w:t>Структура захворюваності дорослого населення на всі форми церебральних інсультів залежно від статі хворих (%), 2009-2018 рр.</w:t>
      </w:r>
    </w:p>
    <w:tbl>
      <w:tblPr>
        <w:tblW w:w="9356"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76"/>
        <w:gridCol w:w="709"/>
        <w:gridCol w:w="850"/>
        <w:gridCol w:w="709"/>
        <w:gridCol w:w="709"/>
        <w:gridCol w:w="850"/>
        <w:gridCol w:w="851"/>
        <w:gridCol w:w="850"/>
        <w:gridCol w:w="851"/>
        <w:gridCol w:w="850"/>
        <w:gridCol w:w="851"/>
      </w:tblGrid>
      <w:tr w:rsidR="0073582F" w:rsidRPr="00775240" w:rsidTr="000B29C9">
        <w:tc>
          <w:tcPr>
            <w:tcW w:w="1276" w:type="dxa"/>
          </w:tcPr>
          <w:p w:rsidR="0073582F" w:rsidRPr="00775240" w:rsidRDefault="0073582F" w:rsidP="000B29C9">
            <w:pPr>
              <w:spacing w:after="0" w:line="360" w:lineRule="auto"/>
              <w:ind w:firstLine="34"/>
              <w:jc w:val="center"/>
              <w:rPr>
                <w:rFonts w:ascii="Times New Roman" w:hAnsi="Times New Roman"/>
                <w:lang w:val="ru-RU" w:eastAsia="en-US"/>
              </w:rPr>
            </w:pPr>
            <w:r w:rsidRPr="00775240">
              <w:rPr>
                <w:rFonts w:ascii="Times New Roman" w:hAnsi="Times New Roman"/>
                <w:lang w:val="ru-RU" w:eastAsia="en-US"/>
              </w:rPr>
              <w:t>Стать</w:t>
            </w:r>
          </w:p>
        </w:tc>
        <w:tc>
          <w:tcPr>
            <w:tcW w:w="709" w:type="dxa"/>
          </w:tcPr>
          <w:p w:rsidR="0073582F" w:rsidRPr="00775240" w:rsidRDefault="0073582F" w:rsidP="000B29C9">
            <w:pPr>
              <w:spacing w:after="0" w:line="360" w:lineRule="auto"/>
              <w:ind w:firstLine="34"/>
              <w:jc w:val="center"/>
              <w:rPr>
                <w:rFonts w:ascii="Times New Roman" w:hAnsi="Times New Roman"/>
                <w:lang w:val="ru-RU" w:eastAsia="en-US"/>
              </w:rPr>
            </w:pPr>
            <w:r w:rsidRPr="00775240">
              <w:rPr>
                <w:rFonts w:ascii="Times New Roman" w:hAnsi="Times New Roman"/>
                <w:lang w:val="ru-RU" w:eastAsia="en-US"/>
              </w:rPr>
              <w:t>2009</w:t>
            </w:r>
          </w:p>
        </w:tc>
        <w:tc>
          <w:tcPr>
            <w:tcW w:w="850" w:type="dxa"/>
          </w:tcPr>
          <w:p w:rsidR="0073582F" w:rsidRPr="00775240" w:rsidRDefault="0073582F" w:rsidP="000B29C9">
            <w:pPr>
              <w:spacing w:after="0" w:line="360" w:lineRule="auto"/>
              <w:ind w:firstLine="34"/>
              <w:jc w:val="center"/>
              <w:rPr>
                <w:rFonts w:ascii="Times New Roman" w:hAnsi="Times New Roman"/>
                <w:lang w:val="ru-RU" w:eastAsia="en-US"/>
              </w:rPr>
            </w:pPr>
            <w:r w:rsidRPr="00775240">
              <w:rPr>
                <w:rFonts w:ascii="Times New Roman" w:hAnsi="Times New Roman"/>
                <w:lang w:val="ru-RU" w:eastAsia="en-US"/>
              </w:rPr>
              <w:t>2010</w:t>
            </w:r>
          </w:p>
        </w:tc>
        <w:tc>
          <w:tcPr>
            <w:tcW w:w="709" w:type="dxa"/>
          </w:tcPr>
          <w:p w:rsidR="0073582F" w:rsidRPr="00775240" w:rsidRDefault="0073582F" w:rsidP="000B29C9">
            <w:pPr>
              <w:spacing w:after="0" w:line="360" w:lineRule="auto"/>
              <w:ind w:firstLine="34"/>
              <w:jc w:val="center"/>
              <w:rPr>
                <w:rFonts w:ascii="Times New Roman" w:hAnsi="Times New Roman"/>
                <w:lang w:val="ru-RU" w:eastAsia="en-US"/>
              </w:rPr>
            </w:pPr>
            <w:r w:rsidRPr="00775240">
              <w:rPr>
                <w:rFonts w:ascii="Times New Roman" w:hAnsi="Times New Roman"/>
                <w:lang w:val="ru-RU" w:eastAsia="en-US"/>
              </w:rPr>
              <w:t>2011</w:t>
            </w:r>
          </w:p>
        </w:tc>
        <w:tc>
          <w:tcPr>
            <w:tcW w:w="709" w:type="dxa"/>
          </w:tcPr>
          <w:p w:rsidR="0073582F" w:rsidRPr="00775240" w:rsidRDefault="0073582F" w:rsidP="000B29C9">
            <w:pPr>
              <w:spacing w:after="0" w:line="360" w:lineRule="auto"/>
              <w:ind w:firstLine="34"/>
              <w:jc w:val="center"/>
              <w:rPr>
                <w:rFonts w:ascii="Times New Roman" w:hAnsi="Times New Roman"/>
                <w:lang w:val="ru-RU" w:eastAsia="en-US"/>
              </w:rPr>
            </w:pPr>
            <w:r w:rsidRPr="00775240">
              <w:rPr>
                <w:rFonts w:ascii="Times New Roman" w:hAnsi="Times New Roman"/>
                <w:lang w:val="ru-RU" w:eastAsia="en-US"/>
              </w:rPr>
              <w:t>2012</w:t>
            </w:r>
          </w:p>
        </w:tc>
        <w:tc>
          <w:tcPr>
            <w:tcW w:w="850" w:type="dxa"/>
          </w:tcPr>
          <w:p w:rsidR="0073582F" w:rsidRPr="00775240" w:rsidRDefault="0073582F" w:rsidP="000B29C9">
            <w:pPr>
              <w:spacing w:after="0" w:line="360" w:lineRule="auto"/>
              <w:ind w:firstLine="34"/>
              <w:jc w:val="center"/>
              <w:rPr>
                <w:rFonts w:ascii="Times New Roman" w:hAnsi="Times New Roman"/>
                <w:lang w:val="ru-RU" w:eastAsia="en-US"/>
              </w:rPr>
            </w:pPr>
            <w:r w:rsidRPr="00775240">
              <w:rPr>
                <w:rFonts w:ascii="Times New Roman" w:hAnsi="Times New Roman"/>
                <w:lang w:val="ru-RU" w:eastAsia="en-US"/>
              </w:rPr>
              <w:t>2013</w:t>
            </w:r>
          </w:p>
        </w:tc>
        <w:tc>
          <w:tcPr>
            <w:tcW w:w="851" w:type="dxa"/>
          </w:tcPr>
          <w:p w:rsidR="0073582F" w:rsidRPr="00775240" w:rsidRDefault="0073582F" w:rsidP="000B29C9">
            <w:pPr>
              <w:spacing w:after="0" w:line="360" w:lineRule="auto"/>
              <w:ind w:firstLine="34"/>
              <w:jc w:val="center"/>
              <w:rPr>
                <w:rFonts w:ascii="Times New Roman" w:hAnsi="Times New Roman"/>
                <w:lang w:val="ru-RU" w:eastAsia="en-US"/>
              </w:rPr>
            </w:pPr>
            <w:r w:rsidRPr="00775240">
              <w:rPr>
                <w:rFonts w:ascii="Times New Roman" w:hAnsi="Times New Roman"/>
                <w:lang w:val="ru-RU" w:eastAsia="en-US"/>
              </w:rPr>
              <w:t>2014</w:t>
            </w:r>
          </w:p>
        </w:tc>
        <w:tc>
          <w:tcPr>
            <w:tcW w:w="850" w:type="dxa"/>
          </w:tcPr>
          <w:p w:rsidR="0073582F" w:rsidRPr="00775240" w:rsidRDefault="0073582F" w:rsidP="000B29C9">
            <w:pPr>
              <w:spacing w:after="0" w:line="360" w:lineRule="auto"/>
              <w:ind w:firstLine="34"/>
              <w:jc w:val="center"/>
              <w:rPr>
                <w:rFonts w:ascii="Times New Roman" w:hAnsi="Times New Roman"/>
                <w:lang w:val="ru-RU" w:eastAsia="en-US"/>
              </w:rPr>
            </w:pPr>
            <w:r w:rsidRPr="00775240">
              <w:rPr>
                <w:rFonts w:ascii="Times New Roman" w:hAnsi="Times New Roman"/>
                <w:lang w:val="ru-RU" w:eastAsia="en-US"/>
              </w:rPr>
              <w:t>2015</w:t>
            </w:r>
          </w:p>
        </w:tc>
        <w:tc>
          <w:tcPr>
            <w:tcW w:w="851" w:type="dxa"/>
          </w:tcPr>
          <w:p w:rsidR="0073582F" w:rsidRPr="00775240" w:rsidRDefault="0073582F" w:rsidP="000B29C9">
            <w:pPr>
              <w:spacing w:after="0" w:line="360" w:lineRule="auto"/>
              <w:ind w:firstLine="34"/>
              <w:jc w:val="center"/>
              <w:rPr>
                <w:rFonts w:ascii="Times New Roman" w:hAnsi="Times New Roman"/>
                <w:lang w:val="ru-RU" w:eastAsia="en-US"/>
              </w:rPr>
            </w:pPr>
            <w:r w:rsidRPr="00775240">
              <w:rPr>
                <w:rFonts w:ascii="Times New Roman" w:hAnsi="Times New Roman"/>
                <w:lang w:val="ru-RU" w:eastAsia="en-US"/>
              </w:rPr>
              <w:t>2016</w:t>
            </w:r>
          </w:p>
        </w:tc>
        <w:tc>
          <w:tcPr>
            <w:tcW w:w="850" w:type="dxa"/>
          </w:tcPr>
          <w:p w:rsidR="0073582F" w:rsidRPr="00775240" w:rsidRDefault="0073582F" w:rsidP="000B29C9">
            <w:pPr>
              <w:spacing w:after="0" w:line="360" w:lineRule="auto"/>
              <w:ind w:firstLine="34"/>
              <w:jc w:val="center"/>
              <w:rPr>
                <w:rFonts w:ascii="Times New Roman" w:hAnsi="Times New Roman"/>
                <w:lang w:val="ru-RU" w:eastAsia="en-US"/>
              </w:rPr>
            </w:pPr>
            <w:r w:rsidRPr="00775240">
              <w:rPr>
                <w:rFonts w:ascii="Times New Roman" w:hAnsi="Times New Roman"/>
                <w:lang w:val="ru-RU" w:eastAsia="en-US"/>
              </w:rPr>
              <w:t>2017</w:t>
            </w:r>
          </w:p>
        </w:tc>
        <w:tc>
          <w:tcPr>
            <w:tcW w:w="851" w:type="dxa"/>
          </w:tcPr>
          <w:p w:rsidR="0073582F" w:rsidRPr="00775240" w:rsidRDefault="0073582F" w:rsidP="000B29C9">
            <w:pPr>
              <w:spacing w:after="0" w:line="360" w:lineRule="auto"/>
              <w:ind w:firstLine="34"/>
              <w:jc w:val="center"/>
              <w:rPr>
                <w:rFonts w:ascii="Times New Roman" w:hAnsi="Times New Roman"/>
                <w:lang w:val="ru-RU" w:eastAsia="en-US"/>
              </w:rPr>
            </w:pPr>
            <w:r w:rsidRPr="00775240">
              <w:rPr>
                <w:rFonts w:ascii="Times New Roman" w:hAnsi="Times New Roman"/>
                <w:lang w:val="ru-RU" w:eastAsia="en-US"/>
              </w:rPr>
              <w:t>2018</w:t>
            </w:r>
          </w:p>
        </w:tc>
      </w:tr>
      <w:tr w:rsidR="0073582F" w:rsidRPr="00775240" w:rsidTr="000B29C9">
        <w:tc>
          <w:tcPr>
            <w:tcW w:w="1276" w:type="dxa"/>
          </w:tcPr>
          <w:p w:rsidR="0073582F" w:rsidRPr="00775240" w:rsidRDefault="0073582F" w:rsidP="000B29C9">
            <w:pPr>
              <w:spacing w:after="0" w:line="36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Чоловіки</w:t>
            </w:r>
          </w:p>
        </w:tc>
        <w:tc>
          <w:tcPr>
            <w:tcW w:w="709" w:type="dxa"/>
          </w:tcPr>
          <w:p w:rsidR="0073582F" w:rsidRPr="00775240" w:rsidRDefault="0073582F" w:rsidP="000B29C9">
            <w:pPr>
              <w:spacing w:after="0" w:line="36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48,9</w:t>
            </w:r>
          </w:p>
        </w:tc>
        <w:tc>
          <w:tcPr>
            <w:tcW w:w="850" w:type="dxa"/>
          </w:tcPr>
          <w:p w:rsidR="0073582F" w:rsidRPr="00775240" w:rsidRDefault="0073582F" w:rsidP="000B29C9">
            <w:pPr>
              <w:spacing w:after="0" w:line="36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47,4</w:t>
            </w:r>
          </w:p>
        </w:tc>
        <w:tc>
          <w:tcPr>
            <w:tcW w:w="709" w:type="dxa"/>
          </w:tcPr>
          <w:p w:rsidR="0073582F" w:rsidRPr="00775240" w:rsidRDefault="0073582F" w:rsidP="000B29C9">
            <w:pPr>
              <w:spacing w:after="0" w:line="36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49,2</w:t>
            </w:r>
          </w:p>
        </w:tc>
        <w:tc>
          <w:tcPr>
            <w:tcW w:w="709" w:type="dxa"/>
          </w:tcPr>
          <w:p w:rsidR="0073582F" w:rsidRPr="00775240" w:rsidRDefault="0073582F" w:rsidP="000B29C9">
            <w:pPr>
              <w:spacing w:after="0" w:line="36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49,5</w:t>
            </w:r>
          </w:p>
        </w:tc>
        <w:tc>
          <w:tcPr>
            <w:tcW w:w="850" w:type="dxa"/>
          </w:tcPr>
          <w:p w:rsidR="0073582F" w:rsidRPr="00775240" w:rsidRDefault="0073582F" w:rsidP="000B29C9">
            <w:pPr>
              <w:spacing w:after="0" w:line="36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48,9</w:t>
            </w:r>
          </w:p>
        </w:tc>
        <w:tc>
          <w:tcPr>
            <w:tcW w:w="851" w:type="dxa"/>
          </w:tcPr>
          <w:p w:rsidR="0073582F" w:rsidRPr="00775240" w:rsidRDefault="0073582F" w:rsidP="000B29C9">
            <w:pPr>
              <w:spacing w:after="0" w:line="36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48,3</w:t>
            </w:r>
          </w:p>
        </w:tc>
        <w:tc>
          <w:tcPr>
            <w:tcW w:w="850" w:type="dxa"/>
          </w:tcPr>
          <w:p w:rsidR="0073582F" w:rsidRPr="00775240" w:rsidRDefault="0073582F" w:rsidP="000B29C9">
            <w:pPr>
              <w:spacing w:after="0" w:line="36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49,0</w:t>
            </w:r>
          </w:p>
        </w:tc>
        <w:tc>
          <w:tcPr>
            <w:tcW w:w="851" w:type="dxa"/>
          </w:tcPr>
          <w:p w:rsidR="0073582F" w:rsidRPr="00775240" w:rsidRDefault="0073582F" w:rsidP="000B29C9">
            <w:pPr>
              <w:spacing w:after="0" w:line="36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48,5</w:t>
            </w:r>
          </w:p>
        </w:tc>
        <w:tc>
          <w:tcPr>
            <w:tcW w:w="850" w:type="dxa"/>
          </w:tcPr>
          <w:p w:rsidR="0073582F" w:rsidRPr="00775240" w:rsidRDefault="0073582F" w:rsidP="000B29C9">
            <w:pPr>
              <w:spacing w:after="0" w:line="36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48,5</w:t>
            </w:r>
          </w:p>
        </w:tc>
        <w:tc>
          <w:tcPr>
            <w:tcW w:w="851" w:type="dxa"/>
          </w:tcPr>
          <w:p w:rsidR="0073582F" w:rsidRPr="00775240" w:rsidRDefault="0073582F" w:rsidP="000B29C9">
            <w:pPr>
              <w:spacing w:after="0" w:line="36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53,2</w:t>
            </w:r>
          </w:p>
        </w:tc>
      </w:tr>
      <w:tr w:rsidR="0073582F" w:rsidRPr="00775240" w:rsidTr="000B29C9">
        <w:tc>
          <w:tcPr>
            <w:tcW w:w="1276" w:type="dxa"/>
          </w:tcPr>
          <w:p w:rsidR="0073582F" w:rsidRPr="00775240" w:rsidRDefault="0073582F" w:rsidP="000B29C9">
            <w:pPr>
              <w:spacing w:after="0" w:line="36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Жінки</w:t>
            </w:r>
          </w:p>
        </w:tc>
        <w:tc>
          <w:tcPr>
            <w:tcW w:w="709" w:type="dxa"/>
          </w:tcPr>
          <w:p w:rsidR="0073582F" w:rsidRPr="00775240" w:rsidRDefault="0073582F" w:rsidP="000B29C9">
            <w:pPr>
              <w:spacing w:after="0" w:line="36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51,1</w:t>
            </w:r>
          </w:p>
        </w:tc>
        <w:tc>
          <w:tcPr>
            <w:tcW w:w="850" w:type="dxa"/>
          </w:tcPr>
          <w:p w:rsidR="0073582F" w:rsidRPr="00775240" w:rsidRDefault="0073582F" w:rsidP="000B29C9">
            <w:pPr>
              <w:spacing w:after="0" w:line="36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52,6</w:t>
            </w:r>
          </w:p>
        </w:tc>
        <w:tc>
          <w:tcPr>
            <w:tcW w:w="709" w:type="dxa"/>
          </w:tcPr>
          <w:p w:rsidR="0073582F" w:rsidRPr="00775240" w:rsidRDefault="0073582F" w:rsidP="000B29C9">
            <w:pPr>
              <w:spacing w:after="0" w:line="36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50,8</w:t>
            </w:r>
          </w:p>
        </w:tc>
        <w:tc>
          <w:tcPr>
            <w:tcW w:w="709" w:type="dxa"/>
          </w:tcPr>
          <w:p w:rsidR="0073582F" w:rsidRPr="00775240" w:rsidRDefault="0073582F" w:rsidP="000B29C9">
            <w:pPr>
              <w:spacing w:after="0" w:line="36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50,5</w:t>
            </w:r>
          </w:p>
        </w:tc>
        <w:tc>
          <w:tcPr>
            <w:tcW w:w="850" w:type="dxa"/>
          </w:tcPr>
          <w:p w:rsidR="0073582F" w:rsidRPr="00775240" w:rsidRDefault="0073582F" w:rsidP="000B29C9">
            <w:pPr>
              <w:spacing w:after="0" w:line="36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51,1</w:t>
            </w:r>
          </w:p>
        </w:tc>
        <w:tc>
          <w:tcPr>
            <w:tcW w:w="851" w:type="dxa"/>
          </w:tcPr>
          <w:p w:rsidR="0073582F" w:rsidRPr="00775240" w:rsidRDefault="0073582F" w:rsidP="000B29C9">
            <w:pPr>
              <w:spacing w:after="0" w:line="36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51,7</w:t>
            </w:r>
          </w:p>
        </w:tc>
        <w:tc>
          <w:tcPr>
            <w:tcW w:w="850" w:type="dxa"/>
          </w:tcPr>
          <w:p w:rsidR="0073582F" w:rsidRPr="00775240" w:rsidRDefault="0073582F" w:rsidP="000B29C9">
            <w:pPr>
              <w:spacing w:after="0" w:line="36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51,0</w:t>
            </w:r>
          </w:p>
        </w:tc>
        <w:tc>
          <w:tcPr>
            <w:tcW w:w="851" w:type="dxa"/>
          </w:tcPr>
          <w:p w:rsidR="0073582F" w:rsidRPr="00775240" w:rsidRDefault="0073582F" w:rsidP="000B29C9">
            <w:pPr>
              <w:spacing w:after="0" w:line="36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51,5</w:t>
            </w:r>
          </w:p>
        </w:tc>
        <w:tc>
          <w:tcPr>
            <w:tcW w:w="850" w:type="dxa"/>
          </w:tcPr>
          <w:p w:rsidR="0073582F" w:rsidRPr="00775240" w:rsidRDefault="0073582F" w:rsidP="000B29C9">
            <w:pPr>
              <w:spacing w:after="0" w:line="36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51,5</w:t>
            </w:r>
          </w:p>
        </w:tc>
        <w:tc>
          <w:tcPr>
            <w:tcW w:w="851" w:type="dxa"/>
          </w:tcPr>
          <w:p w:rsidR="0073582F" w:rsidRPr="00775240" w:rsidRDefault="0073582F" w:rsidP="000B29C9">
            <w:pPr>
              <w:spacing w:after="0" w:line="360" w:lineRule="auto"/>
              <w:ind w:firstLine="34"/>
              <w:jc w:val="center"/>
              <w:rPr>
                <w:rFonts w:ascii="Times New Roman" w:hAnsi="Times New Roman"/>
                <w:sz w:val="24"/>
                <w:szCs w:val="24"/>
                <w:lang w:val="ru-RU" w:eastAsia="en-US"/>
              </w:rPr>
            </w:pPr>
            <w:r w:rsidRPr="00775240">
              <w:rPr>
                <w:rFonts w:ascii="Times New Roman" w:hAnsi="Times New Roman"/>
                <w:sz w:val="24"/>
                <w:szCs w:val="24"/>
                <w:lang w:val="ru-RU" w:eastAsia="en-US"/>
              </w:rPr>
              <w:t>46,8</w:t>
            </w:r>
          </w:p>
        </w:tc>
      </w:tr>
    </w:tbl>
    <w:p w:rsidR="0073582F" w:rsidRPr="0079244C" w:rsidRDefault="0073582F" w:rsidP="0067715E">
      <w:pPr>
        <w:spacing w:after="0" w:line="360" w:lineRule="auto"/>
        <w:ind w:firstLine="709"/>
        <w:jc w:val="both"/>
        <w:rPr>
          <w:rFonts w:ascii="Times New Roman" w:hAnsi="Times New Roman"/>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Отримані дані підтверджують гіпотезу, що чоловіки  менш відповідально  ставляться до власного здоров’я порівняно з жінками.</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Враховуючи, що відсутні статистичні дані щодо виду мозкового інсульту (</w:t>
      </w:r>
      <w:r>
        <w:rPr>
          <w:rFonts w:ascii="Times New Roman" w:hAnsi="Times New Roman"/>
          <w:sz w:val="28"/>
          <w:szCs w:val="28"/>
        </w:rPr>
        <w:t xml:space="preserve">ішемічний, геморагічний, тощо) </w:t>
      </w:r>
      <w:r w:rsidRPr="0079244C">
        <w:rPr>
          <w:rFonts w:ascii="Times New Roman" w:hAnsi="Times New Roman"/>
          <w:sz w:val="28"/>
          <w:szCs w:val="28"/>
        </w:rPr>
        <w:t xml:space="preserve">нами використані результати </w:t>
      </w:r>
      <w:r>
        <w:rPr>
          <w:rFonts w:ascii="Times New Roman" w:hAnsi="Times New Roman"/>
          <w:sz w:val="28"/>
          <w:szCs w:val="28"/>
        </w:rPr>
        <w:t xml:space="preserve">проведеного в 2017 році </w:t>
      </w:r>
      <w:r w:rsidRPr="0079244C">
        <w:rPr>
          <w:rFonts w:ascii="Times New Roman" w:hAnsi="Times New Roman"/>
          <w:sz w:val="28"/>
          <w:szCs w:val="28"/>
        </w:rPr>
        <w:t>прагматичного спостереження під час якого проведено аналіз 1575 реєстраційних карток випадків гострого мозкового інсульту.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 ході дослідження ішемічний характер інсульту виявлено у 1328 (86,1%) хворих, геморагічний — у 121 (7,8%), змішаний характер інсульту (наявність ішемічного та геморагічного осередку інсульту одночасно) — у 17 (1,1%), геморагічну трансформацію ділянки інфаркту мозку — у 19 (1,2%), неуточнений характер інсульту — у 57 (3,7%) хворих. Частка хворих на геморагічний інсульт була максимальною серед чоловіків похилого віку — 31 (9,8%) пацієнт і зменшувалася у осіб старечого віку, натомість у жінок середнього, похилого старечого віку і довгожителів частка геморагічного інсульту утримувалася на одному рівні — 7,6–8,4%. Випадки змішаного інсульту або геморагічної трансформації вогнища інфаркту реєстрували переважно у пацієнтів похилого та старечого віку обох статей.</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 м. Києві, як і в Україні в цілому, на відміну від провідних країн світу, тому числі і в колишніх країн Рад</w:t>
      </w:r>
      <w:r>
        <w:rPr>
          <w:rFonts w:ascii="Times New Roman" w:hAnsi="Times New Roman"/>
          <w:sz w:val="28"/>
          <w:szCs w:val="28"/>
        </w:rPr>
        <w:t xml:space="preserve">янського Союзу, </w:t>
      </w:r>
      <w:r w:rsidRPr="0079244C">
        <w:rPr>
          <w:rFonts w:ascii="Times New Roman" w:hAnsi="Times New Roman"/>
          <w:sz w:val="28"/>
          <w:szCs w:val="28"/>
        </w:rPr>
        <w:t>не ведеться статистичний облік, а відповідно і відсутня статистична звітність про порушення мозкового кровооб</w:t>
      </w:r>
      <w:r>
        <w:rPr>
          <w:rFonts w:ascii="Times New Roman" w:hAnsi="Times New Roman"/>
          <w:sz w:val="28"/>
          <w:szCs w:val="28"/>
        </w:rPr>
        <w:t xml:space="preserve">ігу у дітей віком до 18 років. </w:t>
      </w:r>
      <w:r w:rsidRPr="0079244C">
        <w:rPr>
          <w:rFonts w:ascii="Times New Roman" w:hAnsi="Times New Roman"/>
          <w:sz w:val="28"/>
          <w:szCs w:val="28"/>
        </w:rPr>
        <w:t>При цьому діти з такою патологією госпіталізуються до стаціонарів педіатричного профілю. В зв’язку</w:t>
      </w:r>
      <w:r>
        <w:rPr>
          <w:rFonts w:ascii="Times New Roman" w:hAnsi="Times New Roman"/>
          <w:sz w:val="28"/>
          <w:szCs w:val="28"/>
        </w:rPr>
        <w:t xml:space="preserve"> з цим проаналізувати</w:t>
      </w:r>
      <w:r w:rsidRPr="0079244C">
        <w:rPr>
          <w:rFonts w:ascii="Times New Roman" w:hAnsi="Times New Roman"/>
          <w:sz w:val="28"/>
          <w:szCs w:val="28"/>
        </w:rPr>
        <w:t xml:space="preserve"> показники захворюваності дітей м. Києва на церебр</w:t>
      </w:r>
      <w:r>
        <w:rPr>
          <w:rFonts w:ascii="Times New Roman" w:hAnsi="Times New Roman"/>
          <w:sz w:val="28"/>
          <w:szCs w:val="28"/>
        </w:rPr>
        <w:t xml:space="preserve">альні інсульти нам не вдалося. </w:t>
      </w:r>
      <w:r w:rsidRPr="0079244C">
        <w:rPr>
          <w:rFonts w:ascii="Times New Roman" w:hAnsi="Times New Roman"/>
          <w:sz w:val="28"/>
          <w:szCs w:val="28"/>
        </w:rPr>
        <w:t xml:space="preserve">За даними статистичної звітності МОЗ України за 2018 рік  в </w:t>
      </w:r>
      <w:r>
        <w:rPr>
          <w:rFonts w:ascii="Times New Roman" w:hAnsi="Times New Roman"/>
          <w:sz w:val="28"/>
          <w:szCs w:val="28"/>
        </w:rPr>
        <w:t>стаціонарах м. Києва лікувалося</w:t>
      </w:r>
      <w:r w:rsidRPr="0079244C">
        <w:rPr>
          <w:rFonts w:ascii="Times New Roman" w:hAnsi="Times New Roman"/>
          <w:sz w:val="28"/>
          <w:szCs w:val="28"/>
        </w:rPr>
        <w:t xml:space="preserve"> 18 дітей у віці до 18 років життя із внутрішньочерепними крововиливами.</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Окремо проведено вивчення та аналіз статистичних показників  захворюваності дорослого населення м. Києва на </w:t>
      </w:r>
      <w:r>
        <w:rPr>
          <w:rFonts w:ascii="Times New Roman" w:hAnsi="Times New Roman"/>
          <w:sz w:val="28"/>
          <w:szCs w:val="28"/>
        </w:rPr>
        <w:t>ТІА</w:t>
      </w:r>
      <w:r w:rsidRPr="0079244C">
        <w:rPr>
          <w:rFonts w:ascii="Times New Roman" w:hAnsi="Times New Roman"/>
          <w:sz w:val="28"/>
          <w:szCs w:val="28"/>
        </w:rPr>
        <w:t xml:space="preserve"> за період 2009-2</w:t>
      </w:r>
      <w:r>
        <w:rPr>
          <w:rFonts w:ascii="Times New Roman" w:hAnsi="Times New Roman"/>
          <w:sz w:val="28"/>
          <w:szCs w:val="28"/>
        </w:rPr>
        <w:t>018 рр., розрахунок здійснювали</w:t>
      </w:r>
      <w:r w:rsidRPr="0079244C">
        <w:rPr>
          <w:rFonts w:ascii="Times New Roman" w:hAnsi="Times New Roman"/>
          <w:sz w:val="28"/>
          <w:szCs w:val="28"/>
        </w:rPr>
        <w:t xml:space="preserve"> на 100 тис. відповідного населення. Показники захворюваності населення міста н</w:t>
      </w:r>
      <w:r>
        <w:rPr>
          <w:rFonts w:ascii="Times New Roman" w:hAnsi="Times New Roman"/>
          <w:sz w:val="28"/>
          <w:szCs w:val="28"/>
        </w:rPr>
        <w:t xml:space="preserve">а транзиторні ішемічні атаки </w:t>
      </w:r>
      <w:r w:rsidRPr="0079244C">
        <w:rPr>
          <w:rFonts w:ascii="Times New Roman" w:hAnsi="Times New Roman"/>
          <w:sz w:val="28"/>
          <w:szCs w:val="28"/>
        </w:rPr>
        <w:t>наведені в табл</w:t>
      </w:r>
      <w:r>
        <w:rPr>
          <w:rFonts w:ascii="Times New Roman" w:hAnsi="Times New Roman"/>
          <w:sz w:val="28"/>
          <w:szCs w:val="28"/>
        </w:rPr>
        <w:t>иці</w:t>
      </w:r>
      <w:r w:rsidRPr="0079244C">
        <w:rPr>
          <w:rFonts w:ascii="Times New Roman" w:hAnsi="Times New Roman"/>
          <w:sz w:val="28"/>
          <w:szCs w:val="28"/>
        </w:rPr>
        <w:t xml:space="preserve"> 3.4.</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Наведені в табл.3.4 дані свідчать, що протягом останніх 10 років показники захворюваності на транзиторні ішемічні атаки  в м. Києві зросли на 14,0% (р&lt;0,05)  і становили в 2018 році 26,8 осіб на 100 тис. відповідного населення.  </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 xml:space="preserve">В Україні щорічно реєструється </w:t>
      </w:r>
      <w:r w:rsidRPr="0079244C">
        <w:rPr>
          <w:rFonts w:ascii="Times New Roman" w:hAnsi="Times New Roman"/>
          <w:sz w:val="28"/>
          <w:szCs w:val="28"/>
        </w:rPr>
        <w:t xml:space="preserve">близько 40 тис. випадків ТІА, а поширеність їх становить 95,8 випадків на 100 тис. населення [270].  </w:t>
      </w:r>
    </w:p>
    <w:p w:rsidR="0073582F" w:rsidRDefault="0073582F" w:rsidP="0067715E">
      <w:pPr>
        <w:spacing w:after="0" w:line="360" w:lineRule="auto"/>
        <w:ind w:firstLine="709"/>
        <w:jc w:val="right"/>
        <w:rPr>
          <w:rFonts w:ascii="Times New Roman" w:hAnsi="Times New Roman"/>
          <w:i/>
          <w:sz w:val="28"/>
          <w:szCs w:val="28"/>
        </w:rPr>
      </w:pPr>
    </w:p>
    <w:p w:rsidR="0073582F" w:rsidRPr="0079244C" w:rsidRDefault="0073582F" w:rsidP="0067715E">
      <w:pPr>
        <w:spacing w:after="0" w:line="360" w:lineRule="auto"/>
        <w:ind w:firstLine="709"/>
        <w:jc w:val="right"/>
        <w:rPr>
          <w:rFonts w:ascii="Times New Roman" w:hAnsi="Times New Roman"/>
          <w:i/>
          <w:sz w:val="28"/>
          <w:szCs w:val="28"/>
        </w:rPr>
      </w:pPr>
      <w:r w:rsidRPr="0079244C">
        <w:rPr>
          <w:rFonts w:ascii="Times New Roman" w:hAnsi="Times New Roman"/>
          <w:i/>
          <w:sz w:val="28"/>
          <w:szCs w:val="28"/>
        </w:rPr>
        <w:t>Таблиця 3.4</w:t>
      </w:r>
    </w:p>
    <w:p w:rsidR="0073582F" w:rsidRPr="0079244C" w:rsidRDefault="0073582F" w:rsidP="0067715E">
      <w:pPr>
        <w:pStyle w:val="a3"/>
        <w:spacing w:line="276" w:lineRule="auto"/>
        <w:contextualSpacing/>
      </w:pPr>
      <w:r w:rsidRPr="008A76B1">
        <w:rPr>
          <w:lang w:val="ru-RU"/>
        </w:rPr>
        <w:t xml:space="preserve">Показники захворюваності дорослого населення на транзиторні ішемічні атаки в районах м. Києва за 2009-2018 рр. </w:t>
      </w:r>
      <w:r w:rsidRPr="0079244C">
        <w:t>(на 100 тис. відповідного населення)</w:t>
      </w:r>
    </w:p>
    <w:p w:rsidR="0073582F" w:rsidRPr="0079244C" w:rsidRDefault="0073582F" w:rsidP="0067715E">
      <w:pPr>
        <w:spacing w:after="0" w:line="360" w:lineRule="auto"/>
        <w:ind w:firstLine="709"/>
        <w:rPr>
          <w:rFonts w:ascii="Times New Roman" w:hAnsi="Times New Roman"/>
          <w:sz w:val="28"/>
          <w:szCs w:val="28"/>
        </w:rPr>
      </w:pPr>
    </w:p>
    <w:tbl>
      <w:tblPr>
        <w:tblW w:w="9851" w:type="dxa"/>
        <w:tblInd w:w="-34" w:type="dxa"/>
        <w:tblLook w:val="00A0"/>
      </w:tblPr>
      <w:tblGrid>
        <w:gridCol w:w="1702"/>
        <w:gridCol w:w="742"/>
        <w:gridCol w:w="823"/>
        <w:gridCol w:w="823"/>
        <w:gridCol w:w="823"/>
        <w:gridCol w:w="823"/>
        <w:gridCol w:w="823"/>
        <w:gridCol w:w="823"/>
        <w:gridCol w:w="823"/>
        <w:gridCol w:w="823"/>
        <w:gridCol w:w="823"/>
      </w:tblGrid>
      <w:tr w:rsidR="0073582F" w:rsidRPr="00775240" w:rsidTr="000B29C9">
        <w:trPr>
          <w:trHeight w:val="608"/>
        </w:trPr>
        <w:tc>
          <w:tcPr>
            <w:tcW w:w="170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ind w:left="34" w:hanging="34"/>
              <w:rPr>
                <w:rFonts w:ascii="Times New Roman" w:hAnsi="Times New Roman"/>
                <w:sz w:val="24"/>
                <w:szCs w:val="24"/>
                <w:lang w:val="ru-RU" w:eastAsia="en-US"/>
              </w:rPr>
            </w:pPr>
            <w:r w:rsidRPr="00775240">
              <w:rPr>
                <w:rFonts w:ascii="Times New Roman" w:hAnsi="Times New Roman"/>
                <w:sz w:val="24"/>
                <w:szCs w:val="24"/>
                <w:lang w:val="ru-RU" w:eastAsia="en-US"/>
              </w:rPr>
              <w:t>Район / рік</w:t>
            </w:r>
          </w:p>
        </w:tc>
        <w:tc>
          <w:tcPr>
            <w:tcW w:w="74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ind w:left="-108"/>
              <w:jc w:val="center"/>
              <w:rPr>
                <w:rFonts w:ascii="Times New Roman" w:hAnsi="Times New Roman"/>
                <w:sz w:val="24"/>
                <w:szCs w:val="24"/>
                <w:lang w:val="ru-RU" w:eastAsia="en-US"/>
              </w:rPr>
            </w:pPr>
            <w:r w:rsidRPr="00775240">
              <w:rPr>
                <w:rFonts w:ascii="Times New Roman" w:hAnsi="Times New Roman"/>
                <w:sz w:val="24"/>
                <w:szCs w:val="24"/>
                <w:lang w:val="ru-RU" w:eastAsia="en-US"/>
              </w:rPr>
              <w:t>2009</w:t>
            </w:r>
          </w:p>
        </w:tc>
        <w:tc>
          <w:tcPr>
            <w:tcW w:w="82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ind w:left="-108"/>
              <w:jc w:val="center"/>
              <w:rPr>
                <w:rFonts w:ascii="Times New Roman" w:hAnsi="Times New Roman"/>
                <w:sz w:val="24"/>
                <w:szCs w:val="24"/>
                <w:lang w:val="ru-RU" w:eastAsia="en-US"/>
              </w:rPr>
            </w:pPr>
            <w:r w:rsidRPr="00775240">
              <w:rPr>
                <w:rFonts w:ascii="Times New Roman" w:hAnsi="Times New Roman"/>
                <w:sz w:val="24"/>
                <w:szCs w:val="24"/>
                <w:lang w:val="ru-RU" w:eastAsia="en-US"/>
              </w:rPr>
              <w:t>2010</w:t>
            </w:r>
          </w:p>
        </w:tc>
        <w:tc>
          <w:tcPr>
            <w:tcW w:w="82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ind w:left="-108"/>
              <w:jc w:val="center"/>
              <w:rPr>
                <w:rFonts w:ascii="Times New Roman" w:hAnsi="Times New Roman"/>
                <w:sz w:val="24"/>
                <w:szCs w:val="24"/>
                <w:lang w:val="ru-RU" w:eastAsia="en-US"/>
              </w:rPr>
            </w:pPr>
            <w:r w:rsidRPr="00775240">
              <w:rPr>
                <w:rFonts w:ascii="Times New Roman" w:hAnsi="Times New Roman"/>
                <w:sz w:val="24"/>
                <w:szCs w:val="24"/>
                <w:lang w:val="ru-RU" w:eastAsia="en-US"/>
              </w:rPr>
              <w:t>2011</w:t>
            </w:r>
          </w:p>
        </w:tc>
        <w:tc>
          <w:tcPr>
            <w:tcW w:w="82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ind w:left="-108"/>
              <w:jc w:val="center"/>
              <w:rPr>
                <w:rFonts w:ascii="Times New Roman" w:hAnsi="Times New Roman"/>
                <w:sz w:val="24"/>
                <w:szCs w:val="24"/>
                <w:lang w:val="ru-RU" w:eastAsia="en-US"/>
              </w:rPr>
            </w:pPr>
            <w:r w:rsidRPr="00775240">
              <w:rPr>
                <w:rFonts w:ascii="Times New Roman" w:hAnsi="Times New Roman"/>
                <w:sz w:val="24"/>
                <w:szCs w:val="24"/>
                <w:lang w:val="ru-RU" w:eastAsia="en-US"/>
              </w:rPr>
              <w:t>2012</w:t>
            </w:r>
          </w:p>
        </w:tc>
        <w:tc>
          <w:tcPr>
            <w:tcW w:w="82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ind w:left="-108"/>
              <w:jc w:val="center"/>
              <w:rPr>
                <w:rFonts w:ascii="Times New Roman" w:hAnsi="Times New Roman"/>
                <w:sz w:val="24"/>
                <w:szCs w:val="24"/>
                <w:lang w:val="ru-RU" w:eastAsia="en-US"/>
              </w:rPr>
            </w:pPr>
            <w:r w:rsidRPr="00775240">
              <w:rPr>
                <w:rFonts w:ascii="Times New Roman" w:hAnsi="Times New Roman"/>
                <w:sz w:val="24"/>
                <w:szCs w:val="24"/>
                <w:lang w:val="ru-RU" w:eastAsia="en-US"/>
              </w:rPr>
              <w:t>2013</w:t>
            </w:r>
          </w:p>
        </w:tc>
        <w:tc>
          <w:tcPr>
            <w:tcW w:w="82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ind w:left="-108"/>
              <w:jc w:val="center"/>
              <w:rPr>
                <w:rFonts w:ascii="Times New Roman" w:hAnsi="Times New Roman"/>
                <w:sz w:val="24"/>
                <w:szCs w:val="24"/>
                <w:lang w:val="ru-RU" w:eastAsia="en-US"/>
              </w:rPr>
            </w:pPr>
            <w:r w:rsidRPr="00775240">
              <w:rPr>
                <w:rFonts w:ascii="Times New Roman" w:hAnsi="Times New Roman"/>
                <w:sz w:val="24"/>
                <w:szCs w:val="24"/>
                <w:lang w:val="ru-RU" w:eastAsia="en-US"/>
              </w:rPr>
              <w:t>2014</w:t>
            </w:r>
          </w:p>
        </w:tc>
        <w:tc>
          <w:tcPr>
            <w:tcW w:w="82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ind w:left="-108"/>
              <w:jc w:val="center"/>
              <w:rPr>
                <w:rFonts w:ascii="Times New Roman" w:hAnsi="Times New Roman"/>
                <w:sz w:val="24"/>
                <w:szCs w:val="24"/>
                <w:lang w:val="ru-RU" w:eastAsia="en-US"/>
              </w:rPr>
            </w:pPr>
            <w:r w:rsidRPr="00775240">
              <w:rPr>
                <w:rFonts w:ascii="Times New Roman" w:hAnsi="Times New Roman"/>
                <w:sz w:val="24"/>
                <w:szCs w:val="24"/>
                <w:lang w:val="ru-RU" w:eastAsia="en-US"/>
              </w:rPr>
              <w:t>2015</w:t>
            </w:r>
          </w:p>
        </w:tc>
        <w:tc>
          <w:tcPr>
            <w:tcW w:w="82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ind w:left="-108"/>
              <w:jc w:val="center"/>
              <w:rPr>
                <w:rFonts w:ascii="Times New Roman" w:hAnsi="Times New Roman"/>
                <w:sz w:val="24"/>
                <w:szCs w:val="24"/>
                <w:lang w:val="ru-RU" w:eastAsia="en-US"/>
              </w:rPr>
            </w:pPr>
            <w:r w:rsidRPr="00775240">
              <w:rPr>
                <w:rFonts w:ascii="Times New Roman" w:hAnsi="Times New Roman"/>
                <w:sz w:val="24"/>
                <w:szCs w:val="24"/>
                <w:lang w:val="ru-RU" w:eastAsia="en-US"/>
              </w:rPr>
              <w:t>2016</w:t>
            </w:r>
          </w:p>
        </w:tc>
        <w:tc>
          <w:tcPr>
            <w:tcW w:w="82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ind w:left="-108"/>
              <w:jc w:val="center"/>
              <w:rPr>
                <w:rFonts w:ascii="Times New Roman" w:hAnsi="Times New Roman"/>
                <w:sz w:val="24"/>
                <w:szCs w:val="24"/>
                <w:lang w:val="ru-RU" w:eastAsia="en-US"/>
              </w:rPr>
            </w:pPr>
            <w:r w:rsidRPr="00775240">
              <w:rPr>
                <w:rFonts w:ascii="Times New Roman" w:hAnsi="Times New Roman"/>
                <w:sz w:val="24"/>
                <w:szCs w:val="24"/>
                <w:lang w:val="ru-RU" w:eastAsia="en-US"/>
              </w:rPr>
              <w:t>2017</w:t>
            </w:r>
          </w:p>
        </w:tc>
        <w:tc>
          <w:tcPr>
            <w:tcW w:w="82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ind w:left="-108"/>
              <w:jc w:val="center"/>
              <w:rPr>
                <w:rFonts w:ascii="Times New Roman" w:hAnsi="Times New Roman"/>
                <w:sz w:val="24"/>
                <w:szCs w:val="24"/>
                <w:lang w:val="ru-RU" w:eastAsia="en-US"/>
              </w:rPr>
            </w:pPr>
            <w:r w:rsidRPr="00775240">
              <w:rPr>
                <w:rFonts w:ascii="Times New Roman" w:hAnsi="Times New Roman"/>
                <w:sz w:val="24"/>
                <w:szCs w:val="24"/>
                <w:lang w:val="ru-RU" w:eastAsia="en-US"/>
              </w:rPr>
              <w:t>2018</w:t>
            </w:r>
          </w:p>
        </w:tc>
      </w:tr>
      <w:tr w:rsidR="0073582F" w:rsidRPr="00775240" w:rsidTr="000B29C9">
        <w:tc>
          <w:tcPr>
            <w:tcW w:w="170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ind w:left="34" w:hanging="34"/>
              <w:rPr>
                <w:rFonts w:ascii="Times New Roman" w:hAnsi="Times New Roman"/>
                <w:sz w:val="24"/>
                <w:szCs w:val="24"/>
                <w:lang w:val="ru-RU" w:eastAsia="en-US"/>
              </w:rPr>
            </w:pPr>
            <w:r w:rsidRPr="00775240">
              <w:rPr>
                <w:rFonts w:ascii="Times New Roman" w:hAnsi="Times New Roman"/>
                <w:sz w:val="24"/>
                <w:szCs w:val="24"/>
                <w:lang w:val="ru-RU" w:eastAsia="en-US"/>
              </w:rPr>
              <w:t>м. Київ</w:t>
            </w:r>
          </w:p>
        </w:tc>
        <w:tc>
          <w:tcPr>
            <w:tcW w:w="74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ind w:left="-108"/>
              <w:jc w:val="center"/>
              <w:rPr>
                <w:rFonts w:ascii="Times New Roman" w:hAnsi="Times New Roman"/>
                <w:sz w:val="24"/>
                <w:szCs w:val="24"/>
                <w:lang w:val="ru-RU" w:eastAsia="en-US"/>
              </w:rPr>
            </w:pPr>
            <w:r w:rsidRPr="00775240">
              <w:rPr>
                <w:rFonts w:ascii="Times New Roman" w:hAnsi="Times New Roman"/>
                <w:sz w:val="24"/>
                <w:szCs w:val="24"/>
                <w:lang w:val="ru-RU" w:eastAsia="en-US"/>
              </w:rPr>
              <w:t>23,5</w:t>
            </w:r>
          </w:p>
        </w:tc>
        <w:tc>
          <w:tcPr>
            <w:tcW w:w="82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ind w:left="-108"/>
              <w:jc w:val="center"/>
              <w:rPr>
                <w:rFonts w:ascii="Times New Roman" w:hAnsi="Times New Roman"/>
                <w:sz w:val="24"/>
                <w:szCs w:val="24"/>
                <w:lang w:val="ru-RU" w:eastAsia="en-US"/>
              </w:rPr>
            </w:pPr>
            <w:r w:rsidRPr="00775240">
              <w:rPr>
                <w:rFonts w:ascii="Times New Roman" w:hAnsi="Times New Roman"/>
                <w:sz w:val="24"/>
                <w:szCs w:val="24"/>
                <w:lang w:val="ru-RU" w:eastAsia="en-US"/>
              </w:rPr>
              <w:t>22,3</w:t>
            </w:r>
          </w:p>
        </w:tc>
        <w:tc>
          <w:tcPr>
            <w:tcW w:w="82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ind w:left="-108"/>
              <w:jc w:val="center"/>
              <w:rPr>
                <w:rFonts w:ascii="Times New Roman" w:hAnsi="Times New Roman"/>
                <w:sz w:val="24"/>
                <w:szCs w:val="24"/>
                <w:lang w:val="ru-RU" w:eastAsia="en-US"/>
              </w:rPr>
            </w:pPr>
            <w:r w:rsidRPr="00775240">
              <w:rPr>
                <w:rFonts w:ascii="Times New Roman" w:hAnsi="Times New Roman"/>
                <w:sz w:val="24"/>
                <w:szCs w:val="24"/>
                <w:lang w:val="ru-RU" w:eastAsia="en-US"/>
              </w:rPr>
              <w:t>26,9</w:t>
            </w:r>
          </w:p>
        </w:tc>
        <w:tc>
          <w:tcPr>
            <w:tcW w:w="82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ind w:left="-108"/>
              <w:jc w:val="center"/>
              <w:rPr>
                <w:rFonts w:ascii="Times New Roman" w:hAnsi="Times New Roman"/>
                <w:sz w:val="24"/>
                <w:szCs w:val="24"/>
                <w:lang w:val="ru-RU" w:eastAsia="en-US"/>
              </w:rPr>
            </w:pPr>
            <w:r w:rsidRPr="00775240">
              <w:rPr>
                <w:rFonts w:ascii="Times New Roman" w:hAnsi="Times New Roman"/>
                <w:sz w:val="24"/>
                <w:szCs w:val="24"/>
                <w:lang w:val="ru-RU" w:eastAsia="en-US"/>
              </w:rPr>
              <w:t>25,6</w:t>
            </w:r>
          </w:p>
        </w:tc>
        <w:tc>
          <w:tcPr>
            <w:tcW w:w="82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ind w:left="-108"/>
              <w:jc w:val="center"/>
              <w:rPr>
                <w:rFonts w:ascii="Times New Roman" w:hAnsi="Times New Roman"/>
                <w:sz w:val="24"/>
                <w:szCs w:val="24"/>
                <w:lang w:val="ru-RU" w:eastAsia="en-US"/>
              </w:rPr>
            </w:pPr>
            <w:r w:rsidRPr="00775240">
              <w:rPr>
                <w:rFonts w:ascii="Times New Roman" w:hAnsi="Times New Roman"/>
                <w:sz w:val="24"/>
                <w:szCs w:val="24"/>
                <w:lang w:val="ru-RU" w:eastAsia="en-US"/>
              </w:rPr>
              <w:t>32,3</w:t>
            </w:r>
          </w:p>
        </w:tc>
        <w:tc>
          <w:tcPr>
            <w:tcW w:w="82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ind w:left="-108"/>
              <w:jc w:val="center"/>
              <w:rPr>
                <w:rFonts w:ascii="Times New Roman" w:hAnsi="Times New Roman"/>
                <w:sz w:val="24"/>
                <w:szCs w:val="24"/>
                <w:lang w:val="ru-RU" w:eastAsia="en-US"/>
              </w:rPr>
            </w:pPr>
            <w:r w:rsidRPr="00775240">
              <w:rPr>
                <w:rFonts w:ascii="Times New Roman" w:hAnsi="Times New Roman"/>
                <w:sz w:val="24"/>
                <w:szCs w:val="24"/>
                <w:lang w:val="ru-RU" w:eastAsia="en-US"/>
              </w:rPr>
              <w:t>30,5</w:t>
            </w:r>
          </w:p>
        </w:tc>
        <w:tc>
          <w:tcPr>
            <w:tcW w:w="82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ind w:left="-108"/>
              <w:jc w:val="center"/>
              <w:rPr>
                <w:rFonts w:ascii="Times New Roman" w:hAnsi="Times New Roman"/>
                <w:sz w:val="24"/>
                <w:szCs w:val="24"/>
                <w:lang w:val="ru-RU" w:eastAsia="en-US"/>
              </w:rPr>
            </w:pPr>
            <w:r w:rsidRPr="00775240">
              <w:rPr>
                <w:rFonts w:ascii="Times New Roman" w:hAnsi="Times New Roman"/>
                <w:sz w:val="24"/>
                <w:szCs w:val="24"/>
                <w:lang w:val="ru-RU" w:eastAsia="en-US"/>
              </w:rPr>
              <w:t>274</w:t>
            </w:r>
          </w:p>
        </w:tc>
        <w:tc>
          <w:tcPr>
            <w:tcW w:w="82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ind w:left="-108"/>
              <w:jc w:val="center"/>
              <w:rPr>
                <w:rFonts w:ascii="Times New Roman" w:hAnsi="Times New Roman"/>
                <w:sz w:val="24"/>
                <w:szCs w:val="24"/>
                <w:lang w:val="ru-RU" w:eastAsia="en-US"/>
              </w:rPr>
            </w:pPr>
            <w:r w:rsidRPr="00775240">
              <w:rPr>
                <w:rFonts w:ascii="Times New Roman" w:hAnsi="Times New Roman"/>
                <w:sz w:val="24"/>
                <w:szCs w:val="24"/>
                <w:lang w:val="ru-RU" w:eastAsia="en-US"/>
              </w:rPr>
              <w:t>32,3</w:t>
            </w:r>
          </w:p>
        </w:tc>
        <w:tc>
          <w:tcPr>
            <w:tcW w:w="82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ind w:left="-108"/>
              <w:jc w:val="center"/>
              <w:rPr>
                <w:rFonts w:ascii="Times New Roman" w:hAnsi="Times New Roman"/>
                <w:sz w:val="24"/>
                <w:szCs w:val="24"/>
                <w:lang w:val="ru-RU" w:eastAsia="en-US"/>
              </w:rPr>
            </w:pPr>
            <w:r w:rsidRPr="00775240">
              <w:rPr>
                <w:rFonts w:ascii="Times New Roman" w:hAnsi="Times New Roman"/>
                <w:sz w:val="24"/>
                <w:szCs w:val="24"/>
                <w:lang w:val="ru-RU" w:eastAsia="en-US"/>
              </w:rPr>
              <w:t>32,4</w:t>
            </w:r>
          </w:p>
        </w:tc>
        <w:tc>
          <w:tcPr>
            <w:tcW w:w="82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ind w:left="-108"/>
              <w:jc w:val="center"/>
              <w:rPr>
                <w:rFonts w:ascii="Times New Roman" w:hAnsi="Times New Roman"/>
                <w:sz w:val="24"/>
                <w:szCs w:val="24"/>
                <w:lang w:val="ru-RU" w:eastAsia="en-US"/>
              </w:rPr>
            </w:pPr>
            <w:r w:rsidRPr="00775240">
              <w:rPr>
                <w:rFonts w:ascii="Times New Roman" w:hAnsi="Times New Roman"/>
                <w:sz w:val="24"/>
                <w:szCs w:val="24"/>
                <w:lang w:val="ru-RU" w:eastAsia="en-US"/>
              </w:rPr>
              <w:t>26,8</w:t>
            </w:r>
          </w:p>
        </w:tc>
      </w:tr>
    </w:tbl>
    <w:p w:rsidR="0073582F" w:rsidRPr="0079244C" w:rsidRDefault="0073582F" w:rsidP="0067715E">
      <w:pPr>
        <w:spacing w:after="0" w:line="360" w:lineRule="auto"/>
        <w:ind w:firstLine="709"/>
        <w:jc w:val="right"/>
        <w:rPr>
          <w:rFonts w:ascii="Times New Roman" w:hAnsi="Times New Roman"/>
          <w:i/>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Наступним етапом ретроспективного дослідження було вивчення та аналіз показника захворюваності населення працездатного віку м. Києва на транзиторні ішемічні атаки за 2009-2018 рр. у розрахунку на 100 тис. відповідного населення (табл.3.5). </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Як свідчать наведені дані,</w:t>
      </w:r>
      <w:r w:rsidRPr="0079244C">
        <w:rPr>
          <w:rFonts w:ascii="Times New Roman" w:hAnsi="Times New Roman"/>
          <w:sz w:val="28"/>
          <w:szCs w:val="28"/>
        </w:rPr>
        <w:t xml:space="preserve"> показники</w:t>
      </w:r>
      <w:r w:rsidRPr="0079244C">
        <w:rPr>
          <w:rFonts w:ascii="Times New Roman" w:hAnsi="Times New Roman"/>
          <w:b/>
          <w:sz w:val="28"/>
          <w:szCs w:val="28"/>
        </w:rPr>
        <w:t xml:space="preserve"> </w:t>
      </w:r>
      <w:r>
        <w:rPr>
          <w:rFonts w:ascii="Times New Roman" w:hAnsi="Times New Roman"/>
          <w:sz w:val="28"/>
          <w:szCs w:val="28"/>
        </w:rPr>
        <w:t xml:space="preserve">захворюваності </w:t>
      </w:r>
      <w:r w:rsidRPr="0079244C">
        <w:rPr>
          <w:rFonts w:ascii="Times New Roman" w:hAnsi="Times New Roman"/>
          <w:sz w:val="28"/>
          <w:szCs w:val="28"/>
        </w:rPr>
        <w:t>н</w:t>
      </w:r>
      <w:r>
        <w:rPr>
          <w:rFonts w:ascii="Times New Roman" w:hAnsi="Times New Roman"/>
          <w:sz w:val="28"/>
          <w:szCs w:val="28"/>
        </w:rPr>
        <w:t>аселення працездатного віку</w:t>
      </w:r>
      <w:r w:rsidRPr="0079244C">
        <w:rPr>
          <w:rFonts w:ascii="Times New Roman" w:hAnsi="Times New Roman"/>
          <w:sz w:val="28"/>
          <w:szCs w:val="28"/>
        </w:rPr>
        <w:t xml:space="preserve"> м. Києва на транзиторні ішемічні атаки за 10-річний період дослідження зросли в 1,5 рази при </w:t>
      </w:r>
      <w:r w:rsidRPr="0079244C">
        <w:rPr>
          <w:rFonts w:ascii="Times New Roman" w:hAnsi="Times New Roman"/>
          <w:sz w:val="28"/>
          <w:szCs w:val="28"/>
          <w:lang w:val="en-US"/>
        </w:rPr>
        <w:t>t</w:t>
      </w:r>
      <w:r w:rsidRPr="0079244C">
        <w:rPr>
          <w:rFonts w:ascii="Times New Roman" w:hAnsi="Times New Roman"/>
          <w:sz w:val="28"/>
          <w:szCs w:val="28"/>
        </w:rPr>
        <w:t xml:space="preserve"> критерії достовірності 1.08, що вказує на статистичну </w:t>
      </w:r>
      <w:r>
        <w:rPr>
          <w:rFonts w:ascii="Times New Roman" w:hAnsi="Times New Roman"/>
          <w:sz w:val="28"/>
          <w:szCs w:val="28"/>
        </w:rPr>
        <w:t>недостовірність зміни показника</w:t>
      </w:r>
      <w:r w:rsidRPr="0079244C">
        <w:rPr>
          <w:rFonts w:ascii="Times New Roman" w:hAnsi="Times New Roman"/>
          <w:sz w:val="28"/>
          <w:szCs w:val="28"/>
        </w:rPr>
        <w:t xml:space="preserve"> і в 2018 році становили 22,6 на 100 тис. населення. </w:t>
      </w:r>
    </w:p>
    <w:p w:rsidR="0073582F" w:rsidRPr="0079244C" w:rsidRDefault="0073582F" w:rsidP="0067715E">
      <w:pPr>
        <w:spacing w:after="0" w:line="360" w:lineRule="auto"/>
        <w:ind w:firstLine="709"/>
        <w:jc w:val="right"/>
        <w:rPr>
          <w:rFonts w:ascii="Times New Roman" w:hAnsi="Times New Roman"/>
          <w:i/>
          <w:sz w:val="28"/>
          <w:szCs w:val="28"/>
        </w:rPr>
      </w:pPr>
      <w:r w:rsidRPr="0079244C">
        <w:rPr>
          <w:rFonts w:ascii="Times New Roman" w:hAnsi="Times New Roman"/>
          <w:i/>
          <w:sz w:val="28"/>
          <w:szCs w:val="28"/>
        </w:rPr>
        <w:t>Таблиця 3.5</w:t>
      </w:r>
    </w:p>
    <w:p w:rsidR="0073582F" w:rsidRDefault="0073582F" w:rsidP="0067715E">
      <w:pPr>
        <w:spacing w:after="0"/>
        <w:ind w:firstLine="709"/>
        <w:jc w:val="center"/>
        <w:rPr>
          <w:rFonts w:ascii="Times New Roman" w:hAnsi="Times New Roman"/>
          <w:b/>
          <w:sz w:val="28"/>
          <w:szCs w:val="28"/>
        </w:rPr>
      </w:pPr>
      <w:r>
        <w:rPr>
          <w:rFonts w:ascii="Times New Roman" w:hAnsi="Times New Roman"/>
          <w:b/>
          <w:sz w:val="28"/>
          <w:szCs w:val="28"/>
        </w:rPr>
        <w:t xml:space="preserve">Показники захворюваності </w:t>
      </w:r>
      <w:r w:rsidRPr="0079244C">
        <w:rPr>
          <w:rFonts w:ascii="Times New Roman" w:hAnsi="Times New Roman"/>
          <w:b/>
          <w:sz w:val="28"/>
          <w:szCs w:val="28"/>
        </w:rPr>
        <w:t>населення працездатного віку на транзиторні ішемічні атаки м. Києва за 2009-2018 рр.</w:t>
      </w:r>
    </w:p>
    <w:p w:rsidR="0073582F" w:rsidRPr="00C5538E" w:rsidRDefault="0073582F" w:rsidP="00C5538E">
      <w:pPr>
        <w:spacing w:after="0"/>
        <w:ind w:firstLine="709"/>
        <w:jc w:val="center"/>
        <w:rPr>
          <w:rFonts w:ascii="Times New Roman" w:hAnsi="Times New Roman"/>
          <w:b/>
          <w:sz w:val="28"/>
          <w:szCs w:val="28"/>
        </w:rPr>
      </w:pPr>
      <w:r w:rsidRPr="0079244C">
        <w:rPr>
          <w:rFonts w:ascii="Times New Roman" w:hAnsi="Times New Roman"/>
          <w:b/>
          <w:sz w:val="28"/>
          <w:szCs w:val="28"/>
        </w:rPr>
        <w:t xml:space="preserve"> (на 1</w:t>
      </w:r>
      <w:r>
        <w:rPr>
          <w:rFonts w:ascii="Times New Roman" w:hAnsi="Times New Roman"/>
          <w:b/>
          <w:sz w:val="28"/>
          <w:szCs w:val="28"/>
        </w:rPr>
        <w:t>00 тис. відповідного населення)</w:t>
      </w:r>
    </w:p>
    <w:tbl>
      <w:tblPr>
        <w:tblW w:w="9644" w:type="dxa"/>
        <w:tblInd w:w="108" w:type="dxa"/>
        <w:tblLook w:val="00A0"/>
      </w:tblPr>
      <w:tblGrid>
        <w:gridCol w:w="1637"/>
        <w:gridCol w:w="788"/>
        <w:gridCol w:w="803"/>
        <w:gridCol w:w="802"/>
        <w:gridCol w:w="802"/>
        <w:gridCol w:w="802"/>
        <w:gridCol w:w="802"/>
        <w:gridCol w:w="802"/>
        <w:gridCol w:w="802"/>
        <w:gridCol w:w="802"/>
        <w:gridCol w:w="802"/>
      </w:tblGrid>
      <w:tr w:rsidR="0073582F" w:rsidRPr="00775240" w:rsidTr="000B29C9">
        <w:trPr>
          <w:trHeight w:val="608"/>
        </w:trPr>
        <w:tc>
          <w:tcPr>
            <w:tcW w:w="163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Райони / рік</w:t>
            </w:r>
          </w:p>
        </w:tc>
        <w:tc>
          <w:tcPr>
            <w:tcW w:w="788"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2009</w:t>
            </w:r>
          </w:p>
        </w:tc>
        <w:tc>
          <w:tcPr>
            <w:tcW w:w="80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2010</w:t>
            </w:r>
          </w:p>
        </w:tc>
        <w:tc>
          <w:tcPr>
            <w:tcW w:w="80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2011</w:t>
            </w:r>
          </w:p>
        </w:tc>
        <w:tc>
          <w:tcPr>
            <w:tcW w:w="80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2012</w:t>
            </w:r>
          </w:p>
        </w:tc>
        <w:tc>
          <w:tcPr>
            <w:tcW w:w="80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2013</w:t>
            </w:r>
          </w:p>
        </w:tc>
        <w:tc>
          <w:tcPr>
            <w:tcW w:w="80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2014</w:t>
            </w:r>
          </w:p>
        </w:tc>
        <w:tc>
          <w:tcPr>
            <w:tcW w:w="80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2015</w:t>
            </w:r>
          </w:p>
        </w:tc>
        <w:tc>
          <w:tcPr>
            <w:tcW w:w="80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2016</w:t>
            </w:r>
          </w:p>
        </w:tc>
        <w:tc>
          <w:tcPr>
            <w:tcW w:w="80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2017</w:t>
            </w:r>
          </w:p>
        </w:tc>
        <w:tc>
          <w:tcPr>
            <w:tcW w:w="80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2018</w:t>
            </w:r>
          </w:p>
        </w:tc>
      </w:tr>
      <w:tr w:rsidR="0073582F" w:rsidRPr="00775240" w:rsidTr="000B29C9">
        <w:tc>
          <w:tcPr>
            <w:tcW w:w="163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м. Київ</w:t>
            </w:r>
          </w:p>
        </w:tc>
        <w:tc>
          <w:tcPr>
            <w:tcW w:w="788"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right"/>
              <w:rPr>
                <w:rFonts w:ascii="Times New Roman" w:hAnsi="Times New Roman"/>
                <w:sz w:val="24"/>
                <w:szCs w:val="24"/>
                <w:lang w:val="ru-RU" w:eastAsia="en-US"/>
              </w:rPr>
            </w:pPr>
            <w:r w:rsidRPr="00775240">
              <w:rPr>
                <w:rFonts w:ascii="Times New Roman" w:hAnsi="Times New Roman"/>
                <w:sz w:val="24"/>
                <w:szCs w:val="24"/>
                <w:lang w:val="ru-RU" w:eastAsia="en-US"/>
              </w:rPr>
              <w:t>15,1</w:t>
            </w:r>
          </w:p>
        </w:tc>
        <w:tc>
          <w:tcPr>
            <w:tcW w:w="80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right"/>
              <w:rPr>
                <w:rFonts w:ascii="Times New Roman" w:hAnsi="Times New Roman"/>
                <w:sz w:val="24"/>
                <w:szCs w:val="24"/>
                <w:lang w:val="ru-RU" w:eastAsia="en-US"/>
              </w:rPr>
            </w:pPr>
            <w:r w:rsidRPr="00775240">
              <w:rPr>
                <w:rFonts w:ascii="Times New Roman" w:hAnsi="Times New Roman"/>
                <w:sz w:val="24"/>
                <w:szCs w:val="24"/>
                <w:lang w:val="ru-RU" w:eastAsia="en-US"/>
              </w:rPr>
              <w:t>11,9</w:t>
            </w:r>
          </w:p>
        </w:tc>
        <w:tc>
          <w:tcPr>
            <w:tcW w:w="80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right"/>
              <w:rPr>
                <w:rFonts w:ascii="Times New Roman" w:hAnsi="Times New Roman"/>
                <w:sz w:val="24"/>
                <w:szCs w:val="24"/>
                <w:lang w:val="ru-RU" w:eastAsia="en-US"/>
              </w:rPr>
            </w:pPr>
            <w:r w:rsidRPr="00775240">
              <w:rPr>
                <w:rFonts w:ascii="Times New Roman" w:hAnsi="Times New Roman"/>
                <w:sz w:val="24"/>
                <w:szCs w:val="24"/>
                <w:lang w:val="ru-RU" w:eastAsia="en-US"/>
              </w:rPr>
              <w:t>15,3</w:t>
            </w:r>
          </w:p>
        </w:tc>
        <w:tc>
          <w:tcPr>
            <w:tcW w:w="80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right"/>
              <w:rPr>
                <w:rFonts w:ascii="Times New Roman" w:hAnsi="Times New Roman"/>
                <w:sz w:val="24"/>
                <w:szCs w:val="24"/>
                <w:lang w:val="ru-RU" w:eastAsia="en-US"/>
              </w:rPr>
            </w:pPr>
            <w:r w:rsidRPr="00775240">
              <w:rPr>
                <w:rFonts w:ascii="Times New Roman" w:hAnsi="Times New Roman"/>
                <w:sz w:val="24"/>
                <w:szCs w:val="24"/>
                <w:lang w:val="ru-RU" w:eastAsia="en-US"/>
              </w:rPr>
              <w:t>15,7</w:t>
            </w:r>
          </w:p>
        </w:tc>
        <w:tc>
          <w:tcPr>
            <w:tcW w:w="80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right"/>
              <w:rPr>
                <w:rFonts w:ascii="Times New Roman" w:hAnsi="Times New Roman"/>
                <w:sz w:val="24"/>
                <w:szCs w:val="24"/>
                <w:lang w:val="ru-RU" w:eastAsia="en-US"/>
              </w:rPr>
            </w:pPr>
            <w:r w:rsidRPr="00775240">
              <w:rPr>
                <w:rFonts w:ascii="Times New Roman" w:hAnsi="Times New Roman"/>
                <w:sz w:val="24"/>
                <w:szCs w:val="24"/>
                <w:lang w:val="ru-RU" w:eastAsia="en-US"/>
              </w:rPr>
              <w:t>19,7</w:t>
            </w:r>
          </w:p>
        </w:tc>
        <w:tc>
          <w:tcPr>
            <w:tcW w:w="80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right"/>
              <w:rPr>
                <w:rFonts w:ascii="Times New Roman" w:hAnsi="Times New Roman"/>
                <w:sz w:val="24"/>
                <w:szCs w:val="24"/>
                <w:lang w:val="ru-RU" w:eastAsia="en-US"/>
              </w:rPr>
            </w:pPr>
            <w:r w:rsidRPr="00775240">
              <w:rPr>
                <w:rFonts w:ascii="Times New Roman" w:hAnsi="Times New Roman"/>
                <w:sz w:val="24"/>
                <w:szCs w:val="24"/>
                <w:lang w:val="ru-RU" w:eastAsia="en-US"/>
              </w:rPr>
              <w:t>21,6</w:t>
            </w:r>
          </w:p>
        </w:tc>
        <w:tc>
          <w:tcPr>
            <w:tcW w:w="80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right"/>
              <w:rPr>
                <w:rFonts w:ascii="Times New Roman" w:hAnsi="Times New Roman"/>
                <w:sz w:val="24"/>
                <w:szCs w:val="24"/>
                <w:lang w:val="ru-RU" w:eastAsia="en-US"/>
              </w:rPr>
            </w:pPr>
            <w:r w:rsidRPr="00775240">
              <w:rPr>
                <w:rFonts w:ascii="Times New Roman" w:hAnsi="Times New Roman"/>
                <w:sz w:val="24"/>
                <w:szCs w:val="24"/>
                <w:lang w:val="ru-RU" w:eastAsia="en-US"/>
              </w:rPr>
              <w:t>18,8</w:t>
            </w:r>
          </w:p>
        </w:tc>
        <w:tc>
          <w:tcPr>
            <w:tcW w:w="80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right"/>
              <w:rPr>
                <w:rFonts w:ascii="Times New Roman" w:hAnsi="Times New Roman"/>
                <w:sz w:val="24"/>
                <w:szCs w:val="24"/>
                <w:lang w:val="ru-RU" w:eastAsia="en-US"/>
              </w:rPr>
            </w:pPr>
            <w:r w:rsidRPr="00775240">
              <w:rPr>
                <w:rFonts w:ascii="Times New Roman" w:hAnsi="Times New Roman"/>
                <w:sz w:val="24"/>
                <w:szCs w:val="24"/>
                <w:lang w:val="ru-RU" w:eastAsia="en-US"/>
              </w:rPr>
              <w:t>19,0</w:t>
            </w:r>
          </w:p>
        </w:tc>
        <w:tc>
          <w:tcPr>
            <w:tcW w:w="80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right"/>
              <w:rPr>
                <w:rFonts w:ascii="Times New Roman" w:hAnsi="Times New Roman"/>
                <w:sz w:val="24"/>
                <w:szCs w:val="24"/>
                <w:lang w:val="ru-RU" w:eastAsia="en-US"/>
              </w:rPr>
            </w:pPr>
            <w:r w:rsidRPr="00775240">
              <w:rPr>
                <w:rFonts w:ascii="Times New Roman" w:hAnsi="Times New Roman"/>
                <w:sz w:val="24"/>
                <w:szCs w:val="24"/>
                <w:lang w:val="ru-RU" w:eastAsia="en-US"/>
              </w:rPr>
              <w:t>22,5</w:t>
            </w:r>
          </w:p>
        </w:tc>
        <w:tc>
          <w:tcPr>
            <w:tcW w:w="80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right"/>
              <w:rPr>
                <w:rFonts w:ascii="Times New Roman" w:hAnsi="Times New Roman"/>
                <w:sz w:val="24"/>
                <w:szCs w:val="24"/>
                <w:lang w:val="ru-RU" w:eastAsia="en-US"/>
              </w:rPr>
            </w:pPr>
            <w:r w:rsidRPr="00775240">
              <w:rPr>
                <w:rFonts w:ascii="Times New Roman" w:hAnsi="Times New Roman"/>
                <w:sz w:val="24"/>
                <w:szCs w:val="24"/>
                <w:lang w:val="ru-RU" w:eastAsia="en-US"/>
              </w:rPr>
              <w:t>22,6</w:t>
            </w:r>
          </w:p>
        </w:tc>
      </w:tr>
    </w:tbl>
    <w:p w:rsidR="0073582F" w:rsidRPr="0079244C" w:rsidRDefault="0073582F" w:rsidP="0067715E">
      <w:pPr>
        <w:spacing w:after="0" w:line="360" w:lineRule="auto"/>
        <w:ind w:firstLine="709"/>
        <w:jc w:val="both"/>
        <w:rPr>
          <w:rFonts w:ascii="Times New Roman" w:hAnsi="Times New Roman"/>
          <w:sz w:val="28"/>
          <w:szCs w:val="28"/>
        </w:rPr>
      </w:pPr>
    </w:p>
    <w:p w:rsidR="0073582F"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Проведена також гендерна  структура захворілих на ТІА в динаміці 10-річного періоду спостереження (табл. 3.6).</w:t>
      </w:r>
    </w:p>
    <w:p w:rsidR="0073582F" w:rsidRPr="0079244C" w:rsidRDefault="0073582F" w:rsidP="00C5538E">
      <w:pPr>
        <w:spacing w:after="0"/>
        <w:ind w:firstLine="709"/>
        <w:jc w:val="right"/>
        <w:rPr>
          <w:rFonts w:ascii="Times New Roman" w:hAnsi="Times New Roman"/>
          <w:i/>
          <w:iCs/>
          <w:sz w:val="28"/>
          <w:szCs w:val="28"/>
        </w:rPr>
      </w:pPr>
      <w:r w:rsidRPr="0079244C">
        <w:rPr>
          <w:rFonts w:ascii="Times New Roman" w:hAnsi="Times New Roman"/>
          <w:i/>
          <w:iCs/>
          <w:sz w:val="28"/>
          <w:szCs w:val="28"/>
        </w:rPr>
        <w:t>Таблиця 3.6</w:t>
      </w:r>
    </w:p>
    <w:p w:rsidR="0073582F" w:rsidRPr="008A76B1" w:rsidRDefault="0073582F" w:rsidP="00C5538E">
      <w:pPr>
        <w:pStyle w:val="a3"/>
        <w:spacing w:line="276" w:lineRule="auto"/>
        <w:contextualSpacing/>
        <w:rPr>
          <w:lang w:val="ru-RU"/>
        </w:rPr>
      </w:pPr>
      <w:r w:rsidRPr="008A76B1">
        <w:rPr>
          <w:lang w:val="ru-RU"/>
        </w:rPr>
        <w:t xml:space="preserve">Структура захворюваності дорослого населення на транзиторні ішемічні атаки залежно від статі хворих (%), 2009-2018 рр.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11"/>
        <w:gridCol w:w="736"/>
        <w:gridCol w:w="696"/>
        <w:gridCol w:w="696"/>
        <w:gridCol w:w="948"/>
        <w:gridCol w:w="948"/>
        <w:gridCol w:w="948"/>
        <w:gridCol w:w="948"/>
        <w:gridCol w:w="948"/>
        <w:gridCol w:w="696"/>
        <w:gridCol w:w="696"/>
      </w:tblGrid>
      <w:tr w:rsidR="0073582F" w:rsidRPr="00775240" w:rsidTr="00C914DF">
        <w:tc>
          <w:tcPr>
            <w:tcW w:w="1311" w:type="dxa"/>
          </w:tcPr>
          <w:p w:rsidR="0073582F" w:rsidRPr="00775240" w:rsidRDefault="0073582F" w:rsidP="00C914DF">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 xml:space="preserve">Стать </w:t>
            </w:r>
          </w:p>
        </w:tc>
        <w:tc>
          <w:tcPr>
            <w:tcW w:w="736" w:type="dxa"/>
          </w:tcPr>
          <w:p w:rsidR="0073582F" w:rsidRPr="00775240" w:rsidRDefault="0073582F" w:rsidP="00C914DF">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2009</w:t>
            </w:r>
          </w:p>
        </w:tc>
        <w:tc>
          <w:tcPr>
            <w:tcW w:w="696" w:type="dxa"/>
          </w:tcPr>
          <w:p w:rsidR="0073582F" w:rsidRPr="00775240" w:rsidRDefault="0073582F" w:rsidP="00C914DF">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2010</w:t>
            </w:r>
          </w:p>
        </w:tc>
        <w:tc>
          <w:tcPr>
            <w:tcW w:w="696" w:type="dxa"/>
          </w:tcPr>
          <w:p w:rsidR="0073582F" w:rsidRPr="00775240" w:rsidRDefault="0073582F" w:rsidP="00C914DF">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2011</w:t>
            </w:r>
          </w:p>
        </w:tc>
        <w:tc>
          <w:tcPr>
            <w:tcW w:w="948" w:type="dxa"/>
          </w:tcPr>
          <w:p w:rsidR="0073582F" w:rsidRPr="00775240" w:rsidRDefault="0073582F" w:rsidP="00C914DF">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2012</w:t>
            </w:r>
          </w:p>
        </w:tc>
        <w:tc>
          <w:tcPr>
            <w:tcW w:w="948" w:type="dxa"/>
          </w:tcPr>
          <w:p w:rsidR="0073582F" w:rsidRPr="00775240" w:rsidRDefault="0073582F" w:rsidP="00C914DF">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2013</w:t>
            </w:r>
          </w:p>
        </w:tc>
        <w:tc>
          <w:tcPr>
            <w:tcW w:w="948" w:type="dxa"/>
          </w:tcPr>
          <w:p w:rsidR="0073582F" w:rsidRPr="00775240" w:rsidRDefault="0073582F" w:rsidP="00C914DF">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2014</w:t>
            </w:r>
          </w:p>
        </w:tc>
        <w:tc>
          <w:tcPr>
            <w:tcW w:w="948" w:type="dxa"/>
          </w:tcPr>
          <w:p w:rsidR="0073582F" w:rsidRPr="00775240" w:rsidRDefault="0073582F" w:rsidP="00C914DF">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2015</w:t>
            </w:r>
          </w:p>
        </w:tc>
        <w:tc>
          <w:tcPr>
            <w:tcW w:w="948" w:type="dxa"/>
          </w:tcPr>
          <w:p w:rsidR="0073582F" w:rsidRPr="00775240" w:rsidRDefault="0073582F" w:rsidP="00C914DF">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2016</w:t>
            </w:r>
          </w:p>
        </w:tc>
        <w:tc>
          <w:tcPr>
            <w:tcW w:w="696" w:type="dxa"/>
          </w:tcPr>
          <w:p w:rsidR="0073582F" w:rsidRPr="00775240" w:rsidRDefault="0073582F" w:rsidP="00C914DF">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2017</w:t>
            </w:r>
          </w:p>
        </w:tc>
        <w:tc>
          <w:tcPr>
            <w:tcW w:w="696" w:type="dxa"/>
          </w:tcPr>
          <w:p w:rsidR="0073582F" w:rsidRPr="00775240" w:rsidRDefault="0073582F" w:rsidP="00C914DF">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2018</w:t>
            </w:r>
          </w:p>
        </w:tc>
      </w:tr>
      <w:tr w:rsidR="0073582F" w:rsidRPr="00775240" w:rsidTr="00C914DF">
        <w:tc>
          <w:tcPr>
            <w:tcW w:w="1311" w:type="dxa"/>
          </w:tcPr>
          <w:p w:rsidR="0073582F" w:rsidRPr="00775240" w:rsidRDefault="0073582F" w:rsidP="00C914DF">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 xml:space="preserve">Чоловіки </w:t>
            </w:r>
          </w:p>
        </w:tc>
        <w:tc>
          <w:tcPr>
            <w:tcW w:w="736" w:type="dxa"/>
          </w:tcPr>
          <w:p w:rsidR="0073582F" w:rsidRPr="00775240" w:rsidRDefault="0073582F" w:rsidP="00C914DF">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35,4</w:t>
            </w:r>
          </w:p>
        </w:tc>
        <w:tc>
          <w:tcPr>
            <w:tcW w:w="696"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35.9</w:t>
            </w:r>
          </w:p>
        </w:tc>
        <w:tc>
          <w:tcPr>
            <w:tcW w:w="696"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40.3</w:t>
            </w:r>
          </w:p>
        </w:tc>
        <w:tc>
          <w:tcPr>
            <w:tcW w:w="948"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40,8</w:t>
            </w:r>
          </w:p>
        </w:tc>
        <w:tc>
          <w:tcPr>
            <w:tcW w:w="948"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32,9</w:t>
            </w:r>
          </w:p>
        </w:tc>
        <w:tc>
          <w:tcPr>
            <w:tcW w:w="948"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31,1</w:t>
            </w:r>
          </w:p>
        </w:tc>
        <w:tc>
          <w:tcPr>
            <w:tcW w:w="948"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33.8</w:t>
            </w:r>
          </w:p>
        </w:tc>
        <w:tc>
          <w:tcPr>
            <w:tcW w:w="948"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33,2</w:t>
            </w:r>
          </w:p>
        </w:tc>
        <w:tc>
          <w:tcPr>
            <w:tcW w:w="696"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27,6</w:t>
            </w:r>
          </w:p>
        </w:tc>
        <w:tc>
          <w:tcPr>
            <w:tcW w:w="696"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32,9</w:t>
            </w:r>
          </w:p>
        </w:tc>
      </w:tr>
      <w:tr w:rsidR="0073582F" w:rsidRPr="00775240" w:rsidTr="00C914DF">
        <w:tc>
          <w:tcPr>
            <w:tcW w:w="1311" w:type="dxa"/>
          </w:tcPr>
          <w:p w:rsidR="0073582F" w:rsidRPr="00775240" w:rsidRDefault="0073582F" w:rsidP="00C914DF">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 xml:space="preserve">Жінки </w:t>
            </w:r>
          </w:p>
        </w:tc>
        <w:tc>
          <w:tcPr>
            <w:tcW w:w="736" w:type="dxa"/>
          </w:tcPr>
          <w:p w:rsidR="0073582F" w:rsidRPr="00775240" w:rsidRDefault="0073582F" w:rsidP="00C914DF">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64,6</w:t>
            </w:r>
          </w:p>
        </w:tc>
        <w:tc>
          <w:tcPr>
            <w:tcW w:w="696"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64,1</w:t>
            </w:r>
          </w:p>
        </w:tc>
        <w:tc>
          <w:tcPr>
            <w:tcW w:w="696"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59,7</w:t>
            </w:r>
          </w:p>
        </w:tc>
        <w:tc>
          <w:tcPr>
            <w:tcW w:w="948"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59,2</w:t>
            </w:r>
          </w:p>
        </w:tc>
        <w:tc>
          <w:tcPr>
            <w:tcW w:w="948"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67,1</w:t>
            </w:r>
          </w:p>
        </w:tc>
        <w:tc>
          <w:tcPr>
            <w:tcW w:w="948"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68,9</w:t>
            </w:r>
          </w:p>
        </w:tc>
        <w:tc>
          <w:tcPr>
            <w:tcW w:w="948"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66,2</w:t>
            </w:r>
          </w:p>
        </w:tc>
        <w:tc>
          <w:tcPr>
            <w:tcW w:w="948"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66,8</w:t>
            </w:r>
          </w:p>
        </w:tc>
        <w:tc>
          <w:tcPr>
            <w:tcW w:w="696"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72,4</w:t>
            </w:r>
          </w:p>
        </w:tc>
        <w:tc>
          <w:tcPr>
            <w:tcW w:w="696"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67,1</w:t>
            </w:r>
          </w:p>
        </w:tc>
      </w:tr>
    </w:tbl>
    <w:p w:rsidR="0073582F" w:rsidRPr="0079244C" w:rsidRDefault="0073582F" w:rsidP="00C5538E">
      <w:pPr>
        <w:spacing w:after="0" w:line="360" w:lineRule="auto"/>
        <w:ind w:firstLine="708"/>
        <w:jc w:val="both"/>
        <w:rPr>
          <w:rFonts w:ascii="Times New Roman" w:hAnsi="Times New Roman"/>
          <w:sz w:val="28"/>
          <w:szCs w:val="28"/>
        </w:rPr>
      </w:pPr>
      <w:r w:rsidRPr="0079244C">
        <w:rPr>
          <w:rFonts w:ascii="Times New Roman" w:hAnsi="Times New Roman"/>
          <w:sz w:val="28"/>
          <w:szCs w:val="28"/>
        </w:rPr>
        <w:t>Як свідчать наведе</w:t>
      </w:r>
      <w:r>
        <w:rPr>
          <w:rFonts w:ascii="Times New Roman" w:hAnsi="Times New Roman"/>
          <w:sz w:val="28"/>
          <w:szCs w:val="28"/>
        </w:rPr>
        <w:t>ні в табл. 3.6 дані частка осіб</w:t>
      </w:r>
      <w:r w:rsidRPr="0079244C">
        <w:rPr>
          <w:rFonts w:ascii="Times New Roman" w:hAnsi="Times New Roman"/>
          <w:sz w:val="28"/>
          <w:szCs w:val="28"/>
        </w:rPr>
        <w:t xml:space="preserve"> чоловічої статі у структурі захворілих на транзиторні ішемічні атаки має тенденцію до скорочення і в 2018 році становила</w:t>
      </w:r>
      <w:r>
        <w:rPr>
          <w:rFonts w:ascii="Times New Roman" w:hAnsi="Times New Roman"/>
          <w:sz w:val="28"/>
          <w:szCs w:val="28"/>
        </w:rPr>
        <w:t xml:space="preserve"> 32,9% з найвищим показником у 2012 році – 40,8%. </w:t>
      </w:r>
      <w:r w:rsidRPr="0079244C">
        <w:rPr>
          <w:rFonts w:ascii="Times New Roman" w:hAnsi="Times New Roman"/>
          <w:sz w:val="28"/>
          <w:szCs w:val="28"/>
        </w:rPr>
        <w:t xml:space="preserve">Відповідно частка захворілих жінок зберігала статистично недостовірну </w:t>
      </w:r>
      <w:r>
        <w:rPr>
          <w:rFonts w:ascii="Times New Roman" w:hAnsi="Times New Roman"/>
          <w:sz w:val="28"/>
          <w:szCs w:val="28"/>
        </w:rPr>
        <w:t>тенденцію до зростання з найвищим показником в 2014 році (68,9%)</w:t>
      </w:r>
      <w:r w:rsidRPr="0079244C">
        <w:rPr>
          <w:rFonts w:ascii="Times New Roman" w:hAnsi="Times New Roman"/>
          <w:sz w:val="28"/>
          <w:szCs w:val="28"/>
        </w:rPr>
        <w:t xml:space="preserve"> та показником в </w:t>
      </w:r>
      <w:r>
        <w:rPr>
          <w:rFonts w:ascii="Times New Roman" w:hAnsi="Times New Roman"/>
          <w:sz w:val="28"/>
          <w:szCs w:val="28"/>
        </w:rPr>
        <w:t xml:space="preserve"> 2018 році, який досягав частки</w:t>
      </w:r>
      <w:r w:rsidRPr="0079244C">
        <w:rPr>
          <w:rFonts w:ascii="Times New Roman" w:hAnsi="Times New Roman"/>
          <w:sz w:val="28"/>
          <w:szCs w:val="28"/>
        </w:rPr>
        <w:t xml:space="preserve"> 67,1%. Таким чином, в структурі захворюваності дорослого населення на транзиторні ішемічні атаки залежно ві</w:t>
      </w:r>
      <w:r>
        <w:rPr>
          <w:rFonts w:ascii="Times New Roman" w:hAnsi="Times New Roman"/>
          <w:sz w:val="28"/>
          <w:szCs w:val="28"/>
        </w:rPr>
        <w:t>д статі хворих в 2,0 (р&lt;0,05) рази</w:t>
      </w:r>
      <w:r w:rsidRPr="0079244C">
        <w:rPr>
          <w:rFonts w:ascii="Times New Roman" w:hAnsi="Times New Roman"/>
          <w:sz w:val="28"/>
          <w:szCs w:val="28"/>
        </w:rPr>
        <w:t xml:space="preserve"> переважає частка захворілих жінок.</w:t>
      </w:r>
    </w:p>
    <w:p w:rsidR="0073582F" w:rsidRPr="008A76B1" w:rsidRDefault="0073582F" w:rsidP="0067715E">
      <w:pPr>
        <w:pStyle w:val="Heading3"/>
        <w:rPr>
          <w:lang w:val="ru-RU"/>
        </w:rPr>
      </w:pPr>
    </w:p>
    <w:p w:rsidR="0073582F" w:rsidRPr="008A76B1" w:rsidRDefault="0073582F" w:rsidP="0067715E">
      <w:pPr>
        <w:pStyle w:val="Heading3"/>
        <w:rPr>
          <w:lang w:val="ru-RU"/>
        </w:rPr>
      </w:pPr>
      <w:bookmarkStart w:id="54" w:name="_Toc64578326"/>
      <w:r w:rsidRPr="008A76B1">
        <w:rPr>
          <w:lang w:val="ru-RU"/>
        </w:rPr>
        <w:t>3.4. Комплексний аналіз показників захворюваності та поширеності артеріальної гіпертензії та ішемічної хвороби серця серед дорослого населення м.</w:t>
      </w:r>
      <w:r w:rsidRPr="0079244C">
        <w:t> </w:t>
      </w:r>
      <w:r w:rsidRPr="008A76B1">
        <w:rPr>
          <w:lang w:val="ru-RU"/>
        </w:rPr>
        <w:t>Києва як факторів ризику розвитку цереброваскулярних захворювань</w:t>
      </w:r>
      <w:bookmarkEnd w:id="54"/>
    </w:p>
    <w:p w:rsidR="0073582F" w:rsidRPr="008A76B1" w:rsidRDefault="0073582F" w:rsidP="0067715E">
      <w:pPr>
        <w:pStyle w:val="Heading3"/>
        <w:rPr>
          <w:lang w:val="ru-RU"/>
        </w:rPr>
      </w:pPr>
    </w:p>
    <w:p w:rsidR="0073582F"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Як відомо, ризик розвитку мозкового інсульту зростає в пацієнтів з такими васкулярними факторами ризику як артеріальна гіпертензія, та ішемічна хвороба серця. Саме тому, відповідно до його програми дослідження, ми провели статистичний аналіз показників захворюваності та поширеності артеріальної гіпертензії та ішемічної хвороби серця серед дорослого населення м</w:t>
      </w:r>
      <w:r>
        <w:rPr>
          <w:rFonts w:ascii="Times New Roman" w:hAnsi="Times New Roman"/>
          <w:sz w:val="28"/>
          <w:szCs w:val="28"/>
        </w:rPr>
        <w:t xml:space="preserve">. Києва, як основних факторів </w:t>
      </w:r>
      <w:r w:rsidRPr="0079244C">
        <w:rPr>
          <w:rFonts w:ascii="Times New Roman" w:hAnsi="Times New Roman"/>
          <w:sz w:val="28"/>
          <w:szCs w:val="28"/>
        </w:rPr>
        <w:t>розвитку цереброваскулярних хвороб, основною соціально-медичною п</w:t>
      </w:r>
      <w:r>
        <w:rPr>
          <w:rFonts w:ascii="Times New Roman" w:hAnsi="Times New Roman"/>
          <w:sz w:val="28"/>
          <w:szCs w:val="28"/>
        </w:rPr>
        <w:t>роблемою також в інших країнах.</w:t>
      </w:r>
      <w:r w:rsidRPr="0079244C">
        <w:rPr>
          <w:rFonts w:ascii="Times New Roman" w:hAnsi="Times New Roman"/>
          <w:sz w:val="28"/>
          <w:szCs w:val="28"/>
        </w:rPr>
        <w:t xml:space="preserve"> Отримані результати щодо захворюваності дорослого населення  м. Києва на різні стадії артеріальної гіпертензії в динаміці за</w:t>
      </w:r>
      <w:r>
        <w:rPr>
          <w:rFonts w:ascii="Times New Roman" w:hAnsi="Times New Roman"/>
          <w:sz w:val="28"/>
          <w:szCs w:val="28"/>
        </w:rPr>
        <w:t xml:space="preserve"> 10-річний період 2009-2018 рр.</w:t>
      </w:r>
      <w:r w:rsidRPr="0079244C">
        <w:rPr>
          <w:rFonts w:ascii="Times New Roman" w:hAnsi="Times New Roman"/>
          <w:sz w:val="28"/>
          <w:szCs w:val="28"/>
        </w:rPr>
        <w:t xml:space="preserve"> в розрахунку на 100 тис. відповідного населення </w:t>
      </w:r>
      <w:r>
        <w:rPr>
          <w:rFonts w:ascii="Times New Roman" w:hAnsi="Times New Roman"/>
          <w:sz w:val="28"/>
          <w:szCs w:val="28"/>
        </w:rPr>
        <w:t>( табл. 3.7).</w:t>
      </w:r>
    </w:p>
    <w:p w:rsidR="0073582F" w:rsidRPr="0079244C" w:rsidRDefault="0073582F" w:rsidP="00C5538E">
      <w:pPr>
        <w:spacing w:after="0" w:line="360" w:lineRule="auto"/>
        <w:ind w:firstLine="709"/>
        <w:jc w:val="right"/>
        <w:rPr>
          <w:rFonts w:ascii="Times New Roman" w:hAnsi="Times New Roman"/>
          <w:i/>
          <w:sz w:val="28"/>
          <w:szCs w:val="28"/>
        </w:rPr>
      </w:pPr>
      <w:r w:rsidRPr="0079244C">
        <w:rPr>
          <w:rFonts w:ascii="Times New Roman" w:hAnsi="Times New Roman"/>
          <w:i/>
          <w:sz w:val="28"/>
          <w:szCs w:val="28"/>
        </w:rPr>
        <w:t>Таблиця 3.7</w:t>
      </w:r>
    </w:p>
    <w:p w:rsidR="0073582F" w:rsidRPr="0079244C" w:rsidRDefault="0073582F" w:rsidP="00C5538E">
      <w:pPr>
        <w:spacing w:after="0"/>
        <w:ind w:firstLine="709"/>
        <w:jc w:val="center"/>
        <w:rPr>
          <w:rFonts w:ascii="Times New Roman" w:hAnsi="Times New Roman"/>
          <w:b/>
          <w:sz w:val="28"/>
          <w:szCs w:val="28"/>
        </w:rPr>
      </w:pPr>
      <w:r w:rsidRPr="0079244C">
        <w:rPr>
          <w:rFonts w:ascii="Times New Roman" w:hAnsi="Times New Roman"/>
          <w:b/>
          <w:sz w:val="28"/>
          <w:szCs w:val="28"/>
        </w:rPr>
        <w:t>Показники захворюваності дорослого населення на всі стадії</w:t>
      </w:r>
    </w:p>
    <w:p w:rsidR="0073582F" w:rsidRDefault="0073582F" w:rsidP="00C5538E">
      <w:pPr>
        <w:spacing w:after="0"/>
        <w:ind w:firstLine="709"/>
        <w:jc w:val="center"/>
        <w:rPr>
          <w:rFonts w:ascii="Times New Roman" w:hAnsi="Times New Roman"/>
          <w:b/>
          <w:sz w:val="28"/>
          <w:szCs w:val="28"/>
        </w:rPr>
      </w:pPr>
      <w:r>
        <w:rPr>
          <w:rFonts w:ascii="Times New Roman" w:hAnsi="Times New Roman"/>
          <w:b/>
          <w:sz w:val="28"/>
          <w:szCs w:val="28"/>
        </w:rPr>
        <w:t xml:space="preserve">артеріальної гіпертензії в </w:t>
      </w:r>
      <w:r w:rsidRPr="0079244C">
        <w:rPr>
          <w:rFonts w:ascii="Times New Roman" w:hAnsi="Times New Roman"/>
          <w:b/>
          <w:sz w:val="28"/>
          <w:szCs w:val="28"/>
        </w:rPr>
        <w:t xml:space="preserve">м. Києва за 2009-2018 рр. </w:t>
      </w:r>
    </w:p>
    <w:p w:rsidR="0073582F" w:rsidRPr="0079244C" w:rsidRDefault="0073582F" w:rsidP="00C5538E">
      <w:pPr>
        <w:spacing w:after="0"/>
        <w:ind w:firstLine="709"/>
        <w:jc w:val="center"/>
        <w:rPr>
          <w:rFonts w:ascii="Times New Roman" w:hAnsi="Times New Roman"/>
          <w:b/>
          <w:sz w:val="28"/>
          <w:szCs w:val="28"/>
        </w:rPr>
      </w:pPr>
      <w:r w:rsidRPr="0079244C">
        <w:rPr>
          <w:rFonts w:ascii="Times New Roman" w:hAnsi="Times New Roman"/>
          <w:b/>
          <w:sz w:val="28"/>
          <w:szCs w:val="28"/>
        </w:rPr>
        <w:t>(на 100 тис.</w:t>
      </w:r>
      <w:r>
        <w:rPr>
          <w:rFonts w:ascii="Times New Roman" w:hAnsi="Times New Roman"/>
          <w:b/>
          <w:sz w:val="28"/>
          <w:szCs w:val="28"/>
        </w:rPr>
        <w:t xml:space="preserve"> відповідного  населення)</w:t>
      </w:r>
    </w:p>
    <w:tbl>
      <w:tblPr>
        <w:tblW w:w="9864" w:type="dxa"/>
        <w:tblInd w:w="-34" w:type="dxa"/>
        <w:tblLook w:val="00A0"/>
      </w:tblPr>
      <w:tblGrid>
        <w:gridCol w:w="1104"/>
        <w:gridCol w:w="876"/>
        <w:gridCol w:w="876"/>
        <w:gridCol w:w="876"/>
        <w:gridCol w:w="876"/>
        <w:gridCol w:w="876"/>
        <w:gridCol w:w="876"/>
        <w:gridCol w:w="876"/>
        <w:gridCol w:w="876"/>
        <w:gridCol w:w="876"/>
        <w:gridCol w:w="876"/>
      </w:tblGrid>
      <w:tr w:rsidR="0073582F" w:rsidRPr="00775240" w:rsidTr="00C5538E">
        <w:trPr>
          <w:trHeight w:val="608"/>
        </w:trPr>
        <w:tc>
          <w:tcPr>
            <w:tcW w:w="1104"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rPr>
                <w:rFonts w:ascii="Times New Roman" w:hAnsi="Times New Roman"/>
                <w:lang w:val="ru-RU" w:eastAsia="en-US"/>
              </w:rPr>
            </w:pPr>
            <w:r w:rsidRPr="00775240">
              <w:rPr>
                <w:rFonts w:ascii="Times New Roman" w:hAnsi="Times New Roman"/>
                <w:lang w:val="ru-RU" w:eastAsia="en-US"/>
              </w:rPr>
              <w:t>Райони / рік</w:t>
            </w:r>
          </w:p>
        </w:tc>
        <w:tc>
          <w:tcPr>
            <w:tcW w:w="876"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rPr>
                <w:rFonts w:ascii="Times New Roman" w:hAnsi="Times New Roman"/>
                <w:lang w:val="ru-RU" w:eastAsia="en-US"/>
              </w:rPr>
            </w:pPr>
            <w:r w:rsidRPr="00775240">
              <w:rPr>
                <w:rFonts w:ascii="Times New Roman" w:hAnsi="Times New Roman"/>
                <w:lang w:val="ru-RU" w:eastAsia="en-US"/>
              </w:rPr>
              <w:t>2009</w:t>
            </w:r>
          </w:p>
        </w:tc>
        <w:tc>
          <w:tcPr>
            <w:tcW w:w="876"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rPr>
                <w:rFonts w:ascii="Times New Roman" w:hAnsi="Times New Roman"/>
                <w:lang w:val="ru-RU" w:eastAsia="en-US"/>
              </w:rPr>
            </w:pPr>
            <w:r w:rsidRPr="00775240">
              <w:rPr>
                <w:rFonts w:ascii="Times New Roman" w:hAnsi="Times New Roman"/>
                <w:lang w:val="ru-RU" w:eastAsia="en-US"/>
              </w:rPr>
              <w:t>2010</w:t>
            </w:r>
          </w:p>
        </w:tc>
        <w:tc>
          <w:tcPr>
            <w:tcW w:w="876"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rPr>
                <w:rFonts w:ascii="Times New Roman" w:hAnsi="Times New Roman"/>
                <w:lang w:val="ru-RU" w:eastAsia="en-US"/>
              </w:rPr>
            </w:pPr>
            <w:r w:rsidRPr="00775240">
              <w:rPr>
                <w:rFonts w:ascii="Times New Roman" w:hAnsi="Times New Roman"/>
                <w:lang w:val="ru-RU" w:eastAsia="en-US"/>
              </w:rPr>
              <w:t>2011</w:t>
            </w:r>
          </w:p>
        </w:tc>
        <w:tc>
          <w:tcPr>
            <w:tcW w:w="876"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rPr>
                <w:rFonts w:ascii="Times New Roman" w:hAnsi="Times New Roman"/>
                <w:lang w:val="ru-RU" w:eastAsia="en-US"/>
              </w:rPr>
            </w:pPr>
            <w:r w:rsidRPr="00775240">
              <w:rPr>
                <w:rFonts w:ascii="Times New Roman" w:hAnsi="Times New Roman"/>
                <w:lang w:val="ru-RU" w:eastAsia="en-US"/>
              </w:rPr>
              <w:t>2012</w:t>
            </w:r>
          </w:p>
        </w:tc>
        <w:tc>
          <w:tcPr>
            <w:tcW w:w="876"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rPr>
                <w:rFonts w:ascii="Times New Roman" w:hAnsi="Times New Roman"/>
                <w:lang w:val="ru-RU" w:eastAsia="en-US"/>
              </w:rPr>
            </w:pPr>
            <w:r w:rsidRPr="00775240">
              <w:rPr>
                <w:rFonts w:ascii="Times New Roman" w:hAnsi="Times New Roman"/>
                <w:lang w:val="ru-RU" w:eastAsia="en-US"/>
              </w:rPr>
              <w:t>2013</w:t>
            </w:r>
          </w:p>
        </w:tc>
        <w:tc>
          <w:tcPr>
            <w:tcW w:w="876"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rPr>
                <w:rFonts w:ascii="Times New Roman" w:hAnsi="Times New Roman"/>
                <w:lang w:val="ru-RU" w:eastAsia="en-US"/>
              </w:rPr>
            </w:pPr>
            <w:r w:rsidRPr="00775240">
              <w:rPr>
                <w:rFonts w:ascii="Times New Roman" w:hAnsi="Times New Roman"/>
                <w:lang w:val="ru-RU" w:eastAsia="en-US"/>
              </w:rPr>
              <w:t>2014</w:t>
            </w:r>
          </w:p>
        </w:tc>
        <w:tc>
          <w:tcPr>
            <w:tcW w:w="876"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rPr>
                <w:rFonts w:ascii="Times New Roman" w:hAnsi="Times New Roman"/>
                <w:lang w:val="ru-RU" w:eastAsia="en-US"/>
              </w:rPr>
            </w:pPr>
            <w:r w:rsidRPr="00775240">
              <w:rPr>
                <w:rFonts w:ascii="Times New Roman" w:hAnsi="Times New Roman"/>
                <w:lang w:val="ru-RU" w:eastAsia="en-US"/>
              </w:rPr>
              <w:t>2015</w:t>
            </w:r>
          </w:p>
        </w:tc>
        <w:tc>
          <w:tcPr>
            <w:tcW w:w="876"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rPr>
                <w:rFonts w:ascii="Times New Roman" w:hAnsi="Times New Roman"/>
                <w:lang w:val="ru-RU" w:eastAsia="en-US"/>
              </w:rPr>
            </w:pPr>
            <w:r w:rsidRPr="00775240">
              <w:rPr>
                <w:rFonts w:ascii="Times New Roman" w:hAnsi="Times New Roman"/>
                <w:lang w:val="ru-RU" w:eastAsia="en-US"/>
              </w:rPr>
              <w:t>2016</w:t>
            </w:r>
          </w:p>
        </w:tc>
        <w:tc>
          <w:tcPr>
            <w:tcW w:w="876"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rPr>
                <w:rFonts w:ascii="Times New Roman" w:hAnsi="Times New Roman"/>
                <w:lang w:val="ru-RU" w:eastAsia="en-US"/>
              </w:rPr>
            </w:pPr>
            <w:r w:rsidRPr="00775240">
              <w:rPr>
                <w:rFonts w:ascii="Times New Roman" w:hAnsi="Times New Roman"/>
                <w:lang w:val="ru-RU" w:eastAsia="en-US"/>
              </w:rPr>
              <w:t>2017</w:t>
            </w:r>
          </w:p>
        </w:tc>
        <w:tc>
          <w:tcPr>
            <w:tcW w:w="876"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rPr>
                <w:rFonts w:ascii="Times New Roman" w:hAnsi="Times New Roman"/>
                <w:lang w:val="ru-RU" w:eastAsia="en-US"/>
              </w:rPr>
            </w:pPr>
            <w:r w:rsidRPr="00775240">
              <w:rPr>
                <w:rFonts w:ascii="Times New Roman" w:hAnsi="Times New Roman"/>
                <w:lang w:val="ru-RU" w:eastAsia="en-US"/>
              </w:rPr>
              <w:t>2018</w:t>
            </w:r>
          </w:p>
        </w:tc>
      </w:tr>
      <w:tr w:rsidR="0073582F" w:rsidRPr="00775240" w:rsidTr="00C5538E">
        <w:trPr>
          <w:trHeight w:val="497"/>
        </w:trPr>
        <w:tc>
          <w:tcPr>
            <w:tcW w:w="1104"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rPr>
                <w:rFonts w:ascii="Times New Roman" w:hAnsi="Times New Roman"/>
                <w:lang w:val="ru-RU" w:eastAsia="en-US"/>
              </w:rPr>
            </w:pPr>
            <w:r w:rsidRPr="00775240">
              <w:rPr>
                <w:rFonts w:ascii="Times New Roman" w:hAnsi="Times New Roman"/>
                <w:lang w:val="ru-RU" w:eastAsia="en-US"/>
              </w:rPr>
              <w:t>м. Київ</w:t>
            </w:r>
          </w:p>
        </w:tc>
        <w:tc>
          <w:tcPr>
            <w:tcW w:w="876"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jc w:val="right"/>
              <w:rPr>
                <w:rFonts w:ascii="Times New Roman" w:hAnsi="Times New Roman"/>
                <w:lang w:val="ru-RU" w:eastAsia="en-US"/>
              </w:rPr>
            </w:pPr>
            <w:r w:rsidRPr="00775240">
              <w:rPr>
                <w:rFonts w:ascii="Times New Roman" w:hAnsi="Times New Roman"/>
                <w:lang w:val="ru-RU" w:eastAsia="en-US"/>
              </w:rPr>
              <w:t>2478,7</w:t>
            </w:r>
          </w:p>
        </w:tc>
        <w:tc>
          <w:tcPr>
            <w:tcW w:w="876"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jc w:val="right"/>
              <w:rPr>
                <w:rFonts w:ascii="Times New Roman" w:hAnsi="Times New Roman"/>
                <w:lang w:val="ru-RU" w:eastAsia="en-US"/>
              </w:rPr>
            </w:pPr>
            <w:r w:rsidRPr="00775240">
              <w:rPr>
                <w:rFonts w:ascii="Times New Roman" w:hAnsi="Times New Roman"/>
                <w:lang w:val="ru-RU" w:eastAsia="en-US"/>
              </w:rPr>
              <w:t>2470,5</w:t>
            </w:r>
          </w:p>
        </w:tc>
        <w:tc>
          <w:tcPr>
            <w:tcW w:w="876"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jc w:val="right"/>
              <w:rPr>
                <w:rFonts w:ascii="Times New Roman" w:hAnsi="Times New Roman"/>
                <w:lang w:val="ru-RU" w:eastAsia="en-US"/>
              </w:rPr>
            </w:pPr>
            <w:r w:rsidRPr="00775240">
              <w:rPr>
                <w:rFonts w:ascii="Times New Roman" w:hAnsi="Times New Roman"/>
                <w:lang w:val="ru-RU" w:eastAsia="en-US"/>
              </w:rPr>
              <w:t>2439,9</w:t>
            </w:r>
          </w:p>
        </w:tc>
        <w:tc>
          <w:tcPr>
            <w:tcW w:w="876"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jc w:val="right"/>
              <w:rPr>
                <w:rFonts w:ascii="Times New Roman" w:hAnsi="Times New Roman"/>
                <w:lang w:val="ru-RU" w:eastAsia="en-US"/>
              </w:rPr>
            </w:pPr>
            <w:r w:rsidRPr="00775240">
              <w:rPr>
                <w:rFonts w:ascii="Times New Roman" w:hAnsi="Times New Roman"/>
                <w:lang w:val="ru-RU" w:eastAsia="en-US"/>
              </w:rPr>
              <w:t>2355,1</w:t>
            </w:r>
          </w:p>
        </w:tc>
        <w:tc>
          <w:tcPr>
            <w:tcW w:w="876"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jc w:val="right"/>
              <w:rPr>
                <w:rFonts w:ascii="Times New Roman" w:hAnsi="Times New Roman"/>
                <w:lang w:val="ru-RU" w:eastAsia="en-US"/>
              </w:rPr>
            </w:pPr>
            <w:r w:rsidRPr="00775240">
              <w:rPr>
                <w:rFonts w:ascii="Times New Roman" w:hAnsi="Times New Roman"/>
                <w:lang w:val="ru-RU" w:eastAsia="en-US"/>
              </w:rPr>
              <w:t>2306,0</w:t>
            </w:r>
          </w:p>
        </w:tc>
        <w:tc>
          <w:tcPr>
            <w:tcW w:w="876"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jc w:val="right"/>
              <w:rPr>
                <w:rFonts w:ascii="Times New Roman" w:hAnsi="Times New Roman"/>
                <w:lang w:val="ru-RU" w:eastAsia="en-US"/>
              </w:rPr>
            </w:pPr>
            <w:r w:rsidRPr="00775240">
              <w:rPr>
                <w:rFonts w:ascii="Times New Roman" w:hAnsi="Times New Roman"/>
                <w:lang w:val="ru-RU" w:eastAsia="en-US"/>
              </w:rPr>
              <w:t>2324,6</w:t>
            </w:r>
          </w:p>
        </w:tc>
        <w:tc>
          <w:tcPr>
            <w:tcW w:w="876"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jc w:val="right"/>
              <w:rPr>
                <w:rFonts w:ascii="Times New Roman" w:hAnsi="Times New Roman"/>
                <w:lang w:val="ru-RU" w:eastAsia="en-US"/>
              </w:rPr>
            </w:pPr>
            <w:r w:rsidRPr="00775240">
              <w:rPr>
                <w:rFonts w:ascii="Times New Roman" w:hAnsi="Times New Roman"/>
                <w:lang w:val="ru-RU" w:eastAsia="en-US"/>
              </w:rPr>
              <w:t>2246,3</w:t>
            </w:r>
          </w:p>
        </w:tc>
        <w:tc>
          <w:tcPr>
            <w:tcW w:w="876"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jc w:val="right"/>
              <w:rPr>
                <w:rFonts w:ascii="Times New Roman" w:hAnsi="Times New Roman"/>
                <w:lang w:val="ru-RU" w:eastAsia="en-US"/>
              </w:rPr>
            </w:pPr>
            <w:r w:rsidRPr="00775240">
              <w:rPr>
                <w:rFonts w:ascii="Times New Roman" w:hAnsi="Times New Roman"/>
                <w:lang w:val="ru-RU" w:eastAsia="en-US"/>
              </w:rPr>
              <w:t>2287,3</w:t>
            </w:r>
          </w:p>
        </w:tc>
        <w:tc>
          <w:tcPr>
            <w:tcW w:w="876"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jc w:val="right"/>
              <w:rPr>
                <w:rFonts w:ascii="Times New Roman" w:hAnsi="Times New Roman"/>
                <w:lang w:val="ru-RU" w:eastAsia="en-US"/>
              </w:rPr>
            </w:pPr>
            <w:r w:rsidRPr="00775240">
              <w:rPr>
                <w:rFonts w:ascii="Times New Roman" w:hAnsi="Times New Roman"/>
                <w:lang w:val="ru-RU" w:eastAsia="en-US"/>
              </w:rPr>
              <w:t>2247,4</w:t>
            </w:r>
          </w:p>
        </w:tc>
        <w:tc>
          <w:tcPr>
            <w:tcW w:w="876"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jc w:val="right"/>
              <w:rPr>
                <w:rFonts w:ascii="Times New Roman" w:hAnsi="Times New Roman"/>
                <w:lang w:val="ru-RU" w:eastAsia="en-US"/>
              </w:rPr>
            </w:pPr>
            <w:r w:rsidRPr="00775240">
              <w:rPr>
                <w:rFonts w:ascii="Times New Roman" w:hAnsi="Times New Roman"/>
                <w:lang w:val="ru-RU" w:eastAsia="en-US"/>
              </w:rPr>
              <w:t>2006,1</w:t>
            </w:r>
          </w:p>
        </w:tc>
      </w:tr>
    </w:tbl>
    <w:p w:rsidR="0073582F" w:rsidRPr="0079244C" w:rsidRDefault="0073582F" w:rsidP="00C5538E">
      <w:pPr>
        <w:spacing w:after="0" w:line="360" w:lineRule="auto"/>
        <w:ind w:firstLine="708"/>
        <w:jc w:val="both"/>
        <w:rPr>
          <w:rFonts w:ascii="Times New Roman" w:hAnsi="Times New Roman"/>
          <w:sz w:val="28"/>
          <w:szCs w:val="28"/>
        </w:rPr>
      </w:pPr>
      <w:r w:rsidRPr="0079244C">
        <w:rPr>
          <w:rFonts w:ascii="Times New Roman" w:hAnsi="Times New Roman"/>
          <w:sz w:val="28"/>
          <w:szCs w:val="28"/>
        </w:rPr>
        <w:t>Як свідчать наведені в табл. 3.7 дані, протягом останніх 10 років показники зах</w:t>
      </w:r>
      <w:r>
        <w:rPr>
          <w:rFonts w:ascii="Times New Roman" w:hAnsi="Times New Roman"/>
          <w:sz w:val="28"/>
          <w:szCs w:val="28"/>
        </w:rPr>
        <w:t>ворюваності дорослого населення</w:t>
      </w:r>
      <w:r w:rsidRPr="0079244C">
        <w:rPr>
          <w:rFonts w:ascii="Times New Roman" w:hAnsi="Times New Roman"/>
          <w:sz w:val="28"/>
          <w:szCs w:val="28"/>
        </w:rPr>
        <w:t xml:space="preserve"> м. Києва на всі стадії артеріальної гіпертензії поступово зменшувалися.</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 xml:space="preserve">За 10-річний період </w:t>
      </w:r>
      <w:r w:rsidRPr="0079244C">
        <w:rPr>
          <w:rFonts w:ascii="Times New Roman" w:hAnsi="Times New Roman"/>
          <w:sz w:val="28"/>
          <w:szCs w:val="28"/>
        </w:rPr>
        <w:t>ретроспективного дослідження (2009-2018 рр.) показник зах</w:t>
      </w:r>
      <w:r>
        <w:rPr>
          <w:rFonts w:ascii="Times New Roman" w:hAnsi="Times New Roman"/>
          <w:sz w:val="28"/>
          <w:szCs w:val="28"/>
        </w:rPr>
        <w:t>ворюваності дорослого населення</w:t>
      </w:r>
      <w:r w:rsidRPr="0079244C">
        <w:rPr>
          <w:rFonts w:ascii="Times New Roman" w:hAnsi="Times New Roman"/>
          <w:sz w:val="28"/>
          <w:szCs w:val="28"/>
        </w:rPr>
        <w:t xml:space="preserve"> м. Києва на всі форми гіпертонічної  хвороби знизився в 1,24 (р≤</w:t>
      </w:r>
      <w:r>
        <w:rPr>
          <w:rFonts w:ascii="Times New Roman" w:hAnsi="Times New Roman"/>
          <w:sz w:val="28"/>
          <w:szCs w:val="28"/>
        </w:rPr>
        <w:t>0,05) разу</w:t>
      </w:r>
      <w:r w:rsidRPr="0079244C">
        <w:rPr>
          <w:rFonts w:ascii="Times New Roman" w:hAnsi="Times New Roman"/>
          <w:sz w:val="28"/>
          <w:szCs w:val="28"/>
        </w:rPr>
        <w:t xml:space="preserve"> і в 2018 році становив</w:t>
      </w:r>
      <w:r w:rsidRPr="0079244C">
        <w:rPr>
          <w:rFonts w:ascii="Times New Roman" w:hAnsi="Times New Roman"/>
          <w:b/>
          <w:sz w:val="28"/>
          <w:szCs w:val="28"/>
        </w:rPr>
        <w:t xml:space="preserve"> </w:t>
      </w:r>
      <w:r w:rsidRPr="0079244C">
        <w:rPr>
          <w:rFonts w:ascii="Times New Roman" w:hAnsi="Times New Roman"/>
          <w:sz w:val="28"/>
          <w:szCs w:val="28"/>
        </w:rPr>
        <w:t>2006,1 на 100 тис. дорослого населення</w:t>
      </w:r>
      <w:r w:rsidRPr="0079244C">
        <w:rPr>
          <w:rFonts w:ascii="Times New Roman" w:hAnsi="Times New Roman"/>
          <w:bCs/>
          <w:sz w:val="28"/>
          <w:szCs w:val="28"/>
        </w:rPr>
        <w:t xml:space="preserve">. </w:t>
      </w:r>
      <w:r w:rsidRPr="0079244C">
        <w:rPr>
          <w:rFonts w:ascii="Times New Roman" w:hAnsi="Times New Roman"/>
          <w:sz w:val="28"/>
          <w:szCs w:val="28"/>
        </w:rPr>
        <w:t xml:space="preserve">  </w:t>
      </w:r>
    </w:p>
    <w:p w:rsidR="0073582F" w:rsidRPr="0079244C" w:rsidRDefault="0073582F" w:rsidP="00C5538E">
      <w:pPr>
        <w:spacing w:after="0" w:line="360" w:lineRule="auto"/>
        <w:ind w:firstLine="709"/>
        <w:jc w:val="both"/>
        <w:rPr>
          <w:rFonts w:ascii="Times New Roman" w:hAnsi="Times New Roman"/>
          <w:sz w:val="28"/>
          <w:szCs w:val="28"/>
        </w:rPr>
      </w:pPr>
      <w:r>
        <w:rPr>
          <w:rFonts w:ascii="Times New Roman" w:hAnsi="Times New Roman"/>
          <w:bCs/>
          <w:sz w:val="28"/>
          <w:szCs w:val="28"/>
        </w:rPr>
        <w:t xml:space="preserve">В Україні показник захворюваності </w:t>
      </w:r>
      <w:r w:rsidRPr="0079244C">
        <w:rPr>
          <w:rFonts w:ascii="Times New Roman" w:hAnsi="Times New Roman"/>
          <w:bCs/>
          <w:sz w:val="28"/>
          <w:szCs w:val="28"/>
        </w:rPr>
        <w:t xml:space="preserve">дорослого населення на гіпертонічну хворобу становить 1997,6 на </w:t>
      </w:r>
      <w:r w:rsidRPr="0079244C">
        <w:rPr>
          <w:rFonts w:ascii="Times New Roman" w:hAnsi="Times New Roman"/>
          <w:sz w:val="28"/>
          <w:szCs w:val="28"/>
        </w:rPr>
        <w:t xml:space="preserve">100 тис. дорослого населення, що </w:t>
      </w:r>
      <w:r>
        <w:rPr>
          <w:rFonts w:ascii="Times New Roman" w:hAnsi="Times New Roman"/>
          <w:sz w:val="28"/>
          <w:szCs w:val="28"/>
        </w:rPr>
        <w:t xml:space="preserve">є </w:t>
      </w:r>
      <w:r w:rsidRPr="0079244C">
        <w:rPr>
          <w:rFonts w:ascii="Times New Roman" w:hAnsi="Times New Roman"/>
          <w:sz w:val="28"/>
          <w:szCs w:val="28"/>
        </w:rPr>
        <w:t xml:space="preserve">статистично </w:t>
      </w:r>
      <w:r>
        <w:rPr>
          <w:rFonts w:ascii="Times New Roman" w:hAnsi="Times New Roman"/>
          <w:sz w:val="28"/>
          <w:szCs w:val="28"/>
        </w:rPr>
        <w:t>недостовірно нижчим показником.</w:t>
      </w:r>
    </w:p>
    <w:p w:rsidR="0073582F"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Проведений також аналіз показників захворюван</w:t>
      </w:r>
      <w:r>
        <w:rPr>
          <w:rFonts w:ascii="Times New Roman" w:hAnsi="Times New Roman"/>
          <w:sz w:val="28"/>
          <w:szCs w:val="28"/>
        </w:rPr>
        <w:t>ості артеріальної гіпертензії</w:t>
      </w:r>
      <w:r w:rsidRPr="0079244C">
        <w:rPr>
          <w:rFonts w:ascii="Times New Roman" w:hAnsi="Times New Roman"/>
          <w:sz w:val="28"/>
          <w:szCs w:val="28"/>
        </w:rPr>
        <w:t xml:space="preserve"> щодо</w:t>
      </w:r>
      <w:r>
        <w:rPr>
          <w:rFonts w:ascii="Times New Roman" w:hAnsi="Times New Roman"/>
          <w:sz w:val="28"/>
          <w:szCs w:val="28"/>
        </w:rPr>
        <w:t xml:space="preserve"> населення працездатного віку (</w:t>
      </w:r>
      <w:r w:rsidRPr="0079244C">
        <w:rPr>
          <w:rFonts w:ascii="Times New Roman" w:hAnsi="Times New Roman"/>
          <w:sz w:val="28"/>
          <w:szCs w:val="28"/>
        </w:rPr>
        <w:t>табл. 3.8.</w:t>
      </w:r>
      <w:r>
        <w:rPr>
          <w:rFonts w:ascii="Times New Roman" w:hAnsi="Times New Roman"/>
          <w:sz w:val="28"/>
          <w:szCs w:val="28"/>
        </w:rPr>
        <w:t>).</w:t>
      </w:r>
      <w:r w:rsidRPr="0079244C">
        <w:rPr>
          <w:rFonts w:ascii="Times New Roman" w:hAnsi="Times New Roman"/>
          <w:sz w:val="28"/>
          <w:szCs w:val="28"/>
        </w:rPr>
        <w:t xml:space="preserve"> </w:t>
      </w:r>
    </w:p>
    <w:p w:rsidR="0073582F" w:rsidRPr="0079244C" w:rsidRDefault="0073582F" w:rsidP="00C5538E">
      <w:pPr>
        <w:spacing w:after="0" w:line="360" w:lineRule="auto"/>
        <w:ind w:firstLine="709"/>
        <w:jc w:val="right"/>
        <w:rPr>
          <w:rFonts w:ascii="Times New Roman" w:hAnsi="Times New Roman"/>
          <w:i/>
          <w:sz w:val="28"/>
          <w:szCs w:val="28"/>
        </w:rPr>
      </w:pPr>
      <w:r w:rsidRPr="0079244C">
        <w:rPr>
          <w:rFonts w:ascii="Times New Roman" w:hAnsi="Times New Roman"/>
          <w:i/>
          <w:sz w:val="28"/>
          <w:szCs w:val="28"/>
        </w:rPr>
        <w:t>Таблиця 3.8</w:t>
      </w:r>
    </w:p>
    <w:p w:rsidR="0073582F" w:rsidRPr="0079244C" w:rsidRDefault="0073582F" w:rsidP="00C5538E">
      <w:pPr>
        <w:spacing w:after="0"/>
        <w:ind w:firstLine="709"/>
        <w:jc w:val="center"/>
        <w:rPr>
          <w:rFonts w:ascii="Times New Roman" w:hAnsi="Times New Roman"/>
          <w:b/>
          <w:sz w:val="28"/>
          <w:szCs w:val="28"/>
        </w:rPr>
      </w:pPr>
      <w:r w:rsidRPr="0079244C">
        <w:rPr>
          <w:rFonts w:ascii="Times New Roman" w:hAnsi="Times New Roman"/>
          <w:b/>
          <w:sz w:val="28"/>
          <w:szCs w:val="28"/>
        </w:rPr>
        <w:t>Показники захворюваності   населення працездатного</w:t>
      </w:r>
    </w:p>
    <w:p w:rsidR="0073582F" w:rsidRPr="0079244C" w:rsidRDefault="0073582F" w:rsidP="00C5538E">
      <w:pPr>
        <w:spacing w:after="0"/>
        <w:ind w:firstLine="709"/>
        <w:jc w:val="center"/>
        <w:rPr>
          <w:rFonts w:ascii="Times New Roman" w:hAnsi="Times New Roman"/>
          <w:b/>
          <w:sz w:val="28"/>
          <w:szCs w:val="28"/>
        </w:rPr>
      </w:pPr>
      <w:r w:rsidRPr="0079244C">
        <w:rPr>
          <w:rFonts w:ascii="Times New Roman" w:hAnsi="Times New Roman"/>
          <w:b/>
          <w:sz w:val="28"/>
          <w:szCs w:val="28"/>
        </w:rPr>
        <w:t>віку на всі стадії  артеріальної гіпертензії  в різних рай</w:t>
      </w:r>
      <w:r>
        <w:rPr>
          <w:rFonts w:ascii="Times New Roman" w:hAnsi="Times New Roman"/>
          <w:b/>
          <w:sz w:val="28"/>
          <w:szCs w:val="28"/>
        </w:rPr>
        <w:t xml:space="preserve">онах м. Києва за 2009-2018 рр. </w:t>
      </w:r>
      <w:r w:rsidRPr="0079244C">
        <w:rPr>
          <w:rFonts w:ascii="Times New Roman" w:hAnsi="Times New Roman"/>
          <w:b/>
          <w:sz w:val="28"/>
          <w:szCs w:val="28"/>
        </w:rPr>
        <w:t>(на 100 тис. відповідного населення)</w:t>
      </w:r>
    </w:p>
    <w:p w:rsidR="0073582F" w:rsidRPr="0079244C" w:rsidRDefault="0073582F" w:rsidP="00C5538E">
      <w:pPr>
        <w:spacing w:after="0" w:line="360" w:lineRule="auto"/>
        <w:ind w:firstLine="709"/>
        <w:rPr>
          <w:rFonts w:ascii="Times New Roman" w:hAnsi="Times New Roman"/>
          <w:sz w:val="28"/>
          <w:szCs w:val="28"/>
        </w:rPr>
      </w:pPr>
    </w:p>
    <w:tbl>
      <w:tblPr>
        <w:tblW w:w="9747" w:type="dxa"/>
        <w:tblInd w:w="-176" w:type="dxa"/>
        <w:tblLayout w:type="fixed"/>
        <w:tblLook w:val="00A0"/>
      </w:tblPr>
      <w:tblGrid>
        <w:gridCol w:w="1418"/>
        <w:gridCol w:w="851"/>
        <w:gridCol w:w="910"/>
        <w:gridCol w:w="821"/>
        <w:gridCol w:w="821"/>
        <w:gridCol w:w="821"/>
        <w:gridCol w:w="821"/>
        <w:gridCol w:w="821"/>
        <w:gridCol w:w="821"/>
        <w:gridCol w:w="821"/>
        <w:gridCol w:w="821"/>
      </w:tblGrid>
      <w:tr w:rsidR="0073582F" w:rsidRPr="00775240" w:rsidTr="00C5538E">
        <w:trPr>
          <w:trHeight w:val="608"/>
        </w:trPr>
        <w:tc>
          <w:tcPr>
            <w:tcW w:w="1418"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rPr>
                <w:rFonts w:ascii="Times New Roman" w:hAnsi="Times New Roman"/>
                <w:lang w:val="ru-RU" w:eastAsia="en-US"/>
              </w:rPr>
            </w:pPr>
            <w:r w:rsidRPr="00775240">
              <w:rPr>
                <w:rFonts w:ascii="Times New Roman" w:hAnsi="Times New Roman"/>
                <w:lang w:val="ru-RU" w:eastAsia="en-US"/>
              </w:rPr>
              <w:t>Райони / рік</w:t>
            </w:r>
          </w:p>
        </w:tc>
        <w:tc>
          <w:tcPr>
            <w:tcW w:w="85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rPr>
                <w:rFonts w:ascii="Times New Roman" w:hAnsi="Times New Roman"/>
                <w:lang w:val="ru-RU" w:eastAsia="en-US"/>
              </w:rPr>
            </w:pPr>
            <w:r w:rsidRPr="00775240">
              <w:rPr>
                <w:rFonts w:ascii="Times New Roman" w:hAnsi="Times New Roman"/>
                <w:lang w:val="ru-RU" w:eastAsia="en-US"/>
              </w:rPr>
              <w:t>2009</w:t>
            </w:r>
          </w:p>
        </w:tc>
        <w:tc>
          <w:tcPr>
            <w:tcW w:w="910"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rPr>
                <w:rFonts w:ascii="Times New Roman" w:hAnsi="Times New Roman"/>
                <w:lang w:val="ru-RU" w:eastAsia="en-US"/>
              </w:rPr>
            </w:pPr>
            <w:r w:rsidRPr="00775240">
              <w:rPr>
                <w:rFonts w:ascii="Times New Roman" w:hAnsi="Times New Roman"/>
                <w:lang w:val="ru-RU" w:eastAsia="en-US"/>
              </w:rPr>
              <w:t>2010</w:t>
            </w:r>
          </w:p>
        </w:tc>
        <w:tc>
          <w:tcPr>
            <w:tcW w:w="82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rPr>
                <w:rFonts w:ascii="Times New Roman" w:hAnsi="Times New Roman"/>
                <w:lang w:val="ru-RU" w:eastAsia="en-US"/>
              </w:rPr>
            </w:pPr>
            <w:r w:rsidRPr="00775240">
              <w:rPr>
                <w:rFonts w:ascii="Times New Roman" w:hAnsi="Times New Roman"/>
                <w:lang w:val="ru-RU" w:eastAsia="en-US"/>
              </w:rPr>
              <w:t>2011</w:t>
            </w:r>
          </w:p>
        </w:tc>
        <w:tc>
          <w:tcPr>
            <w:tcW w:w="82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rPr>
                <w:rFonts w:ascii="Times New Roman" w:hAnsi="Times New Roman"/>
                <w:lang w:val="ru-RU" w:eastAsia="en-US"/>
              </w:rPr>
            </w:pPr>
            <w:r w:rsidRPr="00775240">
              <w:rPr>
                <w:rFonts w:ascii="Times New Roman" w:hAnsi="Times New Roman"/>
                <w:lang w:val="ru-RU" w:eastAsia="en-US"/>
              </w:rPr>
              <w:t>2012</w:t>
            </w:r>
          </w:p>
        </w:tc>
        <w:tc>
          <w:tcPr>
            <w:tcW w:w="82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rPr>
                <w:rFonts w:ascii="Times New Roman" w:hAnsi="Times New Roman"/>
                <w:lang w:val="ru-RU" w:eastAsia="en-US"/>
              </w:rPr>
            </w:pPr>
            <w:r w:rsidRPr="00775240">
              <w:rPr>
                <w:rFonts w:ascii="Times New Roman" w:hAnsi="Times New Roman"/>
                <w:lang w:val="ru-RU" w:eastAsia="en-US"/>
              </w:rPr>
              <w:t>2013</w:t>
            </w:r>
          </w:p>
        </w:tc>
        <w:tc>
          <w:tcPr>
            <w:tcW w:w="82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rPr>
                <w:rFonts w:ascii="Times New Roman" w:hAnsi="Times New Roman"/>
                <w:lang w:val="ru-RU" w:eastAsia="en-US"/>
              </w:rPr>
            </w:pPr>
            <w:r w:rsidRPr="00775240">
              <w:rPr>
                <w:rFonts w:ascii="Times New Roman" w:hAnsi="Times New Roman"/>
                <w:lang w:val="ru-RU" w:eastAsia="en-US"/>
              </w:rPr>
              <w:t>2014</w:t>
            </w:r>
          </w:p>
        </w:tc>
        <w:tc>
          <w:tcPr>
            <w:tcW w:w="82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rPr>
                <w:rFonts w:ascii="Times New Roman" w:hAnsi="Times New Roman"/>
                <w:lang w:val="ru-RU" w:eastAsia="en-US"/>
              </w:rPr>
            </w:pPr>
            <w:r w:rsidRPr="00775240">
              <w:rPr>
                <w:rFonts w:ascii="Times New Roman" w:hAnsi="Times New Roman"/>
                <w:lang w:val="ru-RU" w:eastAsia="en-US"/>
              </w:rPr>
              <w:t>2015</w:t>
            </w:r>
          </w:p>
        </w:tc>
        <w:tc>
          <w:tcPr>
            <w:tcW w:w="82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rPr>
                <w:rFonts w:ascii="Times New Roman" w:hAnsi="Times New Roman"/>
                <w:lang w:val="ru-RU" w:eastAsia="en-US"/>
              </w:rPr>
            </w:pPr>
            <w:r w:rsidRPr="00775240">
              <w:rPr>
                <w:rFonts w:ascii="Times New Roman" w:hAnsi="Times New Roman"/>
                <w:lang w:val="ru-RU" w:eastAsia="en-US"/>
              </w:rPr>
              <w:t>2016</w:t>
            </w:r>
          </w:p>
        </w:tc>
        <w:tc>
          <w:tcPr>
            <w:tcW w:w="82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rPr>
                <w:rFonts w:ascii="Times New Roman" w:hAnsi="Times New Roman"/>
                <w:lang w:val="ru-RU" w:eastAsia="en-US"/>
              </w:rPr>
            </w:pPr>
            <w:r w:rsidRPr="00775240">
              <w:rPr>
                <w:rFonts w:ascii="Times New Roman" w:hAnsi="Times New Roman"/>
                <w:lang w:val="ru-RU" w:eastAsia="en-US"/>
              </w:rPr>
              <w:t>2017</w:t>
            </w:r>
          </w:p>
        </w:tc>
        <w:tc>
          <w:tcPr>
            <w:tcW w:w="82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rPr>
                <w:rFonts w:ascii="Times New Roman" w:hAnsi="Times New Roman"/>
                <w:lang w:val="ru-RU" w:eastAsia="en-US"/>
              </w:rPr>
            </w:pPr>
            <w:r w:rsidRPr="00775240">
              <w:rPr>
                <w:rFonts w:ascii="Times New Roman" w:hAnsi="Times New Roman"/>
                <w:lang w:val="ru-RU" w:eastAsia="en-US"/>
              </w:rPr>
              <w:t>2018</w:t>
            </w:r>
          </w:p>
        </w:tc>
      </w:tr>
      <w:tr w:rsidR="0073582F" w:rsidRPr="00775240" w:rsidTr="00C5538E">
        <w:tc>
          <w:tcPr>
            <w:tcW w:w="1418"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rPr>
                <w:rFonts w:ascii="Times New Roman" w:hAnsi="Times New Roman"/>
                <w:lang w:val="ru-RU" w:eastAsia="en-US"/>
              </w:rPr>
            </w:pPr>
            <w:r w:rsidRPr="00775240">
              <w:rPr>
                <w:rFonts w:ascii="Times New Roman" w:hAnsi="Times New Roman"/>
                <w:lang w:val="ru-RU" w:eastAsia="en-US"/>
              </w:rPr>
              <w:t>м. Київ</w:t>
            </w:r>
          </w:p>
        </w:tc>
        <w:tc>
          <w:tcPr>
            <w:tcW w:w="85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jc w:val="right"/>
              <w:rPr>
                <w:rFonts w:ascii="Times New Roman" w:hAnsi="Times New Roman"/>
                <w:lang w:val="ru-RU" w:eastAsia="en-US"/>
              </w:rPr>
            </w:pPr>
            <w:r w:rsidRPr="00775240">
              <w:rPr>
                <w:rFonts w:ascii="Times New Roman" w:hAnsi="Times New Roman"/>
                <w:lang w:val="ru-RU" w:eastAsia="en-US"/>
              </w:rPr>
              <w:t>1867,8</w:t>
            </w:r>
          </w:p>
        </w:tc>
        <w:tc>
          <w:tcPr>
            <w:tcW w:w="910"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jc w:val="right"/>
              <w:rPr>
                <w:rFonts w:ascii="Times New Roman" w:hAnsi="Times New Roman"/>
                <w:lang w:val="ru-RU" w:eastAsia="en-US"/>
              </w:rPr>
            </w:pPr>
            <w:r w:rsidRPr="00775240">
              <w:rPr>
                <w:rFonts w:ascii="Times New Roman" w:hAnsi="Times New Roman"/>
                <w:lang w:val="ru-RU" w:eastAsia="en-US"/>
              </w:rPr>
              <w:t>1835,4</w:t>
            </w:r>
          </w:p>
        </w:tc>
        <w:tc>
          <w:tcPr>
            <w:tcW w:w="82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jc w:val="right"/>
              <w:rPr>
                <w:rFonts w:ascii="Times New Roman" w:hAnsi="Times New Roman"/>
                <w:lang w:val="ru-RU" w:eastAsia="en-US"/>
              </w:rPr>
            </w:pPr>
            <w:r w:rsidRPr="00775240">
              <w:rPr>
                <w:rFonts w:ascii="Times New Roman" w:hAnsi="Times New Roman"/>
                <w:lang w:val="ru-RU" w:eastAsia="en-US"/>
              </w:rPr>
              <w:t>1817,6</w:t>
            </w:r>
          </w:p>
        </w:tc>
        <w:tc>
          <w:tcPr>
            <w:tcW w:w="82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jc w:val="right"/>
              <w:rPr>
                <w:rFonts w:ascii="Times New Roman" w:hAnsi="Times New Roman"/>
                <w:lang w:val="ru-RU" w:eastAsia="en-US"/>
              </w:rPr>
            </w:pPr>
            <w:r w:rsidRPr="00775240">
              <w:rPr>
                <w:rFonts w:ascii="Times New Roman" w:hAnsi="Times New Roman"/>
                <w:lang w:val="ru-RU" w:eastAsia="en-US"/>
              </w:rPr>
              <w:t>1732,6</w:t>
            </w:r>
          </w:p>
        </w:tc>
        <w:tc>
          <w:tcPr>
            <w:tcW w:w="82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jc w:val="right"/>
              <w:rPr>
                <w:rFonts w:ascii="Times New Roman" w:hAnsi="Times New Roman"/>
                <w:lang w:val="ru-RU" w:eastAsia="en-US"/>
              </w:rPr>
            </w:pPr>
            <w:r w:rsidRPr="00775240">
              <w:rPr>
                <w:rFonts w:ascii="Times New Roman" w:hAnsi="Times New Roman"/>
                <w:lang w:val="ru-RU" w:eastAsia="en-US"/>
              </w:rPr>
              <w:t>1379,0</w:t>
            </w:r>
          </w:p>
        </w:tc>
        <w:tc>
          <w:tcPr>
            <w:tcW w:w="82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jc w:val="right"/>
              <w:rPr>
                <w:rFonts w:ascii="Times New Roman" w:hAnsi="Times New Roman"/>
                <w:lang w:val="ru-RU" w:eastAsia="en-US"/>
              </w:rPr>
            </w:pPr>
            <w:r w:rsidRPr="00775240">
              <w:rPr>
                <w:rFonts w:ascii="Times New Roman" w:hAnsi="Times New Roman"/>
                <w:lang w:val="ru-RU" w:eastAsia="en-US"/>
              </w:rPr>
              <w:t>1793,2</w:t>
            </w:r>
          </w:p>
        </w:tc>
        <w:tc>
          <w:tcPr>
            <w:tcW w:w="82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jc w:val="right"/>
              <w:rPr>
                <w:rFonts w:ascii="Times New Roman" w:hAnsi="Times New Roman"/>
                <w:lang w:val="ru-RU" w:eastAsia="en-US"/>
              </w:rPr>
            </w:pPr>
            <w:r w:rsidRPr="00775240">
              <w:rPr>
                <w:rFonts w:ascii="Times New Roman" w:hAnsi="Times New Roman"/>
                <w:lang w:val="ru-RU" w:eastAsia="en-US"/>
              </w:rPr>
              <w:t>1726,7</w:t>
            </w:r>
          </w:p>
        </w:tc>
        <w:tc>
          <w:tcPr>
            <w:tcW w:w="82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jc w:val="right"/>
              <w:rPr>
                <w:rFonts w:ascii="Times New Roman" w:hAnsi="Times New Roman"/>
                <w:lang w:val="ru-RU" w:eastAsia="en-US"/>
              </w:rPr>
            </w:pPr>
            <w:r w:rsidRPr="00775240">
              <w:rPr>
                <w:rFonts w:ascii="Times New Roman" w:hAnsi="Times New Roman"/>
                <w:lang w:val="ru-RU" w:eastAsia="en-US"/>
              </w:rPr>
              <w:t>1763,4</w:t>
            </w:r>
          </w:p>
        </w:tc>
        <w:tc>
          <w:tcPr>
            <w:tcW w:w="82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jc w:val="right"/>
              <w:rPr>
                <w:rFonts w:ascii="Times New Roman" w:hAnsi="Times New Roman"/>
                <w:lang w:val="ru-RU" w:eastAsia="en-US"/>
              </w:rPr>
            </w:pPr>
            <w:r w:rsidRPr="00775240">
              <w:rPr>
                <w:rFonts w:ascii="Times New Roman" w:hAnsi="Times New Roman"/>
                <w:lang w:val="ru-RU" w:eastAsia="en-US"/>
              </w:rPr>
              <w:t>1758,5</w:t>
            </w:r>
          </w:p>
        </w:tc>
        <w:tc>
          <w:tcPr>
            <w:tcW w:w="82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360" w:lineRule="auto"/>
              <w:jc w:val="right"/>
              <w:rPr>
                <w:rFonts w:ascii="Times New Roman" w:hAnsi="Times New Roman"/>
                <w:lang w:val="ru-RU" w:eastAsia="en-US"/>
              </w:rPr>
            </w:pPr>
            <w:r w:rsidRPr="00775240">
              <w:rPr>
                <w:rFonts w:ascii="Times New Roman" w:hAnsi="Times New Roman"/>
                <w:lang w:val="ru-RU" w:eastAsia="en-US"/>
              </w:rPr>
              <w:t>1558,1</w:t>
            </w:r>
          </w:p>
        </w:tc>
      </w:tr>
    </w:tbl>
    <w:p w:rsidR="0073582F" w:rsidRPr="0079244C" w:rsidRDefault="0073582F" w:rsidP="0067715E">
      <w:pPr>
        <w:spacing w:after="0" w:line="360" w:lineRule="auto"/>
        <w:ind w:firstLine="709"/>
        <w:jc w:val="both"/>
        <w:rPr>
          <w:rFonts w:ascii="Times New Roman" w:hAnsi="Times New Roman"/>
          <w:sz w:val="28"/>
          <w:szCs w:val="28"/>
        </w:rPr>
      </w:pPr>
    </w:p>
    <w:p w:rsidR="0073582F" w:rsidRPr="0079244C" w:rsidRDefault="0073582F" w:rsidP="00B6359C">
      <w:pPr>
        <w:spacing w:after="0" w:line="360" w:lineRule="auto"/>
        <w:ind w:firstLine="709"/>
        <w:jc w:val="both"/>
        <w:rPr>
          <w:rFonts w:ascii="Times New Roman" w:hAnsi="Times New Roman"/>
          <w:sz w:val="28"/>
          <w:szCs w:val="28"/>
        </w:rPr>
      </w:pPr>
      <w:r w:rsidRPr="0079244C">
        <w:rPr>
          <w:rFonts w:ascii="Times New Roman" w:hAnsi="Times New Roman"/>
          <w:sz w:val="28"/>
          <w:szCs w:val="28"/>
        </w:rPr>
        <w:t>Статистичний аналіз, наведений в табл. 3.8 свідчить, що показники захворюванос</w:t>
      </w:r>
      <w:r>
        <w:rPr>
          <w:rFonts w:ascii="Times New Roman" w:hAnsi="Times New Roman"/>
          <w:sz w:val="28"/>
          <w:szCs w:val="28"/>
        </w:rPr>
        <w:t>ті населення працездатного віку</w:t>
      </w:r>
      <w:r w:rsidRPr="0079244C">
        <w:rPr>
          <w:rFonts w:ascii="Times New Roman" w:hAnsi="Times New Roman"/>
          <w:sz w:val="28"/>
          <w:szCs w:val="28"/>
        </w:rPr>
        <w:t xml:space="preserve"> м. Києва на всі стадії артеріальної гіпертензії за період ре</w:t>
      </w:r>
      <w:r>
        <w:rPr>
          <w:rFonts w:ascii="Times New Roman" w:hAnsi="Times New Roman"/>
          <w:sz w:val="28"/>
          <w:szCs w:val="28"/>
        </w:rPr>
        <w:t>троспективного спостереження у   2009-2018 рр. мали тенденцію до</w:t>
      </w:r>
      <w:r w:rsidRPr="0079244C">
        <w:rPr>
          <w:rFonts w:ascii="Times New Roman" w:hAnsi="Times New Roman"/>
          <w:sz w:val="28"/>
          <w:szCs w:val="28"/>
        </w:rPr>
        <w:t xml:space="preserve"> зниження. Зокрема, досліджуваний показник в цілому по місту зменшився в 1,19 (р≥0,05) рази  і в 2018 році становив 1558,1 випадків на 100 тис. населення працездатного віку. </w:t>
      </w:r>
    </w:p>
    <w:p w:rsidR="0073582F" w:rsidRDefault="0073582F" w:rsidP="00B6359C">
      <w:pPr>
        <w:spacing w:after="0" w:line="360" w:lineRule="auto"/>
        <w:ind w:firstLine="709"/>
        <w:jc w:val="both"/>
        <w:rPr>
          <w:rFonts w:ascii="Times New Roman" w:hAnsi="Times New Roman"/>
          <w:sz w:val="28"/>
          <w:szCs w:val="28"/>
        </w:rPr>
      </w:pPr>
      <w:r w:rsidRPr="0079244C">
        <w:rPr>
          <w:rFonts w:ascii="Times New Roman" w:hAnsi="Times New Roman"/>
          <w:sz w:val="28"/>
          <w:szCs w:val="28"/>
        </w:rPr>
        <w:t>Проведений також гендерний аналіз структури серед дорослого населення м. Києва, що захворіли на всі стадії артеріальної гіпертензії хвороби в процесі динамічного спостереження за період  2009-2018 рр. (рис. 3.7).</w:t>
      </w:r>
    </w:p>
    <w:p w:rsidR="0073582F" w:rsidRDefault="0073582F" w:rsidP="00B6359C">
      <w:pPr>
        <w:spacing w:after="0" w:line="360" w:lineRule="auto"/>
        <w:ind w:firstLine="709"/>
        <w:jc w:val="both"/>
        <w:rPr>
          <w:rFonts w:ascii="Times New Roman" w:hAnsi="Times New Roman"/>
          <w:sz w:val="28"/>
          <w:szCs w:val="28"/>
        </w:rPr>
      </w:pPr>
    </w:p>
    <w:p w:rsidR="0073582F" w:rsidRDefault="0073582F" w:rsidP="00B6359C">
      <w:pPr>
        <w:spacing w:after="0" w:line="360" w:lineRule="auto"/>
        <w:ind w:firstLine="709"/>
        <w:jc w:val="both"/>
        <w:rPr>
          <w:rFonts w:ascii="Times New Roman" w:hAnsi="Times New Roman"/>
          <w:sz w:val="28"/>
          <w:szCs w:val="28"/>
        </w:rPr>
      </w:pPr>
    </w:p>
    <w:p w:rsidR="0073582F" w:rsidRPr="0079244C" w:rsidRDefault="0073582F" w:rsidP="00236B06">
      <w:pPr>
        <w:spacing w:after="0" w:line="360" w:lineRule="auto"/>
        <w:ind w:firstLine="709"/>
        <w:jc w:val="both"/>
        <w:rPr>
          <w:rFonts w:ascii="Times New Roman" w:hAnsi="Times New Roman"/>
          <w:sz w:val="28"/>
          <w:szCs w:val="28"/>
        </w:rPr>
      </w:pPr>
    </w:p>
    <w:p w:rsidR="0073582F" w:rsidRPr="0079244C" w:rsidRDefault="0073582F" w:rsidP="00236B06">
      <w:pPr>
        <w:spacing w:after="0" w:line="360" w:lineRule="auto"/>
        <w:ind w:firstLine="709"/>
        <w:jc w:val="both"/>
        <w:rPr>
          <w:rFonts w:ascii="Times New Roman" w:hAnsi="Times New Roman"/>
          <w:sz w:val="28"/>
          <w:szCs w:val="28"/>
        </w:rPr>
      </w:pPr>
      <w:r w:rsidRPr="00775240">
        <w:rPr>
          <w:noProof/>
          <w:lang w:val="en-US" w:eastAsia="en-US"/>
        </w:rPr>
        <w:object w:dxaOrig="8689" w:dyaOrig="3476">
          <v:shape id="Диаграмма 488" o:spid="_x0000_i1036" type="#_x0000_t75" style="width:429.75pt;height:171.75pt;visibility:visible" o:ole="">
            <v:imagedata r:id="rId27" o:title=""/>
            <o:lock v:ext="edit" aspectratio="f"/>
          </v:shape>
          <o:OLEObject Type="Embed" ProgID="Excel.Sheet.8" ShapeID="Диаграмма 488" DrawAspect="Content" ObjectID="_1676976193" r:id="rId28"/>
        </w:objec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11"/>
        <w:gridCol w:w="736"/>
        <w:gridCol w:w="696"/>
        <w:gridCol w:w="696"/>
        <w:gridCol w:w="948"/>
        <w:gridCol w:w="948"/>
        <w:gridCol w:w="948"/>
        <w:gridCol w:w="948"/>
        <w:gridCol w:w="948"/>
        <w:gridCol w:w="696"/>
        <w:gridCol w:w="696"/>
      </w:tblGrid>
      <w:tr w:rsidR="0073582F" w:rsidRPr="00775240" w:rsidTr="00C914DF">
        <w:tc>
          <w:tcPr>
            <w:tcW w:w="1311" w:type="dxa"/>
          </w:tcPr>
          <w:p w:rsidR="0073582F" w:rsidRPr="00775240" w:rsidRDefault="0073582F" w:rsidP="00C914DF">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 xml:space="preserve">Стать </w:t>
            </w:r>
          </w:p>
        </w:tc>
        <w:tc>
          <w:tcPr>
            <w:tcW w:w="736" w:type="dxa"/>
          </w:tcPr>
          <w:p w:rsidR="0073582F" w:rsidRPr="00775240" w:rsidRDefault="0073582F" w:rsidP="00C914DF">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2009</w:t>
            </w:r>
          </w:p>
        </w:tc>
        <w:tc>
          <w:tcPr>
            <w:tcW w:w="696" w:type="dxa"/>
          </w:tcPr>
          <w:p w:rsidR="0073582F" w:rsidRPr="00775240" w:rsidRDefault="0073582F" w:rsidP="00C914DF">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2010</w:t>
            </w:r>
          </w:p>
        </w:tc>
        <w:tc>
          <w:tcPr>
            <w:tcW w:w="696" w:type="dxa"/>
          </w:tcPr>
          <w:p w:rsidR="0073582F" w:rsidRPr="00775240" w:rsidRDefault="0073582F" w:rsidP="00C914DF">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2011</w:t>
            </w:r>
          </w:p>
        </w:tc>
        <w:tc>
          <w:tcPr>
            <w:tcW w:w="948" w:type="dxa"/>
          </w:tcPr>
          <w:p w:rsidR="0073582F" w:rsidRPr="00775240" w:rsidRDefault="0073582F" w:rsidP="00C914DF">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2012</w:t>
            </w:r>
          </w:p>
        </w:tc>
        <w:tc>
          <w:tcPr>
            <w:tcW w:w="948" w:type="dxa"/>
          </w:tcPr>
          <w:p w:rsidR="0073582F" w:rsidRPr="00775240" w:rsidRDefault="0073582F" w:rsidP="00C914DF">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2013</w:t>
            </w:r>
          </w:p>
        </w:tc>
        <w:tc>
          <w:tcPr>
            <w:tcW w:w="948" w:type="dxa"/>
          </w:tcPr>
          <w:p w:rsidR="0073582F" w:rsidRPr="00775240" w:rsidRDefault="0073582F" w:rsidP="00C914DF">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2014</w:t>
            </w:r>
          </w:p>
        </w:tc>
        <w:tc>
          <w:tcPr>
            <w:tcW w:w="948" w:type="dxa"/>
          </w:tcPr>
          <w:p w:rsidR="0073582F" w:rsidRPr="00775240" w:rsidRDefault="0073582F" w:rsidP="00C914DF">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2015</w:t>
            </w:r>
          </w:p>
        </w:tc>
        <w:tc>
          <w:tcPr>
            <w:tcW w:w="948" w:type="dxa"/>
          </w:tcPr>
          <w:p w:rsidR="0073582F" w:rsidRPr="00775240" w:rsidRDefault="0073582F" w:rsidP="00C914DF">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2016</w:t>
            </w:r>
          </w:p>
        </w:tc>
        <w:tc>
          <w:tcPr>
            <w:tcW w:w="696" w:type="dxa"/>
          </w:tcPr>
          <w:p w:rsidR="0073582F" w:rsidRPr="00775240" w:rsidRDefault="0073582F" w:rsidP="00C914DF">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2017</w:t>
            </w:r>
          </w:p>
        </w:tc>
        <w:tc>
          <w:tcPr>
            <w:tcW w:w="696" w:type="dxa"/>
          </w:tcPr>
          <w:p w:rsidR="0073582F" w:rsidRPr="00775240" w:rsidRDefault="0073582F" w:rsidP="00C914DF">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2018</w:t>
            </w:r>
          </w:p>
        </w:tc>
      </w:tr>
      <w:tr w:rsidR="0073582F" w:rsidRPr="00775240" w:rsidTr="00C914DF">
        <w:tc>
          <w:tcPr>
            <w:tcW w:w="1311" w:type="dxa"/>
          </w:tcPr>
          <w:p w:rsidR="0073582F" w:rsidRPr="00775240" w:rsidRDefault="0073582F" w:rsidP="00C914DF">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 xml:space="preserve">Чоловіки </w:t>
            </w:r>
          </w:p>
        </w:tc>
        <w:tc>
          <w:tcPr>
            <w:tcW w:w="736" w:type="dxa"/>
          </w:tcPr>
          <w:p w:rsidR="0073582F" w:rsidRPr="00775240" w:rsidRDefault="0073582F" w:rsidP="00C914DF">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41,5</w:t>
            </w:r>
          </w:p>
        </w:tc>
        <w:tc>
          <w:tcPr>
            <w:tcW w:w="696"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40,6</w:t>
            </w:r>
          </w:p>
        </w:tc>
        <w:tc>
          <w:tcPr>
            <w:tcW w:w="696"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39,6</w:t>
            </w:r>
          </w:p>
        </w:tc>
        <w:tc>
          <w:tcPr>
            <w:tcW w:w="948"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40,6</w:t>
            </w:r>
          </w:p>
        </w:tc>
        <w:tc>
          <w:tcPr>
            <w:tcW w:w="948"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38,4</w:t>
            </w:r>
          </w:p>
        </w:tc>
        <w:tc>
          <w:tcPr>
            <w:tcW w:w="948"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37,8</w:t>
            </w:r>
          </w:p>
        </w:tc>
        <w:tc>
          <w:tcPr>
            <w:tcW w:w="948"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39,0</w:t>
            </w:r>
          </w:p>
        </w:tc>
        <w:tc>
          <w:tcPr>
            <w:tcW w:w="948"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39,7</w:t>
            </w:r>
          </w:p>
        </w:tc>
        <w:tc>
          <w:tcPr>
            <w:tcW w:w="696"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39,6</w:t>
            </w:r>
          </w:p>
        </w:tc>
        <w:tc>
          <w:tcPr>
            <w:tcW w:w="696"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38,2</w:t>
            </w:r>
          </w:p>
        </w:tc>
      </w:tr>
      <w:tr w:rsidR="0073582F" w:rsidRPr="00775240" w:rsidTr="00C914DF">
        <w:tc>
          <w:tcPr>
            <w:tcW w:w="1311" w:type="dxa"/>
          </w:tcPr>
          <w:p w:rsidR="0073582F" w:rsidRPr="00775240" w:rsidRDefault="0073582F" w:rsidP="00C914DF">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 xml:space="preserve">Жінки </w:t>
            </w:r>
          </w:p>
        </w:tc>
        <w:tc>
          <w:tcPr>
            <w:tcW w:w="736" w:type="dxa"/>
          </w:tcPr>
          <w:p w:rsidR="0073582F" w:rsidRPr="00775240" w:rsidRDefault="0073582F" w:rsidP="00C914DF">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58,5</w:t>
            </w:r>
          </w:p>
        </w:tc>
        <w:tc>
          <w:tcPr>
            <w:tcW w:w="696"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59,4</w:t>
            </w:r>
          </w:p>
        </w:tc>
        <w:tc>
          <w:tcPr>
            <w:tcW w:w="696"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60,4</w:t>
            </w:r>
          </w:p>
        </w:tc>
        <w:tc>
          <w:tcPr>
            <w:tcW w:w="948"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59,4</w:t>
            </w:r>
          </w:p>
        </w:tc>
        <w:tc>
          <w:tcPr>
            <w:tcW w:w="948"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61,6</w:t>
            </w:r>
          </w:p>
        </w:tc>
        <w:tc>
          <w:tcPr>
            <w:tcW w:w="948"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62,2</w:t>
            </w:r>
          </w:p>
        </w:tc>
        <w:tc>
          <w:tcPr>
            <w:tcW w:w="948"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61,0</w:t>
            </w:r>
          </w:p>
        </w:tc>
        <w:tc>
          <w:tcPr>
            <w:tcW w:w="948"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60,3</w:t>
            </w:r>
          </w:p>
        </w:tc>
        <w:tc>
          <w:tcPr>
            <w:tcW w:w="696"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60,4</w:t>
            </w:r>
          </w:p>
        </w:tc>
        <w:tc>
          <w:tcPr>
            <w:tcW w:w="696"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61,8</w:t>
            </w:r>
          </w:p>
        </w:tc>
      </w:tr>
    </w:tbl>
    <w:p w:rsidR="0073582F" w:rsidRPr="0079244C" w:rsidRDefault="0073582F" w:rsidP="00236B06">
      <w:pPr>
        <w:spacing w:after="0" w:line="360" w:lineRule="auto"/>
        <w:ind w:firstLine="709"/>
        <w:jc w:val="right"/>
        <w:rPr>
          <w:rFonts w:ascii="Times New Roman" w:hAnsi="Times New Roman"/>
          <w:i/>
          <w:iCs/>
          <w:sz w:val="28"/>
          <w:szCs w:val="28"/>
        </w:rPr>
      </w:pPr>
      <w:r w:rsidRPr="0079244C">
        <w:rPr>
          <w:rFonts w:ascii="Times New Roman" w:hAnsi="Times New Roman"/>
          <w:i/>
          <w:iCs/>
          <w:sz w:val="28"/>
          <w:szCs w:val="28"/>
        </w:rPr>
        <w:t xml:space="preserve"> </w:t>
      </w:r>
    </w:p>
    <w:p w:rsidR="0073582F" w:rsidRPr="0079244C" w:rsidRDefault="0073582F" w:rsidP="00236B06">
      <w:pPr>
        <w:spacing w:after="0"/>
        <w:ind w:firstLine="709"/>
        <w:rPr>
          <w:rFonts w:ascii="Times New Roman" w:hAnsi="Times New Roman"/>
          <w:sz w:val="28"/>
          <w:szCs w:val="28"/>
        </w:rPr>
      </w:pPr>
      <w:r w:rsidRPr="0079244C">
        <w:rPr>
          <w:rFonts w:ascii="Times New Roman" w:hAnsi="Times New Roman"/>
          <w:sz w:val="28"/>
          <w:szCs w:val="28"/>
        </w:rPr>
        <w:t xml:space="preserve">Рис. 3.7. Структура захворюваності дорослого населення на всі стадії артеріальної гіпертензії залежно від статі хворих (%), 2009-2018 рр. </w:t>
      </w:r>
    </w:p>
    <w:p w:rsidR="0073582F" w:rsidRPr="0079244C" w:rsidRDefault="0073582F" w:rsidP="00B6359C">
      <w:pPr>
        <w:spacing w:after="0" w:line="360" w:lineRule="auto"/>
        <w:ind w:firstLine="709"/>
        <w:jc w:val="both"/>
        <w:rPr>
          <w:rFonts w:ascii="Times New Roman" w:hAnsi="Times New Roman"/>
          <w:sz w:val="28"/>
          <w:szCs w:val="28"/>
        </w:rPr>
      </w:pPr>
    </w:p>
    <w:p w:rsidR="0073582F" w:rsidRPr="0079244C" w:rsidRDefault="0073582F" w:rsidP="00236B06">
      <w:pPr>
        <w:spacing w:after="0" w:line="360" w:lineRule="auto"/>
        <w:ind w:firstLine="709"/>
        <w:jc w:val="both"/>
        <w:rPr>
          <w:rFonts w:ascii="Times New Roman" w:hAnsi="Times New Roman"/>
          <w:sz w:val="28"/>
          <w:szCs w:val="28"/>
        </w:rPr>
      </w:pPr>
      <w:r w:rsidRPr="0079244C">
        <w:rPr>
          <w:rFonts w:ascii="Times New Roman" w:hAnsi="Times New Roman"/>
          <w:bCs/>
          <w:sz w:val="28"/>
          <w:szCs w:val="28"/>
        </w:rPr>
        <w:t>Як свідчать наведені дані, частка</w:t>
      </w:r>
      <w:r w:rsidRPr="0079244C">
        <w:rPr>
          <w:rFonts w:ascii="Times New Roman" w:hAnsi="Times New Roman"/>
          <w:sz w:val="28"/>
          <w:szCs w:val="28"/>
        </w:rPr>
        <w:t xml:space="preserve"> зниження артеріальної гіпертензії серед осіб чоловічої статі зареєстрована з 41,5% до 38,2% (1,08 разу, що є </w:t>
      </w:r>
      <w:r>
        <w:rPr>
          <w:rFonts w:ascii="Times New Roman" w:hAnsi="Times New Roman"/>
          <w:sz w:val="28"/>
          <w:szCs w:val="28"/>
        </w:rPr>
        <w:t xml:space="preserve">статистично недостовірним). </w:t>
      </w:r>
      <w:r w:rsidRPr="0079244C">
        <w:rPr>
          <w:rFonts w:ascii="Times New Roman" w:hAnsi="Times New Roman"/>
          <w:sz w:val="28"/>
          <w:szCs w:val="28"/>
        </w:rPr>
        <w:t>Частот</w:t>
      </w:r>
      <w:r>
        <w:rPr>
          <w:rFonts w:ascii="Times New Roman" w:hAnsi="Times New Roman"/>
          <w:sz w:val="28"/>
          <w:szCs w:val="28"/>
        </w:rPr>
        <w:t xml:space="preserve">а випадків захворюваності осіб жіночої </w:t>
      </w:r>
      <w:r w:rsidRPr="0079244C">
        <w:rPr>
          <w:rFonts w:ascii="Times New Roman" w:hAnsi="Times New Roman"/>
          <w:sz w:val="28"/>
          <w:szCs w:val="28"/>
        </w:rPr>
        <w:t>ста</w:t>
      </w:r>
      <w:r>
        <w:rPr>
          <w:rFonts w:ascii="Times New Roman" w:hAnsi="Times New Roman"/>
          <w:sz w:val="28"/>
          <w:szCs w:val="28"/>
        </w:rPr>
        <w:t>ті артеріальною гіпертензією</w:t>
      </w:r>
      <w:r w:rsidRPr="0079244C">
        <w:rPr>
          <w:rFonts w:ascii="Times New Roman" w:hAnsi="Times New Roman"/>
          <w:sz w:val="28"/>
          <w:szCs w:val="28"/>
        </w:rPr>
        <w:t xml:space="preserve"> зросла статистично недостовірн</w:t>
      </w:r>
      <w:r>
        <w:rPr>
          <w:rFonts w:ascii="Times New Roman" w:hAnsi="Times New Roman"/>
          <w:sz w:val="28"/>
          <w:szCs w:val="28"/>
        </w:rPr>
        <w:t xml:space="preserve">о - з 58,5% до 61,8% (р&gt;0,05). </w:t>
      </w:r>
      <w:r w:rsidRPr="0079244C">
        <w:rPr>
          <w:rFonts w:ascii="Times New Roman" w:hAnsi="Times New Roman"/>
          <w:sz w:val="28"/>
          <w:szCs w:val="28"/>
        </w:rPr>
        <w:t>От</w:t>
      </w:r>
      <w:r>
        <w:rPr>
          <w:rFonts w:ascii="Times New Roman" w:hAnsi="Times New Roman"/>
          <w:sz w:val="28"/>
          <w:szCs w:val="28"/>
        </w:rPr>
        <w:t xml:space="preserve">римані в ході дослідження дані </w:t>
      </w:r>
      <w:r w:rsidRPr="0079244C">
        <w:rPr>
          <w:rFonts w:ascii="Times New Roman" w:hAnsi="Times New Roman"/>
          <w:sz w:val="28"/>
          <w:szCs w:val="28"/>
        </w:rPr>
        <w:t>в</w:t>
      </w:r>
      <w:r>
        <w:rPr>
          <w:rFonts w:ascii="Times New Roman" w:hAnsi="Times New Roman"/>
          <w:sz w:val="28"/>
          <w:szCs w:val="28"/>
        </w:rPr>
        <w:t xml:space="preserve">казують на те, що в структурі </w:t>
      </w:r>
      <w:r w:rsidRPr="0079244C">
        <w:rPr>
          <w:rFonts w:ascii="Times New Roman" w:hAnsi="Times New Roman"/>
          <w:sz w:val="28"/>
          <w:szCs w:val="28"/>
        </w:rPr>
        <w:t>захворюваності дорослого населення на всі стадії артеріальної гіпертензії залежно від</w:t>
      </w:r>
      <w:r>
        <w:rPr>
          <w:rFonts w:ascii="Times New Roman" w:hAnsi="Times New Roman"/>
          <w:sz w:val="28"/>
          <w:szCs w:val="28"/>
        </w:rPr>
        <w:t xml:space="preserve"> статі хворих в 1,62 (р&lt;0,05) рази</w:t>
      </w:r>
      <w:r w:rsidRPr="0079244C">
        <w:rPr>
          <w:rFonts w:ascii="Times New Roman" w:hAnsi="Times New Roman"/>
          <w:sz w:val="28"/>
          <w:szCs w:val="28"/>
        </w:rPr>
        <w:t xml:space="preserve"> пер</w:t>
      </w:r>
      <w:r>
        <w:rPr>
          <w:rFonts w:ascii="Times New Roman" w:hAnsi="Times New Roman"/>
          <w:sz w:val="28"/>
          <w:szCs w:val="28"/>
        </w:rPr>
        <w:t>еважає частка захворілих жінок.</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Ризик виникнення цереброваскулярних захворювань залишається досить високим і тоді, коли їхньою причиною є захворювання серця, зокрема ішемічна хвороба серця (ІХС) та інші хв</w:t>
      </w:r>
      <w:r>
        <w:rPr>
          <w:rFonts w:ascii="Times New Roman" w:hAnsi="Times New Roman"/>
          <w:sz w:val="28"/>
          <w:szCs w:val="28"/>
        </w:rPr>
        <w:t>ороби. Ми дослідили поширеність ішемічної хвороби серця</w:t>
      </w:r>
      <w:r w:rsidRPr="0079244C">
        <w:rPr>
          <w:rFonts w:ascii="Times New Roman" w:hAnsi="Times New Roman"/>
          <w:sz w:val="28"/>
          <w:szCs w:val="28"/>
        </w:rPr>
        <w:t xml:space="preserve"> серед дорослого населення м. Києва за десятирічний період (2009-2018 рр.) в розрахунку на 100 тис. відповідного населення (табл.3.9).</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  </w:t>
      </w:r>
    </w:p>
    <w:p w:rsidR="0073582F" w:rsidRDefault="0073582F" w:rsidP="0067715E">
      <w:pPr>
        <w:spacing w:after="0" w:line="360" w:lineRule="auto"/>
        <w:jc w:val="right"/>
        <w:rPr>
          <w:rFonts w:ascii="Times New Roman" w:hAnsi="Times New Roman"/>
          <w:i/>
          <w:sz w:val="28"/>
          <w:szCs w:val="28"/>
        </w:rPr>
      </w:pPr>
    </w:p>
    <w:p w:rsidR="0073582F" w:rsidRPr="0079244C" w:rsidRDefault="0073582F" w:rsidP="0067715E">
      <w:pPr>
        <w:spacing w:after="0" w:line="360" w:lineRule="auto"/>
        <w:jc w:val="right"/>
        <w:rPr>
          <w:rFonts w:ascii="Times New Roman" w:hAnsi="Times New Roman"/>
          <w:i/>
          <w:sz w:val="28"/>
          <w:szCs w:val="28"/>
        </w:rPr>
      </w:pPr>
      <w:r w:rsidRPr="0079244C">
        <w:rPr>
          <w:rFonts w:ascii="Times New Roman" w:hAnsi="Times New Roman"/>
          <w:i/>
          <w:sz w:val="28"/>
          <w:szCs w:val="28"/>
        </w:rPr>
        <w:t>Таблиця 3.9</w:t>
      </w:r>
    </w:p>
    <w:p w:rsidR="0073582F" w:rsidRDefault="0073582F" w:rsidP="00236B06">
      <w:pPr>
        <w:spacing w:after="0" w:line="240" w:lineRule="auto"/>
        <w:jc w:val="center"/>
        <w:rPr>
          <w:rFonts w:ascii="Times New Roman" w:hAnsi="Times New Roman"/>
          <w:b/>
          <w:sz w:val="28"/>
          <w:szCs w:val="28"/>
        </w:rPr>
      </w:pPr>
      <w:r w:rsidRPr="0079244C">
        <w:rPr>
          <w:rFonts w:ascii="Times New Roman" w:hAnsi="Times New Roman"/>
          <w:b/>
          <w:sz w:val="28"/>
          <w:szCs w:val="28"/>
        </w:rPr>
        <w:t>Показники поширеності ішемічної хвороби се</w:t>
      </w:r>
      <w:r>
        <w:rPr>
          <w:rFonts w:ascii="Times New Roman" w:hAnsi="Times New Roman"/>
          <w:b/>
          <w:sz w:val="28"/>
          <w:szCs w:val="28"/>
        </w:rPr>
        <w:t>рця серед  дорослого населення м. Києва</w:t>
      </w:r>
      <w:r w:rsidRPr="0079244C">
        <w:rPr>
          <w:rFonts w:ascii="Times New Roman" w:hAnsi="Times New Roman"/>
          <w:b/>
          <w:sz w:val="28"/>
          <w:szCs w:val="28"/>
        </w:rPr>
        <w:t xml:space="preserve"> за 2009-2018 рр. (на 100 тис. відповідного населення)</w:t>
      </w:r>
    </w:p>
    <w:p w:rsidR="0073582F" w:rsidRPr="00236B06" w:rsidRDefault="0073582F" w:rsidP="00236B06">
      <w:pPr>
        <w:spacing w:after="0" w:line="240" w:lineRule="auto"/>
        <w:jc w:val="center"/>
        <w:rPr>
          <w:rFonts w:ascii="Times New Roman" w:hAnsi="Times New Roman"/>
          <w:b/>
          <w:sz w:val="28"/>
          <w:szCs w:val="28"/>
        </w:rPr>
      </w:pPr>
    </w:p>
    <w:tbl>
      <w:tblPr>
        <w:tblW w:w="9523" w:type="dxa"/>
        <w:tblInd w:w="108" w:type="dxa"/>
        <w:tblLook w:val="00A0"/>
      </w:tblPr>
      <w:tblGrid>
        <w:gridCol w:w="900"/>
        <w:gridCol w:w="866"/>
        <w:gridCol w:w="866"/>
        <w:gridCol w:w="866"/>
        <w:gridCol w:w="866"/>
        <w:gridCol w:w="866"/>
        <w:gridCol w:w="866"/>
        <w:gridCol w:w="866"/>
        <w:gridCol w:w="866"/>
        <w:gridCol w:w="866"/>
        <w:gridCol w:w="866"/>
      </w:tblGrid>
      <w:tr w:rsidR="0073582F" w:rsidRPr="00775240" w:rsidTr="00236B06">
        <w:trPr>
          <w:trHeight w:val="608"/>
        </w:trPr>
        <w:tc>
          <w:tcPr>
            <w:tcW w:w="89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rPr>
                <w:rFonts w:ascii="Times New Roman" w:hAnsi="Times New Roman"/>
                <w:lang w:val="ru-RU" w:eastAsia="en-US"/>
              </w:rPr>
            </w:pPr>
            <w:r w:rsidRPr="00775240">
              <w:rPr>
                <w:rFonts w:ascii="Times New Roman" w:hAnsi="Times New Roman"/>
                <w:lang w:val="ru-RU" w:eastAsia="en-US"/>
              </w:rPr>
              <w:t>Райони / рік</w:t>
            </w:r>
          </w:p>
        </w:tc>
        <w:tc>
          <w:tcPr>
            <w:tcW w:w="86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rPr>
                <w:rFonts w:ascii="Times New Roman" w:hAnsi="Times New Roman"/>
                <w:lang w:val="ru-RU" w:eastAsia="en-US"/>
              </w:rPr>
            </w:pPr>
            <w:r w:rsidRPr="00775240">
              <w:rPr>
                <w:rFonts w:ascii="Times New Roman" w:hAnsi="Times New Roman"/>
                <w:lang w:val="ru-RU" w:eastAsia="en-US"/>
              </w:rPr>
              <w:t>2009</w:t>
            </w:r>
          </w:p>
        </w:tc>
        <w:tc>
          <w:tcPr>
            <w:tcW w:w="86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rPr>
                <w:rFonts w:ascii="Times New Roman" w:hAnsi="Times New Roman"/>
                <w:lang w:val="ru-RU" w:eastAsia="en-US"/>
              </w:rPr>
            </w:pPr>
            <w:r w:rsidRPr="00775240">
              <w:rPr>
                <w:rFonts w:ascii="Times New Roman" w:hAnsi="Times New Roman"/>
                <w:lang w:val="ru-RU" w:eastAsia="en-US"/>
              </w:rPr>
              <w:t>2010</w:t>
            </w:r>
          </w:p>
        </w:tc>
        <w:tc>
          <w:tcPr>
            <w:tcW w:w="86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rPr>
                <w:rFonts w:ascii="Times New Roman" w:hAnsi="Times New Roman"/>
                <w:lang w:val="ru-RU" w:eastAsia="en-US"/>
              </w:rPr>
            </w:pPr>
            <w:r w:rsidRPr="00775240">
              <w:rPr>
                <w:rFonts w:ascii="Times New Roman" w:hAnsi="Times New Roman"/>
                <w:lang w:val="ru-RU" w:eastAsia="en-US"/>
              </w:rPr>
              <w:t>2011</w:t>
            </w:r>
          </w:p>
        </w:tc>
        <w:tc>
          <w:tcPr>
            <w:tcW w:w="86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rPr>
                <w:rFonts w:ascii="Times New Roman" w:hAnsi="Times New Roman"/>
                <w:lang w:val="ru-RU" w:eastAsia="en-US"/>
              </w:rPr>
            </w:pPr>
            <w:r w:rsidRPr="00775240">
              <w:rPr>
                <w:rFonts w:ascii="Times New Roman" w:hAnsi="Times New Roman"/>
                <w:lang w:val="ru-RU" w:eastAsia="en-US"/>
              </w:rPr>
              <w:t>2012</w:t>
            </w:r>
          </w:p>
        </w:tc>
        <w:tc>
          <w:tcPr>
            <w:tcW w:w="86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rPr>
                <w:rFonts w:ascii="Times New Roman" w:hAnsi="Times New Roman"/>
                <w:lang w:val="ru-RU" w:eastAsia="en-US"/>
              </w:rPr>
            </w:pPr>
            <w:r w:rsidRPr="00775240">
              <w:rPr>
                <w:rFonts w:ascii="Times New Roman" w:hAnsi="Times New Roman"/>
                <w:lang w:val="ru-RU" w:eastAsia="en-US"/>
              </w:rPr>
              <w:t>2013</w:t>
            </w:r>
          </w:p>
        </w:tc>
        <w:tc>
          <w:tcPr>
            <w:tcW w:w="86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rPr>
                <w:rFonts w:ascii="Times New Roman" w:hAnsi="Times New Roman"/>
                <w:lang w:val="ru-RU" w:eastAsia="en-US"/>
              </w:rPr>
            </w:pPr>
            <w:r w:rsidRPr="00775240">
              <w:rPr>
                <w:rFonts w:ascii="Times New Roman" w:hAnsi="Times New Roman"/>
                <w:lang w:val="ru-RU" w:eastAsia="en-US"/>
              </w:rPr>
              <w:t>2014</w:t>
            </w:r>
          </w:p>
        </w:tc>
        <w:tc>
          <w:tcPr>
            <w:tcW w:w="86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rPr>
                <w:rFonts w:ascii="Times New Roman" w:hAnsi="Times New Roman"/>
                <w:lang w:val="ru-RU" w:eastAsia="en-US"/>
              </w:rPr>
            </w:pPr>
            <w:r w:rsidRPr="00775240">
              <w:rPr>
                <w:rFonts w:ascii="Times New Roman" w:hAnsi="Times New Roman"/>
                <w:lang w:val="ru-RU" w:eastAsia="en-US"/>
              </w:rPr>
              <w:t>2015</w:t>
            </w:r>
          </w:p>
        </w:tc>
        <w:tc>
          <w:tcPr>
            <w:tcW w:w="86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rPr>
                <w:rFonts w:ascii="Times New Roman" w:hAnsi="Times New Roman"/>
                <w:lang w:val="ru-RU" w:eastAsia="en-US"/>
              </w:rPr>
            </w:pPr>
            <w:r w:rsidRPr="00775240">
              <w:rPr>
                <w:rFonts w:ascii="Times New Roman" w:hAnsi="Times New Roman"/>
                <w:lang w:val="ru-RU" w:eastAsia="en-US"/>
              </w:rPr>
              <w:t>2016</w:t>
            </w:r>
          </w:p>
        </w:tc>
        <w:tc>
          <w:tcPr>
            <w:tcW w:w="86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rPr>
                <w:rFonts w:ascii="Times New Roman" w:hAnsi="Times New Roman"/>
                <w:lang w:val="ru-RU" w:eastAsia="en-US"/>
              </w:rPr>
            </w:pPr>
            <w:r w:rsidRPr="00775240">
              <w:rPr>
                <w:rFonts w:ascii="Times New Roman" w:hAnsi="Times New Roman"/>
                <w:lang w:val="ru-RU" w:eastAsia="en-US"/>
              </w:rPr>
              <w:t>2017</w:t>
            </w:r>
          </w:p>
        </w:tc>
        <w:tc>
          <w:tcPr>
            <w:tcW w:w="86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rPr>
                <w:rFonts w:ascii="Times New Roman" w:hAnsi="Times New Roman"/>
                <w:lang w:val="ru-RU" w:eastAsia="en-US"/>
              </w:rPr>
            </w:pPr>
            <w:r w:rsidRPr="00775240">
              <w:rPr>
                <w:rFonts w:ascii="Times New Roman" w:hAnsi="Times New Roman"/>
                <w:lang w:val="ru-RU" w:eastAsia="en-US"/>
              </w:rPr>
              <w:t>2018</w:t>
            </w:r>
          </w:p>
        </w:tc>
      </w:tr>
      <w:tr w:rsidR="0073582F" w:rsidRPr="00775240" w:rsidTr="00236B06">
        <w:tc>
          <w:tcPr>
            <w:tcW w:w="89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tabs>
                <w:tab w:val="left" w:pos="2161"/>
              </w:tabs>
              <w:spacing w:after="0" w:line="360" w:lineRule="auto"/>
              <w:rPr>
                <w:rFonts w:ascii="Times New Roman" w:hAnsi="Times New Roman"/>
                <w:lang w:val="ru-RU" w:eastAsia="en-US"/>
              </w:rPr>
            </w:pPr>
            <w:r w:rsidRPr="00775240">
              <w:rPr>
                <w:rFonts w:ascii="Times New Roman" w:hAnsi="Times New Roman"/>
                <w:lang w:val="ru-RU" w:eastAsia="en-US"/>
              </w:rPr>
              <w:t>м. Київ</w:t>
            </w:r>
          </w:p>
        </w:tc>
        <w:tc>
          <w:tcPr>
            <w:tcW w:w="86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tabs>
                <w:tab w:val="left" w:pos="2161"/>
              </w:tabs>
              <w:spacing w:after="0" w:line="360" w:lineRule="auto"/>
              <w:rPr>
                <w:rFonts w:ascii="Times New Roman" w:hAnsi="Times New Roman"/>
                <w:sz w:val="20"/>
                <w:szCs w:val="20"/>
                <w:lang w:val="ru-RU" w:eastAsia="en-US"/>
              </w:rPr>
            </w:pPr>
            <w:r w:rsidRPr="00775240">
              <w:rPr>
                <w:rFonts w:ascii="Times New Roman" w:hAnsi="Times New Roman"/>
                <w:sz w:val="20"/>
                <w:szCs w:val="20"/>
                <w:lang w:val="ru-RU" w:eastAsia="en-US"/>
              </w:rPr>
              <w:t>27642,0</w:t>
            </w:r>
          </w:p>
        </w:tc>
        <w:tc>
          <w:tcPr>
            <w:tcW w:w="86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tabs>
                <w:tab w:val="left" w:pos="2161"/>
              </w:tabs>
              <w:spacing w:after="0" w:line="360" w:lineRule="auto"/>
              <w:rPr>
                <w:rFonts w:ascii="Times New Roman" w:hAnsi="Times New Roman"/>
                <w:sz w:val="20"/>
                <w:szCs w:val="20"/>
                <w:lang w:val="ru-RU" w:eastAsia="en-US"/>
              </w:rPr>
            </w:pPr>
            <w:r w:rsidRPr="00775240">
              <w:rPr>
                <w:rFonts w:ascii="Times New Roman" w:hAnsi="Times New Roman"/>
                <w:sz w:val="20"/>
                <w:szCs w:val="20"/>
                <w:lang w:val="ru-RU" w:eastAsia="en-US"/>
              </w:rPr>
              <w:t>27889,8</w:t>
            </w:r>
          </w:p>
        </w:tc>
        <w:tc>
          <w:tcPr>
            <w:tcW w:w="86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tabs>
                <w:tab w:val="left" w:pos="2161"/>
              </w:tabs>
              <w:spacing w:after="0" w:line="360" w:lineRule="auto"/>
              <w:rPr>
                <w:rFonts w:ascii="Times New Roman" w:hAnsi="Times New Roman"/>
                <w:sz w:val="20"/>
                <w:szCs w:val="20"/>
                <w:lang w:val="ru-RU" w:eastAsia="en-US"/>
              </w:rPr>
            </w:pPr>
            <w:r w:rsidRPr="00775240">
              <w:rPr>
                <w:rFonts w:ascii="Times New Roman" w:hAnsi="Times New Roman"/>
                <w:sz w:val="20"/>
                <w:szCs w:val="20"/>
                <w:lang w:val="ru-RU" w:eastAsia="en-US"/>
              </w:rPr>
              <w:t>27792,6</w:t>
            </w:r>
          </w:p>
        </w:tc>
        <w:tc>
          <w:tcPr>
            <w:tcW w:w="86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tabs>
                <w:tab w:val="left" w:pos="2161"/>
              </w:tabs>
              <w:spacing w:after="0" w:line="360" w:lineRule="auto"/>
              <w:rPr>
                <w:rFonts w:ascii="Times New Roman" w:hAnsi="Times New Roman"/>
                <w:sz w:val="20"/>
                <w:szCs w:val="20"/>
                <w:lang w:val="ru-RU" w:eastAsia="en-US"/>
              </w:rPr>
            </w:pPr>
            <w:r w:rsidRPr="00775240">
              <w:rPr>
                <w:rFonts w:ascii="Times New Roman" w:hAnsi="Times New Roman"/>
                <w:sz w:val="20"/>
                <w:szCs w:val="20"/>
                <w:lang w:val="ru-RU" w:eastAsia="en-US"/>
              </w:rPr>
              <w:t>28401,1</w:t>
            </w:r>
          </w:p>
        </w:tc>
        <w:tc>
          <w:tcPr>
            <w:tcW w:w="86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tabs>
                <w:tab w:val="left" w:pos="2161"/>
              </w:tabs>
              <w:spacing w:after="0" w:line="360" w:lineRule="auto"/>
              <w:rPr>
                <w:rFonts w:ascii="Times New Roman" w:hAnsi="Times New Roman"/>
                <w:sz w:val="20"/>
                <w:szCs w:val="20"/>
                <w:lang w:val="ru-RU" w:eastAsia="en-US"/>
              </w:rPr>
            </w:pPr>
            <w:r w:rsidRPr="00775240">
              <w:rPr>
                <w:rFonts w:ascii="Times New Roman" w:hAnsi="Times New Roman"/>
                <w:sz w:val="20"/>
                <w:szCs w:val="20"/>
                <w:lang w:val="ru-RU" w:eastAsia="en-US"/>
              </w:rPr>
              <w:t>27360,7</w:t>
            </w:r>
          </w:p>
        </w:tc>
        <w:tc>
          <w:tcPr>
            <w:tcW w:w="86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tabs>
                <w:tab w:val="left" w:pos="2161"/>
              </w:tabs>
              <w:spacing w:after="0" w:line="360" w:lineRule="auto"/>
              <w:rPr>
                <w:rFonts w:ascii="Times New Roman" w:hAnsi="Times New Roman"/>
                <w:sz w:val="20"/>
                <w:szCs w:val="20"/>
                <w:lang w:val="ru-RU" w:eastAsia="en-US"/>
              </w:rPr>
            </w:pPr>
            <w:r w:rsidRPr="00775240">
              <w:rPr>
                <w:rFonts w:ascii="Times New Roman" w:hAnsi="Times New Roman"/>
                <w:sz w:val="20"/>
                <w:szCs w:val="20"/>
                <w:lang w:val="ru-RU" w:eastAsia="en-US"/>
              </w:rPr>
              <w:t>27963,8</w:t>
            </w:r>
          </w:p>
        </w:tc>
        <w:tc>
          <w:tcPr>
            <w:tcW w:w="86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tabs>
                <w:tab w:val="left" w:pos="2161"/>
              </w:tabs>
              <w:spacing w:after="0" w:line="360" w:lineRule="auto"/>
              <w:rPr>
                <w:rFonts w:ascii="Times New Roman" w:hAnsi="Times New Roman"/>
                <w:sz w:val="20"/>
                <w:szCs w:val="20"/>
                <w:lang w:val="ru-RU" w:eastAsia="en-US"/>
              </w:rPr>
            </w:pPr>
            <w:r w:rsidRPr="00775240">
              <w:rPr>
                <w:rFonts w:ascii="Times New Roman" w:hAnsi="Times New Roman"/>
                <w:sz w:val="20"/>
                <w:szCs w:val="20"/>
                <w:lang w:val="ru-RU" w:eastAsia="en-US"/>
              </w:rPr>
              <w:t>28330,0</w:t>
            </w:r>
          </w:p>
        </w:tc>
        <w:tc>
          <w:tcPr>
            <w:tcW w:w="86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tabs>
                <w:tab w:val="left" w:pos="2161"/>
              </w:tabs>
              <w:spacing w:after="0" w:line="360" w:lineRule="auto"/>
              <w:rPr>
                <w:rFonts w:ascii="Times New Roman" w:hAnsi="Times New Roman"/>
                <w:sz w:val="20"/>
                <w:szCs w:val="20"/>
                <w:lang w:val="ru-RU" w:eastAsia="en-US"/>
              </w:rPr>
            </w:pPr>
            <w:r w:rsidRPr="00775240">
              <w:rPr>
                <w:rFonts w:ascii="Times New Roman" w:hAnsi="Times New Roman"/>
                <w:sz w:val="20"/>
                <w:szCs w:val="20"/>
                <w:lang w:val="ru-RU" w:eastAsia="en-US"/>
              </w:rPr>
              <w:t>28288,7</w:t>
            </w:r>
          </w:p>
        </w:tc>
        <w:tc>
          <w:tcPr>
            <w:tcW w:w="86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rPr>
                <w:rFonts w:ascii="Times New Roman" w:hAnsi="Times New Roman"/>
                <w:sz w:val="20"/>
                <w:szCs w:val="20"/>
                <w:lang w:val="ru-RU" w:eastAsia="en-US"/>
              </w:rPr>
            </w:pPr>
            <w:r w:rsidRPr="00775240">
              <w:rPr>
                <w:rFonts w:ascii="Times New Roman" w:hAnsi="Times New Roman"/>
                <w:sz w:val="20"/>
                <w:szCs w:val="20"/>
                <w:lang w:val="ru-RU" w:eastAsia="en-US"/>
              </w:rPr>
              <w:t>28256,3</w:t>
            </w:r>
          </w:p>
        </w:tc>
        <w:tc>
          <w:tcPr>
            <w:tcW w:w="86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rPr>
                <w:rFonts w:ascii="Times New Roman" w:hAnsi="Times New Roman"/>
                <w:sz w:val="20"/>
                <w:szCs w:val="20"/>
                <w:lang w:val="ru-RU" w:eastAsia="en-US"/>
              </w:rPr>
            </w:pPr>
            <w:r w:rsidRPr="00775240">
              <w:rPr>
                <w:rFonts w:ascii="Times New Roman" w:hAnsi="Times New Roman"/>
                <w:sz w:val="20"/>
                <w:szCs w:val="20"/>
                <w:lang w:val="ru-RU" w:eastAsia="en-US"/>
              </w:rPr>
              <w:t>27241,8</w:t>
            </w:r>
          </w:p>
        </w:tc>
      </w:tr>
    </w:tbl>
    <w:p w:rsidR="0073582F" w:rsidRDefault="0073582F" w:rsidP="0067715E">
      <w:pPr>
        <w:spacing w:after="0" w:line="360" w:lineRule="auto"/>
        <w:ind w:firstLine="709"/>
        <w:jc w:val="both"/>
        <w:rPr>
          <w:rFonts w:ascii="Times New Roman" w:hAnsi="Times New Roman"/>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Проведений аналіз даних в табл. 3.9 свідчить, що за період 2009-2018 рр. показник поширеності серед</w:t>
      </w:r>
      <w:r>
        <w:rPr>
          <w:rFonts w:ascii="Times New Roman" w:hAnsi="Times New Roman"/>
          <w:sz w:val="28"/>
          <w:szCs w:val="28"/>
        </w:rPr>
        <w:t xml:space="preserve"> дорослого населення  м. Києва ІХС</w:t>
      </w:r>
      <w:r w:rsidRPr="0079244C">
        <w:rPr>
          <w:rFonts w:ascii="Times New Roman" w:hAnsi="Times New Roman"/>
          <w:sz w:val="28"/>
          <w:szCs w:val="28"/>
        </w:rPr>
        <w:t xml:space="preserve"> є практично с</w:t>
      </w:r>
      <w:r>
        <w:rPr>
          <w:rFonts w:ascii="Times New Roman" w:hAnsi="Times New Roman"/>
          <w:sz w:val="28"/>
          <w:szCs w:val="28"/>
        </w:rPr>
        <w:t>табільним і складає</w:t>
      </w:r>
      <w:r w:rsidRPr="0079244C">
        <w:rPr>
          <w:rFonts w:ascii="Times New Roman" w:hAnsi="Times New Roman"/>
          <w:sz w:val="28"/>
          <w:szCs w:val="28"/>
        </w:rPr>
        <w:t xml:space="preserve"> 27241,8 в 2018 році.</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Окремо проведено вивчення та аналіз статистичних показників поширеності ІХС серед  населення працездатного віку  м. Києва. (табл.3.10).</w:t>
      </w:r>
    </w:p>
    <w:p w:rsidR="0073582F" w:rsidRPr="0079244C" w:rsidRDefault="0073582F" w:rsidP="0067715E">
      <w:pPr>
        <w:spacing w:after="0" w:line="360" w:lineRule="auto"/>
        <w:ind w:firstLine="709"/>
        <w:jc w:val="right"/>
        <w:rPr>
          <w:rFonts w:ascii="Times New Roman" w:hAnsi="Times New Roman"/>
          <w:i/>
          <w:sz w:val="28"/>
          <w:szCs w:val="28"/>
        </w:rPr>
      </w:pPr>
      <w:r w:rsidRPr="0079244C">
        <w:rPr>
          <w:rFonts w:ascii="Times New Roman" w:hAnsi="Times New Roman"/>
          <w:i/>
          <w:sz w:val="28"/>
          <w:szCs w:val="28"/>
        </w:rPr>
        <w:t>Таблиця 3.10.</w:t>
      </w:r>
    </w:p>
    <w:p w:rsidR="0073582F" w:rsidRDefault="0073582F" w:rsidP="00236B06">
      <w:pPr>
        <w:spacing w:after="0"/>
        <w:ind w:firstLine="709"/>
        <w:jc w:val="center"/>
        <w:rPr>
          <w:rFonts w:ascii="Times New Roman" w:hAnsi="Times New Roman"/>
          <w:b/>
          <w:sz w:val="28"/>
          <w:szCs w:val="28"/>
        </w:rPr>
      </w:pPr>
      <w:r w:rsidRPr="0079244C">
        <w:rPr>
          <w:rFonts w:ascii="Times New Roman" w:hAnsi="Times New Roman"/>
          <w:b/>
          <w:sz w:val="28"/>
          <w:szCs w:val="28"/>
        </w:rPr>
        <w:t xml:space="preserve">Показники поширеності ішемічної хвороби серця серед  населення працездатного віку в районах м. Києва за 2009-2018 рр. </w:t>
      </w:r>
    </w:p>
    <w:p w:rsidR="0073582F" w:rsidRPr="00236B06" w:rsidRDefault="0073582F" w:rsidP="00236B06">
      <w:pPr>
        <w:spacing w:after="0"/>
        <w:ind w:firstLine="709"/>
        <w:jc w:val="center"/>
        <w:rPr>
          <w:rFonts w:ascii="Times New Roman" w:hAnsi="Times New Roman"/>
          <w:b/>
          <w:sz w:val="28"/>
          <w:szCs w:val="28"/>
        </w:rPr>
      </w:pPr>
      <w:r w:rsidRPr="0079244C">
        <w:rPr>
          <w:rFonts w:ascii="Times New Roman" w:hAnsi="Times New Roman"/>
          <w:b/>
          <w:sz w:val="28"/>
          <w:szCs w:val="28"/>
        </w:rPr>
        <w:t>(на 100 тис. відповідного населення)</w:t>
      </w:r>
    </w:p>
    <w:tbl>
      <w:tblPr>
        <w:tblW w:w="9605" w:type="dxa"/>
        <w:tblInd w:w="-34" w:type="dxa"/>
        <w:tblLook w:val="00A0"/>
      </w:tblPr>
      <w:tblGrid>
        <w:gridCol w:w="1395"/>
        <w:gridCol w:w="821"/>
        <w:gridCol w:w="821"/>
        <w:gridCol w:w="821"/>
        <w:gridCol w:w="821"/>
        <w:gridCol w:w="821"/>
        <w:gridCol w:w="821"/>
        <w:gridCol w:w="821"/>
        <w:gridCol w:w="821"/>
        <w:gridCol w:w="821"/>
        <w:gridCol w:w="821"/>
      </w:tblGrid>
      <w:tr w:rsidR="0073582F" w:rsidRPr="00775240" w:rsidTr="00322883">
        <w:trPr>
          <w:trHeight w:val="608"/>
        </w:trPr>
        <w:tc>
          <w:tcPr>
            <w:tcW w:w="2225" w:type="dxa"/>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360" w:lineRule="auto"/>
              <w:jc w:val="center"/>
              <w:rPr>
                <w:rFonts w:ascii="Times New Roman" w:hAnsi="Times New Roman"/>
                <w:lang w:val="ru-RU" w:eastAsia="en-US"/>
              </w:rPr>
            </w:pPr>
            <w:r w:rsidRPr="00775240">
              <w:rPr>
                <w:rFonts w:ascii="Times New Roman" w:hAnsi="Times New Roman"/>
                <w:lang w:val="ru-RU" w:eastAsia="en-US"/>
              </w:rPr>
              <w:t>Райони / рік</w:t>
            </w:r>
          </w:p>
        </w:tc>
        <w:tc>
          <w:tcPr>
            <w:tcW w:w="738" w:type="dxa"/>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360" w:lineRule="auto"/>
              <w:jc w:val="center"/>
              <w:rPr>
                <w:rFonts w:ascii="Times New Roman" w:hAnsi="Times New Roman"/>
                <w:lang w:val="ru-RU" w:eastAsia="en-US"/>
              </w:rPr>
            </w:pPr>
            <w:r w:rsidRPr="00775240">
              <w:rPr>
                <w:rFonts w:ascii="Times New Roman" w:hAnsi="Times New Roman"/>
                <w:lang w:val="ru-RU" w:eastAsia="en-US"/>
              </w:rPr>
              <w:t>2009</w:t>
            </w:r>
          </w:p>
        </w:tc>
        <w:tc>
          <w:tcPr>
            <w:tcW w:w="738" w:type="dxa"/>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360" w:lineRule="auto"/>
              <w:jc w:val="center"/>
              <w:rPr>
                <w:rFonts w:ascii="Times New Roman" w:hAnsi="Times New Roman"/>
                <w:lang w:val="ru-RU" w:eastAsia="en-US"/>
              </w:rPr>
            </w:pPr>
            <w:r w:rsidRPr="00775240">
              <w:rPr>
                <w:rFonts w:ascii="Times New Roman" w:hAnsi="Times New Roman"/>
                <w:lang w:val="ru-RU" w:eastAsia="en-US"/>
              </w:rPr>
              <w:t>2010</w:t>
            </w:r>
          </w:p>
        </w:tc>
        <w:tc>
          <w:tcPr>
            <w:tcW w:w="738" w:type="dxa"/>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360" w:lineRule="auto"/>
              <w:jc w:val="center"/>
              <w:rPr>
                <w:rFonts w:ascii="Times New Roman" w:hAnsi="Times New Roman"/>
                <w:lang w:val="ru-RU" w:eastAsia="en-US"/>
              </w:rPr>
            </w:pPr>
            <w:r w:rsidRPr="00775240">
              <w:rPr>
                <w:rFonts w:ascii="Times New Roman" w:hAnsi="Times New Roman"/>
                <w:lang w:val="ru-RU" w:eastAsia="en-US"/>
              </w:rPr>
              <w:t>2011</w:t>
            </w:r>
          </w:p>
        </w:tc>
        <w:tc>
          <w:tcPr>
            <w:tcW w:w="738" w:type="dxa"/>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360" w:lineRule="auto"/>
              <w:jc w:val="center"/>
              <w:rPr>
                <w:rFonts w:ascii="Times New Roman" w:hAnsi="Times New Roman"/>
                <w:lang w:val="ru-RU" w:eastAsia="en-US"/>
              </w:rPr>
            </w:pPr>
            <w:r w:rsidRPr="00775240">
              <w:rPr>
                <w:rFonts w:ascii="Times New Roman" w:hAnsi="Times New Roman"/>
                <w:lang w:val="ru-RU" w:eastAsia="en-US"/>
              </w:rPr>
              <w:t>2012</w:t>
            </w:r>
          </w:p>
        </w:tc>
        <w:tc>
          <w:tcPr>
            <w:tcW w:w="738" w:type="dxa"/>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360" w:lineRule="auto"/>
              <w:jc w:val="center"/>
              <w:rPr>
                <w:rFonts w:ascii="Times New Roman" w:hAnsi="Times New Roman"/>
                <w:lang w:val="ru-RU" w:eastAsia="en-US"/>
              </w:rPr>
            </w:pPr>
            <w:r w:rsidRPr="00775240">
              <w:rPr>
                <w:rFonts w:ascii="Times New Roman" w:hAnsi="Times New Roman"/>
                <w:lang w:val="ru-RU" w:eastAsia="en-US"/>
              </w:rPr>
              <w:t>2013</w:t>
            </w:r>
          </w:p>
        </w:tc>
        <w:tc>
          <w:tcPr>
            <w:tcW w:w="738" w:type="dxa"/>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360" w:lineRule="auto"/>
              <w:jc w:val="center"/>
              <w:rPr>
                <w:rFonts w:ascii="Times New Roman" w:hAnsi="Times New Roman"/>
                <w:lang w:val="ru-RU" w:eastAsia="en-US"/>
              </w:rPr>
            </w:pPr>
            <w:r w:rsidRPr="00775240">
              <w:rPr>
                <w:rFonts w:ascii="Times New Roman" w:hAnsi="Times New Roman"/>
                <w:lang w:val="ru-RU" w:eastAsia="en-US"/>
              </w:rPr>
              <w:t>2014</w:t>
            </w:r>
          </w:p>
        </w:tc>
        <w:tc>
          <w:tcPr>
            <w:tcW w:w="738" w:type="dxa"/>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360" w:lineRule="auto"/>
              <w:jc w:val="center"/>
              <w:rPr>
                <w:rFonts w:ascii="Times New Roman" w:hAnsi="Times New Roman"/>
                <w:lang w:val="ru-RU" w:eastAsia="en-US"/>
              </w:rPr>
            </w:pPr>
            <w:r w:rsidRPr="00775240">
              <w:rPr>
                <w:rFonts w:ascii="Times New Roman" w:hAnsi="Times New Roman"/>
                <w:lang w:val="ru-RU" w:eastAsia="en-US"/>
              </w:rPr>
              <w:t>2015</w:t>
            </w:r>
          </w:p>
        </w:tc>
        <w:tc>
          <w:tcPr>
            <w:tcW w:w="738" w:type="dxa"/>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360" w:lineRule="auto"/>
              <w:jc w:val="center"/>
              <w:rPr>
                <w:rFonts w:ascii="Times New Roman" w:hAnsi="Times New Roman"/>
                <w:lang w:val="ru-RU" w:eastAsia="en-US"/>
              </w:rPr>
            </w:pPr>
            <w:r w:rsidRPr="00775240">
              <w:rPr>
                <w:rFonts w:ascii="Times New Roman" w:hAnsi="Times New Roman"/>
                <w:lang w:val="ru-RU" w:eastAsia="en-US"/>
              </w:rPr>
              <w:t>2016</w:t>
            </w:r>
          </w:p>
        </w:tc>
        <w:tc>
          <w:tcPr>
            <w:tcW w:w="738" w:type="dxa"/>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360" w:lineRule="auto"/>
              <w:jc w:val="center"/>
              <w:rPr>
                <w:rFonts w:ascii="Times New Roman" w:hAnsi="Times New Roman"/>
                <w:lang w:val="ru-RU" w:eastAsia="en-US"/>
              </w:rPr>
            </w:pPr>
            <w:r w:rsidRPr="00775240">
              <w:rPr>
                <w:rFonts w:ascii="Times New Roman" w:hAnsi="Times New Roman"/>
                <w:lang w:val="ru-RU" w:eastAsia="en-US"/>
              </w:rPr>
              <w:t>2017</w:t>
            </w:r>
          </w:p>
        </w:tc>
        <w:tc>
          <w:tcPr>
            <w:tcW w:w="738" w:type="dxa"/>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360" w:lineRule="auto"/>
              <w:jc w:val="center"/>
              <w:rPr>
                <w:rFonts w:ascii="Times New Roman" w:hAnsi="Times New Roman"/>
                <w:lang w:val="ru-RU" w:eastAsia="en-US"/>
              </w:rPr>
            </w:pPr>
            <w:r w:rsidRPr="00775240">
              <w:rPr>
                <w:rFonts w:ascii="Times New Roman" w:hAnsi="Times New Roman"/>
                <w:lang w:val="ru-RU" w:eastAsia="en-US"/>
              </w:rPr>
              <w:t>2018</w:t>
            </w:r>
          </w:p>
        </w:tc>
      </w:tr>
      <w:tr w:rsidR="0073582F" w:rsidRPr="00775240" w:rsidTr="00322883">
        <w:tc>
          <w:tcPr>
            <w:tcW w:w="222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rPr>
                <w:rFonts w:ascii="Times New Roman" w:hAnsi="Times New Roman"/>
                <w:lang w:val="ru-RU" w:eastAsia="en-US"/>
              </w:rPr>
            </w:pPr>
            <w:r w:rsidRPr="00775240">
              <w:rPr>
                <w:rFonts w:ascii="Times New Roman" w:hAnsi="Times New Roman"/>
                <w:lang w:val="ru-RU" w:eastAsia="en-US"/>
              </w:rPr>
              <w:t>м. Київ</w:t>
            </w:r>
          </w:p>
        </w:tc>
        <w:tc>
          <w:tcPr>
            <w:tcW w:w="738"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right"/>
              <w:rPr>
                <w:rFonts w:ascii="Times New Roman" w:hAnsi="Times New Roman"/>
                <w:lang w:val="ru-RU" w:eastAsia="en-US"/>
              </w:rPr>
            </w:pPr>
            <w:r w:rsidRPr="00775240">
              <w:rPr>
                <w:rFonts w:ascii="Times New Roman" w:hAnsi="Times New Roman"/>
                <w:lang w:val="ru-RU" w:eastAsia="en-US"/>
              </w:rPr>
              <w:t>8604,2</w:t>
            </w:r>
          </w:p>
        </w:tc>
        <w:tc>
          <w:tcPr>
            <w:tcW w:w="738"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right"/>
              <w:rPr>
                <w:rFonts w:ascii="Times New Roman" w:hAnsi="Times New Roman"/>
                <w:lang w:val="ru-RU" w:eastAsia="en-US"/>
              </w:rPr>
            </w:pPr>
            <w:r w:rsidRPr="00775240">
              <w:rPr>
                <w:rFonts w:ascii="Times New Roman" w:hAnsi="Times New Roman"/>
                <w:lang w:val="ru-RU" w:eastAsia="en-US"/>
              </w:rPr>
              <w:t>8680,1</w:t>
            </w:r>
          </w:p>
        </w:tc>
        <w:tc>
          <w:tcPr>
            <w:tcW w:w="738"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right"/>
              <w:rPr>
                <w:rFonts w:ascii="Times New Roman" w:hAnsi="Times New Roman"/>
                <w:lang w:val="ru-RU" w:eastAsia="en-US"/>
              </w:rPr>
            </w:pPr>
            <w:r w:rsidRPr="00775240">
              <w:rPr>
                <w:rFonts w:ascii="Times New Roman" w:hAnsi="Times New Roman"/>
                <w:lang w:val="ru-RU" w:eastAsia="en-US"/>
              </w:rPr>
              <w:t>8380,4</w:t>
            </w:r>
          </w:p>
        </w:tc>
        <w:tc>
          <w:tcPr>
            <w:tcW w:w="738"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right"/>
              <w:rPr>
                <w:rFonts w:ascii="Times New Roman" w:hAnsi="Times New Roman"/>
                <w:lang w:val="ru-RU" w:eastAsia="en-US"/>
              </w:rPr>
            </w:pPr>
            <w:r w:rsidRPr="00775240">
              <w:rPr>
                <w:rFonts w:ascii="Times New Roman" w:hAnsi="Times New Roman"/>
                <w:lang w:val="ru-RU" w:eastAsia="en-US"/>
              </w:rPr>
              <w:t>8242,3</w:t>
            </w:r>
          </w:p>
        </w:tc>
        <w:tc>
          <w:tcPr>
            <w:tcW w:w="738"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right"/>
              <w:rPr>
                <w:rFonts w:ascii="Times New Roman" w:hAnsi="Times New Roman"/>
                <w:lang w:val="ru-RU" w:eastAsia="en-US"/>
              </w:rPr>
            </w:pPr>
            <w:r w:rsidRPr="00775240">
              <w:rPr>
                <w:rFonts w:ascii="Times New Roman" w:hAnsi="Times New Roman"/>
                <w:lang w:val="ru-RU" w:eastAsia="en-US"/>
              </w:rPr>
              <w:t>7057,2</w:t>
            </w:r>
          </w:p>
        </w:tc>
        <w:tc>
          <w:tcPr>
            <w:tcW w:w="738"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right"/>
              <w:rPr>
                <w:rFonts w:ascii="Times New Roman" w:hAnsi="Times New Roman"/>
                <w:lang w:val="ru-RU" w:eastAsia="en-US"/>
              </w:rPr>
            </w:pPr>
            <w:r w:rsidRPr="00775240">
              <w:rPr>
                <w:rFonts w:ascii="Times New Roman" w:hAnsi="Times New Roman"/>
                <w:lang w:val="ru-RU" w:eastAsia="en-US"/>
              </w:rPr>
              <w:t>9104,8</w:t>
            </w:r>
          </w:p>
        </w:tc>
        <w:tc>
          <w:tcPr>
            <w:tcW w:w="738"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right"/>
              <w:rPr>
                <w:rFonts w:ascii="Times New Roman" w:hAnsi="Times New Roman"/>
                <w:lang w:val="ru-RU" w:eastAsia="en-US"/>
              </w:rPr>
            </w:pPr>
            <w:r w:rsidRPr="00775240">
              <w:rPr>
                <w:rFonts w:ascii="Times New Roman" w:hAnsi="Times New Roman"/>
                <w:lang w:val="ru-RU" w:eastAsia="en-US"/>
              </w:rPr>
              <w:t>9597,2</w:t>
            </w:r>
          </w:p>
        </w:tc>
        <w:tc>
          <w:tcPr>
            <w:tcW w:w="738"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right"/>
              <w:rPr>
                <w:rFonts w:ascii="Times New Roman" w:hAnsi="Times New Roman"/>
                <w:lang w:val="ru-RU" w:eastAsia="en-US"/>
              </w:rPr>
            </w:pPr>
            <w:r w:rsidRPr="00775240">
              <w:rPr>
                <w:rFonts w:ascii="Times New Roman" w:hAnsi="Times New Roman"/>
                <w:lang w:val="ru-RU" w:eastAsia="en-US"/>
              </w:rPr>
              <w:t>9376,9</w:t>
            </w:r>
          </w:p>
        </w:tc>
        <w:tc>
          <w:tcPr>
            <w:tcW w:w="738"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right"/>
              <w:rPr>
                <w:rFonts w:ascii="Times New Roman" w:hAnsi="Times New Roman"/>
                <w:lang w:val="ru-RU" w:eastAsia="en-US"/>
              </w:rPr>
            </w:pPr>
            <w:r w:rsidRPr="00775240">
              <w:rPr>
                <w:rFonts w:ascii="Times New Roman" w:hAnsi="Times New Roman"/>
                <w:lang w:val="ru-RU" w:eastAsia="en-US"/>
              </w:rPr>
              <w:t>9446,7</w:t>
            </w:r>
          </w:p>
        </w:tc>
        <w:tc>
          <w:tcPr>
            <w:tcW w:w="738"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right"/>
              <w:rPr>
                <w:rFonts w:ascii="Times New Roman" w:hAnsi="Times New Roman"/>
                <w:lang w:val="ru-RU" w:eastAsia="en-US"/>
              </w:rPr>
            </w:pPr>
            <w:r w:rsidRPr="00775240">
              <w:rPr>
                <w:rFonts w:ascii="Times New Roman" w:hAnsi="Times New Roman"/>
                <w:lang w:val="ru-RU" w:eastAsia="en-US"/>
              </w:rPr>
              <w:t>8530,0</w:t>
            </w:r>
          </w:p>
        </w:tc>
      </w:tr>
    </w:tbl>
    <w:p w:rsidR="0073582F" w:rsidRDefault="0073582F" w:rsidP="0067715E">
      <w:pPr>
        <w:spacing w:after="0" w:line="360" w:lineRule="auto"/>
        <w:ind w:firstLine="709"/>
        <w:jc w:val="both"/>
        <w:rPr>
          <w:rFonts w:ascii="Times New Roman" w:hAnsi="Times New Roman"/>
          <w:sz w:val="28"/>
          <w:szCs w:val="28"/>
        </w:rPr>
      </w:pPr>
    </w:p>
    <w:p w:rsidR="0073582F" w:rsidRPr="0079244C" w:rsidRDefault="0073582F" w:rsidP="00236B06">
      <w:pPr>
        <w:spacing w:after="0" w:line="360" w:lineRule="auto"/>
        <w:ind w:firstLine="709"/>
        <w:jc w:val="both"/>
        <w:rPr>
          <w:rFonts w:ascii="Times New Roman" w:hAnsi="Times New Roman"/>
          <w:sz w:val="28"/>
          <w:szCs w:val="28"/>
        </w:rPr>
      </w:pPr>
      <w:r>
        <w:rPr>
          <w:rFonts w:ascii="Times New Roman" w:hAnsi="Times New Roman"/>
          <w:sz w:val="28"/>
          <w:szCs w:val="28"/>
        </w:rPr>
        <w:t xml:space="preserve">Далі була досліджена </w:t>
      </w:r>
      <w:r w:rsidRPr="0079244C">
        <w:rPr>
          <w:rFonts w:ascii="Times New Roman" w:hAnsi="Times New Roman"/>
          <w:sz w:val="28"/>
          <w:szCs w:val="28"/>
        </w:rPr>
        <w:t>гендерна структура дорослого населення з підтвердженим діагнозом іше</w:t>
      </w:r>
      <w:r>
        <w:rPr>
          <w:rFonts w:ascii="Times New Roman" w:hAnsi="Times New Roman"/>
          <w:sz w:val="28"/>
          <w:szCs w:val="28"/>
        </w:rPr>
        <w:t>мічної хвороби серця (рис.3.8).</w:t>
      </w:r>
    </w:p>
    <w:p w:rsidR="0073582F" w:rsidRPr="0079244C" w:rsidRDefault="0073582F" w:rsidP="00236B06">
      <w:pPr>
        <w:spacing w:after="0" w:line="360" w:lineRule="auto"/>
        <w:ind w:firstLine="709"/>
        <w:jc w:val="both"/>
        <w:rPr>
          <w:rFonts w:ascii="Times New Roman" w:hAnsi="Times New Roman"/>
          <w:sz w:val="28"/>
          <w:szCs w:val="28"/>
        </w:rPr>
      </w:pPr>
      <w:r w:rsidRPr="00775240">
        <w:rPr>
          <w:noProof/>
          <w:lang w:val="en-US" w:eastAsia="en-US"/>
        </w:rPr>
        <w:object w:dxaOrig="8689" w:dyaOrig="2717">
          <v:shape id="Диаграмма 489" o:spid="_x0000_i1037" type="#_x0000_t75" style="width:429.75pt;height:137.25pt;visibility:visible" o:ole="">
            <v:imagedata r:id="rId29" o:title="" cropbottom="-24f"/>
            <o:lock v:ext="edit" aspectratio="f"/>
          </v:shape>
          <o:OLEObject Type="Embed" ProgID="Excel.Sheet.8" ShapeID="Диаграмма 489" DrawAspect="Content" ObjectID="_1676976194" r:id="rId30"/>
        </w:objec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43"/>
        <w:gridCol w:w="734"/>
        <w:gridCol w:w="696"/>
        <w:gridCol w:w="696"/>
        <w:gridCol w:w="960"/>
        <w:gridCol w:w="960"/>
        <w:gridCol w:w="960"/>
        <w:gridCol w:w="960"/>
        <w:gridCol w:w="960"/>
        <w:gridCol w:w="696"/>
        <w:gridCol w:w="696"/>
      </w:tblGrid>
      <w:tr w:rsidR="0073582F" w:rsidRPr="00775240" w:rsidTr="00C914DF">
        <w:tc>
          <w:tcPr>
            <w:tcW w:w="1343" w:type="dxa"/>
          </w:tcPr>
          <w:p w:rsidR="0073582F" w:rsidRPr="00775240" w:rsidRDefault="0073582F" w:rsidP="00C914DF">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 xml:space="preserve">Стать </w:t>
            </w:r>
          </w:p>
        </w:tc>
        <w:tc>
          <w:tcPr>
            <w:tcW w:w="734"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2009</w:t>
            </w:r>
          </w:p>
        </w:tc>
        <w:tc>
          <w:tcPr>
            <w:tcW w:w="691"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2010</w:t>
            </w:r>
          </w:p>
        </w:tc>
        <w:tc>
          <w:tcPr>
            <w:tcW w:w="691"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2011</w:t>
            </w:r>
          </w:p>
        </w:tc>
        <w:tc>
          <w:tcPr>
            <w:tcW w:w="960"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2012</w:t>
            </w:r>
          </w:p>
        </w:tc>
        <w:tc>
          <w:tcPr>
            <w:tcW w:w="960"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2013</w:t>
            </w:r>
          </w:p>
        </w:tc>
        <w:tc>
          <w:tcPr>
            <w:tcW w:w="960"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2014</w:t>
            </w:r>
          </w:p>
        </w:tc>
        <w:tc>
          <w:tcPr>
            <w:tcW w:w="960"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2015</w:t>
            </w:r>
          </w:p>
        </w:tc>
        <w:tc>
          <w:tcPr>
            <w:tcW w:w="960"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2016</w:t>
            </w:r>
          </w:p>
        </w:tc>
        <w:tc>
          <w:tcPr>
            <w:tcW w:w="656"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2017</w:t>
            </w:r>
          </w:p>
        </w:tc>
        <w:tc>
          <w:tcPr>
            <w:tcW w:w="656"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2018</w:t>
            </w:r>
          </w:p>
        </w:tc>
      </w:tr>
      <w:tr w:rsidR="0073582F" w:rsidRPr="00775240" w:rsidTr="00C914DF">
        <w:tc>
          <w:tcPr>
            <w:tcW w:w="1343" w:type="dxa"/>
          </w:tcPr>
          <w:p w:rsidR="0073582F" w:rsidRPr="00775240" w:rsidRDefault="0073582F" w:rsidP="00C914DF">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 xml:space="preserve">Чоловіки </w:t>
            </w:r>
          </w:p>
        </w:tc>
        <w:tc>
          <w:tcPr>
            <w:tcW w:w="734"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38,0</w:t>
            </w:r>
          </w:p>
        </w:tc>
        <w:tc>
          <w:tcPr>
            <w:tcW w:w="691"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38,1</w:t>
            </w:r>
          </w:p>
        </w:tc>
        <w:tc>
          <w:tcPr>
            <w:tcW w:w="691"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37,8</w:t>
            </w:r>
          </w:p>
        </w:tc>
        <w:tc>
          <w:tcPr>
            <w:tcW w:w="960"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37,4</w:t>
            </w:r>
          </w:p>
        </w:tc>
        <w:tc>
          <w:tcPr>
            <w:tcW w:w="960"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36,7</w:t>
            </w:r>
          </w:p>
        </w:tc>
        <w:tc>
          <w:tcPr>
            <w:tcW w:w="960"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37,2</w:t>
            </w:r>
          </w:p>
        </w:tc>
        <w:tc>
          <w:tcPr>
            <w:tcW w:w="960"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36,2</w:t>
            </w:r>
          </w:p>
        </w:tc>
        <w:tc>
          <w:tcPr>
            <w:tcW w:w="960"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36,4</w:t>
            </w:r>
          </w:p>
        </w:tc>
        <w:tc>
          <w:tcPr>
            <w:tcW w:w="656"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36,3</w:t>
            </w:r>
          </w:p>
        </w:tc>
        <w:tc>
          <w:tcPr>
            <w:tcW w:w="656"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36,3</w:t>
            </w:r>
          </w:p>
        </w:tc>
      </w:tr>
      <w:tr w:rsidR="0073582F" w:rsidRPr="00775240" w:rsidTr="00C914DF">
        <w:tc>
          <w:tcPr>
            <w:tcW w:w="1343" w:type="dxa"/>
          </w:tcPr>
          <w:p w:rsidR="0073582F" w:rsidRPr="00775240" w:rsidRDefault="0073582F" w:rsidP="00C914DF">
            <w:pPr>
              <w:spacing w:after="0" w:line="360" w:lineRule="auto"/>
              <w:rPr>
                <w:rFonts w:ascii="Times New Roman" w:hAnsi="Times New Roman"/>
                <w:sz w:val="24"/>
                <w:szCs w:val="24"/>
                <w:lang w:val="ru-RU" w:eastAsia="en-US"/>
              </w:rPr>
            </w:pPr>
            <w:r w:rsidRPr="00775240">
              <w:rPr>
                <w:rFonts w:ascii="Times New Roman" w:hAnsi="Times New Roman"/>
                <w:sz w:val="24"/>
                <w:szCs w:val="24"/>
                <w:lang w:val="ru-RU" w:eastAsia="en-US"/>
              </w:rPr>
              <w:t xml:space="preserve">Жінки </w:t>
            </w:r>
          </w:p>
        </w:tc>
        <w:tc>
          <w:tcPr>
            <w:tcW w:w="734"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62,0</w:t>
            </w:r>
          </w:p>
        </w:tc>
        <w:tc>
          <w:tcPr>
            <w:tcW w:w="691"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61,9</w:t>
            </w:r>
          </w:p>
        </w:tc>
        <w:tc>
          <w:tcPr>
            <w:tcW w:w="691"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62,2</w:t>
            </w:r>
          </w:p>
        </w:tc>
        <w:tc>
          <w:tcPr>
            <w:tcW w:w="960"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62,6</w:t>
            </w:r>
          </w:p>
        </w:tc>
        <w:tc>
          <w:tcPr>
            <w:tcW w:w="960"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63,3</w:t>
            </w:r>
          </w:p>
        </w:tc>
        <w:tc>
          <w:tcPr>
            <w:tcW w:w="960"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62,8</w:t>
            </w:r>
          </w:p>
        </w:tc>
        <w:tc>
          <w:tcPr>
            <w:tcW w:w="960"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63,8</w:t>
            </w:r>
          </w:p>
        </w:tc>
        <w:tc>
          <w:tcPr>
            <w:tcW w:w="960"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63,6</w:t>
            </w:r>
          </w:p>
        </w:tc>
        <w:tc>
          <w:tcPr>
            <w:tcW w:w="656"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63,7</w:t>
            </w:r>
          </w:p>
        </w:tc>
        <w:tc>
          <w:tcPr>
            <w:tcW w:w="656" w:type="dxa"/>
          </w:tcPr>
          <w:p w:rsidR="0073582F" w:rsidRPr="00775240" w:rsidRDefault="0073582F" w:rsidP="00C914DF">
            <w:pPr>
              <w:spacing w:after="0" w:line="36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63,7</w:t>
            </w:r>
          </w:p>
        </w:tc>
      </w:tr>
    </w:tbl>
    <w:p w:rsidR="0073582F" w:rsidRPr="00236B06" w:rsidRDefault="0073582F" w:rsidP="00236B06">
      <w:pPr>
        <w:spacing w:after="0" w:line="360" w:lineRule="auto"/>
        <w:ind w:firstLine="709"/>
        <w:rPr>
          <w:rFonts w:ascii="Times New Roman" w:hAnsi="Times New Roman"/>
          <w:i/>
          <w:iCs/>
          <w:sz w:val="28"/>
          <w:szCs w:val="28"/>
        </w:rPr>
      </w:pPr>
      <w:r w:rsidRPr="0079244C">
        <w:rPr>
          <w:rFonts w:ascii="Times New Roman" w:hAnsi="Times New Roman"/>
          <w:sz w:val="28"/>
          <w:szCs w:val="28"/>
        </w:rPr>
        <w:t>Рис.3.8.Структура поширеності ІХС серед дорослого населення  залежно від статі хворих (%) за період 2009-2018 рр.</w:t>
      </w:r>
    </w:p>
    <w:p w:rsidR="0073582F" w:rsidRPr="0079244C" w:rsidRDefault="0073582F" w:rsidP="00B6359C">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З урахуванням наведених на рис. 3.8 </w:t>
      </w:r>
      <w:r>
        <w:rPr>
          <w:rFonts w:ascii="Times New Roman" w:hAnsi="Times New Roman"/>
          <w:sz w:val="28"/>
          <w:szCs w:val="28"/>
        </w:rPr>
        <w:t xml:space="preserve">даних можна стверджувати, що частка </w:t>
      </w:r>
      <w:r w:rsidRPr="0079244C">
        <w:rPr>
          <w:rFonts w:ascii="Times New Roman" w:hAnsi="Times New Roman"/>
          <w:sz w:val="28"/>
          <w:szCs w:val="28"/>
        </w:rPr>
        <w:t xml:space="preserve">хворих на ішемічну хворобу серця чоловіків за </w:t>
      </w:r>
      <w:r>
        <w:rPr>
          <w:rFonts w:ascii="Times New Roman" w:hAnsi="Times New Roman"/>
          <w:sz w:val="28"/>
          <w:szCs w:val="28"/>
        </w:rPr>
        <w:t>роки дослідження в структурі</w:t>
      </w:r>
      <w:r w:rsidRPr="0079244C">
        <w:rPr>
          <w:rFonts w:ascii="Times New Roman" w:hAnsi="Times New Roman"/>
          <w:sz w:val="28"/>
          <w:szCs w:val="28"/>
        </w:rPr>
        <w:t xml:space="preserve"> поширеност</w:t>
      </w:r>
      <w:r>
        <w:rPr>
          <w:rFonts w:ascii="Times New Roman" w:hAnsi="Times New Roman"/>
          <w:sz w:val="28"/>
          <w:szCs w:val="28"/>
        </w:rPr>
        <w:t>і ІХС серед дорослого населення</w:t>
      </w:r>
      <w:r w:rsidRPr="0079244C">
        <w:rPr>
          <w:rFonts w:ascii="Times New Roman" w:hAnsi="Times New Roman"/>
          <w:sz w:val="28"/>
          <w:szCs w:val="28"/>
        </w:rPr>
        <w:t xml:space="preserve"> залежно в</w:t>
      </w:r>
      <w:r>
        <w:rPr>
          <w:rFonts w:ascii="Times New Roman" w:hAnsi="Times New Roman"/>
          <w:sz w:val="28"/>
          <w:szCs w:val="28"/>
        </w:rPr>
        <w:t>ід статі хворих є стабільною та</w:t>
      </w:r>
      <w:r w:rsidRPr="0079244C">
        <w:rPr>
          <w:rFonts w:ascii="Times New Roman" w:hAnsi="Times New Roman"/>
          <w:sz w:val="28"/>
          <w:szCs w:val="28"/>
        </w:rPr>
        <w:t xml:space="preserve"> можна зробити висновок, що в м. Києві за статистичними</w:t>
      </w:r>
      <w:r>
        <w:rPr>
          <w:rFonts w:ascii="Times New Roman" w:hAnsi="Times New Roman"/>
          <w:sz w:val="28"/>
          <w:szCs w:val="28"/>
        </w:rPr>
        <w:t xml:space="preserve"> даними жінки в 1,75 (р&lt;0,05) </w:t>
      </w:r>
      <w:r w:rsidRPr="0079244C">
        <w:rPr>
          <w:rFonts w:ascii="Times New Roman" w:hAnsi="Times New Roman"/>
          <w:sz w:val="28"/>
          <w:szCs w:val="28"/>
        </w:rPr>
        <w:t>разу частіше хворіють на ішемічну хворобу серця, ніж чоловіки (відповідно 63,7%  і 36,3%).</w:t>
      </w:r>
    </w:p>
    <w:p w:rsidR="0073582F" w:rsidRPr="00236B06" w:rsidRDefault="0073582F" w:rsidP="00236B06">
      <w:pPr>
        <w:spacing w:after="0" w:line="360" w:lineRule="auto"/>
        <w:ind w:firstLine="709"/>
        <w:jc w:val="both"/>
        <w:rPr>
          <w:rFonts w:ascii="Times New Roman" w:hAnsi="Times New Roman"/>
          <w:sz w:val="28"/>
          <w:szCs w:val="28"/>
        </w:rPr>
      </w:pPr>
      <w:r>
        <w:rPr>
          <w:rFonts w:ascii="Times New Roman" w:hAnsi="Times New Roman"/>
          <w:sz w:val="28"/>
          <w:szCs w:val="28"/>
        </w:rPr>
        <w:t>Для зрівняння</w:t>
      </w:r>
      <w:r w:rsidRPr="0079244C">
        <w:rPr>
          <w:rFonts w:ascii="Times New Roman" w:hAnsi="Times New Roman"/>
          <w:sz w:val="28"/>
          <w:szCs w:val="28"/>
        </w:rPr>
        <w:t xml:space="preserve"> отриманих результатів з показниками по Україні використ</w:t>
      </w:r>
      <w:r>
        <w:rPr>
          <w:rFonts w:ascii="Times New Roman" w:hAnsi="Times New Roman"/>
          <w:sz w:val="28"/>
          <w:szCs w:val="28"/>
        </w:rPr>
        <w:t xml:space="preserve">овувалися статистичні збірники </w:t>
      </w:r>
      <w:r w:rsidRPr="0079244C">
        <w:rPr>
          <w:rFonts w:ascii="Times New Roman" w:hAnsi="Times New Roman"/>
          <w:sz w:val="28"/>
          <w:szCs w:val="28"/>
        </w:rPr>
        <w:t>Центру медичної статистики МОЗ У</w:t>
      </w:r>
      <w:r>
        <w:rPr>
          <w:rFonts w:ascii="Times New Roman" w:hAnsi="Times New Roman"/>
          <w:sz w:val="28"/>
          <w:szCs w:val="28"/>
        </w:rPr>
        <w:t>країни [272, 273].</w:t>
      </w:r>
      <w:r w:rsidRPr="0079244C">
        <w:rPr>
          <w:rFonts w:ascii="Times New Roman" w:hAnsi="Times New Roman"/>
          <w:b/>
          <w:sz w:val="28"/>
          <w:szCs w:val="28"/>
        </w:rPr>
        <w:t xml:space="preserve"> </w:t>
      </w:r>
    </w:p>
    <w:p w:rsidR="0073582F" w:rsidRPr="0079244C" w:rsidRDefault="0073582F" w:rsidP="0067715E">
      <w:pPr>
        <w:spacing w:after="0" w:line="360" w:lineRule="auto"/>
        <w:ind w:firstLine="709"/>
        <w:jc w:val="both"/>
        <w:rPr>
          <w:rFonts w:ascii="Times New Roman" w:hAnsi="Times New Roman"/>
          <w:b/>
          <w:sz w:val="28"/>
          <w:szCs w:val="28"/>
        </w:rPr>
      </w:pPr>
    </w:p>
    <w:p w:rsidR="0073582F" w:rsidRPr="008A76B1" w:rsidRDefault="0073582F" w:rsidP="0067715E">
      <w:pPr>
        <w:pStyle w:val="Heading3"/>
        <w:rPr>
          <w:lang w:val="uk-UA"/>
        </w:rPr>
      </w:pPr>
      <w:bookmarkStart w:id="55" w:name="_Toc64578327"/>
      <w:r w:rsidRPr="008A76B1">
        <w:rPr>
          <w:lang w:val="uk-UA"/>
        </w:rPr>
        <w:t>3.5. Комплексний  аналіз показників інвалідизації населення м.</w:t>
      </w:r>
      <w:r w:rsidRPr="0079244C">
        <w:t> </w:t>
      </w:r>
      <w:r w:rsidRPr="008A76B1">
        <w:rPr>
          <w:lang w:val="uk-UA"/>
        </w:rPr>
        <w:t>Києва як мегаполіса, обумовлених цереброваскулярними хворобами та їх ускладненнями</w:t>
      </w:r>
      <w:bookmarkEnd w:id="55"/>
    </w:p>
    <w:p w:rsidR="0073582F" w:rsidRPr="0079244C" w:rsidRDefault="0073582F" w:rsidP="0067715E">
      <w:pPr>
        <w:spacing w:after="0" w:line="360" w:lineRule="auto"/>
        <w:ind w:firstLine="709"/>
        <w:jc w:val="both"/>
        <w:rPr>
          <w:rFonts w:ascii="Times New Roman" w:hAnsi="Times New Roman"/>
          <w:b/>
          <w:sz w:val="28"/>
          <w:szCs w:val="28"/>
        </w:rPr>
      </w:pPr>
    </w:p>
    <w:p w:rsidR="0073582F"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 xml:space="preserve">Відповідно </w:t>
      </w:r>
      <w:r w:rsidRPr="0079244C">
        <w:rPr>
          <w:rFonts w:ascii="Times New Roman" w:hAnsi="Times New Roman"/>
          <w:sz w:val="28"/>
          <w:szCs w:val="28"/>
        </w:rPr>
        <w:t xml:space="preserve">до програми ретроспективного дослідженнями провели статистичний аналіз даних щодо первинного виходу на інвалідність хворих </w:t>
      </w:r>
      <w:r>
        <w:rPr>
          <w:rFonts w:ascii="Times New Roman" w:hAnsi="Times New Roman"/>
          <w:sz w:val="28"/>
          <w:szCs w:val="28"/>
        </w:rPr>
        <w:t xml:space="preserve">      м. Києва</w:t>
      </w:r>
      <w:r w:rsidRPr="0079244C">
        <w:rPr>
          <w:rFonts w:ascii="Times New Roman" w:hAnsi="Times New Roman"/>
          <w:sz w:val="28"/>
          <w:szCs w:val="28"/>
        </w:rPr>
        <w:t xml:space="preserve"> після перенесеної цереброваскулярної хвороби. Період проспективного спостереження охоплює 2016-2018 рр. (табл. 3.11).</w:t>
      </w:r>
    </w:p>
    <w:p w:rsidR="0073582F" w:rsidRPr="0079244C" w:rsidRDefault="0073582F" w:rsidP="00EE2005">
      <w:pPr>
        <w:spacing w:after="0" w:line="360" w:lineRule="auto"/>
        <w:ind w:firstLine="709"/>
        <w:jc w:val="right"/>
        <w:rPr>
          <w:rFonts w:ascii="Times New Roman" w:hAnsi="Times New Roman"/>
          <w:i/>
          <w:sz w:val="28"/>
          <w:szCs w:val="28"/>
        </w:rPr>
      </w:pPr>
      <w:r w:rsidRPr="0079244C">
        <w:rPr>
          <w:rFonts w:ascii="Times New Roman" w:hAnsi="Times New Roman"/>
          <w:i/>
          <w:sz w:val="28"/>
          <w:szCs w:val="28"/>
        </w:rPr>
        <w:t>Таблиця 3.11</w:t>
      </w:r>
    </w:p>
    <w:p w:rsidR="0073582F" w:rsidRPr="0079244C" w:rsidRDefault="0073582F" w:rsidP="00EE2005">
      <w:pPr>
        <w:spacing w:after="0"/>
        <w:ind w:firstLine="709"/>
        <w:jc w:val="center"/>
        <w:rPr>
          <w:rFonts w:ascii="Times New Roman" w:hAnsi="Times New Roman"/>
          <w:b/>
          <w:sz w:val="28"/>
          <w:szCs w:val="28"/>
        </w:rPr>
      </w:pPr>
      <w:r w:rsidRPr="0079244C">
        <w:rPr>
          <w:rFonts w:ascii="Times New Roman" w:hAnsi="Times New Roman"/>
          <w:b/>
          <w:sz w:val="28"/>
          <w:szCs w:val="28"/>
        </w:rPr>
        <w:t>Кількість осіб з втратою працездатності і первинною інвалідизацією внаслідок  цереброваскулярних хвороб, 2016-2018 рр.</w:t>
      </w:r>
    </w:p>
    <w:p w:rsidR="0073582F" w:rsidRPr="0079244C" w:rsidRDefault="0073582F" w:rsidP="00EE2005">
      <w:pPr>
        <w:spacing w:after="0" w:line="240" w:lineRule="auto"/>
        <w:ind w:firstLine="709"/>
        <w:jc w:val="center"/>
        <w:rPr>
          <w:rFonts w:ascii="Times New Roman" w:hAnsi="Times New Roman"/>
          <w:b/>
          <w:sz w:val="28"/>
          <w:szCs w:val="28"/>
        </w:rPr>
      </w:pPr>
    </w:p>
    <w:tbl>
      <w:tblPr>
        <w:tblW w:w="9831" w:type="dxa"/>
        <w:tblLook w:val="00A0"/>
      </w:tblPr>
      <w:tblGrid>
        <w:gridCol w:w="1101"/>
        <w:gridCol w:w="2002"/>
        <w:gridCol w:w="1855"/>
        <w:gridCol w:w="1949"/>
        <w:gridCol w:w="731"/>
        <w:gridCol w:w="731"/>
        <w:gridCol w:w="731"/>
        <w:gridCol w:w="731"/>
      </w:tblGrid>
      <w:tr w:rsidR="0073582F" w:rsidRPr="00775240" w:rsidTr="00C914DF">
        <w:tc>
          <w:tcPr>
            <w:tcW w:w="1101" w:type="dxa"/>
            <w:vMerge w:val="restart"/>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Рік</w:t>
            </w:r>
          </w:p>
        </w:tc>
        <w:tc>
          <w:tcPr>
            <w:tcW w:w="2002" w:type="dxa"/>
            <w:vMerge w:val="restart"/>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Кількість осіб з інвалідизацією</w:t>
            </w:r>
          </w:p>
        </w:tc>
        <w:tc>
          <w:tcPr>
            <w:tcW w:w="1855" w:type="dxa"/>
            <w:vMerge w:val="restart"/>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 від загальної кількості осіб, яким встановлений діагноз</w:t>
            </w:r>
          </w:p>
        </w:tc>
        <w:tc>
          <w:tcPr>
            <w:tcW w:w="1949" w:type="dxa"/>
            <w:vMerge w:val="restart"/>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Відсоток осіб працездатного віку</w:t>
            </w:r>
          </w:p>
        </w:tc>
        <w:tc>
          <w:tcPr>
            <w:tcW w:w="2924" w:type="dxa"/>
            <w:gridSpan w:val="4"/>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Група інвалідності</w:t>
            </w:r>
          </w:p>
        </w:tc>
      </w:tr>
      <w:tr w:rsidR="0073582F" w:rsidRPr="00775240" w:rsidTr="00C914DF">
        <w:tc>
          <w:tcPr>
            <w:tcW w:w="0" w:type="auto"/>
            <w:vMerge/>
            <w:tcBorders>
              <w:top w:val="single" w:sz="4" w:space="0" w:color="auto"/>
              <w:left w:val="single" w:sz="4" w:space="0" w:color="auto"/>
              <w:bottom w:val="single" w:sz="4" w:space="0" w:color="auto"/>
              <w:right w:val="single" w:sz="4" w:space="0" w:color="auto"/>
            </w:tcBorders>
            <w:vAlign w:val="center"/>
          </w:tcPr>
          <w:p w:rsidR="0073582F" w:rsidRPr="00775240" w:rsidRDefault="0073582F" w:rsidP="00C914DF">
            <w:pPr>
              <w:spacing w:after="0"/>
              <w:rPr>
                <w:rFonts w:ascii="Times New Roman" w:hAnsi="Times New Roman"/>
                <w:sz w:val="24"/>
                <w:szCs w:val="24"/>
                <w:lang w:val="ru-RU" w:eastAsia="en-US"/>
              </w:rPr>
            </w:pPr>
          </w:p>
        </w:tc>
        <w:tc>
          <w:tcPr>
            <w:tcW w:w="0" w:type="auto"/>
            <w:vMerge/>
            <w:tcBorders>
              <w:top w:val="single" w:sz="4" w:space="0" w:color="auto"/>
              <w:left w:val="single" w:sz="4" w:space="0" w:color="auto"/>
              <w:bottom w:val="single" w:sz="4" w:space="0" w:color="auto"/>
              <w:right w:val="single" w:sz="4" w:space="0" w:color="auto"/>
            </w:tcBorders>
            <w:vAlign w:val="center"/>
          </w:tcPr>
          <w:p w:rsidR="0073582F" w:rsidRPr="00775240" w:rsidRDefault="0073582F" w:rsidP="00C914DF">
            <w:pPr>
              <w:spacing w:after="0"/>
              <w:rPr>
                <w:rFonts w:ascii="Times New Roman" w:hAnsi="Times New Roman"/>
                <w:sz w:val="24"/>
                <w:szCs w:val="24"/>
                <w:lang w:val="ru-RU" w:eastAsia="en-US"/>
              </w:rPr>
            </w:pPr>
          </w:p>
        </w:tc>
        <w:tc>
          <w:tcPr>
            <w:tcW w:w="0" w:type="auto"/>
            <w:vMerge/>
            <w:tcBorders>
              <w:top w:val="single" w:sz="4" w:space="0" w:color="auto"/>
              <w:left w:val="single" w:sz="4" w:space="0" w:color="auto"/>
              <w:bottom w:val="single" w:sz="4" w:space="0" w:color="auto"/>
              <w:right w:val="single" w:sz="4" w:space="0" w:color="auto"/>
            </w:tcBorders>
            <w:vAlign w:val="center"/>
          </w:tcPr>
          <w:p w:rsidR="0073582F" w:rsidRPr="00775240" w:rsidRDefault="0073582F" w:rsidP="00C914DF">
            <w:pPr>
              <w:spacing w:after="0"/>
              <w:rPr>
                <w:rFonts w:ascii="Times New Roman" w:hAnsi="Times New Roman"/>
                <w:sz w:val="24"/>
                <w:szCs w:val="24"/>
                <w:lang w:val="ru-RU" w:eastAsia="en-US"/>
              </w:rPr>
            </w:pPr>
          </w:p>
        </w:tc>
        <w:tc>
          <w:tcPr>
            <w:tcW w:w="0" w:type="auto"/>
            <w:vMerge/>
            <w:tcBorders>
              <w:top w:val="single" w:sz="4" w:space="0" w:color="auto"/>
              <w:left w:val="single" w:sz="4" w:space="0" w:color="auto"/>
              <w:bottom w:val="single" w:sz="4" w:space="0" w:color="auto"/>
              <w:right w:val="single" w:sz="4" w:space="0" w:color="auto"/>
            </w:tcBorders>
            <w:vAlign w:val="center"/>
          </w:tcPr>
          <w:p w:rsidR="0073582F" w:rsidRPr="00775240" w:rsidRDefault="0073582F" w:rsidP="00C914DF">
            <w:pPr>
              <w:spacing w:after="0"/>
              <w:rPr>
                <w:rFonts w:ascii="Times New Roman" w:hAnsi="Times New Roman"/>
                <w:sz w:val="24"/>
                <w:szCs w:val="24"/>
                <w:lang w:val="ru-RU" w:eastAsia="en-US"/>
              </w:rPr>
            </w:pPr>
          </w:p>
        </w:tc>
        <w:tc>
          <w:tcPr>
            <w:tcW w:w="73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1-А</w:t>
            </w:r>
          </w:p>
        </w:tc>
        <w:tc>
          <w:tcPr>
            <w:tcW w:w="73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1-Б</w:t>
            </w:r>
          </w:p>
        </w:tc>
        <w:tc>
          <w:tcPr>
            <w:tcW w:w="73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II</w:t>
            </w:r>
          </w:p>
        </w:tc>
        <w:tc>
          <w:tcPr>
            <w:tcW w:w="73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III</w:t>
            </w:r>
          </w:p>
        </w:tc>
      </w:tr>
      <w:tr w:rsidR="0073582F" w:rsidRPr="00775240" w:rsidTr="00C914DF">
        <w:tc>
          <w:tcPr>
            <w:tcW w:w="110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2016</w:t>
            </w:r>
          </w:p>
        </w:tc>
        <w:tc>
          <w:tcPr>
            <w:tcW w:w="2002"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1309</w:t>
            </w:r>
          </w:p>
        </w:tc>
        <w:tc>
          <w:tcPr>
            <w:tcW w:w="1855"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0,88</w:t>
            </w:r>
          </w:p>
        </w:tc>
        <w:tc>
          <w:tcPr>
            <w:tcW w:w="1949"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82,81</w:t>
            </w:r>
          </w:p>
        </w:tc>
        <w:tc>
          <w:tcPr>
            <w:tcW w:w="73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108</w:t>
            </w:r>
          </w:p>
        </w:tc>
        <w:tc>
          <w:tcPr>
            <w:tcW w:w="73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206</w:t>
            </w:r>
          </w:p>
        </w:tc>
        <w:tc>
          <w:tcPr>
            <w:tcW w:w="73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610</w:t>
            </w:r>
          </w:p>
        </w:tc>
        <w:tc>
          <w:tcPr>
            <w:tcW w:w="73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391</w:t>
            </w:r>
          </w:p>
        </w:tc>
      </w:tr>
      <w:tr w:rsidR="0073582F" w:rsidRPr="00775240" w:rsidTr="00C914DF">
        <w:tc>
          <w:tcPr>
            <w:tcW w:w="110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2017</w:t>
            </w:r>
          </w:p>
        </w:tc>
        <w:tc>
          <w:tcPr>
            <w:tcW w:w="2002"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1236</w:t>
            </w:r>
          </w:p>
        </w:tc>
        <w:tc>
          <w:tcPr>
            <w:tcW w:w="1855"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0,81</w:t>
            </w:r>
          </w:p>
        </w:tc>
        <w:tc>
          <w:tcPr>
            <w:tcW w:w="1949"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52,58</w:t>
            </w:r>
          </w:p>
        </w:tc>
        <w:tc>
          <w:tcPr>
            <w:tcW w:w="73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168</w:t>
            </w:r>
          </w:p>
        </w:tc>
        <w:tc>
          <w:tcPr>
            <w:tcW w:w="73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206</w:t>
            </w:r>
          </w:p>
        </w:tc>
        <w:tc>
          <w:tcPr>
            <w:tcW w:w="73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505</w:t>
            </w:r>
          </w:p>
        </w:tc>
        <w:tc>
          <w:tcPr>
            <w:tcW w:w="73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357</w:t>
            </w:r>
          </w:p>
        </w:tc>
      </w:tr>
      <w:tr w:rsidR="0073582F" w:rsidRPr="00775240" w:rsidTr="00C914DF">
        <w:tc>
          <w:tcPr>
            <w:tcW w:w="110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2018</w:t>
            </w:r>
          </w:p>
        </w:tc>
        <w:tc>
          <w:tcPr>
            <w:tcW w:w="2002"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1302</w:t>
            </w:r>
          </w:p>
        </w:tc>
        <w:tc>
          <w:tcPr>
            <w:tcW w:w="1855"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0,88</w:t>
            </w:r>
          </w:p>
        </w:tc>
        <w:tc>
          <w:tcPr>
            <w:tcW w:w="1949"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57,45</w:t>
            </w:r>
          </w:p>
        </w:tc>
        <w:tc>
          <w:tcPr>
            <w:tcW w:w="73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162</w:t>
            </w:r>
          </w:p>
        </w:tc>
        <w:tc>
          <w:tcPr>
            <w:tcW w:w="73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231</w:t>
            </w:r>
          </w:p>
        </w:tc>
        <w:tc>
          <w:tcPr>
            <w:tcW w:w="73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513</w:t>
            </w:r>
          </w:p>
        </w:tc>
        <w:tc>
          <w:tcPr>
            <w:tcW w:w="73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396</w:t>
            </w:r>
          </w:p>
        </w:tc>
      </w:tr>
    </w:tbl>
    <w:p w:rsidR="0073582F" w:rsidRPr="0079244C" w:rsidRDefault="0073582F" w:rsidP="0067715E">
      <w:pPr>
        <w:spacing w:after="0" w:line="360" w:lineRule="auto"/>
        <w:ind w:firstLine="709"/>
        <w:jc w:val="both"/>
        <w:rPr>
          <w:rFonts w:ascii="Times New Roman" w:hAnsi="Times New Roman"/>
          <w:sz w:val="28"/>
          <w:szCs w:val="28"/>
        </w:rPr>
      </w:pPr>
    </w:p>
    <w:p w:rsidR="0073582F" w:rsidRPr="00EE2005" w:rsidRDefault="0073582F" w:rsidP="00EE2005">
      <w:pPr>
        <w:spacing w:after="0" w:line="360" w:lineRule="auto"/>
        <w:ind w:firstLine="709"/>
        <w:jc w:val="both"/>
        <w:rPr>
          <w:rFonts w:ascii="Times New Roman" w:hAnsi="Times New Roman"/>
          <w:sz w:val="28"/>
          <w:szCs w:val="28"/>
        </w:rPr>
      </w:pPr>
      <w:r w:rsidRPr="0079244C">
        <w:rPr>
          <w:rFonts w:ascii="Times New Roman" w:hAnsi="Times New Roman"/>
          <w:sz w:val="28"/>
          <w:szCs w:val="28"/>
        </w:rPr>
        <w:t>Як свідчать наведені дані, за період досл</w:t>
      </w:r>
      <w:r>
        <w:rPr>
          <w:rFonts w:ascii="Times New Roman" w:hAnsi="Times New Roman"/>
          <w:sz w:val="28"/>
          <w:szCs w:val="28"/>
        </w:rPr>
        <w:t>ідження кількість</w:t>
      </w:r>
      <w:r w:rsidRPr="0079244C">
        <w:rPr>
          <w:rFonts w:ascii="Times New Roman" w:hAnsi="Times New Roman"/>
          <w:sz w:val="28"/>
          <w:szCs w:val="28"/>
        </w:rPr>
        <w:t xml:space="preserve"> осіб, яких первинн</w:t>
      </w:r>
      <w:r>
        <w:rPr>
          <w:rFonts w:ascii="Times New Roman" w:hAnsi="Times New Roman"/>
          <w:sz w:val="28"/>
          <w:szCs w:val="28"/>
        </w:rPr>
        <w:t xml:space="preserve">о визнано інвалідами внаслідок </w:t>
      </w:r>
      <w:r w:rsidRPr="0079244C">
        <w:rPr>
          <w:rFonts w:ascii="Times New Roman" w:hAnsi="Times New Roman"/>
          <w:sz w:val="28"/>
          <w:szCs w:val="28"/>
        </w:rPr>
        <w:t>цереброваскулярних хвороб за період дослідження залишається практично на одному рівні з статистично недостовірними коливаннями і складає в межах 0,8% від кількості осіб, яким встановлено діагноз це</w:t>
      </w:r>
      <w:r>
        <w:rPr>
          <w:rFonts w:ascii="Times New Roman" w:hAnsi="Times New Roman"/>
          <w:sz w:val="28"/>
          <w:szCs w:val="28"/>
        </w:rPr>
        <w:t>реброваскулярного захворювання.</w:t>
      </w:r>
      <w:r w:rsidRPr="0079244C">
        <w:rPr>
          <w:rFonts w:ascii="Times New Roman" w:hAnsi="Times New Roman"/>
          <w:sz w:val="28"/>
          <w:szCs w:val="28"/>
        </w:rPr>
        <w:t xml:space="preserve"> При цьому частка осіб працездатного віку із числа хворих, яких первинн</w:t>
      </w:r>
      <w:r>
        <w:rPr>
          <w:rFonts w:ascii="Times New Roman" w:hAnsi="Times New Roman"/>
          <w:sz w:val="28"/>
          <w:szCs w:val="28"/>
        </w:rPr>
        <w:t xml:space="preserve">о визнано інвалідами внаслідок </w:t>
      </w:r>
      <w:r w:rsidRPr="0079244C">
        <w:rPr>
          <w:rFonts w:ascii="Times New Roman" w:hAnsi="Times New Roman"/>
          <w:sz w:val="28"/>
          <w:szCs w:val="28"/>
        </w:rPr>
        <w:t>цереброва</w:t>
      </w:r>
      <w:r>
        <w:rPr>
          <w:rFonts w:ascii="Times New Roman" w:hAnsi="Times New Roman"/>
          <w:sz w:val="28"/>
          <w:szCs w:val="28"/>
        </w:rPr>
        <w:t xml:space="preserve">скулярних хвороб скоротилася в </w:t>
      </w:r>
      <w:r w:rsidRPr="0079244C">
        <w:rPr>
          <w:rFonts w:ascii="Times New Roman" w:hAnsi="Times New Roman"/>
          <w:sz w:val="28"/>
          <w:szCs w:val="28"/>
        </w:rPr>
        <w:t xml:space="preserve">1,44 (р≤0,05) рази </w:t>
      </w:r>
      <w:r>
        <w:rPr>
          <w:rFonts w:ascii="Times New Roman" w:hAnsi="Times New Roman"/>
          <w:sz w:val="28"/>
          <w:szCs w:val="28"/>
        </w:rPr>
        <w:t xml:space="preserve">              </w:t>
      </w:r>
      <w:r w:rsidRPr="0079244C">
        <w:rPr>
          <w:rFonts w:ascii="Times New Roman" w:hAnsi="Times New Roman"/>
          <w:sz w:val="28"/>
          <w:szCs w:val="28"/>
        </w:rPr>
        <w:t>(</w:t>
      </w:r>
      <w:r w:rsidRPr="0079244C">
        <w:rPr>
          <w:rFonts w:ascii="Times New Roman" w:hAnsi="Times New Roman"/>
          <w:sz w:val="28"/>
          <w:szCs w:val="28"/>
          <w:lang w:val="en-US"/>
        </w:rPr>
        <w:t>t</w:t>
      </w:r>
      <w:r w:rsidRPr="0079244C">
        <w:rPr>
          <w:rFonts w:ascii="Times New Roman" w:hAnsi="Times New Roman"/>
          <w:sz w:val="28"/>
          <w:szCs w:val="28"/>
        </w:rPr>
        <w:t xml:space="preserve"> критерій достовірності склав 3,7) і в  2018 році</w:t>
      </w:r>
      <w:r>
        <w:rPr>
          <w:rFonts w:ascii="Times New Roman" w:hAnsi="Times New Roman"/>
          <w:sz w:val="28"/>
          <w:szCs w:val="28"/>
        </w:rPr>
        <w:t xml:space="preserve"> складала 57,45%.</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За період 3-річного ретроспективного спостереження  зросла частка осіб  яких ви</w:t>
      </w:r>
      <w:r>
        <w:rPr>
          <w:rFonts w:ascii="Times New Roman" w:hAnsi="Times New Roman"/>
          <w:sz w:val="28"/>
          <w:szCs w:val="28"/>
        </w:rPr>
        <w:t>знано інвалідами з повною втратою</w:t>
      </w:r>
      <w:r w:rsidRPr="0079244C">
        <w:rPr>
          <w:rFonts w:ascii="Times New Roman" w:hAnsi="Times New Roman"/>
          <w:sz w:val="28"/>
          <w:szCs w:val="28"/>
        </w:rPr>
        <w:t xml:space="preserve"> спроможності до самообслуговування, що свідчить про значно тяжчий перебіг захворювання та можливо дефектами на етапах інтенсивного та відновного лікування. </w:t>
      </w:r>
      <w:r>
        <w:rPr>
          <w:rFonts w:ascii="Times New Roman" w:hAnsi="Times New Roman"/>
          <w:sz w:val="28"/>
          <w:szCs w:val="28"/>
        </w:rPr>
        <w:t xml:space="preserve">Зокрема, </w:t>
      </w:r>
      <w:r w:rsidRPr="0079244C">
        <w:rPr>
          <w:rFonts w:ascii="Times New Roman" w:hAnsi="Times New Roman"/>
          <w:sz w:val="28"/>
          <w:szCs w:val="28"/>
        </w:rPr>
        <w:t>інвалідами пе</w:t>
      </w:r>
      <w:r>
        <w:rPr>
          <w:rFonts w:ascii="Times New Roman" w:hAnsi="Times New Roman"/>
          <w:sz w:val="28"/>
          <w:szCs w:val="28"/>
        </w:rPr>
        <w:t xml:space="preserve">ршої групи в 2016 році визнано </w:t>
      </w:r>
      <w:r w:rsidRPr="0079244C">
        <w:rPr>
          <w:rFonts w:ascii="Times New Roman" w:hAnsi="Times New Roman"/>
          <w:sz w:val="28"/>
          <w:szCs w:val="28"/>
        </w:rPr>
        <w:t xml:space="preserve">314 осіб (23,99% від загальної кількості), а в 2018 році – 393 (30,18%) (р&lt;0,05). </w:t>
      </w:r>
    </w:p>
    <w:p w:rsidR="0073582F" w:rsidRPr="0079244C" w:rsidRDefault="0073582F" w:rsidP="0067715E">
      <w:pPr>
        <w:spacing w:after="0" w:line="360" w:lineRule="auto"/>
        <w:ind w:firstLine="709"/>
        <w:jc w:val="both"/>
        <w:rPr>
          <w:rFonts w:ascii="Times New Roman" w:hAnsi="Times New Roman"/>
          <w:b/>
          <w:sz w:val="28"/>
          <w:szCs w:val="28"/>
        </w:rPr>
      </w:pPr>
    </w:p>
    <w:p w:rsidR="0073582F" w:rsidRPr="0079244C" w:rsidRDefault="0073582F" w:rsidP="0067715E">
      <w:pPr>
        <w:pStyle w:val="Heading3"/>
        <w:spacing w:line="240" w:lineRule="auto"/>
      </w:pPr>
      <w:bookmarkStart w:id="56" w:name="_Toc64578328"/>
      <w:r w:rsidRPr="008A76B1">
        <w:rPr>
          <w:lang w:val="ru-RU"/>
        </w:rPr>
        <w:t xml:space="preserve">3.6. Комплексний аналіз показників смертності населення м. </w:t>
      </w:r>
      <w:r w:rsidRPr="0079244C">
        <w:t> Києва як мегаполіса внаслідок цереброваскулярних хвороб та їх ускладнень</w:t>
      </w:r>
      <w:bookmarkEnd w:id="56"/>
    </w:p>
    <w:p w:rsidR="0073582F" w:rsidRPr="0079244C" w:rsidRDefault="0073582F" w:rsidP="0067715E">
      <w:pPr>
        <w:spacing w:after="0" w:line="240" w:lineRule="auto"/>
        <w:ind w:firstLine="709"/>
        <w:jc w:val="both"/>
        <w:rPr>
          <w:rFonts w:ascii="Times New Roman" w:hAnsi="Times New Roman"/>
          <w:b/>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З метою детальнішого статистичного аналізу щодо епідеміології цереброваскулярних хвороб ми вважали доцільним оцінити смертність дорослого насел</w:t>
      </w:r>
      <w:r>
        <w:rPr>
          <w:rFonts w:ascii="Times New Roman" w:hAnsi="Times New Roman"/>
          <w:sz w:val="28"/>
          <w:szCs w:val="28"/>
        </w:rPr>
        <w:t>ення та осіб працездатного віку</w:t>
      </w:r>
      <w:r w:rsidRPr="0079244C">
        <w:rPr>
          <w:rFonts w:ascii="Times New Roman" w:hAnsi="Times New Roman"/>
          <w:sz w:val="28"/>
          <w:szCs w:val="28"/>
        </w:rPr>
        <w:t xml:space="preserve"> м. Києва, зумовлену  це</w:t>
      </w:r>
      <w:r>
        <w:rPr>
          <w:rFonts w:ascii="Times New Roman" w:hAnsi="Times New Roman"/>
          <w:sz w:val="28"/>
          <w:szCs w:val="28"/>
        </w:rPr>
        <w:t xml:space="preserve">реброваскулярними хворобами та </w:t>
      </w:r>
      <w:r w:rsidRPr="0079244C">
        <w:rPr>
          <w:rFonts w:ascii="Times New Roman" w:hAnsi="Times New Roman"/>
          <w:sz w:val="28"/>
          <w:szCs w:val="28"/>
        </w:rPr>
        <w:t>мозковими інсультами - найтяжчим ускладненням церебральних судинних процесів.</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Дані про смертність дорослого населення м. Києва після перенесених  цереброваскулярних хвороб за період  2009-2018 рр. наведено в табл. 3.12.</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Наведені в табл. 3.12 дані</w:t>
      </w:r>
      <w:r w:rsidRPr="0079244C">
        <w:rPr>
          <w:rFonts w:ascii="Times New Roman" w:hAnsi="Times New Roman"/>
          <w:sz w:val="28"/>
          <w:szCs w:val="28"/>
        </w:rPr>
        <w:t xml:space="preserve"> свідчать про високий рівень смертності дорослого населення м. Києва внаслідок цереброваскулярних хвороб,  який за період  2009-2018 рр. має тенденції до зниження.  </w:t>
      </w:r>
    </w:p>
    <w:p w:rsidR="0073582F" w:rsidRPr="0079244C" w:rsidRDefault="0073582F" w:rsidP="0067715E">
      <w:pPr>
        <w:spacing w:after="0" w:line="360" w:lineRule="auto"/>
        <w:ind w:firstLine="709"/>
        <w:jc w:val="both"/>
        <w:rPr>
          <w:rFonts w:ascii="Times New Roman" w:hAnsi="Times New Roman"/>
          <w:bCs/>
          <w:sz w:val="28"/>
          <w:szCs w:val="28"/>
        </w:rPr>
      </w:pPr>
      <w:r w:rsidRPr="0079244C">
        <w:rPr>
          <w:rFonts w:ascii="Times New Roman" w:hAnsi="Times New Roman"/>
          <w:sz w:val="28"/>
          <w:szCs w:val="28"/>
        </w:rPr>
        <w:t>Зокрема, за 10-річний період ретроспективного дослідження (2009-</w:t>
      </w:r>
      <w:r>
        <w:rPr>
          <w:rFonts w:ascii="Times New Roman" w:hAnsi="Times New Roman"/>
          <w:sz w:val="28"/>
          <w:szCs w:val="28"/>
        </w:rPr>
        <w:t xml:space="preserve">        2018 рр.) показник смертності зменшився</w:t>
      </w:r>
      <w:r w:rsidRPr="0079244C">
        <w:rPr>
          <w:rFonts w:ascii="Times New Roman" w:hAnsi="Times New Roman"/>
          <w:sz w:val="28"/>
          <w:szCs w:val="28"/>
        </w:rPr>
        <w:t xml:space="preserve"> на 14,01</w:t>
      </w:r>
      <w:r>
        <w:rPr>
          <w:rFonts w:ascii="Times New Roman" w:hAnsi="Times New Roman"/>
          <w:sz w:val="28"/>
          <w:szCs w:val="28"/>
        </w:rPr>
        <w:t xml:space="preserve"> випадків на 100 тис. дорослого</w:t>
      </w:r>
      <w:r w:rsidRPr="0079244C">
        <w:rPr>
          <w:rFonts w:ascii="Times New Roman" w:hAnsi="Times New Roman"/>
          <w:sz w:val="28"/>
          <w:szCs w:val="28"/>
        </w:rPr>
        <w:t xml:space="preserve"> населення міста (з </w:t>
      </w:r>
      <w:r>
        <w:rPr>
          <w:rFonts w:ascii="Times New Roman" w:hAnsi="Times New Roman"/>
          <w:sz w:val="28"/>
          <w:szCs w:val="28"/>
        </w:rPr>
        <w:t xml:space="preserve">130,08 у 2009 р. до </w:t>
      </w:r>
      <w:r w:rsidRPr="0079244C">
        <w:rPr>
          <w:rFonts w:ascii="Times New Roman" w:hAnsi="Times New Roman"/>
          <w:bCs/>
          <w:sz w:val="28"/>
          <w:szCs w:val="28"/>
        </w:rPr>
        <w:t>116,07</w:t>
      </w:r>
      <w:r w:rsidRPr="0079244C">
        <w:rPr>
          <w:rFonts w:ascii="Times New Roman" w:hAnsi="Times New Roman"/>
          <w:sz w:val="28"/>
          <w:szCs w:val="28"/>
        </w:rPr>
        <w:t xml:space="preserve"> у 2018 р.)</w:t>
      </w:r>
      <w:r w:rsidRPr="0079244C">
        <w:rPr>
          <w:rFonts w:ascii="Times New Roman" w:hAnsi="Times New Roman"/>
          <w:bCs/>
          <w:sz w:val="28"/>
          <w:szCs w:val="28"/>
        </w:rPr>
        <w:t xml:space="preserve"> (р=0,05). Найвищий рівень вказаного показн</w:t>
      </w:r>
      <w:r>
        <w:rPr>
          <w:rFonts w:ascii="Times New Roman" w:hAnsi="Times New Roman"/>
          <w:bCs/>
          <w:sz w:val="28"/>
          <w:szCs w:val="28"/>
        </w:rPr>
        <w:t xml:space="preserve">ика смертності зареєстровано в </w:t>
      </w:r>
      <w:r w:rsidRPr="0079244C">
        <w:rPr>
          <w:rFonts w:ascii="Times New Roman" w:hAnsi="Times New Roman"/>
          <w:bCs/>
          <w:sz w:val="28"/>
          <w:szCs w:val="28"/>
        </w:rPr>
        <w:t>2010 році (130,23), а найнижчий – у  2012 році (112,60).</w:t>
      </w:r>
    </w:p>
    <w:p w:rsidR="0073582F" w:rsidRPr="0079244C" w:rsidRDefault="0073582F" w:rsidP="0067715E">
      <w:pPr>
        <w:spacing w:after="0" w:line="360" w:lineRule="auto"/>
        <w:ind w:firstLine="709"/>
        <w:jc w:val="both"/>
        <w:rPr>
          <w:rFonts w:ascii="Times New Roman" w:hAnsi="Times New Roman"/>
          <w:b/>
          <w:sz w:val="28"/>
          <w:szCs w:val="28"/>
        </w:rPr>
      </w:pPr>
    </w:p>
    <w:p w:rsidR="0073582F" w:rsidRPr="0079244C" w:rsidRDefault="0073582F" w:rsidP="0067715E">
      <w:pPr>
        <w:spacing w:after="0" w:line="360" w:lineRule="auto"/>
        <w:ind w:firstLine="709"/>
        <w:jc w:val="right"/>
        <w:rPr>
          <w:rFonts w:ascii="Times New Roman" w:hAnsi="Times New Roman"/>
          <w:i/>
          <w:sz w:val="28"/>
          <w:szCs w:val="28"/>
        </w:rPr>
      </w:pPr>
      <w:r w:rsidRPr="0079244C">
        <w:rPr>
          <w:rFonts w:ascii="Times New Roman" w:hAnsi="Times New Roman"/>
          <w:i/>
          <w:sz w:val="28"/>
          <w:szCs w:val="28"/>
        </w:rPr>
        <w:t>Таблиця 3.12</w:t>
      </w:r>
    </w:p>
    <w:p w:rsidR="0073582F" w:rsidRPr="0079244C" w:rsidRDefault="0073582F" w:rsidP="0067715E">
      <w:pPr>
        <w:spacing w:after="0"/>
        <w:ind w:firstLine="709"/>
        <w:jc w:val="center"/>
        <w:rPr>
          <w:rFonts w:ascii="Times New Roman" w:hAnsi="Times New Roman"/>
          <w:b/>
          <w:sz w:val="28"/>
          <w:szCs w:val="28"/>
        </w:rPr>
      </w:pPr>
      <w:r w:rsidRPr="0079244C">
        <w:rPr>
          <w:rFonts w:ascii="Times New Roman" w:hAnsi="Times New Roman"/>
          <w:b/>
          <w:sz w:val="28"/>
          <w:szCs w:val="28"/>
        </w:rPr>
        <w:t>Смертність дорослого населення м. Києва зумовлена цереброваскулярними хворобами, 2009-2018 рр.</w:t>
      </w:r>
    </w:p>
    <w:p w:rsidR="0073582F" w:rsidRPr="0079244C" w:rsidRDefault="0073582F" w:rsidP="0067715E">
      <w:pPr>
        <w:spacing w:after="0" w:line="360" w:lineRule="auto"/>
        <w:ind w:firstLine="709"/>
        <w:jc w:val="center"/>
        <w:rPr>
          <w:rFonts w:ascii="Times New Roman" w:hAnsi="Times New Roman"/>
          <w:b/>
          <w:sz w:val="28"/>
          <w:szCs w:val="28"/>
        </w:rPr>
      </w:pPr>
    </w:p>
    <w:tbl>
      <w:tblPr>
        <w:tblW w:w="0" w:type="auto"/>
        <w:tblLook w:val="00A0"/>
      </w:tblPr>
      <w:tblGrid>
        <w:gridCol w:w="3190"/>
        <w:gridCol w:w="3190"/>
        <w:gridCol w:w="3191"/>
      </w:tblGrid>
      <w:tr w:rsidR="0073582F" w:rsidRPr="00775240" w:rsidTr="00AF2F1D">
        <w:tc>
          <w:tcPr>
            <w:tcW w:w="319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Рік</w:t>
            </w:r>
          </w:p>
        </w:tc>
        <w:tc>
          <w:tcPr>
            <w:tcW w:w="319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Кількість летальних випадків</w:t>
            </w:r>
          </w:p>
        </w:tc>
        <w:tc>
          <w:tcPr>
            <w:tcW w:w="319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Показник смертності на 100 тис. дорослого населення</w:t>
            </w:r>
          </w:p>
        </w:tc>
      </w:tr>
      <w:tr w:rsidR="0073582F" w:rsidRPr="00775240" w:rsidTr="00AF2F1D">
        <w:tc>
          <w:tcPr>
            <w:tcW w:w="319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2009</w:t>
            </w:r>
          </w:p>
        </w:tc>
        <w:tc>
          <w:tcPr>
            <w:tcW w:w="3190" w:type="dxa"/>
            <w:tcBorders>
              <w:top w:val="single" w:sz="4" w:space="0" w:color="auto"/>
              <w:left w:val="single" w:sz="4" w:space="0" w:color="auto"/>
              <w:bottom w:val="single" w:sz="4" w:space="0" w:color="auto"/>
              <w:right w:val="single" w:sz="4" w:space="0" w:color="auto"/>
            </w:tcBorders>
            <w:vAlign w:val="bottom"/>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3571</w:t>
            </w:r>
          </w:p>
        </w:tc>
        <w:tc>
          <w:tcPr>
            <w:tcW w:w="3191" w:type="dxa"/>
            <w:tcBorders>
              <w:top w:val="single" w:sz="4" w:space="0" w:color="auto"/>
              <w:left w:val="single" w:sz="4" w:space="0" w:color="auto"/>
              <w:bottom w:val="single" w:sz="4" w:space="0" w:color="auto"/>
              <w:right w:val="single" w:sz="4" w:space="0" w:color="auto"/>
            </w:tcBorders>
            <w:vAlign w:val="bottom"/>
          </w:tcPr>
          <w:p w:rsidR="0073582F" w:rsidRPr="00775240" w:rsidRDefault="0073582F" w:rsidP="0067715E">
            <w:pPr>
              <w:spacing w:after="0" w:line="240" w:lineRule="auto"/>
              <w:jc w:val="center"/>
              <w:rPr>
                <w:rFonts w:ascii="Times New Roman" w:hAnsi="Times New Roman"/>
                <w:bCs/>
                <w:sz w:val="24"/>
                <w:szCs w:val="24"/>
                <w:lang w:val="ru-RU" w:eastAsia="en-US"/>
              </w:rPr>
            </w:pPr>
            <w:r w:rsidRPr="00775240">
              <w:rPr>
                <w:rFonts w:ascii="Times New Roman" w:hAnsi="Times New Roman"/>
                <w:bCs/>
                <w:sz w:val="24"/>
                <w:szCs w:val="24"/>
                <w:lang w:val="ru-RU" w:eastAsia="en-US"/>
              </w:rPr>
              <w:t>130,08</w:t>
            </w:r>
          </w:p>
        </w:tc>
      </w:tr>
      <w:tr w:rsidR="0073582F" w:rsidRPr="00775240" w:rsidTr="00AF2F1D">
        <w:tc>
          <w:tcPr>
            <w:tcW w:w="319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2010</w:t>
            </w:r>
          </w:p>
        </w:tc>
        <w:tc>
          <w:tcPr>
            <w:tcW w:w="3190" w:type="dxa"/>
            <w:tcBorders>
              <w:top w:val="single" w:sz="4" w:space="0" w:color="auto"/>
              <w:left w:val="single" w:sz="4" w:space="0" w:color="auto"/>
              <w:bottom w:val="single" w:sz="4" w:space="0" w:color="auto"/>
              <w:right w:val="single" w:sz="4" w:space="0" w:color="auto"/>
            </w:tcBorders>
            <w:vAlign w:val="bottom"/>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3592</w:t>
            </w:r>
          </w:p>
        </w:tc>
        <w:tc>
          <w:tcPr>
            <w:tcW w:w="3191" w:type="dxa"/>
            <w:tcBorders>
              <w:top w:val="single" w:sz="4" w:space="0" w:color="auto"/>
              <w:left w:val="single" w:sz="4" w:space="0" w:color="auto"/>
              <w:bottom w:val="single" w:sz="4" w:space="0" w:color="auto"/>
              <w:right w:val="single" w:sz="4" w:space="0" w:color="auto"/>
            </w:tcBorders>
            <w:vAlign w:val="bottom"/>
          </w:tcPr>
          <w:p w:rsidR="0073582F" w:rsidRPr="00775240" w:rsidRDefault="0073582F" w:rsidP="0067715E">
            <w:pPr>
              <w:spacing w:after="0" w:line="240" w:lineRule="auto"/>
              <w:jc w:val="center"/>
              <w:rPr>
                <w:rFonts w:ascii="Times New Roman" w:hAnsi="Times New Roman"/>
                <w:bCs/>
                <w:sz w:val="24"/>
                <w:szCs w:val="24"/>
                <w:lang w:val="ru-RU" w:eastAsia="en-US"/>
              </w:rPr>
            </w:pPr>
            <w:r w:rsidRPr="00775240">
              <w:rPr>
                <w:rFonts w:ascii="Times New Roman" w:hAnsi="Times New Roman"/>
                <w:bCs/>
                <w:sz w:val="24"/>
                <w:szCs w:val="24"/>
                <w:lang w:val="ru-RU" w:eastAsia="en-US"/>
              </w:rPr>
              <w:t>130,23</w:t>
            </w:r>
          </w:p>
        </w:tc>
      </w:tr>
      <w:tr w:rsidR="0073582F" w:rsidRPr="00775240" w:rsidTr="00AF2F1D">
        <w:tc>
          <w:tcPr>
            <w:tcW w:w="319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2011</w:t>
            </w:r>
          </w:p>
        </w:tc>
        <w:tc>
          <w:tcPr>
            <w:tcW w:w="3190" w:type="dxa"/>
            <w:tcBorders>
              <w:top w:val="single" w:sz="4" w:space="0" w:color="auto"/>
              <w:left w:val="single" w:sz="4" w:space="0" w:color="auto"/>
              <w:bottom w:val="single" w:sz="4" w:space="0" w:color="auto"/>
              <w:right w:val="single" w:sz="4" w:space="0" w:color="auto"/>
            </w:tcBorders>
            <w:vAlign w:val="bottom"/>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3144</w:t>
            </w:r>
          </w:p>
        </w:tc>
        <w:tc>
          <w:tcPr>
            <w:tcW w:w="3191" w:type="dxa"/>
            <w:tcBorders>
              <w:top w:val="single" w:sz="4" w:space="0" w:color="auto"/>
              <w:left w:val="single" w:sz="4" w:space="0" w:color="auto"/>
              <w:bottom w:val="single" w:sz="4" w:space="0" w:color="auto"/>
              <w:right w:val="single" w:sz="4" w:space="0" w:color="auto"/>
            </w:tcBorders>
            <w:vAlign w:val="bottom"/>
          </w:tcPr>
          <w:p w:rsidR="0073582F" w:rsidRPr="00775240" w:rsidRDefault="0073582F" w:rsidP="0067715E">
            <w:pPr>
              <w:spacing w:after="0" w:line="240" w:lineRule="auto"/>
              <w:jc w:val="center"/>
              <w:rPr>
                <w:rFonts w:ascii="Times New Roman" w:hAnsi="Times New Roman"/>
                <w:bCs/>
                <w:sz w:val="24"/>
                <w:szCs w:val="24"/>
                <w:lang w:val="ru-RU" w:eastAsia="en-US"/>
              </w:rPr>
            </w:pPr>
            <w:r w:rsidRPr="00775240">
              <w:rPr>
                <w:rFonts w:ascii="Times New Roman" w:hAnsi="Times New Roman"/>
                <w:bCs/>
                <w:sz w:val="24"/>
                <w:szCs w:val="24"/>
                <w:lang w:val="ru-RU" w:eastAsia="en-US"/>
              </w:rPr>
              <w:t>113,68</w:t>
            </w:r>
          </w:p>
        </w:tc>
      </w:tr>
      <w:tr w:rsidR="0073582F" w:rsidRPr="00775240" w:rsidTr="00AF2F1D">
        <w:tc>
          <w:tcPr>
            <w:tcW w:w="319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2012</w:t>
            </w:r>
          </w:p>
        </w:tc>
        <w:tc>
          <w:tcPr>
            <w:tcW w:w="3190" w:type="dxa"/>
            <w:tcBorders>
              <w:top w:val="single" w:sz="4" w:space="0" w:color="auto"/>
              <w:left w:val="single" w:sz="4" w:space="0" w:color="auto"/>
              <w:bottom w:val="single" w:sz="4" w:space="0" w:color="auto"/>
              <w:right w:val="single" w:sz="4" w:space="0" w:color="auto"/>
            </w:tcBorders>
            <w:vAlign w:val="bottom"/>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3140</w:t>
            </w:r>
          </w:p>
        </w:tc>
        <w:tc>
          <w:tcPr>
            <w:tcW w:w="3191" w:type="dxa"/>
            <w:tcBorders>
              <w:top w:val="single" w:sz="4" w:space="0" w:color="auto"/>
              <w:left w:val="single" w:sz="4" w:space="0" w:color="auto"/>
              <w:bottom w:val="single" w:sz="4" w:space="0" w:color="auto"/>
              <w:right w:val="single" w:sz="4" w:space="0" w:color="auto"/>
            </w:tcBorders>
            <w:vAlign w:val="bottom"/>
          </w:tcPr>
          <w:p w:rsidR="0073582F" w:rsidRPr="00775240" w:rsidRDefault="0073582F" w:rsidP="0067715E">
            <w:pPr>
              <w:spacing w:after="0" w:line="240" w:lineRule="auto"/>
              <w:jc w:val="center"/>
              <w:rPr>
                <w:rFonts w:ascii="Times New Roman" w:hAnsi="Times New Roman"/>
                <w:bCs/>
                <w:sz w:val="24"/>
                <w:szCs w:val="24"/>
                <w:lang w:val="ru-RU" w:eastAsia="en-US"/>
              </w:rPr>
            </w:pPr>
            <w:r w:rsidRPr="00775240">
              <w:rPr>
                <w:rFonts w:ascii="Times New Roman" w:hAnsi="Times New Roman"/>
                <w:bCs/>
                <w:sz w:val="24"/>
                <w:szCs w:val="24"/>
                <w:lang w:val="ru-RU" w:eastAsia="en-US"/>
              </w:rPr>
              <w:t>112,60</w:t>
            </w:r>
          </w:p>
        </w:tc>
      </w:tr>
      <w:tr w:rsidR="0073582F" w:rsidRPr="00775240" w:rsidTr="00AF2F1D">
        <w:tc>
          <w:tcPr>
            <w:tcW w:w="319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2013</w:t>
            </w:r>
          </w:p>
        </w:tc>
        <w:tc>
          <w:tcPr>
            <w:tcW w:w="3190" w:type="dxa"/>
            <w:tcBorders>
              <w:top w:val="single" w:sz="4" w:space="0" w:color="auto"/>
              <w:left w:val="single" w:sz="4" w:space="0" w:color="auto"/>
              <w:bottom w:val="single" w:sz="4" w:space="0" w:color="auto"/>
              <w:right w:val="single" w:sz="4" w:space="0" w:color="auto"/>
            </w:tcBorders>
            <w:vAlign w:val="bottom"/>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3219</w:t>
            </w:r>
          </w:p>
        </w:tc>
        <w:tc>
          <w:tcPr>
            <w:tcW w:w="3191" w:type="dxa"/>
            <w:tcBorders>
              <w:top w:val="single" w:sz="4" w:space="0" w:color="auto"/>
              <w:left w:val="single" w:sz="4" w:space="0" w:color="auto"/>
              <w:bottom w:val="single" w:sz="4" w:space="0" w:color="auto"/>
              <w:right w:val="single" w:sz="4" w:space="0" w:color="auto"/>
            </w:tcBorders>
            <w:vAlign w:val="bottom"/>
          </w:tcPr>
          <w:p w:rsidR="0073582F" w:rsidRPr="00775240" w:rsidRDefault="0073582F" w:rsidP="0067715E">
            <w:pPr>
              <w:spacing w:after="0" w:line="240" w:lineRule="auto"/>
              <w:jc w:val="center"/>
              <w:rPr>
                <w:rFonts w:ascii="Times New Roman" w:hAnsi="Times New Roman"/>
                <w:bCs/>
                <w:sz w:val="24"/>
                <w:szCs w:val="24"/>
                <w:lang w:val="ru-RU" w:eastAsia="en-US"/>
              </w:rPr>
            </w:pPr>
            <w:r w:rsidRPr="00775240">
              <w:rPr>
                <w:rFonts w:ascii="Times New Roman" w:hAnsi="Times New Roman"/>
                <w:bCs/>
                <w:sz w:val="24"/>
                <w:szCs w:val="24"/>
                <w:lang w:val="ru-RU" w:eastAsia="en-US"/>
              </w:rPr>
              <w:t>114,28</w:t>
            </w:r>
          </w:p>
        </w:tc>
      </w:tr>
      <w:tr w:rsidR="0073582F" w:rsidRPr="00775240" w:rsidTr="00AF2F1D">
        <w:tc>
          <w:tcPr>
            <w:tcW w:w="319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2014</w:t>
            </w:r>
          </w:p>
        </w:tc>
        <w:tc>
          <w:tcPr>
            <w:tcW w:w="3190" w:type="dxa"/>
            <w:tcBorders>
              <w:top w:val="single" w:sz="4" w:space="0" w:color="auto"/>
              <w:left w:val="single" w:sz="4" w:space="0" w:color="auto"/>
              <w:bottom w:val="single" w:sz="4" w:space="0" w:color="auto"/>
              <w:right w:val="single" w:sz="4" w:space="0" w:color="auto"/>
            </w:tcBorders>
            <w:vAlign w:val="bottom"/>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3316</w:t>
            </w:r>
          </w:p>
        </w:tc>
        <w:tc>
          <w:tcPr>
            <w:tcW w:w="3191" w:type="dxa"/>
            <w:tcBorders>
              <w:top w:val="single" w:sz="4" w:space="0" w:color="auto"/>
              <w:left w:val="single" w:sz="4" w:space="0" w:color="auto"/>
              <w:bottom w:val="single" w:sz="4" w:space="0" w:color="auto"/>
              <w:right w:val="single" w:sz="4" w:space="0" w:color="auto"/>
            </w:tcBorders>
            <w:vAlign w:val="bottom"/>
          </w:tcPr>
          <w:p w:rsidR="0073582F" w:rsidRPr="00775240" w:rsidRDefault="0073582F" w:rsidP="0067715E">
            <w:pPr>
              <w:spacing w:after="0" w:line="240" w:lineRule="auto"/>
              <w:jc w:val="center"/>
              <w:rPr>
                <w:rFonts w:ascii="Times New Roman" w:hAnsi="Times New Roman"/>
                <w:bCs/>
                <w:sz w:val="24"/>
                <w:szCs w:val="24"/>
                <w:lang w:val="ru-RU" w:eastAsia="en-US"/>
              </w:rPr>
            </w:pPr>
            <w:r w:rsidRPr="00775240">
              <w:rPr>
                <w:rFonts w:ascii="Times New Roman" w:hAnsi="Times New Roman"/>
                <w:bCs/>
                <w:sz w:val="24"/>
                <w:szCs w:val="24"/>
                <w:lang w:val="ru-RU" w:eastAsia="en-US"/>
              </w:rPr>
              <w:t>114,89</w:t>
            </w:r>
          </w:p>
        </w:tc>
      </w:tr>
      <w:tr w:rsidR="0073582F" w:rsidRPr="00775240" w:rsidTr="00AF2F1D">
        <w:tc>
          <w:tcPr>
            <w:tcW w:w="319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2015</w:t>
            </w:r>
          </w:p>
        </w:tc>
        <w:tc>
          <w:tcPr>
            <w:tcW w:w="319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3404</w:t>
            </w:r>
          </w:p>
        </w:tc>
        <w:tc>
          <w:tcPr>
            <w:tcW w:w="319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117,10</w:t>
            </w:r>
          </w:p>
        </w:tc>
      </w:tr>
      <w:tr w:rsidR="0073582F" w:rsidRPr="00775240" w:rsidTr="00AF2F1D">
        <w:tc>
          <w:tcPr>
            <w:tcW w:w="319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2016</w:t>
            </w:r>
          </w:p>
        </w:tc>
        <w:tc>
          <w:tcPr>
            <w:tcW w:w="319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3430</w:t>
            </w:r>
          </w:p>
        </w:tc>
        <w:tc>
          <w:tcPr>
            <w:tcW w:w="319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117,99</w:t>
            </w:r>
          </w:p>
        </w:tc>
      </w:tr>
      <w:tr w:rsidR="0073582F" w:rsidRPr="00775240" w:rsidTr="00AF2F1D">
        <w:tc>
          <w:tcPr>
            <w:tcW w:w="319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2017</w:t>
            </w:r>
          </w:p>
        </w:tc>
        <w:tc>
          <w:tcPr>
            <w:tcW w:w="319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3379</w:t>
            </w:r>
          </w:p>
        </w:tc>
        <w:tc>
          <w:tcPr>
            <w:tcW w:w="319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115,19</w:t>
            </w:r>
          </w:p>
        </w:tc>
      </w:tr>
      <w:tr w:rsidR="0073582F" w:rsidRPr="00775240" w:rsidTr="00AF2F1D">
        <w:tc>
          <w:tcPr>
            <w:tcW w:w="319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2018</w:t>
            </w:r>
          </w:p>
        </w:tc>
        <w:tc>
          <w:tcPr>
            <w:tcW w:w="319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3424</w:t>
            </w:r>
          </w:p>
        </w:tc>
        <w:tc>
          <w:tcPr>
            <w:tcW w:w="319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bCs/>
                <w:sz w:val="24"/>
                <w:szCs w:val="24"/>
                <w:lang w:val="ru-RU" w:eastAsia="en-US"/>
              </w:rPr>
              <w:t>116,07</w:t>
            </w:r>
          </w:p>
        </w:tc>
      </w:tr>
    </w:tbl>
    <w:p w:rsidR="0073582F" w:rsidRPr="0079244C" w:rsidRDefault="0073582F" w:rsidP="0067715E">
      <w:pPr>
        <w:spacing w:after="0" w:line="240" w:lineRule="auto"/>
        <w:ind w:firstLine="709"/>
        <w:jc w:val="right"/>
        <w:rPr>
          <w:rFonts w:ascii="Times New Roman" w:hAnsi="Times New Roman"/>
          <w:i/>
          <w:sz w:val="28"/>
          <w:szCs w:val="28"/>
        </w:rPr>
      </w:pPr>
    </w:p>
    <w:p w:rsidR="0073582F"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bCs/>
          <w:sz w:val="28"/>
          <w:szCs w:val="28"/>
        </w:rPr>
        <w:t>Окремо проведено статистичний аналіз показника сме</w:t>
      </w:r>
      <w:r>
        <w:rPr>
          <w:rFonts w:ascii="Times New Roman" w:hAnsi="Times New Roman"/>
          <w:sz w:val="28"/>
          <w:szCs w:val="28"/>
        </w:rPr>
        <w:t>ртності</w:t>
      </w:r>
      <w:r w:rsidRPr="0079244C">
        <w:rPr>
          <w:rFonts w:ascii="Times New Roman" w:hAnsi="Times New Roman"/>
          <w:sz w:val="28"/>
          <w:szCs w:val="28"/>
        </w:rPr>
        <w:t xml:space="preserve"> населення працездатного віку м. Києва внаслідо</w:t>
      </w:r>
      <w:r>
        <w:rPr>
          <w:rFonts w:ascii="Times New Roman" w:hAnsi="Times New Roman"/>
          <w:sz w:val="28"/>
          <w:szCs w:val="28"/>
        </w:rPr>
        <w:t xml:space="preserve">к цереброваскулярних хвороб за </w:t>
      </w:r>
      <w:r w:rsidRPr="0079244C">
        <w:rPr>
          <w:rFonts w:ascii="Times New Roman" w:hAnsi="Times New Roman"/>
          <w:sz w:val="28"/>
          <w:szCs w:val="28"/>
        </w:rPr>
        <w:t>період 2009-2018 рр. (табл. 3.13).</w:t>
      </w:r>
    </w:p>
    <w:p w:rsidR="0073582F" w:rsidRPr="0079244C" w:rsidRDefault="0073582F" w:rsidP="00EE2005">
      <w:pPr>
        <w:spacing w:after="0" w:line="360" w:lineRule="auto"/>
        <w:ind w:firstLine="709"/>
        <w:jc w:val="right"/>
        <w:rPr>
          <w:rFonts w:ascii="Times New Roman" w:hAnsi="Times New Roman"/>
          <w:i/>
          <w:sz w:val="28"/>
          <w:szCs w:val="28"/>
        </w:rPr>
      </w:pPr>
      <w:r w:rsidRPr="0079244C">
        <w:rPr>
          <w:rFonts w:ascii="Times New Roman" w:hAnsi="Times New Roman"/>
          <w:i/>
          <w:sz w:val="28"/>
          <w:szCs w:val="28"/>
        </w:rPr>
        <w:t>Таблиця 3.13</w:t>
      </w:r>
    </w:p>
    <w:p w:rsidR="0073582F" w:rsidRPr="0079244C" w:rsidRDefault="0073582F" w:rsidP="00EE2005">
      <w:pPr>
        <w:spacing w:after="0"/>
        <w:ind w:firstLine="709"/>
        <w:jc w:val="center"/>
        <w:rPr>
          <w:rFonts w:ascii="Times New Roman" w:hAnsi="Times New Roman"/>
          <w:b/>
          <w:sz w:val="28"/>
          <w:szCs w:val="28"/>
        </w:rPr>
      </w:pPr>
      <w:r w:rsidRPr="0079244C">
        <w:rPr>
          <w:rFonts w:ascii="Times New Roman" w:hAnsi="Times New Roman"/>
          <w:b/>
          <w:sz w:val="28"/>
          <w:szCs w:val="28"/>
        </w:rPr>
        <w:t>Смертність   населення працездатного віку м. Києва зумовлена цереброваскулярними хворобами, 2009-2018 рр.</w:t>
      </w:r>
    </w:p>
    <w:tbl>
      <w:tblPr>
        <w:tblW w:w="0" w:type="auto"/>
        <w:tblLook w:val="00A0"/>
      </w:tblPr>
      <w:tblGrid>
        <w:gridCol w:w="3190"/>
        <w:gridCol w:w="3190"/>
        <w:gridCol w:w="3191"/>
      </w:tblGrid>
      <w:tr w:rsidR="0073582F" w:rsidRPr="00775240" w:rsidTr="00C914DF">
        <w:tc>
          <w:tcPr>
            <w:tcW w:w="3190" w:type="dxa"/>
            <w:tcBorders>
              <w:top w:val="single" w:sz="4" w:space="0" w:color="auto"/>
              <w:left w:val="single" w:sz="4" w:space="0" w:color="auto"/>
              <w:bottom w:val="single" w:sz="4" w:space="0" w:color="auto"/>
              <w:right w:val="single" w:sz="4" w:space="0" w:color="auto"/>
            </w:tcBorders>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Рік</w:t>
            </w:r>
          </w:p>
        </w:tc>
        <w:tc>
          <w:tcPr>
            <w:tcW w:w="3190" w:type="dxa"/>
            <w:tcBorders>
              <w:top w:val="single" w:sz="4" w:space="0" w:color="auto"/>
              <w:left w:val="single" w:sz="4" w:space="0" w:color="auto"/>
              <w:bottom w:val="single" w:sz="4" w:space="0" w:color="auto"/>
              <w:right w:val="single" w:sz="4" w:space="0" w:color="auto"/>
            </w:tcBorders>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Кількість летальних випадків</w:t>
            </w:r>
          </w:p>
        </w:tc>
        <w:tc>
          <w:tcPr>
            <w:tcW w:w="3191" w:type="dxa"/>
            <w:tcBorders>
              <w:top w:val="single" w:sz="4" w:space="0" w:color="auto"/>
              <w:left w:val="single" w:sz="4" w:space="0" w:color="auto"/>
              <w:bottom w:val="single" w:sz="4" w:space="0" w:color="auto"/>
              <w:right w:val="single" w:sz="4" w:space="0" w:color="auto"/>
            </w:tcBorders>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Показник смертності на 100 тис.  населення працездатного віку</w:t>
            </w:r>
          </w:p>
        </w:tc>
      </w:tr>
      <w:tr w:rsidR="0073582F" w:rsidRPr="00775240" w:rsidTr="00C914DF">
        <w:tc>
          <w:tcPr>
            <w:tcW w:w="3190"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2009</w:t>
            </w:r>
          </w:p>
        </w:tc>
        <w:tc>
          <w:tcPr>
            <w:tcW w:w="3190" w:type="dxa"/>
            <w:tcBorders>
              <w:top w:val="single" w:sz="4" w:space="0" w:color="auto"/>
              <w:left w:val="single" w:sz="4" w:space="0" w:color="auto"/>
              <w:bottom w:val="single" w:sz="4" w:space="0" w:color="auto"/>
              <w:right w:val="single" w:sz="4" w:space="0" w:color="auto"/>
            </w:tcBorders>
            <w:vAlign w:val="bottom"/>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506</w:t>
            </w:r>
          </w:p>
        </w:tc>
        <w:tc>
          <w:tcPr>
            <w:tcW w:w="3191" w:type="dxa"/>
            <w:tcBorders>
              <w:top w:val="single" w:sz="4" w:space="0" w:color="auto"/>
              <w:left w:val="single" w:sz="4" w:space="0" w:color="auto"/>
              <w:bottom w:val="single" w:sz="4" w:space="0" w:color="auto"/>
              <w:right w:val="single" w:sz="4" w:space="0" w:color="auto"/>
            </w:tcBorders>
            <w:vAlign w:val="bottom"/>
          </w:tcPr>
          <w:p w:rsidR="0073582F" w:rsidRPr="00775240" w:rsidRDefault="0073582F" w:rsidP="00C914DF">
            <w:pPr>
              <w:spacing w:after="0" w:line="240" w:lineRule="auto"/>
              <w:jc w:val="center"/>
              <w:rPr>
                <w:rFonts w:ascii="Times New Roman" w:hAnsi="Times New Roman"/>
                <w:bCs/>
                <w:sz w:val="24"/>
                <w:szCs w:val="24"/>
                <w:lang w:val="ru-RU" w:eastAsia="en-US"/>
              </w:rPr>
            </w:pPr>
            <w:r w:rsidRPr="00775240">
              <w:rPr>
                <w:rFonts w:ascii="Times New Roman" w:hAnsi="Times New Roman"/>
                <w:bCs/>
                <w:sz w:val="24"/>
                <w:szCs w:val="24"/>
                <w:lang w:val="ru-RU" w:eastAsia="en-US"/>
              </w:rPr>
              <w:t>26,72</w:t>
            </w:r>
          </w:p>
        </w:tc>
      </w:tr>
      <w:tr w:rsidR="0073582F" w:rsidRPr="00775240" w:rsidTr="00C914DF">
        <w:tc>
          <w:tcPr>
            <w:tcW w:w="3190"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2010</w:t>
            </w:r>
          </w:p>
        </w:tc>
        <w:tc>
          <w:tcPr>
            <w:tcW w:w="3190" w:type="dxa"/>
            <w:tcBorders>
              <w:top w:val="single" w:sz="4" w:space="0" w:color="auto"/>
              <w:left w:val="single" w:sz="4" w:space="0" w:color="auto"/>
              <w:bottom w:val="single" w:sz="4" w:space="0" w:color="auto"/>
              <w:right w:val="single" w:sz="4" w:space="0" w:color="auto"/>
            </w:tcBorders>
            <w:vAlign w:val="bottom"/>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415</w:t>
            </w:r>
          </w:p>
        </w:tc>
        <w:tc>
          <w:tcPr>
            <w:tcW w:w="3191" w:type="dxa"/>
            <w:tcBorders>
              <w:top w:val="single" w:sz="4" w:space="0" w:color="auto"/>
              <w:left w:val="single" w:sz="4" w:space="0" w:color="auto"/>
              <w:bottom w:val="single" w:sz="4" w:space="0" w:color="auto"/>
              <w:right w:val="single" w:sz="4" w:space="0" w:color="auto"/>
            </w:tcBorders>
            <w:vAlign w:val="bottom"/>
          </w:tcPr>
          <w:p w:rsidR="0073582F" w:rsidRPr="00775240" w:rsidRDefault="0073582F" w:rsidP="00C914DF">
            <w:pPr>
              <w:spacing w:after="0" w:line="240" w:lineRule="auto"/>
              <w:jc w:val="center"/>
              <w:rPr>
                <w:rFonts w:ascii="Times New Roman" w:hAnsi="Times New Roman"/>
                <w:bCs/>
                <w:sz w:val="24"/>
                <w:szCs w:val="24"/>
                <w:lang w:val="ru-RU" w:eastAsia="en-US"/>
              </w:rPr>
            </w:pPr>
            <w:r w:rsidRPr="00775240">
              <w:rPr>
                <w:rFonts w:ascii="Times New Roman" w:hAnsi="Times New Roman"/>
                <w:bCs/>
                <w:sz w:val="24"/>
                <w:szCs w:val="24"/>
                <w:lang w:val="ru-RU" w:eastAsia="en-US"/>
              </w:rPr>
              <w:t>22,04</w:t>
            </w:r>
          </w:p>
        </w:tc>
      </w:tr>
      <w:tr w:rsidR="0073582F" w:rsidRPr="00775240" w:rsidTr="00C914DF">
        <w:tc>
          <w:tcPr>
            <w:tcW w:w="3190"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2011</w:t>
            </w:r>
          </w:p>
        </w:tc>
        <w:tc>
          <w:tcPr>
            <w:tcW w:w="3190" w:type="dxa"/>
            <w:tcBorders>
              <w:top w:val="single" w:sz="4" w:space="0" w:color="auto"/>
              <w:left w:val="single" w:sz="4" w:space="0" w:color="auto"/>
              <w:bottom w:val="single" w:sz="4" w:space="0" w:color="auto"/>
              <w:right w:val="single" w:sz="4" w:space="0" w:color="auto"/>
            </w:tcBorders>
            <w:vAlign w:val="bottom"/>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358</w:t>
            </w:r>
          </w:p>
        </w:tc>
        <w:tc>
          <w:tcPr>
            <w:tcW w:w="3191" w:type="dxa"/>
            <w:tcBorders>
              <w:top w:val="single" w:sz="4" w:space="0" w:color="auto"/>
              <w:left w:val="single" w:sz="4" w:space="0" w:color="auto"/>
              <w:bottom w:val="single" w:sz="4" w:space="0" w:color="auto"/>
              <w:right w:val="single" w:sz="4" w:space="0" w:color="auto"/>
            </w:tcBorders>
            <w:vAlign w:val="bottom"/>
          </w:tcPr>
          <w:p w:rsidR="0073582F" w:rsidRPr="00775240" w:rsidRDefault="0073582F" w:rsidP="00C914DF">
            <w:pPr>
              <w:spacing w:after="0" w:line="240" w:lineRule="auto"/>
              <w:jc w:val="center"/>
              <w:rPr>
                <w:rFonts w:ascii="Times New Roman" w:hAnsi="Times New Roman"/>
                <w:bCs/>
                <w:sz w:val="24"/>
                <w:szCs w:val="24"/>
                <w:lang w:val="ru-RU" w:eastAsia="en-US"/>
              </w:rPr>
            </w:pPr>
            <w:r w:rsidRPr="00775240">
              <w:rPr>
                <w:rFonts w:ascii="Times New Roman" w:hAnsi="Times New Roman"/>
                <w:bCs/>
                <w:sz w:val="24"/>
                <w:szCs w:val="24"/>
                <w:lang w:val="ru-RU" w:eastAsia="en-US"/>
              </w:rPr>
              <w:t>19,50</w:t>
            </w:r>
          </w:p>
        </w:tc>
      </w:tr>
      <w:tr w:rsidR="0073582F" w:rsidRPr="00775240" w:rsidTr="00C914DF">
        <w:tc>
          <w:tcPr>
            <w:tcW w:w="3190"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2012</w:t>
            </w:r>
          </w:p>
        </w:tc>
        <w:tc>
          <w:tcPr>
            <w:tcW w:w="3190" w:type="dxa"/>
            <w:tcBorders>
              <w:top w:val="single" w:sz="4" w:space="0" w:color="auto"/>
              <w:left w:val="single" w:sz="4" w:space="0" w:color="auto"/>
              <w:bottom w:val="single" w:sz="4" w:space="0" w:color="auto"/>
              <w:right w:val="single" w:sz="4" w:space="0" w:color="auto"/>
            </w:tcBorders>
            <w:vAlign w:val="bottom"/>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340</w:t>
            </w:r>
          </w:p>
        </w:tc>
        <w:tc>
          <w:tcPr>
            <w:tcW w:w="3191" w:type="dxa"/>
            <w:tcBorders>
              <w:top w:val="single" w:sz="4" w:space="0" w:color="auto"/>
              <w:left w:val="single" w:sz="4" w:space="0" w:color="auto"/>
              <w:bottom w:val="single" w:sz="4" w:space="0" w:color="auto"/>
              <w:right w:val="single" w:sz="4" w:space="0" w:color="auto"/>
            </w:tcBorders>
            <w:vAlign w:val="bottom"/>
          </w:tcPr>
          <w:p w:rsidR="0073582F" w:rsidRPr="00775240" w:rsidRDefault="0073582F" w:rsidP="00C914DF">
            <w:pPr>
              <w:spacing w:after="0" w:line="240" w:lineRule="auto"/>
              <w:jc w:val="center"/>
              <w:rPr>
                <w:rFonts w:ascii="Times New Roman" w:hAnsi="Times New Roman"/>
                <w:bCs/>
                <w:sz w:val="24"/>
                <w:szCs w:val="24"/>
                <w:lang w:val="ru-RU" w:eastAsia="en-US"/>
              </w:rPr>
            </w:pPr>
            <w:r w:rsidRPr="00775240">
              <w:rPr>
                <w:rFonts w:ascii="Times New Roman" w:hAnsi="Times New Roman"/>
                <w:bCs/>
                <w:sz w:val="24"/>
                <w:szCs w:val="24"/>
                <w:lang w:val="ru-RU" w:eastAsia="en-US"/>
              </w:rPr>
              <w:t>19,47</w:t>
            </w:r>
          </w:p>
        </w:tc>
      </w:tr>
      <w:tr w:rsidR="0073582F" w:rsidRPr="00775240" w:rsidTr="00C914DF">
        <w:tc>
          <w:tcPr>
            <w:tcW w:w="3190"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2013</w:t>
            </w:r>
          </w:p>
        </w:tc>
        <w:tc>
          <w:tcPr>
            <w:tcW w:w="3190" w:type="dxa"/>
            <w:tcBorders>
              <w:top w:val="single" w:sz="4" w:space="0" w:color="auto"/>
              <w:left w:val="single" w:sz="4" w:space="0" w:color="auto"/>
              <w:bottom w:val="single" w:sz="4" w:space="0" w:color="auto"/>
              <w:right w:val="single" w:sz="4" w:space="0" w:color="auto"/>
            </w:tcBorders>
            <w:vAlign w:val="bottom"/>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365</w:t>
            </w:r>
          </w:p>
        </w:tc>
        <w:tc>
          <w:tcPr>
            <w:tcW w:w="3191" w:type="dxa"/>
            <w:tcBorders>
              <w:top w:val="single" w:sz="4" w:space="0" w:color="auto"/>
              <w:left w:val="single" w:sz="4" w:space="0" w:color="auto"/>
              <w:bottom w:val="single" w:sz="4" w:space="0" w:color="auto"/>
              <w:right w:val="single" w:sz="4" w:space="0" w:color="auto"/>
            </w:tcBorders>
            <w:vAlign w:val="bottom"/>
          </w:tcPr>
          <w:p w:rsidR="0073582F" w:rsidRPr="00775240" w:rsidRDefault="0073582F" w:rsidP="00C914DF">
            <w:pPr>
              <w:spacing w:after="0" w:line="240" w:lineRule="auto"/>
              <w:jc w:val="center"/>
              <w:rPr>
                <w:rFonts w:ascii="Times New Roman" w:hAnsi="Times New Roman"/>
                <w:bCs/>
                <w:sz w:val="24"/>
                <w:szCs w:val="24"/>
                <w:lang w:val="ru-RU" w:eastAsia="en-US"/>
              </w:rPr>
            </w:pPr>
            <w:r w:rsidRPr="00775240">
              <w:rPr>
                <w:rFonts w:ascii="Times New Roman" w:hAnsi="Times New Roman"/>
                <w:bCs/>
                <w:sz w:val="24"/>
                <w:szCs w:val="24"/>
                <w:lang w:val="ru-RU" w:eastAsia="en-US"/>
              </w:rPr>
              <w:t>20,81</w:t>
            </w:r>
          </w:p>
        </w:tc>
      </w:tr>
      <w:tr w:rsidR="0073582F" w:rsidRPr="00775240" w:rsidTr="00C914DF">
        <w:tc>
          <w:tcPr>
            <w:tcW w:w="3190"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2014</w:t>
            </w:r>
          </w:p>
        </w:tc>
        <w:tc>
          <w:tcPr>
            <w:tcW w:w="3190" w:type="dxa"/>
            <w:tcBorders>
              <w:top w:val="single" w:sz="4" w:space="0" w:color="auto"/>
              <w:left w:val="single" w:sz="4" w:space="0" w:color="auto"/>
              <w:bottom w:val="single" w:sz="4" w:space="0" w:color="auto"/>
              <w:right w:val="single" w:sz="4" w:space="0" w:color="auto"/>
            </w:tcBorders>
            <w:vAlign w:val="bottom"/>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371</w:t>
            </w:r>
          </w:p>
        </w:tc>
        <w:tc>
          <w:tcPr>
            <w:tcW w:w="3191" w:type="dxa"/>
            <w:tcBorders>
              <w:top w:val="single" w:sz="4" w:space="0" w:color="auto"/>
              <w:left w:val="single" w:sz="4" w:space="0" w:color="auto"/>
              <w:bottom w:val="single" w:sz="4" w:space="0" w:color="auto"/>
              <w:right w:val="single" w:sz="4" w:space="0" w:color="auto"/>
            </w:tcBorders>
            <w:vAlign w:val="bottom"/>
          </w:tcPr>
          <w:p w:rsidR="0073582F" w:rsidRPr="00775240" w:rsidRDefault="0073582F" w:rsidP="00C914DF">
            <w:pPr>
              <w:spacing w:after="0" w:line="240" w:lineRule="auto"/>
              <w:jc w:val="center"/>
              <w:rPr>
                <w:rFonts w:ascii="Times New Roman" w:hAnsi="Times New Roman"/>
                <w:bCs/>
                <w:sz w:val="24"/>
                <w:szCs w:val="24"/>
                <w:lang w:val="ru-RU" w:eastAsia="en-US"/>
              </w:rPr>
            </w:pPr>
            <w:r w:rsidRPr="00775240">
              <w:rPr>
                <w:rFonts w:ascii="Times New Roman" w:hAnsi="Times New Roman"/>
                <w:bCs/>
                <w:sz w:val="24"/>
                <w:szCs w:val="24"/>
                <w:lang w:val="ru-RU" w:eastAsia="en-US"/>
              </w:rPr>
              <w:t>21,46</w:t>
            </w:r>
          </w:p>
        </w:tc>
      </w:tr>
      <w:tr w:rsidR="0073582F" w:rsidRPr="00775240" w:rsidTr="00C914DF">
        <w:tc>
          <w:tcPr>
            <w:tcW w:w="3190"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2015</w:t>
            </w:r>
          </w:p>
        </w:tc>
        <w:tc>
          <w:tcPr>
            <w:tcW w:w="3190"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400</w:t>
            </w:r>
          </w:p>
        </w:tc>
        <w:tc>
          <w:tcPr>
            <w:tcW w:w="319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23,64</w:t>
            </w:r>
          </w:p>
        </w:tc>
      </w:tr>
      <w:tr w:rsidR="0073582F" w:rsidRPr="00775240" w:rsidTr="00C914DF">
        <w:tc>
          <w:tcPr>
            <w:tcW w:w="3190"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2016</w:t>
            </w:r>
          </w:p>
        </w:tc>
        <w:tc>
          <w:tcPr>
            <w:tcW w:w="3190"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386</w:t>
            </w:r>
          </w:p>
        </w:tc>
        <w:tc>
          <w:tcPr>
            <w:tcW w:w="319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22,64</w:t>
            </w:r>
          </w:p>
        </w:tc>
      </w:tr>
      <w:tr w:rsidR="0073582F" w:rsidRPr="00775240" w:rsidTr="00C914DF">
        <w:tc>
          <w:tcPr>
            <w:tcW w:w="3190"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2017</w:t>
            </w:r>
          </w:p>
        </w:tc>
        <w:tc>
          <w:tcPr>
            <w:tcW w:w="3190"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384</w:t>
            </w:r>
          </w:p>
        </w:tc>
        <w:tc>
          <w:tcPr>
            <w:tcW w:w="319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22,60</w:t>
            </w:r>
          </w:p>
        </w:tc>
      </w:tr>
      <w:tr w:rsidR="0073582F" w:rsidRPr="00775240" w:rsidTr="00C914DF">
        <w:tc>
          <w:tcPr>
            <w:tcW w:w="3190"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2018</w:t>
            </w:r>
          </w:p>
        </w:tc>
        <w:tc>
          <w:tcPr>
            <w:tcW w:w="3190"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371</w:t>
            </w:r>
          </w:p>
        </w:tc>
        <w:tc>
          <w:tcPr>
            <w:tcW w:w="3191" w:type="dxa"/>
            <w:tcBorders>
              <w:top w:val="single" w:sz="4" w:space="0" w:color="auto"/>
              <w:left w:val="single" w:sz="4" w:space="0" w:color="auto"/>
              <w:bottom w:val="single" w:sz="4" w:space="0" w:color="auto"/>
              <w:right w:val="single" w:sz="4" w:space="0" w:color="auto"/>
            </w:tcBorders>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21,39</w:t>
            </w:r>
          </w:p>
        </w:tc>
      </w:tr>
    </w:tbl>
    <w:p w:rsidR="0073582F" w:rsidRDefault="0073582F" w:rsidP="0067715E">
      <w:pPr>
        <w:spacing w:after="0" w:line="360" w:lineRule="auto"/>
        <w:ind w:firstLine="709"/>
        <w:jc w:val="both"/>
        <w:rPr>
          <w:rFonts w:ascii="Times New Roman" w:hAnsi="Times New Roman"/>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Згідно з наведеними в табл. 3.13 даними показник </w:t>
      </w:r>
      <w:r>
        <w:rPr>
          <w:rFonts w:ascii="Times New Roman" w:hAnsi="Times New Roman"/>
          <w:sz w:val="28"/>
          <w:szCs w:val="28"/>
        </w:rPr>
        <w:t xml:space="preserve">смертності </w:t>
      </w:r>
      <w:r w:rsidRPr="0079244C">
        <w:rPr>
          <w:rFonts w:ascii="Times New Roman" w:hAnsi="Times New Roman"/>
          <w:sz w:val="28"/>
          <w:szCs w:val="28"/>
        </w:rPr>
        <w:t>населення працездатного віку м. Києва ві</w:t>
      </w:r>
      <w:r>
        <w:rPr>
          <w:rFonts w:ascii="Times New Roman" w:hAnsi="Times New Roman"/>
          <w:sz w:val="28"/>
          <w:szCs w:val="28"/>
        </w:rPr>
        <w:t xml:space="preserve">д цереброваскулярних хвороб за період 2009-2018 рр. </w:t>
      </w:r>
      <w:r w:rsidRPr="0079244C">
        <w:rPr>
          <w:rFonts w:ascii="Times New Roman" w:hAnsi="Times New Roman"/>
          <w:sz w:val="28"/>
          <w:szCs w:val="28"/>
          <w:lang w:val="ru-RU"/>
        </w:rPr>
        <w:t>має певн</w:t>
      </w:r>
      <w:r>
        <w:rPr>
          <w:rFonts w:ascii="Times New Roman" w:hAnsi="Times New Roman"/>
          <w:sz w:val="28"/>
          <w:szCs w:val="28"/>
        </w:rPr>
        <w:t xml:space="preserve">і коливання. </w:t>
      </w:r>
      <w:r w:rsidRPr="0079244C">
        <w:rPr>
          <w:rFonts w:ascii="Times New Roman" w:hAnsi="Times New Roman"/>
          <w:sz w:val="28"/>
          <w:szCs w:val="28"/>
        </w:rPr>
        <w:t xml:space="preserve">Так, він скоротився на 5,33 в розрахунку на </w:t>
      </w:r>
      <w:r>
        <w:rPr>
          <w:rFonts w:ascii="Times New Roman" w:hAnsi="Times New Roman"/>
          <w:sz w:val="28"/>
          <w:szCs w:val="28"/>
        </w:rPr>
        <w:t xml:space="preserve">      </w:t>
      </w:r>
      <w:r w:rsidRPr="0079244C">
        <w:rPr>
          <w:rFonts w:ascii="Times New Roman" w:hAnsi="Times New Roman"/>
          <w:sz w:val="28"/>
          <w:szCs w:val="28"/>
        </w:rPr>
        <w:t xml:space="preserve">100 тис. населення працездатного віку і склав в 2018 році 21,39 порівняно з </w:t>
      </w:r>
      <w:r>
        <w:rPr>
          <w:rFonts w:ascii="Times New Roman" w:hAnsi="Times New Roman"/>
          <w:sz w:val="28"/>
          <w:szCs w:val="28"/>
        </w:rPr>
        <w:t xml:space="preserve">   </w:t>
      </w:r>
      <w:r w:rsidRPr="0079244C">
        <w:rPr>
          <w:rFonts w:ascii="Times New Roman" w:hAnsi="Times New Roman"/>
          <w:sz w:val="28"/>
          <w:szCs w:val="28"/>
        </w:rPr>
        <w:t xml:space="preserve">26, 72 випадків у 2009 р. </w:t>
      </w:r>
    </w:p>
    <w:p w:rsidR="0073582F" w:rsidRPr="0079244C" w:rsidRDefault="0073582F" w:rsidP="00B6359C">
      <w:pPr>
        <w:spacing w:after="0" w:line="360" w:lineRule="auto"/>
        <w:ind w:firstLine="709"/>
        <w:jc w:val="both"/>
        <w:rPr>
          <w:rFonts w:ascii="Times New Roman" w:hAnsi="Times New Roman"/>
          <w:bCs/>
          <w:sz w:val="28"/>
          <w:szCs w:val="28"/>
        </w:rPr>
      </w:pPr>
      <w:r w:rsidRPr="0079244C">
        <w:rPr>
          <w:rFonts w:ascii="Times New Roman" w:hAnsi="Times New Roman"/>
          <w:bCs/>
          <w:sz w:val="28"/>
          <w:szCs w:val="28"/>
        </w:rPr>
        <w:t>Ми вивчали та аналізували також  дані смертності населення внаслідок перенесених церебральних інсультів дорослим населенням м. Києва за період 2009-2018 рр. (табл. 3.14).</w:t>
      </w:r>
    </w:p>
    <w:p w:rsidR="0073582F" w:rsidRPr="0079244C" w:rsidRDefault="0073582F" w:rsidP="00EE2005">
      <w:pPr>
        <w:spacing w:after="0" w:line="360" w:lineRule="auto"/>
        <w:ind w:firstLine="709"/>
        <w:jc w:val="right"/>
        <w:rPr>
          <w:rFonts w:ascii="Times New Roman" w:hAnsi="Times New Roman"/>
          <w:i/>
          <w:sz w:val="28"/>
          <w:szCs w:val="28"/>
        </w:rPr>
      </w:pPr>
      <w:r w:rsidRPr="0079244C">
        <w:rPr>
          <w:rFonts w:ascii="Times New Roman" w:hAnsi="Times New Roman"/>
          <w:i/>
          <w:sz w:val="28"/>
          <w:szCs w:val="28"/>
        </w:rPr>
        <w:t>Таблиця 3.14</w:t>
      </w:r>
    </w:p>
    <w:p w:rsidR="0073582F" w:rsidRPr="0079244C" w:rsidRDefault="0073582F" w:rsidP="00EE2005">
      <w:pPr>
        <w:spacing w:after="0"/>
        <w:ind w:firstLine="709"/>
        <w:jc w:val="center"/>
        <w:rPr>
          <w:rFonts w:ascii="Times New Roman" w:hAnsi="Times New Roman"/>
          <w:b/>
          <w:sz w:val="28"/>
          <w:szCs w:val="28"/>
        </w:rPr>
      </w:pPr>
      <w:r w:rsidRPr="0079244C">
        <w:rPr>
          <w:rFonts w:ascii="Times New Roman" w:hAnsi="Times New Roman"/>
          <w:b/>
          <w:sz w:val="28"/>
          <w:szCs w:val="28"/>
        </w:rPr>
        <w:t>Смертність дорослого населення м. Києва після перенесених церебральних інсультів, 2009-2018 рр.</w:t>
      </w:r>
    </w:p>
    <w:p w:rsidR="0073582F" w:rsidRPr="0079244C" w:rsidRDefault="0073582F" w:rsidP="00EE2005">
      <w:pPr>
        <w:spacing w:after="0" w:line="240" w:lineRule="auto"/>
        <w:ind w:firstLine="709"/>
        <w:jc w:val="center"/>
        <w:rPr>
          <w:rFonts w:ascii="Times New Roman" w:hAnsi="Times New Roman"/>
          <w:b/>
          <w:sz w:val="28"/>
          <w:szCs w:val="28"/>
        </w:rPr>
      </w:pPr>
    </w:p>
    <w:tbl>
      <w:tblPr>
        <w:tblW w:w="0" w:type="auto"/>
        <w:tblLook w:val="00A0"/>
      </w:tblPr>
      <w:tblGrid>
        <w:gridCol w:w="3190"/>
        <w:gridCol w:w="3190"/>
        <w:gridCol w:w="3191"/>
      </w:tblGrid>
      <w:tr w:rsidR="0073582F" w:rsidRPr="00775240" w:rsidTr="00C914DF">
        <w:tc>
          <w:tcPr>
            <w:tcW w:w="3190" w:type="dxa"/>
            <w:tcBorders>
              <w:top w:val="single" w:sz="4" w:space="0" w:color="auto"/>
              <w:left w:val="single" w:sz="4" w:space="0" w:color="auto"/>
              <w:bottom w:val="single" w:sz="4" w:space="0" w:color="auto"/>
              <w:right w:val="single" w:sz="4" w:space="0" w:color="auto"/>
            </w:tcBorders>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Рік</w:t>
            </w:r>
          </w:p>
        </w:tc>
        <w:tc>
          <w:tcPr>
            <w:tcW w:w="3190" w:type="dxa"/>
            <w:tcBorders>
              <w:top w:val="single" w:sz="4" w:space="0" w:color="auto"/>
              <w:left w:val="single" w:sz="4" w:space="0" w:color="auto"/>
              <w:bottom w:val="single" w:sz="4" w:space="0" w:color="auto"/>
              <w:right w:val="single" w:sz="4" w:space="0" w:color="auto"/>
            </w:tcBorders>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Кількість летальних випадків</w:t>
            </w:r>
          </w:p>
        </w:tc>
        <w:tc>
          <w:tcPr>
            <w:tcW w:w="3191" w:type="dxa"/>
            <w:tcBorders>
              <w:top w:val="single" w:sz="4" w:space="0" w:color="auto"/>
              <w:left w:val="single" w:sz="4" w:space="0" w:color="auto"/>
              <w:bottom w:val="single" w:sz="4" w:space="0" w:color="auto"/>
              <w:right w:val="single" w:sz="4" w:space="0" w:color="auto"/>
            </w:tcBorders>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Показник смертності на 100 тис. дорослого населення</w:t>
            </w:r>
          </w:p>
        </w:tc>
      </w:tr>
      <w:tr w:rsidR="0073582F" w:rsidRPr="00775240" w:rsidTr="00C914DF">
        <w:tc>
          <w:tcPr>
            <w:tcW w:w="3190" w:type="dxa"/>
            <w:tcBorders>
              <w:top w:val="single" w:sz="4" w:space="0" w:color="auto"/>
              <w:left w:val="single" w:sz="4" w:space="0" w:color="auto"/>
              <w:bottom w:val="single" w:sz="4" w:space="0" w:color="auto"/>
              <w:right w:val="single" w:sz="4" w:space="0" w:color="auto"/>
            </w:tcBorders>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2009</w:t>
            </w:r>
          </w:p>
        </w:tc>
        <w:tc>
          <w:tcPr>
            <w:tcW w:w="3190" w:type="dxa"/>
            <w:tcBorders>
              <w:top w:val="single" w:sz="4" w:space="0" w:color="auto"/>
              <w:left w:val="single" w:sz="4" w:space="0" w:color="auto"/>
              <w:bottom w:val="single" w:sz="4" w:space="0" w:color="auto"/>
              <w:right w:val="single" w:sz="4" w:space="0" w:color="auto"/>
            </w:tcBorders>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2619</w:t>
            </w:r>
          </w:p>
        </w:tc>
        <w:tc>
          <w:tcPr>
            <w:tcW w:w="3191" w:type="dxa"/>
            <w:tcBorders>
              <w:top w:val="single" w:sz="4" w:space="0" w:color="auto"/>
              <w:left w:val="single" w:sz="4" w:space="0" w:color="auto"/>
              <w:bottom w:val="single" w:sz="4" w:space="0" w:color="auto"/>
              <w:right w:val="single" w:sz="4" w:space="0" w:color="auto"/>
            </w:tcBorders>
            <w:vAlign w:val="center"/>
          </w:tcPr>
          <w:p w:rsidR="0073582F" w:rsidRPr="00775240" w:rsidRDefault="0073582F" w:rsidP="00C914DF">
            <w:pPr>
              <w:spacing w:after="0" w:line="240" w:lineRule="auto"/>
              <w:jc w:val="center"/>
              <w:rPr>
                <w:rFonts w:ascii="Times New Roman" w:hAnsi="Times New Roman"/>
                <w:bCs/>
                <w:sz w:val="24"/>
                <w:szCs w:val="24"/>
                <w:lang w:val="ru-RU" w:eastAsia="en-US"/>
              </w:rPr>
            </w:pPr>
            <w:r w:rsidRPr="00775240">
              <w:rPr>
                <w:rFonts w:ascii="Times New Roman" w:hAnsi="Times New Roman"/>
                <w:bCs/>
                <w:sz w:val="24"/>
                <w:szCs w:val="24"/>
                <w:lang w:val="ru-RU" w:eastAsia="en-US"/>
              </w:rPr>
              <w:t>96,14</w:t>
            </w:r>
          </w:p>
        </w:tc>
      </w:tr>
      <w:tr w:rsidR="0073582F" w:rsidRPr="00775240" w:rsidTr="00C914DF">
        <w:tc>
          <w:tcPr>
            <w:tcW w:w="3190" w:type="dxa"/>
            <w:tcBorders>
              <w:top w:val="single" w:sz="4" w:space="0" w:color="auto"/>
              <w:left w:val="single" w:sz="4" w:space="0" w:color="auto"/>
              <w:bottom w:val="single" w:sz="4" w:space="0" w:color="auto"/>
              <w:right w:val="single" w:sz="4" w:space="0" w:color="auto"/>
            </w:tcBorders>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2010</w:t>
            </w:r>
          </w:p>
        </w:tc>
        <w:tc>
          <w:tcPr>
            <w:tcW w:w="3190" w:type="dxa"/>
            <w:tcBorders>
              <w:top w:val="single" w:sz="4" w:space="0" w:color="auto"/>
              <w:left w:val="single" w:sz="4" w:space="0" w:color="auto"/>
              <w:bottom w:val="single" w:sz="4" w:space="0" w:color="auto"/>
              <w:right w:val="single" w:sz="4" w:space="0" w:color="auto"/>
            </w:tcBorders>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2487</w:t>
            </w:r>
          </w:p>
        </w:tc>
        <w:tc>
          <w:tcPr>
            <w:tcW w:w="3191" w:type="dxa"/>
            <w:tcBorders>
              <w:top w:val="single" w:sz="4" w:space="0" w:color="auto"/>
              <w:left w:val="single" w:sz="4" w:space="0" w:color="auto"/>
              <w:bottom w:val="single" w:sz="4" w:space="0" w:color="auto"/>
              <w:right w:val="single" w:sz="4" w:space="0" w:color="auto"/>
            </w:tcBorders>
            <w:vAlign w:val="center"/>
          </w:tcPr>
          <w:p w:rsidR="0073582F" w:rsidRPr="00775240" w:rsidRDefault="0073582F" w:rsidP="00C914DF">
            <w:pPr>
              <w:spacing w:after="0" w:line="240" w:lineRule="auto"/>
              <w:jc w:val="center"/>
              <w:rPr>
                <w:rFonts w:ascii="Times New Roman" w:hAnsi="Times New Roman"/>
                <w:bCs/>
                <w:sz w:val="24"/>
                <w:szCs w:val="24"/>
                <w:lang w:val="ru-RU" w:eastAsia="en-US"/>
              </w:rPr>
            </w:pPr>
            <w:r w:rsidRPr="00775240">
              <w:rPr>
                <w:rFonts w:ascii="Times New Roman" w:hAnsi="Times New Roman"/>
                <w:bCs/>
                <w:sz w:val="24"/>
                <w:szCs w:val="24"/>
                <w:lang w:val="ru-RU" w:eastAsia="en-US"/>
              </w:rPr>
              <w:t>90,17</w:t>
            </w:r>
          </w:p>
        </w:tc>
      </w:tr>
      <w:tr w:rsidR="0073582F" w:rsidRPr="00775240" w:rsidTr="00C914DF">
        <w:tc>
          <w:tcPr>
            <w:tcW w:w="3190" w:type="dxa"/>
            <w:tcBorders>
              <w:top w:val="single" w:sz="4" w:space="0" w:color="auto"/>
              <w:left w:val="single" w:sz="4" w:space="0" w:color="auto"/>
              <w:bottom w:val="single" w:sz="4" w:space="0" w:color="auto"/>
              <w:right w:val="single" w:sz="4" w:space="0" w:color="auto"/>
            </w:tcBorders>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2011</w:t>
            </w:r>
          </w:p>
        </w:tc>
        <w:tc>
          <w:tcPr>
            <w:tcW w:w="3190" w:type="dxa"/>
            <w:tcBorders>
              <w:top w:val="single" w:sz="4" w:space="0" w:color="auto"/>
              <w:left w:val="single" w:sz="4" w:space="0" w:color="auto"/>
              <w:bottom w:val="single" w:sz="4" w:space="0" w:color="auto"/>
              <w:right w:val="single" w:sz="4" w:space="0" w:color="auto"/>
            </w:tcBorders>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2278</w:t>
            </w:r>
          </w:p>
        </w:tc>
        <w:tc>
          <w:tcPr>
            <w:tcW w:w="3191" w:type="dxa"/>
            <w:tcBorders>
              <w:top w:val="single" w:sz="4" w:space="0" w:color="auto"/>
              <w:left w:val="single" w:sz="4" w:space="0" w:color="auto"/>
              <w:bottom w:val="single" w:sz="4" w:space="0" w:color="auto"/>
              <w:right w:val="single" w:sz="4" w:space="0" w:color="auto"/>
            </w:tcBorders>
            <w:vAlign w:val="center"/>
          </w:tcPr>
          <w:p w:rsidR="0073582F" w:rsidRPr="00775240" w:rsidRDefault="0073582F" w:rsidP="00C914DF">
            <w:pPr>
              <w:spacing w:after="0" w:line="240" w:lineRule="auto"/>
              <w:jc w:val="center"/>
              <w:rPr>
                <w:rFonts w:ascii="Times New Roman" w:hAnsi="Times New Roman"/>
                <w:bCs/>
                <w:sz w:val="24"/>
                <w:szCs w:val="24"/>
                <w:lang w:val="ru-RU" w:eastAsia="en-US"/>
              </w:rPr>
            </w:pPr>
            <w:r w:rsidRPr="00775240">
              <w:rPr>
                <w:rFonts w:ascii="Times New Roman" w:hAnsi="Times New Roman"/>
                <w:bCs/>
                <w:sz w:val="24"/>
                <w:szCs w:val="24"/>
                <w:lang w:val="ru-RU" w:eastAsia="en-US"/>
              </w:rPr>
              <w:t>82,37</w:t>
            </w:r>
          </w:p>
        </w:tc>
      </w:tr>
      <w:tr w:rsidR="0073582F" w:rsidRPr="00775240" w:rsidTr="00C914DF">
        <w:tc>
          <w:tcPr>
            <w:tcW w:w="3190" w:type="dxa"/>
            <w:tcBorders>
              <w:top w:val="single" w:sz="4" w:space="0" w:color="auto"/>
              <w:left w:val="single" w:sz="4" w:space="0" w:color="auto"/>
              <w:bottom w:val="single" w:sz="4" w:space="0" w:color="auto"/>
              <w:right w:val="single" w:sz="4" w:space="0" w:color="auto"/>
            </w:tcBorders>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2012</w:t>
            </w:r>
          </w:p>
        </w:tc>
        <w:tc>
          <w:tcPr>
            <w:tcW w:w="3190" w:type="dxa"/>
            <w:tcBorders>
              <w:top w:val="single" w:sz="4" w:space="0" w:color="auto"/>
              <w:left w:val="single" w:sz="4" w:space="0" w:color="auto"/>
              <w:bottom w:val="single" w:sz="4" w:space="0" w:color="auto"/>
              <w:right w:val="single" w:sz="4" w:space="0" w:color="auto"/>
            </w:tcBorders>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2371</w:t>
            </w:r>
          </w:p>
        </w:tc>
        <w:tc>
          <w:tcPr>
            <w:tcW w:w="3191" w:type="dxa"/>
            <w:tcBorders>
              <w:top w:val="single" w:sz="4" w:space="0" w:color="auto"/>
              <w:left w:val="single" w:sz="4" w:space="0" w:color="auto"/>
              <w:bottom w:val="single" w:sz="4" w:space="0" w:color="auto"/>
              <w:right w:val="single" w:sz="4" w:space="0" w:color="auto"/>
            </w:tcBorders>
            <w:vAlign w:val="center"/>
          </w:tcPr>
          <w:p w:rsidR="0073582F" w:rsidRPr="00775240" w:rsidRDefault="0073582F" w:rsidP="00C914DF">
            <w:pPr>
              <w:spacing w:after="0" w:line="240" w:lineRule="auto"/>
              <w:jc w:val="center"/>
              <w:rPr>
                <w:rFonts w:ascii="Times New Roman" w:hAnsi="Times New Roman"/>
                <w:bCs/>
                <w:sz w:val="24"/>
                <w:szCs w:val="24"/>
                <w:lang w:val="ru-RU" w:eastAsia="en-US"/>
              </w:rPr>
            </w:pPr>
            <w:r w:rsidRPr="00775240">
              <w:rPr>
                <w:rFonts w:ascii="Times New Roman" w:hAnsi="Times New Roman"/>
                <w:bCs/>
                <w:sz w:val="24"/>
                <w:szCs w:val="24"/>
                <w:lang w:val="ru-RU" w:eastAsia="en-US"/>
              </w:rPr>
              <w:t>85,02</w:t>
            </w:r>
          </w:p>
        </w:tc>
      </w:tr>
      <w:tr w:rsidR="0073582F" w:rsidRPr="00775240" w:rsidTr="00C914DF">
        <w:tc>
          <w:tcPr>
            <w:tcW w:w="3190" w:type="dxa"/>
            <w:tcBorders>
              <w:top w:val="single" w:sz="4" w:space="0" w:color="auto"/>
              <w:left w:val="single" w:sz="4" w:space="0" w:color="auto"/>
              <w:bottom w:val="single" w:sz="4" w:space="0" w:color="auto"/>
              <w:right w:val="single" w:sz="4" w:space="0" w:color="auto"/>
            </w:tcBorders>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2013</w:t>
            </w:r>
          </w:p>
        </w:tc>
        <w:tc>
          <w:tcPr>
            <w:tcW w:w="3190" w:type="dxa"/>
            <w:tcBorders>
              <w:top w:val="single" w:sz="4" w:space="0" w:color="auto"/>
              <w:left w:val="single" w:sz="4" w:space="0" w:color="auto"/>
              <w:bottom w:val="single" w:sz="4" w:space="0" w:color="auto"/>
              <w:right w:val="single" w:sz="4" w:space="0" w:color="auto"/>
            </w:tcBorders>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2381</w:t>
            </w:r>
          </w:p>
        </w:tc>
        <w:tc>
          <w:tcPr>
            <w:tcW w:w="3191" w:type="dxa"/>
            <w:tcBorders>
              <w:top w:val="single" w:sz="4" w:space="0" w:color="auto"/>
              <w:left w:val="single" w:sz="4" w:space="0" w:color="auto"/>
              <w:bottom w:val="single" w:sz="4" w:space="0" w:color="auto"/>
              <w:right w:val="single" w:sz="4" w:space="0" w:color="auto"/>
            </w:tcBorders>
            <w:vAlign w:val="center"/>
          </w:tcPr>
          <w:p w:rsidR="0073582F" w:rsidRPr="00775240" w:rsidRDefault="0073582F" w:rsidP="00C914DF">
            <w:pPr>
              <w:spacing w:after="0" w:line="240" w:lineRule="auto"/>
              <w:jc w:val="center"/>
              <w:rPr>
                <w:rFonts w:ascii="Times New Roman" w:hAnsi="Times New Roman"/>
                <w:bCs/>
                <w:sz w:val="24"/>
                <w:szCs w:val="24"/>
                <w:lang w:val="ru-RU" w:eastAsia="en-US"/>
              </w:rPr>
            </w:pPr>
            <w:r w:rsidRPr="00775240">
              <w:rPr>
                <w:rFonts w:ascii="Times New Roman" w:hAnsi="Times New Roman"/>
                <w:bCs/>
                <w:sz w:val="24"/>
                <w:szCs w:val="24"/>
                <w:lang w:val="ru-RU" w:eastAsia="en-US"/>
              </w:rPr>
              <w:t>84,53</w:t>
            </w:r>
          </w:p>
        </w:tc>
      </w:tr>
      <w:tr w:rsidR="0073582F" w:rsidRPr="00775240" w:rsidTr="00C914DF">
        <w:tc>
          <w:tcPr>
            <w:tcW w:w="3190" w:type="dxa"/>
            <w:tcBorders>
              <w:top w:val="single" w:sz="4" w:space="0" w:color="auto"/>
              <w:left w:val="single" w:sz="4" w:space="0" w:color="auto"/>
              <w:bottom w:val="single" w:sz="4" w:space="0" w:color="auto"/>
              <w:right w:val="single" w:sz="4" w:space="0" w:color="auto"/>
            </w:tcBorders>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2014</w:t>
            </w:r>
          </w:p>
        </w:tc>
        <w:tc>
          <w:tcPr>
            <w:tcW w:w="3190" w:type="dxa"/>
            <w:tcBorders>
              <w:top w:val="single" w:sz="4" w:space="0" w:color="auto"/>
              <w:left w:val="single" w:sz="4" w:space="0" w:color="auto"/>
              <w:bottom w:val="single" w:sz="4" w:space="0" w:color="auto"/>
              <w:right w:val="single" w:sz="4" w:space="0" w:color="auto"/>
            </w:tcBorders>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2497</w:t>
            </w:r>
          </w:p>
        </w:tc>
        <w:tc>
          <w:tcPr>
            <w:tcW w:w="3191" w:type="dxa"/>
            <w:tcBorders>
              <w:top w:val="single" w:sz="4" w:space="0" w:color="auto"/>
              <w:left w:val="single" w:sz="4" w:space="0" w:color="auto"/>
              <w:bottom w:val="single" w:sz="4" w:space="0" w:color="auto"/>
              <w:right w:val="single" w:sz="4" w:space="0" w:color="auto"/>
            </w:tcBorders>
            <w:vAlign w:val="center"/>
          </w:tcPr>
          <w:p w:rsidR="0073582F" w:rsidRPr="00775240" w:rsidRDefault="0073582F" w:rsidP="00C914DF">
            <w:pPr>
              <w:spacing w:after="0" w:line="240" w:lineRule="auto"/>
              <w:jc w:val="center"/>
              <w:rPr>
                <w:rFonts w:ascii="Times New Roman" w:hAnsi="Times New Roman"/>
                <w:bCs/>
                <w:sz w:val="24"/>
                <w:szCs w:val="24"/>
                <w:lang w:val="ru-RU" w:eastAsia="en-US"/>
              </w:rPr>
            </w:pPr>
            <w:r w:rsidRPr="00775240">
              <w:rPr>
                <w:rFonts w:ascii="Times New Roman" w:hAnsi="Times New Roman"/>
                <w:bCs/>
                <w:sz w:val="24"/>
                <w:szCs w:val="24"/>
                <w:lang w:val="ru-RU" w:eastAsia="en-US"/>
              </w:rPr>
              <w:t>86,62</w:t>
            </w:r>
          </w:p>
        </w:tc>
      </w:tr>
      <w:tr w:rsidR="0073582F" w:rsidRPr="00775240" w:rsidTr="00C914DF">
        <w:tc>
          <w:tcPr>
            <w:tcW w:w="3190" w:type="dxa"/>
            <w:tcBorders>
              <w:top w:val="single" w:sz="4" w:space="0" w:color="auto"/>
              <w:left w:val="single" w:sz="4" w:space="0" w:color="auto"/>
              <w:bottom w:val="single" w:sz="4" w:space="0" w:color="auto"/>
              <w:right w:val="single" w:sz="4" w:space="0" w:color="auto"/>
            </w:tcBorders>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2015</w:t>
            </w:r>
          </w:p>
        </w:tc>
        <w:tc>
          <w:tcPr>
            <w:tcW w:w="3190" w:type="dxa"/>
            <w:tcBorders>
              <w:top w:val="single" w:sz="4" w:space="0" w:color="auto"/>
              <w:left w:val="single" w:sz="4" w:space="0" w:color="auto"/>
              <w:bottom w:val="single" w:sz="4" w:space="0" w:color="auto"/>
              <w:right w:val="single" w:sz="4" w:space="0" w:color="auto"/>
            </w:tcBorders>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2510</w:t>
            </w:r>
          </w:p>
        </w:tc>
        <w:tc>
          <w:tcPr>
            <w:tcW w:w="3191" w:type="dxa"/>
            <w:tcBorders>
              <w:top w:val="single" w:sz="4" w:space="0" w:color="auto"/>
              <w:left w:val="single" w:sz="4" w:space="0" w:color="auto"/>
              <w:bottom w:val="single" w:sz="4" w:space="0" w:color="auto"/>
              <w:right w:val="single" w:sz="4" w:space="0" w:color="auto"/>
            </w:tcBorders>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87,85</w:t>
            </w:r>
          </w:p>
        </w:tc>
      </w:tr>
      <w:tr w:rsidR="0073582F" w:rsidRPr="00775240" w:rsidTr="00C914DF">
        <w:tc>
          <w:tcPr>
            <w:tcW w:w="3190" w:type="dxa"/>
            <w:tcBorders>
              <w:top w:val="single" w:sz="4" w:space="0" w:color="auto"/>
              <w:left w:val="single" w:sz="4" w:space="0" w:color="auto"/>
              <w:bottom w:val="single" w:sz="4" w:space="0" w:color="auto"/>
              <w:right w:val="single" w:sz="4" w:space="0" w:color="auto"/>
            </w:tcBorders>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2016</w:t>
            </w:r>
          </w:p>
        </w:tc>
        <w:tc>
          <w:tcPr>
            <w:tcW w:w="3190" w:type="dxa"/>
            <w:tcBorders>
              <w:top w:val="single" w:sz="4" w:space="0" w:color="auto"/>
              <w:left w:val="single" w:sz="4" w:space="0" w:color="auto"/>
              <w:bottom w:val="single" w:sz="4" w:space="0" w:color="auto"/>
              <w:right w:val="single" w:sz="4" w:space="0" w:color="auto"/>
            </w:tcBorders>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2476</w:t>
            </w:r>
          </w:p>
        </w:tc>
        <w:tc>
          <w:tcPr>
            <w:tcW w:w="3191" w:type="dxa"/>
            <w:tcBorders>
              <w:top w:val="single" w:sz="4" w:space="0" w:color="auto"/>
              <w:left w:val="single" w:sz="4" w:space="0" w:color="auto"/>
              <w:bottom w:val="single" w:sz="4" w:space="0" w:color="auto"/>
              <w:right w:val="single" w:sz="4" w:space="0" w:color="auto"/>
            </w:tcBorders>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86,13</w:t>
            </w:r>
          </w:p>
        </w:tc>
      </w:tr>
      <w:tr w:rsidR="0073582F" w:rsidRPr="00775240" w:rsidTr="00C914DF">
        <w:tc>
          <w:tcPr>
            <w:tcW w:w="3190" w:type="dxa"/>
            <w:tcBorders>
              <w:top w:val="single" w:sz="4" w:space="0" w:color="auto"/>
              <w:left w:val="single" w:sz="4" w:space="0" w:color="auto"/>
              <w:bottom w:val="single" w:sz="4" w:space="0" w:color="auto"/>
              <w:right w:val="single" w:sz="4" w:space="0" w:color="auto"/>
            </w:tcBorders>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2017</w:t>
            </w:r>
          </w:p>
        </w:tc>
        <w:tc>
          <w:tcPr>
            <w:tcW w:w="3190" w:type="dxa"/>
            <w:tcBorders>
              <w:top w:val="single" w:sz="4" w:space="0" w:color="auto"/>
              <w:left w:val="single" w:sz="4" w:space="0" w:color="auto"/>
              <w:bottom w:val="single" w:sz="4" w:space="0" w:color="auto"/>
              <w:right w:val="single" w:sz="4" w:space="0" w:color="auto"/>
            </w:tcBorders>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2415</w:t>
            </w:r>
          </w:p>
        </w:tc>
        <w:tc>
          <w:tcPr>
            <w:tcW w:w="3191" w:type="dxa"/>
            <w:tcBorders>
              <w:top w:val="single" w:sz="4" w:space="0" w:color="auto"/>
              <w:left w:val="single" w:sz="4" w:space="0" w:color="auto"/>
              <w:bottom w:val="single" w:sz="4" w:space="0" w:color="auto"/>
              <w:right w:val="single" w:sz="4" w:space="0" w:color="auto"/>
            </w:tcBorders>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83,61</w:t>
            </w:r>
          </w:p>
        </w:tc>
      </w:tr>
      <w:tr w:rsidR="0073582F" w:rsidRPr="00775240" w:rsidTr="00C914DF">
        <w:tc>
          <w:tcPr>
            <w:tcW w:w="3190" w:type="dxa"/>
            <w:tcBorders>
              <w:top w:val="single" w:sz="4" w:space="0" w:color="auto"/>
              <w:left w:val="single" w:sz="4" w:space="0" w:color="auto"/>
              <w:bottom w:val="single" w:sz="4" w:space="0" w:color="auto"/>
              <w:right w:val="single" w:sz="4" w:space="0" w:color="auto"/>
            </w:tcBorders>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2018</w:t>
            </w:r>
          </w:p>
        </w:tc>
        <w:tc>
          <w:tcPr>
            <w:tcW w:w="3190" w:type="dxa"/>
            <w:tcBorders>
              <w:top w:val="single" w:sz="4" w:space="0" w:color="auto"/>
              <w:left w:val="single" w:sz="4" w:space="0" w:color="auto"/>
              <w:bottom w:val="single" w:sz="4" w:space="0" w:color="auto"/>
              <w:right w:val="single" w:sz="4" w:space="0" w:color="auto"/>
            </w:tcBorders>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2493</w:t>
            </w:r>
          </w:p>
        </w:tc>
        <w:tc>
          <w:tcPr>
            <w:tcW w:w="3191" w:type="dxa"/>
            <w:tcBorders>
              <w:top w:val="single" w:sz="4" w:space="0" w:color="auto"/>
              <w:left w:val="single" w:sz="4" w:space="0" w:color="auto"/>
              <w:bottom w:val="single" w:sz="4" w:space="0" w:color="auto"/>
              <w:right w:val="single" w:sz="4" w:space="0" w:color="auto"/>
            </w:tcBorders>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85,93</w:t>
            </w:r>
          </w:p>
        </w:tc>
      </w:tr>
    </w:tbl>
    <w:p w:rsidR="0073582F" w:rsidRPr="0079244C" w:rsidRDefault="0073582F" w:rsidP="0067715E">
      <w:pPr>
        <w:spacing w:after="0" w:line="240" w:lineRule="auto"/>
        <w:ind w:firstLine="709"/>
        <w:jc w:val="right"/>
        <w:rPr>
          <w:rFonts w:ascii="Times New Roman" w:hAnsi="Times New Roman"/>
          <w:i/>
          <w:sz w:val="28"/>
          <w:szCs w:val="28"/>
        </w:rPr>
      </w:pPr>
    </w:p>
    <w:p w:rsidR="0073582F" w:rsidRPr="00EE2005" w:rsidRDefault="0073582F" w:rsidP="00EE2005">
      <w:pPr>
        <w:spacing w:after="0" w:line="360" w:lineRule="auto"/>
        <w:ind w:firstLine="709"/>
        <w:jc w:val="both"/>
        <w:rPr>
          <w:rFonts w:ascii="Times New Roman" w:hAnsi="Times New Roman"/>
          <w:bCs/>
          <w:sz w:val="28"/>
          <w:szCs w:val="28"/>
        </w:rPr>
      </w:pPr>
      <w:r w:rsidRPr="0079244C">
        <w:rPr>
          <w:rFonts w:ascii="Times New Roman" w:hAnsi="Times New Roman"/>
          <w:sz w:val="28"/>
          <w:szCs w:val="28"/>
        </w:rPr>
        <w:t>Наведені у табл. 3.14 статистичні дані свідчить про стійку тенденцію до зниження показника сме</w:t>
      </w:r>
      <w:r>
        <w:rPr>
          <w:rFonts w:ascii="Times New Roman" w:hAnsi="Times New Roman"/>
          <w:sz w:val="28"/>
          <w:szCs w:val="28"/>
        </w:rPr>
        <w:t xml:space="preserve">ртності дорослого населення у м. Києві після перенесених </w:t>
      </w:r>
      <w:r w:rsidRPr="0079244C">
        <w:rPr>
          <w:rFonts w:ascii="Times New Roman" w:hAnsi="Times New Roman"/>
          <w:sz w:val="28"/>
          <w:szCs w:val="28"/>
        </w:rPr>
        <w:t>церебральних інсультів за період 2009-2018 рр. Зокрема, за період десятирічного</w:t>
      </w:r>
      <w:r>
        <w:rPr>
          <w:rFonts w:ascii="Times New Roman" w:hAnsi="Times New Roman"/>
          <w:sz w:val="28"/>
          <w:szCs w:val="28"/>
        </w:rPr>
        <w:t xml:space="preserve"> дослідження рівень смертності </w:t>
      </w:r>
      <w:r w:rsidRPr="0079244C">
        <w:rPr>
          <w:rFonts w:ascii="Times New Roman" w:hAnsi="Times New Roman"/>
          <w:sz w:val="28"/>
          <w:szCs w:val="28"/>
        </w:rPr>
        <w:t>д</w:t>
      </w:r>
      <w:r>
        <w:rPr>
          <w:rFonts w:ascii="Times New Roman" w:hAnsi="Times New Roman"/>
          <w:sz w:val="28"/>
          <w:szCs w:val="28"/>
        </w:rPr>
        <w:t xml:space="preserve">орослого населення в м. Києві </w:t>
      </w:r>
      <w:r w:rsidRPr="0079244C">
        <w:rPr>
          <w:rFonts w:ascii="Times New Roman" w:hAnsi="Times New Roman"/>
          <w:sz w:val="28"/>
          <w:szCs w:val="28"/>
        </w:rPr>
        <w:t>вн</w:t>
      </w:r>
      <w:r>
        <w:rPr>
          <w:rFonts w:ascii="Times New Roman" w:hAnsi="Times New Roman"/>
          <w:sz w:val="28"/>
          <w:szCs w:val="28"/>
        </w:rPr>
        <w:t xml:space="preserve">аслідок церебральних інсультів </w:t>
      </w:r>
      <w:r w:rsidRPr="0079244C">
        <w:rPr>
          <w:rFonts w:ascii="Times New Roman" w:hAnsi="Times New Roman"/>
          <w:sz w:val="28"/>
          <w:szCs w:val="28"/>
        </w:rPr>
        <w:t>знизився на 10,21 на 100 тис. дорослого населення і в 2018 році складав 85,93 випадків (1,1 разів, р</w:t>
      </w:r>
      <w:r w:rsidRPr="0079244C">
        <w:rPr>
          <w:rFonts w:ascii="Times New Roman" w:hAnsi="Times New Roman"/>
          <w:bCs/>
          <w:sz w:val="28"/>
          <w:szCs w:val="28"/>
        </w:rPr>
        <w:t>=0,05</w:t>
      </w:r>
      <w:r w:rsidRPr="0079244C">
        <w:rPr>
          <w:rFonts w:ascii="Times New Roman" w:hAnsi="Times New Roman"/>
          <w:sz w:val="28"/>
          <w:szCs w:val="28"/>
        </w:rPr>
        <w:t>). За 10-річний пер</w:t>
      </w:r>
      <w:r>
        <w:rPr>
          <w:rFonts w:ascii="Times New Roman" w:hAnsi="Times New Roman"/>
          <w:sz w:val="28"/>
          <w:szCs w:val="28"/>
        </w:rPr>
        <w:t>іод дослідження в місті</w:t>
      </w:r>
      <w:r w:rsidRPr="0079244C">
        <w:rPr>
          <w:rFonts w:ascii="Times New Roman" w:hAnsi="Times New Roman"/>
          <w:sz w:val="28"/>
          <w:szCs w:val="28"/>
        </w:rPr>
        <w:t xml:space="preserve"> внаслідок пере</w:t>
      </w:r>
      <w:r>
        <w:rPr>
          <w:rFonts w:ascii="Times New Roman" w:hAnsi="Times New Roman"/>
          <w:sz w:val="28"/>
          <w:szCs w:val="28"/>
        </w:rPr>
        <w:t xml:space="preserve">несених церебральних інсультів померло </w:t>
      </w:r>
      <w:r w:rsidRPr="0079244C">
        <w:rPr>
          <w:rFonts w:ascii="Times New Roman" w:hAnsi="Times New Roman"/>
          <w:sz w:val="28"/>
          <w:szCs w:val="28"/>
        </w:rPr>
        <w:t>24527 осіб дорослого населення.</w:t>
      </w:r>
    </w:p>
    <w:p w:rsidR="0073582F" w:rsidRPr="0079244C" w:rsidRDefault="0073582F" w:rsidP="0067715E">
      <w:pPr>
        <w:spacing w:after="0" w:line="360" w:lineRule="auto"/>
        <w:ind w:firstLine="709"/>
        <w:jc w:val="both"/>
        <w:rPr>
          <w:rFonts w:ascii="Times New Roman" w:hAnsi="Times New Roman"/>
          <w:bCs/>
          <w:sz w:val="28"/>
          <w:szCs w:val="28"/>
        </w:rPr>
      </w:pPr>
      <w:r w:rsidRPr="0079244C">
        <w:rPr>
          <w:rFonts w:ascii="Times New Roman" w:hAnsi="Times New Roman"/>
          <w:sz w:val="28"/>
          <w:szCs w:val="28"/>
        </w:rPr>
        <w:t>Нами  проведено також аналіз  смертності   населення працездатного віку м. Києва, зумовленої перенесеними  церебральними інсультами за період 2009-2018 рр</w:t>
      </w:r>
      <w:r w:rsidRPr="0079244C">
        <w:rPr>
          <w:rFonts w:ascii="Times New Roman" w:hAnsi="Times New Roman"/>
          <w:bCs/>
          <w:sz w:val="28"/>
          <w:szCs w:val="28"/>
        </w:rPr>
        <w:t>. (табл. 3.15).</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bCs/>
          <w:sz w:val="28"/>
          <w:szCs w:val="28"/>
        </w:rPr>
        <w:t>Як свідчать наведені</w:t>
      </w:r>
      <w:r w:rsidRPr="0079244C">
        <w:rPr>
          <w:rFonts w:ascii="Times New Roman" w:hAnsi="Times New Roman"/>
          <w:b/>
          <w:sz w:val="28"/>
          <w:szCs w:val="28"/>
        </w:rPr>
        <w:t xml:space="preserve"> </w:t>
      </w:r>
      <w:r w:rsidRPr="0079244C">
        <w:rPr>
          <w:rFonts w:ascii="Times New Roman" w:hAnsi="Times New Roman"/>
          <w:sz w:val="28"/>
          <w:szCs w:val="28"/>
        </w:rPr>
        <w:t>в табл. 3.15 дані, за період 20</w:t>
      </w:r>
      <w:r>
        <w:rPr>
          <w:rFonts w:ascii="Times New Roman" w:hAnsi="Times New Roman"/>
          <w:sz w:val="28"/>
          <w:szCs w:val="28"/>
        </w:rPr>
        <w:t xml:space="preserve">09-2018 рр. рівень смертності </w:t>
      </w:r>
      <w:r w:rsidRPr="0079244C">
        <w:rPr>
          <w:rFonts w:ascii="Times New Roman" w:hAnsi="Times New Roman"/>
          <w:sz w:val="28"/>
          <w:szCs w:val="28"/>
        </w:rPr>
        <w:t>населення працездатного віку в м. Києві внаслідок перенесених церебральних і</w:t>
      </w:r>
      <w:r>
        <w:rPr>
          <w:rFonts w:ascii="Times New Roman" w:hAnsi="Times New Roman"/>
          <w:sz w:val="28"/>
          <w:szCs w:val="28"/>
        </w:rPr>
        <w:t xml:space="preserve">нсультів поступово знижувався. </w:t>
      </w:r>
      <w:r w:rsidRPr="0079244C">
        <w:rPr>
          <w:rFonts w:ascii="Times New Roman" w:hAnsi="Times New Roman"/>
          <w:sz w:val="28"/>
          <w:szCs w:val="28"/>
        </w:rPr>
        <w:t xml:space="preserve">За досліджуваний період  рівень смертності населення працездатного віку знизився в м. Києві внаслідок перенесених мозкових інсультів в 1,27 разу і складав у 2018 році 19,36 випадків в розрахунку на 100 тис. населення. Слід зазначити, що в Україні показник смертності від усіх форм мозкових інсультів у 2012 році складав 26,8 на </w:t>
      </w:r>
      <w:r>
        <w:rPr>
          <w:rFonts w:ascii="Times New Roman" w:hAnsi="Times New Roman"/>
          <w:sz w:val="28"/>
          <w:szCs w:val="28"/>
        </w:rPr>
        <w:t xml:space="preserve">              </w:t>
      </w:r>
      <w:r w:rsidRPr="0079244C">
        <w:rPr>
          <w:rFonts w:ascii="Times New Roman" w:hAnsi="Times New Roman"/>
          <w:sz w:val="28"/>
          <w:szCs w:val="28"/>
        </w:rPr>
        <w:t>100</w:t>
      </w:r>
      <w:r>
        <w:rPr>
          <w:rFonts w:ascii="Times New Roman" w:hAnsi="Times New Roman"/>
          <w:sz w:val="28"/>
          <w:szCs w:val="28"/>
        </w:rPr>
        <w:t xml:space="preserve"> тис. працездатного населення.</w:t>
      </w:r>
      <w:r w:rsidRPr="0079244C">
        <w:rPr>
          <w:rFonts w:ascii="Times New Roman" w:hAnsi="Times New Roman"/>
          <w:sz w:val="28"/>
          <w:szCs w:val="28"/>
        </w:rPr>
        <w:t xml:space="preserve"> В м. Києві цей показник в 1,6 разу нижчий ніж в Україні. Дана ситуація пов</w:t>
      </w:r>
      <w:r w:rsidRPr="0079244C">
        <w:rPr>
          <w:rFonts w:ascii="Times New Roman" w:hAnsi="Times New Roman"/>
          <w:sz w:val="28"/>
          <w:szCs w:val="28"/>
          <w:lang w:val="ru-RU"/>
        </w:rPr>
        <w:t>’</w:t>
      </w:r>
      <w:r w:rsidRPr="0079244C">
        <w:rPr>
          <w:rFonts w:ascii="Times New Roman" w:hAnsi="Times New Roman"/>
          <w:sz w:val="28"/>
          <w:szCs w:val="28"/>
        </w:rPr>
        <w:t>язана із вищим рівнем доступності та якості медичної допомоги населенню при мозкових інсультах.</w:t>
      </w:r>
    </w:p>
    <w:p w:rsidR="0073582F" w:rsidRPr="0079244C" w:rsidRDefault="0073582F" w:rsidP="0067715E">
      <w:pPr>
        <w:spacing w:after="0" w:line="240" w:lineRule="auto"/>
        <w:ind w:firstLine="709"/>
        <w:jc w:val="right"/>
        <w:rPr>
          <w:rFonts w:ascii="Times New Roman" w:hAnsi="Times New Roman"/>
          <w:i/>
          <w:sz w:val="28"/>
          <w:szCs w:val="28"/>
        </w:rPr>
      </w:pPr>
      <w:r w:rsidRPr="0079244C">
        <w:rPr>
          <w:rFonts w:ascii="Times New Roman" w:hAnsi="Times New Roman"/>
          <w:i/>
          <w:sz w:val="28"/>
          <w:szCs w:val="28"/>
        </w:rPr>
        <w:t>Таблиця 3.15</w:t>
      </w:r>
    </w:p>
    <w:p w:rsidR="0073582F" w:rsidRPr="0079244C" w:rsidRDefault="0073582F" w:rsidP="0067715E">
      <w:pPr>
        <w:spacing w:after="0" w:line="240" w:lineRule="auto"/>
        <w:ind w:firstLine="709"/>
        <w:jc w:val="center"/>
        <w:rPr>
          <w:rFonts w:ascii="Times New Roman" w:hAnsi="Times New Roman"/>
          <w:b/>
          <w:sz w:val="28"/>
          <w:szCs w:val="28"/>
        </w:rPr>
      </w:pPr>
      <w:r w:rsidRPr="0079244C">
        <w:rPr>
          <w:rFonts w:ascii="Times New Roman" w:hAnsi="Times New Roman"/>
          <w:b/>
          <w:sz w:val="28"/>
          <w:szCs w:val="28"/>
        </w:rPr>
        <w:t>Смертність   населення працездатного віку м. Києва внаслідок церебральних інсультів, 2009-2018 рр.</w:t>
      </w:r>
    </w:p>
    <w:p w:rsidR="0073582F" w:rsidRPr="0079244C" w:rsidRDefault="0073582F" w:rsidP="0067715E">
      <w:pPr>
        <w:spacing w:after="0" w:line="240" w:lineRule="auto"/>
        <w:ind w:firstLine="709"/>
        <w:jc w:val="center"/>
        <w:rPr>
          <w:rFonts w:ascii="Times New Roman" w:hAnsi="Times New Roman"/>
          <w:b/>
          <w:sz w:val="28"/>
          <w:szCs w:val="28"/>
        </w:rPr>
      </w:pPr>
    </w:p>
    <w:tbl>
      <w:tblPr>
        <w:tblW w:w="0" w:type="auto"/>
        <w:tblLook w:val="00A0"/>
      </w:tblPr>
      <w:tblGrid>
        <w:gridCol w:w="3190"/>
        <w:gridCol w:w="3190"/>
        <w:gridCol w:w="3191"/>
      </w:tblGrid>
      <w:tr w:rsidR="0073582F" w:rsidRPr="00775240" w:rsidTr="00AF2F1D">
        <w:tc>
          <w:tcPr>
            <w:tcW w:w="319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Рік</w:t>
            </w:r>
          </w:p>
        </w:tc>
        <w:tc>
          <w:tcPr>
            <w:tcW w:w="319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Кількість летальних випадків</w:t>
            </w:r>
          </w:p>
        </w:tc>
        <w:tc>
          <w:tcPr>
            <w:tcW w:w="319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Показник смертності на 100 тис.  населення працездатного віку</w:t>
            </w:r>
          </w:p>
        </w:tc>
      </w:tr>
      <w:tr w:rsidR="0073582F" w:rsidRPr="00775240" w:rsidTr="00AF2F1D">
        <w:tc>
          <w:tcPr>
            <w:tcW w:w="319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2009</w:t>
            </w:r>
          </w:p>
        </w:tc>
        <w:tc>
          <w:tcPr>
            <w:tcW w:w="3190" w:type="dxa"/>
            <w:tcBorders>
              <w:top w:val="single" w:sz="4" w:space="0" w:color="auto"/>
              <w:left w:val="single" w:sz="4" w:space="0" w:color="auto"/>
              <w:bottom w:val="single" w:sz="4" w:space="0" w:color="auto"/>
              <w:right w:val="single" w:sz="4" w:space="0" w:color="auto"/>
            </w:tcBorders>
            <w:vAlign w:val="bottom"/>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467</w:t>
            </w:r>
          </w:p>
        </w:tc>
        <w:tc>
          <w:tcPr>
            <w:tcW w:w="3191" w:type="dxa"/>
            <w:tcBorders>
              <w:top w:val="single" w:sz="4" w:space="0" w:color="auto"/>
              <w:left w:val="single" w:sz="4" w:space="0" w:color="auto"/>
              <w:bottom w:val="single" w:sz="4" w:space="0" w:color="auto"/>
              <w:right w:val="single" w:sz="4" w:space="0" w:color="auto"/>
            </w:tcBorders>
            <w:vAlign w:val="bottom"/>
          </w:tcPr>
          <w:p w:rsidR="0073582F" w:rsidRPr="00775240" w:rsidRDefault="0073582F" w:rsidP="0067715E">
            <w:pPr>
              <w:spacing w:after="0" w:line="240" w:lineRule="auto"/>
              <w:jc w:val="center"/>
              <w:rPr>
                <w:rFonts w:ascii="Times New Roman" w:hAnsi="Times New Roman"/>
                <w:bCs/>
                <w:sz w:val="24"/>
                <w:szCs w:val="24"/>
                <w:lang w:val="ru-RU" w:eastAsia="en-US"/>
              </w:rPr>
            </w:pPr>
            <w:r w:rsidRPr="00775240">
              <w:rPr>
                <w:rFonts w:ascii="Times New Roman" w:hAnsi="Times New Roman"/>
                <w:bCs/>
                <w:sz w:val="24"/>
                <w:szCs w:val="24"/>
                <w:lang w:val="ru-RU" w:eastAsia="en-US"/>
              </w:rPr>
              <w:t>24,66</w:t>
            </w:r>
          </w:p>
        </w:tc>
      </w:tr>
      <w:tr w:rsidR="0073582F" w:rsidRPr="00775240" w:rsidTr="00AF2F1D">
        <w:tc>
          <w:tcPr>
            <w:tcW w:w="319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2010</w:t>
            </w:r>
          </w:p>
        </w:tc>
        <w:tc>
          <w:tcPr>
            <w:tcW w:w="3190" w:type="dxa"/>
            <w:tcBorders>
              <w:top w:val="single" w:sz="4" w:space="0" w:color="auto"/>
              <w:left w:val="single" w:sz="4" w:space="0" w:color="auto"/>
              <w:bottom w:val="single" w:sz="4" w:space="0" w:color="auto"/>
              <w:right w:val="single" w:sz="4" w:space="0" w:color="auto"/>
            </w:tcBorders>
            <w:vAlign w:val="bottom"/>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388</w:t>
            </w:r>
          </w:p>
        </w:tc>
        <w:tc>
          <w:tcPr>
            <w:tcW w:w="3191" w:type="dxa"/>
            <w:tcBorders>
              <w:top w:val="single" w:sz="4" w:space="0" w:color="auto"/>
              <w:left w:val="single" w:sz="4" w:space="0" w:color="auto"/>
              <w:bottom w:val="single" w:sz="4" w:space="0" w:color="auto"/>
              <w:right w:val="single" w:sz="4" w:space="0" w:color="auto"/>
            </w:tcBorders>
            <w:vAlign w:val="bottom"/>
          </w:tcPr>
          <w:p w:rsidR="0073582F" w:rsidRPr="00775240" w:rsidRDefault="0073582F" w:rsidP="0067715E">
            <w:pPr>
              <w:spacing w:after="0" w:line="240" w:lineRule="auto"/>
              <w:jc w:val="center"/>
              <w:rPr>
                <w:rFonts w:ascii="Times New Roman" w:hAnsi="Times New Roman"/>
                <w:bCs/>
                <w:sz w:val="24"/>
                <w:szCs w:val="24"/>
                <w:lang w:val="ru-RU" w:eastAsia="en-US"/>
              </w:rPr>
            </w:pPr>
            <w:r w:rsidRPr="00775240">
              <w:rPr>
                <w:rFonts w:ascii="Times New Roman" w:hAnsi="Times New Roman"/>
                <w:bCs/>
                <w:sz w:val="24"/>
                <w:szCs w:val="24"/>
                <w:lang w:val="ru-RU" w:eastAsia="en-US"/>
              </w:rPr>
              <w:t>22,58</w:t>
            </w:r>
          </w:p>
        </w:tc>
      </w:tr>
      <w:tr w:rsidR="0073582F" w:rsidRPr="00775240" w:rsidTr="00AF2F1D">
        <w:tc>
          <w:tcPr>
            <w:tcW w:w="319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2011</w:t>
            </w:r>
          </w:p>
        </w:tc>
        <w:tc>
          <w:tcPr>
            <w:tcW w:w="3190" w:type="dxa"/>
            <w:tcBorders>
              <w:top w:val="single" w:sz="4" w:space="0" w:color="auto"/>
              <w:left w:val="single" w:sz="4" w:space="0" w:color="auto"/>
              <w:bottom w:val="single" w:sz="4" w:space="0" w:color="auto"/>
              <w:right w:val="single" w:sz="4" w:space="0" w:color="auto"/>
            </w:tcBorders>
            <w:vAlign w:val="bottom"/>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343</w:t>
            </w:r>
          </w:p>
        </w:tc>
        <w:tc>
          <w:tcPr>
            <w:tcW w:w="3191" w:type="dxa"/>
            <w:tcBorders>
              <w:top w:val="single" w:sz="4" w:space="0" w:color="auto"/>
              <w:left w:val="single" w:sz="4" w:space="0" w:color="auto"/>
              <w:bottom w:val="single" w:sz="4" w:space="0" w:color="auto"/>
              <w:right w:val="single" w:sz="4" w:space="0" w:color="auto"/>
            </w:tcBorders>
            <w:vAlign w:val="bottom"/>
          </w:tcPr>
          <w:p w:rsidR="0073582F" w:rsidRPr="00775240" w:rsidRDefault="0073582F" w:rsidP="0067715E">
            <w:pPr>
              <w:spacing w:after="0" w:line="240" w:lineRule="auto"/>
              <w:jc w:val="center"/>
              <w:rPr>
                <w:rFonts w:ascii="Times New Roman" w:hAnsi="Times New Roman"/>
                <w:bCs/>
                <w:sz w:val="24"/>
                <w:szCs w:val="24"/>
                <w:lang w:val="ru-RU" w:eastAsia="en-US"/>
              </w:rPr>
            </w:pPr>
            <w:r w:rsidRPr="00775240">
              <w:rPr>
                <w:rFonts w:ascii="Times New Roman" w:hAnsi="Times New Roman"/>
                <w:bCs/>
                <w:sz w:val="24"/>
                <w:szCs w:val="24"/>
                <w:lang w:val="ru-RU" w:eastAsia="en-US"/>
              </w:rPr>
              <w:t>18,68</w:t>
            </w:r>
          </w:p>
        </w:tc>
      </w:tr>
      <w:tr w:rsidR="0073582F" w:rsidRPr="00775240" w:rsidTr="00AF2F1D">
        <w:tc>
          <w:tcPr>
            <w:tcW w:w="319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2012</w:t>
            </w:r>
          </w:p>
        </w:tc>
        <w:tc>
          <w:tcPr>
            <w:tcW w:w="3190" w:type="dxa"/>
            <w:tcBorders>
              <w:top w:val="single" w:sz="4" w:space="0" w:color="auto"/>
              <w:left w:val="single" w:sz="4" w:space="0" w:color="auto"/>
              <w:bottom w:val="single" w:sz="4" w:space="0" w:color="auto"/>
              <w:right w:val="single" w:sz="4" w:space="0" w:color="auto"/>
            </w:tcBorders>
            <w:vAlign w:val="bottom"/>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325</w:t>
            </w:r>
          </w:p>
        </w:tc>
        <w:tc>
          <w:tcPr>
            <w:tcW w:w="3191" w:type="dxa"/>
            <w:tcBorders>
              <w:top w:val="single" w:sz="4" w:space="0" w:color="auto"/>
              <w:left w:val="single" w:sz="4" w:space="0" w:color="auto"/>
              <w:bottom w:val="single" w:sz="4" w:space="0" w:color="auto"/>
              <w:right w:val="single" w:sz="4" w:space="0" w:color="auto"/>
            </w:tcBorders>
            <w:vAlign w:val="bottom"/>
          </w:tcPr>
          <w:p w:rsidR="0073582F" w:rsidRPr="00775240" w:rsidRDefault="0073582F" w:rsidP="0067715E">
            <w:pPr>
              <w:spacing w:after="0" w:line="240" w:lineRule="auto"/>
              <w:jc w:val="center"/>
              <w:rPr>
                <w:rFonts w:ascii="Times New Roman" w:hAnsi="Times New Roman"/>
                <w:bCs/>
                <w:sz w:val="24"/>
                <w:szCs w:val="24"/>
                <w:lang w:val="ru-RU" w:eastAsia="en-US"/>
              </w:rPr>
            </w:pPr>
            <w:r w:rsidRPr="00775240">
              <w:rPr>
                <w:rFonts w:ascii="Times New Roman" w:hAnsi="Times New Roman"/>
                <w:bCs/>
                <w:sz w:val="24"/>
                <w:szCs w:val="24"/>
                <w:lang w:val="ru-RU" w:eastAsia="en-US"/>
              </w:rPr>
              <w:t>18,61</w:t>
            </w:r>
          </w:p>
        </w:tc>
      </w:tr>
      <w:tr w:rsidR="0073582F" w:rsidRPr="00775240" w:rsidTr="00AF2F1D">
        <w:tc>
          <w:tcPr>
            <w:tcW w:w="319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2013</w:t>
            </w:r>
          </w:p>
        </w:tc>
        <w:tc>
          <w:tcPr>
            <w:tcW w:w="3190" w:type="dxa"/>
            <w:tcBorders>
              <w:top w:val="single" w:sz="4" w:space="0" w:color="auto"/>
              <w:left w:val="single" w:sz="4" w:space="0" w:color="auto"/>
              <w:bottom w:val="single" w:sz="4" w:space="0" w:color="auto"/>
              <w:right w:val="single" w:sz="4" w:space="0" w:color="auto"/>
            </w:tcBorders>
            <w:vAlign w:val="bottom"/>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340</w:t>
            </w:r>
          </w:p>
        </w:tc>
        <w:tc>
          <w:tcPr>
            <w:tcW w:w="3191" w:type="dxa"/>
            <w:tcBorders>
              <w:top w:val="single" w:sz="4" w:space="0" w:color="auto"/>
              <w:left w:val="single" w:sz="4" w:space="0" w:color="auto"/>
              <w:bottom w:val="single" w:sz="4" w:space="0" w:color="auto"/>
              <w:right w:val="single" w:sz="4" w:space="0" w:color="auto"/>
            </w:tcBorders>
            <w:vAlign w:val="bottom"/>
          </w:tcPr>
          <w:p w:rsidR="0073582F" w:rsidRPr="00775240" w:rsidRDefault="0073582F" w:rsidP="0067715E">
            <w:pPr>
              <w:spacing w:after="0" w:line="240" w:lineRule="auto"/>
              <w:jc w:val="center"/>
              <w:rPr>
                <w:rFonts w:ascii="Times New Roman" w:hAnsi="Times New Roman"/>
                <w:bCs/>
                <w:sz w:val="24"/>
                <w:szCs w:val="24"/>
                <w:lang w:val="ru-RU" w:eastAsia="en-US"/>
              </w:rPr>
            </w:pPr>
            <w:r w:rsidRPr="00775240">
              <w:rPr>
                <w:rFonts w:ascii="Times New Roman" w:hAnsi="Times New Roman"/>
                <w:bCs/>
                <w:sz w:val="24"/>
                <w:szCs w:val="24"/>
                <w:lang w:val="ru-RU" w:eastAsia="en-US"/>
              </w:rPr>
              <w:t>19,38</w:t>
            </w:r>
          </w:p>
        </w:tc>
      </w:tr>
      <w:tr w:rsidR="0073582F" w:rsidRPr="00775240" w:rsidTr="00AF2F1D">
        <w:tc>
          <w:tcPr>
            <w:tcW w:w="319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2014</w:t>
            </w:r>
          </w:p>
        </w:tc>
        <w:tc>
          <w:tcPr>
            <w:tcW w:w="3190" w:type="dxa"/>
            <w:tcBorders>
              <w:top w:val="single" w:sz="4" w:space="0" w:color="auto"/>
              <w:left w:val="single" w:sz="4" w:space="0" w:color="auto"/>
              <w:bottom w:val="single" w:sz="4" w:space="0" w:color="auto"/>
              <w:right w:val="single" w:sz="4" w:space="0" w:color="auto"/>
            </w:tcBorders>
            <w:vAlign w:val="bottom"/>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356</w:t>
            </w:r>
          </w:p>
        </w:tc>
        <w:tc>
          <w:tcPr>
            <w:tcW w:w="3191" w:type="dxa"/>
            <w:tcBorders>
              <w:top w:val="single" w:sz="4" w:space="0" w:color="auto"/>
              <w:left w:val="single" w:sz="4" w:space="0" w:color="auto"/>
              <w:bottom w:val="single" w:sz="4" w:space="0" w:color="auto"/>
              <w:right w:val="single" w:sz="4" w:space="0" w:color="auto"/>
            </w:tcBorders>
            <w:vAlign w:val="bottom"/>
          </w:tcPr>
          <w:p w:rsidR="0073582F" w:rsidRPr="00775240" w:rsidRDefault="0073582F" w:rsidP="0067715E">
            <w:pPr>
              <w:spacing w:after="0" w:line="240" w:lineRule="auto"/>
              <w:jc w:val="center"/>
              <w:rPr>
                <w:rFonts w:ascii="Times New Roman" w:hAnsi="Times New Roman"/>
                <w:bCs/>
                <w:sz w:val="24"/>
                <w:szCs w:val="24"/>
                <w:lang w:val="ru-RU" w:eastAsia="en-US"/>
              </w:rPr>
            </w:pPr>
            <w:r w:rsidRPr="00775240">
              <w:rPr>
                <w:rFonts w:ascii="Times New Roman" w:hAnsi="Times New Roman"/>
                <w:bCs/>
                <w:sz w:val="24"/>
                <w:szCs w:val="24"/>
                <w:lang w:val="ru-RU" w:eastAsia="en-US"/>
              </w:rPr>
              <w:t>20,59</w:t>
            </w:r>
          </w:p>
        </w:tc>
      </w:tr>
      <w:tr w:rsidR="0073582F" w:rsidRPr="00775240" w:rsidTr="00AF2F1D">
        <w:tc>
          <w:tcPr>
            <w:tcW w:w="319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2015</w:t>
            </w:r>
          </w:p>
        </w:tc>
        <w:tc>
          <w:tcPr>
            <w:tcW w:w="319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380</w:t>
            </w:r>
          </w:p>
        </w:tc>
        <w:tc>
          <w:tcPr>
            <w:tcW w:w="319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22,67</w:t>
            </w:r>
          </w:p>
        </w:tc>
      </w:tr>
      <w:tr w:rsidR="0073582F" w:rsidRPr="00775240" w:rsidTr="00AF2F1D">
        <w:tc>
          <w:tcPr>
            <w:tcW w:w="319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2016</w:t>
            </w:r>
          </w:p>
        </w:tc>
        <w:tc>
          <w:tcPr>
            <w:tcW w:w="319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362</w:t>
            </w:r>
          </w:p>
        </w:tc>
        <w:tc>
          <w:tcPr>
            <w:tcW w:w="319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21,23</w:t>
            </w:r>
          </w:p>
        </w:tc>
      </w:tr>
      <w:tr w:rsidR="0073582F" w:rsidRPr="00775240" w:rsidTr="00AF2F1D">
        <w:tc>
          <w:tcPr>
            <w:tcW w:w="319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2017</w:t>
            </w:r>
          </w:p>
        </w:tc>
        <w:tc>
          <w:tcPr>
            <w:tcW w:w="319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364</w:t>
            </w:r>
          </w:p>
        </w:tc>
        <w:tc>
          <w:tcPr>
            <w:tcW w:w="319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21,52</w:t>
            </w:r>
          </w:p>
        </w:tc>
      </w:tr>
      <w:tr w:rsidR="0073582F" w:rsidRPr="00775240" w:rsidTr="00AF2F1D">
        <w:tc>
          <w:tcPr>
            <w:tcW w:w="319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2018</w:t>
            </w:r>
          </w:p>
        </w:tc>
        <w:tc>
          <w:tcPr>
            <w:tcW w:w="319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348</w:t>
            </w:r>
          </w:p>
        </w:tc>
        <w:tc>
          <w:tcPr>
            <w:tcW w:w="319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19,36</w:t>
            </w:r>
          </w:p>
        </w:tc>
      </w:tr>
    </w:tbl>
    <w:p w:rsidR="0073582F" w:rsidRPr="0079244C" w:rsidRDefault="0073582F" w:rsidP="00EE2005">
      <w:pPr>
        <w:spacing w:after="0" w:line="240" w:lineRule="auto"/>
        <w:jc w:val="both"/>
        <w:rPr>
          <w:rFonts w:ascii="Times New Roman" w:hAnsi="Times New Roman"/>
          <w:sz w:val="28"/>
          <w:szCs w:val="28"/>
        </w:rPr>
      </w:pPr>
    </w:p>
    <w:p w:rsidR="0073582F"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Протягом 10-річного періоду дослідження в місті Києві внаслідок церебральних інсультів  померло  3673 осіб  працездатного віку.</w:t>
      </w:r>
    </w:p>
    <w:p w:rsidR="0073582F" w:rsidRPr="0079244C" w:rsidRDefault="0073582F" w:rsidP="0067715E">
      <w:pPr>
        <w:spacing w:after="0" w:line="360" w:lineRule="auto"/>
        <w:ind w:firstLine="709"/>
        <w:jc w:val="both"/>
        <w:rPr>
          <w:rFonts w:ascii="Times New Roman" w:hAnsi="Times New Roman"/>
          <w:sz w:val="28"/>
          <w:szCs w:val="28"/>
        </w:rPr>
      </w:pPr>
    </w:p>
    <w:p w:rsidR="0073582F" w:rsidRPr="008A76B1" w:rsidRDefault="0073582F" w:rsidP="0067715E">
      <w:pPr>
        <w:pStyle w:val="Heading3"/>
        <w:rPr>
          <w:lang w:val="ru-RU"/>
        </w:rPr>
      </w:pPr>
      <w:bookmarkStart w:id="57" w:name="_Toc64578329"/>
      <w:r w:rsidRPr="008A76B1">
        <w:rPr>
          <w:lang w:val="ru-RU"/>
        </w:rPr>
        <w:t>3.7. Комплексний статистичний аналіз факторів ризику розвитку цереброваскулярних хвороб та їх ускладнень за даними соціологічного дослідження</w:t>
      </w:r>
      <w:bookmarkEnd w:id="57"/>
    </w:p>
    <w:p w:rsidR="0073582F" w:rsidRPr="008A76B1" w:rsidRDefault="0073582F" w:rsidP="0067715E">
      <w:pPr>
        <w:pStyle w:val="Heading3"/>
        <w:rPr>
          <w:lang w:val="ru-RU"/>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Результати статистичного аналізу факторів ризику цереброваскулярних хвороб ґрунтуються на використанні адаптованої універсальної анкети, яка сп</w:t>
      </w:r>
      <w:r>
        <w:rPr>
          <w:rFonts w:ascii="Times New Roman" w:hAnsi="Times New Roman"/>
          <w:sz w:val="28"/>
          <w:szCs w:val="28"/>
        </w:rPr>
        <w:t xml:space="preserve">рияла проведенню скринінгового </w:t>
      </w:r>
      <w:r w:rsidRPr="0079244C">
        <w:rPr>
          <w:rFonts w:ascii="Times New Roman" w:hAnsi="Times New Roman"/>
          <w:sz w:val="28"/>
          <w:szCs w:val="28"/>
        </w:rPr>
        <w:t>дослідження  серед населення м. Києва з обстеженням</w:t>
      </w:r>
      <w:r w:rsidRPr="0079244C">
        <w:rPr>
          <w:rFonts w:ascii="Times New Roman" w:hAnsi="Times New Roman"/>
          <w:b/>
          <w:sz w:val="28"/>
          <w:szCs w:val="28"/>
        </w:rPr>
        <w:t xml:space="preserve"> </w:t>
      </w:r>
      <w:r w:rsidRPr="0079244C">
        <w:rPr>
          <w:rFonts w:ascii="Times New Roman" w:hAnsi="Times New Roman"/>
          <w:sz w:val="28"/>
          <w:szCs w:val="28"/>
        </w:rPr>
        <w:t xml:space="preserve">510 осіб віком 45-60 років яке було проведене відповідно до програми дослідження (розділ 2). </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sz w:val="28"/>
          <w:szCs w:val="28"/>
        </w:rPr>
        <w:t xml:space="preserve">Аналіз частоти факторів ризику ЦВХ у групах досліджували з урахуванням статі та наявності чи відсутності цереброваскулярного захворювання (основна і контрольна групи дослідження).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На початку дослідження проведено вивчення та аналіз  частоти фактор</w:t>
      </w:r>
      <w:r>
        <w:rPr>
          <w:rFonts w:ascii="Times New Roman" w:hAnsi="Times New Roman"/>
          <w:sz w:val="28"/>
          <w:szCs w:val="28"/>
        </w:rPr>
        <w:t>ів ризику медичного характеру, які пов’язані з</w:t>
      </w:r>
      <w:r w:rsidRPr="0079244C">
        <w:rPr>
          <w:rFonts w:ascii="Times New Roman" w:hAnsi="Times New Roman"/>
          <w:sz w:val="28"/>
          <w:szCs w:val="28"/>
        </w:rPr>
        <w:t xml:space="preserve"> наявністю  або відсутністю певних хронічних захворювань</w:t>
      </w:r>
      <w:r>
        <w:rPr>
          <w:rFonts w:ascii="Times New Roman" w:hAnsi="Times New Roman"/>
          <w:sz w:val="28"/>
          <w:szCs w:val="28"/>
        </w:rPr>
        <w:t xml:space="preserve"> (табл. 3.</w:t>
      </w:r>
      <w:r w:rsidRPr="0079244C">
        <w:rPr>
          <w:rFonts w:ascii="Times New Roman" w:hAnsi="Times New Roman"/>
          <w:sz w:val="28"/>
          <w:szCs w:val="28"/>
        </w:rPr>
        <w:t>16</w:t>
      </w:r>
      <w:r>
        <w:rPr>
          <w:rFonts w:ascii="Times New Roman" w:hAnsi="Times New Roman"/>
          <w:sz w:val="28"/>
          <w:szCs w:val="28"/>
        </w:rPr>
        <w:t>)</w:t>
      </w:r>
      <w:r w:rsidRPr="0079244C">
        <w:rPr>
          <w:rFonts w:ascii="Times New Roman" w:hAnsi="Times New Roman"/>
          <w:sz w:val="28"/>
          <w:szCs w:val="28"/>
        </w:rPr>
        <w:t>.</w:t>
      </w:r>
    </w:p>
    <w:p w:rsidR="0073582F" w:rsidRPr="0079244C" w:rsidRDefault="0073582F" w:rsidP="0067715E">
      <w:pPr>
        <w:spacing w:after="0" w:line="360" w:lineRule="auto"/>
        <w:ind w:firstLine="709"/>
        <w:jc w:val="right"/>
        <w:rPr>
          <w:rFonts w:ascii="Times New Roman" w:hAnsi="Times New Roman"/>
          <w:i/>
          <w:sz w:val="28"/>
          <w:szCs w:val="28"/>
        </w:rPr>
      </w:pPr>
      <w:r w:rsidRPr="0079244C">
        <w:rPr>
          <w:rFonts w:ascii="Times New Roman" w:hAnsi="Times New Roman"/>
          <w:i/>
          <w:sz w:val="28"/>
          <w:szCs w:val="28"/>
        </w:rPr>
        <w:t>Таблиця 3.16</w:t>
      </w:r>
    </w:p>
    <w:p w:rsidR="0073582F" w:rsidRPr="00715D08" w:rsidRDefault="0073582F" w:rsidP="0067715E">
      <w:pPr>
        <w:spacing w:after="0"/>
        <w:ind w:firstLine="709"/>
        <w:jc w:val="center"/>
        <w:rPr>
          <w:rFonts w:ascii="Times New Roman" w:hAnsi="Times New Roman"/>
          <w:b/>
          <w:sz w:val="28"/>
          <w:szCs w:val="28"/>
        </w:rPr>
      </w:pPr>
      <w:r w:rsidRPr="0079244C">
        <w:rPr>
          <w:rFonts w:ascii="Times New Roman" w:hAnsi="Times New Roman"/>
          <w:b/>
          <w:sz w:val="28"/>
          <w:szCs w:val="28"/>
        </w:rPr>
        <w:t>Наявні</w:t>
      </w:r>
      <w:r>
        <w:rPr>
          <w:rFonts w:ascii="Times New Roman" w:hAnsi="Times New Roman"/>
          <w:b/>
          <w:sz w:val="28"/>
          <w:szCs w:val="28"/>
        </w:rPr>
        <w:t>сть та частота факторів ризику</w:t>
      </w:r>
      <w:r w:rsidRPr="0079244C">
        <w:rPr>
          <w:rFonts w:ascii="Times New Roman" w:hAnsi="Times New Roman"/>
          <w:b/>
          <w:sz w:val="28"/>
          <w:szCs w:val="28"/>
        </w:rPr>
        <w:t xml:space="preserve"> розвитку цереброваскулярних хвороб медичного характеру</w:t>
      </w:r>
    </w:p>
    <w:p w:rsidR="0073582F" w:rsidRPr="00715D08" w:rsidRDefault="0073582F" w:rsidP="0067715E">
      <w:pPr>
        <w:spacing w:after="0" w:line="360" w:lineRule="auto"/>
        <w:ind w:firstLine="709"/>
        <w:jc w:val="center"/>
        <w:rPr>
          <w:rFonts w:ascii="Times New Roman" w:hAnsi="Times New Roman"/>
          <w:b/>
          <w:sz w:val="28"/>
          <w:szCs w:val="28"/>
        </w:rPr>
      </w:pP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44"/>
        <w:gridCol w:w="1276"/>
        <w:gridCol w:w="1275"/>
        <w:gridCol w:w="1418"/>
        <w:gridCol w:w="1241"/>
      </w:tblGrid>
      <w:tr w:rsidR="0073582F" w:rsidRPr="00775240" w:rsidTr="00AF2F1D">
        <w:tc>
          <w:tcPr>
            <w:tcW w:w="4644" w:type="dxa"/>
            <w:vMerge w:val="restart"/>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Фактори ризику</w:t>
            </w:r>
          </w:p>
        </w:tc>
        <w:tc>
          <w:tcPr>
            <w:tcW w:w="2551" w:type="dxa"/>
            <w:gridSpan w:val="2"/>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Чоловіки</w:t>
            </w:r>
          </w:p>
        </w:tc>
        <w:tc>
          <w:tcPr>
            <w:tcW w:w="2659" w:type="dxa"/>
            <w:gridSpan w:val="2"/>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Жінки</w:t>
            </w:r>
          </w:p>
        </w:tc>
      </w:tr>
      <w:tr w:rsidR="0073582F" w:rsidRPr="00775240" w:rsidTr="00AF2F1D">
        <w:tc>
          <w:tcPr>
            <w:tcW w:w="0" w:type="auto"/>
            <w:vMerge/>
            <w:vAlign w:val="center"/>
          </w:tcPr>
          <w:p w:rsidR="0073582F" w:rsidRPr="00775240" w:rsidRDefault="0073582F" w:rsidP="0067715E">
            <w:pPr>
              <w:spacing w:after="0"/>
              <w:rPr>
                <w:rFonts w:ascii="Times New Roman" w:hAnsi="Times New Roman"/>
                <w:sz w:val="24"/>
                <w:szCs w:val="24"/>
                <w:lang w:val="ru-RU" w:eastAsia="en-US"/>
              </w:rPr>
            </w:pPr>
          </w:p>
        </w:tc>
        <w:tc>
          <w:tcPr>
            <w:tcW w:w="1276" w:type="dxa"/>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абс</w:t>
            </w:r>
          </w:p>
        </w:tc>
        <w:tc>
          <w:tcPr>
            <w:tcW w:w="1275" w:type="dxa"/>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w:t>
            </w:r>
          </w:p>
        </w:tc>
        <w:tc>
          <w:tcPr>
            <w:tcW w:w="1418" w:type="dxa"/>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абс</w:t>
            </w:r>
          </w:p>
        </w:tc>
        <w:tc>
          <w:tcPr>
            <w:tcW w:w="1241" w:type="dxa"/>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w:t>
            </w:r>
          </w:p>
        </w:tc>
      </w:tr>
      <w:tr w:rsidR="0073582F" w:rsidRPr="00775240" w:rsidTr="00AF2F1D">
        <w:tc>
          <w:tcPr>
            <w:tcW w:w="9854" w:type="dxa"/>
            <w:gridSpan w:val="5"/>
          </w:tcPr>
          <w:p w:rsidR="0073582F" w:rsidRPr="00775240" w:rsidRDefault="0073582F" w:rsidP="0067715E">
            <w:pPr>
              <w:spacing w:after="0" w:line="240" w:lineRule="auto"/>
              <w:jc w:val="center"/>
              <w:rPr>
                <w:rFonts w:ascii="Times New Roman" w:hAnsi="Times New Roman"/>
                <w:i/>
                <w:sz w:val="24"/>
                <w:szCs w:val="24"/>
                <w:lang w:val="ru-RU" w:eastAsia="en-US"/>
              </w:rPr>
            </w:pPr>
            <w:r w:rsidRPr="00775240">
              <w:rPr>
                <w:rFonts w:ascii="Times New Roman" w:hAnsi="Times New Roman"/>
                <w:i/>
                <w:sz w:val="24"/>
                <w:szCs w:val="24"/>
                <w:lang w:val="ru-RU" w:eastAsia="en-US"/>
              </w:rPr>
              <w:t>Особи, у яких виявлено цереброваскулярні хвороби</w:t>
            </w:r>
          </w:p>
        </w:tc>
      </w:tr>
      <w:tr w:rsidR="0073582F" w:rsidRPr="00775240" w:rsidTr="00AF2F1D">
        <w:tc>
          <w:tcPr>
            <w:tcW w:w="4644" w:type="dxa"/>
          </w:tcPr>
          <w:p w:rsidR="0073582F" w:rsidRPr="00775240" w:rsidRDefault="0073582F" w:rsidP="0067715E">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Артеріальна гіпертензія</w:t>
            </w:r>
          </w:p>
        </w:tc>
        <w:tc>
          <w:tcPr>
            <w:tcW w:w="1276" w:type="dxa"/>
            <w:vAlign w:val="center"/>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108</w:t>
            </w:r>
          </w:p>
        </w:tc>
        <w:tc>
          <w:tcPr>
            <w:tcW w:w="1275" w:type="dxa"/>
            <w:vAlign w:val="center"/>
          </w:tcPr>
          <w:p w:rsidR="0073582F" w:rsidRPr="00775240" w:rsidRDefault="0073582F" w:rsidP="0067715E">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83.1±1.9</w:t>
            </w:r>
          </w:p>
        </w:tc>
        <w:tc>
          <w:tcPr>
            <w:tcW w:w="1418" w:type="dxa"/>
            <w:vAlign w:val="center"/>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131</w:t>
            </w:r>
          </w:p>
        </w:tc>
        <w:tc>
          <w:tcPr>
            <w:tcW w:w="1241" w:type="dxa"/>
            <w:vAlign w:val="center"/>
          </w:tcPr>
          <w:p w:rsidR="0073582F" w:rsidRPr="00775240" w:rsidRDefault="0073582F" w:rsidP="0067715E">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87.3±1.7</w:t>
            </w:r>
          </w:p>
        </w:tc>
      </w:tr>
      <w:tr w:rsidR="0073582F" w:rsidRPr="00775240" w:rsidTr="00AF2F1D">
        <w:tc>
          <w:tcPr>
            <w:tcW w:w="4644" w:type="dxa"/>
          </w:tcPr>
          <w:p w:rsidR="0073582F" w:rsidRPr="00775240" w:rsidRDefault="0073582F" w:rsidP="0067715E">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Із них повністю виконує рекомендації лікаря щодо способу життя</w:t>
            </w:r>
          </w:p>
        </w:tc>
        <w:tc>
          <w:tcPr>
            <w:tcW w:w="1276" w:type="dxa"/>
            <w:vAlign w:val="center"/>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12</w:t>
            </w:r>
          </w:p>
        </w:tc>
        <w:tc>
          <w:tcPr>
            <w:tcW w:w="1275" w:type="dxa"/>
            <w:vAlign w:val="center"/>
          </w:tcPr>
          <w:p w:rsidR="0073582F" w:rsidRPr="00775240" w:rsidRDefault="0073582F" w:rsidP="0067715E">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11.1±1.6</w:t>
            </w:r>
          </w:p>
        </w:tc>
        <w:tc>
          <w:tcPr>
            <w:tcW w:w="1418" w:type="dxa"/>
            <w:vAlign w:val="center"/>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17</w:t>
            </w:r>
          </w:p>
        </w:tc>
        <w:tc>
          <w:tcPr>
            <w:tcW w:w="1241" w:type="dxa"/>
            <w:vAlign w:val="center"/>
          </w:tcPr>
          <w:p w:rsidR="0073582F" w:rsidRPr="00775240" w:rsidRDefault="0073582F" w:rsidP="0067715E">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12.9±1.7</w:t>
            </w:r>
          </w:p>
        </w:tc>
      </w:tr>
      <w:tr w:rsidR="0073582F" w:rsidRPr="00775240" w:rsidTr="00AF2F1D">
        <w:tc>
          <w:tcPr>
            <w:tcW w:w="4644" w:type="dxa"/>
          </w:tcPr>
          <w:p w:rsidR="0073582F" w:rsidRPr="00775240" w:rsidRDefault="0073582F" w:rsidP="0067715E">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Із них повністю виконує рекомендації лікаря щодо прийому лікарських засобів</w:t>
            </w:r>
          </w:p>
        </w:tc>
        <w:tc>
          <w:tcPr>
            <w:tcW w:w="1276" w:type="dxa"/>
            <w:vAlign w:val="center"/>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19</w:t>
            </w:r>
          </w:p>
        </w:tc>
        <w:tc>
          <w:tcPr>
            <w:tcW w:w="1275" w:type="dxa"/>
            <w:vAlign w:val="center"/>
          </w:tcPr>
          <w:p w:rsidR="0073582F" w:rsidRPr="00775240" w:rsidRDefault="0073582F" w:rsidP="0067715E">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17.6±1.9</w:t>
            </w:r>
          </w:p>
        </w:tc>
        <w:tc>
          <w:tcPr>
            <w:tcW w:w="1418" w:type="dxa"/>
            <w:vAlign w:val="center"/>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26</w:t>
            </w:r>
          </w:p>
        </w:tc>
        <w:tc>
          <w:tcPr>
            <w:tcW w:w="1241" w:type="dxa"/>
            <w:vAlign w:val="center"/>
          </w:tcPr>
          <w:p w:rsidR="0073582F" w:rsidRPr="00775240" w:rsidRDefault="0073582F" w:rsidP="0067715E">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19.8±2.0</w:t>
            </w:r>
          </w:p>
        </w:tc>
      </w:tr>
      <w:tr w:rsidR="0073582F" w:rsidRPr="00775240" w:rsidTr="00AF2F1D">
        <w:tc>
          <w:tcPr>
            <w:tcW w:w="4644" w:type="dxa"/>
          </w:tcPr>
          <w:p w:rsidR="0073582F" w:rsidRPr="00775240" w:rsidRDefault="0073582F" w:rsidP="0067715E">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Із них частково виконує рекомендації лікаря щодо способу життя</w:t>
            </w:r>
          </w:p>
        </w:tc>
        <w:tc>
          <w:tcPr>
            <w:tcW w:w="1276" w:type="dxa"/>
            <w:vAlign w:val="center"/>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39</w:t>
            </w:r>
          </w:p>
        </w:tc>
        <w:tc>
          <w:tcPr>
            <w:tcW w:w="1275" w:type="dxa"/>
            <w:vAlign w:val="center"/>
          </w:tcPr>
          <w:p w:rsidR="0073582F" w:rsidRPr="00775240" w:rsidRDefault="0073582F" w:rsidP="0067715E">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36.1±2.4</w:t>
            </w:r>
          </w:p>
        </w:tc>
        <w:tc>
          <w:tcPr>
            <w:tcW w:w="1418" w:type="dxa"/>
            <w:vAlign w:val="center"/>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51</w:t>
            </w:r>
          </w:p>
        </w:tc>
        <w:tc>
          <w:tcPr>
            <w:tcW w:w="1241" w:type="dxa"/>
            <w:vAlign w:val="center"/>
          </w:tcPr>
          <w:p w:rsidR="0073582F" w:rsidRPr="00775240" w:rsidRDefault="0073582F" w:rsidP="0067715E">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38.9±2.4</w:t>
            </w:r>
          </w:p>
        </w:tc>
      </w:tr>
      <w:tr w:rsidR="0073582F" w:rsidRPr="00775240" w:rsidTr="00AF2F1D">
        <w:tc>
          <w:tcPr>
            <w:tcW w:w="4644" w:type="dxa"/>
          </w:tcPr>
          <w:p w:rsidR="0073582F" w:rsidRPr="00775240" w:rsidRDefault="0073582F" w:rsidP="0067715E">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Із них частково виконує рекомендації лікаря щодо прийому лікарських засобів</w:t>
            </w:r>
          </w:p>
        </w:tc>
        <w:tc>
          <w:tcPr>
            <w:tcW w:w="1276" w:type="dxa"/>
            <w:vAlign w:val="center"/>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41</w:t>
            </w:r>
          </w:p>
        </w:tc>
        <w:tc>
          <w:tcPr>
            <w:tcW w:w="1275" w:type="dxa"/>
            <w:vAlign w:val="center"/>
          </w:tcPr>
          <w:p w:rsidR="0073582F" w:rsidRPr="00775240" w:rsidRDefault="0073582F" w:rsidP="0067715E">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37.9±2.4</w:t>
            </w:r>
          </w:p>
        </w:tc>
        <w:tc>
          <w:tcPr>
            <w:tcW w:w="1418" w:type="dxa"/>
            <w:vAlign w:val="center"/>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64</w:t>
            </w:r>
          </w:p>
        </w:tc>
        <w:tc>
          <w:tcPr>
            <w:tcW w:w="1241" w:type="dxa"/>
            <w:vAlign w:val="center"/>
          </w:tcPr>
          <w:p w:rsidR="0073582F" w:rsidRPr="00775240" w:rsidRDefault="0073582F" w:rsidP="0067715E">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48.9±2.5</w:t>
            </w:r>
          </w:p>
        </w:tc>
      </w:tr>
      <w:tr w:rsidR="0073582F" w:rsidRPr="00775240" w:rsidTr="00AF2F1D">
        <w:tc>
          <w:tcPr>
            <w:tcW w:w="4644" w:type="dxa"/>
          </w:tcPr>
          <w:p w:rsidR="0073582F" w:rsidRPr="00775240" w:rsidRDefault="0073582F" w:rsidP="0067715E">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Із них не виконує рекомендації лікаря щодо способу життя</w:t>
            </w:r>
          </w:p>
        </w:tc>
        <w:tc>
          <w:tcPr>
            <w:tcW w:w="1276" w:type="dxa"/>
            <w:vAlign w:val="center"/>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56</w:t>
            </w:r>
          </w:p>
        </w:tc>
        <w:tc>
          <w:tcPr>
            <w:tcW w:w="1275" w:type="dxa"/>
            <w:vAlign w:val="center"/>
          </w:tcPr>
          <w:p w:rsidR="0073582F" w:rsidRPr="00775240" w:rsidRDefault="0073582F" w:rsidP="0067715E">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51.8±2.5</w:t>
            </w:r>
          </w:p>
        </w:tc>
        <w:tc>
          <w:tcPr>
            <w:tcW w:w="1418" w:type="dxa"/>
            <w:vAlign w:val="center"/>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82</w:t>
            </w:r>
          </w:p>
        </w:tc>
        <w:tc>
          <w:tcPr>
            <w:tcW w:w="1241" w:type="dxa"/>
            <w:vAlign w:val="center"/>
          </w:tcPr>
          <w:p w:rsidR="0073582F" w:rsidRPr="00775240" w:rsidRDefault="0073582F" w:rsidP="0067715E">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6.3±1.2</w:t>
            </w:r>
          </w:p>
        </w:tc>
      </w:tr>
      <w:tr w:rsidR="0073582F" w:rsidRPr="00775240" w:rsidTr="00AF2F1D">
        <w:tc>
          <w:tcPr>
            <w:tcW w:w="4644" w:type="dxa"/>
          </w:tcPr>
          <w:p w:rsidR="0073582F" w:rsidRPr="00775240" w:rsidRDefault="0073582F" w:rsidP="0067715E">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Із них не виконує рекомендації лікаря щодо прийому лікарських засобів</w:t>
            </w:r>
          </w:p>
        </w:tc>
        <w:tc>
          <w:tcPr>
            <w:tcW w:w="1276" w:type="dxa"/>
            <w:vAlign w:val="center"/>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48</w:t>
            </w:r>
          </w:p>
        </w:tc>
        <w:tc>
          <w:tcPr>
            <w:tcW w:w="1275" w:type="dxa"/>
            <w:vAlign w:val="center"/>
          </w:tcPr>
          <w:p w:rsidR="0073582F" w:rsidRPr="00775240" w:rsidRDefault="0073582F" w:rsidP="0067715E">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44.4±2.5</w:t>
            </w:r>
          </w:p>
        </w:tc>
        <w:tc>
          <w:tcPr>
            <w:tcW w:w="1418" w:type="dxa"/>
            <w:vAlign w:val="center"/>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60</w:t>
            </w:r>
          </w:p>
        </w:tc>
        <w:tc>
          <w:tcPr>
            <w:tcW w:w="1241" w:type="dxa"/>
            <w:vAlign w:val="center"/>
          </w:tcPr>
          <w:p w:rsidR="0073582F" w:rsidRPr="00775240" w:rsidRDefault="0073582F" w:rsidP="0067715E">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45.8±2.5</w:t>
            </w:r>
          </w:p>
        </w:tc>
      </w:tr>
      <w:tr w:rsidR="0073582F" w:rsidRPr="00775240" w:rsidTr="00AF2F1D">
        <w:tc>
          <w:tcPr>
            <w:tcW w:w="4644" w:type="dxa"/>
          </w:tcPr>
          <w:p w:rsidR="0073582F" w:rsidRPr="00775240" w:rsidRDefault="0073582F" w:rsidP="0067715E">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Ішемічна хвороба серця</w:t>
            </w:r>
          </w:p>
        </w:tc>
        <w:tc>
          <w:tcPr>
            <w:tcW w:w="1276" w:type="dxa"/>
            <w:vAlign w:val="center"/>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98</w:t>
            </w:r>
          </w:p>
        </w:tc>
        <w:tc>
          <w:tcPr>
            <w:tcW w:w="1275" w:type="dxa"/>
            <w:vAlign w:val="center"/>
          </w:tcPr>
          <w:p w:rsidR="0073582F" w:rsidRPr="00775240" w:rsidRDefault="0073582F" w:rsidP="0067715E">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75.4±2.2</w:t>
            </w:r>
          </w:p>
        </w:tc>
        <w:tc>
          <w:tcPr>
            <w:tcW w:w="1418" w:type="dxa"/>
            <w:vAlign w:val="center"/>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109</w:t>
            </w:r>
          </w:p>
        </w:tc>
        <w:tc>
          <w:tcPr>
            <w:tcW w:w="1241" w:type="dxa"/>
            <w:vAlign w:val="center"/>
          </w:tcPr>
          <w:p w:rsidR="0073582F" w:rsidRPr="00775240" w:rsidRDefault="0073582F" w:rsidP="0067715E">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72.7±2.2</w:t>
            </w:r>
          </w:p>
        </w:tc>
      </w:tr>
      <w:tr w:rsidR="0073582F" w:rsidRPr="00775240" w:rsidTr="00AF2F1D">
        <w:tc>
          <w:tcPr>
            <w:tcW w:w="4644" w:type="dxa"/>
          </w:tcPr>
          <w:p w:rsidR="0073582F" w:rsidRPr="00775240" w:rsidRDefault="0073582F" w:rsidP="0067715E">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Цукровий діабет</w:t>
            </w:r>
          </w:p>
        </w:tc>
        <w:tc>
          <w:tcPr>
            <w:tcW w:w="1276" w:type="dxa"/>
            <w:vAlign w:val="center"/>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96</w:t>
            </w:r>
          </w:p>
        </w:tc>
        <w:tc>
          <w:tcPr>
            <w:tcW w:w="1275" w:type="dxa"/>
            <w:vAlign w:val="center"/>
          </w:tcPr>
          <w:p w:rsidR="0073582F" w:rsidRPr="00775240" w:rsidRDefault="0073582F" w:rsidP="0067715E">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73.8±2.2</w:t>
            </w:r>
          </w:p>
        </w:tc>
        <w:tc>
          <w:tcPr>
            <w:tcW w:w="1418" w:type="dxa"/>
            <w:vAlign w:val="center"/>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101</w:t>
            </w:r>
          </w:p>
        </w:tc>
        <w:tc>
          <w:tcPr>
            <w:tcW w:w="1241" w:type="dxa"/>
            <w:vAlign w:val="center"/>
          </w:tcPr>
          <w:p w:rsidR="0073582F" w:rsidRPr="00775240" w:rsidRDefault="0073582F" w:rsidP="0067715E">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67.3±2.3</w:t>
            </w:r>
          </w:p>
        </w:tc>
      </w:tr>
      <w:tr w:rsidR="0073582F" w:rsidRPr="00775240" w:rsidTr="00AF2F1D">
        <w:tc>
          <w:tcPr>
            <w:tcW w:w="4644" w:type="dxa"/>
          </w:tcPr>
          <w:p w:rsidR="0073582F" w:rsidRPr="00775240" w:rsidRDefault="0073582F" w:rsidP="0067715E">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Ожиріння I ступеню</w:t>
            </w:r>
          </w:p>
        </w:tc>
        <w:tc>
          <w:tcPr>
            <w:tcW w:w="1276" w:type="dxa"/>
            <w:vAlign w:val="center"/>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34</w:t>
            </w:r>
          </w:p>
        </w:tc>
        <w:tc>
          <w:tcPr>
            <w:tcW w:w="1275" w:type="dxa"/>
            <w:vAlign w:val="center"/>
          </w:tcPr>
          <w:p w:rsidR="0073582F" w:rsidRPr="00775240" w:rsidRDefault="0073582F" w:rsidP="0067715E">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26.2±2.2</w:t>
            </w:r>
          </w:p>
        </w:tc>
        <w:tc>
          <w:tcPr>
            <w:tcW w:w="1418" w:type="dxa"/>
            <w:vAlign w:val="center"/>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42</w:t>
            </w:r>
          </w:p>
        </w:tc>
        <w:tc>
          <w:tcPr>
            <w:tcW w:w="1241" w:type="dxa"/>
            <w:vAlign w:val="center"/>
          </w:tcPr>
          <w:p w:rsidR="0073582F" w:rsidRPr="00775240" w:rsidRDefault="0073582F" w:rsidP="0067715E">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28.0±2.2</w:t>
            </w:r>
          </w:p>
        </w:tc>
      </w:tr>
      <w:tr w:rsidR="0073582F" w:rsidRPr="00775240" w:rsidTr="00AF2F1D">
        <w:tc>
          <w:tcPr>
            <w:tcW w:w="4644" w:type="dxa"/>
          </w:tcPr>
          <w:p w:rsidR="0073582F" w:rsidRPr="00775240" w:rsidRDefault="0073582F" w:rsidP="0067715E">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Ожиріння  II ступеню</w:t>
            </w:r>
          </w:p>
        </w:tc>
        <w:tc>
          <w:tcPr>
            <w:tcW w:w="1276" w:type="dxa"/>
            <w:vAlign w:val="center"/>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29</w:t>
            </w:r>
          </w:p>
        </w:tc>
        <w:tc>
          <w:tcPr>
            <w:tcW w:w="1275" w:type="dxa"/>
            <w:vAlign w:val="center"/>
          </w:tcPr>
          <w:p w:rsidR="0073582F" w:rsidRPr="00775240" w:rsidRDefault="0073582F" w:rsidP="0067715E">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22.3±2.1</w:t>
            </w:r>
          </w:p>
        </w:tc>
        <w:tc>
          <w:tcPr>
            <w:tcW w:w="1418" w:type="dxa"/>
            <w:vAlign w:val="center"/>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37</w:t>
            </w:r>
          </w:p>
        </w:tc>
        <w:tc>
          <w:tcPr>
            <w:tcW w:w="1241" w:type="dxa"/>
            <w:vAlign w:val="center"/>
          </w:tcPr>
          <w:p w:rsidR="0073582F" w:rsidRPr="00775240" w:rsidRDefault="0073582F" w:rsidP="0067715E">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24.7±2.1</w:t>
            </w:r>
          </w:p>
        </w:tc>
      </w:tr>
      <w:tr w:rsidR="0073582F" w:rsidRPr="00775240" w:rsidTr="00AF2F1D">
        <w:tc>
          <w:tcPr>
            <w:tcW w:w="4644" w:type="dxa"/>
          </w:tcPr>
          <w:p w:rsidR="0073582F" w:rsidRPr="00775240" w:rsidRDefault="0073582F" w:rsidP="0067715E">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Ожиріння III ступеню</w:t>
            </w:r>
          </w:p>
        </w:tc>
        <w:tc>
          <w:tcPr>
            <w:tcW w:w="1276" w:type="dxa"/>
            <w:vAlign w:val="center"/>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19</w:t>
            </w:r>
          </w:p>
        </w:tc>
        <w:tc>
          <w:tcPr>
            <w:tcW w:w="1275" w:type="dxa"/>
            <w:vAlign w:val="center"/>
          </w:tcPr>
          <w:p w:rsidR="0073582F" w:rsidRPr="00775240" w:rsidRDefault="0073582F" w:rsidP="0067715E">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14.6±1.8</w:t>
            </w:r>
          </w:p>
        </w:tc>
        <w:tc>
          <w:tcPr>
            <w:tcW w:w="1418" w:type="dxa"/>
            <w:vAlign w:val="center"/>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24</w:t>
            </w:r>
          </w:p>
        </w:tc>
        <w:tc>
          <w:tcPr>
            <w:tcW w:w="1241" w:type="dxa"/>
            <w:vAlign w:val="center"/>
          </w:tcPr>
          <w:p w:rsidR="0073582F" w:rsidRPr="00775240" w:rsidRDefault="0073582F" w:rsidP="0067715E">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16.0±1.8</w:t>
            </w:r>
          </w:p>
        </w:tc>
      </w:tr>
      <w:tr w:rsidR="0073582F" w:rsidRPr="00775240" w:rsidTr="00AF2F1D">
        <w:tc>
          <w:tcPr>
            <w:tcW w:w="4644" w:type="dxa"/>
          </w:tcPr>
          <w:p w:rsidR="0073582F" w:rsidRPr="00775240" w:rsidRDefault="0073582F" w:rsidP="0067715E">
            <w:pPr>
              <w:spacing w:after="0" w:line="240" w:lineRule="auto"/>
              <w:jc w:val="both"/>
              <w:rPr>
                <w:rFonts w:ascii="Times New Roman" w:hAnsi="Times New Roman"/>
                <w:sz w:val="24"/>
                <w:szCs w:val="24"/>
                <w:lang w:val="ru-RU" w:eastAsia="en-US"/>
              </w:rPr>
            </w:pPr>
            <w:r>
              <w:rPr>
                <w:rFonts w:ascii="Times New Roman" w:hAnsi="Times New Roman"/>
                <w:sz w:val="24"/>
                <w:szCs w:val="24"/>
                <w:lang w:val="ru-RU" w:eastAsia="en-US"/>
              </w:rPr>
              <w:t>Наявність вади</w:t>
            </w:r>
            <w:r w:rsidRPr="00775240">
              <w:rPr>
                <w:rFonts w:ascii="Times New Roman" w:hAnsi="Times New Roman"/>
                <w:sz w:val="24"/>
                <w:szCs w:val="24"/>
                <w:lang w:val="ru-RU" w:eastAsia="en-US"/>
              </w:rPr>
              <w:t xml:space="preserve"> серця</w:t>
            </w:r>
          </w:p>
        </w:tc>
        <w:tc>
          <w:tcPr>
            <w:tcW w:w="1276" w:type="dxa"/>
            <w:vAlign w:val="center"/>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31</w:t>
            </w:r>
          </w:p>
        </w:tc>
        <w:tc>
          <w:tcPr>
            <w:tcW w:w="1275" w:type="dxa"/>
            <w:vAlign w:val="center"/>
          </w:tcPr>
          <w:p w:rsidR="0073582F" w:rsidRPr="00775240" w:rsidRDefault="0073582F" w:rsidP="0067715E">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23.8±2.1</w:t>
            </w:r>
          </w:p>
        </w:tc>
        <w:tc>
          <w:tcPr>
            <w:tcW w:w="1418" w:type="dxa"/>
            <w:vAlign w:val="center"/>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43</w:t>
            </w:r>
          </w:p>
        </w:tc>
        <w:tc>
          <w:tcPr>
            <w:tcW w:w="1241" w:type="dxa"/>
            <w:vAlign w:val="center"/>
          </w:tcPr>
          <w:p w:rsidR="0073582F" w:rsidRPr="00775240" w:rsidRDefault="0073582F" w:rsidP="0067715E">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28.7±2.3</w:t>
            </w:r>
          </w:p>
        </w:tc>
      </w:tr>
      <w:tr w:rsidR="0073582F" w:rsidRPr="00775240" w:rsidTr="00AF2F1D">
        <w:tc>
          <w:tcPr>
            <w:tcW w:w="4644" w:type="dxa"/>
          </w:tcPr>
          <w:p w:rsidR="0073582F" w:rsidRPr="00775240" w:rsidRDefault="0073582F" w:rsidP="0067715E">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Хронічний  пієло(гломеруло)нефрит</w:t>
            </w:r>
          </w:p>
        </w:tc>
        <w:tc>
          <w:tcPr>
            <w:tcW w:w="1276" w:type="dxa"/>
            <w:vAlign w:val="center"/>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52</w:t>
            </w:r>
          </w:p>
        </w:tc>
        <w:tc>
          <w:tcPr>
            <w:tcW w:w="1275" w:type="dxa"/>
            <w:vAlign w:val="center"/>
          </w:tcPr>
          <w:p w:rsidR="0073582F" w:rsidRPr="00775240" w:rsidRDefault="0073582F" w:rsidP="0067715E">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40.0±2.4</w:t>
            </w:r>
          </w:p>
        </w:tc>
        <w:tc>
          <w:tcPr>
            <w:tcW w:w="1418" w:type="dxa"/>
            <w:vAlign w:val="center"/>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79</w:t>
            </w:r>
          </w:p>
        </w:tc>
        <w:tc>
          <w:tcPr>
            <w:tcW w:w="1241" w:type="dxa"/>
            <w:vAlign w:val="center"/>
          </w:tcPr>
          <w:p w:rsidR="0073582F" w:rsidRPr="00775240" w:rsidRDefault="0073582F" w:rsidP="0067715E">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52.7±2.5</w:t>
            </w:r>
          </w:p>
        </w:tc>
      </w:tr>
      <w:tr w:rsidR="0073582F" w:rsidRPr="00775240" w:rsidTr="00AF2F1D">
        <w:tc>
          <w:tcPr>
            <w:tcW w:w="4644" w:type="dxa"/>
          </w:tcPr>
          <w:p w:rsidR="0073582F" w:rsidRPr="00775240" w:rsidRDefault="0073582F" w:rsidP="0067715E">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Обструктивне захворювання  органів дихання</w:t>
            </w:r>
          </w:p>
        </w:tc>
        <w:tc>
          <w:tcPr>
            <w:tcW w:w="1276" w:type="dxa"/>
            <w:vAlign w:val="center"/>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101</w:t>
            </w:r>
          </w:p>
        </w:tc>
        <w:tc>
          <w:tcPr>
            <w:tcW w:w="1275" w:type="dxa"/>
            <w:vAlign w:val="center"/>
          </w:tcPr>
          <w:p w:rsidR="0073582F" w:rsidRPr="00775240" w:rsidRDefault="0073582F" w:rsidP="0067715E">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77.7±2.1</w:t>
            </w:r>
          </w:p>
        </w:tc>
        <w:tc>
          <w:tcPr>
            <w:tcW w:w="1418" w:type="dxa"/>
            <w:vAlign w:val="center"/>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121</w:t>
            </w:r>
          </w:p>
        </w:tc>
        <w:tc>
          <w:tcPr>
            <w:tcW w:w="1241" w:type="dxa"/>
            <w:vAlign w:val="center"/>
          </w:tcPr>
          <w:p w:rsidR="0073582F" w:rsidRPr="00775240" w:rsidRDefault="0073582F" w:rsidP="0067715E">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80.7±2.0</w:t>
            </w:r>
          </w:p>
        </w:tc>
      </w:tr>
      <w:tr w:rsidR="0073582F" w:rsidRPr="00775240" w:rsidTr="00AF2F1D">
        <w:tc>
          <w:tcPr>
            <w:tcW w:w="9854" w:type="dxa"/>
            <w:gridSpan w:val="5"/>
          </w:tcPr>
          <w:p w:rsidR="0073582F" w:rsidRPr="00775240" w:rsidRDefault="0073582F" w:rsidP="0067715E">
            <w:pPr>
              <w:spacing w:after="0" w:line="240" w:lineRule="auto"/>
              <w:jc w:val="center"/>
              <w:rPr>
                <w:rFonts w:ascii="Times New Roman" w:hAnsi="Times New Roman"/>
                <w:b/>
                <w:sz w:val="24"/>
                <w:szCs w:val="24"/>
                <w:lang w:val="ru-RU" w:eastAsia="en-US"/>
              </w:rPr>
            </w:pPr>
            <w:r w:rsidRPr="00775240">
              <w:rPr>
                <w:rFonts w:ascii="Times New Roman" w:hAnsi="Times New Roman"/>
                <w:i/>
                <w:sz w:val="24"/>
                <w:szCs w:val="24"/>
                <w:lang w:val="ru-RU" w:eastAsia="en-US"/>
              </w:rPr>
              <w:t>Особ, у яких не виявлено цереброваскулярні хвороби</w:t>
            </w:r>
          </w:p>
        </w:tc>
      </w:tr>
      <w:tr w:rsidR="0073582F" w:rsidRPr="00775240" w:rsidTr="00AF2F1D">
        <w:tc>
          <w:tcPr>
            <w:tcW w:w="4644" w:type="dxa"/>
          </w:tcPr>
          <w:p w:rsidR="0073582F" w:rsidRPr="00775240" w:rsidRDefault="0073582F" w:rsidP="0067715E">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Артеріальна гіпертензія</w:t>
            </w:r>
          </w:p>
        </w:tc>
        <w:tc>
          <w:tcPr>
            <w:tcW w:w="1276" w:type="dxa"/>
            <w:vAlign w:val="center"/>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29</w:t>
            </w:r>
          </w:p>
        </w:tc>
        <w:tc>
          <w:tcPr>
            <w:tcW w:w="1275" w:type="dxa"/>
            <w:vAlign w:val="center"/>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31,9±2,3</w:t>
            </w:r>
          </w:p>
        </w:tc>
        <w:tc>
          <w:tcPr>
            <w:tcW w:w="1418" w:type="dxa"/>
            <w:vAlign w:val="center"/>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53</w:t>
            </w:r>
          </w:p>
        </w:tc>
        <w:tc>
          <w:tcPr>
            <w:tcW w:w="1241" w:type="dxa"/>
            <w:vAlign w:val="center"/>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35,6±2,4</w:t>
            </w:r>
          </w:p>
        </w:tc>
      </w:tr>
      <w:tr w:rsidR="0073582F" w:rsidRPr="00775240" w:rsidTr="00AF2F1D">
        <w:tc>
          <w:tcPr>
            <w:tcW w:w="4644" w:type="dxa"/>
          </w:tcPr>
          <w:p w:rsidR="0073582F" w:rsidRPr="00775240" w:rsidRDefault="0073582F" w:rsidP="0067715E">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Із них повністю виконує рекомендації лікаря щодо способу життя</w:t>
            </w:r>
          </w:p>
        </w:tc>
        <w:tc>
          <w:tcPr>
            <w:tcW w:w="1276" w:type="dxa"/>
            <w:vAlign w:val="center"/>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4</w:t>
            </w:r>
          </w:p>
        </w:tc>
        <w:tc>
          <w:tcPr>
            <w:tcW w:w="1275" w:type="dxa"/>
            <w:vAlign w:val="center"/>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13,8±1,7</w:t>
            </w:r>
          </w:p>
        </w:tc>
        <w:tc>
          <w:tcPr>
            <w:tcW w:w="1418" w:type="dxa"/>
            <w:vAlign w:val="center"/>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7</w:t>
            </w:r>
          </w:p>
        </w:tc>
        <w:tc>
          <w:tcPr>
            <w:tcW w:w="1241" w:type="dxa"/>
            <w:vAlign w:val="center"/>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13,2±1,7</w:t>
            </w:r>
          </w:p>
        </w:tc>
      </w:tr>
      <w:tr w:rsidR="0073582F" w:rsidRPr="00775240" w:rsidTr="00AF2F1D">
        <w:tc>
          <w:tcPr>
            <w:tcW w:w="4644" w:type="dxa"/>
          </w:tcPr>
          <w:p w:rsidR="0073582F" w:rsidRPr="00775240" w:rsidRDefault="0073582F" w:rsidP="0067715E">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Із них повністю виконує рекомендації лікаря щодо прийому лікарських засобів</w:t>
            </w:r>
          </w:p>
        </w:tc>
        <w:tc>
          <w:tcPr>
            <w:tcW w:w="1276" w:type="dxa"/>
            <w:vAlign w:val="center"/>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7</w:t>
            </w:r>
          </w:p>
        </w:tc>
        <w:tc>
          <w:tcPr>
            <w:tcW w:w="1275" w:type="dxa"/>
            <w:vAlign w:val="center"/>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24,1±2,1</w:t>
            </w:r>
          </w:p>
        </w:tc>
        <w:tc>
          <w:tcPr>
            <w:tcW w:w="1418" w:type="dxa"/>
            <w:vAlign w:val="center"/>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12</w:t>
            </w:r>
          </w:p>
        </w:tc>
        <w:tc>
          <w:tcPr>
            <w:tcW w:w="1241" w:type="dxa"/>
            <w:vAlign w:val="center"/>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22,6±2,1</w:t>
            </w:r>
          </w:p>
        </w:tc>
      </w:tr>
      <w:tr w:rsidR="0073582F" w:rsidRPr="00775240" w:rsidTr="00AF2F1D">
        <w:tc>
          <w:tcPr>
            <w:tcW w:w="4644" w:type="dxa"/>
          </w:tcPr>
          <w:p w:rsidR="0073582F" w:rsidRPr="00775240" w:rsidRDefault="0073582F" w:rsidP="0067715E">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Із них частково виконує рекомендації лікаря щодо способу життя</w:t>
            </w:r>
          </w:p>
        </w:tc>
        <w:tc>
          <w:tcPr>
            <w:tcW w:w="1276" w:type="dxa"/>
            <w:vAlign w:val="center"/>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14</w:t>
            </w:r>
          </w:p>
        </w:tc>
        <w:tc>
          <w:tcPr>
            <w:tcW w:w="1275" w:type="dxa"/>
            <w:vAlign w:val="center"/>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48,3±2,5</w:t>
            </w:r>
          </w:p>
        </w:tc>
        <w:tc>
          <w:tcPr>
            <w:tcW w:w="1418" w:type="dxa"/>
            <w:vAlign w:val="center"/>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37</w:t>
            </w:r>
          </w:p>
        </w:tc>
        <w:tc>
          <w:tcPr>
            <w:tcW w:w="1241" w:type="dxa"/>
            <w:vAlign w:val="center"/>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69,8±2,3</w:t>
            </w:r>
          </w:p>
        </w:tc>
      </w:tr>
      <w:tr w:rsidR="0073582F" w:rsidRPr="00775240" w:rsidTr="00AF2F1D">
        <w:tc>
          <w:tcPr>
            <w:tcW w:w="4644" w:type="dxa"/>
          </w:tcPr>
          <w:p w:rsidR="0073582F" w:rsidRPr="00775240" w:rsidRDefault="0073582F" w:rsidP="0067715E">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Із них частково виконує рекомендації лікаря щодо прийому лікарських засобів</w:t>
            </w:r>
          </w:p>
        </w:tc>
        <w:tc>
          <w:tcPr>
            <w:tcW w:w="1276" w:type="dxa"/>
            <w:vAlign w:val="center"/>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13</w:t>
            </w:r>
          </w:p>
        </w:tc>
        <w:tc>
          <w:tcPr>
            <w:tcW w:w="1275" w:type="dxa"/>
            <w:vAlign w:val="center"/>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44,8±2,5</w:t>
            </w:r>
          </w:p>
        </w:tc>
        <w:tc>
          <w:tcPr>
            <w:tcW w:w="1418" w:type="dxa"/>
            <w:vAlign w:val="center"/>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32</w:t>
            </w:r>
          </w:p>
        </w:tc>
        <w:tc>
          <w:tcPr>
            <w:tcW w:w="1241" w:type="dxa"/>
            <w:vAlign w:val="center"/>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60,4±2,4</w:t>
            </w:r>
          </w:p>
        </w:tc>
      </w:tr>
    </w:tbl>
    <w:p w:rsidR="0073582F" w:rsidRPr="00C914DF" w:rsidRDefault="0073582F" w:rsidP="00C914DF">
      <w:pPr>
        <w:spacing w:after="0" w:line="240" w:lineRule="auto"/>
        <w:ind w:firstLine="709"/>
        <w:jc w:val="right"/>
        <w:rPr>
          <w:rFonts w:ascii="Times New Roman" w:hAnsi="Times New Roman"/>
          <w:i/>
          <w:sz w:val="28"/>
          <w:szCs w:val="28"/>
        </w:rPr>
      </w:pPr>
      <w:r w:rsidRPr="00C914DF">
        <w:rPr>
          <w:rFonts w:ascii="Times New Roman" w:hAnsi="Times New Roman"/>
          <w:i/>
          <w:sz w:val="28"/>
          <w:szCs w:val="28"/>
        </w:rPr>
        <w:t>Продовження таблиці 3.16</w:t>
      </w: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44"/>
        <w:gridCol w:w="1276"/>
        <w:gridCol w:w="1275"/>
        <w:gridCol w:w="1418"/>
        <w:gridCol w:w="1241"/>
      </w:tblGrid>
      <w:tr w:rsidR="0073582F" w:rsidRPr="00775240" w:rsidTr="00C914DF">
        <w:tc>
          <w:tcPr>
            <w:tcW w:w="4644" w:type="dxa"/>
          </w:tcPr>
          <w:p w:rsidR="0073582F" w:rsidRPr="00775240" w:rsidRDefault="0073582F" w:rsidP="00C914DF">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Із них не виконує рекомендації лікаря щодо способу життя</w:t>
            </w:r>
          </w:p>
        </w:tc>
        <w:tc>
          <w:tcPr>
            <w:tcW w:w="1276" w:type="dxa"/>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11</w:t>
            </w:r>
          </w:p>
        </w:tc>
        <w:tc>
          <w:tcPr>
            <w:tcW w:w="1275" w:type="dxa"/>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37,9±2,4</w:t>
            </w:r>
          </w:p>
        </w:tc>
        <w:tc>
          <w:tcPr>
            <w:tcW w:w="1418" w:type="dxa"/>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9</w:t>
            </w:r>
          </w:p>
        </w:tc>
        <w:tc>
          <w:tcPr>
            <w:tcW w:w="1241" w:type="dxa"/>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16,9±1,9</w:t>
            </w:r>
          </w:p>
        </w:tc>
      </w:tr>
      <w:tr w:rsidR="0073582F" w:rsidRPr="00775240" w:rsidTr="00C914DF">
        <w:tc>
          <w:tcPr>
            <w:tcW w:w="4644" w:type="dxa"/>
          </w:tcPr>
          <w:p w:rsidR="0073582F" w:rsidRPr="00775240" w:rsidRDefault="0073582F" w:rsidP="00C914DF">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Із них не виконує рекомендації лікаря щодо прийому лікарських засобів</w:t>
            </w:r>
          </w:p>
        </w:tc>
        <w:tc>
          <w:tcPr>
            <w:tcW w:w="1276" w:type="dxa"/>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9</w:t>
            </w:r>
          </w:p>
        </w:tc>
        <w:tc>
          <w:tcPr>
            <w:tcW w:w="1275" w:type="dxa"/>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31,0±2,3</w:t>
            </w:r>
          </w:p>
        </w:tc>
        <w:tc>
          <w:tcPr>
            <w:tcW w:w="1418" w:type="dxa"/>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9</w:t>
            </w:r>
          </w:p>
        </w:tc>
        <w:tc>
          <w:tcPr>
            <w:tcW w:w="1241" w:type="dxa"/>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16,9±1,9</w:t>
            </w:r>
          </w:p>
        </w:tc>
      </w:tr>
      <w:tr w:rsidR="0073582F" w:rsidRPr="00775240" w:rsidTr="00C914DF">
        <w:tc>
          <w:tcPr>
            <w:tcW w:w="4644" w:type="dxa"/>
          </w:tcPr>
          <w:p w:rsidR="0073582F" w:rsidRPr="00775240" w:rsidRDefault="0073582F" w:rsidP="00C914DF">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Ішемічна хвороба серця</w:t>
            </w:r>
          </w:p>
        </w:tc>
        <w:tc>
          <w:tcPr>
            <w:tcW w:w="1276" w:type="dxa"/>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21</w:t>
            </w:r>
          </w:p>
        </w:tc>
        <w:tc>
          <w:tcPr>
            <w:tcW w:w="1275" w:type="dxa"/>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23,1±2,1</w:t>
            </w:r>
          </w:p>
        </w:tc>
        <w:tc>
          <w:tcPr>
            <w:tcW w:w="1418" w:type="dxa"/>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23</w:t>
            </w:r>
          </w:p>
        </w:tc>
        <w:tc>
          <w:tcPr>
            <w:tcW w:w="1241" w:type="dxa"/>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15,4±1,8</w:t>
            </w:r>
          </w:p>
        </w:tc>
      </w:tr>
      <w:tr w:rsidR="0073582F" w:rsidRPr="00775240" w:rsidTr="00C914DF">
        <w:tc>
          <w:tcPr>
            <w:tcW w:w="4644" w:type="dxa"/>
          </w:tcPr>
          <w:p w:rsidR="0073582F" w:rsidRPr="00775240" w:rsidRDefault="0073582F" w:rsidP="00C914DF">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Цукровий діабет</w:t>
            </w:r>
          </w:p>
        </w:tc>
        <w:tc>
          <w:tcPr>
            <w:tcW w:w="1276" w:type="dxa"/>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10</w:t>
            </w:r>
          </w:p>
        </w:tc>
        <w:tc>
          <w:tcPr>
            <w:tcW w:w="1275" w:type="dxa"/>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10,9±1,5</w:t>
            </w:r>
          </w:p>
        </w:tc>
        <w:tc>
          <w:tcPr>
            <w:tcW w:w="1418" w:type="dxa"/>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9</w:t>
            </w:r>
          </w:p>
        </w:tc>
        <w:tc>
          <w:tcPr>
            <w:tcW w:w="1241" w:type="dxa"/>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6,0±1,2</w:t>
            </w:r>
          </w:p>
        </w:tc>
      </w:tr>
      <w:tr w:rsidR="0073582F" w:rsidRPr="00775240" w:rsidTr="00C914DF">
        <w:tc>
          <w:tcPr>
            <w:tcW w:w="4644" w:type="dxa"/>
          </w:tcPr>
          <w:p w:rsidR="0073582F" w:rsidRPr="00775240" w:rsidRDefault="0073582F" w:rsidP="00C914DF">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Ожиріння I ступеню</w:t>
            </w:r>
          </w:p>
        </w:tc>
        <w:tc>
          <w:tcPr>
            <w:tcW w:w="1276" w:type="dxa"/>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7</w:t>
            </w:r>
          </w:p>
        </w:tc>
        <w:tc>
          <w:tcPr>
            <w:tcW w:w="1275" w:type="dxa"/>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7,7±1,3</w:t>
            </w:r>
          </w:p>
        </w:tc>
        <w:tc>
          <w:tcPr>
            <w:tcW w:w="1418" w:type="dxa"/>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12</w:t>
            </w:r>
          </w:p>
        </w:tc>
        <w:tc>
          <w:tcPr>
            <w:tcW w:w="1241" w:type="dxa"/>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8,1±1,4</w:t>
            </w:r>
          </w:p>
        </w:tc>
      </w:tr>
      <w:tr w:rsidR="0073582F" w:rsidRPr="00775240" w:rsidTr="00C914DF">
        <w:tc>
          <w:tcPr>
            <w:tcW w:w="4644" w:type="dxa"/>
          </w:tcPr>
          <w:p w:rsidR="0073582F" w:rsidRPr="00775240" w:rsidRDefault="0073582F" w:rsidP="00C914DF">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Ожиріння  II ступеню</w:t>
            </w:r>
          </w:p>
        </w:tc>
        <w:tc>
          <w:tcPr>
            <w:tcW w:w="1276" w:type="dxa"/>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5</w:t>
            </w:r>
          </w:p>
        </w:tc>
        <w:tc>
          <w:tcPr>
            <w:tcW w:w="1275" w:type="dxa"/>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5,4±1,1</w:t>
            </w:r>
          </w:p>
        </w:tc>
        <w:tc>
          <w:tcPr>
            <w:tcW w:w="1418" w:type="dxa"/>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10</w:t>
            </w:r>
          </w:p>
        </w:tc>
        <w:tc>
          <w:tcPr>
            <w:tcW w:w="1241" w:type="dxa"/>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6,7±1,3</w:t>
            </w:r>
          </w:p>
        </w:tc>
      </w:tr>
      <w:tr w:rsidR="0073582F" w:rsidRPr="00775240" w:rsidTr="00C914DF">
        <w:tc>
          <w:tcPr>
            <w:tcW w:w="4644" w:type="dxa"/>
          </w:tcPr>
          <w:p w:rsidR="0073582F" w:rsidRPr="00775240" w:rsidRDefault="0073582F" w:rsidP="00C914DF">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Ожиріння III ступеню</w:t>
            </w:r>
          </w:p>
        </w:tc>
        <w:tc>
          <w:tcPr>
            <w:tcW w:w="1276" w:type="dxa"/>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w:t>
            </w:r>
          </w:p>
        </w:tc>
        <w:tc>
          <w:tcPr>
            <w:tcW w:w="1275" w:type="dxa"/>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1,1±0,5</w:t>
            </w:r>
          </w:p>
        </w:tc>
        <w:tc>
          <w:tcPr>
            <w:tcW w:w="1418" w:type="dxa"/>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w:t>
            </w:r>
          </w:p>
        </w:tc>
        <w:tc>
          <w:tcPr>
            <w:tcW w:w="1241" w:type="dxa"/>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2,0±0,7</w:t>
            </w:r>
          </w:p>
        </w:tc>
      </w:tr>
      <w:tr w:rsidR="0073582F" w:rsidRPr="00775240" w:rsidTr="00C914DF">
        <w:tc>
          <w:tcPr>
            <w:tcW w:w="4644" w:type="dxa"/>
          </w:tcPr>
          <w:p w:rsidR="0073582F" w:rsidRPr="00775240" w:rsidRDefault="0073582F" w:rsidP="00C914DF">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Наявність пороку серця</w:t>
            </w:r>
          </w:p>
        </w:tc>
        <w:tc>
          <w:tcPr>
            <w:tcW w:w="1276" w:type="dxa"/>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5</w:t>
            </w:r>
          </w:p>
        </w:tc>
        <w:tc>
          <w:tcPr>
            <w:tcW w:w="1275" w:type="dxa"/>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5,4±1,1</w:t>
            </w:r>
          </w:p>
        </w:tc>
        <w:tc>
          <w:tcPr>
            <w:tcW w:w="1418" w:type="dxa"/>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6</w:t>
            </w:r>
          </w:p>
        </w:tc>
        <w:tc>
          <w:tcPr>
            <w:tcW w:w="1241" w:type="dxa"/>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4,0±1,0</w:t>
            </w:r>
          </w:p>
        </w:tc>
      </w:tr>
      <w:tr w:rsidR="0073582F" w:rsidRPr="00775240" w:rsidTr="00C914DF">
        <w:tc>
          <w:tcPr>
            <w:tcW w:w="4644" w:type="dxa"/>
          </w:tcPr>
          <w:p w:rsidR="0073582F" w:rsidRPr="00775240" w:rsidRDefault="0073582F" w:rsidP="00C914DF">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Хронічний  пієло(гломеруло)нефрит</w:t>
            </w:r>
          </w:p>
        </w:tc>
        <w:tc>
          <w:tcPr>
            <w:tcW w:w="1276" w:type="dxa"/>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7</w:t>
            </w:r>
          </w:p>
        </w:tc>
        <w:tc>
          <w:tcPr>
            <w:tcW w:w="1275" w:type="dxa"/>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7,7±1,3</w:t>
            </w:r>
          </w:p>
        </w:tc>
        <w:tc>
          <w:tcPr>
            <w:tcW w:w="1418" w:type="dxa"/>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7</w:t>
            </w:r>
          </w:p>
        </w:tc>
        <w:tc>
          <w:tcPr>
            <w:tcW w:w="1241" w:type="dxa"/>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4,7±1,1</w:t>
            </w:r>
          </w:p>
        </w:tc>
      </w:tr>
      <w:tr w:rsidR="0073582F" w:rsidRPr="00775240" w:rsidTr="00C914DF">
        <w:tc>
          <w:tcPr>
            <w:tcW w:w="4644" w:type="dxa"/>
          </w:tcPr>
          <w:p w:rsidR="0073582F" w:rsidRPr="00775240" w:rsidRDefault="0073582F" w:rsidP="00C914DF">
            <w:pPr>
              <w:spacing w:after="0" w:line="240" w:lineRule="auto"/>
              <w:jc w:val="both"/>
              <w:rPr>
                <w:rFonts w:ascii="Times New Roman" w:hAnsi="Times New Roman"/>
                <w:b/>
                <w:sz w:val="24"/>
                <w:szCs w:val="24"/>
                <w:lang w:val="ru-RU" w:eastAsia="en-US"/>
              </w:rPr>
            </w:pPr>
            <w:r w:rsidRPr="00775240">
              <w:rPr>
                <w:rFonts w:ascii="Times New Roman" w:hAnsi="Times New Roman"/>
                <w:sz w:val="24"/>
                <w:szCs w:val="24"/>
                <w:lang w:val="ru-RU" w:eastAsia="en-US"/>
              </w:rPr>
              <w:t>Обструктивне захворювання  органів дихання</w:t>
            </w:r>
          </w:p>
        </w:tc>
        <w:tc>
          <w:tcPr>
            <w:tcW w:w="1276" w:type="dxa"/>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19</w:t>
            </w:r>
          </w:p>
        </w:tc>
        <w:tc>
          <w:tcPr>
            <w:tcW w:w="1275" w:type="dxa"/>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20,9±2,0</w:t>
            </w:r>
          </w:p>
        </w:tc>
        <w:tc>
          <w:tcPr>
            <w:tcW w:w="1418" w:type="dxa"/>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21</w:t>
            </w:r>
          </w:p>
        </w:tc>
        <w:tc>
          <w:tcPr>
            <w:tcW w:w="1241" w:type="dxa"/>
            <w:vAlign w:val="center"/>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14,1±1,7</w:t>
            </w:r>
          </w:p>
        </w:tc>
      </w:tr>
    </w:tbl>
    <w:p w:rsidR="0073582F" w:rsidRPr="0079244C" w:rsidRDefault="0073582F" w:rsidP="00C914DF">
      <w:pPr>
        <w:spacing w:after="0" w:line="240" w:lineRule="auto"/>
        <w:rPr>
          <w:rFonts w:ascii="Times New Roman" w:hAnsi="Times New Roman"/>
          <w:b/>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Резу</w:t>
      </w:r>
      <w:r>
        <w:rPr>
          <w:rFonts w:ascii="Times New Roman" w:hAnsi="Times New Roman"/>
          <w:sz w:val="28"/>
          <w:szCs w:val="28"/>
        </w:rPr>
        <w:t>льтати дослідження показали, що</w:t>
      </w:r>
      <w:r w:rsidRPr="0079244C">
        <w:rPr>
          <w:rFonts w:ascii="Times New Roman" w:hAnsi="Times New Roman"/>
          <w:sz w:val="28"/>
          <w:szCs w:val="28"/>
        </w:rPr>
        <w:t xml:space="preserve"> найбі</w:t>
      </w:r>
      <w:r>
        <w:rPr>
          <w:rFonts w:ascii="Times New Roman" w:hAnsi="Times New Roman"/>
          <w:sz w:val="28"/>
          <w:szCs w:val="28"/>
        </w:rPr>
        <w:t xml:space="preserve">льш часто зустрічаються такий </w:t>
      </w:r>
      <w:r w:rsidRPr="0079244C">
        <w:rPr>
          <w:rFonts w:ascii="Times New Roman" w:hAnsi="Times New Roman"/>
          <w:sz w:val="28"/>
          <w:szCs w:val="28"/>
        </w:rPr>
        <w:t>фактор ризику р</w:t>
      </w:r>
      <w:r>
        <w:rPr>
          <w:rFonts w:ascii="Times New Roman" w:hAnsi="Times New Roman"/>
          <w:sz w:val="28"/>
          <w:szCs w:val="28"/>
        </w:rPr>
        <w:t xml:space="preserve">озвитку ЦВХ медичного характеру як артеріальна гіпертензія. </w:t>
      </w:r>
      <w:r w:rsidRPr="0079244C">
        <w:rPr>
          <w:rFonts w:ascii="Times New Roman" w:hAnsi="Times New Roman"/>
          <w:sz w:val="28"/>
          <w:szCs w:val="28"/>
        </w:rPr>
        <w:t>Зокрема, у чоловіків, які страждають на ЦВХ артеріальну гіпертензію виявили у 83</w:t>
      </w:r>
      <w:r w:rsidRPr="0079244C">
        <w:rPr>
          <w:rFonts w:ascii="Times New Roman" w:hAnsi="Times New Roman"/>
          <w:sz w:val="28"/>
          <w:szCs w:val="28"/>
          <w:lang w:val="ru-RU"/>
        </w:rPr>
        <w:t>,1</w:t>
      </w:r>
      <w:r w:rsidRPr="0079244C">
        <w:rPr>
          <w:rFonts w:ascii="Times New Roman" w:hAnsi="Times New Roman"/>
          <w:sz w:val="28"/>
          <w:szCs w:val="28"/>
        </w:rPr>
        <w:t>±</w:t>
      </w:r>
      <w:r w:rsidRPr="0079244C">
        <w:rPr>
          <w:rFonts w:ascii="Times New Roman" w:hAnsi="Times New Roman"/>
          <w:sz w:val="28"/>
          <w:szCs w:val="28"/>
          <w:lang w:val="ru-RU"/>
        </w:rPr>
        <w:t>1,9</w:t>
      </w:r>
      <w:r>
        <w:rPr>
          <w:rFonts w:ascii="Times New Roman" w:hAnsi="Times New Roman"/>
          <w:sz w:val="28"/>
          <w:szCs w:val="28"/>
        </w:rPr>
        <w:t>%</w:t>
      </w:r>
      <w:r w:rsidRPr="0079244C">
        <w:rPr>
          <w:rFonts w:ascii="Times New Roman" w:hAnsi="Times New Roman"/>
          <w:sz w:val="28"/>
          <w:szCs w:val="28"/>
        </w:rPr>
        <w:t xml:space="preserve"> осіб з числа тих, що прийняли участь у дослідженні, а серед відповідної кагорти жінок – у </w:t>
      </w:r>
      <w:r w:rsidRPr="0079244C">
        <w:rPr>
          <w:rFonts w:ascii="Times New Roman" w:hAnsi="Times New Roman"/>
          <w:sz w:val="28"/>
          <w:szCs w:val="28"/>
          <w:lang w:val="ru-RU"/>
        </w:rPr>
        <w:t>87,3</w:t>
      </w:r>
      <w:r w:rsidRPr="0079244C">
        <w:rPr>
          <w:rFonts w:ascii="Times New Roman" w:hAnsi="Times New Roman"/>
          <w:sz w:val="28"/>
          <w:szCs w:val="28"/>
        </w:rPr>
        <w:t>±</w:t>
      </w:r>
      <w:r w:rsidRPr="0079244C">
        <w:rPr>
          <w:rFonts w:ascii="Times New Roman" w:hAnsi="Times New Roman"/>
          <w:sz w:val="28"/>
          <w:szCs w:val="28"/>
          <w:lang w:val="ru-RU"/>
        </w:rPr>
        <w:t>1,6</w:t>
      </w:r>
      <w:r>
        <w:rPr>
          <w:rFonts w:ascii="Times New Roman" w:hAnsi="Times New Roman"/>
          <w:sz w:val="28"/>
          <w:szCs w:val="28"/>
        </w:rPr>
        <w:t xml:space="preserve">%. </w:t>
      </w:r>
      <w:r w:rsidRPr="0079244C">
        <w:rPr>
          <w:rFonts w:ascii="Times New Roman" w:hAnsi="Times New Roman"/>
          <w:sz w:val="28"/>
          <w:szCs w:val="28"/>
        </w:rPr>
        <w:t>Серед чоловіків, у яких не виявлені ЦВХ артеріальна гіпертензія зареєстрована у 31,9±2,5% осіб, а  серед жінок – 35,6± 2,4% відповідно.</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Наразі негативним є те, що тільки 11,1±1,</w:t>
      </w:r>
      <w:r>
        <w:rPr>
          <w:rFonts w:ascii="Times New Roman" w:hAnsi="Times New Roman"/>
          <w:sz w:val="28"/>
          <w:szCs w:val="28"/>
        </w:rPr>
        <w:t>6</w:t>
      </w:r>
      <w:r w:rsidRPr="0079244C">
        <w:rPr>
          <w:rFonts w:ascii="Times New Roman" w:hAnsi="Times New Roman"/>
          <w:sz w:val="28"/>
          <w:szCs w:val="28"/>
        </w:rPr>
        <w:t>% чоловіків, що хворіють ЦВХ виконують рекомендації лікарів щодо  способу життя, та 17,6±1,</w:t>
      </w:r>
      <w:r>
        <w:rPr>
          <w:rFonts w:ascii="Times New Roman" w:hAnsi="Times New Roman"/>
          <w:sz w:val="28"/>
          <w:szCs w:val="28"/>
        </w:rPr>
        <w:t>9% осіб чоловічої статі</w:t>
      </w:r>
      <w:r w:rsidRPr="0079244C">
        <w:rPr>
          <w:rFonts w:ascii="Times New Roman" w:hAnsi="Times New Roman"/>
          <w:sz w:val="28"/>
          <w:szCs w:val="28"/>
        </w:rPr>
        <w:t xml:space="preserve"> виконують рекомендації лікарів що</w:t>
      </w:r>
      <w:r>
        <w:rPr>
          <w:rFonts w:ascii="Times New Roman" w:hAnsi="Times New Roman"/>
          <w:sz w:val="28"/>
          <w:szCs w:val="28"/>
        </w:rPr>
        <w:t>до прийому лікарських засобів.</w:t>
      </w:r>
      <w:r w:rsidRPr="0079244C">
        <w:rPr>
          <w:rFonts w:ascii="Times New Roman" w:hAnsi="Times New Roman"/>
          <w:sz w:val="28"/>
          <w:szCs w:val="28"/>
        </w:rPr>
        <w:t xml:space="preserve"> Серед чоловіків, які не страждають на цереброваскулярні хвороби, частк</w:t>
      </w:r>
      <w:r>
        <w:rPr>
          <w:rFonts w:ascii="Times New Roman" w:hAnsi="Times New Roman"/>
          <w:sz w:val="28"/>
          <w:szCs w:val="28"/>
        </w:rPr>
        <w:t>а таких значно вища – 13,8±1,7</w:t>
      </w:r>
      <w:r w:rsidRPr="0079244C">
        <w:rPr>
          <w:rFonts w:ascii="Times New Roman" w:hAnsi="Times New Roman"/>
          <w:sz w:val="28"/>
          <w:szCs w:val="28"/>
        </w:rPr>
        <w:t>% та 24,1± 2,2%.</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Частка жінок із числа тих, що хворіють на цереброваскулярні хвороби відповідно складає 12,9±1,9% та 19,8±2,</w:t>
      </w:r>
      <w:r>
        <w:rPr>
          <w:rFonts w:ascii="Times New Roman" w:hAnsi="Times New Roman"/>
          <w:sz w:val="28"/>
          <w:szCs w:val="28"/>
        </w:rPr>
        <w:t xml:space="preserve">0%, а не хворіють – </w:t>
      </w:r>
      <w:r w:rsidRPr="0079244C">
        <w:rPr>
          <w:rFonts w:ascii="Times New Roman" w:hAnsi="Times New Roman"/>
          <w:sz w:val="28"/>
          <w:szCs w:val="28"/>
        </w:rPr>
        <w:t>13,2±1,7% та 22,6±2,1% відповідно.</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Отримані статистичні дані свідчать</w:t>
      </w:r>
      <w:r>
        <w:rPr>
          <w:rFonts w:ascii="Times New Roman" w:hAnsi="Times New Roman"/>
          <w:sz w:val="28"/>
          <w:szCs w:val="28"/>
        </w:rPr>
        <w:t xml:space="preserve"> про відповідальніше ставлення </w:t>
      </w:r>
      <w:r w:rsidRPr="0079244C">
        <w:rPr>
          <w:rFonts w:ascii="Times New Roman" w:hAnsi="Times New Roman"/>
          <w:sz w:val="28"/>
          <w:szCs w:val="28"/>
        </w:rPr>
        <w:t>жін</w:t>
      </w:r>
      <w:r>
        <w:rPr>
          <w:rFonts w:ascii="Times New Roman" w:hAnsi="Times New Roman"/>
          <w:sz w:val="28"/>
          <w:szCs w:val="28"/>
        </w:rPr>
        <w:t xml:space="preserve">ок до особистого здоров’я, ніж </w:t>
      </w:r>
      <w:r w:rsidRPr="0079244C">
        <w:rPr>
          <w:rFonts w:ascii="Times New Roman" w:hAnsi="Times New Roman"/>
          <w:sz w:val="28"/>
          <w:szCs w:val="28"/>
        </w:rPr>
        <w:t>чоловіків.</w:t>
      </w:r>
    </w:p>
    <w:p w:rsidR="0073582F" w:rsidRPr="0079244C" w:rsidRDefault="0073582F" w:rsidP="0067715E">
      <w:pPr>
        <w:pStyle w:val="NormalWeb"/>
        <w:keepNext/>
        <w:spacing w:after="0" w:line="360" w:lineRule="auto"/>
        <w:ind w:left="0" w:firstLine="709"/>
        <w:jc w:val="both"/>
        <w:rPr>
          <w:rFonts w:ascii="Times New Roman" w:hAnsi="Times New Roman"/>
          <w:sz w:val="28"/>
          <w:szCs w:val="28"/>
        </w:rPr>
      </w:pPr>
      <w:r w:rsidRPr="0079244C">
        <w:rPr>
          <w:rFonts w:ascii="Times New Roman" w:hAnsi="Times New Roman"/>
          <w:sz w:val="28"/>
          <w:szCs w:val="28"/>
        </w:rPr>
        <w:t xml:space="preserve"> І</w:t>
      </w:r>
      <w:r>
        <w:rPr>
          <w:rFonts w:ascii="Times New Roman" w:hAnsi="Times New Roman"/>
          <w:sz w:val="28"/>
          <w:szCs w:val="28"/>
        </w:rPr>
        <w:t>ншими факторами ризику розвитку</w:t>
      </w:r>
      <w:r w:rsidRPr="0079244C">
        <w:rPr>
          <w:rFonts w:ascii="Times New Roman" w:hAnsi="Times New Roman"/>
          <w:sz w:val="28"/>
          <w:szCs w:val="28"/>
        </w:rPr>
        <w:t xml:space="preserve"> цереброваскулярних захворювань медичного характеру були: у чоловіків, що хворіють на цереброваскулярні хвороби: ішемічна хвороба се</w:t>
      </w:r>
      <w:r>
        <w:rPr>
          <w:rFonts w:ascii="Times New Roman" w:hAnsi="Times New Roman"/>
          <w:sz w:val="28"/>
          <w:szCs w:val="28"/>
        </w:rPr>
        <w:t xml:space="preserve">рця (75.4±2,2%), обструктивні </w:t>
      </w:r>
      <w:r w:rsidRPr="0079244C">
        <w:rPr>
          <w:rFonts w:ascii="Times New Roman" w:hAnsi="Times New Roman"/>
          <w:sz w:val="28"/>
          <w:szCs w:val="28"/>
        </w:rPr>
        <w:t>захворювання органів дихання (77.7±2.1%), цукровий діабет (73.8±2,2%); у чоловіків, що не страждають цереброваскулярними хворобами: ішемічна хвороба се</w:t>
      </w:r>
      <w:r>
        <w:rPr>
          <w:rFonts w:ascii="Times New Roman" w:hAnsi="Times New Roman"/>
          <w:sz w:val="28"/>
          <w:szCs w:val="28"/>
        </w:rPr>
        <w:t xml:space="preserve">рця (23,1±2,1%), обструктивні </w:t>
      </w:r>
      <w:r w:rsidRPr="0079244C">
        <w:rPr>
          <w:rFonts w:ascii="Times New Roman" w:hAnsi="Times New Roman"/>
          <w:sz w:val="28"/>
          <w:szCs w:val="28"/>
        </w:rPr>
        <w:t>захворювання органів дихання (20,9±2,0%), цукровий діабет (10,9±1,5%); у жінок, у яких не виявлені цереброваскулярні хвороби: ішем</w:t>
      </w:r>
      <w:r>
        <w:rPr>
          <w:rFonts w:ascii="Times New Roman" w:hAnsi="Times New Roman"/>
          <w:sz w:val="28"/>
          <w:szCs w:val="28"/>
        </w:rPr>
        <w:t>ічна хвороба серця (36,5±2,4%),</w:t>
      </w:r>
      <w:r w:rsidRPr="0079244C">
        <w:rPr>
          <w:rFonts w:ascii="Times New Roman" w:hAnsi="Times New Roman"/>
          <w:sz w:val="28"/>
          <w:szCs w:val="28"/>
        </w:rPr>
        <w:t xml:space="preserve"> цукровий ді</w:t>
      </w:r>
      <w:r>
        <w:rPr>
          <w:rFonts w:ascii="Times New Roman" w:hAnsi="Times New Roman"/>
          <w:sz w:val="28"/>
          <w:szCs w:val="28"/>
        </w:rPr>
        <w:t xml:space="preserve">абет (16,5±1,8%), обструктивні </w:t>
      </w:r>
      <w:r w:rsidRPr="0079244C">
        <w:rPr>
          <w:rFonts w:ascii="Times New Roman" w:hAnsi="Times New Roman"/>
          <w:sz w:val="28"/>
          <w:szCs w:val="28"/>
        </w:rPr>
        <w:t>захворювання органів дихання (15,3±1,8%); у жінок, у яких виявлені цереброваскулярні хвороби: ішемічна хвороба с</w:t>
      </w:r>
      <w:r>
        <w:rPr>
          <w:rFonts w:ascii="Times New Roman" w:hAnsi="Times New Roman"/>
          <w:sz w:val="28"/>
          <w:szCs w:val="28"/>
        </w:rPr>
        <w:t>ерця (72.2±2.2%), обструктивні</w:t>
      </w:r>
      <w:r w:rsidRPr="0079244C">
        <w:rPr>
          <w:rFonts w:ascii="Times New Roman" w:hAnsi="Times New Roman"/>
          <w:sz w:val="28"/>
          <w:szCs w:val="28"/>
        </w:rPr>
        <w:t xml:space="preserve"> захворювання органів дихання (80.7±2.0%), цукровий діабет (67.3±2.3%).</w:t>
      </w:r>
    </w:p>
    <w:p w:rsidR="0073582F" w:rsidRPr="0079244C" w:rsidRDefault="0073582F" w:rsidP="0067715E">
      <w:pPr>
        <w:pStyle w:val="NormalWeb"/>
        <w:spacing w:after="0" w:line="360" w:lineRule="auto"/>
        <w:ind w:left="0" w:firstLine="709"/>
        <w:jc w:val="both"/>
        <w:rPr>
          <w:rFonts w:ascii="Times New Roman" w:hAnsi="Times New Roman"/>
          <w:sz w:val="28"/>
          <w:szCs w:val="28"/>
        </w:rPr>
      </w:pPr>
      <w:r w:rsidRPr="0079244C">
        <w:rPr>
          <w:rFonts w:ascii="Times New Roman" w:hAnsi="Times New Roman"/>
          <w:sz w:val="28"/>
          <w:szCs w:val="28"/>
        </w:rPr>
        <w:t>Зазначимо, що результати дослідження не отримали у когорти</w:t>
      </w:r>
      <w:r>
        <w:rPr>
          <w:rFonts w:ascii="Times New Roman" w:hAnsi="Times New Roman"/>
          <w:sz w:val="28"/>
          <w:szCs w:val="28"/>
        </w:rPr>
        <w:t xml:space="preserve"> обстежених жителів міста Києва</w:t>
      </w:r>
      <w:r w:rsidRPr="0079244C">
        <w:rPr>
          <w:rFonts w:ascii="Times New Roman" w:hAnsi="Times New Roman"/>
          <w:sz w:val="28"/>
          <w:szCs w:val="28"/>
        </w:rPr>
        <w:t xml:space="preserve"> даних, що ожиріння не</w:t>
      </w:r>
      <w:r>
        <w:rPr>
          <w:rFonts w:ascii="Times New Roman" w:hAnsi="Times New Roman"/>
          <w:sz w:val="28"/>
          <w:szCs w:val="28"/>
        </w:rPr>
        <w:t xml:space="preserve"> є </w:t>
      </w:r>
      <w:r w:rsidRPr="0079244C">
        <w:rPr>
          <w:rFonts w:ascii="Times New Roman" w:hAnsi="Times New Roman"/>
          <w:sz w:val="28"/>
          <w:szCs w:val="28"/>
        </w:rPr>
        <w:t>являється статистично значущим фактором ризику розвитку цереброваскулярних захворювань.</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Важливим ми вважали вивчено питання щодо</w:t>
      </w:r>
      <w:r w:rsidRPr="0079244C">
        <w:rPr>
          <w:rFonts w:ascii="Times New Roman" w:hAnsi="Times New Roman"/>
          <w:b/>
          <w:sz w:val="28"/>
          <w:szCs w:val="28"/>
        </w:rPr>
        <w:t xml:space="preserve"> </w:t>
      </w:r>
      <w:r w:rsidRPr="0079244C">
        <w:rPr>
          <w:rFonts w:ascii="Times New Roman" w:hAnsi="Times New Roman"/>
          <w:sz w:val="28"/>
          <w:szCs w:val="28"/>
        </w:rPr>
        <w:t xml:space="preserve">наявності </w:t>
      </w:r>
      <w:r>
        <w:rPr>
          <w:rFonts w:ascii="Times New Roman" w:hAnsi="Times New Roman"/>
          <w:sz w:val="28"/>
          <w:szCs w:val="28"/>
        </w:rPr>
        <w:t>та частоти в обстеженої когорти</w:t>
      </w:r>
      <w:r w:rsidRPr="0079244C">
        <w:rPr>
          <w:rFonts w:ascii="Times New Roman" w:hAnsi="Times New Roman"/>
          <w:sz w:val="28"/>
          <w:szCs w:val="28"/>
        </w:rPr>
        <w:t xml:space="preserve"> жителів м. Києва факторів ризику спадкового характеру розвитку цереброваскулярних захворювань. Для цього з’ясовували сімейний анамнез, уточняли  наявність у рідних (матері, батька, баби, діда) артеріальної гіпертензії, ішемічної хвороби, цереброваскулярних захворювань та таких їх ускладнень, як інфаркт міокарда та церебральний інсульт</w:t>
      </w:r>
      <w:r>
        <w:rPr>
          <w:rFonts w:ascii="Times New Roman" w:hAnsi="Times New Roman"/>
          <w:sz w:val="28"/>
          <w:szCs w:val="28"/>
        </w:rPr>
        <w:t xml:space="preserve"> (</w:t>
      </w:r>
      <w:r w:rsidRPr="0079244C">
        <w:rPr>
          <w:rFonts w:ascii="Times New Roman" w:hAnsi="Times New Roman"/>
          <w:sz w:val="28"/>
          <w:szCs w:val="28"/>
        </w:rPr>
        <w:t>табл. 3.17</w:t>
      </w:r>
      <w:r>
        <w:rPr>
          <w:rFonts w:ascii="Times New Roman" w:hAnsi="Times New Roman"/>
          <w:sz w:val="28"/>
          <w:szCs w:val="28"/>
        </w:rPr>
        <w:t>)</w:t>
      </w:r>
      <w:r w:rsidRPr="0079244C">
        <w:rPr>
          <w:rFonts w:ascii="Times New Roman" w:hAnsi="Times New Roman"/>
          <w:sz w:val="28"/>
          <w:szCs w:val="28"/>
        </w:rPr>
        <w:t xml:space="preserve">.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Результати проведеного аналізу показали, що більшість осіб, що прийн</w:t>
      </w:r>
      <w:r>
        <w:rPr>
          <w:rFonts w:ascii="Times New Roman" w:hAnsi="Times New Roman"/>
          <w:sz w:val="28"/>
          <w:szCs w:val="28"/>
        </w:rPr>
        <w:t xml:space="preserve">яли участь у дослідженні мають </w:t>
      </w:r>
      <w:r w:rsidRPr="0079244C">
        <w:rPr>
          <w:rFonts w:ascii="Times New Roman" w:hAnsi="Times New Roman"/>
          <w:sz w:val="28"/>
          <w:szCs w:val="28"/>
        </w:rPr>
        <w:t>фактори ризику розвитку цереброваскулярних хвороб</w:t>
      </w:r>
      <w:r>
        <w:rPr>
          <w:rFonts w:ascii="Times New Roman" w:hAnsi="Times New Roman"/>
          <w:sz w:val="28"/>
          <w:szCs w:val="28"/>
        </w:rPr>
        <w:t xml:space="preserve"> спадкового характеру. Зокрема </w:t>
      </w:r>
      <w:r w:rsidRPr="0079244C">
        <w:rPr>
          <w:rFonts w:ascii="Times New Roman" w:hAnsi="Times New Roman"/>
          <w:sz w:val="28"/>
          <w:szCs w:val="28"/>
        </w:rPr>
        <w:t>80,8±2,0% чоловіків та 80,7±2,0% жінок, у яких виявлені цереброваскулярні хвороби мають в сімейному анамнезі артеріальну гіпертензію, 39,5±2,4% та 37,6±2,4% – ішемічну хворобу серця, а 77,7±2,1% і 78,0±2,1% – відповід</w:t>
      </w:r>
      <w:r>
        <w:rPr>
          <w:rFonts w:ascii="Times New Roman" w:hAnsi="Times New Roman"/>
          <w:sz w:val="28"/>
          <w:szCs w:val="28"/>
        </w:rPr>
        <w:t xml:space="preserve">но цереброваскулярної хвороби. </w:t>
      </w:r>
      <w:r w:rsidRPr="0079244C">
        <w:rPr>
          <w:rFonts w:ascii="Times New Roman" w:hAnsi="Times New Roman"/>
          <w:sz w:val="28"/>
          <w:szCs w:val="28"/>
        </w:rPr>
        <w:t>Більше половини обстежених як чоловіків, та</w:t>
      </w:r>
      <w:r>
        <w:rPr>
          <w:rFonts w:ascii="Times New Roman" w:hAnsi="Times New Roman"/>
          <w:sz w:val="28"/>
          <w:szCs w:val="28"/>
        </w:rPr>
        <w:t xml:space="preserve">к і жінок у сімейному анамнезі мали випадки церебральних інсультів та </w:t>
      </w:r>
      <w:r w:rsidRPr="0079244C">
        <w:rPr>
          <w:rFonts w:ascii="Times New Roman" w:hAnsi="Times New Roman"/>
          <w:sz w:val="28"/>
          <w:szCs w:val="28"/>
        </w:rPr>
        <w:t>інфарктів міокарда.</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У сімейному анамнезі як чоловіків, так і жінок, що не мають цереброваскулярних захворювань найчастіше виявлялися артеріальна гіпертензія – 35,2±2,4% та 42,3±2,5</w:t>
      </w:r>
      <w:r>
        <w:rPr>
          <w:rFonts w:ascii="Times New Roman" w:hAnsi="Times New Roman"/>
          <w:sz w:val="28"/>
          <w:szCs w:val="28"/>
        </w:rPr>
        <w:t xml:space="preserve">% відповідно; ішемічна хвороба </w:t>
      </w:r>
      <w:r w:rsidRPr="0079244C">
        <w:rPr>
          <w:rFonts w:ascii="Times New Roman" w:hAnsi="Times New Roman"/>
          <w:sz w:val="28"/>
          <w:szCs w:val="28"/>
        </w:rPr>
        <w:t>серця –  26,4±2,2% та 26,8±2,2%; цереброваскулярні хво</w:t>
      </w:r>
      <w:r>
        <w:rPr>
          <w:rFonts w:ascii="Times New Roman" w:hAnsi="Times New Roman"/>
          <w:sz w:val="28"/>
          <w:szCs w:val="28"/>
        </w:rPr>
        <w:t>роби – 13,2±1,7% та 10,1±1,5%. Такі судинні ускладнення, як церебральний інсульт та</w:t>
      </w:r>
      <w:r w:rsidRPr="0079244C">
        <w:rPr>
          <w:rFonts w:ascii="Times New Roman" w:hAnsi="Times New Roman"/>
          <w:sz w:val="28"/>
          <w:szCs w:val="28"/>
        </w:rPr>
        <w:t xml:space="preserve"> інфаркт міокарда у даної категорії обстежених у сімейному анамнезі були зареєстровані рідше, ніж у когорти обстежених, що мають цереброваскулярні хвороби.</w:t>
      </w:r>
    </w:p>
    <w:p w:rsidR="0073582F" w:rsidRDefault="0073582F" w:rsidP="0067715E">
      <w:pPr>
        <w:spacing w:after="0" w:line="240" w:lineRule="auto"/>
        <w:ind w:firstLine="709"/>
        <w:jc w:val="right"/>
        <w:rPr>
          <w:rFonts w:ascii="Times New Roman" w:hAnsi="Times New Roman"/>
          <w:i/>
          <w:sz w:val="28"/>
          <w:szCs w:val="28"/>
          <w:lang w:val="ru-RU"/>
        </w:rPr>
      </w:pPr>
      <w:r w:rsidRPr="0079244C">
        <w:rPr>
          <w:rFonts w:ascii="Times New Roman" w:hAnsi="Times New Roman"/>
          <w:i/>
          <w:sz w:val="28"/>
          <w:szCs w:val="28"/>
        </w:rPr>
        <w:t>Таблиця 3.</w:t>
      </w:r>
      <w:r w:rsidRPr="0079244C">
        <w:rPr>
          <w:rFonts w:ascii="Times New Roman" w:hAnsi="Times New Roman"/>
          <w:i/>
          <w:sz w:val="28"/>
          <w:szCs w:val="28"/>
          <w:lang w:val="ru-RU"/>
        </w:rPr>
        <w:t>17</w:t>
      </w:r>
    </w:p>
    <w:p w:rsidR="0073582F" w:rsidRPr="0079244C" w:rsidRDefault="0073582F" w:rsidP="0067715E">
      <w:pPr>
        <w:spacing w:after="0" w:line="240" w:lineRule="auto"/>
        <w:ind w:firstLine="709"/>
        <w:jc w:val="right"/>
        <w:rPr>
          <w:rFonts w:ascii="Times New Roman" w:hAnsi="Times New Roman"/>
          <w:i/>
          <w:sz w:val="28"/>
          <w:szCs w:val="28"/>
          <w:lang w:val="ru-RU"/>
        </w:rPr>
      </w:pPr>
    </w:p>
    <w:p w:rsidR="0073582F" w:rsidRDefault="0073582F" w:rsidP="0067715E">
      <w:pPr>
        <w:spacing w:after="0" w:line="240" w:lineRule="auto"/>
        <w:ind w:firstLine="709"/>
        <w:jc w:val="center"/>
        <w:rPr>
          <w:rFonts w:ascii="Times New Roman" w:hAnsi="Times New Roman"/>
          <w:b/>
          <w:sz w:val="28"/>
          <w:szCs w:val="28"/>
        </w:rPr>
      </w:pPr>
      <w:r w:rsidRPr="0079244C">
        <w:rPr>
          <w:rFonts w:ascii="Times New Roman" w:hAnsi="Times New Roman"/>
          <w:b/>
          <w:sz w:val="28"/>
          <w:szCs w:val="28"/>
        </w:rPr>
        <w:t>Наявність та частота факторів ризику  розвитку цереброваскулярних хвороб спадкового характеру</w:t>
      </w:r>
    </w:p>
    <w:p w:rsidR="0073582F" w:rsidRPr="0079244C" w:rsidRDefault="0073582F" w:rsidP="0067715E">
      <w:pPr>
        <w:spacing w:after="0" w:line="240" w:lineRule="auto"/>
        <w:ind w:firstLine="709"/>
        <w:jc w:val="center"/>
        <w:rPr>
          <w:rFonts w:ascii="Times New Roman" w:hAnsi="Times New Roman"/>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361"/>
        <w:gridCol w:w="1276"/>
        <w:gridCol w:w="1275"/>
        <w:gridCol w:w="1418"/>
        <w:gridCol w:w="1241"/>
      </w:tblGrid>
      <w:tr w:rsidR="0073582F" w:rsidRPr="00775240" w:rsidTr="00AF2F1D">
        <w:tc>
          <w:tcPr>
            <w:tcW w:w="4361" w:type="dxa"/>
            <w:vMerge w:val="restart"/>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Фактори ризику</w:t>
            </w:r>
          </w:p>
        </w:tc>
        <w:tc>
          <w:tcPr>
            <w:tcW w:w="2551" w:type="dxa"/>
            <w:gridSpan w:val="2"/>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Чоловіки</w:t>
            </w:r>
          </w:p>
        </w:tc>
        <w:tc>
          <w:tcPr>
            <w:tcW w:w="2659" w:type="dxa"/>
            <w:gridSpan w:val="2"/>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Жінки</w:t>
            </w:r>
          </w:p>
        </w:tc>
      </w:tr>
      <w:tr w:rsidR="0073582F" w:rsidRPr="00775240" w:rsidTr="00AF2F1D">
        <w:tc>
          <w:tcPr>
            <w:tcW w:w="0" w:type="auto"/>
            <w:vMerge/>
            <w:vAlign w:val="center"/>
          </w:tcPr>
          <w:p w:rsidR="0073582F" w:rsidRPr="00775240" w:rsidRDefault="0073582F" w:rsidP="0067715E">
            <w:pPr>
              <w:spacing w:after="0"/>
              <w:rPr>
                <w:rFonts w:ascii="Times New Roman" w:hAnsi="Times New Roman"/>
                <w:sz w:val="24"/>
                <w:szCs w:val="24"/>
                <w:lang w:val="ru-RU" w:eastAsia="en-US"/>
              </w:rPr>
            </w:pPr>
          </w:p>
        </w:tc>
        <w:tc>
          <w:tcPr>
            <w:tcW w:w="1276" w:type="dxa"/>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абс</w:t>
            </w:r>
          </w:p>
        </w:tc>
        <w:tc>
          <w:tcPr>
            <w:tcW w:w="1275" w:type="dxa"/>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w:t>
            </w:r>
          </w:p>
        </w:tc>
        <w:tc>
          <w:tcPr>
            <w:tcW w:w="1418" w:type="dxa"/>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абс</w:t>
            </w:r>
          </w:p>
        </w:tc>
        <w:tc>
          <w:tcPr>
            <w:tcW w:w="1241" w:type="dxa"/>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w:t>
            </w:r>
          </w:p>
        </w:tc>
      </w:tr>
      <w:tr w:rsidR="0073582F" w:rsidRPr="00775240" w:rsidTr="00AF2F1D">
        <w:tc>
          <w:tcPr>
            <w:tcW w:w="9571" w:type="dxa"/>
            <w:gridSpan w:val="5"/>
          </w:tcPr>
          <w:p w:rsidR="0073582F" w:rsidRPr="00775240" w:rsidRDefault="0073582F" w:rsidP="0067715E">
            <w:pPr>
              <w:spacing w:after="0" w:line="240" w:lineRule="auto"/>
              <w:jc w:val="center"/>
              <w:rPr>
                <w:rFonts w:ascii="Times New Roman" w:hAnsi="Times New Roman"/>
                <w:i/>
                <w:sz w:val="24"/>
                <w:szCs w:val="24"/>
                <w:lang w:val="ru-RU" w:eastAsia="en-US"/>
              </w:rPr>
            </w:pPr>
            <w:r w:rsidRPr="00775240">
              <w:rPr>
                <w:rFonts w:ascii="Times New Roman" w:hAnsi="Times New Roman"/>
                <w:i/>
                <w:sz w:val="24"/>
                <w:szCs w:val="24"/>
                <w:lang w:val="ru-RU" w:eastAsia="en-US"/>
              </w:rPr>
              <w:t>Особи, які хворіють на  цереброваскулярні хвороби</w:t>
            </w:r>
          </w:p>
        </w:tc>
      </w:tr>
      <w:tr w:rsidR="0073582F" w:rsidRPr="00775240" w:rsidTr="00AF2F1D">
        <w:tc>
          <w:tcPr>
            <w:tcW w:w="4361" w:type="dxa"/>
          </w:tcPr>
          <w:p w:rsidR="0073582F" w:rsidRPr="00775240" w:rsidRDefault="0073582F" w:rsidP="0067715E">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Наявність у сімейному анамнезі артеріальної гіпертензії</w:t>
            </w:r>
          </w:p>
        </w:tc>
        <w:tc>
          <w:tcPr>
            <w:tcW w:w="1276" w:type="dxa"/>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105</w:t>
            </w:r>
          </w:p>
        </w:tc>
        <w:tc>
          <w:tcPr>
            <w:tcW w:w="1275" w:type="dxa"/>
          </w:tcPr>
          <w:p w:rsidR="0073582F" w:rsidRPr="00775240" w:rsidRDefault="0073582F" w:rsidP="0067715E">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ru-RU" w:eastAsia="en-US"/>
              </w:rPr>
              <w:t>80,8±</w:t>
            </w:r>
            <w:r w:rsidRPr="00775240">
              <w:rPr>
                <w:rFonts w:ascii="Times New Roman" w:hAnsi="Times New Roman"/>
                <w:sz w:val="24"/>
                <w:szCs w:val="24"/>
                <w:lang w:val="en-US" w:eastAsia="en-US"/>
              </w:rPr>
              <w:t>2.0</w:t>
            </w:r>
          </w:p>
        </w:tc>
        <w:tc>
          <w:tcPr>
            <w:tcW w:w="1418" w:type="dxa"/>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121</w:t>
            </w:r>
          </w:p>
        </w:tc>
        <w:tc>
          <w:tcPr>
            <w:tcW w:w="1241" w:type="dxa"/>
          </w:tcPr>
          <w:p w:rsidR="0073582F" w:rsidRPr="00775240" w:rsidRDefault="0073582F" w:rsidP="0067715E">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80</w:t>
            </w:r>
            <w:r w:rsidRPr="00775240">
              <w:rPr>
                <w:rFonts w:ascii="Times New Roman" w:hAnsi="Times New Roman"/>
                <w:sz w:val="24"/>
                <w:szCs w:val="24"/>
                <w:lang w:eastAsia="en-US"/>
              </w:rPr>
              <w:t>,</w:t>
            </w:r>
            <w:r w:rsidRPr="00775240">
              <w:rPr>
                <w:rFonts w:ascii="Times New Roman" w:hAnsi="Times New Roman"/>
                <w:sz w:val="24"/>
                <w:szCs w:val="24"/>
                <w:lang w:val="en-US" w:eastAsia="en-US"/>
              </w:rPr>
              <w:t>7</w:t>
            </w:r>
            <w:r w:rsidRPr="00775240">
              <w:rPr>
                <w:rFonts w:ascii="Times New Roman" w:hAnsi="Times New Roman"/>
                <w:sz w:val="24"/>
                <w:szCs w:val="24"/>
                <w:lang w:val="ru-RU" w:eastAsia="en-US"/>
              </w:rPr>
              <w:t>±</w:t>
            </w:r>
            <w:r w:rsidRPr="00775240">
              <w:rPr>
                <w:rFonts w:ascii="Times New Roman" w:hAnsi="Times New Roman"/>
                <w:sz w:val="24"/>
                <w:szCs w:val="24"/>
                <w:lang w:val="en-US" w:eastAsia="en-US"/>
              </w:rPr>
              <w:t>2.0</w:t>
            </w:r>
          </w:p>
        </w:tc>
      </w:tr>
      <w:tr w:rsidR="0073582F" w:rsidRPr="00775240" w:rsidTr="00AF2F1D">
        <w:tc>
          <w:tcPr>
            <w:tcW w:w="4361" w:type="dxa"/>
          </w:tcPr>
          <w:p w:rsidR="0073582F" w:rsidRPr="00775240" w:rsidRDefault="0073582F" w:rsidP="0067715E">
            <w:pPr>
              <w:spacing w:after="0" w:line="240" w:lineRule="auto"/>
              <w:rPr>
                <w:rFonts w:ascii="Times New Roman" w:hAnsi="Times New Roman"/>
                <w:sz w:val="24"/>
                <w:szCs w:val="24"/>
                <w:lang w:val="ru-RU" w:eastAsia="en-US"/>
              </w:rPr>
            </w:pPr>
            <w:r w:rsidRPr="00775240">
              <w:rPr>
                <w:rFonts w:ascii="Times New Roman" w:hAnsi="Times New Roman"/>
                <w:sz w:val="24"/>
                <w:szCs w:val="24"/>
                <w:lang w:val="ru-RU" w:eastAsia="en-US"/>
              </w:rPr>
              <w:t xml:space="preserve">Наявність у сімейному анамнезі ішемічної  хвороби серця </w:t>
            </w:r>
          </w:p>
        </w:tc>
        <w:tc>
          <w:tcPr>
            <w:tcW w:w="1276" w:type="dxa"/>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101</w:t>
            </w:r>
          </w:p>
        </w:tc>
        <w:tc>
          <w:tcPr>
            <w:tcW w:w="1275" w:type="dxa"/>
          </w:tcPr>
          <w:p w:rsidR="0073582F" w:rsidRPr="00775240" w:rsidRDefault="0073582F" w:rsidP="0067715E">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ru-RU" w:eastAsia="en-US"/>
              </w:rPr>
              <w:t>77,7±</w:t>
            </w:r>
            <w:r w:rsidRPr="00775240">
              <w:rPr>
                <w:rFonts w:ascii="Times New Roman" w:hAnsi="Times New Roman"/>
                <w:sz w:val="24"/>
                <w:szCs w:val="24"/>
                <w:lang w:val="en-US" w:eastAsia="en-US"/>
              </w:rPr>
              <w:t>2.1</w:t>
            </w:r>
          </w:p>
        </w:tc>
        <w:tc>
          <w:tcPr>
            <w:tcW w:w="1418" w:type="dxa"/>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117</w:t>
            </w:r>
          </w:p>
        </w:tc>
        <w:tc>
          <w:tcPr>
            <w:tcW w:w="1241" w:type="dxa"/>
          </w:tcPr>
          <w:p w:rsidR="0073582F" w:rsidRPr="00775240" w:rsidRDefault="0073582F" w:rsidP="0067715E">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78</w:t>
            </w:r>
            <w:r w:rsidRPr="00775240">
              <w:rPr>
                <w:rFonts w:ascii="Times New Roman" w:hAnsi="Times New Roman"/>
                <w:sz w:val="24"/>
                <w:szCs w:val="24"/>
                <w:lang w:eastAsia="en-US"/>
              </w:rPr>
              <w:t>,</w:t>
            </w:r>
            <w:r w:rsidRPr="00775240">
              <w:rPr>
                <w:rFonts w:ascii="Times New Roman" w:hAnsi="Times New Roman"/>
                <w:sz w:val="24"/>
                <w:szCs w:val="24"/>
                <w:lang w:val="en-US" w:eastAsia="en-US"/>
              </w:rPr>
              <w:t>0</w:t>
            </w:r>
            <w:r w:rsidRPr="00775240">
              <w:rPr>
                <w:rFonts w:ascii="Times New Roman" w:hAnsi="Times New Roman"/>
                <w:sz w:val="24"/>
                <w:szCs w:val="24"/>
                <w:lang w:val="ru-RU" w:eastAsia="en-US"/>
              </w:rPr>
              <w:t>±</w:t>
            </w:r>
            <w:r w:rsidRPr="00775240">
              <w:rPr>
                <w:rFonts w:ascii="Times New Roman" w:hAnsi="Times New Roman"/>
                <w:sz w:val="24"/>
                <w:szCs w:val="24"/>
                <w:lang w:val="en-US" w:eastAsia="en-US"/>
              </w:rPr>
              <w:t>2.1</w:t>
            </w:r>
          </w:p>
        </w:tc>
      </w:tr>
      <w:tr w:rsidR="0073582F" w:rsidRPr="00775240" w:rsidTr="00AF2F1D">
        <w:tc>
          <w:tcPr>
            <w:tcW w:w="4361" w:type="dxa"/>
          </w:tcPr>
          <w:p w:rsidR="0073582F" w:rsidRPr="00775240" w:rsidRDefault="0073582F" w:rsidP="0067715E">
            <w:pPr>
              <w:spacing w:after="0" w:line="240" w:lineRule="auto"/>
              <w:rPr>
                <w:rFonts w:ascii="Times New Roman" w:hAnsi="Times New Roman"/>
                <w:sz w:val="24"/>
                <w:szCs w:val="24"/>
                <w:lang w:val="ru-RU" w:eastAsia="en-US"/>
              </w:rPr>
            </w:pPr>
            <w:r w:rsidRPr="00775240">
              <w:rPr>
                <w:rFonts w:ascii="Times New Roman" w:hAnsi="Times New Roman"/>
                <w:sz w:val="24"/>
                <w:szCs w:val="24"/>
                <w:lang w:val="ru-RU" w:eastAsia="en-US"/>
              </w:rPr>
              <w:t xml:space="preserve">Наявність у сімейному анамнезі церебрального інсульту </w:t>
            </w:r>
          </w:p>
        </w:tc>
        <w:tc>
          <w:tcPr>
            <w:tcW w:w="1276" w:type="dxa"/>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84</w:t>
            </w:r>
          </w:p>
        </w:tc>
        <w:tc>
          <w:tcPr>
            <w:tcW w:w="1275" w:type="dxa"/>
          </w:tcPr>
          <w:p w:rsidR="0073582F" w:rsidRPr="00775240" w:rsidRDefault="0073582F" w:rsidP="0067715E">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ru-RU" w:eastAsia="en-US"/>
              </w:rPr>
              <w:t>64,6±</w:t>
            </w:r>
            <w:r w:rsidRPr="00775240">
              <w:rPr>
                <w:rFonts w:ascii="Times New Roman" w:hAnsi="Times New Roman"/>
                <w:sz w:val="24"/>
                <w:szCs w:val="24"/>
                <w:lang w:val="en-US" w:eastAsia="en-US"/>
              </w:rPr>
              <w:t>2.4</w:t>
            </w:r>
          </w:p>
        </w:tc>
        <w:tc>
          <w:tcPr>
            <w:tcW w:w="1418" w:type="dxa"/>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99</w:t>
            </w:r>
          </w:p>
        </w:tc>
        <w:tc>
          <w:tcPr>
            <w:tcW w:w="1241" w:type="dxa"/>
          </w:tcPr>
          <w:p w:rsidR="0073582F" w:rsidRPr="00775240" w:rsidRDefault="0073582F" w:rsidP="0067715E">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66</w:t>
            </w:r>
            <w:r w:rsidRPr="00775240">
              <w:rPr>
                <w:rFonts w:ascii="Times New Roman" w:hAnsi="Times New Roman"/>
                <w:sz w:val="24"/>
                <w:szCs w:val="24"/>
                <w:lang w:eastAsia="en-US"/>
              </w:rPr>
              <w:t>,</w:t>
            </w:r>
            <w:r w:rsidRPr="00775240">
              <w:rPr>
                <w:rFonts w:ascii="Times New Roman" w:hAnsi="Times New Roman"/>
                <w:sz w:val="24"/>
                <w:szCs w:val="24"/>
                <w:lang w:val="en-US" w:eastAsia="en-US"/>
              </w:rPr>
              <w:t>0</w:t>
            </w:r>
            <w:r w:rsidRPr="00775240">
              <w:rPr>
                <w:rFonts w:ascii="Times New Roman" w:hAnsi="Times New Roman"/>
                <w:sz w:val="24"/>
                <w:szCs w:val="24"/>
                <w:lang w:val="ru-RU" w:eastAsia="en-US"/>
              </w:rPr>
              <w:t>±</w:t>
            </w:r>
            <w:r w:rsidRPr="00775240">
              <w:rPr>
                <w:rFonts w:ascii="Times New Roman" w:hAnsi="Times New Roman"/>
                <w:sz w:val="24"/>
                <w:szCs w:val="24"/>
                <w:lang w:val="en-US" w:eastAsia="en-US"/>
              </w:rPr>
              <w:t>2.4</w:t>
            </w:r>
          </w:p>
        </w:tc>
      </w:tr>
      <w:tr w:rsidR="0073582F" w:rsidRPr="00775240" w:rsidTr="00AF2F1D">
        <w:tc>
          <w:tcPr>
            <w:tcW w:w="4361" w:type="dxa"/>
          </w:tcPr>
          <w:p w:rsidR="0073582F" w:rsidRPr="00775240" w:rsidRDefault="0073582F" w:rsidP="0067715E">
            <w:pPr>
              <w:spacing w:after="0" w:line="240" w:lineRule="auto"/>
              <w:rPr>
                <w:rFonts w:ascii="Times New Roman" w:hAnsi="Times New Roman"/>
                <w:sz w:val="24"/>
                <w:szCs w:val="24"/>
                <w:lang w:val="ru-RU" w:eastAsia="en-US"/>
              </w:rPr>
            </w:pPr>
            <w:r w:rsidRPr="00775240">
              <w:rPr>
                <w:rFonts w:ascii="Times New Roman" w:hAnsi="Times New Roman"/>
                <w:sz w:val="24"/>
                <w:szCs w:val="24"/>
                <w:lang w:val="ru-RU" w:eastAsia="en-US"/>
              </w:rPr>
              <w:t xml:space="preserve">Наявність у сімейному анамнезі інфаркту міокарда </w:t>
            </w:r>
          </w:p>
        </w:tc>
        <w:tc>
          <w:tcPr>
            <w:tcW w:w="1276" w:type="dxa"/>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79</w:t>
            </w:r>
          </w:p>
        </w:tc>
        <w:tc>
          <w:tcPr>
            <w:tcW w:w="1275" w:type="dxa"/>
          </w:tcPr>
          <w:p w:rsidR="0073582F" w:rsidRPr="00775240" w:rsidRDefault="0073582F" w:rsidP="0067715E">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60</w:t>
            </w:r>
            <w:r w:rsidRPr="00775240">
              <w:rPr>
                <w:rFonts w:ascii="Times New Roman" w:hAnsi="Times New Roman"/>
                <w:sz w:val="24"/>
                <w:szCs w:val="24"/>
                <w:lang w:eastAsia="en-US"/>
              </w:rPr>
              <w:t>,</w:t>
            </w:r>
            <w:r w:rsidRPr="00775240">
              <w:rPr>
                <w:rFonts w:ascii="Times New Roman" w:hAnsi="Times New Roman"/>
                <w:sz w:val="24"/>
                <w:szCs w:val="24"/>
                <w:lang w:val="en-US" w:eastAsia="en-US"/>
              </w:rPr>
              <w:t>8</w:t>
            </w:r>
            <w:r w:rsidRPr="00775240">
              <w:rPr>
                <w:rFonts w:ascii="Times New Roman" w:hAnsi="Times New Roman"/>
                <w:sz w:val="24"/>
                <w:szCs w:val="24"/>
                <w:lang w:val="ru-RU" w:eastAsia="en-US"/>
              </w:rPr>
              <w:t>±</w:t>
            </w:r>
            <w:r w:rsidRPr="00775240">
              <w:rPr>
                <w:rFonts w:ascii="Times New Roman" w:hAnsi="Times New Roman"/>
                <w:sz w:val="24"/>
                <w:szCs w:val="24"/>
                <w:lang w:val="en-US" w:eastAsia="en-US"/>
              </w:rPr>
              <w:t>2.4</w:t>
            </w:r>
          </w:p>
        </w:tc>
        <w:tc>
          <w:tcPr>
            <w:tcW w:w="1418" w:type="dxa"/>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94</w:t>
            </w:r>
          </w:p>
        </w:tc>
        <w:tc>
          <w:tcPr>
            <w:tcW w:w="1241" w:type="dxa"/>
          </w:tcPr>
          <w:p w:rsidR="0073582F" w:rsidRPr="00775240" w:rsidRDefault="0073582F" w:rsidP="0067715E">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62</w:t>
            </w:r>
            <w:r w:rsidRPr="00775240">
              <w:rPr>
                <w:rFonts w:ascii="Times New Roman" w:hAnsi="Times New Roman"/>
                <w:sz w:val="24"/>
                <w:szCs w:val="24"/>
                <w:lang w:eastAsia="en-US"/>
              </w:rPr>
              <w:t>,</w:t>
            </w:r>
            <w:r w:rsidRPr="00775240">
              <w:rPr>
                <w:rFonts w:ascii="Times New Roman" w:hAnsi="Times New Roman"/>
                <w:sz w:val="24"/>
                <w:szCs w:val="24"/>
                <w:lang w:val="en-US" w:eastAsia="en-US"/>
              </w:rPr>
              <w:t>7</w:t>
            </w:r>
            <w:r w:rsidRPr="00775240">
              <w:rPr>
                <w:rFonts w:ascii="Times New Roman" w:hAnsi="Times New Roman"/>
                <w:sz w:val="24"/>
                <w:szCs w:val="24"/>
                <w:lang w:val="ru-RU" w:eastAsia="en-US"/>
              </w:rPr>
              <w:t>±</w:t>
            </w:r>
            <w:r w:rsidRPr="00775240">
              <w:rPr>
                <w:rFonts w:ascii="Times New Roman" w:hAnsi="Times New Roman"/>
                <w:sz w:val="24"/>
                <w:szCs w:val="24"/>
                <w:lang w:val="en-US" w:eastAsia="en-US"/>
              </w:rPr>
              <w:t>2.4</w:t>
            </w:r>
          </w:p>
        </w:tc>
      </w:tr>
      <w:tr w:rsidR="0073582F" w:rsidRPr="00775240" w:rsidTr="00AF2F1D">
        <w:tc>
          <w:tcPr>
            <w:tcW w:w="4361" w:type="dxa"/>
          </w:tcPr>
          <w:p w:rsidR="0073582F" w:rsidRPr="00775240" w:rsidRDefault="0073582F" w:rsidP="0067715E">
            <w:pPr>
              <w:spacing w:after="0" w:line="240" w:lineRule="auto"/>
              <w:rPr>
                <w:rFonts w:ascii="Times New Roman" w:hAnsi="Times New Roman"/>
                <w:sz w:val="24"/>
                <w:szCs w:val="24"/>
                <w:lang w:val="ru-RU" w:eastAsia="en-US"/>
              </w:rPr>
            </w:pPr>
            <w:r w:rsidRPr="00775240">
              <w:rPr>
                <w:rFonts w:ascii="Times New Roman" w:hAnsi="Times New Roman"/>
                <w:sz w:val="24"/>
                <w:szCs w:val="24"/>
                <w:lang w:val="ru-RU" w:eastAsia="en-US"/>
              </w:rPr>
              <w:t xml:space="preserve">Наявність у сімейному анамнезі цереброваскулярної хвороби </w:t>
            </w:r>
          </w:p>
        </w:tc>
        <w:tc>
          <w:tcPr>
            <w:tcW w:w="1276" w:type="dxa"/>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94</w:t>
            </w:r>
          </w:p>
        </w:tc>
        <w:tc>
          <w:tcPr>
            <w:tcW w:w="1275" w:type="dxa"/>
          </w:tcPr>
          <w:p w:rsidR="0073582F" w:rsidRPr="00775240" w:rsidRDefault="0073582F" w:rsidP="0067715E">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72</w:t>
            </w:r>
            <w:r w:rsidRPr="00775240">
              <w:rPr>
                <w:rFonts w:ascii="Times New Roman" w:hAnsi="Times New Roman"/>
                <w:sz w:val="24"/>
                <w:szCs w:val="24"/>
                <w:lang w:eastAsia="en-US"/>
              </w:rPr>
              <w:t>,</w:t>
            </w:r>
            <w:r w:rsidRPr="00775240">
              <w:rPr>
                <w:rFonts w:ascii="Times New Roman" w:hAnsi="Times New Roman"/>
                <w:sz w:val="24"/>
                <w:szCs w:val="24"/>
                <w:lang w:val="en-US" w:eastAsia="en-US"/>
              </w:rPr>
              <w:t>3</w:t>
            </w:r>
            <w:r w:rsidRPr="00775240">
              <w:rPr>
                <w:rFonts w:ascii="Times New Roman" w:hAnsi="Times New Roman"/>
                <w:sz w:val="24"/>
                <w:szCs w:val="24"/>
                <w:lang w:val="ru-RU" w:eastAsia="en-US"/>
              </w:rPr>
              <w:t>±</w:t>
            </w:r>
            <w:r w:rsidRPr="00775240">
              <w:rPr>
                <w:rFonts w:ascii="Times New Roman" w:hAnsi="Times New Roman"/>
                <w:sz w:val="24"/>
                <w:szCs w:val="24"/>
                <w:lang w:val="en-US" w:eastAsia="en-US"/>
              </w:rPr>
              <w:t>2.2</w:t>
            </w:r>
          </w:p>
        </w:tc>
        <w:tc>
          <w:tcPr>
            <w:tcW w:w="1418" w:type="dxa"/>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107</w:t>
            </w:r>
          </w:p>
        </w:tc>
        <w:tc>
          <w:tcPr>
            <w:tcW w:w="1241" w:type="dxa"/>
          </w:tcPr>
          <w:p w:rsidR="0073582F" w:rsidRPr="00775240" w:rsidRDefault="0073582F" w:rsidP="0067715E">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71</w:t>
            </w:r>
            <w:r w:rsidRPr="00775240">
              <w:rPr>
                <w:rFonts w:ascii="Times New Roman" w:hAnsi="Times New Roman"/>
                <w:sz w:val="24"/>
                <w:szCs w:val="24"/>
                <w:lang w:eastAsia="en-US"/>
              </w:rPr>
              <w:t>,</w:t>
            </w:r>
            <w:r w:rsidRPr="00775240">
              <w:rPr>
                <w:rFonts w:ascii="Times New Roman" w:hAnsi="Times New Roman"/>
                <w:sz w:val="24"/>
                <w:szCs w:val="24"/>
                <w:lang w:val="en-US" w:eastAsia="en-US"/>
              </w:rPr>
              <w:t>3</w:t>
            </w:r>
            <w:r w:rsidRPr="00775240">
              <w:rPr>
                <w:rFonts w:ascii="Times New Roman" w:hAnsi="Times New Roman"/>
                <w:sz w:val="24"/>
                <w:szCs w:val="24"/>
                <w:lang w:val="ru-RU" w:eastAsia="en-US"/>
              </w:rPr>
              <w:t>±</w:t>
            </w:r>
            <w:r w:rsidRPr="00775240">
              <w:rPr>
                <w:rFonts w:ascii="Times New Roman" w:hAnsi="Times New Roman"/>
                <w:sz w:val="24"/>
                <w:szCs w:val="24"/>
                <w:lang w:val="en-US" w:eastAsia="en-US"/>
              </w:rPr>
              <w:t>2.3</w:t>
            </w:r>
          </w:p>
        </w:tc>
      </w:tr>
      <w:tr w:rsidR="0073582F" w:rsidRPr="00775240" w:rsidTr="00AF2F1D">
        <w:tc>
          <w:tcPr>
            <w:tcW w:w="9571" w:type="dxa"/>
            <w:gridSpan w:val="5"/>
          </w:tcPr>
          <w:p w:rsidR="0073582F" w:rsidRPr="00775240" w:rsidRDefault="0073582F" w:rsidP="0067715E">
            <w:pPr>
              <w:spacing w:after="0" w:line="240" w:lineRule="auto"/>
              <w:jc w:val="center"/>
              <w:rPr>
                <w:rFonts w:ascii="Times New Roman" w:hAnsi="Times New Roman"/>
                <w:b/>
                <w:sz w:val="24"/>
                <w:szCs w:val="24"/>
                <w:lang w:val="ru-RU" w:eastAsia="en-US"/>
              </w:rPr>
            </w:pPr>
            <w:r w:rsidRPr="00775240">
              <w:rPr>
                <w:rFonts w:ascii="Times New Roman" w:hAnsi="Times New Roman"/>
                <w:i/>
                <w:sz w:val="24"/>
                <w:szCs w:val="24"/>
                <w:lang w:val="ru-RU" w:eastAsia="en-US"/>
              </w:rPr>
              <w:t>Особи, у яких не виявлено цереброваскулярні хвороби</w:t>
            </w:r>
          </w:p>
        </w:tc>
      </w:tr>
      <w:tr w:rsidR="0073582F" w:rsidRPr="00775240" w:rsidTr="00AF2F1D">
        <w:tc>
          <w:tcPr>
            <w:tcW w:w="4361" w:type="dxa"/>
          </w:tcPr>
          <w:p w:rsidR="0073582F" w:rsidRPr="00775240" w:rsidRDefault="0073582F" w:rsidP="0067715E">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Наявність у сімейному анамнезі артеріальної гіпертензії</w:t>
            </w:r>
          </w:p>
        </w:tc>
        <w:tc>
          <w:tcPr>
            <w:tcW w:w="1276" w:type="dxa"/>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32</w:t>
            </w:r>
          </w:p>
        </w:tc>
        <w:tc>
          <w:tcPr>
            <w:tcW w:w="1275" w:type="dxa"/>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35,2±2,4</w:t>
            </w:r>
          </w:p>
        </w:tc>
        <w:tc>
          <w:tcPr>
            <w:tcW w:w="1418" w:type="dxa"/>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63</w:t>
            </w:r>
          </w:p>
        </w:tc>
        <w:tc>
          <w:tcPr>
            <w:tcW w:w="1241" w:type="dxa"/>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42,3±2,5</w:t>
            </w:r>
          </w:p>
        </w:tc>
      </w:tr>
      <w:tr w:rsidR="0073582F" w:rsidRPr="00775240" w:rsidTr="00AF2F1D">
        <w:tc>
          <w:tcPr>
            <w:tcW w:w="4361" w:type="dxa"/>
          </w:tcPr>
          <w:p w:rsidR="0073582F" w:rsidRPr="00775240" w:rsidRDefault="0073582F" w:rsidP="0067715E">
            <w:pPr>
              <w:spacing w:after="0" w:line="240" w:lineRule="auto"/>
              <w:rPr>
                <w:rFonts w:ascii="Times New Roman" w:hAnsi="Times New Roman"/>
                <w:sz w:val="24"/>
                <w:szCs w:val="24"/>
                <w:lang w:val="ru-RU" w:eastAsia="en-US"/>
              </w:rPr>
            </w:pPr>
            <w:r w:rsidRPr="00775240">
              <w:rPr>
                <w:rFonts w:ascii="Times New Roman" w:hAnsi="Times New Roman"/>
                <w:sz w:val="24"/>
                <w:szCs w:val="24"/>
                <w:lang w:val="ru-RU" w:eastAsia="en-US"/>
              </w:rPr>
              <w:t xml:space="preserve">Наявність у сімейному анамнезі ішемічної  хвороби серця </w:t>
            </w:r>
          </w:p>
        </w:tc>
        <w:tc>
          <w:tcPr>
            <w:tcW w:w="1276" w:type="dxa"/>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24</w:t>
            </w:r>
          </w:p>
        </w:tc>
        <w:tc>
          <w:tcPr>
            <w:tcW w:w="1275" w:type="dxa"/>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26,4±2,2</w:t>
            </w:r>
          </w:p>
        </w:tc>
        <w:tc>
          <w:tcPr>
            <w:tcW w:w="1418" w:type="dxa"/>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40</w:t>
            </w:r>
          </w:p>
        </w:tc>
        <w:tc>
          <w:tcPr>
            <w:tcW w:w="1241" w:type="dxa"/>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26,8±2,2</w:t>
            </w:r>
          </w:p>
        </w:tc>
      </w:tr>
      <w:tr w:rsidR="0073582F" w:rsidRPr="00775240" w:rsidTr="00AF2F1D">
        <w:tc>
          <w:tcPr>
            <w:tcW w:w="4361" w:type="dxa"/>
          </w:tcPr>
          <w:p w:rsidR="0073582F" w:rsidRPr="00775240" w:rsidRDefault="0073582F" w:rsidP="0067715E">
            <w:pPr>
              <w:spacing w:after="0" w:line="240" w:lineRule="auto"/>
              <w:rPr>
                <w:rFonts w:ascii="Times New Roman" w:hAnsi="Times New Roman"/>
                <w:sz w:val="24"/>
                <w:szCs w:val="24"/>
                <w:lang w:val="ru-RU" w:eastAsia="en-US"/>
              </w:rPr>
            </w:pPr>
            <w:r w:rsidRPr="00775240">
              <w:rPr>
                <w:rFonts w:ascii="Times New Roman" w:hAnsi="Times New Roman"/>
                <w:sz w:val="24"/>
                <w:szCs w:val="24"/>
                <w:lang w:val="ru-RU" w:eastAsia="en-US"/>
              </w:rPr>
              <w:t xml:space="preserve">Наявність в сімейному анамнезі церебрального інсульту </w:t>
            </w:r>
          </w:p>
        </w:tc>
        <w:tc>
          <w:tcPr>
            <w:tcW w:w="1276" w:type="dxa"/>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7</w:t>
            </w:r>
          </w:p>
        </w:tc>
        <w:tc>
          <w:tcPr>
            <w:tcW w:w="1275" w:type="dxa"/>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7,7±1,3</w:t>
            </w:r>
          </w:p>
        </w:tc>
        <w:tc>
          <w:tcPr>
            <w:tcW w:w="1418" w:type="dxa"/>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12</w:t>
            </w:r>
          </w:p>
        </w:tc>
        <w:tc>
          <w:tcPr>
            <w:tcW w:w="1241" w:type="dxa"/>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8,1±1,4</w:t>
            </w:r>
          </w:p>
        </w:tc>
      </w:tr>
      <w:tr w:rsidR="0073582F" w:rsidRPr="00775240" w:rsidTr="00AF2F1D">
        <w:tc>
          <w:tcPr>
            <w:tcW w:w="4361" w:type="dxa"/>
          </w:tcPr>
          <w:p w:rsidR="0073582F" w:rsidRPr="00775240" w:rsidRDefault="0073582F" w:rsidP="0067715E">
            <w:pPr>
              <w:spacing w:after="0" w:line="240" w:lineRule="auto"/>
              <w:rPr>
                <w:rFonts w:ascii="Times New Roman" w:hAnsi="Times New Roman"/>
                <w:sz w:val="24"/>
                <w:szCs w:val="24"/>
                <w:lang w:val="ru-RU" w:eastAsia="en-US"/>
              </w:rPr>
            </w:pPr>
            <w:r w:rsidRPr="00775240">
              <w:rPr>
                <w:rFonts w:ascii="Times New Roman" w:hAnsi="Times New Roman"/>
                <w:sz w:val="24"/>
                <w:szCs w:val="24"/>
                <w:lang w:val="ru-RU" w:eastAsia="en-US"/>
              </w:rPr>
              <w:t xml:space="preserve">Наявність у сімейному анамнезі інфаркту міокарда </w:t>
            </w:r>
          </w:p>
        </w:tc>
        <w:tc>
          <w:tcPr>
            <w:tcW w:w="1276" w:type="dxa"/>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9</w:t>
            </w:r>
          </w:p>
        </w:tc>
        <w:tc>
          <w:tcPr>
            <w:tcW w:w="1275" w:type="dxa"/>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9,8±1,5</w:t>
            </w:r>
          </w:p>
        </w:tc>
        <w:tc>
          <w:tcPr>
            <w:tcW w:w="1418" w:type="dxa"/>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11</w:t>
            </w:r>
          </w:p>
        </w:tc>
        <w:tc>
          <w:tcPr>
            <w:tcW w:w="1241" w:type="dxa"/>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7,4±1,3</w:t>
            </w:r>
          </w:p>
        </w:tc>
      </w:tr>
      <w:tr w:rsidR="0073582F" w:rsidRPr="00775240" w:rsidTr="00AF2F1D">
        <w:tc>
          <w:tcPr>
            <w:tcW w:w="4361" w:type="dxa"/>
          </w:tcPr>
          <w:p w:rsidR="0073582F" w:rsidRPr="00775240" w:rsidRDefault="0073582F" w:rsidP="0067715E">
            <w:pPr>
              <w:spacing w:after="0" w:line="240" w:lineRule="auto"/>
              <w:rPr>
                <w:rFonts w:ascii="Times New Roman" w:hAnsi="Times New Roman"/>
                <w:sz w:val="24"/>
                <w:szCs w:val="24"/>
                <w:lang w:val="ru-RU" w:eastAsia="en-US"/>
              </w:rPr>
            </w:pPr>
            <w:r w:rsidRPr="00775240">
              <w:rPr>
                <w:rFonts w:ascii="Times New Roman" w:hAnsi="Times New Roman"/>
                <w:sz w:val="24"/>
                <w:szCs w:val="24"/>
                <w:lang w:val="ru-RU" w:eastAsia="en-US"/>
              </w:rPr>
              <w:t xml:space="preserve">Наявність у сімейному анамнезі цереброваскулярної хвороби </w:t>
            </w:r>
          </w:p>
        </w:tc>
        <w:tc>
          <w:tcPr>
            <w:tcW w:w="1276" w:type="dxa"/>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 xml:space="preserve">12 </w:t>
            </w:r>
          </w:p>
        </w:tc>
        <w:tc>
          <w:tcPr>
            <w:tcW w:w="1275" w:type="dxa"/>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13,2±1,7</w:t>
            </w:r>
          </w:p>
        </w:tc>
        <w:tc>
          <w:tcPr>
            <w:tcW w:w="1418" w:type="dxa"/>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15</w:t>
            </w:r>
          </w:p>
        </w:tc>
        <w:tc>
          <w:tcPr>
            <w:tcW w:w="1241" w:type="dxa"/>
          </w:tcPr>
          <w:p w:rsidR="0073582F" w:rsidRPr="00775240" w:rsidRDefault="0073582F" w:rsidP="0067715E">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10,1±1,5</w:t>
            </w:r>
          </w:p>
        </w:tc>
      </w:tr>
    </w:tbl>
    <w:p w:rsidR="0073582F" w:rsidRDefault="0073582F" w:rsidP="0067715E">
      <w:pPr>
        <w:spacing w:after="0" w:line="240" w:lineRule="auto"/>
        <w:ind w:firstLine="709"/>
        <w:jc w:val="right"/>
        <w:rPr>
          <w:rFonts w:ascii="Times New Roman" w:hAnsi="Times New Roman"/>
          <w:i/>
          <w:sz w:val="28"/>
          <w:szCs w:val="28"/>
        </w:rPr>
      </w:pPr>
    </w:p>
    <w:p w:rsidR="0073582F" w:rsidRDefault="0073582F" w:rsidP="00C914DF">
      <w:pPr>
        <w:spacing w:after="0" w:line="360" w:lineRule="auto"/>
        <w:ind w:firstLine="709"/>
        <w:jc w:val="both"/>
        <w:rPr>
          <w:rFonts w:ascii="Times New Roman" w:hAnsi="Times New Roman"/>
          <w:sz w:val="28"/>
          <w:szCs w:val="28"/>
        </w:rPr>
      </w:pPr>
      <w:r>
        <w:rPr>
          <w:rFonts w:ascii="Times New Roman" w:hAnsi="Times New Roman"/>
          <w:sz w:val="28"/>
          <w:szCs w:val="28"/>
        </w:rPr>
        <w:t xml:space="preserve">Наступним етапом </w:t>
      </w:r>
      <w:r w:rsidRPr="0079244C">
        <w:rPr>
          <w:rFonts w:ascii="Times New Roman" w:hAnsi="Times New Roman"/>
          <w:sz w:val="28"/>
          <w:szCs w:val="28"/>
        </w:rPr>
        <w:t>дослідження було ви</w:t>
      </w:r>
      <w:r>
        <w:rPr>
          <w:rFonts w:ascii="Times New Roman" w:hAnsi="Times New Roman"/>
          <w:sz w:val="28"/>
          <w:szCs w:val="28"/>
        </w:rPr>
        <w:t xml:space="preserve">вчення частоти факторів ризику </w:t>
      </w:r>
      <w:r w:rsidRPr="0079244C">
        <w:rPr>
          <w:rFonts w:ascii="Times New Roman" w:hAnsi="Times New Roman"/>
          <w:sz w:val="28"/>
          <w:szCs w:val="28"/>
        </w:rPr>
        <w:t>розвитку цереброваскулярних хвороб, які пов’язані із способом життя та частоти  факторів ризику соціально-економічного характеру (табл.3.18).</w:t>
      </w:r>
    </w:p>
    <w:p w:rsidR="0073582F" w:rsidRDefault="0073582F" w:rsidP="00C914DF">
      <w:pPr>
        <w:spacing w:after="0" w:line="240" w:lineRule="auto"/>
        <w:ind w:firstLine="709"/>
        <w:jc w:val="right"/>
        <w:rPr>
          <w:rFonts w:ascii="Times New Roman" w:hAnsi="Times New Roman"/>
          <w:i/>
          <w:sz w:val="28"/>
          <w:szCs w:val="28"/>
        </w:rPr>
      </w:pPr>
    </w:p>
    <w:p w:rsidR="0073582F" w:rsidRDefault="0073582F" w:rsidP="00C914DF">
      <w:pPr>
        <w:spacing w:after="0" w:line="240" w:lineRule="auto"/>
        <w:ind w:firstLine="709"/>
        <w:jc w:val="right"/>
        <w:rPr>
          <w:rFonts w:ascii="Times New Roman" w:hAnsi="Times New Roman"/>
          <w:i/>
          <w:sz w:val="28"/>
          <w:szCs w:val="28"/>
        </w:rPr>
      </w:pPr>
    </w:p>
    <w:p w:rsidR="0073582F" w:rsidRDefault="0073582F" w:rsidP="00C914DF">
      <w:pPr>
        <w:spacing w:after="0" w:line="240" w:lineRule="auto"/>
        <w:ind w:firstLine="709"/>
        <w:jc w:val="right"/>
        <w:rPr>
          <w:rFonts w:ascii="Times New Roman" w:hAnsi="Times New Roman"/>
          <w:i/>
          <w:sz w:val="28"/>
          <w:szCs w:val="28"/>
        </w:rPr>
      </w:pPr>
    </w:p>
    <w:p w:rsidR="0073582F" w:rsidRDefault="0073582F" w:rsidP="00C914DF">
      <w:pPr>
        <w:spacing w:after="0" w:line="240" w:lineRule="auto"/>
        <w:ind w:firstLine="709"/>
        <w:jc w:val="right"/>
        <w:rPr>
          <w:rFonts w:ascii="Times New Roman" w:hAnsi="Times New Roman"/>
          <w:i/>
          <w:sz w:val="28"/>
          <w:szCs w:val="28"/>
        </w:rPr>
      </w:pPr>
    </w:p>
    <w:p w:rsidR="0073582F" w:rsidRDefault="0073582F" w:rsidP="00C914DF">
      <w:pPr>
        <w:spacing w:after="0" w:line="240" w:lineRule="auto"/>
        <w:ind w:firstLine="709"/>
        <w:jc w:val="right"/>
        <w:rPr>
          <w:rFonts w:ascii="Times New Roman" w:hAnsi="Times New Roman"/>
          <w:i/>
          <w:sz w:val="28"/>
          <w:szCs w:val="28"/>
        </w:rPr>
      </w:pPr>
    </w:p>
    <w:p w:rsidR="0073582F" w:rsidRDefault="0073582F" w:rsidP="00C914DF">
      <w:pPr>
        <w:spacing w:after="0" w:line="240" w:lineRule="auto"/>
        <w:ind w:firstLine="709"/>
        <w:jc w:val="right"/>
        <w:rPr>
          <w:rFonts w:ascii="Times New Roman" w:hAnsi="Times New Roman"/>
          <w:i/>
          <w:sz w:val="28"/>
          <w:szCs w:val="28"/>
        </w:rPr>
      </w:pPr>
    </w:p>
    <w:p w:rsidR="0073582F" w:rsidRDefault="0073582F" w:rsidP="00C914DF">
      <w:pPr>
        <w:spacing w:after="0" w:line="240" w:lineRule="auto"/>
        <w:ind w:firstLine="709"/>
        <w:jc w:val="right"/>
        <w:rPr>
          <w:rFonts w:ascii="Times New Roman" w:hAnsi="Times New Roman"/>
          <w:i/>
          <w:sz w:val="28"/>
          <w:szCs w:val="28"/>
        </w:rPr>
      </w:pPr>
    </w:p>
    <w:p w:rsidR="0073582F" w:rsidRPr="0079244C" w:rsidRDefault="0073582F" w:rsidP="00C914DF">
      <w:pPr>
        <w:spacing w:after="0" w:line="240" w:lineRule="auto"/>
        <w:ind w:firstLine="709"/>
        <w:jc w:val="right"/>
        <w:rPr>
          <w:rFonts w:ascii="Times New Roman" w:hAnsi="Times New Roman"/>
          <w:i/>
          <w:sz w:val="28"/>
          <w:szCs w:val="28"/>
        </w:rPr>
      </w:pPr>
      <w:r w:rsidRPr="0079244C">
        <w:rPr>
          <w:rFonts w:ascii="Times New Roman" w:hAnsi="Times New Roman"/>
          <w:i/>
          <w:sz w:val="28"/>
          <w:szCs w:val="28"/>
        </w:rPr>
        <w:t xml:space="preserve">Таблиця 3.18 </w:t>
      </w:r>
    </w:p>
    <w:p w:rsidR="0073582F" w:rsidRPr="0079244C" w:rsidRDefault="0073582F" w:rsidP="00C914DF">
      <w:pPr>
        <w:spacing w:after="0" w:line="240" w:lineRule="auto"/>
        <w:ind w:firstLine="709"/>
        <w:jc w:val="center"/>
        <w:rPr>
          <w:rFonts w:ascii="Times New Roman" w:hAnsi="Times New Roman"/>
          <w:b/>
          <w:sz w:val="28"/>
          <w:szCs w:val="28"/>
        </w:rPr>
      </w:pPr>
      <w:r w:rsidRPr="0079244C">
        <w:rPr>
          <w:rFonts w:ascii="Times New Roman" w:hAnsi="Times New Roman"/>
          <w:b/>
          <w:sz w:val="28"/>
          <w:szCs w:val="28"/>
        </w:rPr>
        <w:t>Наявність та частота факторів ризику  розвитку цереброваскулярних хвороб, які пов’язані  із способом життя та факторів ризику соціально-економічного характеру</w:t>
      </w:r>
    </w:p>
    <w:p w:rsidR="0073582F" w:rsidRPr="0079244C" w:rsidRDefault="0073582F" w:rsidP="00C914DF">
      <w:pPr>
        <w:spacing w:after="0" w:line="240" w:lineRule="auto"/>
        <w:ind w:firstLine="709"/>
        <w:jc w:val="center"/>
        <w:rPr>
          <w:rFonts w:ascii="Times New Roman" w:hAnsi="Times New Roman"/>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4644"/>
        <w:gridCol w:w="993"/>
        <w:gridCol w:w="141"/>
        <w:gridCol w:w="1276"/>
        <w:gridCol w:w="1276"/>
        <w:gridCol w:w="1241"/>
      </w:tblGrid>
      <w:tr w:rsidR="0073582F" w:rsidRPr="00775240" w:rsidTr="00C914DF">
        <w:tc>
          <w:tcPr>
            <w:tcW w:w="4644" w:type="dxa"/>
            <w:vMerge w:val="restart"/>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Фактори ризику</w:t>
            </w:r>
          </w:p>
        </w:tc>
        <w:tc>
          <w:tcPr>
            <w:tcW w:w="2410" w:type="dxa"/>
            <w:gridSpan w:val="3"/>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Чоловіки</w:t>
            </w:r>
          </w:p>
        </w:tc>
        <w:tc>
          <w:tcPr>
            <w:tcW w:w="2517" w:type="dxa"/>
            <w:gridSpan w:val="2"/>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Жінки</w:t>
            </w:r>
          </w:p>
        </w:tc>
      </w:tr>
      <w:tr w:rsidR="0073582F" w:rsidRPr="00775240" w:rsidTr="00C914DF">
        <w:tc>
          <w:tcPr>
            <w:tcW w:w="9571" w:type="dxa"/>
            <w:vMerge/>
            <w:vAlign w:val="center"/>
          </w:tcPr>
          <w:p w:rsidR="0073582F" w:rsidRPr="00775240" w:rsidRDefault="0073582F" w:rsidP="00C914DF">
            <w:pPr>
              <w:spacing w:after="0"/>
              <w:rPr>
                <w:rFonts w:ascii="Times New Roman" w:hAnsi="Times New Roman"/>
                <w:sz w:val="24"/>
                <w:szCs w:val="24"/>
                <w:lang w:val="ru-RU" w:eastAsia="en-US"/>
              </w:rPr>
            </w:pPr>
          </w:p>
        </w:tc>
        <w:tc>
          <w:tcPr>
            <w:tcW w:w="1134" w:type="dxa"/>
            <w:gridSpan w:val="2"/>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абс</w:t>
            </w:r>
          </w:p>
        </w:tc>
        <w:tc>
          <w:tcPr>
            <w:tcW w:w="1276"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w:t>
            </w:r>
          </w:p>
        </w:tc>
        <w:tc>
          <w:tcPr>
            <w:tcW w:w="1276"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абс</w:t>
            </w:r>
          </w:p>
        </w:tc>
        <w:tc>
          <w:tcPr>
            <w:tcW w:w="1241"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w:t>
            </w:r>
          </w:p>
        </w:tc>
      </w:tr>
      <w:tr w:rsidR="0073582F" w:rsidRPr="00775240" w:rsidTr="00C914DF">
        <w:tc>
          <w:tcPr>
            <w:tcW w:w="9571" w:type="dxa"/>
            <w:gridSpan w:val="6"/>
          </w:tcPr>
          <w:p w:rsidR="0073582F" w:rsidRPr="00775240" w:rsidRDefault="0073582F" w:rsidP="00C914DF">
            <w:pPr>
              <w:spacing w:after="0" w:line="240" w:lineRule="auto"/>
              <w:jc w:val="center"/>
              <w:rPr>
                <w:rFonts w:ascii="Times New Roman" w:hAnsi="Times New Roman"/>
                <w:i/>
                <w:sz w:val="24"/>
                <w:szCs w:val="24"/>
                <w:lang w:val="ru-RU" w:eastAsia="en-US"/>
              </w:rPr>
            </w:pPr>
            <w:r w:rsidRPr="00775240">
              <w:rPr>
                <w:rFonts w:ascii="Times New Roman" w:hAnsi="Times New Roman"/>
                <w:i/>
                <w:sz w:val="24"/>
                <w:szCs w:val="24"/>
                <w:lang w:val="ru-RU" w:eastAsia="en-US"/>
              </w:rPr>
              <w:t>Особи, які хворіють на цереброваскулярні хвороби</w:t>
            </w:r>
          </w:p>
        </w:tc>
      </w:tr>
      <w:tr w:rsidR="0073582F" w:rsidRPr="00775240" w:rsidTr="00C914DF">
        <w:tc>
          <w:tcPr>
            <w:tcW w:w="4644" w:type="dxa"/>
          </w:tcPr>
          <w:p w:rsidR="0073582F" w:rsidRPr="00775240" w:rsidRDefault="0073582F" w:rsidP="00C914DF">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Тютюнопаління в даний період</w:t>
            </w:r>
          </w:p>
        </w:tc>
        <w:tc>
          <w:tcPr>
            <w:tcW w:w="1134" w:type="dxa"/>
            <w:gridSpan w:val="2"/>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89</w:t>
            </w:r>
          </w:p>
        </w:tc>
        <w:tc>
          <w:tcPr>
            <w:tcW w:w="1276" w:type="dxa"/>
          </w:tcPr>
          <w:p w:rsidR="0073582F" w:rsidRPr="00775240" w:rsidRDefault="0073582F" w:rsidP="00C914DF">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68</w:t>
            </w:r>
            <w:r w:rsidRPr="00775240">
              <w:rPr>
                <w:rFonts w:ascii="Times New Roman" w:hAnsi="Times New Roman"/>
                <w:sz w:val="24"/>
                <w:szCs w:val="24"/>
                <w:lang w:eastAsia="en-US"/>
              </w:rPr>
              <w:t>,</w:t>
            </w:r>
            <w:r w:rsidRPr="00775240">
              <w:rPr>
                <w:rFonts w:ascii="Times New Roman" w:hAnsi="Times New Roman"/>
                <w:sz w:val="24"/>
                <w:szCs w:val="24"/>
                <w:lang w:val="en-US" w:eastAsia="en-US"/>
              </w:rPr>
              <w:t>5</w:t>
            </w:r>
            <w:r w:rsidRPr="00775240">
              <w:rPr>
                <w:rFonts w:ascii="Times New Roman" w:hAnsi="Times New Roman"/>
                <w:sz w:val="24"/>
                <w:szCs w:val="24"/>
                <w:lang w:val="ru-RU" w:eastAsia="en-US"/>
              </w:rPr>
              <w:t>±</w:t>
            </w:r>
            <w:r w:rsidRPr="00775240">
              <w:rPr>
                <w:rFonts w:ascii="Times New Roman" w:hAnsi="Times New Roman"/>
                <w:sz w:val="24"/>
                <w:szCs w:val="24"/>
                <w:lang w:val="en-US" w:eastAsia="en-US"/>
              </w:rPr>
              <w:t>2.3</w:t>
            </w:r>
          </w:p>
        </w:tc>
        <w:tc>
          <w:tcPr>
            <w:tcW w:w="1276"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47</w:t>
            </w:r>
          </w:p>
        </w:tc>
        <w:tc>
          <w:tcPr>
            <w:tcW w:w="1241" w:type="dxa"/>
          </w:tcPr>
          <w:p w:rsidR="0073582F" w:rsidRPr="00775240" w:rsidRDefault="0073582F" w:rsidP="00C914DF">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31</w:t>
            </w:r>
            <w:r w:rsidRPr="00775240">
              <w:rPr>
                <w:rFonts w:ascii="Times New Roman" w:hAnsi="Times New Roman"/>
                <w:sz w:val="24"/>
                <w:szCs w:val="24"/>
                <w:lang w:eastAsia="en-US"/>
              </w:rPr>
              <w:t>,</w:t>
            </w:r>
            <w:r w:rsidRPr="00775240">
              <w:rPr>
                <w:rFonts w:ascii="Times New Roman" w:hAnsi="Times New Roman"/>
                <w:sz w:val="24"/>
                <w:szCs w:val="24"/>
                <w:lang w:val="en-US" w:eastAsia="en-US"/>
              </w:rPr>
              <w:t>3</w:t>
            </w:r>
            <w:r w:rsidRPr="00775240">
              <w:rPr>
                <w:rFonts w:ascii="Times New Roman" w:hAnsi="Times New Roman"/>
                <w:sz w:val="24"/>
                <w:szCs w:val="24"/>
                <w:lang w:val="ru-RU" w:eastAsia="en-US"/>
              </w:rPr>
              <w:t>±</w:t>
            </w:r>
            <w:r w:rsidRPr="00775240">
              <w:rPr>
                <w:rFonts w:ascii="Times New Roman" w:hAnsi="Times New Roman"/>
                <w:sz w:val="24"/>
                <w:szCs w:val="24"/>
                <w:lang w:val="en-US" w:eastAsia="en-US"/>
              </w:rPr>
              <w:t>2.3</w:t>
            </w:r>
          </w:p>
        </w:tc>
      </w:tr>
      <w:tr w:rsidR="0073582F" w:rsidRPr="00775240" w:rsidTr="00C914DF">
        <w:tc>
          <w:tcPr>
            <w:tcW w:w="4644" w:type="dxa"/>
          </w:tcPr>
          <w:p w:rsidR="0073582F" w:rsidRPr="00775240" w:rsidRDefault="0073582F" w:rsidP="00C914DF">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Кинув палити рік і більше назад</w:t>
            </w:r>
          </w:p>
        </w:tc>
        <w:tc>
          <w:tcPr>
            <w:tcW w:w="1134" w:type="dxa"/>
            <w:gridSpan w:val="2"/>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16</w:t>
            </w:r>
          </w:p>
        </w:tc>
        <w:tc>
          <w:tcPr>
            <w:tcW w:w="1276" w:type="dxa"/>
          </w:tcPr>
          <w:p w:rsidR="0073582F" w:rsidRPr="00775240" w:rsidRDefault="0073582F" w:rsidP="00C914DF">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12</w:t>
            </w:r>
            <w:r w:rsidRPr="00775240">
              <w:rPr>
                <w:rFonts w:ascii="Times New Roman" w:hAnsi="Times New Roman"/>
                <w:sz w:val="24"/>
                <w:szCs w:val="24"/>
                <w:lang w:eastAsia="en-US"/>
              </w:rPr>
              <w:t>,</w:t>
            </w:r>
            <w:r w:rsidRPr="00775240">
              <w:rPr>
                <w:rFonts w:ascii="Times New Roman" w:hAnsi="Times New Roman"/>
                <w:sz w:val="24"/>
                <w:szCs w:val="24"/>
                <w:lang w:val="en-US" w:eastAsia="en-US"/>
              </w:rPr>
              <w:t>3</w:t>
            </w:r>
            <w:r w:rsidRPr="00775240">
              <w:rPr>
                <w:rFonts w:ascii="Times New Roman" w:hAnsi="Times New Roman"/>
                <w:sz w:val="24"/>
                <w:szCs w:val="24"/>
                <w:lang w:val="ru-RU" w:eastAsia="en-US"/>
              </w:rPr>
              <w:t>±</w:t>
            </w:r>
            <w:r w:rsidRPr="00775240">
              <w:rPr>
                <w:rFonts w:ascii="Times New Roman" w:hAnsi="Times New Roman"/>
                <w:sz w:val="24"/>
                <w:szCs w:val="24"/>
                <w:lang w:val="en-US" w:eastAsia="en-US"/>
              </w:rPr>
              <w:t>1.6</w:t>
            </w:r>
          </w:p>
        </w:tc>
        <w:tc>
          <w:tcPr>
            <w:tcW w:w="1276"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26</w:t>
            </w:r>
          </w:p>
        </w:tc>
        <w:tc>
          <w:tcPr>
            <w:tcW w:w="1241" w:type="dxa"/>
          </w:tcPr>
          <w:p w:rsidR="0073582F" w:rsidRPr="00775240" w:rsidRDefault="0073582F" w:rsidP="00C914DF">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17</w:t>
            </w:r>
            <w:r w:rsidRPr="00775240">
              <w:rPr>
                <w:rFonts w:ascii="Times New Roman" w:hAnsi="Times New Roman"/>
                <w:sz w:val="24"/>
                <w:szCs w:val="24"/>
                <w:lang w:eastAsia="en-US"/>
              </w:rPr>
              <w:t>,</w:t>
            </w:r>
            <w:r w:rsidRPr="00775240">
              <w:rPr>
                <w:rFonts w:ascii="Times New Roman" w:hAnsi="Times New Roman"/>
                <w:sz w:val="24"/>
                <w:szCs w:val="24"/>
                <w:lang w:val="en-US" w:eastAsia="en-US"/>
              </w:rPr>
              <w:t>3</w:t>
            </w:r>
            <w:r w:rsidRPr="00775240">
              <w:rPr>
                <w:rFonts w:ascii="Times New Roman" w:hAnsi="Times New Roman"/>
                <w:sz w:val="24"/>
                <w:szCs w:val="24"/>
                <w:lang w:val="ru-RU" w:eastAsia="en-US"/>
              </w:rPr>
              <w:t>±</w:t>
            </w:r>
            <w:r w:rsidRPr="00775240">
              <w:rPr>
                <w:rFonts w:ascii="Times New Roman" w:hAnsi="Times New Roman"/>
                <w:sz w:val="24"/>
                <w:szCs w:val="24"/>
                <w:lang w:val="en-US" w:eastAsia="en-US"/>
              </w:rPr>
              <w:t>1.9</w:t>
            </w:r>
          </w:p>
        </w:tc>
      </w:tr>
      <w:tr w:rsidR="0073582F" w:rsidRPr="00775240" w:rsidTr="00C914DF">
        <w:tc>
          <w:tcPr>
            <w:tcW w:w="4644" w:type="dxa"/>
          </w:tcPr>
          <w:p w:rsidR="0073582F" w:rsidRPr="00775240" w:rsidRDefault="0073582F" w:rsidP="00C914DF">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Зловживання алкоголем в даний період</w:t>
            </w:r>
          </w:p>
        </w:tc>
        <w:tc>
          <w:tcPr>
            <w:tcW w:w="1134" w:type="dxa"/>
            <w:gridSpan w:val="2"/>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71</w:t>
            </w:r>
          </w:p>
        </w:tc>
        <w:tc>
          <w:tcPr>
            <w:tcW w:w="1276" w:type="dxa"/>
          </w:tcPr>
          <w:p w:rsidR="0073582F" w:rsidRPr="00775240" w:rsidRDefault="0073582F" w:rsidP="00C914DF">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54</w:t>
            </w:r>
            <w:r w:rsidRPr="00775240">
              <w:rPr>
                <w:rFonts w:ascii="Times New Roman" w:hAnsi="Times New Roman"/>
                <w:sz w:val="24"/>
                <w:szCs w:val="24"/>
                <w:lang w:eastAsia="en-US"/>
              </w:rPr>
              <w:t>,</w:t>
            </w:r>
            <w:r w:rsidRPr="00775240">
              <w:rPr>
                <w:rFonts w:ascii="Times New Roman" w:hAnsi="Times New Roman"/>
                <w:sz w:val="24"/>
                <w:szCs w:val="24"/>
                <w:lang w:val="en-US" w:eastAsia="en-US"/>
              </w:rPr>
              <w:t>6</w:t>
            </w:r>
            <w:r w:rsidRPr="00775240">
              <w:rPr>
                <w:rFonts w:ascii="Times New Roman" w:hAnsi="Times New Roman"/>
                <w:sz w:val="24"/>
                <w:szCs w:val="24"/>
                <w:lang w:val="ru-RU" w:eastAsia="en-US"/>
              </w:rPr>
              <w:t>±</w:t>
            </w:r>
            <w:r w:rsidRPr="00775240">
              <w:rPr>
                <w:rFonts w:ascii="Times New Roman" w:hAnsi="Times New Roman"/>
                <w:sz w:val="24"/>
                <w:szCs w:val="24"/>
                <w:lang w:val="en-US" w:eastAsia="en-US"/>
              </w:rPr>
              <w:t>2.5</w:t>
            </w:r>
          </w:p>
        </w:tc>
        <w:tc>
          <w:tcPr>
            <w:tcW w:w="1276"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65</w:t>
            </w:r>
          </w:p>
        </w:tc>
        <w:tc>
          <w:tcPr>
            <w:tcW w:w="1241" w:type="dxa"/>
          </w:tcPr>
          <w:p w:rsidR="0073582F" w:rsidRPr="00775240" w:rsidRDefault="0073582F" w:rsidP="00C914DF">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43.3</w:t>
            </w:r>
            <w:r w:rsidRPr="00775240">
              <w:rPr>
                <w:rFonts w:ascii="Times New Roman" w:hAnsi="Times New Roman"/>
                <w:sz w:val="24"/>
                <w:szCs w:val="24"/>
                <w:lang w:val="ru-RU" w:eastAsia="en-US"/>
              </w:rPr>
              <w:t>±</w:t>
            </w:r>
            <w:r w:rsidRPr="00775240">
              <w:rPr>
                <w:rFonts w:ascii="Times New Roman" w:hAnsi="Times New Roman"/>
                <w:sz w:val="24"/>
                <w:szCs w:val="24"/>
                <w:lang w:val="en-US" w:eastAsia="en-US"/>
              </w:rPr>
              <w:t>2.5</w:t>
            </w:r>
          </w:p>
        </w:tc>
      </w:tr>
      <w:tr w:rsidR="0073582F" w:rsidRPr="00775240" w:rsidTr="00C914DF">
        <w:tc>
          <w:tcPr>
            <w:tcW w:w="4644" w:type="dxa"/>
          </w:tcPr>
          <w:p w:rsidR="0073582F" w:rsidRPr="00775240" w:rsidRDefault="0073582F" w:rsidP="00C914DF">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Зловживання алкоголем в минулому</w:t>
            </w:r>
          </w:p>
        </w:tc>
        <w:tc>
          <w:tcPr>
            <w:tcW w:w="1134" w:type="dxa"/>
            <w:gridSpan w:val="2"/>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36</w:t>
            </w:r>
          </w:p>
        </w:tc>
        <w:tc>
          <w:tcPr>
            <w:tcW w:w="1276" w:type="dxa"/>
          </w:tcPr>
          <w:p w:rsidR="0073582F" w:rsidRPr="00775240" w:rsidRDefault="0073582F" w:rsidP="00C914DF">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27</w:t>
            </w:r>
            <w:r w:rsidRPr="00775240">
              <w:rPr>
                <w:rFonts w:ascii="Times New Roman" w:hAnsi="Times New Roman"/>
                <w:sz w:val="24"/>
                <w:szCs w:val="24"/>
                <w:lang w:eastAsia="en-US"/>
              </w:rPr>
              <w:t>,</w:t>
            </w:r>
            <w:r w:rsidRPr="00775240">
              <w:rPr>
                <w:rFonts w:ascii="Times New Roman" w:hAnsi="Times New Roman"/>
                <w:sz w:val="24"/>
                <w:szCs w:val="24"/>
                <w:lang w:val="en-US" w:eastAsia="en-US"/>
              </w:rPr>
              <w:t>7</w:t>
            </w:r>
            <w:r w:rsidRPr="00775240">
              <w:rPr>
                <w:rFonts w:ascii="Times New Roman" w:hAnsi="Times New Roman"/>
                <w:sz w:val="24"/>
                <w:szCs w:val="24"/>
                <w:lang w:val="ru-RU" w:eastAsia="en-US"/>
              </w:rPr>
              <w:t>±</w:t>
            </w:r>
            <w:r w:rsidRPr="00775240">
              <w:rPr>
                <w:rFonts w:ascii="Times New Roman" w:hAnsi="Times New Roman"/>
                <w:sz w:val="24"/>
                <w:szCs w:val="24"/>
                <w:lang w:val="en-US" w:eastAsia="en-US"/>
              </w:rPr>
              <w:t>2.2</w:t>
            </w:r>
          </w:p>
        </w:tc>
        <w:tc>
          <w:tcPr>
            <w:tcW w:w="1276"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19</w:t>
            </w:r>
          </w:p>
        </w:tc>
        <w:tc>
          <w:tcPr>
            <w:tcW w:w="1241" w:type="dxa"/>
          </w:tcPr>
          <w:p w:rsidR="0073582F" w:rsidRPr="00775240" w:rsidRDefault="0073582F" w:rsidP="00C914DF">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12</w:t>
            </w:r>
            <w:r w:rsidRPr="00775240">
              <w:rPr>
                <w:rFonts w:ascii="Times New Roman" w:hAnsi="Times New Roman"/>
                <w:sz w:val="24"/>
                <w:szCs w:val="24"/>
                <w:lang w:eastAsia="en-US"/>
              </w:rPr>
              <w:t>,</w:t>
            </w:r>
            <w:r w:rsidRPr="00775240">
              <w:rPr>
                <w:rFonts w:ascii="Times New Roman" w:hAnsi="Times New Roman"/>
                <w:sz w:val="24"/>
                <w:szCs w:val="24"/>
                <w:lang w:val="en-US" w:eastAsia="en-US"/>
              </w:rPr>
              <w:t>7</w:t>
            </w:r>
            <w:r w:rsidRPr="00775240">
              <w:rPr>
                <w:rFonts w:ascii="Times New Roman" w:hAnsi="Times New Roman"/>
                <w:sz w:val="24"/>
                <w:szCs w:val="24"/>
                <w:lang w:val="ru-RU" w:eastAsia="en-US"/>
              </w:rPr>
              <w:t>±</w:t>
            </w:r>
            <w:r w:rsidRPr="00775240">
              <w:rPr>
                <w:rFonts w:ascii="Times New Roman" w:hAnsi="Times New Roman"/>
                <w:sz w:val="24"/>
                <w:szCs w:val="24"/>
                <w:lang w:val="en-US" w:eastAsia="en-US"/>
              </w:rPr>
              <w:t>1.6</w:t>
            </w:r>
          </w:p>
        </w:tc>
      </w:tr>
      <w:tr w:rsidR="0073582F" w:rsidRPr="00775240" w:rsidTr="00C914DF">
        <w:tc>
          <w:tcPr>
            <w:tcW w:w="4644" w:type="dxa"/>
          </w:tcPr>
          <w:p w:rsidR="0073582F" w:rsidRPr="00775240" w:rsidRDefault="0073582F" w:rsidP="00C914DF">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Малорухомий спосіб життя</w:t>
            </w:r>
          </w:p>
        </w:tc>
        <w:tc>
          <w:tcPr>
            <w:tcW w:w="1134" w:type="dxa"/>
            <w:gridSpan w:val="2"/>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119</w:t>
            </w:r>
          </w:p>
        </w:tc>
        <w:tc>
          <w:tcPr>
            <w:tcW w:w="1276" w:type="dxa"/>
          </w:tcPr>
          <w:p w:rsidR="0073582F" w:rsidRPr="00775240" w:rsidRDefault="0073582F" w:rsidP="00C914DF">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91</w:t>
            </w:r>
            <w:r w:rsidRPr="00775240">
              <w:rPr>
                <w:rFonts w:ascii="Times New Roman" w:hAnsi="Times New Roman"/>
                <w:sz w:val="24"/>
                <w:szCs w:val="24"/>
                <w:lang w:eastAsia="en-US"/>
              </w:rPr>
              <w:t>,</w:t>
            </w:r>
            <w:r w:rsidRPr="00775240">
              <w:rPr>
                <w:rFonts w:ascii="Times New Roman" w:hAnsi="Times New Roman"/>
                <w:sz w:val="24"/>
                <w:szCs w:val="24"/>
                <w:lang w:val="en-US" w:eastAsia="en-US"/>
              </w:rPr>
              <w:t>5</w:t>
            </w:r>
            <w:r w:rsidRPr="00775240">
              <w:rPr>
                <w:rFonts w:ascii="Times New Roman" w:hAnsi="Times New Roman"/>
                <w:sz w:val="24"/>
                <w:szCs w:val="24"/>
                <w:lang w:val="ru-RU" w:eastAsia="en-US"/>
              </w:rPr>
              <w:t>±</w:t>
            </w:r>
            <w:r w:rsidRPr="00775240">
              <w:rPr>
                <w:rFonts w:ascii="Times New Roman" w:hAnsi="Times New Roman"/>
                <w:sz w:val="24"/>
                <w:szCs w:val="24"/>
                <w:lang w:val="en-US" w:eastAsia="en-US"/>
              </w:rPr>
              <w:t>1.4</w:t>
            </w:r>
          </w:p>
        </w:tc>
        <w:tc>
          <w:tcPr>
            <w:tcW w:w="1276"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131</w:t>
            </w:r>
          </w:p>
        </w:tc>
        <w:tc>
          <w:tcPr>
            <w:tcW w:w="1241" w:type="dxa"/>
          </w:tcPr>
          <w:p w:rsidR="0073582F" w:rsidRPr="00775240" w:rsidRDefault="0073582F" w:rsidP="00C914DF">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87</w:t>
            </w:r>
            <w:r w:rsidRPr="00775240">
              <w:rPr>
                <w:rFonts w:ascii="Times New Roman" w:hAnsi="Times New Roman"/>
                <w:sz w:val="24"/>
                <w:szCs w:val="24"/>
                <w:lang w:eastAsia="en-US"/>
              </w:rPr>
              <w:t>,</w:t>
            </w:r>
            <w:r w:rsidRPr="00775240">
              <w:rPr>
                <w:rFonts w:ascii="Times New Roman" w:hAnsi="Times New Roman"/>
                <w:sz w:val="24"/>
                <w:szCs w:val="24"/>
                <w:lang w:val="en-US" w:eastAsia="en-US"/>
              </w:rPr>
              <w:t>3</w:t>
            </w:r>
            <w:r w:rsidRPr="00775240">
              <w:rPr>
                <w:rFonts w:ascii="Times New Roman" w:hAnsi="Times New Roman"/>
                <w:sz w:val="24"/>
                <w:szCs w:val="24"/>
                <w:lang w:val="ru-RU" w:eastAsia="en-US"/>
              </w:rPr>
              <w:t>±</w:t>
            </w:r>
            <w:r w:rsidRPr="00775240">
              <w:rPr>
                <w:rFonts w:ascii="Times New Roman" w:hAnsi="Times New Roman"/>
                <w:sz w:val="24"/>
                <w:szCs w:val="24"/>
                <w:lang w:val="en-US" w:eastAsia="en-US"/>
              </w:rPr>
              <w:t>1.7</w:t>
            </w:r>
          </w:p>
        </w:tc>
      </w:tr>
      <w:tr w:rsidR="0073582F" w:rsidRPr="00775240" w:rsidTr="00C914DF">
        <w:tc>
          <w:tcPr>
            <w:tcW w:w="4644" w:type="dxa"/>
          </w:tcPr>
          <w:p w:rsidR="0073582F" w:rsidRPr="00775240" w:rsidRDefault="0073582F" w:rsidP="00C914DF">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Безсоння</w:t>
            </w:r>
          </w:p>
        </w:tc>
        <w:tc>
          <w:tcPr>
            <w:tcW w:w="1134" w:type="dxa"/>
            <w:gridSpan w:val="2"/>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76</w:t>
            </w:r>
          </w:p>
        </w:tc>
        <w:tc>
          <w:tcPr>
            <w:tcW w:w="1276" w:type="dxa"/>
          </w:tcPr>
          <w:p w:rsidR="0073582F" w:rsidRPr="00775240" w:rsidRDefault="0073582F" w:rsidP="00C914DF">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58</w:t>
            </w:r>
            <w:r w:rsidRPr="00775240">
              <w:rPr>
                <w:rFonts w:ascii="Times New Roman" w:hAnsi="Times New Roman"/>
                <w:sz w:val="24"/>
                <w:szCs w:val="24"/>
                <w:lang w:eastAsia="en-US"/>
              </w:rPr>
              <w:t>,</w:t>
            </w:r>
            <w:r w:rsidRPr="00775240">
              <w:rPr>
                <w:rFonts w:ascii="Times New Roman" w:hAnsi="Times New Roman"/>
                <w:sz w:val="24"/>
                <w:szCs w:val="24"/>
                <w:lang w:val="en-US" w:eastAsia="en-US"/>
              </w:rPr>
              <w:t>5</w:t>
            </w:r>
            <w:r w:rsidRPr="00775240">
              <w:rPr>
                <w:rFonts w:ascii="Times New Roman" w:hAnsi="Times New Roman"/>
                <w:sz w:val="24"/>
                <w:szCs w:val="24"/>
                <w:lang w:val="ru-RU" w:eastAsia="en-US"/>
              </w:rPr>
              <w:t>±</w:t>
            </w:r>
            <w:r w:rsidRPr="00775240">
              <w:rPr>
                <w:rFonts w:ascii="Times New Roman" w:hAnsi="Times New Roman"/>
                <w:sz w:val="24"/>
                <w:szCs w:val="24"/>
                <w:lang w:val="en-US" w:eastAsia="en-US"/>
              </w:rPr>
              <w:t>2.5</w:t>
            </w:r>
          </w:p>
        </w:tc>
        <w:tc>
          <w:tcPr>
            <w:tcW w:w="1276"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22</w:t>
            </w:r>
          </w:p>
        </w:tc>
        <w:tc>
          <w:tcPr>
            <w:tcW w:w="1241" w:type="dxa"/>
          </w:tcPr>
          <w:p w:rsidR="0073582F" w:rsidRPr="00775240" w:rsidRDefault="0073582F" w:rsidP="00C914DF">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14</w:t>
            </w:r>
            <w:r w:rsidRPr="00775240">
              <w:rPr>
                <w:rFonts w:ascii="Times New Roman" w:hAnsi="Times New Roman"/>
                <w:sz w:val="24"/>
                <w:szCs w:val="24"/>
                <w:lang w:eastAsia="en-US"/>
              </w:rPr>
              <w:t>,</w:t>
            </w:r>
            <w:r w:rsidRPr="00775240">
              <w:rPr>
                <w:rFonts w:ascii="Times New Roman" w:hAnsi="Times New Roman"/>
                <w:sz w:val="24"/>
                <w:szCs w:val="24"/>
                <w:lang w:val="en-US" w:eastAsia="en-US"/>
              </w:rPr>
              <w:t>7</w:t>
            </w:r>
            <w:r w:rsidRPr="00775240">
              <w:rPr>
                <w:rFonts w:ascii="Times New Roman" w:hAnsi="Times New Roman"/>
                <w:sz w:val="24"/>
                <w:szCs w:val="24"/>
                <w:lang w:val="ru-RU" w:eastAsia="en-US"/>
              </w:rPr>
              <w:t>±</w:t>
            </w:r>
            <w:r w:rsidRPr="00775240">
              <w:rPr>
                <w:rFonts w:ascii="Times New Roman" w:hAnsi="Times New Roman"/>
                <w:sz w:val="24"/>
                <w:szCs w:val="24"/>
                <w:lang w:val="en-US" w:eastAsia="en-US"/>
              </w:rPr>
              <w:t>1.8</w:t>
            </w:r>
          </w:p>
        </w:tc>
      </w:tr>
      <w:tr w:rsidR="0073582F" w:rsidRPr="00775240" w:rsidTr="00C914DF">
        <w:tc>
          <w:tcPr>
            <w:tcW w:w="4644" w:type="dxa"/>
          </w:tcPr>
          <w:p w:rsidR="0073582F" w:rsidRPr="00775240" w:rsidRDefault="0073582F" w:rsidP="00C914DF">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 xml:space="preserve">Самотність </w:t>
            </w:r>
          </w:p>
        </w:tc>
        <w:tc>
          <w:tcPr>
            <w:tcW w:w="1134" w:type="dxa"/>
            <w:gridSpan w:val="2"/>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39</w:t>
            </w:r>
          </w:p>
        </w:tc>
        <w:tc>
          <w:tcPr>
            <w:tcW w:w="1276" w:type="dxa"/>
          </w:tcPr>
          <w:p w:rsidR="0073582F" w:rsidRPr="00775240" w:rsidRDefault="0073582F" w:rsidP="00C914DF">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30</w:t>
            </w:r>
            <w:r w:rsidRPr="00775240">
              <w:rPr>
                <w:rFonts w:ascii="Times New Roman" w:hAnsi="Times New Roman"/>
                <w:sz w:val="24"/>
                <w:szCs w:val="24"/>
                <w:lang w:eastAsia="en-US"/>
              </w:rPr>
              <w:t>,</w:t>
            </w:r>
            <w:r w:rsidRPr="00775240">
              <w:rPr>
                <w:rFonts w:ascii="Times New Roman" w:hAnsi="Times New Roman"/>
                <w:sz w:val="24"/>
                <w:szCs w:val="24"/>
                <w:lang w:val="en-US" w:eastAsia="en-US"/>
              </w:rPr>
              <w:t>0</w:t>
            </w:r>
            <w:r w:rsidRPr="00775240">
              <w:rPr>
                <w:rFonts w:ascii="Times New Roman" w:hAnsi="Times New Roman"/>
                <w:sz w:val="24"/>
                <w:szCs w:val="24"/>
                <w:lang w:val="ru-RU" w:eastAsia="en-US"/>
              </w:rPr>
              <w:t>±</w:t>
            </w:r>
            <w:r w:rsidRPr="00775240">
              <w:rPr>
                <w:rFonts w:ascii="Times New Roman" w:hAnsi="Times New Roman"/>
                <w:sz w:val="24"/>
                <w:szCs w:val="24"/>
                <w:lang w:val="en-US" w:eastAsia="en-US"/>
              </w:rPr>
              <w:t>2.3</w:t>
            </w:r>
          </w:p>
        </w:tc>
        <w:tc>
          <w:tcPr>
            <w:tcW w:w="1276"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81</w:t>
            </w:r>
          </w:p>
        </w:tc>
        <w:tc>
          <w:tcPr>
            <w:tcW w:w="1241" w:type="dxa"/>
          </w:tcPr>
          <w:p w:rsidR="0073582F" w:rsidRPr="00775240" w:rsidRDefault="0073582F" w:rsidP="00C914DF">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54</w:t>
            </w:r>
            <w:r w:rsidRPr="00775240">
              <w:rPr>
                <w:rFonts w:ascii="Times New Roman" w:hAnsi="Times New Roman"/>
                <w:sz w:val="24"/>
                <w:szCs w:val="24"/>
                <w:lang w:eastAsia="en-US"/>
              </w:rPr>
              <w:t>,</w:t>
            </w:r>
            <w:r w:rsidRPr="00775240">
              <w:rPr>
                <w:rFonts w:ascii="Times New Roman" w:hAnsi="Times New Roman"/>
                <w:sz w:val="24"/>
                <w:szCs w:val="24"/>
                <w:lang w:val="en-US" w:eastAsia="en-US"/>
              </w:rPr>
              <w:t>0</w:t>
            </w:r>
            <w:r w:rsidRPr="00775240">
              <w:rPr>
                <w:rFonts w:ascii="Times New Roman" w:hAnsi="Times New Roman"/>
                <w:sz w:val="24"/>
                <w:szCs w:val="24"/>
                <w:lang w:val="ru-RU" w:eastAsia="en-US"/>
              </w:rPr>
              <w:t>±</w:t>
            </w:r>
            <w:r w:rsidRPr="00775240">
              <w:rPr>
                <w:rFonts w:ascii="Times New Roman" w:hAnsi="Times New Roman"/>
                <w:sz w:val="24"/>
                <w:szCs w:val="24"/>
                <w:lang w:val="en-US" w:eastAsia="en-US"/>
              </w:rPr>
              <w:t>2.5</w:t>
            </w:r>
          </w:p>
        </w:tc>
      </w:tr>
      <w:tr w:rsidR="0073582F" w:rsidRPr="00775240" w:rsidTr="00C914DF">
        <w:tc>
          <w:tcPr>
            <w:tcW w:w="4644" w:type="dxa"/>
          </w:tcPr>
          <w:p w:rsidR="0073582F" w:rsidRPr="00775240" w:rsidRDefault="0073582F" w:rsidP="00C914DF">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Психоемоційні навантаження на роботі</w:t>
            </w:r>
          </w:p>
        </w:tc>
        <w:tc>
          <w:tcPr>
            <w:tcW w:w="1134" w:type="dxa"/>
            <w:gridSpan w:val="2"/>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78</w:t>
            </w:r>
          </w:p>
        </w:tc>
        <w:tc>
          <w:tcPr>
            <w:tcW w:w="1276" w:type="dxa"/>
          </w:tcPr>
          <w:p w:rsidR="0073582F" w:rsidRPr="00775240" w:rsidRDefault="0073582F" w:rsidP="00C914DF">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60</w:t>
            </w:r>
            <w:r w:rsidRPr="00775240">
              <w:rPr>
                <w:rFonts w:ascii="Times New Roman" w:hAnsi="Times New Roman"/>
                <w:sz w:val="24"/>
                <w:szCs w:val="24"/>
                <w:lang w:eastAsia="en-US"/>
              </w:rPr>
              <w:t>,</w:t>
            </w:r>
            <w:r w:rsidRPr="00775240">
              <w:rPr>
                <w:rFonts w:ascii="Times New Roman" w:hAnsi="Times New Roman"/>
                <w:sz w:val="24"/>
                <w:szCs w:val="24"/>
                <w:lang w:val="en-US" w:eastAsia="en-US"/>
              </w:rPr>
              <w:t>0</w:t>
            </w:r>
            <w:r w:rsidRPr="00775240">
              <w:rPr>
                <w:rFonts w:ascii="Times New Roman" w:hAnsi="Times New Roman"/>
                <w:sz w:val="24"/>
                <w:szCs w:val="24"/>
                <w:lang w:val="ru-RU" w:eastAsia="en-US"/>
              </w:rPr>
              <w:t>±</w:t>
            </w:r>
            <w:r w:rsidRPr="00775240">
              <w:rPr>
                <w:rFonts w:ascii="Times New Roman" w:hAnsi="Times New Roman"/>
                <w:sz w:val="24"/>
                <w:szCs w:val="24"/>
                <w:lang w:val="en-US" w:eastAsia="en-US"/>
              </w:rPr>
              <w:t>2.4</w:t>
            </w:r>
          </w:p>
        </w:tc>
        <w:tc>
          <w:tcPr>
            <w:tcW w:w="1276"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94</w:t>
            </w:r>
          </w:p>
        </w:tc>
        <w:tc>
          <w:tcPr>
            <w:tcW w:w="1241" w:type="dxa"/>
          </w:tcPr>
          <w:p w:rsidR="0073582F" w:rsidRPr="00775240" w:rsidRDefault="0073582F" w:rsidP="00C914DF">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62</w:t>
            </w:r>
            <w:r w:rsidRPr="00775240">
              <w:rPr>
                <w:rFonts w:ascii="Times New Roman" w:hAnsi="Times New Roman"/>
                <w:sz w:val="24"/>
                <w:szCs w:val="24"/>
                <w:lang w:eastAsia="en-US"/>
              </w:rPr>
              <w:t>,</w:t>
            </w:r>
            <w:r w:rsidRPr="00775240">
              <w:rPr>
                <w:rFonts w:ascii="Times New Roman" w:hAnsi="Times New Roman"/>
                <w:sz w:val="24"/>
                <w:szCs w:val="24"/>
                <w:lang w:val="en-US" w:eastAsia="en-US"/>
              </w:rPr>
              <w:t>7</w:t>
            </w:r>
            <w:r w:rsidRPr="00775240">
              <w:rPr>
                <w:rFonts w:ascii="Times New Roman" w:hAnsi="Times New Roman"/>
                <w:sz w:val="24"/>
                <w:szCs w:val="24"/>
                <w:lang w:val="ru-RU" w:eastAsia="en-US"/>
              </w:rPr>
              <w:t>±</w:t>
            </w:r>
            <w:r w:rsidRPr="00775240">
              <w:rPr>
                <w:rFonts w:ascii="Times New Roman" w:hAnsi="Times New Roman"/>
                <w:sz w:val="24"/>
                <w:szCs w:val="24"/>
                <w:lang w:val="en-US" w:eastAsia="en-US"/>
              </w:rPr>
              <w:t>2.4</w:t>
            </w:r>
          </w:p>
        </w:tc>
      </w:tr>
      <w:tr w:rsidR="0073582F" w:rsidRPr="00775240" w:rsidTr="00C914DF">
        <w:tc>
          <w:tcPr>
            <w:tcW w:w="4644" w:type="dxa"/>
          </w:tcPr>
          <w:p w:rsidR="0073582F" w:rsidRPr="00775240" w:rsidRDefault="0073582F" w:rsidP="00C914DF">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Тривалі неприємності в сім’ї</w:t>
            </w:r>
          </w:p>
        </w:tc>
        <w:tc>
          <w:tcPr>
            <w:tcW w:w="1134" w:type="dxa"/>
            <w:gridSpan w:val="2"/>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59</w:t>
            </w:r>
          </w:p>
        </w:tc>
        <w:tc>
          <w:tcPr>
            <w:tcW w:w="1276" w:type="dxa"/>
          </w:tcPr>
          <w:p w:rsidR="0073582F" w:rsidRPr="00775240" w:rsidRDefault="0073582F" w:rsidP="00C914DF">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45</w:t>
            </w:r>
            <w:r w:rsidRPr="00775240">
              <w:rPr>
                <w:rFonts w:ascii="Times New Roman" w:hAnsi="Times New Roman"/>
                <w:sz w:val="24"/>
                <w:szCs w:val="24"/>
                <w:lang w:eastAsia="en-US"/>
              </w:rPr>
              <w:t>,</w:t>
            </w:r>
            <w:r w:rsidRPr="00775240">
              <w:rPr>
                <w:rFonts w:ascii="Times New Roman" w:hAnsi="Times New Roman"/>
                <w:sz w:val="24"/>
                <w:szCs w:val="24"/>
                <w:lang w:val="en-US" w:eastAsia="en-US"/>
              </w:rPr>
              <w:t>4</w:t>
            </w:r>
            <w:r w:rsidRPr="00775240">
              <w:rPr>
                <w:rFonts w:ascii="Times New Roman" w:hAnsi="Times New Roman"/>
                <w:sz w:val="24"/>
                <w:szCs w:val="24"/>
                <w:lang w:val="ru-RU" w:eastAsia="en-US"/>
              </w:rPr>
              <w:t>±</w:t>
            </w:r>
            <w:r w:rsidRPr="00775240">
              <w:rPr>
                <w:rFonts w:ascii="Times New Roman" w:hAnsi="Times New Roman"/>
                <w:sz w:val="24"/>
                <w:szCs w:val="24"/>
                <w:lang w:val="en-US" w:eastAsia="en-US"/>
              </w:rPr>
              <w:t>2.5</w:t>
            </w:r>
          </w:p>
        </w:tc>
        <w:tc>
          <w:tcPr>
            <w:tcW w:w="1276"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69</w:t>
            </w:r>
          </w:p>
        </w:tc>
        <w:tc>
          <w:tcPr>
            <w:tcW w:w="1241" w:type="dxa"/>
          </w:tcPr>
          <w:p w:rsidR="0073582F" w:rsidRPr="00775240" w:rsidRDefault="0073582F" w:rsidP="00C914DF">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46</w:t>
            </w:r>
            <w:r w:rsidRPr="00775240">
              <w:rPr>
                <w:rFonts w:ascii="Times New Roman" w:hAnsi="Times New Roman"/>
                <w:sz w:val="24"/>
                <w:szCs w:val="24"/>
                <w:lang w:eastAsia="en-US"/>
              </w:rPr>
              <w:t>,</w:t>
            </w:r>
            <w:r w:rsidRPr="00775240">
              <w:rPr>
                <w:rFonts w:ascii="Times New Roman" w:hAnsi="Times New Roman"/>
                <w:sz w:val="24"/>
                <w:szCs w:val="24"/>
                <w:lang w:val="en-US" w:eastAsia="en-US"/>
              </w:rPr>
              <w:t>0</w:t>
            </w:r>
            <w:r w:rsidRPr="00775240">
              <w:rPr>
                <w:rFonts w:ascii="Times New Roman" w:hAnsi="Times New Roman"/>
                <w:sz w:val="24"/>
                <w:szCs w:val="24"/>
                <w:lang w:val="ru-RU" w:eastAsia="en-US"/>
              </w:rPr>
              <w:t>±</w:t>
            </w:r>
            <w:r w:rsidRPr="00775240">
              <w:rPr>
                <w:rFonts w:ascii="Times New Roman" w:hAnsi="Times New Roman"/>
                <w:sz w:val="24"/>
                <w:szCs w:val="24"/>
                <w:lang w:val="en-US" w:eastAsia="en-US"/>
              </w:rPr>
              <w:t>2.5</w:t>
            </w:r>
          </w:p>
        </w:tc>
      </w:tr>
      <w:tr w:rsidR="0073582F" w:rsidRPr="00775240" w:rsidTr="00C914DF">
        <w:tc>
          <w:tcPr>
            <w:tcW w:w="4644" w:type="dxa"/>
          </w:tcPr>
          <w:p w:rsidR="0073582F" w:rsidRPr="00775240" w:rsidRDefault="0073582F" w:rsidP="00C914DF">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Нераціональне харчування</w:t>
            </w:r>
          </w:p>
        </w:tc>
        <w:tc>
          <w:tcPr>
            <w:tcW w:w="1134" w:type="dxa"/>
            <w:gridSpan w:val="2"/>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112</w:t>
            </w:r>
          </w:p>
        </w:tc>
        <w:tc>
          <w:tcPr>
            <w:tcW w:w="1276" w:type="dxa"/>
          </w:tcPr>
          <w:p w:rsidR="0073582F" w:rsidRPr="00775240" w:rsidRDefault="0073582F" w:rsidP="00C914DF">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86</w:t>
            </w:r>
            <w:r w:rsidRPr="00775240">
              <w:rPr>
                <w:rFonts w:ascii="Times New Roman" w:hAnsi="Times New Roman"/>
                <w:sz w:val="24"/>
                <w:szCs w:val="24"/>
                <w:lang w:eastAsia="en-US"/>
              </w:rPr>
              <w:t>,</w:t>
            </w:r>
            <w:r w:rsidRPr="00775240">
              <w:rPr>
                <w:rFonts w:ascii="Times New Roman" w:hAnsi="Times New Roman"/>
                <w:sz w:val="24"/>
                <w:szCs w:val="24"/>
                <w:lang w:val="en-US" w:eastAsia="en-US"/>
              </w:rPr>
              <w:t>2</w:t>
            </w:r>
            <w:r w:rsidRPr="00775240">
              <w:rPr>
                <w:rFonts w:ascii="Times New Roman" w:hAnsi="Times New Roman"/>
                <w:sz w:val="24"/>
                <w:szCs w:val="24"/>
                <w:lang w:val="ru-RU" w:eastAsia="en-US"/>
              </w:rPr>
              <w:t>±</w:t>
            </w:r>
            <w:r w:rsidRPr="00775240">
              <w:rPr>
                <w:rFonts w:ascii="Times New Roman" w:hAnsi="Times New Roman"/>
                <w:sz w:val="24"/>
                <w:szCs w:val="24"/>
                <w:lang w:val="en-US" w:eastAsia="en-US"/>
              </w:rPr>
              <w:t>1.7</w:t>
            </w:r>
          </w:p>
        </w:tc>
        <w:tc>
          <w:tcPr>
            <w:tcW w:w="1276"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117</w:t>
            </w:r>
          </w:p>
        </w:tc>
        <w:tc>
          <w:tcPr>
            <w:tcW w:w="1241" w:type="dxa"/>
          </w:tcPr>
          <w:p w:rsidR="0073582F" w:rsidRPr="00775240" w:rsidRDefault="0073582F" w:rsidP="00C914DF">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78</w:t>
            </w:r>
            <w:r w:rsidRPr="00775240">
              <w:rPr>
                <w:rFonts w:ascii="Times New Roman" w:hAnsi="Times New Roman"/>
                <w:sz w:val="24"/>
                <w:szCs w:val="24"/>
                <w:lang w:eastAsia="en-US"/>
              </w:rPr>
              <w:t>,</w:t>
            </w:r>
            <w:r w:rsidRPr="00775240">
              <w:rPr>
                <w:rFonts w:ascii="Times New Roman" w:hAnsi="Times New Roman"/>
                <w:sz w:val="24"/>
                <w:szCs w:val="24"/>
                <w:lang w:val="en-US" w:eastAsia="en-US"/>
              </w:rPr>
              <w:t>0</w:t>
            </w:r>
            <w:r w:rsidRPr="00775240">
              <w:rPr>
                <w:rFonts w:ascii="Times New Roman" w:hAnsi="Times New Roman"/>
                <w:sz w:val="24"/>
                <w:szCs w:val="24"/>
                <w:lang w:val="ru-RU" w:eastAsia="en-US"/>
              </w:rPr>
              <w:t>±</w:t>
            </w:r>
            <w:r w:rsidRPr="00775240">
              <w:rPr>
                <w:rFonts w:ascii="Times New Roman" w:hAnsi="Times New Roman"/>
                <w:sz w:val="24"/>
                <w:szCs w:val="24"/>
                <w:lang w:val="en-US" w:eastAsia="en-US"/>
              </w:rPr>
              <w:t>2.1</w:t>
            </w:r>
          </w:p>
        </w:tc>
      </w:tr>
      <w:tr w:rsidR="0073582F" w:rsidRPr="00775240" w:rsidTr="00C914DF">
        <w:tc>
          <w:tcPr>
            <w:tcW w:w="4644" w:type="dxa"/>
          </w:tcPr>
          <w:p w:rsidR="0073582F" w:rsidRPr="00775240" w:rsidRDefault="0073582F" w:rsidP="00C914DF">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Зловживання сіллю</w:t>
            </w:r>
          </w:p>
        </w:tc>
        <w:tc>
          <w:tcPr>
            <w:tcW w:w="1134" w:type="dxa"/>
            <w:gridSpan w:val="2"/>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91</w:t>
            </w:r>
          </w:p>
        </w:tc>
        <w:tc>
          <w:tcPr>
            <w:tcW w:w="1276" w:type="dxa"/>
          </w:tcPr>
          <w:p w:rsidR="0073582F" w:rsidRPr="00775240" w:rsidRDefault="0073582F" w:rsidP="00C914DF">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70</w:t>
            </w:r>
            <w:r w:rsidRPr="00775240">
              <w:rPr>
                <w:rFonts w:ascii="Times New Roman" w:hAnsi="Times New Roman"/>
                <w:sz w:val="24"/>
                <w:szCs w:val="24"/>
                <w:lang w:eastAsia="en-US"/>
              </w:rPr>
              <w:t>,</w:t>
            </w:r>
            <w:r w:rsidRPr="00775240">
              <w:rPr>
                <w:rFonts w:ascii="Times New Roman" w:hAnsi="Times New Roman"/>
                <w:sz w:val="24"/>
                <w:szCs w:val="24"/>
                <w:lang w:val="en-US" w:eastAsia="en-US"/>
              </w:rPr>
              <w:t>0</w:t>
            </w:r>
            <w:r w:rsidRPr="00775240">
              <w:rPr>
                <w:rFonts w:ascii="Times New Roman" w:hAnsi="Times New Roman"/>
                <w:sz w:val="24"/>
                <w:szCs w:val="24"/>
                <w:lang w:val="ru-RU" w:eastAsia="en-US"/>
              </w:rPr>
              <w:t>±</w:t>
            </w:r>
            <w:r w:rsidRPr="00775240">
              <w:rPr>
                <w:rFonts w:ascii="Times New Roman" w:hAnsi="Times New Roman"/>
                <w:sz w:val="24"/>
                <w:szCs w:val="24"/>
                <w:lang w:val="en-US" w:eastAsia="en-US"/>
              </w:rPr>
              <w:t>2.3</w:t>
            </w:r>
          </w:p>
        </w:tc>
        <w:tc>
          <w:tcPr>
            <w:tcW w:w="1276"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84</w:t>
            </w:r>
          </w:p>
        </w:tc>
        <w:tc>
          <w:tcPr>
            <w:tcW w:w="1241" w:type="dxa"/>
          </w:tcPr>
          <w:p w:rsidR="0073582F" w:rsidRPr="00775240" w:rsidRDefault="0073582F" w:rsidP="00C914DF">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56</w:t>
            </w:r>
            <w:r w:rsidRPr="00775240">
              <w:rPr>
                <w:rFonts w:ascii="Times New Roman" w:hAnsi="Times New Roman"/>
                <w:sz w:val="24"/>
                <w:szCs w:val="24"/>
                <w:lang w:eastAsia="en-US"/>
              </w:rPr>
              <w:t>,</w:t>
            </w:r>
            <w:r w:rsidRPr="00775240">
              <w:rPr>
                <w:rFonts w:ascii="Times New Roman" w:hAnsi="Times New Roman"/>
                <w:sz w:val="24"/>
                <w:szCs w:val="24"/>
                <w:lang w:val="en-US" w:eastAsia="en-US"/>
              </w:rPr>
              <w:t>0</w:t>
            </w:r>
            <w:r w:rsidRPr="00775240">
              <w:rPr>
                <w:rFonts w:ascii="Times New Roman" w:hAnsi="Times New Roman"/>
                <w:sz w:val="24"/>
                <w:szCs w:val="24"/>
                <w:lang w:val="ru-RU" w:eastAsia="en-US"/>
              </w:rPr>
              <w:t>±</w:t>
            </w:r>
            <w:r w:rsidRPr="00775240">
              <w:rPr>
                <w:rFonts w:ascii="Times New Roman" w:hAnsi="Times New Roman"/>
                <w:sz w:val="24"/>
                <w:szCs w:val="24"/>
                <w:lang w:val="en-US" w:eastAsia="en-US"/>
              </w:rPr>
              <w:t>2.5</w:t>
            </w:r>
          </w:p>
        </w:tc>
      </w:tr>
      <w:tr w:rsidR="0073582F" w:rsidRPr="00775240" w:rsidTr="00C914DF">
        <w:tc>
          <w:tcPr>
            <w:tcW w:w="4644" w:type="dxa"/>
          </w:tcPr>
          <w:p w:rsidR="0073582F" w:rsidRPr="00775240" w:rsidRDefault="0073582F" w:rsidP="00C914DF">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Перебування за комп’ютером більше 6 годин на добу</w:t>
            </w:r>
          </w:p>
        </w:tc>
        <w:tc>
          <w:tcPr>
            <w:tcW w:w="1134" w:type="dxa"/>
            <w:gridSpan w:val="2"/>
          </w:tcPr>
          <w:p w:rsidR="0073582F" w:rsidRPr="00775240" w:rsidRDefault="0073582F" w:rsidP="00C914DF">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74</w:t>
            </w:r>
          </w:p>
        </w:tc>
        <w:tc>
          <w:tcPr>
            <w:tcW w:w="1276" w:type="dxa"/>
          </w:tcPr>
          <w:p w:rsidR="0073582F" w:rsidRPr="00775240" w:rsidRDefault="0073582F" w:rsidP="00C914DF">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56</w:t>
            </w:r>
            <w:r w:rsidRPr="00775240">
              <w:rPr>
                <w:rFonts w:ascii="Times New Roman" w:hAnsi="Times New Roman"/>
                <w:sz w:val="24"/>
                <w:szCs w:val="24"/>
                <w:lang w:eastAsia="en-US"/>
              </w:rPr>
              <w:t>,</w:t>
            </w:r>
            <w:r w:rsidRPr="00775240">
              <w:rPr>
                <w:rFonts w:ascii="Times New Roman" w:hAnsi="Times New Roman"/>
                <w:sz w:val="24"/>
                <w:szCs w:val="24"/>
                <w:lang w:val="en-US" w:eastAsia="en-US"/>
              </w:rPr>
              <w:t>9</w:t>
            </w:r>
            <w:r w:rsidRPr="00775240">
              <w:rPr>
                <w:rFonts w:ascii="Times New Roman" w:hAnsi="Times New Roman"/>
                <w:sz w:val="24"/>
                <w:szCs w:val="24"/>
                <w:lang w:val="ru-RU" w:eastAsia="en-US"/>
              </w:rPr>
              <w:t>±</w:t>
            </w:r>
            <w:r w:rsidRPr="00775240">
              <w:rPr>
                <w:rFonts w:ascii="Times New Roman" w:hAnsi="Times New Roman"/>
                <w:sz w:val="24"/>
                <w:szCs w:val="24"/>
                <w:lang w:val="en-US" w:eastAsia="en-US"/>
              </w:rPr>
              <w:t>2.5</w:t>
            </w:r>
          </w:p>
        </w:tc>
        <w:tc>
          <w:tcPr>
            <w:tcW w:w="1276"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71</w:t>
            </w:r>
          </w:p>
        </w:tc>
        <w:tc>
          <w:tcPr>
            <w:tcW w:w="1241" w:type="dxa"/>
          </w:tcPr>
          <w:p w:rsidR="0073582F" w:rsidRPr="00775240" w:rsidRDefault="0073582F" w:rsidP="00C914DF">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47</w:t>
            </w:r>
            <w:r w:rsidRPr="00775240">
              <w:rPr>
                <w:rFonts w:ascii="Times New Roman" w:hAnsi="Times New Roman"/>
                <w:sz w:val="24"/>
                <w:szCs w:val="24"/>
                <w:lang w:eastAsia="en-US"/>
              </w:rPr>
              <w:t>,</w:t>
            </w:r>
            <w:r w:rsidRPr="00775240">
              <w:rPr>
                <w:rFonts w:ascii="Times New Roman" w:hAnsi="Times New Roman"/>
                <w:sz w:val="24"/>
                <w:szCs w:val="24"/>
                <w:lang w:val="en-US" w:eastAsia="en-US"/>
              </w:rPr>
              <w:t>3</w:t>
            </w:r>
            <w:r w:rsidRPr="00775240">
              <w:rPr>
                <w:rFonts w:ascii="Times New Roman" w:hAnsi="Times New Roman"/>
                <w:sz w:val="24"/>
                <w:szCs w:val="24"/>
                <w:lang w:val="ru-RU" w:eastAsia="en-US"/>
              </w:rPr>
              <w:t>±</w:t>
            </w:r>
            <w:r w:rsidRPr="00775240">
              <w:rPr>
                <w:rFonts w:ascii="Times New Roman" w:hAnsi="Times New Roman"/>
                <w:sz w:val="24"/>
                <w:szCs w:val="24"/>
                <w:lang w:val="en-US" w:eastAsia="en-US"/>
              </w:rPr>
              <w:t>2.5</w:t>
            </w:r>
          </w:p>
        </w:tc>
      </w:tr>
      <w:tr w:rsidR="0073582F" w:rsidRPr="00775240" w:rsidTr="00C914DF">
        <w:tc>
          <w:tcPr>
            <w:tcW w:w="4644" w:type="dxa"/>
          </w:tcPr>
          <w:p w:rsidR="0073582F" w:rsidRPr="00775240" w:rsidRDefault="0073582F" w:rsidP="00C914DF">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Наявність в сім’ї особи, яка потребує стороннього догляду</w:t>
            </w:r>
          </w:p>
        </w:tc>
        <w:tc>
          <w:tcPr>
            <w:tcW w:w="1134" w:type="dxa"/>
            <w:gridSpan w:val="2"/>
          </w:tcPr>
          <w:p w:rsidR="0073582F" w:rsidRPr="00775240" w:rsidRDefault="0073582F" w:rsidP="00C914DF">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31</w:t>
            </w:r>
          </w:p>
        </w:tc>
        <w:tc>
          <w:tcPr>
            <w:tcW w:w="1276" w:type="dxa"/>
          </w:tcPr>
          <w:p w:rsidR="0073582F" w:rsidRPr="00775240" w:rsidRDefault="0073582F" w:rsidP="00C914DF">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23</w:t>
            </w:r>
            <w:r w:rsidRPr="00775240">
              <w:rPr>
                <w:rFonts w:ascii="Times New Roman" w:hAnsi="Times New Roman"/>
                <w:sz w:val="24"/>
                <w:szCs w:val="24"/>
                <w:lang w:eastAsia="en-US"/>
              </w:rPr>
              <w:t>,</w:t>
            </w:r>
            <w:r w:rsidRPr="00775240">
              <w:rPr>
                <w:rFonts w:ascii="Times New Roman" w:hAnsi="Times New Roman"/>
                <w:sz w:val="24"/>
                <w:szCs w:val="24"/>
                <w:lang w:val="en-US" w:eastAsia="en-US"/>
              </w:rPr>
              <w:t>8</w:t>
            </w:r>
            <w:r w:rsidRPr="00775240">
              <w:rPr>
                <w:rFonts w:ascii="Times New Roman" w:hAnsi="Times New Roman"/>
                <w:sz w:val="24"/>
                <w:szCs w:val="24"/>
                <w:lang w:val="ru-RU" w:eastAsia="en-US"/>
              </w:rPr>
              <w:t>±</w:t>
            </w:r>
            <w:r w:rsidRPr="00775240">
              <w:rPr>
                <w:rFonts w:ascii="Times New Roman" w:hAnsi="Times New Roman"/>
                <w:sz w:val="24"/>
                <w:szCs w:val="24"/>
                <w:lang w:val="en-US" w:eastAsia="en-US"/>
              </w:rPr>
              <w:t>2.1</w:t>
            </w:r>
          </w:p>
        </w:tc>
        <w:tc>
          <w:tcPr>
            <w:tcW w:w="1276"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34</w:t>
            </w:r>
          </w:p>
        </w:tc>
        <w:tc>
          <w:tcPr>
            <w:tcW w:w="1241" w:type="dxa"/>
          </w:tcPr>
          <w:p w:rsidR="0073582F" w:rsidRPr="00775240" w:rsidRDefault="0073582F" w:rsidP="00C914DF">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22</w:t>
            </w:r>
            <w:r w:rsidRPr="00775240">
              <w:rPr>
                <w:rFonts w:ascii="Times New Roman" w:hAnsi="Times New Roman"/>
                <w:sz w:val="24"/>
                <w:szCs w:val="24"/>
                <w:lang w:eastAsia="en-US"/>
              </w:rPr>
              <w:t>,</w:t>
            </w:r>
            <w:r w:rsidRPr="00775240">
              <w:rPr>
                <w:rFonts w:ascii="Times New Roman" w:hAnsi="Times New Roman"/>
                <w:sz w:val="24"/>
                <w:szCs w:val="24"/>
                <w:lang w:val="en-US" w:eastAsia="en-US"/>
              </w:rPr>
              <w:t>7</w:t>
            </w:r>
            <w:r w:rsidRPr="00775240">
              <w:rPr>
                <w:rFonts w:ascii="Times New Roman" w:hAnsi="Times New Roman"/>
                <w:sz w:val="24"/>
                <w:szCs w:val="24"/>
                <w:lang w:val="ru-RU" w:eastAsia="en-US"/>
              </w:rPr>
              <w:t>±</w:t>
            </w:r>
            <w:r w:rsidRPr="00775240">
              <w:rPr>
                <w:rFonts w:ascii="Times New Roman" w:hAnsi="Times New Roman"/>
                <w:sz w:val="24"/>
                <w:szCs w:val="24"/>
                <w:lang w:val="en-US" w:eastAsia="en-US"/>
              </w:rPr>
              <w:t>2.1</w:t>
            </w:r>
          </w:p>
        </w:tc>
      </w:tr>
      <w:tr w:rsidR="0073582F" w:rsidRPr="00775240" w:rsidTr="00C914DF">
        <w:tc>
          <w:tcPr>
            <w:tcW w:w="4644" w:type="dxa"/>
          </w:tcPr>
          <w:p w:rsidR="0073582F" w:rsidRPr="00775240" w:rsidRDefault="0073582F" w:rsidP="00C914DF">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Постійна недостатність фінансових ресурсів</w:t>
            </w:r>
          </w:p>
        </w:tc>
        <w:tc>
          <w:tcPr>
            <w:tcW w:w="1134" w:type="dxa"/>
            <w:gridSpan w:val="2"/>
          </w:tcPr>
          <w:p w:rsidR="0073582F" w:rsidRPr="00775240" w:rsidRDefault="0073582F" w:rsidP="00C914DF">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84</w:t>
            </w:r>
          </w:p>
        </w:tc>
        <w:tc>
          <w:tcPr>
            <w:tcW w:w="1276" w:type="dxa"/>
          </w:tcPr>
          <w:p w:rsidR="0073582F" w:rsidRPr="00775240" w:rsidRDefault="0073582F" w:rsidP="00C914DF">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64</w:t>
            </w:r>
            <w:r w:rsidRPr="00775240">
              <w:rPr>
                <w:rFonts w:ascii="Times New Roman" w:hAnsi="Times New Roman"/>
                <w:sz w:val="24"/>
                <w:szCs w:val="24"/>
                <w:lang w:eastAsia="en-US"/>
              </w:rPr>
              <w:t>,</w:t>
            </w:r>
            <w:r w:rsidRPr="00775240">
              <w:rPr>
                <w:rFonts w:ascii="Times New Roman" w:hAnsi="Times New Roman"/>
                <w:sz w:val="24"/>
                <w:szCs w:val="24"/>
                <w:lang w:val="en-US" w:eastAsia="en-US"/>
              </w:rPr>
              <w:t>6</w:t>
            </w:r>
            <w:r w:rsidRPr="00775240">
              <w:rPr>
                <w:rFonts w:ascii="Times New Roman" w:hAnsi="Times New Roman"/>
                <w:sz w:val="24"/>
                <w:szCs w:val="24"/>
                <w:lang w:val="ru-RU" w:eastAsia="en-US"/>
              </w:rPr>
              <w:t>±</w:t>
            </w:r>
            <w:r w:rsidRPr="00775240">
              <w:rPr>
                <w:rFonts w:ascii="Times New Roman" w:hAnsi="Times New Roman"/>
                <w:sz w:val="24"/>
                <w:szCs w:val="24"/>
                <w:lang w:val="en-US" w:eastAsia="en-US"/>
              </w:rPr>
              <w:t>2.4</w:t>
            </w:r>
          </w:p>
        </w:tc>
        <w:tc>
          <w:tcPr>
            <w:tcW w:w="1276"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97</w:t>
            </w:r>
          </w:p>
        </w:tc>
        <w:tc>
          <w:tcPr>
            <w:tcW w:w="1241" w:type="dxa"/>
          </w:tcPr>
          <w:p w:rsidR="0073582F" w:rsidRPr="00775240" w:rsidRDefault="0073582F" w:rsidP="00C914DF">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64</w:t>
            </w:r>
            <w:r w:rsidRPr="00775240">
              <w:rPr>
                <w:rFonts w:ascii="Times New Roman" w:hAnsi="Times New Roman"/>
                <w:sz w:val="24"/>
                <w:szCs w:val="24"/>
                <w:lang w:eastAsia="en-US"/>
              </w:rPr>
              <w:t>,</w:t>
            </w:r>
            <w:r w:rsidRPr="00775240">
              <w:rPr>
                <w:rFonts w:ascii="Times New Roman" w:hAnsi="Times New Roman"/>
                <w:sz w:val="24"/>
                <w:szCs w:val="24"/>
                <w:lang w:val="en-US" w:eastAsia="en-US"/>
              </w:rPr>
              <w:t>7</w:t>
            </w:r>
            <w:r w:rsidRPr="00775240">
              <w:rPr>
                <w:rFonts w:ascii="Times New Roman" w:hAnsi="Times New Roman"/>
                <w:sz w:val="24"/>
                <w:szCs w:val="24"/>
                <w:lang w:val="ru-RU" w:eastAsia="en-US"/>
              </w:rPr>
              <w:t>±</w:t>
            </w:r>
            <w:r w:rsidRPr="00775240">
              <w:rPr>
                <w:rFonts w:ascii="Times New Roman" w:hAnsi="Times New Roman"/>
                <w:sz w:val="24"/>
                <w:szCs w:val="24"/>
                <w:lang w:val="en-US" w:eastAsia="en-US"/>
              </w:rPr>
              <w:t>2.4</w:t>
            </w:r>
          </w:p>
        </w:tc>
      </w:tr>
      <w:tr w:rsidR="0073582F" w:rsidRPr="00775240" w:rsidTr="00C914DF">
        <w:trPr>
          <w:trHeight w:val="495"/>
        </w:trPr>
        <w:tc>
          <w:tcPr>
            <w:tcW w:w="4644" w:type="dxa"/>
          </w:tcPr>
          <w:p w:rsidR="0073582F" w:rsidRPr="00775240" w:rsidRDefault="0073582F" w:rsidP="00C914DF">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Відсутність власного житла</w:t>
            </w:r>
          </w:p>
        </w:tc>
        <w:tc>
          <w:tcPr>
            <w:tcW w:w="1134" w:type="dxa"/>
            <w:gridSpan w:val="2"/>
          </w:tcPr>
          <w:p w:rsidR="0073582F" w:rsidRPr="00775240" w:rsidRDefault="0073582F" w:rsidP="00C914DF">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76</w:t>
            </w:r>
          </w:p>
        </w:tc>
        <w:tc>
          <w:tcPr>
            <w:tcW w:w="1276" w:type="dxa"/>
          </w:tcPr>
          <w:p w:rsidR="0073582F" w:rsidRPr="00775240" w:rsidRDefault="0073582F" w:rsidP="00C914DF">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58</w:t>
            </w:r>
            <w:r w:rsidRPr="00775240">
              <w:rPr>
                <w:rFonts w:ascii="Times New Roman" w:hAnsi="Times New Roman"/>
                <w:sz w:val="24"/>
                <w:szCs w:val="24"/>
                <w:lang w:eastAsia="en-US"/>
              </w:rPr>
              <w:t>,</w:t>
            </w:r>
            <w:r w:rsidRPr="00775240">
              <w:rPr>
                <w:rFonts w:ascii="Times New Roman" w:hAnsi="Times New Roman"/>
                <w:sz w:val="24"/>
                <w:szCs w:val="24"/>
                <w:lang w:val="en-US" w:eastAsia="en-US"/>
              </w:rPr>
              <w:t>5</w:t>
            </w:r>
            <w:r w:rsidRPr="00775240">
              <w:rPr>
                <w:rFonts w:ascii="Times New Roman" w:hAnsi="Times New Roman"/>
                <w:sz w:val="24"/>
                <w:szCs w:val="24"/>
                <w:lang w:val="ru-RU" w:eastAsia="en-US"/>
              </w:rPr>
              <w:t>±</w:t>
            </w:r>
            <w:r w:rsidRPr="00775240">
              <w:rPr>
                <w:rFonts w:ascii="Times New Roman" w:hAnsi="Times New Roman"/>
                <w:sz w:val="24"/>
                <w:szCs w:val="24"/>
                <w:lang w:val="en-US" w:eastAsia="en-US"/>
              </w:rPr>
              <w:t>2.5</w:t>
            </w:r>
          </w:p>
        </w:tc>
        <w:tc>
          <w:tcPr>
            <w:tcW w:w="1276"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89</w:t>
            </w:r>
          </w:p>
        </w:tc>
        <w:tc>
          <w:tcPr>
            <w:tcW w:w="1241" w:type="dxa"/>
          </w:tcPr>
          <w:p w:rsidR="0073582F" w:rsidRPr="00775240" w:rsidRDefault="0073582F" w:rsidP="00C914DF">
            <w:pPr>
              <w:spacing w:after="0" w:line="240" w:lineRule="auto"/>
              <w:jc w:val="center"/>
              <w:rPr>
                <w:rFonts w:ascii="Times New Roman" w:hAnsi="Times New Roman"/>
                <w:sz w:val="24"/>
                <w:szCs w:val="24"/>
                <w:lang w:val="en-US" w:eastAsia="en-US"/>
              </w:rPr>
            </w:pPr>
            <w:r w:rsidRPr="00775240">
              <w:rPr>
                <w:rFonts w:ascii="Times New Roman" w:hAnsi="Times New Roman"/>
                <w:sz w:val="24"/>
                <w:szCs w:val="24"/>
                <w:lang w:val="en-US" w:eastAsia="en-US"/>
              </w:rPr>
              <w:t>59</w:t>
            </w:r>
            <w:r w:rsidRPr="00775240">
              <w:rPr>
                <w:rFonts w:ascii="Times New Roman" w:hAnsi="Times New Roman"/>
                <w:sz w:val="24"/>
                <w:szCs w:val="24"/>
                <w:lang w:eastAsia="en-US"/>
              </w:rPr>
              <w:t>,</w:t>
            </w:r>
            <w:r w:rsidRPr="00775240">
              <w:rPr>
                <w:rFonts w:ascii="Times New Roman" w:hAnsi="Times New Roman"/>
                <w:sz w:val="24"/>
                <w:szCs w:val="24"/>
                <w:lang w:val="en-US" w:eastAsia="en-US"/>
              </w:rPr>
              <w:t>3</w:t>
            </w:r>
            <w:r w:rsidRPr="00775240">
              <w:rPr>
                <w:rFonts w:ascii="Times New Roman" w:hAnsi="Times New Roman"/>
                <w:sz w:val="24"/>
                <w:szCs w:val="24"/>
                <w:lang w:val="ru-RU" w:eastAsia="en-US"/>
              </w:rPr>
              <w:t>±</w:t>
            </w:r>
            <w:r w:rsidRPr="00775240">
              <w:rPr>
                <w:rFonts w:ascii="Times New Roman" w:hAnsi="Times New Roman"/>
                <w:sz w:val="24"/>
                <w:szCs w:val="24"/>
                <w:lang w:val="en-US" w:eastAsia="en-US"/>
              </w:rPr>
              <w:t>2.5</w:t>
            </w:r>
          </w:p>
        </w:tc>
      </w:tr>
      <w:tr w:rsidR="0073582F" w:rsidRPr="00775240" w:rsidTr="00C914DF">
        <w:tc>
          <w:tcPr>
            <w:tcW w:w="9571" w:type="dxa"/>
            <w:gridSpan w:val="6"/>
          </w:tcPr>
          <w:p w:rsidR="0073582F" w:rsidRPr="00775240" w:rsidRDefault="0073582F" w:rsidP="00C914DF">
            <w:pPr>
              <w:spacing w:after="0" w:line="240" w:lineRule="auto"/>
              <w:jc w:val="center"/>
              <w:rPr>
                <w:rFonts w:ascii="Times New Roman" w:hAnsi="Times New Roman"/>
                <w:b/>
                <w:sz w:val="24"/>
                <w:szCs w:val="24"/>
                <w:lang w:val="ru-RU" w:eastAsia="en-US"/>
              </w:rPr>
            </w:pPr>
            <w:r w:rsidRPr="00775240">
              <w:rPr>
                <w:rFonts w:ascii="Times New Roman" w:hAnsi="Times New Roman"/>
                <w:i/>
                <w:sz w:val="24"/>
                <w:szCs w:val="24"/>
                <w:lang w:val="ru-RU" w:eastAsia="en-US"/>
              </w:rPr>
              <w:t>Особи, які не  хворіють на цереброваскулярні хвороби</w:t>
            </w:r>
          </w:p>
        </w:tc>
      </w:tr>
      <w:tr w:rsidR="0073582F" w:rsidRPr="00775240" w:rsidTr="00C914DF">
        <w:tc>
          <w:tcPr>
            <w:tcW w:w="4644" w:type="dxa"/>
          </w:tcPr>
          <w:p w:rsidR="0073582F" w:rsidRPr="00775240" w:rsidRDefault="0073582F" w:rsidP="00C914DF">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Тютюнопаління в даний період</w:t>
            </w:r>
          </w:p>
        </w:tc>
        <w:tc>
          <w:tcPr>
            <w:tcW w:w="993"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41</w:t>
            </w:r>
          </w:p>
        </w:tc>
        <w:tc>
          <w:tcPr>
            <w:tcW w:w="1417" w:type="dxa"/>
            <w:gridSpan w:val="2"/>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45,1±2,5</w:t>
            </w:r>
          </w:p>
        </w:tc>
        <w:tc>
          <w:tcPr>
            <w:tcW w:w="1276"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11</w:t>
            </w:r>
          </w:p>
        </w:tc>
        <w:tc>
          <w:tcPr>
            <w:tcW w:w="1241"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7,4±1,3</w:t>
            </w:r>
          </w:p>
        </w:tc>
      </w:tr>
      <w:tr w:rsidR="0073582F" w:rsidRPr="00775240" w:rsidTr="00C914DF">
        <w:tc>
          <w:tcPr>
            <w:tcW w:w="4644" w:type="dxa"/>
          </w:tcPr>
          <w:p w:rsidR="0073582F" w:rsidRPr="00775240" w:rsidRDefault="0073582F" w:rsidP="00C914DF">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Кинув палити рік і більше назад</w:t>
            </w:r>
          </w:p>
        </w:tc>
        <w:tc>
          <w:tcPr>
            <w:tcW w:w="993"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15</w:t>
            </w:r>
          </w:p>
        </w:tc>
        <w:tc>
          <w:tcPr>
            <w:tcW w:w="1417" w:type="dxa"/>
            <w:gridSpan w:val="2"/>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16,5±1,8</w:t>
            </w:r>
          </w:p>
        </w:tc>
        <w:tc>
          <w:tcPr>
            <w:tcW w:w="1276"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5</w:t>
            </w:r>
          </w:p>
        </w:tc>
        <w:tc>
          <w:tcPr>
            <w:tcW w:w="1241"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3,4±0,9</w:t>
            </w:r>
          </w:p>
        </w:tc>
      </w:tr>
      <w:tr w:rsidR="0073582F" w:rsidRPr="00775240" w:rsidTr="00C914DF">
        <w:tc>
          <w:tcPr>
            <w:tcW w:w="4644" w:type="dxa"/>
          </w:tcPr>
          <w:p w:rsidR="0073582F" w:rsidRPr="00775240" w:rsidRDefault="0073582F" w:rsidP="00C914DF">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Зловживання алкоголем в даний період</w:t>
            </w:r>
          </w:p>
        </w:tc>
        <w:tc>
          <w:tcPr>
            <w:tcW w:w="993"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19</w:t>
            </w:r>
          </w:p>
        </w:tc>
        <w:tc>
          <w:tcPr>
            <w:tcW w:w="1417" w:type="dxa"/>
            <w:gridSpan w:val="2"/>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20,8±2,0</w:t>
            </w:r>
          </w:p>
        </w:tc>
        <w:tc>
          <w:tcPr>
            <w:tcW w:w="1276"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w:t>
            </w:r>
          </w:p>
        </w:tc>
        <w:tc>
          <w:tcPr>
            <w:tcW w:w="1241"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2,0±0,7</w:t>
            </w:r>
          </w:p>
        </w:tc>
      </w:tr>
      <w:tr w:rsidR="0073582F" w:rsidRPr="00775240" w:rsidTr="00C914DF">
        <w:tc>
          <w:tcPr>
            <w:tcW w:w="4644" w:type="dxa"/>
          </w:tcPr>
          <w:p w:rsidR="0073582F" w:rsidRPr="00775240" w:rsidRDefault="0073582F" w:rsidP="00C914DF">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Зловживання алкоголем в минулому</w:t>
            </w:r>
          </w:p>
        </w:tc>
        <w:tc>
          <w:tcPr>
            <w:tcW w:w="993"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7</w:t>
            </w:r>
          </w:p>
        </w:tc>
        <w:tc>
          <w:tcPr>
            <w:tcW w:w="1417" w:type="dxa"/>
            <w:gridSpan w:val="2"/>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7,6±1,3</w:t>
            </w:r>
          </w:p>
        </w:tc>
        <w:tc>
          <w:tcPr>
            <w:tcW w:w="1276"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4</w:t>
            </w:r>
          </w:p>
        </w:tc>
        <w:tc>
          <w:tcPr>
            <w:tcW w:w="1241"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2,7±0,8</w:t>
            </w:r>
          </w:p>
        </w:tc>
      </w:tr>
      <w:tr w:rsidR="0073582F" w:rsidRPr="00775240" w:rsidTr="00C914DF">
        <w:tc>
          <w:tcPr>
            <w:tcW w:w="4644" w:type="dxa"/>
          </w:tcPr>
          <w:p w:rsidR="0073582F" w:rsidRPr="00775240" w:rsidRDefault="0073582F" w:rsidP="00C914DF">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Малорухомий спосіб життя</w:t>
            </w:r>
          </w:p>
        </w:tc>
        <w:tc>
          <w:tcPr>
            <w:tcW w:w="993"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49</w:t>
            </w:r>
          </w:p>
        </w:tc>
        <w:tc>
          <w:tcPr>
            <w:tcW w:w="1417" w:type="dxa"/>
            <w:gridSpan w:val="2"/>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53,8±2,5</w:t>
            </w:r>
          </w:p>
        </w:tc>
        <w:tc>
          <w:tcPr>
            <w:tcW w:w="1276"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49</w:t>
            </w:r>
          </w:p>
        </w:tc>
        <w:tc>
          <w:tcPr>
            <w:tcW w:w="1241"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32,9±2,3</w:t>
            </w:r>
          </w:p>
        </w:tc>
      </w:tr>
      <w:tr w:rsidR="0073582F" w:rsidRPr="00775240" w:rsidTr="00C914DF">
        <w:tc>
          <w:tcPr>
            <w:tcW w:w="4644" w:type="dxa"/>
          </w:tcPr>
          <w:p w:rsidR="0073582F" w:rsidRPr="00775240" w:rsidRDefault="0073582F" w:rsidP="00C914DF">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Безсоння</w:t>
            </w:r>
          </w:p>
        </w:tc>
        <w:tc>
          <w:tcPr>
            <w:tcW w:w="993"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17</w:t>
            </w:r>
          </w:p>
        </w:tc>
        <w:tc>
          <w:tcPr>
            <w:tcW w:w="1417" w:type="dxa"/>
            <w:gridSpan w:val="2"/>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18,7±1,9</w:t>
            </w:r>
          </w:p>
        </w:tc>
        <w:tc>
          <w:tcPr>
            <w:tcW w:w="1276"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21</w:t>
            </w:r>
          </w:p>
        </w:tc>
        <w:tc>
          <w:tcPr>
            <w:tcW w:w="1241"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14,1±1,7</w:t>
            </w:r>
          </w:p>
        </w:tc>
      </w:tr>
      <w:tr w:rsidR="0073582F" w:rsidRPr="00775240" w:rsidTr="00C914DF">
        <w:tc>
          <w:tcPr>
            <w:tcW w:w="4644" w:type="dxa"/>
          </w:tcPr>
          <w:p w:rsidR="0073582F" w:rsidRPr="00775240" w:rsidRDefault="0073582F" w:rsidP="00C914DF">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 xml:space="preserve">Самотність </w:t>
            </w:r>
          </w:p>
        </w:tc>
        <w:tc>
          <w:tcPr>
            <w:tcW w:w="993"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7</w:t>
            </w:r>
          </w:p>
        </w:tc>
        <w:tc>
          <w:tcPr>
            <w:tcW w:w="1417" w:type="dxa"/>
            <w:gridSpan w:val="2"/>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7,7±1,3</w:t>
            </w:r>
          </w:p>
        </w:tc>
        <w:tc>
          <w:tcPr>
            <w:tcW w:w="1276"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11</w:t>
            </w:r>
          </w:p>
        </w:tc>
        <w:tc>
          <w:tcPr>
            <w:tcW w:w="1241"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7,4±1,3</w:t>
            </w:r>
          </w:p>
        </w:tc>
      </w:tr>
      <w:tr w:rsidR="0073582F" w:rsidRPr="00775240" w:rsidTr="00C914DF">
        <w:tc>
          <w:tcPr>
            <w:tcW w:w="4644" w:type="dxa"/>
          </w:tcPr>
          <w:p w:rsidR="0073582F" w:rsidRPr="00775240" w:rsidRDefault="0073582F" w:rsidP="00C914DF">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Психоемоційні навантаження на роботі</w:t>
            </w:r>
          </w:p>
        </w:tc>
        <w:tc>
          <w:tcPr>
            <w:tcW w:w="993"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17</w:t>
            </w:r>
          </w:p>
        </w:tc>
        <w:tc>
          <w:tcPr>
            <w:tcW w:w="1417" w:type="dxa"/>
            <w:gridSpan w:val="2"/>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18,7±1,9</w:t>
            </w:r>
          </w:p>
        </w:tc>
        <w:tc>
          <w:tcPr>
            <w:tcW w:w="1276"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29</w:t>
            </w:r>
          </w:p>
        </w:tc>
        <w:tc>
          <w:tcPr>
            <w:tcW w:w="1241"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19,5±2,0</w:t>
            </w:r>
          </w:p>
        </w:tc>
      </w:tr>
      <w:tr w:rsidR="0073582F" w:rsidRPr="00775240" w:rsidTr="00C914DF">
        <w:tc>
          <w:tcPr>
            <w:tcW w:w="4644" w:type="dxa"/>
          </w:tcPr>
          <w:p w:rsidR="0073582F" w:rsidRPr="00775240" w:rsidRDefault="0073582F" w:rsidP="00C914DF">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Тривалі неприємності в сім’ї</w:t>
            </w:r>
          </w:p>
        </w:tc>
        <w:tc>
          <w:tcPr>
            <w:tcW w:w="993"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15</w:t>
            </w:r>
          </w:p>
        </w:tc>
        <w:tc>
          <w:tcPr>
            <w:tcW w:w="1417" w:type="dxa"/>
            <w:gridSpan w:val="2"/>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16,5±1,9</w:t>
            </w:r>
          </w:p>
        </w:tc>
        <w:tc>
          <w:tcPr>
            <w:tcW w:w="1276"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31</w:t>
            </w:r>
          </w:p>
        </w:tc>
        <w:tc>
          <w:tcPr>
            <w:tcW w:w="1241"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20,8±2,0</w:t>
            </w:r>
          </w:p>
        </w:tc>
      </w:tr>
      <w:tr w:rsidR="0073582F" w:rsidRPr="00775240" w:rsidTr="00C914DF">
        <w:tc>
          <w:tcPr>
            <w:tcW w:w="4644" w:type="dxa"/>
          </w:tcPr>
          <w:p w:rsidR="0073582F" w:rsidRPr="00775240" w:rsidRDefault="0073582F" w:rsidP="00C914DF">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Нераціональне харчування</w:t>
            </w:r>
          </w:p>
        </w:tc>
        <w:tc>
          <w:tcPr>
            <w:tcW w:w="993"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49</w:t>
            </w:r>
          </w:p>
        </w:tc>
        <w:tc>
          <w:tcPr>
            <w:tcW w:w="1417" w:type="dxa"/>
            <w:gridSpan w:val="2"/>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53,8±2,5</w:t>
            </w:r>
          </w:p>
        </w:tc>
        <w:tc>
          <w:tcPr>
            <w:tcW w:w="1276"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53</w:t>
            </w:r>
          </w:p>
        </w:tc>
        <w:tc>
          <w:tcPr>
            <w:tcW w:w="1241"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35,6±2,4</w:t>
            </w:r>
          </w:p>
        </w:tc>
      </w:tr>
      <w:tr w:rsidR="0073582F" w:rsidRPr="00775240" w:rsidTr="00C914DF">
        <w:tc>
          <w:tcPr>
            <w:tcW w:w="4644" w:type="dxa"/>
          </w:tcPr>
          <w:p w:rsidR="0073582F" w:rsidRPr="00775240" w:rsidRDefault="0073582F" w:rsidP="00C914DF">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Зловживання сіллю</w:t>
            </w:r>
          </w:p>
        </w:tc>
        <w:tc>
          <w:tcPr>
            <w:tcW w:w="993"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31</w:t>
            </w:r>
          </w:p>
        </w:tc>
        <w:tc>
          <w:tcPr>
            <w:tcW w:w="1417" w:type="dxa"/>
            <w:gridSpan w:val="2"/>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34,1±2,4</w:t>
            </w:r>
          </w:p>
        </w:tc>
        <w:tc>
          <w:tcPr>
            <w:tcW w:w="1276"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27</w:t>
            </w:r>
          </w:p>
        </w:tc>
        <w:tc>
          <w:tcPr>
            <w:tcW w:w="1241"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18,1±1,9</w:t>
            </w:r>
          </w:p>
        </w:tc>
      </w:tr>
      <w:tr w:rsidR="0073582F" w:rsidRPr="00775240" w:rsidTr="00C914DF">
        <w:tc>
          <w:tcPr>
            <w:tcW w:w="4644" w:type="dxa"/>
          </w:tcPr>
          <w:p w:rsidR="0073582F" w:rsidRPr="00775240" w:rsidRDefault="0073582F" w:rsidP="00C914DF">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Перебування за комп’ютером більше 8 годин на добу</w:t>
            </w:r>
          </w:p>
        </w:tc>
        <w:tc>
          <w:tcPr>
            <w:tcW w:w="993"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16</w:t>
            </w:r>
          </w:p>
        </w:tc>
        <w:tc>
          <w:tcPr>
            <w:tcW w:w="1417" w:type="dxa"/>
            <w:gridSpan w:val="2"/>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20,9±2,0</w:t>
            </w:r>
          </w:p>
        </w:tc>
        <w:tc>
          <w:tcPr>
            <w:tcW w:w="1276"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36</w:t>
            </w:r>
          </w:p>
        </w:tc>
        <w:tc>
          <w:tcPr>
            <w:tcW w:w="1241"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24,2±2,1</w:t>
            </w:r>
          </w:p>
        </w:tc>
      </w:tr>
      <w:tr w:rsidR="0073582F" w:rsidRPr="00775240" w:rsidTr="00C914DF">
        <w:tc>
          <w:tcPr>
            <w:tcW w:w="4644" w:type="dxa"/>
          </w:tcPr>
          <w:p w:rsidR="0073582F" w:rsidRPr="00775240" w:rsidRDefault="0073582F" w:rsidP="00C914DF">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Наявність в сім’ї особи, яка потребує стороннього догляду</w:t>
            </w:r>
          </w:p>
        </w:tc>
        <w:tc>
          <w:tcPr>
            <w:tcW w:w="993"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4</w:t>
            </w:r>
          </w:p>
        </w:tc>
        <w:tc>
          <w:tcPr>
            <w:tcW w:w="1417" w:type="dxa"/>
            <w:gridSpan w:val="2"/>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4,4±1,0</w:t>
            </w:r>
          </w:p>
        </w:tc>
        <w:tc>
          <w:tcPr>
            <w:tcW w:w="1276"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5</w:t>
            </w:r>
          </w:p>
        </w:tc>
        <w:tc>
          <w:tcPr>
            <w:tcW w:w="1241"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3,4±0,9</w:t>
            </w:r>
          </w:p>
        </w:tc>
      </w:tr>
      <w:tr w:rsidR="0073582F" w:rsidRPr="00775240" w:rsidTr="00C914DF">
        <w:tc>
          <w:tcPr>
            <w:tcW w:w="4644" w:type="dxa"/>
          </w:tcPr>
          <w:p w:rsidR="0073582F" w:rsidRPr="00775240" w:rsidRDefault="0073582F" w:rsidP="00C914DF">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Постійна недостатність фінансових ресурсів</w:t>
            </w:r>
          </w:p>
        </w:tc>
        <w:tc>
          <w:tcPr>
            <w:tcW w:w="993"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14</w:t>
            </w:r>
          </w:p>
        </w:tc>
        <w:tc>
          <w:tcPr>
            <w:tcW w:w="1417" w:type="dxa"/>
            <w:gridSpan w:val="2"/>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15,4±1,8</w:t>
            </w:r>
          </w:p>
        </w:tc>
        <w:tc>
          <w:tcPr>
            <w:tcW w:w="1276"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37</w:t>
            </w:r>
          </w:p>
        </w:tc>
        <w:tc>
          <w:tcPr>
            <w:tcW w:w="1241"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24,8±2,1</w:t>
            </w:r>
          </w:p>
        </w:tc>
      </w:tr>
      <w:tr w:rsidR="0073582F" w:rsidRPr="00775240" w:rsidTr="00C914DF">
        <w:tc>
          <w:tcPr>
            <w:tcW w:w="4644" w:type="dxa"/>
          </w:tcPr>
          <w:p w:rsidR="0073582F" w:rsidRPr="00775240" w:rsidRDefault="0073582F" w:rsidP="00C914DF">
            <w:pPr>
              <w:spacing w:after="0" w:line="240" w:lineRule="auto"/>
              <w:jc w:val="both"/>
              <w:rPr>
                <w:rFonts w:ascii="Times New Roman" w:hAnsi="Times New Roman"/>
                <w:sz w:val="24"/>
                <w:szCs w:val="24"/>
                <w:lang w:val="ru-RU" w:eastAsia="en-US"/>
              </w:rPr>
            </w:pPr>
            <w:r w:rsidRPr="00775240">
              <w:rPr>
                <w:rFonts w:ascii="Times New Roman" w:hAnsi="Times New Roman"/>
                <w:sz w:val="24"/>
                <w:szCs w:val="24"/>
                <w:lang w:val="ru-RU" w:eastAsia="en-US"/>
              </w:rPr>
              <w:t>Відсутність власного житла</w:t>
            </w:r>
          </w:p>
        </w:tc>
        <w:tc>
          <w:tcPr>
            <w:tcW w:w="993"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9</w:t>
            </w:r>
          </w:p>
        </w:tc>
        <w:tc>
          <w:tcPr>
            <w:tcW w:w="1417" w:type="dxa"/>
            <w:gridSpan w:val="2"/>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9,9±1,5</w:t>
            </w:r>
          </w:p>
        </w:tc>
        <w:tc>
          <w:tcPr>
            <w:tcW w:w="1276"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14</w:t>
            </w:r>
          </w:p>
        </w:tc>
        <w:tc>
          <w:tcPr>
            <w:tcW w:w="1241" w:type="dxa"/>
          </w:tcPr>
          <w:p w:rsidR="0073582F" w:rsidRPr="00775240" w:rsidRDefault="0073582F" w:rsidP="00C914DF">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9,4±1,5</w:t>
            </w:r>
          </w:p>
        </w:tc>
      </w:tr>
    </w:tbl>
    <w:p w:rsidR="0073582F" w:rsidRPr="0079244C" w:rsidRDefault="0073582F" w:rsidP="00C914DF">
      <w:pPr>
        <w:spacing w:after="0" w:line="360" w:lineRule="auto"/>
        <w:ind w:firstLine="709"/>
        <w:jc w:val="both"/>
        <w:rPr>
          <w:rFonts w:ascii="Times New Roman" w:hAnsi="Times New Roman"/>
          <w:sz w:val="28"/>
          <w:szCs w:val="28"/>
        </w:rPr>
      </w:pPr>
    </w:p>
    <w:p w:rsidR="0073582F" w:rsidRPr="00C914DF" w:rsidRDefault="0073582F" w:rsidP="00C914DF">
      <w:pPr>
        <w:spacing w:after="0" w:line="360" w:lineRule="auto"/>
        <w:ind w:firstLine="708"/>
        <w:jc w:val="both"/>
        <w:rPr>
          <w:rFonts w:ascii="Times New Roman" w:hAnsi="Times New Roman"/>
          <w:b/>
          <w:sz w:val="28"/>
          <w:szCs w:val="28"/>
        </w:rPr>
      </w:pPr>
      <w:r w:rsidRPr="0079244C">
        <w:rPr>
          <w:rFonts w:ascii="Times New Roman" w:hAnsi="Times New Roman"/>
          <w:sz w:val="28"/>
          <w:szCs w:val="28"/>
        </w:rPr>
        <w:t>Аналіз результатів проведеного статистичного дослідже</w:t>
      </w:r>
      <w:r>
        <w:rPr>
          <w:rFonts w:ascii="Times New Roman" w:hAnsi="Times New Roman"/>
          <w:sz w:val="28"/>
          <w:szCs w:val="28"/>
        </w:rPr>
        <w:t xml:space="preserve">ння показав, що найбільш часто </w:t>
      </w:r>
      <w:r w:rsidRPr="0079244C">
        <w:rPr>
          <w:rFonts w:ascii="Times New Roman" w:hAnsi="Times New Roman"/>
          <w:sz w:val="28"/>
          <w:szCs w:val="28"/>
        </w:rPr>
        <w:t>зустрічаються на</w:t>
      </w:r>
      <w:r>
        <w:rPr>
          <w:rFonts w:ascii="Times New Roman" w:hAnsi="Times New Roman"/>
          <w:sz w:val="28"/>
          <w:szCs w:val="28"/>
        </w:rPr>
        <w:t xml:space="preserve">ступні фактори ризику розвитку ЦВХ, </w:t>
      </w:r>
      <w:r w:rsidRPr="0079244C">
        <w:rPr>
          <w:rFonts w:ascii="Times New Roman" w:hAnsi="Times New Roman"/>
          <w:sz w:val="28"/>
          <w:szCs w:val="28"/>
        </w:rPr>
        <w:t>як</w:t>
      </w:r>
      <w:r>
        <w:rPr>
          <w:rFonts w:ascii="Times New Roman" w:hAnsi="Times New Roman"/>
          <w:sz w:val="28"/>
          <w:szCs w:val="28"/>
        </w:rPr>
        <w:t>і пов’язані  зі способом життя</w:t>
      </w:r>
      <w:r w:rsidRPr="0079244C">
        <w:rPr>
          <w:rFonts w:ascii="Times New Roman" w:hAnsi="Times New Roman"/>
          <w:sz w:val="28"/>
          <w:szCs w:val="28"/>
        </w:rPr>
        <w:t xml:space="preserve"> та соціально-економічного характеру  у опитаних мешканців м. Києва :</w:t>
      </w:r>
    </w:p>
    <w:p w:rsidR="0073582F" w:rsidRPr="0079244C" w:rsidRDefault="0073582F" w:rsidP="00047699">
      <w:pPr>
        <w:pStyle w:val="NormalWeb"/>
        <w:keepNext/>
        <w:spacing w:after="0" w:line="360" w:lineRule="auto"/>
        <w:ind w:left="0" w:firstLine="708"/>
        <w:jc w:val="both"/>
        <w:rPr>
          <w:rFonts w:ascii="Times New Roman" w:hAnsi="Times New Roman"/>
          <w:sz w:val="28"/>
          <w:szCs w:val="28"/>
        </w:rPr>
      </w:pPr>
      <w:r>
        <w:rPr>
          <w:rFonts w:ascii="Times New Roman" w:hAnsi="Times New Roman"/>
          <w:sz w:val="28"/>
          <w:szCs w:val="28"/>
        </w:rPr>
        <w:t xml:space="preserve">- </w:t>
      </w:r>
      <w:r w:rsidRPr="0079244C">
        <w:rPr>
          <w:rFonts w:ascii="Times New Roman" w:hAnsi="Times New Roman"/>
          <w:sz w:val="28"/>
          <w:szCs w:val="28"/>
        </w:rPr>
        <w:t>у чоловіків, що мають ЦВХ: тютюнопаління в даний період (68,5±2,3%), малорухомий спосіб життя (91,5±1,4%), нераціональне харчування (86,2±1,7%), зловживання сіллю (</w:t>
      </w:r>
      <w:r w:rsidRPr="0079244C">
        <w:rPr>
          <w:rFonts w:ascii="Times New Roman" w:hAnsi="Times New Roman"/>
          <w:sz w:val="28"/>
          <w:szCs w:val="28"/>
          <w:lang w:val="ru-RU"/>
        </w:rPr>
        <w:t>70,0</w:t>
      </w:r>
      <w:r w:rsidRPr="0079244C">
        <w:rPr>
          <w:rFonts w:ascii="Times New Roman" w:hAnsi="Times New Roman"/>
          <w:sz w:val="28"/>
          <w:szCs w:val="28"/>
        </w:rPr>
        <w:t>±2,</w:t>
      </w:r>
      <w:r w:rsidRPr="0079244C">
        <w:rPr>
          <w:rFonts w:ascii="Times New Roman" w:hAnsi="Times New Roman"/>
          <w:sz w:val="28"/>
          <w:szCs w:val="28"/>
          <w:lang w:val="ru-RU"/>
        </w:rPr>
        <w:t>3</w:t>
      </w:r>
      <w:r w:rsidRPr="0079244C">
        <w:rPr>
          <w:rFonts w:ascii="Times New Roman" w:hAnsi="Times New Roman"/>
          <w:sz w:val="28"/>
          <w:szCs w:val="28"/>
        </w:rPr>
        <w:t>%), зловживання алкоголем (</w:t>
      </w:r>
      <w:r w:rsidRPr="0079244C">
        <w:rPr>
          <w:rFonts w:ascii="Times New Roman" w:hAnsi="Times New Roman"/>
          <w:sz w:val="28"/>
          <w:szCs w:val="28"/>
          <w:lang w:val="ru-RU"/>
        </w:rPr>
        <w:t>54,6</w:t>
      </w:r>
      <w:r w:rsidRPr="0079244C">
        <w:rPr>
          <w:rFonts w:ascii="Times New Roman" w:hAnsi="Times New Roman"/>
          <w:sz w:val="28"/>
          <w:szCs w:val="28"/>
        </w:rPr>
        <w:t xml:space="preserve">,4±2,5%), перебування за комп’ютером більше </w:t>
      </w:r>
      <w:r w:rsidRPr="0079244C">
        <w:rPr>
          <w:rFonts w:ascii="Times New Roman" w:hAnsi="Times New Roman"/>
          <w:sz w:val="28"/>
          <w:szCs w:val="28"/>
          <w:lang w:val="ru-RU"/>
        </w:rPr>
        <w:t>6</w:t>
      </w:r>
      <w:r w:rsidRPr="0079244C">
        <w:rPr>
          <w:rFonts w:ascii="Times New Roman" w:hAnsi="Times New Roman"/>
          <w:sz w:val="28"/>
          <w:szCs w:val="28"/>
        </w:rPr>
        <w:t xml:space="preserve"> годин на добу (</w:t>
      </w:r>
      <w:r w:rsidRPr="0079244C">
        <w:rPr>
          <w:rFonts w:ascii="Times New Roman" w:hAnsi="Times New Roman"/>
          <w:sz w:val="28"/>
          <w:szCs w:val="28"/>
          <w:lang w:val="ru-RU"/>
        </w:rPr>
        <w:t>56,9</w:t>
      </w:r>
      <w:r w:rsidRPr="0079244C">
        <w:rPr>
          <w:rFonts w:ascii="Times New Roman" w:hAnsi="Times New Roman"/>
          <w:sz w:val="28"/>
          <w:szCs w:val="28"/>
        </w:rPr>
        <w:t>±</w:t>
      </w:r>
      <w:r w:rsidRPr="0079244C">
        <w:rPr>
          <w:rFonts w:ascii="Times New Roman" w:hAnsi="Times New Roman"/>
          <w:sz w:val="28"/>
          <w:szCs w:val="28"/>
          <w:lang w:val="ru-RU"/>
        </w:rPr>
        <w:t>2</w:t>
      </w:r>
      <w:r w:rsidRPr="0079244C">
        <w:rPr>
          <w:rFonts w:ascii="Times New Roman" w:hAnsi="Times New Roman"/>
          <w:sz w:val="28"/>
          <w:szCs w:val="28"/>
        </w:rPr>
        <w:t>,</w:t>
      </w:r>
      <w:r w:rsidRPr="0079244C">
        <w:rPr>
          <w:rFonts w:ascii="Times New Roman" w:hAnsi="Times New Roman"/>
          <w:sz w:val="28"/>
          <w:szCs w:val="28"/>
          <w:lang w:val="ru-RU"/>
        </w:rPr>
        <w:t>5</w:t>
      </w:r>
      <w:r>
        <w:rPr>
          <w:rFonts w:ascii="Times New Roman" w:hAnsi="Times New Roman"/>
          <w:sz w:val="28"/>
          <w:szCs w:val="28"/>
        </w:rPr>
        <w:t xml:space="preserve">%), </w:t>
      </w:r>
      <w:r w:rsidRPr="0079244C">
        <w:rPr>
          <w:rFonts w:ascii="Times New Roman" w:hAnsi="Times New Roman"/>
          <w:sz w:val="28"/>
          <w:szCs w:val="28"/>
        </w:rPr>
        <w:t>безсоння (</w:t>
      </w:r>
      <w:r w:rsidRPr="0079244C">
        <w:rPr>
          <w:rFonts w:ascii="Times New Roman" w:hAnsi="Times New Roman"/>
          <w:sz w:val="28"/>
          <w:szCs w:val="28"/>
          <w:lang w:val="ru-RU"/>
        </w:rPr>
        <w:t>58,5</w:t>
      </w:r>
      <w:r w:rsidRPr="0079244C">
        <w:rPr>
          <w:rFonts w:ascii="Times New Roman" w:hAnsi="Times New Roman"/>
          <w:sz w:val="28"/>
          <w:szCs w:val="28"/>
        </w:rPr>
        <w:t>±2,5%) та психоемоційне навантаження на роботі (60,0±</w:t>
      </w:r>
      <w:r w:rsidRPr="0079244C">
        <w:rPr>
          <w:rFonts w:ascii="Times New Roman" w:hAnsi="Times New Roman"/>
          <w:sz w:val="28"/>
          <w:szCs w:val="28"/>
          <w:lang w:val="ru-RU"/>
        </w:rPr>
        <w:t>2</w:t>
      </w:r>
      <w:r w:rsidRPr="0079244C">
        <w:rPr>
          <w:rFonts w:ascii="Times New Roman" w:hAnsi="Times New Roman"/>
          <w:sz w:val="28"/>
          <w:szCs w:val="28"/>
        </w:rPr>
        <w:t>,</w:t>
      </w:r>
      <w:r w:rsidRPr="0079244C">
        <w:rPr>
          <w:rFonts w:ascii="Times New Roman" w:hAnsi="Times New Roman"/>
          <w:sz w:val="28"/>
          <w:szCs w:val="28"/>
          <w:lang w:val="ru-RU"/>
        </w:rPr>
        <w:t>4</w:t>
      </w:r>
      <w:r w:rsidRPr="0079244C">
        <w:rPr>
          <w:rFonts w:ascii="Times New Roman" w:hAnsi="Times New Roman"/>
          <w:sz w:val="28"/>
          <w:szCs w:val="28"/>
        </w:rPr>
        <w:t>%);</w:t>
      </w:r>
    </w:p>
    <w:p w:rsidR="0073582F" w:rsidRPr="0079244C" w:rsidRDefault="0073582F" w:rsidP="00047699">
      <w:pPr>
        <w:pStyle w:val="NormalWeb"/>
        <w:keepNext/>
        <w:spacing w:after="0" w:line="360" w:lineRule="auto"/>
        <w:ind w:left="0" w:firstLine="708"/>
        <w:jc w:val="both"/>
        <w:rPr>
          <w:rFonts w:ascii="Times New Roman" w:hAnsi="Times New Roman"/>
          <w:sz w:val="28"/>
          <w:szCs w:val="28"/>
        </w:rPr>
      </w:pPr>
      <w:r>
        <w:rPr>
          <w:rFonts w:ascii="Times New Roman" w:hAnsi="Times New Roman"/>
          <w:sz w:val="28"/>
          <w:szCs w:val="28"/>
        </w:rPr>
        <w:t xml:space="preserve">- </w:t>
      </w:r>
      <w:r w:rsidRPr="0079244C">
        <w:rPr>
          <w:rFonts w:ascii="Times New Roman" w:hAnsi="Times New Roman"/>
          <w:sz w:val="28"/>
          <w:szCs w:val="28"/>
        </w:rPr>
        <w:t>у чоловіків, що не мають ЦВХ:  малорухомий спосіб життя (53,8±2,5%), тютюнопалін</w:t>
      </w:r>
      <w:r>
        <w:rPr>
          <w:rFonts w:ascii="Times New Roman" w:hAnsi="Times New Roman"/>
          <w:sz w:val="28"/>
          <w:szCs w:val="28"/>
        </w:rPr>
        <w:t xml:space="preserve">ня в даний період (45,1±2,5%), </w:t>
      </w:r>
      <w:r w:rsidRPr="0079244C">
        <w:rPr>
          <w:rFonts w:ascii="Times New Roman" w:hAnsi="Times New Roman"/>
          <w:sz w:val="28"/>
          <w:szCs w:val="28"/>
        </w:rPr>
        <w:t>зловживання сіллю (34,1±2,4%), зловживання алкого</w:t>
      </w:r>
      <w:r>
        <w:rPr>
          <w:rFonts w:ascii="Times New Roman" w:hAnsi="Times New Roman"/>
          <w:sz w:val="28"/>
          <w:szCs w:val="28"/>
        </w:rPr>
        <w:t>лем (20,8±2,0%), перебування за</w:t>
      </w:r>
      <w:r w:rsidRPr="0079244C">
        <w:rPr>
          <w:rFonts w:ascii="Times New Roman" w:hAnsi="Times New Roman"/>
          <w:sz w:val="28"/>
          <w:szCs w:val="28"/>
        </w:rPr>
        <w:t xml:space="preserve"> комп’ютером біль</w:t>
      </w:r>
      <w:r>
        <w:rPr>
          <w:rFonts w:ascii="Times New Roman" w:hAnsi="Times New Roman"/>
          <w:sz w:val="28"/>
          <w:szCs w:val="28"/>
        </w:rPr>
        <w:t>ше 6 годин на добу (20,9±2,0%),</w:t>
      </w:r>
      <w:r w:rsidRPr="0079244C">
        <w:rPr>
          <w:rFonts w:ascii="Times New Roman" w:hAnsi="Times New Roman"/>
          <w:sz w:val="28"/>
          <w:szCs w:val="28"/>
        </w:rPr>
        <w:t xml:space="preserve"> безсоння (18,7±1,9%) та тривалі неприємності в сім’ї (16,5±1,9%); </w:t>
      </w:r>
    </w:p>
    <w:p w:rsidR="0073582F" w:rsidRPr="0079244C" w:rsidRDefault="0073582F" w:rsidP="00047699">
      <w:pPr>
        <w:pStyle w:val="NormalWeb"/>
        <w:keepNext/>
        <w:spacing w:after="0" w:line="360" w:lineRule="auto"/>
        <w:ind w:left="0" w:firstLine="708"/>
        <w:jc w:val="both"/>
        <w:rPr>
          <w:rFonts w:ascii="Times New Roman" w:hAnsi="Times New Roman"/>
          <w:sz w:val="28"/>
          <w:szCs w:val="28"/>
        </w:rPr>
      </w:pPr>
      <w:r>
        <w:rPr>
          <w:rFonts w:ascii="Times New Roman" w:hAnsi="Times New Roman"/>
          <w:sz w:val="28"/>
          <w:szCs w:val="28"/>
        </w:rPr>
        <w:t xml:space="preserve">- </w:t>
      </w:r>
      <w:r w:rsidRPr="0079244C">
        <w:rPr>
          <w:rFonts w:ascii="Times New Roman" w:hAnsi="Times New Roman"/>
          <w:sz w:val="28"/>
          <w:szCs w:val="28"/>
        </w:rPr>
        <w:t>у жінок, що мають ЦВХ: малорухомий спосіб життя (87,3±</w:t>
      </w:r>
      <w:r w:rsidRPr="00047699">
        <w:rPr>
          <w:rFonts w:ascii="Times New Roman" w:hAnsi="Times New Roman"/>
          <w:sz w:val="28"/>
          <w:szCs w:val="28"/>
        </w:rPr>
        <w:t>1</w:t>
      </w:r>
      <w:r w:rsidRPr="0079244C">
        <w:rPr>
          <w:rFonts w:ascii="Times New Roman" w:hAnsi="Times New Roman"/>
          <w:sz w:val="28"/>
          <w:szCs w:val="28"/>
        </w:rPr>
        <w:t>,</w:t>
      </w:r>
      <w:r w:rsidRPr="00047699">
        <w:rPr>
          <w:rFonts w:ascii="Times New Roman" w:hAnsi="Times New Roman"/>
          <w:sz w:val="28"/>
          <w:szCs w:val="28"/>
        </w:rPr>
        <w:t>7</w:t>
      </w:r>
      <w:r w:rsidRPr="0079244C">
        <w:rPr>
          <w:rFonts w:ascii="Times New Roman" w:hAnsi="Times New Roman"/>
          <w:sz w:val="28"/>
          <w:szCs w:val="28"/>
        </w:rPr>
        <w:t>%), зловживання сіллю (56,0±2,5%), тривалі неприємності в сім’ї (46,0±2,</w:t>
      </w:r>
      <w:r w:rsidRPr="00047699">
        <w:rPr>
          <w:rFonts w:ascii="Times New Roman" w:hAnsi="Times New Roman"/>
          <w:sz w:val="28"/>
          <w:szCs w:val="28"/>
        </w:rPr>
        <w:t>5</w:t>
      </w:r>
      <w:r w:rsidRPr="0079244C">
        <w:rPr>
          <w:rFonts w:ascii="Times New Roman" w:hAnsi="Times New Roman"/>
          <w:sz w:val="28"/>
          <w:szCs w:val="28"/>
        </w:rPr>
        <w:t>%) та самотність (54,0±2,5%), нераціональне харчування (78,0±2,</w:t>
      </w:r>
      <w:r w:rsidRPr="00047699">
        <w:rPr>
          <w:rFonts w:ascii="Times New Roman" w:hAnsi="Times New Roman"/>
          <w:sz w:val="28"/>
          <w:szCs w:val="28"/>
        </w:rPr>
        <w:t>1</w:t>
      </w:r>
      <w:r w:rsidRPr="0079244C">
        <w:rPr>
          <w:rFonts w:ascii="Times New Roman" w:hAnsi="Times New Roman"/>
          <w:sz w:val="28"/>
          <w:szCs w:val="28"/>
        </w:rPr>
        <w:t>%);</w:t>
      </w:r>
    </w:p>
    <w:p w:rsidR="0073582F" w:rsidRPr="0079244C" w:rsidRDefault="0073582F" w:rsidP="00047699">
      <w:pPr>
        <w:pStyle w:val="NormalWeb"/>
        <w:keepNext/>
        <w:spacing w:after="0" w:line="360" w:lineRule="auto"/>
        <w:ind w:left="0" w:firstLine="708"/>
        <w:jc w:val="both"/>
        <w:rPr>
          <w:rFonts w:ascii="Times New Roman" w:hAnsi="Times New Roman"/>
          <w:sz w:val="28"/>
          <w:szCs w:val="28"/>
        </w:rPr>
      </w:pPr>
      <w:r>
        <w:rPr>
          <w:rFonts w:ascii="Times New Roman" w:hAnsi="Times New Roman"/>
          <w:sz w:val="28"/>
          <w:szCs w:val="28"/>
        </w:rPr>
        <w:t xml:space="preserve">- у жінок, що </w:t>
      </w:r>
      <w:r w:rsidRPr="0079244C">
        <w:rPr>
          <w:rFonts w:ascii="Times New Roman" w:hAnsi="Times New Roman"/>
          <w:sz w:val="28"/>
          <w:szCs w:val="28"/>
        </w:rPr>
        <w:t>не мають ЦВХ: малорухомий спосіб життя (</w:t>
      </w:r>
      <w:r w:rsidRPr="00047699">
        <w:rPr>
          <w:rFonts w:ascii="Times New Roman" w:hAnsi="Times New Roman"/>
          <w:sz w:val="28"/>
          <w:szCs w:val="28"/>
        </w:rPr>
        <w:t>32,9</w:t>
      </w:r>
      <w:r w:rsidRPr="0079244C">
        <w:rPr>
          <w:rFonts w:ascii="Times New Roman" w:hAnsi="Times New Roman"/>
          <w:sz w:val="28"/>
          <w:szCs w:val="28"/>
        </w:rPr>
        <w:t>±</w:t>
      </w:r>
      <w:r w:rsidRPr="00047699">
        <w:rPr>
          <w:rFonts w:ascii="Times New Roman" w:hAnsi="Times New Roman"/>
          <w:sz w:val="28"/>
          <w:szCs w:val="28"/>
        </w:rPr>
        <w:t>2</w:t>
      </w:r>
      <w:r w:rsidRPr="0079244C">
        <w:rPr>
          <w:rFonts w:ascii="Times New Roman" w:hAnsi="Times New Roman"/>
          <w:sz w:val="28"/>
          <w:szCs w:val="28"/>
        </w:rPr>
        <w:t>,</w:t>
      </w:r>
      <w:r w:rsidRPr="00047699">
        <w:rPr>
          <w:rFonts w:ascii="Times New Roman" w:hAnsi="Times New Roman"/>
          <w:sz w:val="28"/>
          <w:szCs w:val="28"/>
        </w:rPr>
        <w:t>3</w:t>
      </w:r>
      <w:r w:rsidRPr="0079244C">
        <w:rPr>
          <w:rFonts w:ascii="Times New Roman" w:hAnsi="Times New Roman"/>
          <w:sz w:val="28"/>
          <w:szCs w:val="28"/>
        </w:rPr>
        <w:t>%), перебування за комп’ютером більше 6 годин на добу (</w:t>
      </w:r>
      <w:r w:rsidRPr="00047699">
        <w:rPr>
          <w:rFonts w:ascii="Times New Roman" w:hAnsi="Times New Roman"/>
          <w:sz w:val="28"/>
          <w:szCs w:val="28"/>
        </w:rPr>
        <w:t>24,2</w:t>
      </w:r>
      <w:r w:rsidRPr="0079244C">
        <w:rPr>
          <w:rFonts w:ascii="Times New Roman" w:hAnsi="Times New Roman"/>
          <w:sz w:val="28"/>
          <w:szCs w:val="28"/>
        </w:rPr>
        <w:t xml:space="preserve"> ±2,</w:t>
      </w:r>
      <w:r w:rsidRPr="00047699">
        <w:rPr>
          <w:rFonts w:ascii="Times New Roman" w:hAnsi="Times New Roman"/>
          <w:sz w:val="28"/>
          <w:szCs w:val="28"/>
        </w:rPr>
        <w:t>2</w:t>
      </w:r>
      <w:r>
        <w:rPr>
          <w:rFonts w:ascii="Times New Roman" w:hAnsi="Times New Roman"/>
          <w:sz w:val="28"/>
          <w:szCs w:val="28"/>
        </w:rPr>
        <w:t xml:space="preserve">%), </w:t>
      </w:r>
      <w:r w:rsidRPr="0079244C">
        <w:rPr>
          <w:rFonts w:ascii="Times New Roman" w:hAnsi="Times New Roman"/>
          <w:sz w:val="28"/>
          <w:szCs w:val="28"/>
        </w:rPr>
        <w:t>тривалі неприємності в сім’ї (20,8±2,</w:t>
      </w:r>
      <w:r w:rsidRPr="00047699">
        <w:rPr>
          <w:rFonts w:ascii="Times New Roman" w:hAnsi="Times New Roman"/>
          <w:sz w:val="28"/>
          <w:szCs w:val="28"/>
        </w:rPr>
        <w:t>0</w:t>
      </w:r>
      <w:r w:rsidRPr="0079244C">
        <w:rPr>
          <w:rFonts w:ascii="Times New Roman" w:hAnsi="Times New Roman"/>
          <w:sz w:val="28"/>
          <w:szCs w:val="28"/>
        </w:rPr>
        <w:t>%), зловживання сіллю (18,1±1,9%).</w:t>
      </w:r>
    </w:p>
    <w:p w:rsidR="0073582F" w:rsidRPr="0079244C" w:rsidRDefault="0073582F" w:rsidP="0067715E">
      <w:pPr>
        <w:pStyle w:val="NormalWeb"/>
        <w:spacing w:after="0" w:line="360" w:lineRule="auto"/>
        <w:ind w:left="0" w:firstLine="709"/>
        <w:jc w:val="both"/>
        <w:rPr>
          <w:rFonts w:ascii="Times New Roman" w:hAnsi="Times New Roman"/>
          <w:sz w:val="28"/>
          <w:szCs w:val="28"/>
        </w:rPr>
      </w:pPr>
      <w:r w:rsidRPr="0079244C">
        <w:rPr>
          <w:rFonts w:ascii="Times New Roman" w:hAnsi="Times New Roman"/>
          <w:sz w:val="28"/>
          <w:szCs w:val="28"/>
        </w:rPr>
        <w:t>Проведений аналіз структури та рівнів фактор</w:t>
      </w:r>
      <w:r>
        <w:rPr>
          <w:rFonts w:ascii="Times New Roman" w:hAnsi="Times New Roman"/>
          <w:sz w:val="28"/>
          <w:szCs w:val="28"/>
        </w:rPr>
        <w:t xml:space="preserve">ів ризику  розвитку </w:t>
      </w:r>
      <w:r w:rsidRPr="0079244C">
        <w:rPr>
          <w:rFonts w:ascii="Times New Roman" w:hAnsi="Times New Roman"/>
          <w:sz w:val="28"/>
          <w:szCs w:val="28"/>
        </w:rPr>
        <w:t>ЦВХ, я</w:t>
      </w:r>
      <w:r>
        <w:rPr>
          <w:rFonts w:ascii="Times New Roman" w:hAnsi="Times New Roman"/>
          <w:sz w:val="28"/>
          <w:szCs w:val="28"/>
        </w:rPr>
        <w:t xml:space="preserve">кі пов’язані зі способом життя </w:t>
      </w:r>
      <w:r w:rsidRPr="0079244C">
        <w:rPr>
          <w:rFonts w:ascii="Times New Roman" w:hAnsi="Times New Roman"/>
          <w:sz w:val="28"/>
          <w:szCs w:val="28"/>
        </w:rPr>
        <w:t>у чоло</w:t>
      </w:r>
      <w:r>
        <w:rPr>
          <w:rFonts w:ascii="Times New Roman" w:hAnsi="Times New Roman"/>
          <w:sz w:val="28"/>
          <w:szCs w:val="28"/>
        </w:rPr>
        <w:t xml:space="preserve">віків та жінок засвідчив, що у </w:t>
      </w:r>
      <w:r w:rsidRPr="0079244C">
        <w:rPr>
          <w:rFonts w:ascii="Times New Roman" w:hAnsi="Times New Roman"/>
          <w:sz w:val="28"/>
          <w:szCs w:val="28"/>
        </w:rPr>
        <w:t>рівень тютюнопаління у жін</w:t>
      </w:r>
      <w:r>
        <w:rPr>
          <w:rFonts w:ascii="Times New Roman" w:hAnsi="Times New Roman"/>
          <w:sz w:val="28"/>
          <w:szCs w:val="28"/>
        </w:rPr>
        <w:t>ок у 2,2 (р≤0,05) рази нижчий. За</w:t>
      </w:r>
      <w:r w:rsidRPr="0079244C">
        <w:rPr>
          <w:rFonts w:ascii="Times New Roman" w:hAnsi="Times New Roman"/>
          <w:sz w:val="28"/>
          <w:szCs w:val="28"/>
        </w:rPr>
        <w:t xml:space="preserve"> іншими факторами ризику достовірної статистично значущої різниці не встановлено.</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До найголовніших</w:t>
      </w:r>
      <w:r>
        <w:rPr>
          <w:rFonts w:ascii="Times New Roman" w:hAnsi="Times New Roman"/>
          <w:sz w:val="28"/>
          <w:szCs w:val="28"/>
        </w:rPr>
        <w:t xml:space="preserve"> факторів ризику розвитку</w:t>
      </w:r>
      <w:r w:rsidRPr="0079244C">
        <w:rPr>
          <w:rFonts w:ascii="Times New Roman" w:hAnsi="Times New Roman"/>
          <w:sz w:val="28"/>
          <w:szCs w:val="28"/>
        </w:rPr>
        <w:t xml:space="preserve"> ЦВХ с</w:t>
      </w:r>
      <w:r>
        <w:rPr>
          <w:rFonts w:ascii="Times New Roman" w:hAnsi="Times New Roman"/>
          <w:sz w:val="28"/>
          <w:szCs w:val="28"/>
        </w:rPr>
        <w:t>оціально-економічного характеру</w:t>
      </w:r>
      <w:r w:rsidRPr="0079244C">
        <w:rPr>
          <w:rFonts w:ascii="Times New Roman" w:hAnsi="Times New Roman"/>
          <w:sz w:val="28"/>
          <w:szCs w:val="28"/>
        </w:rPr>
        <w:t xml:space="preserve"> за результатами нашого дослідження відносяться: у </w:t>
      </w:r>
      <w:r>
        <w:rPr>
          <w:rFonts w:ascii="Times New Roman" w:hAnsi="Times New Roman"/>
          <w:sz w:val="28"/>
          <w:szCs w:val="28"/>
        </w:rPr>
        <w:t xml:space="preserve">чоловіків, що хворіють на ЦВХ: </w:t>
      </w:r>
      <w:r w:rsidRPr="0079244C">
        <w:rPr>
          <w:rFonts w:ascii="Times New Roman" w:hAnsi="Times New Roman"/>
          <w:sz w:val="28"/>
          <w:szCs w:val="28"/>
        </w:rPr>
        <w:t>постійна недостатність фінансових ресурсів (64,6,3±2,4%), відсутність власного житла (58,5±2,5%); у чоловіків, що не хворіють на ЦВХ: психоемоційні наван</w:t>
      </w:r>
      <w:r>
        <w:rPr>
          <w:rFonts w:ascii="Times New Roman" w:hAnsi="Times New Roman"/>
          <w:sz w:val="28"/>
          <w:szCs w:val="28"/>
        </w:rPr>
        <w:t xml:space="preserve">таження на роботі (18,7±2,0%), </w:t>
      </w:r>
      <w:r w:rsidRPr="0079244C">
        <w:rPr>
          <w:rFonts w:ascii="Times New Roman" w:hAnsi="Times New Roman"/>
          <w:sz w:val="28"/>
          <w:szCs w:val="28"/>
        </w:rPr>
        <w:t xml:space="preserve">постійна недостатність фінансових ресурсів (15,4±1,8%), відсутність власного житла (9,9±1,5%); у жінок, що страждають на ЦВХ: постійна недостатність фінансових ресурсів (64,7%±2,4%), відсутність власного житла (59,3±2,5%); у </w:t>
      </w:r>
      <w:r>
        <w:rPr>
          <w:rFonts w:ascii="Times New Roman" w:hAnsi="Times New Roman"/>
          <w:sz w:val="28"/>
          <w:szCs w:val="28"/>
        </w:rPr>
        <w:t xml:space="preserve">жінок, що </w:t>
      </w:r>
      <w:r w:rsidRPr="0079244C">
        <w:rPr>
          <w:rFonts w:ascii="Times New Roman" w:hAnsi="Times New Roman"/>
          <w:sz w:val="28"/>
          <w:szCs w:val="28"/>
        </w:rPr>
        <w:t>не страждають на ЦВХ: недостатність фінансових ресурсів (24,8±2,2%), психоемоційні навантаження на роботі (19,5±2,0%), відсутність власного житла (9,4±1,4%).</w:t>
      </w:r>
    </w:p>
    <w:p w:rsidR="0073582F" w:rsidRPr="00047699" w:rsidRDefault="0073582F" w:rsidP="00047699">
      <w:pPr>
        <w:pStyle w:val="NormalWeb"/>
        <w:spacing w:after="0" w:line="360" w:lineRule="auto"/>
        <w:ind w:left="0" w:firstLine="709"/>
        <w:jc w:val="both"/>
        <w:rPr>
          <w:rFonts w:ascii="Times New Roman" w:hAnsi="Times New Roman"/>
          <w:sz w:val="28"/>
          <w:szCs w:val="28"/>
        </w:rPr>
      </w:pPr>
      <w:r>
        <w:rPr>
          <w:rFonts w:ascii="Times New Roman" w:hAnsi="Times New Roman"/>
          <w:sz w:val="28"/>
          <w:szCs w:val="28"/>
        </w:rPr>
        <w:t xml:space="preserve">Таким чином, </w:t>
      </w:r>
      <w:r w:rsidRPr="0079244C">
        <w:rPr>
          <w:rFonts w:ascii="Times New Roman" w:hAnsi="Times New Roman"/>
          <w:sz w:val="28"/>
          <w:szCs w:val="28"/>
        </w:rPr>
        <w:t>проведене дослідження дозволило виявити у обст</w:t>
      </w:r>
      <w:r>
        <w:rPr>
          <w:rFonts w:ascii="Times New Roman" w:hAnsi="Times New Roman"/>
          <w:sz w:val="28"/>
          <w:szCs w:val="28"/>
        </w:rPr>
        <w:t xml:space="preserve">ежених жителів м. Києва віком </w:t>
      </w:r>
      <w:r w:rsidRPr="0079244C">
        <w:rPr>
          <w:rFonts w:ascii="Times New Roman" w:hAnsi="Times New Roman"/>
          <w:sz w:val="28"/>
          <w:szCs w:val="28"/>
        </w:rPr>
        <w:t xml:space="preserve">45-60 років високий рівень наявності факторів ризику розвитку ЦВХ саме у тих осіб, хто не виявляє у себе ознак цієї судинної патології, а також </w:t>
      </w:r>
      <w:r>
        <w:rPr>
          <w:rFonts w:ascii="Times New Roman" w:hAnsi="Times New Roman"/>
          <w:sz w:val="28"/>
          <w:szCs w:val="28"/>
        </w:rPr>
        <w:t xml:space="preserve">вірогідність розвитку інсульту у тих, хто хворіє </w:t>
      </w:r>
      <w:r w:rsidRPr="0079244C">
        <w:rPr>
          <w:rFonts w:ascii="Times New Roman" w:hAnsi="Times New Roman"/>
          <w:sz w:val="28"/>
          <w:szCs w:val="28"/>
        </w:rPr>
        <w:t>на  ЦВХ. До даних</w:t>
      </w:r>
      <w:r>
        <w:rPr>
          <w:rFonts w:ascii="Times New Roman" w:hAnsi="Times New Roman"/>
          <w:sz w:val="28"/>
          <w:szCs w:val="28"/>
        </w:rPr>
        <w:t xml:space="preserve"> факторів ризику слід віднести </w:t>
      </w:r>
      <w:r w:rsidRPr="0079244C">
        <w:rPr>
          <w:rFonts w:ascii="Times New Roman" w:hAnsi="Times New Roman"/>
          <w:sz w:val="28"/>
          <w:szCs w:val="28"/>
        </w:rPr>
        <w:t>фактори спадкового т</w:t>
      </w:r>
      <w:r>
        <w:rPr>
          <w:rFonts w:ascii="Times New Roman" w:hAnsi="Times New Roman"/>
          <w:sz w:val="28"/>
          <w:szCs w:val="28"/>
        </w:rPr>
        <w:t xml:space="preserve">а медичного характеру, а також </w:t>
      </w:r>
      <w:r w:rsidRPr="0079244C">
        <w:rPr>
          <w:rFonts w:ascii="Times New Roman" w:hAnsi="Times New Roman"/>
          <w:sz w:val="28"/>
          <w:szCs w:val="28"/>
        </w:rPr>
        <w:t xml:space="preserve">фактори способу життя та соціально-економічні негаразди. Результати дослідження свідчать про необхідність розробки цільової міжсекторальної програми  профілактики ЦВХ та їх ускладнень. </w:t>
      </w:r>
    </w:p>
    <w:p w:rsidR="0073582F" w:rsidRPr="0079244C" w:rsidRDefault="0073582F" w:rsidP="00047699">
      <w:pPr>
        <w:spacing w:after="0" w:line="360" w:lineRule="auto"/>
        <w:jc w:val="both"/>
        <w:rPr>
          <w:rFonts w:ascii="Times New Roman" w:hAnsi="Times New Roman"/>
          <w:sz w:val="28"/>
          <w:szCs w:val="28"/>
        </w:rPr>
      </w:pPr>
      <w:r w:rsidRPr="0079244C">
        <w:rPr>
          <w:rFonts w:ascii="Times New Roman" w:hAnsi="Times New Roman"/>
          <w:sz w:val="28"/>
          <w:szCs w:val="28"/>
        </w:rPr>
        <w:tab/>
        <w:t>На</w:t>
      </w:r>
      <w:r>
        <w:rPr>
          <w:rFonts w:ascii="Times New Roman" w:hAnsi="Times New Roman"/>
          <w:sz w:val="28"/>
          <w:szCs w:val="28"/>
        </w:rPr>
        <w:t>ступним кроком дослідження було</w:t>
      </w:r>
      <w:r w:rsidRPr="0079244C">
        <w:rPr>
          <w:rFonts w:ascii="Times New Roman" w:hAnsi="Times New Roman"/>
          <w:sz w:val="28"/>
          <w:szCs w:val="28"/>
        </w:rPr>
        <w:t xml:space="preserve"> проведення розрахунків </w:t>
      </w:r>
      <w:r>
        <w:rPr>
          <w:rFonts w:ascii="Times New Roman" w:hAnsi="Times New Roman"/>
          <w:sz w:val="28"/>
          <w:szCs w:val="28"/>
        </w:rPr>
        <w:t>ВР</w:t>
      </w:r>
      <w:r w:rsidRPr="0079244C">
        <w:rPr>
          <w:rFonts w:ascii="Times New Roman" w:hAnsi="Times New Roman"/>
          <w:sz w:val="28"/>
          <w:szCs w:val="28"/>
        </w:rPr>
        <w:t xml:space="preserve">. </w:t>
      </w:r>
      <w:r>
        <w:rPr>
          <w:rFonts w:ascii="Times New Roman" w:hAnsi="Times New Roman"/>
          <w:sz w:val="28"/>
          <w:szCs w:val="28"/>
        </w:rPr>
        <w:t xml:space="preserve">Проведені розрахунки в кагорті </w:t>
      </w:r>
      <w:r w:rsidRPr="0079244C">
        <w:rPr>
          <w:rFonts w:ascii="Times New Roman" w:hAnsi="Times New Roman"/>
          <w:sz w:val="28"/>
          <w:szCs w:val="28"/>
        </w:rPr>
        <w:t>чоловіків основної та контрольної групи наведені в табл</w:t>
      </w:r>
      <w:r>
        <w:rPr>
          <w:rFonts w:ascii="Times New Roman" w:hAnsi="Times New Roman"/>
          <w:sz w:val="28"/>
          <w:szCs w:val="28"/>
        </w:rPr>
        <w:t xml:space="preserve">иці </w:t>
      </w:r>
      <w:r w:rsidRPr="0079244C">
        <w:rPr>
          <w:rFonts w:ascii="Times New Roman" w:hAnsi="Times New Roman"/>
          <w:sz w:val="28"/>
          <w:szCs w:val="28"/>
        </w:rPr>
        <w:t>3.</w:t>
      </w:r>
      <w:r w:rsidRPr="0079244C">
        <w:rPr>
          <w:rFonts w:ascii="Times New Roman" w:hAnsi="Times New Roman"/>
          <w:sz w:val="28"/>
          <w:szCs w:val="28"/>
          <w:lang w:val="ru-RU"/>
        </w:rPr>
        <w:t>19</w:t>
      </w:r>
      <w:r w:rsidRPr="0079244C">
        <w:rPr>
          <w:rFonts w:ascii="Times New Roman" w:hAnsi="Times New Roman"/>
          <w:sz w:val="28"/>
          <w:szCs w:val="28"/>
        </w:rPr>
        <w:t>.</w:t>
      </w:r>
    </w:p>
    <w:p w:rsidR="0073582F" w:rsidRPr="0079244C" w:rsidRDefault="0073582F" w:rsidP="0015653F">
      <w:pPr>
        <w:spacing w:after="0" w:line="360" w:lineRule="auto"/>
        <w:ind w:left="-142" w:firstLine="284"/>
        <w:jc w:val="both"/>
        <w:rPr>
          <w:rFonts w:ascii="Times New Roman" w:hAnsi="Times New Roman"/>
          <w:sz w:val="28"/>
          <w:szCs w:val="28"/>
        </w:rPr>
      </w:pPr>
      <w:r w:rsidRPr="0079244C">
        <w:rPr>
          <w:rFonts w:ascii="Times New Roman" w:hAnsi="Times New Roman"/>
          <w:sz w:val="28"/>
          <w:szCs w:val="28"/>
        </w:rPr>
        <w:tab/>
        <w:t xml:space="preserve">Проведені розрахунки відносних ризиків розвитку ЦВХ у чоловіків вказують на високий рівень в основній групі наступних ризиків:  </w:t>
      </w:r>
    </w:p>
    <w:p w:rsidR="0073582F" w:rsidRPr="0079244C" w:rsidRDefault="0073582F" w:rsidP="0015653F">
      <w:pPr>
        <w:spacing w:after="0" w:line="360" w:lineRule="auto"/>
        <w:ind w:left="-142" w:firstLine="284"/>
        <w:jc w:val="both"/>
        <w:rPr>
          <w:rFonts w:ascii="Times New Roman" w:hAnsi="Times New Roman"/>
          <w:sz w:val="28"/>
          <w:szCs w:val="28"/>
        </w:rPr>
      </w:pPr>
      <w:r>
        <w:rPr>
          <w:rFonts w:ascii="Times New Roman" w:hAnsi="Times New Roman"/>
          <w:sz w:val="28"/>
          <w:szCs w:val="28"/>
        </w:rPr>
        <w:t xml:space="preserve"> - медичного характеру: </w:t>
      </w:r>
      <w:r w:rsidRPr="0079244C">
        <w:rPr>
          <w:rFonts w:ascii="Times New Roman" w:hAnsi="Times New Roman"/>
          <w:sz w:val="28"/>
          <w:szCs w:val="28"/>
        </w:rPr>
        <w:t xml:space="preserve">наявність обструктивного захворювання органів дихання (ВР 5.316; ДІ 95% (9.962- 40.732), ВШ -13,198); артеріальної гіпертензії (ВР – 9.00; ДІ 95% (9.165 – 40.398), ВШ -19.241 ); ІХС (ВР – 4.455; ДІ 95% (7.583 – 29.077), ВШ – 14.848);  </w:t>
      </w:r>
    </w:p>
    <w:p w:rsidR="0073582F" w:rsidRPr="0079244C" w:rsidRDefault="0073582F" w:rsidP="0015653F">
      <w:pPr>
        <w:spacing w:after="0" w:line="360" w:lineRule="auto"/>
        <w:ind w:left="-142" w:firstLine="284"/>
        <w:jc w:val="both"/>
        <w:rPr>
          <w:rFonts w:ascii="Times New Roman" w:hAnsi="Times New Roman"/>
          <w:sz w:val="28"/>
          <w:szCs w:val="28"/>
        </w:rPr>
      </w:pPr>
      <w:r w:rsidRPr="0079244C">
        <w:rPr>
          <w:rFonts w:ascii="Times New Roman" w:hAnsi="Times New Roman"/>
          <w:sz w:val="28"/>
          <w:szCs w:val="28"/>
        </w:rPr>
        <w:t>- спадкового характеру: наявність у сімейному анамнезі артеріальної гіпертензії (ВР – 7.000; ДІ 95% (6.465 – 25.764), ВШ – 12.906); ЦВХ (ВР – 3.615;  ДІ 95% (11.281 – 50.215), ВШ – 23.801); ІХС (ВР – 5.316); ДІ 95% (7.545 – 29.189), ВШ – 14.840);</w:t>
      </w:r>
    </w:p>
    <w:p w:rsidR="0073582F" w:rsidRPr="0079244C" w:rsidRDefault="0073582F" w:rsidP="0015653F">
      <w:pPr>
        <w:spacing w:after="0" w:line="360" w:lineRule="auto"/>
        <w:ind w:left="-142" w:firstLine="284"/>
        <w:jc w:val="both"/>
        <w:rPr>
          <w:rFonts w:ascii="Times New Roman" w:hAnsi="Times New Roman"/>
          <w:sz w:val="28"/>
          <w:szCs w:val="28"/>
        </w:rPr>
      </w:pPr>
      <w:r w:rsidRPr="0079244C">
        <w:rPr>
          <w:rFonts w:ascii="Times New Roman" w:hAnsi="Times New Roman"/>
          <w:sz w:val="28"/>
          <w:szCs w:val="28"/>
        </w:rPr>
        <w:t>- способу життя: малорухомий спосіб життя (ВР – 9.909; ДІ 95% (6.893-29.069), ВШ – 14.156); нераціональне харчування (ВР – 14.000; ДІ 95% (5.247-27.445), ВШ – 12.000); зловживання  сіллю (ВР – 3.138; ДІ 95% (3.326 – 11.091), ВШ – 6.073); тютюнопаління (ВР - 2,871; ДІ 95% (1.958-6.260), ВШ – 3.501);</w:t>
      </w:r>
    </w:p>
    <w:p w:rsidR="0073582F" w:rsidRDefault="0073582F" w:rsidP="0067715E">
      <w:pPr>
        <w:spacing w:after="0"/>
        <w:ind w:firstLine="708"/>
        <w:jc w:val="right"/>
        <w:rPr>
          <w:rFonts w:ascii="Times New Roman" w:hAnsi="Times New Roman"/>
          <w:i/>
          <w:sz w:val="28"/>
          <w:szCs w:val="28"/>
        </w:rPr>
      </w:pPr>
    </w:p>
    <w:p w:rsidR="0073582F" w:rsidRDefault="0073582F" w:rsidP="0067715E">
      <w:pPr>
        <w:spacing w:after="0"/>
        <w:ind w:firstLine="708"/>
        <w:jc w:val="right"/>
        <w:rPr>
          <w:rFonts w:ascii="Times New Roman" w:hAnsi="Times New Roman"/>
          <w:i/>
          <w:sz w:val="28"/>
          <w:szCs w:val="28"/>
        </w:rPr>
      </w:pPr>
    </w:p>
    <w:p w:rsidR="0073582F" w:rsidRPr="0079244C" w:rsidRDefault="0073582F" w:rsidP="0067715E">
      <w:pPr>
        <w:spacing w:after="0"/>
        <w:ind w:firstLine="708"/>
        <w:jc w:val="right"/>
        <w:rPr>
          <w:rFonts w:ascii="Times New Roman" w:hAnsi="Times New Roman"/>
          <w:i/>
          <w:sz w:val="28"/>
          <w:szCs w:val="28"/>
        </w:rPr>
      </w:pPr>
      <w:r w:rsidRPr="0079244C">
        <w:rPr>
          <w:rFonts w:ascii="Times New Roman" w:hAnsi="Times New Roman"/>
          <w:i/>
          <w:sz w:val="28"/>
          <w:szCs w:val="28"/>
        </w:rPr>
        <w:t>Таблиця 3.19</w:t>
      </w:r>
    </w:p>
    <w:p w:rsidR="0073582F" w:rsidRPr="0079244C" w:rsidRDefault="0073582F" w:rsidP="0067715E">
      <w:pPr>
        <w:pStyle w:val="Heading1"/>
        <w:spacing w:line="276" w:lineRule="auto"/>
        <w:rPr>
          <w:bCs/>
        </w:rPr>
      </w:pPr>
      <w:bookmarkStart w:id="58" w:name="_Toc64578330"/>
      <w:r w:rsidRPr="0079244C">
        <w:rPr>
          <w:bCs/>
        </w:rPr>
        <w:t>Відн</w:t>
      </w:r>
      <w:r>
        <w:rPr>
          <w:bCs/>
        </w:rPr>
        <w:t>осні ризики розвитку ЦВХ серед</w:t>
      </w:r>
      <w:r w:rsidRPr="0079244C">
        <w:rPr>
          <w:bCs/>
        </w:rPr>
        <w:t xml:space="preserve"> чоловіків</w:t>
      </w:r>
      <w:bookmarkEnd w:id="58"/>
      <w:r w:rsidRPr="0079244C">
        <w:rPr>
          <w:bCs/>
        </w:rPr>
        <w:t xml:space="preserve"> </w:t>
      </w:r>
    </w:p>
    <w:p w:rsidR="0073582F" w:rsidRPr="0079244C" w:rsidRDefault="0073582F" w:rsidP="0067715E">
      <w:pPr>
        <w:spacing w:after="0" w:line="240" w:lineRule="auto"/>
        <w:ind w:firstLine="708"/>
        <w:jc w:val="both"/>
        <w:rPr>
          <w:rFonts w:ascii="Times New Roman" w:hAnsi="Times New Roman"/>
          <w:b/>
          <w:sz w:val="28"/>
          <w:szCs w:val="28"/>
        </w:rPr>
      </w:pPr>
    </w:p>
    <w:tbl>
      <w:tblPr>
        <w:tblW w:w="99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799"/>
        <w:gridCol w:w="1542"/>
        <w:gridCol w:w="1434"/>
        <w:gridCol w:w="1709"/>
        <w:gridCol w:w="1472"/>
      </w:tblGrid>
      <w:tr w:rsidR="0073582F" w:rsidRPr="00775240" w:rsidTr="00775240">
        <w:trPr>
          <w:trHeight w:val="418"/>
        </w:trPr>
        <w:tc>
          <w:tcPr>
            <w:tcW w:w="3799" w:type="dxa"/>
            <w:vMerge w:val="restart"/>
          </w:tcPr>
          <w:p w:rsidR="0073582F" w:rsidRPr="00775240" w:rsidRDefault="0073582F" w:rsidP="00775240">
            <w:pPr>
              <w:spacing w:after="0" w:line="240" w:lineRule="auto"/>
              <w:jc w:val="both"/>
              <w:rPr>
                <w:rFonts w:ascii="Times New Roman" w:hAnsi="Times New Roman"/>
                <w:sz w:val="24"/>
                <w:szCs w:val="24"/>
              </w:rPr>
            </w:pPr>
            <w:r w:rsidRPr="00775240">
              <w:rPr>
                <w:rFonts w:ascii="Times New Roman" w:hAnsi="Times New Roman"/>
                <w:sz w:val="24"/>
                <w:szCs w:val="24"/>
              </w:rPr>
              <w:t xml:space="preserve"> Фактор ризику</w:t>
            </w:r>
          </w:p>
        </w:tc>
        <w:tc>
          <w:tcPr>
            <w:tcW w:w="2976" w:type="dxa"/>
            <w:gridSpan w:val="2"/>
          </w:tcPr>
          <w:p w:rsidR="0073582F" w:rsidRPr="00775240" w:rsidRDefault="0073582F" w:rsidP="00775240">
            <w:pPr>
              <w:spacing w:after="0" w:line="240" w:lineRule="auto"/>
              <w:jc w:val="center"/>
              <w:rPr>
                <w:rFonts w:ascii="Times New Roman" w:hAnsi="Times New Roman"/>
                <w:bCs/>
                <w:sz w:val="24"/>
                <w:szCs w:val="24"/>
              </w:rPr>
            </w:pPr>
            <w:r w:rsidRPr="00775240">
              <w:rPr>
                <w:rFonts w:ascii="Times New Roman" w:hAnsi="Times New Roman"/>
                <w:bCs/>
                <w:sz w:val="24"/>
                <w:szCs w:val="24"/>
              </w:rPr>
              <w:t>Шанси знайти ФР, групи</w:t>
            </w:r>
          </w:p>
        </w:tc>
        <w:tc>
          <w:tcPr>
            <w:tcW w:w="1709" w:type="dxa"/>
            <w:vMerge w:val="restart"/>
          </w:tcPr>
          <w:p w:rsidR="0073582F" w:rsidRPr="00775240" w:rsidRDefault="0073582F" w:rsidP="00775240">
            <w:pPr>
              <w:spacing w:after="0" w:line="240" w:lineRule="auto"/>
              <w:jc w:val="center"/>
              <w:rPr>
                <w:rFonts w:ascii="Times New Roman" w:hAnsi="Times New Roman"/>
                <w:bCs/>
                <w:sz w:val="24"/>
                <w:szCs w:val="24"/>
              </w:rPr>
            </w:pPr>
            <w:r w:rsidRPr="00775240">
              <w:rPr>
                <w:rFonts w:ascii="Times New Roman" w:hAnsi="Times New Roman"/>
                <w:bCs/>
                <w:sz w:val="24"/>
                <w:szCs w:val="24"/>
              </w:rPr>
              <w:t>Довірчий інтервал</w:t>
            </w:r>
          </w:p>
        </w:tc>
        <w:tc>
          <w:tcPr>
            <w:tcW w:w="1472" w:type="dxa"/>
            <w:vMerge w:val="restart"/>
          </w:tcPr>
          <w:p w:rsidR="0073582F" w:rsidRPr="00775240" w:rsidRDefault="0073582F" w:rsidP="00775240">
            <w:pPr>
              <w:spacing w:after="0" w:line="240" w:lineRule="auto"/>
              <w:jc w:val="center"/>
              <w:rPr>
                <w:rFonts w:ascii="Times New Roman" w:hAnsi="Times New Roman"/>
                <w:bCs/>
                <w:sz w:val="24"/>
                <w:szCs w:val="24"/>
              </w:rPr>
            </w:pPr>
            <w:r w:rsidRPr="00775240">
              <w:rPr>
                <w:rFonts w:ascii="Times New Roman" w:hAnsi="Times New Roman"/>
                <w:bCs/>
                <w:sz w:val="24"/>
                <w:szCs w:val="24"/>
              </w:rPr>
              <w:t>Відношення шансів</w:t>
            </w:r>
          </w:p>
        </w:tc>
      </w:tr>
      <w:tr w:rsidR="0073582F" w:rsidRPr="00775240" w:rsidTr="00775240">
        <w:trPr>
          <w:trHeight w:val="207"/>
        </w:trPr>
        <w:tc>
          <w:tcPr>
            <w:tcW w:w="3799" w:type="dxa"/>
            <w:vMerge/>
            <w:vAlign w:val="center"/>
          </w:tcPr>
          <w:p w:rsidR="0073582F" w:rsidRPr="00775240" w:rsidRDefault="0073582F" w:rsidP="00775240">
            <w:pPr>
              <w:spacing w:after="0" w:line="240" w:lineRule="auto"/>
              <w:rPr>
                <w:rFonts w:ascii="Times New Roman" w:hAnsi="Times New Roman"/>
                <w:sz w:val="24"/>
                <w:szCs w:val="24"/>
              </w:rPr>
            </w:pPr>
          </w:p>
        </w:tc>
        <w:tc>
          <w:tcPr>
            <w:tcW w:w="1542" w:type="dxa"/>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Основна</w:t>
            </w:r>
          </w:p>
          <w:p w:rsidR="0073582F" w:rsidRPr="00775240" w:rsidRDefault="0073582F" w:rsidP="00775240">
            <w:pPr>
              <w:spacing w:after="0" w:line="240" w:lineRule="auto"/>
              <w:jc w:val="center"/>
              <w:rPr>
                <w:rFonts w:ascii="Times New Roman" w:hAnsi="Times New Roman"/>
                <w:sz w:val="24"/>
                <w:szCs w:val="24"/>
              </w:rPr>
            </w:pPr>
          </w:p>
        </w:tc>
        <w:tc>
          <w:tcPr>
            <w:tcW w:w="1434" w:type="dxa"/>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Контрольна</w:t>
            </w:r>
          </w:p>
        </w:tc>
        <w:tc>
          <w:tcPr>
            <w:tcW w:w="1709" w:type="dxa"/>
            <w:vMerge/>
          </w:tcPr>
          <w:p w:rsidR="0073582F" w:rsidRPr="00775240" w:rsidRDefault="0073582F" w:rsidP="00775240">
            <w:pPr>
              <w:spacing w:after="0" w:line="240" w:lineRule="auto"/>
              <w:jc w:val="center"/>
              <w:rPr>
                <w:rFonts w:ascii="Times New Roman" w:hAnsi="Times New Roman"/>
                <w:sz w:val="24"/>
                <w:szCs w:val="24"/>
              </w:rPr>
            </w:pPr>
          </w:p>
        </w:tc>
        <w:tc>
          <w:tcPr>
            <w:tcW w:w="1472" w:type="dxa"/>
            <w:vMerge/>
          </w:tcPr>
          <w:p w:rsidR="0073582F" w:rsidRPr="00775240" w:rsidRDefault="0073582F" w:rsidP="00775240">
            <w:pPr>
              <w:spacing w:after="0" w:line="240" w:lineRule="auto"/>
              <w:jc w:val="center"/>
              <w:rPr>
                <w:rFonts w:ascii="Times New Roman" w:hAnsi="Times New Roman"/>
                <w:sz w:val="24"/>
                <w:szCs w:val="24"/>
              </w:rPr>
            </w:pPr>
          </w:p>
        </w:tc>
      </w:tr>
      <w:tr w:rsidR="0073582F" w:rsidRPr="00775240" w:rsidTr="00775240">
        <w:tc>
          <w:tcPr>
            <w:tcW w:w="6775" w:type="dxa"/>
            <w:gridSpan w:val="3"/>
          </w:tcPr>
          <w:p w:rsidR="0073582F" w:rsidRPr="00775240" w:rsidRDefault="0073582F" w:rsidP="00775240">
            <w:pPr>
              <w:spacing w:after="0" w:line="240" w:lineRule="auto"/>
              <w:jc w:val="center"/>
              <w:rPr>
                <w:rFonts w:ascii="Times New Roman" w:hAnsi="Times New Roman"/>
                <w:i/>
                <w:sz w:val="24"/>
                <w:szCs w:val="24"/>
              </w:rPr>
            </w:pPr>
            <w:r w:rsidRPr="00775240">
              <w:rPr>
                <w:rFonts w:ascii="Times New Roman" w:hAnsi="Times New Roman"/>
                <w:i/>
                <w:sz w:val="24"/>
                <w:szCs w:val="24"/>
              </w:rPr>
              <w:t>Фактори ризику медичного характеру</w:t>
            </w:r>
          </w:p>
        </w:tc>
        <w:tc>
          <w:tcPr>
            <w:tcW w:w="1709" w:type="dxa"/>
          </w:tcPr>
          <w:p w:rsidR="0073582F" w:rsidRPr="00775240" w:rsidRDefault="0073582F" w:rsidP="00775240">
            <w:pPr>
              <w:spacing w:after="0" w:line="240" w:lineRule="auto"/>
              <w:jc w:val="center"/>
              <w:rPr>
                <w:rFonts w:ascii="Times New Roman" w:hAnsi="Times New Roman"/>
                <w:i/>
                <w:sz w:val="18"/>
                <w:szCs w:val="18"/>
                <w:lang w:val="en-US"/>
              </w:rPr>
            </w:pPr>
          </w:p>
        </w:tc>
        <w:tc>
          <w:tcPr>
            <w:tcW w:w="1472" w:type="dxa"/>
          </w:tcPr>
          <w:p w:rsidR="0073582F" w:rsidRPr="00775240" w:rsidRDefault="0073582F" w:rsidP="00775240">
            <w:pPr>
              <w:spacing w:after="0" w:line="240" w:lineRule="auto"/>
              <w:jc w:val="center"/>
              <w:rPr>
                <w:rFonts w:ascii="Times New Roman" w:hAnsi="Times New Roman"/>
                <w:i/>
                <w:sz w:val="24"/>
                <w:szCs w:val="24"/>
              </w:rPr>
            </w:pPr>
          </w:p>
        </w:tc>
      </w:tr>
      <w:tr w:rsidR="0073582F" w:rsidRPr="00775240" w:rsidTr="00775240">
        <w:tc>
          <w:tcPr>
            <w:tcW w:w="3799" w:type="dxa"/>
          </w:tcPr>
          <w:p w:rsidR="0073582F" w:rsidRPr="00775240" w:rsidRDefault="0073582F" w:rsidP="00775240">
            <w:pPr>
              <w:spacing w:after="0" w:line="240" w:lineRule="auto"/>
              <w:jc w:val="both"/>
              <w:rPr>
                <w:rFonts w:ascii="Times New Roman" w:hAnsi="Times New Roman"/>
                <w:sz w:val="24"/>
                <w:szCs w:val="24"/>
              </w:rPr>
            </w:pPr>
            <w:r w:rsidRPr="00775240">
              <w:rPr>
                <w:rFonts w:ascii="Times New Roman" w:hAnsi="Times New Roman"/>
                <w:sz w:val="24"/>
                <w:szCs w:val="24"/>
              </w:rPr>
              <w:t>Артеріальна гіпертензія</w:t>
            </w:r>
          </w:p>
        </w:tc>
        <w:tc>
          <w:tcPr>
            <w:tcW w:w="154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9.000</w:t>
            </w:r>
          </w:p>
        </w:tc>
        <w:tc>
          <w:tcPr>
            <w:tcW w:w="1434"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0.468</w:t>
            </w:r>
          </w:p>
        </w:tc>
        <w:tc>
          <w:tcPr>
            <w:tcW w:w="1709" w:type="dxa"/>
          </w:tcPr>
          <w:p w:rsidR="0073582F" w:rsidRPr="00775240" w:rsidRDefault="0073582F" w:rsidP="00775240">
            <w:pPr>
              <w:spacing w:after="0" w:line="240" w:lineRule="auto"/>
              <w:jc w:val="both"/>
              <w:rPr>
                <w:rFonts w:ascii="Times New Roman" w:hAnsi="Times New Roman"/>
                <w:iCs/>
                <w:sz w:val="24"/>
                <w:szCs w:val="24"/>
                <w:lang w:val="en-US"/>
              </w:rPr>
            </w:pPr>
            <w:r w:rsidRPr="00775240">
              <w:rPr>
                <w:rFonts w:ascii="Times New Roman" w:hAnsi="Times New Roman"/>
                <w:iCs/>
                <w:sz w:val="24"/>
                <w:szCs w:val="24"/>
                <w:lang w:val="en-US"/>
              </w:rPr>
              <w:t>9.165 - 40.398</w:t>
            </w:r>
          </w:p>
        </w:tc>
        <w:tc>
          <w:tcPr>
            <w:tcW w:w="147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19.241</w:t>
            </w:r>
          </w:p>
        </w:tc>
      </w:tr>
      <w:tr w:rsidR="0073582F" w:rsidRPr="00775240" w:rsidTr="00775240">
        <w:tc>
          <w:tcPr>
            <w:tcW w:w="3799" w:type="dxa"/>
          </w:tcPr>
          <w:p w:rsidR="0073582F" w:rsidRPr="00775240" w:rsidRDefault="0073582F" w:rsidP="00775240">
            <w:pPr>
              <w:spacing w:after="0" w:line="240" w:lineRule="auto"/>
              <w:jc w:val="both"/>
              <w:rPr>
                <w:rFonts w:ascii="Times New Roman" w:hAnsi="Times New Roman"/>
                <w:sz w:val="24"/>
                <w:szCs w:val="24"/>
              </w:rPr>
            </w:pPr>
            <w:r w:rsidRPr="00775240">
              <w:rPr>
                <w:rFonts w:ascii="Times New Roman" w:hAnsi="Times New Roman"/>
                <w:sz w:val="24"/>
                <w:szCs w:val="24"/>
              </w:rPr>
              <w:t>Ішемічна хвороба серця</w:t>
            </w:r>
          </w:p>
        </w:tc>
        <w:tc>
          <w:tcPr>
            <w:tcW w:w="154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4.455</w:t>
            </w:r>
          </w:p>
        </w:tc>
        <w:tc>
          <w:tcPr>
            <w:tcW w:w="1434"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0.301</w:t>
            </w:r>
          </w:p>
        </w:tc>
        <w:tc>
          <w:tcPr>
            <w:tcW w:w="1709" w:type="dxa"/>
          </w:tcPr>
          <w:p w:rsidR="0073582F" w:rsidRPr="00775240" w:rsidRDefault="0073582F" w:rsidP="00775240">
            <w:pPr>
              <w:spacing w:after="0" w:line="240" w:lineRule="auto"/>
              <w:jc w:val="both"/>
              <w:rPr>
                <w:rFonts w:ascii="Times New Roman" w:hAnsi="Times New Roman"/>
                <w:iCs/>
                <w:sz w:val="24"/>
                <w:szCs w:val="24"/>
                <w:lang w:val="en-US"/>
              </w:rPr>
            </w:pPr>
            <w:r w:rsidRPr="00775240">
              <w:rPr>
                <w:rFonts w:ascii="Times New Roman" w:hAnsi="Times New Roman"/>
                <w:iCs/>
                <w:sz w:val="24"/>
                <w:szCs w:val="24"/>
                <w:lang w:val="en-US"/>
              </w:rPr>
              <w:t>7.583 - 29.077</w:t>
            </w:r>
          </w:p>
        </w:tc>
        <w:tc>
          <w:tcPr>
            <w:tcW w:w="147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14.848</w:t>
            </w:r>
          </w:p>
        </w:tc>
      </w:tr>
      <w:tr w:rsidR="0073582F" w:rsidRPr="00775240" w:rsidTr="00775240">
        <w:tc>
          <w:tcPr>
            <w:tcW w:w="3799" w:type="dxa"/>
          </w:tcPr>
          <w:p w:rsidR="0073582F" w:rsidRPr="00775240" w:rsidRDefault="0073582F" w:rsidP="00775240">
            <w:pPr>
              <w:spacing w:after="0" w:line="240" w:lineRule="auto"/>
              <w:jc w:val="both"/>
              <w:rPr>
                <w:rFonts w:ascii="Times New Roman" w:hAnsi="Times New Roman"/>
                <w:sz w:val="24"/>
                <w:szCs w:val="24"/>
              </w:rPr>
            </w:pPr>
            <w:r w:rsidRPr="00775240">
              <w:rPr>
                <w:rFonts w:ascii="Times New Roman" w:hAnsi="Times New Roman"/>
                <w:sz w:val="24"/>
                <w:szCs w:val="24"/>
              </w:rPr>
              <w:t>Цукровий діабет</w:t>
            </w:r>
          </w:p>
        </w:tc>
        <w:tc>
          <w:tcPr>
            <w:tcW w:w="154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4.000</w:t>
            </w:r>
          </w:p>
        </w:tc>
        <w:tc>
          <w:tcPr>
            <w:tcW w:w="1434"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0.123</w:t>
            </w:r>
          </w:p>
        </w:tc>
        <w:tc>
          <w:tcPr>
            <w:tcW w:w="1709" w:type="dxa"/>
          </w:tcPr>
          <w:p w:rsidR="0073582F" w:rsidRPr="00775240" w:rsidRDefault="0073582F" w:rsidP="00775240">
            <w:pPr>
              <w:spacing w:after="0" w:line="240" w:lineRule="auto"/>
              <w:jc w:val="both"/>
              <w:rPr>
                <w:rFonts w:ascii="Times New Roman" w:hAnsi="Times New Roman"/>
                <w:iCs/>
                <w:sz w:val="24"/>
                <w:szCs w:val="24"/>
                <w:lang w:val="en-US"/>
              </w:rPr>
            </w:pPr>
            <w:r w:rsidRPr="00775240">
              <w:rPr>
                <w:rFonts w:ascii="Times New Roman" w:hAnsi="Times New Roman"/>
                <w:iCs/>
                <w:sz w:val="24"/>
                <w:szCs w:val="24"/>
                <w:lang w:val="en-US"/>
              </w:rPr>
              <w:t>14.634 -71.732</w:t>
            </w:r>
          </w:p>
        </w:tc>
        <w:tc>
          <w:tcPr>
            <w:tcW w:w="147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32.400</w:t>
            </w:r>
          </w:p>
        </w:tc>
      </w:tr>
      <w:tr w:rsidR="0073582F" w:rsidRPr="00775240" w:rsidTr="00775240">
        <w:tc>
          <w:tcPr>
            <w:tcW w:w="3799" w:type="dxa"/>
          </w:tcPr>
          <w:p w:rsidR="0073582F" w:rsidRPr="00775240" w:rsidRDefault="0073582F" w:rsidP="00775240">
            <w:pPr>
              <w:spacing w:after="0" w:line="240" w:lineRule="auto"/>
              <w:jc w:val="both"/>
              <w:rPr>
                <w:rFonts w:ascii="Times New Roman" w:hAnsi="Times New Roman"/>
                <w:sz w:val="24"/>
                <w:szCs w:val="24"/>
              </w:rPr>
            </w:pPr>
            <w:r w:rsidRPr="00775240">
              <w:rPr>
                <w:rFonts w:ascii="Times New Roman" w:hAnsi="Times New Roman"/>
                <w:sz w:val="24"/>
                <w:szCs w:val="24"/>
              </w:rPr>
              <w:t>Ожиріння I ступеню</w:t>
            </w:r>
          </w:p>
        </w:tc>
        <w:tc>
          <w:tcPr>
            <w:tcW w:w="154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0.395</w:t>
            </w:r>
          </w:p>
        </w:tc>
        <w:tc>
          <w:tcPr>
            <w:tcW w:w="1434"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0.083</w:t>
            </w:r>
          </w:p>
        </w:tc>
        <w:tc>
          <w:tcPr>
            <w:tcW w:w="1709" w:type="dxa"/>
          </w:tcPr>
          <w:p w:rsidR="0073582F" w:rsidRPr="00775240" w:rsidRDefault="0073582F" w:rsidP="00775240">
            <w:pPr>
              <w:spacing w:after="0" w:line="240" w:lineRule="auto"/>
              <w:jc w:val="both"/>
              <w:rPr>
                <w:rFonts w:ascii="Times New Roman" w:hAnsi="Times New Roman"/>
                <w:iCs/>
                <w:sz w:val="24"/>
                <w:szCs w:val="24"/>
                <w:lang w:val="en-US"/>
              </w:rPr>
            </w:pPr>
            <w:r w:rsidRPr="00775240">
              <w:rPr>
                <w:rFonts w:ascii="Times New Roman" w:hAnsi="Times New Roman"/>
                <w:iCs/>
                <w:sz w:val="24"/>
                <w:szCs w:val="24"/>
                <w:lang w:val="en-US"/>
              </w:rPr>
              <w:t>1.993 -11.293</w:t>
            </w:r>
          </w:p>
        </w:tc>
        <w:tc>
          <w:tcPr>
            <w:tcW w:w="147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4.744</w:t>
            </w:r>
          </w:p>
        </w:tc>
      </w:tr>
      <w:tr w:rsidR="0073582F" w:rsidRPr="00775240" w:rsidTr="00775240">
        <w:tc>
          <w:tcPr>
            <w:tcW w:w="3799" w:type="dxa"/>
          </w:tcPr>
          <w:p w:rsidR="0073582F" w:rsidRPr="00775240" w:rsidRDefault="0073582F" w:rsidP="00775240">
            <w:pPr>
              <w:spacing w:after="0" w:line="240" w:lineRule="auto"/>
              <w:jc w:val="both"/>
              <w:rPr>
                <w:rFonts w:ascii="Times New Roman" w:hAnsi="Times New Roman"/>
                <w:sz w:val="24"/>
                <w:szCs w:val="24"/>
              </w:rPr>
            </w:pPr>
            <w:r w:rsidRPr="00775240">
              <w:rPr>
                <w:rFonts w:ascii="Times New Roman" w:hAnsi="Times New Roman"/>
                <w:sz w:val="24"/>
                <w:szCs w:val="24"/>
              </w:rPr>
              <w:t>Ожиріння  II ступеню</w:t>
            </w:r>
          </w:p>
        </w:tc>
        <w:tc>
          <w:tcPr>
            <w:tcW w:w="154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0.319</w:t>
            </w:r>
          </w:p>
        </w:tc>
        <w:tc>
          <w:tcPr>
            <w:tcW w:w="1434"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0.052</w:t>
            </w:r>
          </w:p>
        </w:tc>
        <w:tc>
          <w:tcPr>
            <w:tcW w:w="1709" w:type="dxa"/>
          </w:tcPr>
          <w:p w:rsidR="0073582F" w:rsidRPr="00775240" w:rsidRDefault="0073582F" w:rsidP="00775240">
            <w:pPr>
              <w:spacing w:after="0" w:line="240" w:lineRule="auto"/>
              <w:jc w:val="both"/>
              <w:rPr>
                <w:rFonts w:ascii="Times New Roman" w:hAnsi="Times New Roman"/>
                <w:iCs/>
                <w:sz w:val="24"/>
                <w:szCs w:val="24"/>
                <w:lang w:val="en-US"/>
              </w:rPr>
            </w:pPr>
            <w:r w:rsidRPr="00775240">
              <w:rPr>
                <w:rFonts w:ascii="Times New Roman" w:hAnsi="Times New Roman"/>
                <w:iCs/>
                <w:sz w:val="24"/>
                <w:szCs w:val="24"/>
                <w:lang w:val="en-US"/>
              </w:rPr>
              <w:t>2.029 -14.868</w:t>
            </w:r>
          </w:p>
        </w:tc>
        <w:tc>
          <w:tcPr>
            <w:tcW w:w="147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5.481</w:t>
            </w:r>
          </w:p>
        </w:tc>
      </w:tr>
      <w:tr w:rsidR="0073582F" w:rsidRPr="00775240" w:rsidTr="00775240">
        <w:tc>
          <w:tcPr>
            <w:tcW w:w="3799" w:type="dxa"/>
          </w:tcPr>
          <w:p w:rsidR="0073582F" w:rsidRPr="00775240" w:rsidRDefault="0073582F" w:rsidP="00775240">
            <w:pPr>
              <w:spacing w:after="0" w:line="240" w:lineRule="auto"/>
              <w:jc w:val="both"/>
              <w:rPr>
                <w:rFonts w:ascii="Times New Roman" w:hAnsi="Times New Roman"/>
                <w:sz w:val="24"/>
                <w:szCs w:val="24"/>
              </w:rPr>
            </w:pPr>
            <w:r w:rsidRPr="00775240">
              <w:rPr>
                <w:rFonts w:ascii="Times New Roman" w:hAnsi="Times New Roman"/>
                <w:sz w:val="24"/>
                <w:szCs w:val="24"/>
              </w:rPr>
              <w:t>Ожиріння III ступеню</w:t>
            </w:r>
          </w:p>
        </w:tc>
        <w:tc>
          <w:tcPr>
            <w:tcW w:w="154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0.188</w:t>
            </w:r>
          </w:p>
        </w:tc>
        <w:tc>
          <w:tcPr>
            <w:tcW w:w="1434"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0.058</w:t>
            </w:r>
          </w:p>
        </w:tc>
        <w:tc>
          <w:tcPr>
            <w:tcW w:w="1709" w:type="dxa"/>
          </w:tcPr>
          <w:p w:rsidR="0073582F" w:rsidRPr="00775240" w:rsidRDefault="0073582F" w:rsidP="00775240">
            <w:pPr>
              <w:spacing w:after="0" w:line="240" w:lineRule="auto"/>
              <w:jc w:val="both"/>
              <w:rPr>
                <w:rFonts w:ascii="Times New Roman" w:hAnsi="Times New Roman"/>
                <w:sz w:val="24"/>
                <w:szCs w:val="24"/>
                <w:lang w:val="en-US"/>
              </w:rPr>
            </w:pPr>
            <w:r w:rsidRPr="00775240">
              <w:rPr>
                <w:rFonts w:ascii="Times New Roman" w:hAnsi="Times New Roman"/>
                <w:sz w:val="24"/>
                <w:szCs w:val="24"/>
                <w:lang w:val="en-US"/>
              </w:rPr>
              <w:t>2.222 -129.026</w:t>
            </w:r>
          </w:p>
        </w:tc>
        <w:tc>
          <w:tcPr>
            <w:tcW w:w="147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16.931</w:t>
            </w:r>
          </w:p>
        </w:tc>
      </w:tr>
      <w:tr w:rsidR="0073582F" w:rsidRPr="00775240" w:rsidTr="00775240">
        <w:tc>
          <w:tcPr>
            <w:tcW w:w="3799" w:type="dxa"/>
          </w:tcPr>
          <w:p w:rsidR="0073582F" w:rsidRPr="00775240" w:rsidRDefault="0073582F" w:rsidP="00775240">
            <w:pPr>
              <w:spacing w:after="0" w:line="240" w:lineRule="auto"/>
              <w:jc w:val="both"/>
              <w:rPr>
                <w:rFonts w:ascii="Times New Roman" w:hAnsi="Times New Roman"/>
                <w:sz w:val="24"/>
                <w:szCs w:val="24"/>
              </w:rPr>
            </w:pPr>
            <w:r w:rsidRPr="00775240">
              <w:rPr>
                <w:rFonts w:ascii="Times New Roman" w:hAnsi="Times New Roman"/>
                <w:sz w:val="24"/>
                <w:szCs w:val="24"/>
              </w:rPr>
              <w:t>Наявність пороку серця</w:t>
            </w:r>
          </w:p>
        </w:tc>
        <w:tc>
          <w:tcPr>
            <w:tcW w:w="154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0.348</w:t>
            </w:r>
          </w:p>
        </w:tc>
        <w:tc>
          <w:tcPr>
            <w:tcW w:w="1434"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0.042</w:t>
            </w:r>
          </w:p>
        </w:tc>
        <w:tc>
          <w:tcPr>
            <w:tcW w:w="1709" w:type="dxa"/>
          </w:tcPr>
          <w:p w:rsidR="0073582F" w:rsidRPr="00775240" w:rsidRDefault="0073582F" w:rsidP="00775240">
            <w:pPr>
              <w:spacing w:after="0" w:line="240" w:lineRule="auto"/>
              <w:jc w:val="both"/>
              <w:rPr>
                <w:rFonts w:ascii="Times New Roman" w:hAnsi="Times New Roman"/>
                <w:sz w:val="24"/>
                <w:szCs w:val="24"/>
                <w:lang w:val="en-US"/>
              </w:rPr>
            </w:pPr>
            <w:r w:rsidRPr="00775240">
              <w:rPr>
                <w:rFonts w:ascii="Times New Roman" w:hAnsi="Times New Roman"/>
                <w:sz w:val="24"/>
                <w:szCs w:val="24"/>
                <w:lang w:val="en-US"/>
              </w:rPr>
              <w:t>2.226 -16.123</w:t>
            </w:r>
          </w:p>
        </w:tc>
        <w:tc>
          <w:tcPr>
            <w:tcW w:w="147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5.551</w:t>
            </w:r>
          </w:p>
        </w:tc>
      </w:tr>
      <w:tr w:rsidR="0073582F" w:rsidRPr="00775240" w:rsidTr="00775240">
        <w:tc>
          <w:tcPr>
            <w:tcW w:w="3799" w:type="dxa"/>
          </w:tcPr>
          <w:p w:rsidR="0073582F" w:rsidRPr="00775240" w:rsidRDefault="0073582F" w:rsidP="00775240">
            <w:pPr>
              <w:spacing w:after="0" w:line="240" w:lineRule="auto"/>
              <w:jc w:val="both"/>
              <w:rPr>
                <w:rFonts w:ascii="Times New Roman" w:hAnsi="Times New Roman"/>
                <w:sz w:val="24"/>
                <w:szCs w:val="24"/>
              </w:rPr>
            </w:pPr>
            <w:r w:rsidRPr="00775240">
              <w:rPr>
                <w:rFonts w:ascii="Times New Roman" w:hAnsi="Times New Roman"/>
                <w:sz w:val="24"/>
                <w:szCs w:val="24"/>
              </w:rPr>
              <w:t>Хронічний  пієло(гломеруло)нефрит</w:t>
            </w:r>
          </w:p>
        </w:tc>
        <w:tc>
          <w:tcPr>
            <w:tcW w:w="154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0.765</w:t>
            </w:r>
          </w:p>
        </w:tc>
        <w:tc>
          <w:tcPr>
            <w:tcW w:w="1434" w:type="dxa"/>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lang w:val="en-US"/>
              </w:rPr>
              <w:t>0.083</w:t>
            </w:r>
          </w:p>
        </w:tc>
        <w:tc>
          <w:tcPr>
            <w:tcW w:w="1709" w:type="dxa"/>
          </w:tcPr>
          <w:p w:rsidR="0073582F" w:rsidRPr="00775240" w:rsidRDefault="0073582F" w:rsidP="00775240">
            <w:pPr>
              <w:spacing w:after="0" w:line="240" w:lineRule="auto"/>
              <w:jc w:val="both"/>
              <w:rPr>
                <w:rFonts w:ascii="Times New Roman" w:hAnsi="Times New Roman"/>
                <w:sz w:val="24"/>
                <w:szCs w:val="24"/>
                <w:lang w:val="en-US"/>
              </w:rPr>
            </w:pPr>
            <w:r w:rsidRPr="00775240">
              <w:rPr>
                <w:rFonts w:ascii="Times New Roman" w:hAnsi="Times New Roman"/>
                <w:sz w:val="24"/>
                <w:szCs w:val="24"/>
                <w:lang w:val="en-US"/>
              </w:rPr>
              <w:t>3.917-21.500</w:t>
            </w:r>
          </w:p>
        </w:tc>
        <w:tc>
          <w:tcPr>
            <w:tcW w:w="147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9.176</w:t>
            </w:r>
          </w:p>
        </w:tc>
      </w:tr>
      <w:tr w:rsidR="0073582F" w:rsidRPr="00775240" w:rsidTr="00775240">
        <w:tc>
          <w:tcPr>
            <w:tcW w:w="3799" w:type="dxa"/>
          </w:tcPr>
          <w:p w:rsidR="0073582F" w:rsidRPr="00775240" w:rsidRDefault="0073582F" w:rsidP="00775240">
            <w:pPr>
              <w:spacing w:after="0" w:line="240" w:lineRule="auto"/>
              <w:jc w:val="both"/>
              <w:rPr>
                <w:rFonts w:ascii="Times New Roman" w:hAnsi="Times New Roman"/>
                <w:b/>
                <w:sz w:val="24"/>
                <w:szCs w:val="24"/>
              </w:rPr>
            </w:pPr>
            <w:r w:rsidRPr="00775240">
              <w:rPr>
                <w:rFonts w:ascii="Times New Roman" w:hAnsi="Times New Roman"/>
                <w:sz w:val="24"/>
                <w:szCs w:val="24"/>
              </w:rPr>
              <w:t>Обструктивне захворювання  органів дихання</w:t>
            </w:r>
          </w:p>
        </w:tc>
        <w:tc>
          <w:tcPr>
            <w:tcW w:w="154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5.316</w:t>
            </w:r>
          </w:p>
        </w:tc>
        <w:tc>
          <w:tcPr>
            <w:tcW w:w="1434"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0.264</w:t>
            </w:r>
          </w:p>
        </w:tc>
        <w:tc>
          <w:tcPr>
            <w:tcW w:w="1709" w:type="dxa"/>
          </w:tcPr>
          <w:p w:rsidR="0073582F" w:rsidRPr="00775240" w:rsidRDefault="0073582F" w:rsidP="00775240">
            <w:pPr>
              <w:spacing w:after="0" w:line="240" w:lineRule="auto"/>
              <w:jc w:val="both"/>
              <w:rPr>
                <w:rFonts w:ascii="Times New Roman" w:hAnsi="Times New Roman"/>
                <w:sz w:val="24"/>
                <w:szCs w:val="24"/>
                <w:lang w:val="en-US"/>
              </w:rPr>
            </w:pPr>
            <w:r w:rsidRPr="00775240">
              <w:rPr>
                <w:rFonts w:ascii="Times New Roman" w:hAnsi="Times New Roman"/>
                <w:sz w:val="24"/>
                <w:szCs w:val="24"/>
                <w:lang w:val="en-US"/>
              </w:rPr>
              <w:t>9.962 - 40.732</w:t>
            </w:r>
          </w:p>
        </w:tc>
        <w:tc>
          <w:tcPr>
            <w:tcW w:w="147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20.144</w:t>
            </w:r>
          </w:p>
        </w:tc>
      </w:tr>
      <w:tr w:rsidR="0073582F" w:rsidRPr="00775240" w:rsidTr="00775240">
        <w:tc>
          <w:tcPr>
            <w:tcW w:w="6775" w:type="dxa"/>
            <w:gridSpan w:val="3"/>
          </w:tcPr>
          <w:p w:rsidR="0073582F" w:rsidRPr="00775240" w:rsidRDefault="0073582F" w:rsidP="00775240">
            <w:pPr>
              <w:spacing w:after="0" w:line="240" w:lineRule="auto"/>
              <w:jc w:val="center"/>
              <w:rPr>
                <w:rFonts w:ascii="Times New Roman" w:hAnsi="Times New Roman"/>
                <w:b/>
                <w:sz w:val="24"/>
                <w:szCs w:val="24"/>
              </w:rPr>
            </w:pPr>
            <w:r w:rsidRPr="00775240">
              <w:rPr>
                <w:rFonts w:ascii="Times New Roman" w:hAnsi="Times New Roman"/>
                <w:i/>
                <w:sz w:val="24"/>
                <w:szCs w:val="24"/>
              </w:rPr>
              <w:t>Фактори ризику спадкового характеру</w:t>
            </w:r>
          </w:p>
        </w:tc>
        <w:tc>
          <w:tcPr>
            <w:tcW w:w="1709" w:type="dxa"/>
          </w:tcPr>
          <w:p w:rsidR="0073582F" w:rsidRPr="00775240" w:rsidRDefault="0073582F" w:rsidP="00775240">
            <w:pPr>
              <w:spacing w:after="0" w:line="240" w:lineRule="auto"/>
              <w:jc w:val="center"/>
              <w:rPr>
                <w:rFonts w:ascii="Times New Roman" w:hAnsi="Times New Roman"/>
                <w:i/>
                <w:sz w:val="24"/>
                <w:szCs w:val="24"/>
              </w:rPr>
            </w:pPr>
          </w:p>
        </w:tc>
        <w:tc>
          <w:tcPr>
            <w:tcW w:w="1472" w:type="dxa"/>
          </w:tcPr>
          <w:p w:rsidR="0073582F" w:rsidRPr="00775240" w:rsidRDefault="0073582F" w:rsidP="00775240">
            <w:pPr>
              <w:spacing w:after="0" w:line="240" w:lineRule="auto"/>
              <w:jc w:val="center"/>
              <w:rPr>
                <w:rFonts w:ascii="Times New Roman" w:hAnsi="Times New Roman"/>
                <w:i/>
                <w:sz w:val="24"/>
                <w:szCs w:val="24"/>
              </w:rPr>
            </w:pPr>
          </w:p>
        </w:tc>
      </w:tr>
      <w:tr w:rsidR="0073582F" w:rsidRPr="00775240" w:rsidTr="00775240">
        <w:tc>
          <w:tcPr>
            <w:tcW w:w="3799" w:type="dxa"/>
          </w:tcPr>
          <w:p w:rsidR="0073582F" w:rsidRPr="00775240" w:rsidRDefault="0073582F" w:rsidP="00775240">
            <w:pPr>
              <w:spacing w:after="0" w:line="240" w:lineRule="auto"/>
              <w:jc w:val="both"/>
              <w:rPr>
                <w:rFonts w:ascii="Times New Roman" w:hAnsi="Times New Roman"/>
                <w:sz w:val="24"/>
                <w:szCs w:val="24"/>
              </w:rPr>
            </w:pPr>
            <w:r w:rsidRPr="00775240">
              <w:rPr>
                <w:rFonts w:ascii="Times New Roman" w:hAnsi="Times New Roman"/>
                <w:sz w:val="24"/>
                <w:szCs w:val="24"/>
              </w:rPr>
              <w:t>Наявність у сімейному анамнезі артеріальної гіпертензії</w:t>
            </w:r>
          </w:p>
        </w:tc>
        <w:tc>
          <w:tcPr>
            <w:tcW w:w="154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7.000</w:t>
            </w:r>
          </w:p>
        </w:tc>
        <w:tc>
          <w:tcPr>
            <w:tcW w:w="1434"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0.542</w:t>
            </w:r>
          </w:p>
        </w:tc>
        <w:tc>
          <w:tcPr>
            <w:tcW w:w="1709" w:type="dxa"/>
          </w:tcPr>
          <w:p w:rsidR="0073582F" w:rsidRPr="00775240" w:rsidRDefault="0073582F" w:rsidP="00775240">
            <w:pPr>
              <w:spacing w:after="0" w:line="240" w:lineRule="auto"/>
              <w:jc w:val="both"/>
              <w:rPr>
                <w:rFonts w:ascii="Times New Roman" w:hAnsi="Times New Roman"/>
                <w:sz w:val="24"/>
                <w:szCs w:val="24"/>
                <w:lang w:val="en-US"/>
              </w:rPr>
            </w:pPr>
            <w:r w:rsidRPr="00775240">
              <w:rPr>
                <w:rFonts w:ascii="Times New Roman" w:hAnsi="Times New Roman"/>
                <w:sz w:val="24"/>
                <w:szCs w:val="24"/>
                <w:lang w:val="en-US"/>
              </w:rPr>
              <w:t>6.465 – 25.764</w:t>
            </w:r>
          </w:p>
        </w:tc>
        <w:tc>
          <w:tcPr>
            <w:tcW w:w="147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12.906</w:t>
            </w:r>
          </w:p>
        </w:tc>
      </w:tr>
      <w:tr w:rsidR="0073582F" w:rsidRPr="00775240" w:rsidTr="00775240">
        <w:tc>
          <w:tcPr>
            <w:tcW w:w="3799" w:type="dxa"/>
          </w:tcPr>
          <w:p w:rsidR="0073582F" w:rsidRPr="00775240" w:rsidRDefault="0073582F" w:rsidP="00775240">
            <w:pPr>
              <w:spacing w:after="0" w:line="240" w:lineRule="auto"/>
              <w:rPr>
                <w:rFonts w:ascii="Times New Roman" w:hAnsi="Times New Roman"/>
                <w:sz w:val="24"/>
                <w:szCs w:val="24"/>
              </w:rPr>
            </w:pPr>
            <w:r w:rsidRPr="00775240">
              <w:rPr>
                <w:rFonts w:ascii="Times New Roman" w:hAnsi="Times New Roman"/>
                <w:sz w:val="24"/>
                <w:szCs w:val="24"/>
              </w:rPr>
              <w:t xml:space="preserve">Наявність у сімейному анамнезі ішемічної  хвороби серця </w:t>
            </w:r>
          </w:p>
        </w:tc>
        <w:tc>
          <w:tcPr>
            <w:tcW w:w="154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5.316</w:t>
            </w:r>
          </w:p>
        </w:tc>
        <w:tc>
          <w:tcPr>
            <w:tcW w:w="1434"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0.358</w:t>
            </w:r>
          </w:p>
        </w:tc>
        <w:tc>
          <w:tcPr>
            <w:tcW w:w="1709" w:type="dxa"/>
          </w:tcPr>
          <w:p w:rsidR="0073582F" w:rsidRPr="00775240" w:rsidRDefault="0073582F" w:rsidP="00775240">
            <w:pPr>
              <w:spacing w:after="0" w:line="240" w:lineRule="auto"/>
              <w:jc w:val="both"/>
              <w:rPr>
                <w:rFonts w:ascii="Times New Roman" w:hAnsi="Times New Roman"/>
                <w:sz w:val="24"/>
                <w:szCs w:val="24"/>
                <w:lang w:val="en-US"/>
              </w:rPr>
            </w:pPr>
            <w:r w:rsidRPr="00775240">
              <w:rPr>
                <w:rFonts w:ascii="Times New Roman" w:hAnsi="Times New Roman"/>
                <w:sz w:val="24"/>
                <w:szCs w:val="24"/>
                <w:lang w:val="en-US"/>
              </w:rPr>
              <w:t>7.545 – 29.189</w:t>
            </w:r>
          </w:p>
        </w:tc>
        <w:tc>
          <w:tcPr>
            <w:tcW w:w="147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14.840</w:t>
            </w:r>
          </w:p>
        </w:tc>
      </w:tr>
      <w:tr w:rsidR="0073582F" w:rsidRPr="00775240" w:rsidTr="00775240">
        <w:tc>
          <w:tcPr>
            <w:tcW w:w="3799" w:type="dxa"/>
          </w:tcPr>
          <w:p w:rsidR="0073582F" w:rsidRPr="00775240" w:rsidRDefault="0073582F" w:rsidP="00775240">
            <w:pPr>
              <w:spacing w:after="0" w:line="240" w:lineRule="auto"/>
              <w:rPr>
                <w:rFonts w:ascii="Times New Roman" w:hAnsi="Times New Roman"/>
                <w:sz w:val="24"/>
                <w:szCs w:val="24"/>
              </w:rPr>
            </w:pPr>
            <w:r w:rsidRPr="00775240">
              <w:rPr>
                <w:rFonts w:ascii="Times New Roman" w:hAnsi="Times New Roman"/>
                <w:sz w:val="24"/>
                <w:szCs w:val="24"/>
              </w:rPr>
              <w:t xml:space="preserve">Наявність в сімейному анамнезі церебрального інсульту </w:t>
            </w:r>
          </w:p>
        </w:tc>
        <w:tc>
          <w:tcPr>
            <w:tcW w:w="154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2.333</w:t>
            </w:r>
          </w:p>
        </w:tc>
        <w:tc>
          <w:tcPr>
            <w:tcW w:w="1434"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0.083</w:t>
            </w:r>
          </w:p>
        </w:tc>
        <w:tc>
          <w:tcPr>
            <w:tcW w:w="1709" w:type="dxa"/>
          </w:tcPr>
          <w:p w:rsidR="0073582F" w:rsidRPr="00775240" w:rsidRDefault="0073582F" w:rsidP="00775240">
            <w:pPr>
              <w:spacing w:after="0" w:line="240" w:lineRule="auto"/>
              <w:jc w:val="both"/>
              <w:rPr>
                <w:rFonts w:ascii="Times New Roman" w:hAnsi="Times New Roman"/>
                <w:sz w:val="24"/>
                <w:szCs w:val="24"/>
                <w:lang w:val="en-US"/>
              </w:rPr>
            </w:pPr>
            <w:r w:rsidRPr="00775240">
              <w:rPr>
                <w:rFonts w:ascii="Times New Roman" w:hAnsi="Times New Roman"/>
                <w:sz w:val="24"/>
                <w:szCs w:val="24"/>
                <w:lang w:val="en-US"/>
              </w:rPr>
              <w:t>11.98 -66.452</w:t>
            </w:r>
          </w:p>
        </w:tc>
        <w:tc>
          <w:tcPr>
            <w:tcW w:w="147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28.000</w:t>
            </w:r>
          </w:p>
        </w:tc>
      </w:tr>
      <w:tr w:rsidR="0073582F" w:rsidRPr="00775240" w:rsidTr="00775240">
        <w:tc>
          <w:tcPr>
            <w:tcW w:w="3799" w:type="dxa"/>
          </w:tcPr>
          <w:p w:rsidR="0073582F" w:rsidRPr="00775240" w:rsidRDefault="0073582F" w:rsidP="00775240">
            <w:pPr>
              <w:spacing w:after="0" w:line="240" w:lineRule="auto"/>
              <w:rPr>
                <w:rFonts w:ascii="Times New Roman" w:hAnsi="Times New Roman"/>
                <w:sz w:val="24"/>
                <w:szCs w:val="24"/>
              </w:rPr>
            </w:pPr>
            <w:r w:rsidRPr="00775240">
              <w:rPr>
                <w:rFonts w:ascii="Times New Roman" w:hAnsi="Times New Roman"/>
                <w:sz w:val="24"/>
                <w:szCs w:val="24"/>
              </w:rPr>
              <w:t xml:space="preserve">Наявність у сімейному анамнезі інфаркту міокарда </w:t>
            </w:r>
          </w:p>
        </w:tc>
        <w:tc>
          <w:tcPr>
            <w:tcW w:w="154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1.927</w:t>
            </w:r>
          </w:p>
        </w:tc>
        <w:tc>
          <w:tcPr>
            <w:tcW w:w="1434"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0.110</w:t>
            </w:r>
          </w:p>
        </w:tc>
        <w:tc>
          <w:tcPr>
            <w:tcW w:w="1709" w:type="dxa"/>
          </w:tcPr>
          <w:p w:rsidR="0073582F" w:rsidRPr="00775240" w:rsidRDefault="0073582F" w:rsidP="00775240">
            <w:pPr>
              <w:spacing w:after="0" w:line="240" w:lineRule="auto"/>
              <w:jc w:val="both"/>
              <w:rPr>
                <w:rFonts w:ascii="Times New Roman" w:hAnsi="Times New Roman"/>
                <w:sz w:val="24"/>
                <w:szCs w:val="24"/>
                <w:lang w:val="en-US"/>
              </w:rPr>
            </w:pPr>
            <w:r w:rsidRPr="00775240">
              <w:rPr>
                <w:rFonts w:ascii="Times New Roman" w:hAnsi="Times New Roman"/>
                <w:sz w:val="24"/>
                <w:szCs w:val="24"/>
                <w:lang w:val="en-US"/>
              </w:rPr>
              <w:t>8.008 -38.484</w:t>
            </w:r>
          </w:p>
        </w:tc>
        <w:tc>
          <w:tcPr>
            <w:tcW w:w="147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17.556</w:t>
            </w:r>
          </w:p>
        </w:tc>
      </w:tr>
      <w:tr w:rsidR="0073582F" w:rsidRPr="00775240" w:rsidTr="00775240">
        <w:tc>
          <w:tcPr>
            <w:tcW w:w="3799" w:type="dxa"/>
          </w:tcPr>
          <w:p w:rsidR="0073582F" w:rsidRPr="00775240" w:rsidRDefault="0073582F" w:rsidP="00775240">
            <w:pPr>
              <w:spacing w:after="0" w:line="240" w:lineRule="auto"/>
              <w:rPr>
                <w:rFonts w:ascii="Times New Roman" w:hAnsi="Times New Roman"/>
                <w:sz w:val="24"/>
                <w:szCs w:val="24"/>
              </w:rPr>
            </w:pPr>
            <w:r w:rsidRPr="00775240">
              <w:rPr>
                <w:rFonts w:ascii="Times New Roman" w:hAnsi="Times New Roman"/>
                <w:sz w:val="24"/>
                <w:szCs w:val="24"/>
              </w:rPr>
              <w:t xml:space="preserve">Наявність у сімейному анамнезі цереброваскулярної хвороби </w:t>
            </w:r>
          </w:p>
        </w:tc>
        <w:tc>
          <w:tcPr>
            <w:tcW w:w="1542" w:type="dxa"/>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lang w:val="en-US"/>
              </w:rPr>
              <w:t>3.615</w:t>
            </w:r>
          </w:p>
        </w:tc>
        <w:tc>
          <w:tcPr>
            <w:tcW w:w="1434"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0.152</w:t>
            </w:r>
          </w:p>
        </w:tc>
        <w:tc>
          <w:tcPr>
            <w:tcW w:w="1709" w:type="dxa"/>
          </w:tcPr>
          <w:p w:rsidR="0073582F" w:rsidRPr="00775240" w:rsidRDefault="0073582F" w:rsidP="00775240">
            <w:pPr>
              <w:spacing w:after="0" w:line="240" w:lineRule="auto"/>
              <w:jc w:val="both"/>
              <w:rPr>
                <w:rFonts w:ascii="Times New Roman" w:hAnsi="Times New Roman"/>
                <w:sz w:val="24"/>
                <w:szCs w:val="24"/>
                <w:lang w:val="en-US"/>
              </w:rPr>
            </w:pPr>
            <w:r w:rsidRPr="00775240">
              <w:rPr>
                <w:rFonts w:ascii="Times New Roman" w:hAnsi="Times New Roman"/>
                <w:sz w:val="24"/>
                <w:szCs w:val="24"/>
                <w:lang w:val="en-US"/>
              </w:rPr>
              <w:t>11.281-50.215</w:t>
            </w:r>
          </w:p>
        </w:tc>
        <w:tc>
          <w:tcPr>
            <w:tcW w:w="147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23.801</w:t>
            </w:r>
          </w:p>
        </w:tc>
      </w:tr>
      <w:tr w:rsidR="0073582F" w:rsidRPr="00775240" w:rsidTr="00775240">
        <w:tc>
          <w:tcPr>
            <w:tcW w:w="6775" w:type="dxa"/>
            <w:gridSpan w:val="3"/>
          </w:tcPr>
          <w:p w:rsidR="0073582F" w:rsidRPr="00775240" w:rsidRDefault="0073582F" w:rsidP="00775240">
            <w:pPr>
              <w:spacing w:after="0" w:line="240" w:lineRule="auto"/>
              <w:jc w:val="center"/>
              <w:rPr>
                <w:rFonts w:ascii="Times New Roman" w:hAnsi="Times New Roman"/>
                <w:b/>
                <w:sz w:val="24"/>
                <w:szCs w:val="24"/>
              </w:rPr>
            </w:pPr>
            <w:r w:rsidRPr="00775240">
              <w:rPr>
                <w:rFonts w:ascii="Times New Roman" w:hAnsi="Times New Roman"/>
                <w:i/>
                <w:sz w:val="24"/>
                <w:szCs w:val="24"/>
              </w:rPr>
              <w:t>Фактори ризику способу життя</w:t>
            </w:r>
          </w:p>
        </w:tc>
        <w:tc>
          <w:tcPr>
            <w:tcW w:w="1709" w:type="dxa"/>
          </w:tcPr>
          <w:p w:rsidR="0073582F" w:rsidRPr="00775240" w:rsidRDefault="0073582F" w:rsidP="00775240">
            <w:pPr>
              <w:spacing w:after="0" w:line="240" w:lineRule="auto"/>
              <w:jc w:val="center"/>
              <w:rPr>
                <w:rFonts w:ascii="Times New Roman" w:hAnsi="Times New Roman"/>
                <w:i/>
                <w:sz w:val="24"/>
                <w:szCs w:val="24"/>
              </w:rPr>
            </w:pPr>
          </w:p>
        </w:tc>
        <w:tc>
          <w:tcPr>
            <w:tcW w:w="1472" w:type="dxa"/>
          </w:tcPr>
          <w:p w:rsidR="0073582F" w:rsidRPr="00775240" w:rsidRDefault="0073582F" w:rsidP="00775240">
            <w:pPr>
              <w:spacing w:after="0" w:line="240" w:lineRule="auto"/>
              <w:jc w:val="center"/>
              <w:rPr>
                <w:rFonts w:ascii="Times New Roman" w:hAnsi="Times New Roman"/>
                <w:i/>
                <w:sz w:val="24"/>
                <w:szCs w:val="24"/>
              </w:rPr>
            </w:pPr>
          </w:p>
        </w:tc>
      </w:tr>
      <w:tr w:rsidR="0073582F" w:rsidRPr="00775240" w:rsidTr="00775240">
        <w:tc>
          <w:tcPr>
            <w:tcW w:w="3799" w:type="dxa"/>
          </w:tcPr>
          <w:p w:rsidR="0073582F" w:rsidRPr="00775240" w:rsidRDefault="0073582F" w:rsidP="00775240">
            <w:pPr>
              <w:spacing w:after="0" w:line="240" w:lineRule="auto"/>
              <w:jc w:val="both"/>
              <w:rPr>
                <w:rFonts w:ascii="Times New Roman" w:hAnsi="Times New Roman"/>
                <w:sz w:val="24"/>
                <w:szCs w:val="24"/>
              </w:rPr>
            </w:pPr>
            <w:r w:rsidRPr="00775240">
              <w:rPr>
                <w:rFonts w:ascii="Times New Roman" w:hAnsi="Times New Roman"/>
                <w:sz w:val="24"/>
                <w:szCs w:val="24"/>
              </w:rPr>
              <w:t>Тютюнопаління в даний період</w:t>
            </w:r>
          </w:p>
        </w:tc>
        <w:tc>
          <w:tcPr>
            <w:tcW w:w="154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2.871</w:t>
            </w:r>
          </w:p>
        </w:tc>
        <w:tc>
          <w:tcPr>
            <w:tcW w:w="1434"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0.820</w:t>
            </w:r>
          </w:p>
        </w:tc>
        <w:tc>
          <w:tcPr>
            <w:tcW w:w="1709" w:type="dxa"/>
          </w:tcPr>
          <w:p w:rsidR="0073582F" w:rsidRPr="00775240" w:rsidRDefault="0073582F" w:rsidP="00775240">
            <w:pPr>
              <w:spacing w:after="0" w:line="240" w:lineRule="auto"/>
              <w:jc w:val="both"/>
              <w:rPr>
                <w:rFonts w:ascii="Times New Roman" w:hAnsi="Times New Roman"/>
                <w:sz w:val="24"/>
                <w:szCs w:val="24"/>
                <w:lang w:val="en-US"/>
              </w:rPr>
            </w:pPr>
            <w:r w:rsidRPr="00775240">
              <w:rPr>
                <w:rFonts w:ascii="Times New Roman" w:hAnsi="Times New Roman"/>
                <w:sz w:val="24"/>
                <w:szCs w:val="24"/>
                <w:lang w:val="en-US"/>
              </w:rPr>
              <w:t>1.958 -6.260</w:t>
            </w:r>
          </w:p>
        </w:tc>
        <w:tc>
          <w:tcPr>
            <w:tcW w:w="147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3.501</w:t>
            </w:r>
          </w:p>
        </w:tc>
      </w:tr>
      <w:tr w:rsidR="0073582F" w:rsidRPr="00775240" w:rsidTr="00775240">
        <w:tc>
          <w:tcPr>
            <w:tcW w:w="3799" w:type="dxa"/>
          </w:tcPr>
          <w:p w:rsidR="0073582F" w:rsidRPr="00775240" w:rsidRDefault="0073582F" w:rsidP="00775240">
            <w:pPr>
              <w:spacing w:after="0" w:line="240" w:lineRule="auto"/>
              <w:jc w:val="both"/>
              <w:rPr>
                <w:rFonts w:ascii="Times New Roman" w:hAnsi="Times New Roman"/>
                <w:sz w:val="24"/>
                <w:szCs w:val="24"/>
              </w:rPr>
            </w:pPr>
            <w:r w:rsidRPr="00775240">
              <w:rPr>
                <w:rFonts w:ascii="Times New Roman" w:hAnsi="Times New Roman"/>
                <w:sz w:val="24"/>
                <w:szCs w:val="24"/>
              </w:rPr>
              <w:t>Зловживання алкоголем в даний період</w:t>
            </w:r>
          </w:p>
        </w:tc>
        <w:tc>
          <w:tcPr>
            <w:tcW w:w="154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1.449</w:t>
            </w:r>
          </w:p>
        </w:tc>
        <w:tc>
          <w:tcPr>
            <w:tcW w:w="1434"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0.264</w:t>
            </w:r>
          </w:p>
        </w:tc>
        <w:tc>
          <w:tcPr>
            <w:tcW w:w="1709" w:type="dxa"/>
          </w:tcPr>
          <w:p w:rsidR="0073582F" w:rsidRPr="00775240" w:rsidRDefault="0073582F" w:rsidP="00775240">
            <w:pPr>
              <w:spacing w:after="0" w:line="240" w:lineRule="auto"/>
              <w:jc w:val="both"/>
              <w:rPr>
                <w:rFonts w:ascii="Times New Roman" w:hAnsi="Times New Roman"/>
                <w:sz w:val="24"/>
                <w:szCs w:val="24"/>
                <w:lang w:val="en-US"/>
              </w:rPr>
            </w:pPr>
            <w:r w:rsidRPr="00775240">
              <w:rPr>
                <w:rFonts w:ascii="Times New Roman" w:hAnsi="Times New Roman"/>
                <w:sz w:val="24"/>
                <w:szCs w:val="24"/>
                <w:lang w:val="en-US"/>
              </w:rPr>
              <w:t>2.945 – 10.237</w:t>
            </w:r>
          </w:p>
        </w:tc>
        <w:tc>
          <w:tcPr>
            <w:tcW w:w="147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5.491</w:t>
            </w:r>
          </w:p>
        </w:tc>
      </w:tr>
      <w:tr w:rsidR="0073582F" w:rsidRPr="00775240" w:rsidTr="00775240">
        <w:tc>
          <w:tcPr>
            <w:tcW w:w="3799" w:type="dxa"/>
          </w:tcPr>
          <w:p w:rsidR="0073582F" w:rsidRPr="00775240" w:rsidRDefault="0073582F" w:rsidP="00775240">
            <w:pPr>
              <w:spacing w:after="0" w:line="240" w:lineRule="auto"/>
              <w:jc w:val="both"/>
              <w:rPr>
                <w:rFonts w:ascii="Times New Roman" w:hAnsi="Times New Roman"/>
                <w:sz w:val="24"/>
                <w:szCs w:val="24"/>
              </w:rPr>
            </w:pPr>
            <w:r w:rsidRPr="00775240">
              <w:rPr>
                <w:rFonts w:ascii="Times New Roman" w:hAnsi="Times New Roman"/>
                <w:sz w:val="24"/>
                <w:szCs w:val="24"/>
              </w:rPr>
              <w:t>Малорухомий спосіб життя</w:t>
            </w:r>
          </w:p>
        </w:tc>
        <w:tc>
          <w:tcPr>
            <w:tcW w:w="154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9.909</w:t>
            </w:r>
          </w:p>
        </w:tc>
        <w:tc>
          <w:tcPr>
            <w:tcW w:w="1434"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0.700</w:t>
            </w:r>
          </w:p>
        </w:tc>
        <w:tc>
          <w:tcPr>
            <w:tcW w:w="1709" w:type="dxa"/>
          </w:tcPr>
          <w:p w:rsidR="0073582F" w:rsidRPr="00775240" w:rsidRDefault="0073582F" w:rsidP="00775240">
            <w:pPr>
              <w:spacing w:after="0" w:line="240" w:lineRule="auto"/>
              <w:jc w:val="both"/>
              <w:rPr>
                <w:rFonts w:ascii="Times New Roman" w:hAnsi="Times New Roman"/>
                <w:sz w:val="24"/>
                <w:szCs w:val="24"/>
                <w:lang w:val="en-US"/>
              </w:rPr>
            </w:pPr>
            <w:r w:rsidRPr="00775240">
              <w:rPr>
                <w:rFonts w:ascii="Times New Roman" w:hAnsi="Times New Roman"/>
                <w:sz w:val="24"/>
                <w:szCs w:val="24"/>
                <w:lang w:val="en-US"/>
              </w:rPr>
              <w:t>6.893 -29.069</w:t>
            </w:r>
          </w:p>
        </w:tc>
        <w:tc>
          <w:tcPr>
            <w:tcW w:w="147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14.156</w:t>
            </w:r>
          </w:p>
        </w:tc>
      </w:tr>
      <w:tr w:rsidR="0073582F" w:rsidRPr="00775240" w:rsidTr="00775240">
        <w:tc>
          <w:tcPr>
            <w:tcW w:w="3799" w:type="dxa"/>
          </w:tcPr>
          <w:p w:rsidR="0073582F" w:rsidRPr="00775240" w:rsidRDefault="0073582F" w:rsidP="00775240">
            <w:pPr>
              <w:spacing w:after="0" w:line="240" w:lineRule="auto"/>
              <w:jc w:val="both"/>
              <w:rPr>
                <w:rFonts w:ascii="Times New Roman" w:hAnsi="Times New Roman"/>
                <w:sz w:val="24"/>
                <w:szCs w:val="24"/>
              </w:rPr>
            </w:pPr>
            <w:r w:rsidRPr="00775240">
              <w:rPr>
                <w:rFonts w:ascii="Times New Roman" w:hAnsi="Times New Roman"/>
                <w:sz w:val="24"/>
                <w:szCs w:val="24"/>
              </w:rPr>
              <w:t>Безсоння</w:t>
            </w:r>
          </w:p>
        </w:tc>
        <w:tc>
          <w:tcPr>
            <w:tcW w:w="154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1.727</w:t>
            </w:r>
          </w:p>
        </w:tc>
        <w:tc>
          <w:tcPr>
            <w:tcW w:w="1434"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0.230</w:t>
            </w:r>
          </w:p>
        </w:tc>
        <w:tc>
          <w:tcPr>
            <w:tcW w:w="1709" w:type="dxa"/>
          </w:tcPr>
          <w:p w:rsidR="0073582F" w:rsidRPr="00775240" w:rsidRDefault="0073582F" w:rsidP="00775240">
            <w:pPr>
              <w:spacing w:after="0" w:line="240" w:lineRule="auto"/>
              <w:jc w:val="both"/>
              <w:rPr>
                <w:rFonts w:ascii="Times New Roman" w:hAnsi="Times New Roman"/>
                <w:sz w:val="24"/>
                <w:szCs w:val="24"/>
                <w:lang w:val="en-US"/>
              </w:rPr>
            </w:pPr>
            <w:r w:rsidRPr="00775240">
              <w:rPr>
                <w:rFonts w:ascii="Times New Roman" w:hAnsi="Times New Roman"/>
                <w:sz w:val="24"/>
                <w:szCs w:val="24"/>
                <w:lang w:val="en-US"/>
              </w:rPr>
              <w:t>3.946 -14.327</w:t>
            </w:r>
          </w:p>
        </w:tc>
        <w:tc>
          <w:tcPr>
            <w:tcW w:w="147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7.519</w:t>
            </w:r>
          </w:p>
        </w:tc>
      </w:tr>
      <w:tr w:rsidR="0073582F" w:rsidRPr="00775240" w:rsidTr="00775240">
        <w:tc>
          <w:tcPr>
            <w:tcW w:w="3799" w:type="dxa"/>
          </w:tcPr>
          <w:p w:rsidR="0073582F" w:rsidRPr="00775240" w:rsidRDefault="0073582F" w:rsidP="00775240">
            <w:pPr>
              <w:spacing w:after="0" w:line="240" w:lineRule="auto"/>
              <w:jc w:val="both"/>
              <w:rPr>
                <w:rFonts w:ascii="Times New Roman" w:hAnsi="Times New Roman"/>
                <w:sz w:val="24"/>
                <w:szCs w:val="24"/>
              </w:rPr>
            </w:pPr>
            <w:r w:rsidRPr="00775240">
              <w:rPr>
                <w:rFonts w:ascii="Times New Roman" w:hAnsi="Times New Roman"/>
                <w:sz w:val="24"/>
                <w:szCs w:val="24"/>
              </w:rPr>
              <w:t xml:space="preserve">Самотність </w:t>
            </w:r>
          </w:p>
        </w:tc>
        <w:tc>
          <w:tcPr>
            <w:tcW w:w="154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0.481</w:t>
            </w:r>
          </w:p>
        </w:tc>
        <w:tc>
          <w:tcPr>
            <w:tcW w:w="1434"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0.083</w:t>
            </w:r>
          </w:p>
        </w:tc>
        <w:tc>
          <w:tcPr>
            <w:tcW w:w="1709" w:type="dxa"/>
          </w:tcPr>
          <w:p w:rsidR="0073582F" w:rsidRPr="00775240" w:rsidRDefault="0073582F" w:rsidP="00775240">
            <w:pPr>
              <w:spacing w:after="0" w:line="240" w:lineRule="auto"/>
              <w:jc w:val="both"/>
              <w:rPr>
                <w:rFonts w:ascii="Times New Roman" w:hAnsi="Times New Roman"/>
                <w:sz w:val="24"/>
                <w:szCs w:val="24"/>
                <w:lang w:val="en-US"/>
              </w:rPr>
            </w:pPr>
            <w:r w:rsidRPr="00775240">
              <w:rPr>
                <w:rFonts w:ascii="Times New Roman" w:hAnsi="Times New Roman"/>
                <w:sz w:val="24"/>
                <w:szCs w:val="24"/>
                <w:lang w:val="en-US"/>
              </w:rPr>
              <w:t>2.444 – 13.661</w:t>
            </w:r>
          </w:p>
        </w:tc>
        <w:tc>
          <w:tcPr>
            <w:tcW w:w="147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5.778</w:t>
            </w:r>
          </w:p>
        </w:tc>
      </w:tr>
      <w:tr w:rsidR="0073582F" w:rsidRPr="00775240" w:rsidTr="00775240">
        <w:tc>
          <w:tcPr>
            <w:tcW w:w="3799" w:type="dxa"/>
          </w:tcPr>
          <w:p w:rsidR="0073582F" w:rsidRPr="00775240" w:rsidRDefault="0073582F" w:rsidP="00775240">
            <w:pPr>
              <w:spacing w:after="0" w:line="240" w:lineRule="auto"/>
              <w:jc w:val="both"/>
              <w:rPr>
                <w:rFonts w:ascii="Times New Roman" w:hAnsi="Times New Roman"/>
                <w:sz w:val="24"/>
                <w:szCs w:val="24"/>
              </w:rPr>
            </w:pPr>
            <w:r w:rsidRPr="00775240">
              <w:rPr>
                <w:rFonts w:ascii="Times New Roman" w:hAnsi="Times New Roman"/>
                <w:sz w:val="24"/>
                <w:szCs w:val="24"/>
              </w:rPr>
              <w:t>Тривалі неприємності в сім’ї</w:t>
            </w:r>
          </w:p>
        </w:tc>
        <w:tc>
          <w:tcPr>
            <w:tcW w:w="154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0.967</w:t>
            </w:r>
          </w:p>
        </w:tc>
        <w:tc>
          <w:tcPr>
            <w:tcW w:w="1434"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0.197</w:t>
            </w:r>
          </w:p>
        </w:tc>
        <w:tc>
          <w:tcPr>
            <w:tcW w:w="1709" w:type="dxa"/>
          </w:tcPr>
          <w:p w:rsidR="0073582F" w:rsidRPr="00775240" w:rsidRDefault="0073582F" w:rsidP="00775240">
            <w:pPr>
              <w:spacing w:after="0" w:line="240" w:lineRule="auto"/>
              <w:jc w:val="both"/>
              <w:rPr>
                <w:rFonts w:ascii="Times New Roman" w:hAnsi="Times New Roman"/>
                <w:sz w:val="24"/>
                <w:szCs w:val="24"/>
                <w:lang w:val="en-US"/>
              </w:rPr>
            </w:pPr>
            <w:r w:rsidRPr="00775240">
              <w:rPr>
                <w:rFonts w:ascii="Times New Roman" w:hAnsi="Times New Roman"/>
                <w:sz w:val="24"/>
                <w:szCs w:val="24"/>
                <w:lang w:val="en-US"/>
              </w:rPr>
              <w:t>2.534 -9.475</w:t>
            </w:r>
          </w:p>
        </w:tc>
        <w:tc>
          <w:tcPr>
            <w:tcW w:w="147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4.901</w:t>
            </w:r>
          </w:p>
        </w:tc>
      </w:tr>
      <w:tr w:rsidR="0073582F" w:rsidRPr="00775240" w:rsidTr="00775240">
        <w:tc>
          <w:tcPr>
            <w:tcW w:w="3799" w:type="dxa"/>
          </w:tcPr>
          <w:p w:rsidR="0073582F" w:rsidRPr="00775240" w:rsidRDefault="0073582F" w:rsidP="00775240">
            <w:pPr>
              <w:spacing w:after="0" w:line="240" w:lineRule="auto"/>
              <w:jc w:val="both"/>
              <w:rPr>
                <w:rFonts w:ascii="Times New Roman" w:hAnsi="Times New Roman"/>
                <w:sz w:val="24"/>
                <w:szCs w:val="24"/>
              </w:rPr>
            </w:pPr>
            <w:r w:rsidRPr="00775240">
              <w:rPr>
                <w:rFonts w:ascii="Times New Roman" w:hAnsi="Times New Roman"/>
                <w:sz w:val="24"/>
                <w:szCs w:val="24"/>
              </w:rPr>
              <w:t>Нераціональне харчування</w:t>
            </w:r>
          </w:p>
        </w:tc>
        <w:tc>
          <w:tcPr>
            <w:tcW w:w="154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14.000</w:t>
            </w:r>
          </w:p>
        </w:tc>
        <w:tc>
          <w:tcPr>
            <w:tcW w:w="1434"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1.167</w:t>
            </w:r>
          </w:p>
        </w:tc>
        <w:tc>
          <w:tcPr>
            <w:tcW w:w="1709" w:type="dxa"/>
          </w:tcPr>
          <w:p w:rsidR="0073582F" w:rsidRPr="00775240" w:rsidRDefault="0073582F" w:rsidP="00775240">
            <w:pPr>
              <w:spacing w:after="0" w:line="240" w:lineRule="auto"/>
              <w:jc w:val="both"/>
              <w:rPr>
                <w:rFonts w:ascii="Times New Roman" w:hAnsi="Times New Roman"/>
                <w:sz w:val="24"/>
                <w:szCs w:val="24"/>
                <w:lang w:val="en-US"/>
              </w:rPr>
            </w:pPr>
            <w:r w:rsidRPr="00775240">
              <w:rPr>
                <w:rFonts w:ascii="Times New Roman" w:hAnsi="Times New Roman"/>
                <w:sz w:val="24"/>
                <w:szCs w:val="24"/>
                <w:lang w:val="en-US"/>
              </w:rPr>
              <w:t>5.247 – 27.445</w:t>
            </w:r>
          </w:p>
        </w:tc>
        <w:tc>
          <w:tcPr>
            <w:tcW w:w="147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12.000</w:t>
            </w:r>
          </w:p>
        </w:tc>
      </w:tr>
      <w:tr w:rsidR="0073582F" w:rsidRPr="00775240" w:rsidTr="00775240">
        <w:tc>
          <w:tcPr>
            <w:tcW w:w="3799" w:type="dxa"/>
          </w:tcPr>
          <w:p w:rsidR="0073582F" w:rsidRPr="00775240" w:rsidRDefault="0073582F" w:rsidP="00775240">
            <w:pPr>
              <w:spacing w:after="0" w:line="240" w:lineRule="auto"/>
              <w:jc w:val="both"/>
              <w:rPr>
                <w:rFonts w:ascii="Times New Roman" w:hAnsi="Times New Roman"/>
                <w:sz w:val="24"/>
                <w:szCs w:val="24"/>
              </w:rPr>
            </w:pPr>
            <w:r w:rsidRPr="00775240">
              <w:rPr>
                <w:rFonts w:ascii="Times New Roman" w:hAnsi="Times New Roman"/>
                <w:sz w:val="24"/>
                <w:szCs w:val="24"/>
              </w:rPr>
              <w:t>Зловживання сіллю</w:t>
            </w:r>
          </w:p>
        </w:tc>
        <w:tc>
          <w:tcPr>
            <w:tcW w:w="154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3.138</w:t>
            </w:r>
          </w:p>
        </w:tc>
        <w:tc>
          <w:tcPr>
            <w:tcW w:w="1434"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0.517</w:t>
            </w:r>
          </w:p>
        </w:tc>
        <w:tc>
          <w:tcPr>
            <w:tcW w:w="1709" w:type="dxa"/>
          </w:tcPr>
          <w:p w:rsidR="0073582F" w:rsidRPr="00775240" w:rsidRDefault="0073582F" w:rsidP="00775240">
            <w:pPr>
              <w:spacing w:after="0" w:line="240" w:lineRule="auto"/>
              <w:jc w:val="both"/>
              <w:rPr>
                <w:rFonts w:ascii="Times New Roman" w:hAnsi="Times New Roman"/>
                <w:sz w:val="24"/>
                <w:szCs w:val="24"/>
                <w:lang w:val="en-US"/>
              </w:rPr>
            </w:pPr>
            <w:r w:rsidRPr="00775240">
              <w:rPr>
                <w:rFonts w:ascii="Times New Roman" w:hAnsi="Times New Roman"/>
                <w:sz w:val="24"/>
                <w:szCs w:val="24"/>
                <w:lang w:val="en-US"/>
              </w:rPr>
              <w:t>3.326 – 11.091</w:t>
            </w:r>
          </w:p>
        </w:tc>
        <w:tc>
          <w:tcPr>
            <w:tcW w:w="147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6.073</w:t>
            </w:r>
          </w:p>
        </w:tc>
      </w:tr>
      <w:tr w:rsidR="0073582F" w:rsidRPr="00775240" w:rsidTr="00775240">
        <w:tc>
          <w:tcPr>
            <w:tcW w:w="3799" w:type="dxa"/>
          </w:tcPr>
          <w:p w:rsidR="0073582F" w:rsidRPr="00775240" w:rsidRDefault="0073582F" w:rsidP="00775240">
            <w:pPr>
              <w:spacing w:after="0" w:line="240" w:lineRule="auto"/>
              <w:jc w:val="both"/>
              <w:rPr>
                <w:rFonts w:ascii="Times New Roman" w:hAnsi="Times New Roman"/>
                <w:sz w:val="24"/>
                <w:szCs w:val="24"/>
              </w:rPr>
            </w:pPr>
            <w:r w:rsidRPr="00775240">
              <w:rPr>
                <w:rFonts w:ascii="Times New Roman" w:hAnsi="Times New Roman"/>
                <w:sz w:val="24"/>
                <w:szCs w:val="24"/>
              </w:rPr>
              <w:t>Перебування за комп’ютером більше 6 годин на добу</w:t>
            </w:r>
          </w:p>
        </w:tc>
        <w:tc>
          <w:tcPr>
            <w:tcW w:w="154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1.609</w:t>
            </w:r>
          </w:p>
        </w:tc>
        <w:tc>
          <w:tcPr>
            <w:tcW w:w="1434"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0.213</w:t>
            </w:r>
          </w:p>
        </w:tc>
        <w:tc>
          <w:tcPr>
            <w:tcW w:w="1709" w:type="dxa"/>
          </w:tcPr>
          <w:p w:rsidR="0073582F" w:rsidRPr="00775240" w:rsidRDefault="0073582F" w:rsidP="00775240">
            <w:pPr>
              <w:spacing w:after="0" w:line="240" w:lineRule="auto"/>
              <w:jc w:val="both"/>
              <w:rPr>
                <w:rFonts w:ascii="Times New Roman" w:hAnsi="Times New Roman"/>
                <w:sz w:val="24"/>
                <w:szCs w:val="24"/>
                <w:lang w:val="en-US"/>
              </w:rPr>
            </w:pPr>
            <w:r w:rsidRPr="00775240">
              <w:rPr>
                <w:rFonts w:ascii="Times New Roman" w:hAnsi="Times New Roman"/>
                <w:sz w:val="24"/>
                <w:szCs w:val="24"/>
                <w:lang w:val="en-US"/>
              </w:rPr>
              <w:t>3.924 – 14.492</w:t>
            </w:r>
          </w:p>
        </w:tc>
        <w:tc>
          <w:tcPr>
            <w:tcW w:w="147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7.541</w:t>
            </w:r>
          </w:p>
        </w:tc>
      </w:tr>
      <w:tr w:rsidR="0073582F" w:rsidRPr="00775240" w:rsidTr="00775240">
        <w:tc>
          <w:tcPr>
            <w:tcW w:w="6775" w:type="dxa"/>
            <w:gridSpan w:val="3"/>
          </w:tcPr>
          <w:p w:rsidR="0073582F" w:rsidRPr="00775240" w:rsidRDefault="0073582F" w:rsidP="00775240">
            <w:pPr>
              <w:spacing w:after="0" w:line="240" w:lineRule="auto"/>
              <w:jc w:val="center"/>
              <w:rPr>
                <w:rFonts w:ascii="Times New Roman" w:hAnsi="Times New Roman"/>
                <w:b/>
                <w:sz w:val="24"/>
                <w:szCs w:val="24"/>
              </w:rPr>
            </w:pPr>
            <w:r w:rsidRPr="00775240">
              <w:rPr>
                <w:rFonts w:ascii="Times New Roman" w:hAnsi="Times New Roman"/>
                <w:i/>
                <w:sz w:val="24"/>
                <w:szCs w:val="24"/>
              </w:rPr>
              <w:t>Фактори ризику соціально-економічного  характеру</w:t>
            </w:r>
          </w:p>
        </w:tc>
        <w:tc>
          <w:tcPr>
            <w:tcW w:w="1709" w:type="dxa"/>
          </w:tcPr>
          <w:p w:rsidR="0073582F" w:rsidRPr="00775240" w:rsidRDefault="0073582F" w:rsidP="00775240">
            <w:pPr>
              <w:spacing w:after="0" w:line="240" w:lineRule="auto"/>
              <w:jc w:val="center"/>
              <w:rPr>
                <w:rFonts w:ascii="Times New Roman" w:hAnsi="Times New Roman"/>
                <w:i/>
                <w:sz w:val="24"/>
                <w:szCs w:val="24"/>
              </w:rPr>
            </w:pPr>
          </w:p>
        </w:tc>
        <w:tc>
          <w:tcPr>
            <w:tcW w:w="1472" w:type="dxa"/>
          </w:tcPr>
          <w:p w:rsidR="0073582F" w:rsidRPr="00775240" w:rsidRDefault="0073582F" w:rsidP="00775240">
            <w:pPr>
              <w:spacing w:after="0" w:line="240" w:lineRule="auto"/>
              <w:jc w:val="center"/>
              <w:rPr>
                <w:rFonts w:ascii="Times New Roman" w:hAnsi="Times New Roman"/>
                <w:i/>
                <w:sz w:val="24"/>
                <w:szCs w:val="24"/>
              </w:rPr>
            </w:pPr>
          </w:p>
        </w:tc>
      </w:tr>
      <w:tr w:rsidR="0073582F" w:rsidRPr="00775240" w:rsidTr="00775240">
        <w:tc>
          <w:tcPr>
            <w:tcW w:w="3799" w:type="dxa"/>
          </w:tcPr>
          <w:p w:rsidR="0073582F" w:rsidRPr="00775240" w:rsidRDefault="0073582F" w:rsidP="00775240">
            <w:pPr>
              <w:spacing w:after="0" w:line="240" w:lineRule="auto"/>
              <w:jc w:val="both"/>
              <w:rPr>
                <w:rFonts w:ascii="Times New Roman" w:hAnsi="Times New Roman"/>
                <w:sz w:val="24"/>
                <w:szCs w:val="24"/>
              </w:rPr>
            </w:pPr>
            <w:r w:rsidRPr="00775240">
              <w:rPr>
                <w:rFonts w:ascii="Times New Roman" w:hAnsi="Times New Roman"/>
                <w:sz w:val="24"/>
                <w:szCs w:val="24"/>
              </w:rPr>
              <w:t>Постійна недостатність фінансових ресурсів</w:t>
            </w:r>
          </w:p>
        </w:tc>
        <w:tc>
          <w:tcPr>
            <w:tcW w:w="154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2.333</w:t>
            </w:r>
          </w:p>
        </w:tc>
        <w:tc>
          <w:tcPr>
            <w:tcW w:w="1434"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0.182</w:t>
            </w:r>
          </w:p>
        </w:tc>
        <w:tc>
          <w:tcPr>
            <w:tcW w:w="1709" w:type="dxa"/>
          </w:tcPr>
          <w:p w:rsidR="0073582F" w:rsidRPr="00775240" w:rsidRDefault="0073582F" w:rsidP="00775240">
            <w:pPr>
              <w:spacing w:after="0" w:line="240" w:lineRule="auto"/>
              <w:jc w:val="both"/>
              <w:rPr>
                <w:rFonts w:ascii="Times New Roman" w:hAnsi="Times New Roman"/>
                <w:sz w:val="24"/>
                <w:szCs w:val="24"/>
                <w:lang w:val="en-US"/>
              </w:rPr>
            </w:pPr>
            <w:r w:rsidRPr="00775240">
              <w:rPr>
                <w:rFonts w:ascii="Times New Roman" w:hAnsi="Times New Roman"/>
                <w:sz w:val="24"/>
                <w:szCs w:val="24"/>
                <w:lang w:val="en-US"/>
              </w:rPr>
              <w:t>6.434 - 25.598</w:t>
            </w:r>
          </w:p>
        </w:tc>
        <w:tc>
          <w:tcPr>
            <w:tcW w:w="147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12.833</w:t>
            </w:r>
          </w:p>
        </w:tc>
      </w:tr>
      <w:tr w:rsidR="0073582F" w:rsidRPr="00775240" w:rsidTr="00775240">
        <w:tc>
          <w:tcPr>
            <w:tcW w:w="3799" w:type="dxa"/>
          </w:tcPr>
          <w:p w:rsidR="0073582F" w:rsidRPr="00775240" w:rsidRDefault="0073582F" w:rsidP="00775240">
            <w:pPr>
              <w:spacing w:after="0" w:line="240" w:lineRule="auto"/>
              <w:jc w:val="both"/>
              <w:rPr>
                <w:rFonts w:ascii="Times New Roman" w:hAnsi="Times New Roman"/>
                <w:sz w:val="24"/>
                <w:szCs w:val="24"/>
              </w:rPr>
            </w:pPr>
            <w:r w:rsidRPr="00775240">
              <w:rPr>
                <w:rFonts w:ascii="Times New Roman" w:hAnsi="Times New Roman"/>
                <w:sz w:val="24"/>
                <w:szCs w:val="24"/>
              </w:rPr>
              <w:t>Відсутність власного житла</w:t>
            </w:r>
          </w:p>
        </w:tc>
        <w:tc>
          <w:tcPr>
            <w:tcW w:w="154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1.727</w:t>
            </w:r>
          </w:p>
        </w:tc>
        <w:tc>
          <w:tcPr>
            <w:tcW w:w="1434"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0.110</w:t>
            </w:r>
          </w:p>
        </w:tc>
        <w:tc>
          <w:tcPr>
            <w:tcW w:w="1709" w:type="dxa"/>
          </w:tcPr>
          <w:p w:rsidR="0073582F" w:rsidRPr="00775240" w:rsidRDefault="0073582F" w:rsidP="00775240">
            <w:pPr>
              <w:spacing w:after="0" w:line="240" w:lineRule="auto"/>
              <w:jc w:val="both"/>
              <w:rPr>
                <w:rFonts w:ascii="Times New Roman" w:hAnsi="Times New Roman"/>
                <w:sz w:val="24"/>
                <w:szCs w:val="24"/>
                <w:lang w:val="en-US"/>
              </w:rPr>
            </w:pPr>
            <w:r w:rsidRPr="00775240">
              <w:rPr>
                <w:rFonts w:ascii="Times New Roman" w:hAnsi="Times New Roman"/>
                <w:sz w:val="24"/>
                <w:szCs w:val="24"/>
                <w:lang w:val="en-US"/>
              </w:rPr>
              <w:t>7.200 - 34.400</w:t>
            </w:r>
          </w:p>
        </w:tc>
        <w:tc>
          <w:tcPr>
            <w:tcW w:w="147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15.737</w:t>
            </w:r>
          </w:p>
        </w:tc>
      </w:tr>
      <w:tr w:rsidR="0073582F" w:rsidRPr="00775240" w:rsidTr="00775240">
        <w:tc>
          <w:tcPr>
            <w:tcW w:w="3799" w:type="dxa"/>
          </w:tcPr>
          <w:p w:rsidR="0073582F" w:rsidRPr="00775240" w:rsidRDefault="0073582F" w:rsidP="00775240">
            <w:pPr>
              <w:spacing w:after="0" w:line="240" w:lineRule="auto"/>
              <w:jc w:val="both"/>
              <w:rPr>
                <w:rFonts w:ascii="Times New Roman" w:hAnsi="Times New Roman"/>
                <w:b/>
                <w:sz w:val="24"/>
                <w:szCs w:val="24"/>
              </w:rPr>
            </w:pPr>
            <w:r w:rsidRPr="00775240">
              <w:rPr>
                <w:rFonts w:ascii="Times New Roman" w:hAnsi="Times New Roman"/>
                <w:sz w:val="24"/>
                <w:szCs w:val="24"/>
              </w:rPr>
              <w:t>Психоемоційні навантаження на роботі</w:t>
            </w:r>
          </w:p>
        </w:tc>
        <w:tc>
          <w:tcPr>
            <w:tcW w:w="154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1.857</w:t>
            </w:r>
          </w:p>
        </w:tc>
        <w:tc>
          <w:tcPr>
            <w:tcW w:w="1434"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0.230</w:t>
            </w:r>
          </w:p>
        </w:tc>
        <w:tc>
          <w:tcPr>
            <w:tcW w:w="1709" w:type="dxa"/>
          </w:tcPr>
          <w:p w:rsidR="0073582F" w:rsidRPr="00775240" w:rsidRDefault="0073582F" w:rsidP="00775240">
            <w:pPr>
              <w:spacing w:after="0" w:line="240" w:lineRule="auto"/>
              <w:jc w:val="both"/>
              <w:rPr>
                <w:rFonts w:ascii="Times New Roman" w:hAnsi="Times New Roman"/>
                <w:sz w:val="24"/>
                <w:szCs w:val="24"/>
                <w:lang w:val="en-US"/>
              </w:rPr>
            </w:pPr>
            <w:r w:rsidRPr="00775240">
              <w:rPr>
                <w:rFonts w:ascii="Times New Roman" w:hAnsi="Times New Roman"/>
                <w:sz w:val="24"/>
                <w:szCs w:val="24"/>
                <w:lang w:val="en-US"/>
              </w:rPr>
              <w:t>4.233 - 15.439</w:t>
            </w:r>
          </w:p>
        </w:tc>
        <w:tc>
          <w:tcPr>
            <w:tcW w:w="147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8.084</w:t>
            </w:r>
          </w:p>
        </w:tc>
      </w:tr>
    </w:tbl>
    <w:p w:rsidR="0073582F" w:rsidRPr="0079244C" w:rsidRDefault="0073582F" w:rsidP="0067715E">
      <w:pPr>
        <w:spacing w:after="0" w:line="240" w:lineRule="auto"/>
        <w:ind w:firstLine="708"/>
        <w:jc w:val="both"/>
        <w:rPr>
          <w:rFonts w:ascii="Times New Roman" w:hAnsi="Times New Roman"/>
          <w:b/>
          <w:sz w:val="28"/>
          <w:szCs w:val="28"/>
          <w:lang w:val="en-US"/>
        </w:rPr>
      </w:pPr>
    </w:p>
    <w:p w:rsidR="0073582F" w:rsidRPr="0079244C" w:rsidRDefault="0073582F" w:rsidP="00047699">
      <w:pPr>
        <w:spacing w:after="0" w:line="360" w:lineRule="auto"/>
        <w:ind w:firstLine="709"/>
        <w:jc w:val="both"/>
        <w:rPr>
          <w:rFonts w:ascii="Times New Roman" w:hAnsi="Times New Roman"/>
          <w:sz w:val="28"/>
          <w:szCs w:val="28"/>
        </w:rPr>
      </w:pPr>
      <w:r w:rsidRPr="0079244C">
        <w:rPr>
          <w:rFonts w:ascii="Times New Roman" w:hAnsi="Times New Roman"/>
          <w:sz w:val="28"/>
          <w:szCs w:val="28"/>
        </w:rPr>
        <w:t>- соціально – економічного характеру: постійна недостатність фінансових ресурсів (ВР- 2.333; ДІ 95% (6.434 – 25.598), ВШ – 12.833); психоемоц</w:t>
      </w:r>
      <w:r>
        <w:rPr>
          <w:rFonts w:ascii="Times New Roman" w:hAnsi="Times New Roman"/>
          <w:sz w:val="28"/>
          <w:szCs w:val="28"/>
        </w:rPr>
        <w:t xml:space="preserve">ійні </w:t>
      </w:r>
      <w:r w:rsidRPr="0079244C">
        <w:rPr>
          <w:rFonts w:ascii="Times New Roman" w:hAnsi="Times New Roman"/>
          <w:sz w:val="28"/>
          <w:szCs w:val="28"/>
        </w:rPr>
        <w:t>навантаження на роботі (ВР- 1,857; ДІ 95% (4.233-15.439), ВШ –  8.084).</w:t>
      </w:r>
    </w:p>
    <w:p w:rsidR="0073582F" w:rsidRPr="0079244C" w:rsidRDefault="0073582F" w:rsidP="00047699">
      <w:pPr>
        <w:spacing w:after="0" w:line="360" w:lineRule="auto"/>
        <w:ind w:firstLine="709"/>
        <w:jc w:val="both"/>
        <w:rPr>
          <w:rFonts w:ascii="Times New Roman" w:hAnsi="Times New Roman"/>
          <w:sz w:val="28"/>
          <w:szCs w:val="28"/>
          <w:lang w:val="ru-RU"/>
        </w:rPr>
      </w:pPr>
      <w:r w:rsidRPr="0079244C">
        <w:rPr>
          <w:rFonts w:ascii="Times New Roman" w:hAnsi="Times New Roman"/>
          <w:sz w:val="28"/>
          <w:szCs w:val="28"/>
        </w:rPr>
        <w:t>Нас</w:t>
      </w:r>
      <w:r>
        <w:rPr>
          <w:rFonts w:ascii="Times New Roman" w:hAnsi="Times New Roman"/>
          <w:sz w:val="28"/>
          <w:szCs w:val="28"/>
        </w:rPr>
        <w:t>тупним кроком дослідження було проведення розрахунків</w:t>
      </w:r>
      <w:r w:rsidRPr="0079244C">
        <w:rPr>
          <w:rFonts w:ascii="Times New Roman" w:hAnsi="Times New Roman"/>
          <w:sz w:val="28"/>
          <w:szCs w:val="28"/>
        </w:rPr>
        <w:t xml:space="preserve"> шансів наявнос</w:t>
      </w:r>
      <w:r>
        <w:rPr>
          <w:rFonts w:ascii="Times New Roman" w:hAnsi="Times New Roman"/>
          <w:sz w:val="28"/>
          <w:szCs w:val="28"/>
        </w:rPr>
        <w:t>ті факторів ризику розвитку ЦВХ серед кагорти</w:t>
      </w:r>
      <w:r w:rsidRPr="0079244C">
        <w:rPr>
          <w:rFonts w:ascii="Times New Roman" w:hAnsi="Times New Roman"/>
          <w:sz w:val="28"/>
          <w:szCs w:val="28"/>
        </w:rPr>
        <w:t xml:space="preserve"> основної та контрольної групи жінок</w:t>
      </w:r>
      <w:r w:rsidRPr="0079244C">
        <w:rPr>
          <w:rFonts w:ascii="Times New Roman" w:hAnsi="Times New Roman"/>
          <w:sz w:val="28"/>
          <w:szCs w:val="28"/>
          <w:lang w:val="ru-RU"/>
        </w:rPr>
        <w:t xml:space="preserve">. </w:t>
      </w:r>
    </w:p>
    <w:p w:rsidR="0073582F" w:rsidRPr="0079244C" w:rsidRDefault="0073582F" w:rsidP="00047699">
      <w:pPr>
        <w:spacing w:after="0" w:line="360" w:lineRule="auto"/>
        <w:ind w:firstLine="709"/>
        <w:jc w:val="both"/>
        <w:rPr>
          <w:rFonts w:ascii="Times New Roman" w:hAnsi="Times New Roman"/>
          <w:sz w:val="28"/>
          <w:szCs w:val="28"/>
        </w:rPr>
      </w:pPr>
      <w:r w:rsidRPr="0079244C">
        <w:rPr>
          <w:rFonts w:ascii="Times New Roman" w:hAnsi="Times New Roman"/>
          <w:sz w:val="28"/>
          <w:szCs w:val="28"/>
        </w:rPr>
        <w:t>Проведені розрахунки в кагорті  жінок основної та контрольної групи наведені в табл</w:t>
      </w:r>
      <w:r>
        <w:rPr>
          <w:rFonts w:ascii="Times New Roman" w:hAnsi="Times New Roman"/>
          <w:sz w:val="28"/>
          <w:szCs w:val="28"/>
        </w:rPr>
        <w:t xml:space="preserve">иці </w:t>
      </w:r>
      <w:r w:rsidRPr="0079244C">
        <w:rPr>
          <w:rFonts w:ascii="Times New Roman" w:hAnsi="Times New Roman"/>
          <w:sz w:val="28"/>
          <w:szCs w:val="28"/>
        </w:rPr>
        <w:t>3.</w:t>
      </w:r>
      <w:r w:rsidRPr="0079244C">
        <w:rPr>
          <w:rFonts w:ascii="Times New Roman" w:hAnsi="Times New Roman"/>
          <w:sz w:val="28"/>
          <w:szCs w:val="28"/>
          <w:lang w:val="ru-RU"/>
        </w:rPr>
        <w:t>20</w:t>
      </w:r>
      <w:r w:rsidRPr="0079244C">
        <w:rPr>
          <w:rFonts w:ascii="Times New Roman" w:hAnsi="Times New Roman"/>
          <w:sz w:val="28"/>
          <w:szCs w:val="28"/>
        </w:rPr>
        <w:t>.</w:t>
      </w:r>
    </w:p>
    <w:p w:rsidR="0073582F" w:rsidRPr="0079244C" w:rsidRDefault="0073582F" w:rsidP="0067715E">
      <w:pPr>
        <w:spacing w:after="0" w:line="360" w:lineRule="auto"/>
        <w:ind w:firstLine="284"/>
        <w:jc w:val="right"/>
        <w:rPr>
          <w:rFonts w:ascii="Times New Roman" w:hAnsi="Times New Roman"/>
          <w:i/>
          <w:sz w:val="28"/>
          <w:szCs w:val="28"/>
        </w:rPr>
      </w:pPr>
      <w:r w:rsidRPr="0079244C">
        <w:rPr>
          <w:rFonts w:ascii="Times New Roman" w:hAnsi="Times New Roman"/>
          <w:i/>
          <w:sz w:val="28"/>
          <w:szCs w:val="28"/>
        </w:rPr>
        <w:t>Таблиця 3.20</w:t>
      </w:r>
    </w:p>
    <w:p w:rsidR="0073582F" w:rsidRPr="0079244C" w:rsidRDefault="0073582F" w:rsidP="0067715E">
      <w:pPr>
        <w:pStyle w:val="Heading1"/>
        <w:rPr>
          <w:bCs/>
        </w:rPr>
      </w:pPr>
      <w:bookmarkStart w:id="59" w:name="_Toc64578331"/>
      <w:r>
        <w:rPr>
          <w:bCs/>
        </w:rPr>
        <w:t xml:space="preserve">Відносні ризики розвитку ЦВХ серед </w:t>
      </w:r>
      <w:r w:rsidRPr="0079244C">
        <w:rPr>
          <w:bCs/>
        </w:rPr>
        <w:t>жінок</w:t>
      </w:r>
      <w:bookmarkEnd w:id="59"/>
      <w:r w:rsidRPr="0079244C">
        <w:rPr>
          <w:bCs/>
        </w:rPr>
        <w:t xml:space="preserve"> </w:t>
      </w:r>
    </w:p>
    <w:tbl>
      <w:tblPr>
        <w:tblW w:w="96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3185"/>
        <w:gridCol w:w="1702"/>
        <w:gridCol w:w="1350"/>
        <w:gridCol w:w="1963"/>
        <w:gridCol w:w="1472"/>
      </w:tblGrid>
      <w:tr w:rsidR="0073582F" w:rsidRPr="00775240" w:rsidTr="00775240">
        <w:trPr>
          <w:trHeight w:val="418"/>
        </w:trPr>
        <w:tc>
          <w:tcPr>
            <w:tcW w:w="3185" w:type="dxa"/>
            <w:vMerge w:val="restart"/>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Фактор ризику</w:t>
            </w:r>
          </w:p>
        </w:tc>
        <w:tc>
          <w:tcPr>
            <w:tcW w:w="3052" w:type="dxa"/>
            <w:gridSpan w:val="2"/>
          </w:tcPr>
          <w:p w:rsidR="0073582F" w:rsidRPr="00775240" w:rsidRDefault="0073582F" w:rsidP="00775240">
            <w:pPr>
              <w:spacing w:after="0" w:line="240" w:lineRule="auto"/>
              <w:jc w:val="center"/>
              <w:rPr>
                <w:rFonts w:ascii="Times New Roman" w:hAnsi="Times New Roman"/>
                <w:bCs/>
                <w:sz w:val="24"/>
                <w:szCs w:val="24"/>
              </w:rPr>
            </w:pPr>
            <w:r w:rsidRPr="00775240">
              <w:rPr>
                <w:rFonts w:ascii="Times New Roman" w:hAnsi="Times New Roman"/>
                <w:bCs/>
                <w:sz w:val="24"/>
                <w:szCs w:val="24"/>
              </w:rPr>
              <w:t>Шанси знайти ФР</w:t>
            </w:r>
          </w:p>
        </w:tc>
        <w:tc>
          <w:tcPr>
            <w:tcW w:w="1963" w:type="dxa"/>
            <w:vMerge w:val="restart"/>
          </w:tcPr>
          <w:p w:rsidR="0073582F" w:rsidRPr="00775240" w:rsidRDefault="0073582F" w:rsidP="00775240">
            <w:pPr>
              <w:spacing w:after="0" w:line="240" w:lineRule="auto"/>
              <w:jc w:val="center"/>
              <w:rPr>
                <w:rFonts w:ascii="Times New Roman" w:hAnsi="Times New Roman"/>
                <w:bCs/>
                <w:sz w:val="24"/>
                <w:szCs w:val="24"/>
              </w:rPr>
            </w:pPr>
            <w:r w:rsidRPr="00775240">
              <w:rPr>
                <w:rFonts w:ascii="Times New Roman" w:hAnsi="Times New Roman"/>
                <w:bCs/>
                <w:sz w:val="24"/>
                <w:szCs w:val="24"/>
              </w:rPr>
              <w:t>Довірчий інтервал</w:t>
            </w:r>
          </w:p>
        </w:tc>
        <w:tc>
          <w:tcPr>
            <w:tcW w:w="1472" w:type="dxa"/>
            <w:vMerge w:val="restart"/>
          </w:tcPr>
          <w:p w:rsidR="0073582F" w:rsidRPr="00775240" w:rsidRDefault="0073582F" w:rsidP="00775240">
            <w:pPr>
              <w:spacing w:after="0" w:line="240" w:lineRule="auto"/>
              <w:jc w:val="center"/>
              <w:rPr>
                <w:rFonts w:ascii="Times New Roman" w:hAnsi="Times New Roman"/>
                <w:bCs/>
                <w:sz w:val="24"/>
                <w:szCs w:val="24"/>
              </w:rPr>
            </w:pPr>
            <w:r w:rsidRPr="00775240">
              <w:rPr>
                <w:rFonts w:ascii="Times New Roman" w:hAnsi="Times New Roman"/>
                <w:bCs/>
                <w:sz w:val="24"/>
                <w:szCs w:val="24"/>
              </w:rPr>
              <w:t>Відношення шансів</w:t>
            </w:r>
          </w:p>
          <w:p w:rsidR="0073582F" w:rsidRPr="00775240" w:rsidRDefault="0073582F" w:rsidP="00775240">
            <w:pPr>
              <w:spacing w:after="0" w:line="240" w:lineRule="auto"/>
              <w:jc w:val="center"/>
              <w:rPr>
                <w:rFonts w:ascii="Times New Roman" w:hAnsi="Times New Roman"/>
                <w:bCs/>
                <w:sz w:val="24"/>
                <w:szCs w:val="24"/>
                <w:lang w:val="en-US"/>
              </w:rPr>
            </w:pPr>
            <w:r w:rsidRPr="00775240">
              <w:rPr>
                <w:rFonts w:ascii="Times New Roman" w:hAnsi="Times New Roman"/>
                <w:sz w:val="24"/>
                <w:szCs w:val="24"/>
                <w:lang w:val="en-US"/>
              </w:rPr>
              <w:t xml:space="preserve"> </w:t>
            </w:r>
          </w:p>
        </w:tc>
      </w:tr>
      <w:tr w:rsidR="0073582F" w:rsidRPr="00775240" w:rsidTr="00775240">
        <w:trPr>
          <w:trHeight w:val="536"/>
        </w:trPr>
        <w:tc>
          <w:tcPr>
            <w:tcW w:w="3185" w:type="dxa"/>
            <w:vMerge/>
            <w:vAlign w:val="center"/>
          </w:tcPr>
          <w:p w:rsidR="0073582F" w:rsidRPr="00775240" w:rsidRDefault="0073582F" w:rsidP="00775240">
            <w:pPr>
              <w:spacing w:after="0" w:line="240" w:lineRule="auto"/>
              <w:rPr>
                <w:rFonts w:ascii="Times New Roman" w:hAnsi="Times New Roman"/>
                <w:sz w:val="24"/>
                <w:szCs w:val="24"/>
              </w:rPr>
            </w:pPr>
          </w:p>
        </w:tc>
        <w:tc>
          <w:tcPr>
            <w:tcW w:w="1702" w:type="dxa"/>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Основна</w:t>
            </w:r>
          </w:p>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група</w:t>
            </w:r>
          </w:p>
        </w:tc>
        <w:tc>
          <w:tcPr>
            <w:tcW w:w="1350" w:type="dxa"/>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Контрольна група</w:t>
            </w:r>
          </w:p>
        </w:tc>
        <w:tc>
          <w:tcPr>
            <w:tcW w:w="1963" w:type="dxa"/>
            <w:vMerge/>
          </w:tcPr>
          <w:p w:rsidR="0073582F" w:rsidRPr="00775240" w:rsidRDefault="0073582F" w:rsidP="00775240">
            <w:pPr>
              <w:spacing w:after="0" w:line="240" w:lineRule="auto"/>
              <w:jc w:val="center"/>
              <w:rPr>
                <w:rFonts w:ascii="Times New Roman" w:hAnsi="Times New Roman"/>
                <w:sz w:val="24"/>
                <w:szCs w:val="24"/>
              </w:rPr>
            </w:pPr>
          </w:p>
        </w:tc>
        <w:tc>
          <w:tcPr>
            <w:tcW w:w="1472" w:type="dxa"/>
            <w:vMerge/>
          </w:tcPr>
          <w:p w:rsidR="0073582F" w:rsidRPr="00775240" w:rsidRDefault="0073582F" w:rsidP="00775240">
            <w:pPr>
              <w:spacing w:after="0" w:line="240" w:lineRule="auto"/>
              <w:jc w:val="center"/>
              <w:rPr>
                <w:rFonts w:ascii="Times New Roman" w:hAnsi="Times New Roman"/>
                <w:sz w:val="24"/>
                <w:szCs w:val="24"/>
              </w:rPr>
            </w:pPr>
          </w:p>
        </w:tc>
      </w:tr>
      <w:tr w:rsidR="0073582F" w:rsidRPr="00775240" w:rsidTr="00775240">
        <w:tc>
          <w:tcPr>
            <w:tcW w:w="6237" w:type="dxa"/>
            <w:gridSpan w:val="3"/>
          </w:tcPr>
          <w:p w:rsidR="0073582F" w:rsidRPr="00775240" w:rsidRDefault="0073582F" w:rsidP="00775240">
            <w:pPr>
              <w:spacing w:after="0" w:line="240" w:lineRule="auto"/>
              <w:jc w:val="center"/>
              <w:rPr>
                <w:rFonts w:ascii="Times New Roman" w:hAnsi="Times New Roman"/>
                <w:i/>
                <w:sz w:val="24"/>
                <w:szCs w:val="24"/>
              </w:rPr>
            </w:pPr>
            <w:r w:rsidRPr="00775240">
              <w:rPr>
                <w:rFonts w:ascii="Times New Roman" w:hAnsi="Times New Roman"/>
                <w:i/>
                <w:sz w:val="24"/>
                <w:szCs w:val="24"/>
              </w:rPr>
              <w:t>Фактори ризику медичного характеру</w:t>
            </w:r>
          </w:p>
        </w:tc>
        <w:tc>
          <w:tcPr>
            <w:tcW w:w="1963" w:type="dxa"/>
          </w:tcPr>
          <w:p w:rsidR="0073582F" w:rsidRPr="00775240" w:rsidRDefault="0073582F" w:rsidP="00775240">
            <w:pPr>
              <w:spacing w:after="0" w:line="240" w:lineRule="auto"/>
              <w:jc w:val="center"/>
              <w:rPr>
                <w:rFonts w:ascii="Times New Roman" w:hAnsi="Times New Roman"/>
                <w:i/>
                <w:sz w:val="24"/>
                <w:szCs w:val="24"/>
              </w:rPr>
            </w:pPr>
          </w:p>
        </w:tc>
        <w:tc>
          <w:tcPr>
            <w:tcW w:w="1472" w:type="dxa"/>
          </w:tcPr>
          <w:p w:rsidR="0073582F" w:rsidRPr="00775240" w:rsidRDefault="0073582F" w:rsidP="00775240">
            <w:pPr>
              <w:spacing w:after="0" w:line="240" w:lineRule="auto"/>
              <w:jc w:val="center"/>
              <w:rPr>
                <w:rFonts w:ascii="Times New Roman" w:hAnsi="Times New Roman"/>
                <w:i/>
                <w:sz w:val="24"/>
                <w:szCs w:val="24"/>
              </w:rPr>
            </w:pPr>
          </w:p>
        </w:tc>
      </w:tr>
      <w:tr w:rsidR="0073582F" w:rsidRPr="00775240" w:rsidTr="00775240">
        <w:tc>
          <w:tcPr>
            <w:tcW w:w="3185" w:type="dxa"/>
          </w:tcPr>
          <w:p w:rsidR="0073582F" w:rsidRPr="00775240" w:rsidRDefault="0073582F" w:rsidP="00775240">
            <w:pPr>
              <w:spacing w:after="0" w:line="240" w:lineRule="auto"/>
              <w:jc w:val="both"/>
              <w:rPr>
                <w:rFonts w:ascii="Times New Roman" w:hAnsi="Times New Roman"/>
                <w:sz w:val="24"/>
                <w:szCs w:val="24"/>
              </w:rPr>
            </w:pPr>
            <w:r w:rsidRPr="00775240">
              <w:rPr>
                <w:rFonts w:ascii="Times New Roman" w:hAnsi="Times New Roman"/>
                <w:sz w:val="24"/>
                <w:szCs w:val="24"/>
              </w:rPr>
              <w:t>Артеріальна гіпертензія</w:t>
            </w:r>
          </w:p>
        </w:tc>
        <w:tc>
          <w:tcPr>
            <w:tcW w:w="170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4.517</w:t>
            </w:r>
          </w:p>
        </w:tc>
        <w:tc>
          <w:tcPr>
            <w:tcW w:w="1350"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0.552</w:t>
            </w:r>
          </w:p>
        </w:tc>
        <w:tc>
          <w:tcPr>
            <w:tcW w:w="1963"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4.846 – 13.814</w:t>
            </w:r>
          </w:p>
        </w:tc>
        <w:tc>
          <w:tcPr>
            <w:tcW w:w="147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8.182</w:t>
            </w:r>
          </w:p>
        </w:tc>
      </w:tr>
      <w:tr w:rsidR="0073582F" w:rsidRPr="00775240" w:rsidTr="00775240">
        <w:tc>
          <w:tcPr>
            <w:tcW w:w="3185" w:type="dxa"/>
          </w:tcPr>
          <w:p w:rsidR="0073582F" w:rsidRPr="00775240" w:rsidRDefault="0073582F" w:rsidP="00775240">
            <w:pPr>
              <w:spacing w:after="0" w:line="240" w:lineRule="auto"/>
              <w:jc w:val="both"/>
              <w:rPr>
                <w:rFonts w:ascii="Times New Roman" w:hAnsi="Times New Roman"/>
                <w:sz w:val="24"/>
                <w:szCs w:val="24"/>
              </w:rPr>
            </w:pPr>
            <w:r w:rsidRPr="00775240">
              <w:rPr>
                <w:rFonts w:ascii="Times New Roman" w:hAnsi="Times New Roman"/>
                <w:sz w:val="24"/>
                <w:szCs w:val="24"/>
              </w:rPr>
              <w:t>Ішемічна хвороба серця</w:t>
            </w:r>
          </w:p>
        </w:tc>
        <w:tc>
          <w:tcPr>
            <w:tcW w:w="170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2.659</w:t>
            </w:r>
          </w:p>
        </w:tc>
        <w:tc>
          <w:tcPr>
            <w:tcW w:w="1350"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0.183</w:t>
            </w:r>
          </w:p>
        </w:tc>
        <w:tc>
          <w:tcPr>
            <w:tcW w:w="1963"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8.225 – 25.788</w:t>
            </w:r>
          </w:p>
        </w:tc>
        <w:tc>
          <w:tcPr>
            <w:tcW w:w="147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14.564</w:t>
            </w:r>
          </w:p>
        </w:tc>
      </w:tr>
      <w:tr w:rsidR="0073582F" w:rsidRPr="00775240" w:rsidTr="00775240">
        <w:tc>
          <w:tcPr>
            <w:tcW w:w="3185" w:type="dxa"/>
          </w:tcPr>
          <w:p w:rsidR="0073582F" w:rsidRPr="00775240" w:rsidRDefault="0073582F" w:rsidP="00775240">
            <w:pPr>
              <w:spacing w:after="0" w:line="240" w:lineRule="auto"/>
              <w:jc w:val="both"/>
              <w:rPr>
                <w:rFonts w:ascii="Times New Roman" w:hAnsi="Times New Roman"/>
                <w:sz w:val="24"/>
                <w:szCs w:val="24"/>
              </w:rPr>
            </w:pPr>
            <w:r w:rsidRPr="00775240">
              <w:rPr>
                <w:rFonts w:ascii="Times New Roman" w:hAnsi="Times New Roman"/>
                <w:sz w:val="24"/>
                <w:szCs w:val="24"/>
              </w:rPr>
              <w:t>Цукровий діабет</w:t>
            </w:r>
          </w:p>
        </w:tc>
        <w:tc>
          <w:tcPr>
            <w:tcW w:w="170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2.061</w:t>
            </w:r>
          </w:p>
        </w:tc>
        <w:tc>
          <w:tcPr>
            <w:tcW w:w="1350"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0.064</w:t>
            </w:r>
          </w:p>
        </w:tc>
        <w:tc>
          <w:tcPr>
            <w:tcW w:w="1963"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15.063 – 68.250</w:t>
            </w:r>
          </w:p>
        </w:tc>
        <w:tc>
          <w:tcPr>
            <w:tcW w:w="147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32.063</w:t>
            </w:r>
          </w:p>
        </w:tc>
      </w:tr>
      <w:tr w:rsidR="0073582F" w:rsidRPr="00775240" w:rsidTr="00775240">
        <w:tc>
          <w:tcPr>
            <w:tcW w:w="3185" w:type="dxa"/>
          </w:tcPr>
          <w:p w:rsidR="0073582F" w:rsidRPr="00775240" w:rsidRDefault="0073582F" w:rsidP="00775240">
            <w:pPr>
              <w:spacing w:after="0" w:line="240" w:lineRule="auto"/>
              <w:jc w:val="both"/>
              <w:rPr>
                <w:rFonts w:ascii="Times New Roman" w:hAnsi="Times New Roman"/>
                <w:sz w:val="24"/>
                <w:szCs w:val="24"/>
              </w:rPr>
            </w:pPr>
            <w:r w:rsidRPr="00775240">
              <w:rPr>
                <w:rFonts w:ascii="Times New Roman" w:hAnsi="Times New Roman"/>
                <w:sz w:val="24"/>
                <w:szCs w:val="24"/>
              </w:rPr>
              <w:t>Ожиріння I ступеню</w:t>
            </w:r>
          </w:p>
        </w:tc>
        <w:tc>
          <w:tcPr>
            <w:tcW w:w="170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0.389</w:t>
            </w:r>
          </w:p>
        </w:tc>
        <w:tc>
          <w:tcPr>
            <w:tcW w:w="1350"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0.088</w:t>
            </w:r>
          </w:p>
        </w:tc>
        <w:tc>
          <w:tcPr>
            <w:tcW w:w="1963"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2.228-8.846</w:t>
            </w:r>
          </w:p>
        </w:tc>
        <w:tc>
          <w:tcPr>
            <w:tcW w:w="147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4.440</w:t>
            </w:r>
          </w:p>
        </w:tc>
      </w:tr>
      <w:tr w:rsidR="0073582F" w:rsidRPr="00775240" w:rsidTr="00775240">
        <w:tc>
          <w:tcPr>
            <w:tcW w:w="3185" w:type="dxa"/>
          </w:tcPr>
          <w:p w:rsidR="0073582F" w:rsidRPr="00775240" w:rsidRDefault="0073582F" w:rsidP="00775240">
            <w:pPr>
              <w:spacing w:after="0" w:line="240" w:lineRule="auto"/>
              <w:jc w:val="both"/>
              <w:rPr>
                <w:rFonts w:ascii="Times New Roman" w:hAnsi="Times New Roman"/>
                <w:sz w:val="24"/>
                <w:szCs w:val="24"/>
              </w:rPr>
            </w:pPr>
            <w:r w:rsidRPr="00775240">
              <w:rPr>
                <w:rFonts w:ascii="Times New Roman" w:hAnsi="Times New Roman"/>
                <w:sz w:val="24"/>
                <w:szCs w:val="24"/>
              </w:rPr>
              <w:t>Ожиріння  II ступеню</w:t>
            </w:r>
          </w:p>
        </w:tc>
        <w:tc>
          <w:tcPr>
            <w:tcW w:w="170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0.301</w:t>
            </w:r>
          </w:p>
        </w:tc>
        <w:tc>
          <w:tcPr>
            <w:tcW w:w="1350"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0.072</w:t>
            </w:r>
          </w:p>
        </w:tc>
        <w:tc>
          <w:tcPr>
            <w:tcW w:w="1963"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1.996 – 8.759</w:t>
            </w:r>
          </w:p>
        </w:tc>
        <w:tc>
          <w:tcPr>
            <w:tcW w:w="147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4.181</w:t>
            </w:r>
          </w:p>
        </w:tc>
      </w:tr>
      <w:tr w:rsidR="0073582F" w:rsidRPr="00775240" w:rsidTr="00775240">
        <w:tc>
          <w:tcPr>
            <w:tcW w:w="3185" w:type="dxa"/>
          </w:tcPr>
          <w:p w:rsidR="0073582F" w:rsidRPr="00775240" w:rsidRDefault="0073582F" w:rsidP="00775240">
            <w:pPr>
              <w:spacing w:after="0" w:line="240" w:lineRule="auto"/>
              <w:jc w:val="both"/>
              <w:rPr>
                <w:rFonts w:ascii="Times New Roman" w:hAnsi="Times New Roman"/>
                <w:sz w:val="24"/>
                <w:szCs w:val="24"/>
              </w:rPr>
            </w:pPr>
            <w:r w:rsidRPr="00775240">
              <w:rPr>
                <w:rFonts w:ascii="Times New Roman" w:hAnsi="Times New Roman"/>
                <w:sz w:val="24"/>
                <w:szCs w:val="24"/>
              </w:rPr>
              <w:t>Ожиріння III ступеню</w:t>
            </w:r>
          </w:p>
        </w:tc>
        <w:tc>
          <w:tcPr>
            <w:tcW w:w="170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0.176</w:t>
            </w:r>
          </w:p>
        </w:tc>
        <w:tc>
          <w:tcPr>
            <w:tcW w:w="1350"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0.021</w:t>
            </w:r>
          </w:p>
        </w:tc>
        <w:tc>
          <w:tcPr>
            <w:tcW w:w="1963"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2.528 -29.171</w:t>
            </w:r>
          </w:p>
        </w:tc>
        <w:tc>
          <w:tcPr>
            <w:tcW w:w="147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8.588</w:t>
            </w:r>
          </w:p>
        </w:tc>
      </w:tr>
      <w:tr w:rsidR="0073582F" w:rsidRPr="00775240" w:rsidTr="00775240">
        <w:tc>
          <w:tcPr>
            <w:tcW w:w="3185" w:type="dxa"/>
          </w:tcPr>
          <w:p w:rsidR="0073582F" w:rsidRPr="00775240" w:rsidRDefault="0073582F" w:rsidP="00775240">
            <w:pPr>
              <w:spacing w:after="0" w:line="240" w:lineRule="auto"/>
              <w:jc w:val="both"/>
              <w:rPr>
                <w:rFonts w:ascii="Times New Roman" w:hAnsi="Times New Roman"/>
                <w:sz w:val="24"/>
                <w:szCs w:val="24"/>
              </w:rPr>
            </w:pPr>
            <w:r w:rsidRPr="00775240">
              <w:rPr>
                <w:rFonts w:ascii="Times New Roman" w:hAnsi="Times New Roman"/>
                <w:sz w:val="24"/>
                <w:szCs w:val="24"/>
              </w:rPr>
              <w:t>Наявність пороку серця</w:t>
            </w:r>
          </w:p>
        </w:tc>
        <w:tc>
          <w:tcPr>
            <w:tcW w:w="170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0.402</w:t>
            </w:r>
          </w:p>
        </w:tc>
        <w:tc>
          <w:tcPr>
            <w:tcW w:w="1350"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0.042</w:t>
            </w:r>
          </w:p>
        </w:tc>
        <w:tc>
          <w:tcPr>
            <w:tcW w:w="1963"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3.933 – 23.327</w:t>
            </w:r>
          </w:p>
        </w:tc>
        <w:tc>
          <w:tcPr>
            <w:tcW w:w="147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9.578</w:t>
            </w:r>
          </w:p>
        </w:tc>
      </w:tr>
      <w:tr w:rsidR="0073582F" w:rsidRPr="00775240" w:rsidTr="00775240">
        <w:tc>
          <w:tcPr>
            <w:tcW w:w="3185" w:type="dxa"/>
          </w:tcPr>
          <w:p w:rsidR="0073582F" w:rsidRPr="00775240" w:rsidRDefault="0073582F" w:rsidP="00775240">
            <w:pPr>
              <w:spacing w:after="0" w:line="240" w:lineRule="auto"/>
              <w:jc w:val="both"/>
              <w:rPr>
                <w:rFonts w:ascii="Times New Roman" w:hAnsi="Times New Roman"/>
                <w:sz w:val="24"/>
                <w:szCs w:val="24"/>
              </w:rPr>
            </w:pPr>
            <w:r w:rsidRPr="00775240">
              <w:rPr>
                <w:rFonts w:ascii="Times New Roman" w:hAnsi="Times New Roman"/>
                <w:sz w:val="24"/>
                <w:szCs w:val="24"/>
              </w:rPr>
              <w:t>Хронічний  пієло(гломеруло)нефрит</w:t>
            </w:r>
          </w:p>
        </w:tc>
        <w:tc>
          <w:tcPr>
            <w:tcW w:w="170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1.113</w:t>
            </w:r>
          </w:p>
        </w:tc>
        <w:tc>
          <w:tcPr>
            <w:tcW w:w="1350"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0.049</w:t>
            </w:r>
          </w:p>
        </w:tc>
        <w:tc>
          <w:tcPr>
            <w:tcW w:w="1963"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9.904 -51.442</w:t>
            </w:r>
          </w:p>
        </w:tc>
        <w:tc>
          <w:tcPr>
            <w:tcW w:w="147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22.571</w:t>
            </w:r>
          </w:p>
        </w:tc>
      </w:tr>
      <w:tr w:rsidR="0073582F" w:rsidRPr="00775240" w:rsidTr="00775240">
        <w:tc>
          <w:tcPr>
            <w:tcW w:w="3185" w:type="dxa"/>
          </w:tcPr>
          <w:p w:rsidR="0073582F" w:rsidRPr="00775240" w:rsidRDefault="0073582F" w:rsidP="00775240">
            <w:pPr>
              <w:spacing w:after="0" w:line="240" w:lineRule="auto"/>
              <w:jc w:val="both"/>
              <w:rPr>
                <w:rFonts w:ascii="Times New Roman" w:hAnsi="Times New Roman"/>
                <w:b/>
                <w:sz w:val="24"/>
                <w:szCs w:val="24"/>
              </w:rPr>
            </w:pPr>
            <w:r w:rsidRPr="00775240">
              <w:rPr>
                <w:rFonts w:ascii="Times New Roman" w:hAnsi="Times New Roman"/>
                <w:sz w:val="24"/>
                <w:szCs w:val="24"/>
              </w:rPr>
              <w:t>Обструктивне захворювання  органів дихання</w:t>
            </w:r>
          </w:p>
        </w:tc>
        <w:tc>
          <w:tcPr>
            <w:tcW w:w="170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4.172</w:t>
            </w:r>
          </w:p>
        </w:tc>
        <w:tc>
          <w:tcPr>
            <w:tcW w:w="1350"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0.164</w:t>
            </w:r>
          </w:p>
        </w:tc>
        <w:tc>
          <w:tcPr>
            <w:tcW w:w="1963"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13.761 -47.000</w:t>
            </w:r>
          </w:p>
        </w:tc>
        <w:tc>
          <w:tcPr>
            <w:tcW w:w="147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25.432</w:t>
            </w:r>
          </w:p>
        </w:tc>
      </w:tr>
      <w:tr w:rsidR="0073582F" w:rsidRPr="00775240" w:rsidTr="00775240">
        <w:tc>
          <w:tcPr>
            <w:tcW w:w="6237" w:type="dxa"/>
            <w:gridSpan w:val="3"/>
          </w:tcPr>
          <w:p w:rsidR="0073582F" w:rsidRPr="00775240" w:rsidRDefault="0073582F" w:rsidP="00775240">
            <w:pPr>
              <w:spacing w:after="0" w:line="240" w:lineRule="auto"/>
              <w:jc w:val="center"/>
              <w:rPr>
                <w:rFonts w:ascii="Times New Roman" w:hAnsi="Times New Roman"/>
                <w:b/>
                <w:sz w:val="24"/>
                <w:szCs w:val="24"/>
              </w:rPr>
            </w:pPr>
            <w:r w:rsidRPr="00775240">
              <w:rPr>
                <w:rFonts w:ascii="Times New Roman" w:hAnsi="Times New Roman"/>
                <w:i/>
                <w:sz w:val="24"/>
                <w:szCs w:val="24"/>
              </w:rPr>
              <w:t>Фактори ризику спадкового характеру</w:t>
            </w:r>
          </w:p>
        </w:tc>
        <w:tc>
          <w:tcPr>
            <w:tcW w:w="1963" w:type="dxa"/>
          </w:tcPr>
          <w:p w:rsidR="0073582F" w:rsidRPr="00775240" w:rsidRDefault="0073582F" w:rsidP="00775240">
            <w:pPr>
              <w:spacing w:after="0" w:line="240" w:lineRule="auto"/>
              <w:jc w:val="center"/>
              <w:rPr>
                <w:rFonts w:ascii="Times New Roman" w:hAnsi="Times New Roman"/>
                <w:i/>
                <w:sz w:val="24"/>
                <w:szCs w:val="24"/>
                <w:lang w:val="en-US"/>
              </w:rPr>
            </w:pPr>
          </w:p>
        </w:tc>
        <w:tc>
          <w:tcPr>
            <w:tcW w:w="1472" w:type="dxa"/>
          </w:tcPr>
          <w:p w:rsidR="0073582F" w:rsidRPr="00775240" w:rsidRDefault="0073582F" w:rsidP="00775240">
            <w:pPr>
              <w:spacing w:after="0" w:line="240" w:lineRule="auto"/>
              <w:jc w:val="center"/>
              <w:rPr>
                <w:rFonts w:ascii="Times New Roman" w:hAnsi="Times New Roman"/>
                <w:i/>
                <w:sz w:val="24"/>
                <w:szCs w:val="24"/>
              </w:rPr>
            </w:pPr>
          </w:p>
        </w:tc>
      </w:tr>
      <w:tr w:rsidR="0073582F" w:rsidRPr="00775240" w:rsidTr="00775240">
        <w:tc>
          <w:tcPr>
            <w:tcW w:w="3185" w:type="dxa"/>
          </w:tcPr>
          <w:p w:rsidR="0073582F" w:rsidRPr="00775240" w:rsidRDefault="0073582F" w:rsidP="00775240">
            <w:pPr>
              <w:spacing w:after="0" w:line="240" w:lineRule="auto"/>
              <w:jc w:val="both"/>
              <w:rPr>
                <w:rFonts w:ascii="Times New Roman" w:hAnsi="Times New Roman"/>
                <w:sz w:val="24"/>
                <w:szCs w:val="24"/>
              </w:rPr>
            </w:pPr>
            <w:r w:rsidRPr="00775240">
              <w:rPr>
                <w:rFonts w:ascii="Times New Roman" w:hAnsi="Times New Roman"/>
                <w:sz w:val="24"/>
                <w:szCs w:val="24"/>
              </w:rPr>
              <w:t>Наявність у сімейному анамнезі артеріальної гіпертензії</w:t>
            </w:r>
          </w:p>
        </w:tc>
        <w:tc>
          <w:tcPr>
            <w:tcW w:w="170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4.172</w:t>
            </w:r>
          </w:p>
        </w:tc>
        <w:tc>
          <w:tcPr>
            <w:tcW w:w="1350"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0.733</w:t>
            </w:r>
          </w:p>
        </w:tc>
        <w:tc>
          <w:tcPr>
            <w:tcW w:w="1963" w:type="dxa"/>
          </w:tcPr>
          <w:p w:rsidR="0073582F" w:rsidRPr="00775240" w:rsidRDefault="0073582F" w:rsidP="00775240">
            <w:pPr>
              <w:spacing w:after="0" w:line="240" w:lineRule="auto"/>
              <w:jc w:val="center"/>
              <w:rPr>
                <w:rFonts w:ascii="Times New Roman" w:hAnsi="Times New Roman"/>
                <w:iCs/>
                <w:sz w:val="24"/>
                <w:szCs w:val="24"/>
                <w:lang w:val="en-US"/>
              </w:rPr>
            </w:pPr>
            <w:r w:rsidRPr="00775240">
              <w:rPr>
                <w:rFonts w:ascii="Times New Roman" w:hAnsi="Times New Roman"/>
                <w:iCs/>
                <w:sz w:val="24"/>
                <w:szCs w:val="24"/>
                <w:lang w:val="en-US"/>
              </w:rPr>
              <w:t>3.388 -9.575</w:t>
            </w:r>
          </w:p>
        </w:tc>
        <w:tc>
          <w:tcPr>
            <w:tcW w:w="147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5.696</w:t>
            </w:r>
          </w:p>
        </w:tc>
      </w:tr>
      <w:tr w:rsidR="0073582F" w:rsidRPr="00775240" w:rsidTr="00775240">
        <w:tc>
          <w:tcPr>
            <w:tcW w:w="3185" w:type="dxa"/>
          </w:tcPr>
          <w:p w:rsidR="0073582F" w:rsidRPr="00775240" w:rsidRDefault="0073582F" w:rsidP="00775240">
            <w:pPr>
              <w:spacing w:after="0" w:line="240" w:lineRule="auto"/>
              <w:rPr>
                <w:rFonts w:ascii="Times New Roman" w:hAnsi="Times New Roman"/>
                <w:sz w:val="24"/>
                <w:szCs w:val="24"/>
              </w:rPr>
            </w:pPr>
            <w:r w:rsidRPr="00775240">
              <w:rPr>
                <w:rFonts w:ascii="Times New Roman" w:hAnsi="Times New Roman"/>
                <w:sz w:val="24"/>
                <w:szCs w:val="24"/>
              </w:rPr>
              <w:t xml:space="preserve">Наявність у сімейному анамнезі ішемічної  хвороби серця </w:t>
            </w:r>
          </w:p>
        </w:tc>
        <w:tc>
          <w:tcPr>
            <w:tcW w:w="170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3.545</w:t>
            </w:r>
          </w:p>
        </w:tc>
        <w:tc>
          <w:tcPr>
            <w:tcW w:w="1350"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0.367</w:t>
            </w:r>
          </w:p>
        </w:tc>
        <w:tc>
          <w:tcPr>
            <w:tcW w:w="1963"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5.689 – 16.408</w:t>
            </w:r>
          </w:p>
        </w:tc>
        <w:tc>
          <w:tcPr>
            <w:tcW w:w="147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9.661</w:t>
            </w:r>
          </w:p>
        </w:tc>
      </w:tr>
      <w:tr w:rsidR="0073582F" w:rsidRPr="00775240" w:rsidTr="00775240">
        <w:tc>
          <w:tcPr>
            <w:tcW w:w="3185" w:type="dxa"/>
          </w:tcPr>
          <w:p w:rsidR="0073582F" w:rsidRPr="00775240" w:rsidRDefault="0073582F" w:rsidP="00775240">
            <w:pPr>
              <w:spacing w:after="0" w:line="240" w:lineRule="auto"/>
              <w:rPr>
                <w:rFonts w:ascii="Times New Roman" w:hAnsi="Times New Roman"/>
                <w:sz w:val="24"/>
                <w:szCs w:val="24"/>
              </w:rPr>
            </w:pPr>
            <w:r w:rsidRPr="00775240">
              <w:rPr>
                <w:rFonts w:ascii="Times New Roman" w:hAnsi="Times New Roman"/>
                <w:sz w:val="24"/>
                <w:szCs w:val="24"/>
              </w:rPr>
              <w:t xml:space="preserve">Наявність в сімейному анамнезі церебрального інсульту </w:t>
            </w:r>
          </w:p>
        </w:tc>
        <w:tc>
          <w:tcPr>
            <w:tcW w:w="170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1.941</w:t>
            </w:r>
          </w:p>
        </w:tc>
        <w:tc>
          <w:tcPr>
            <w:tcW w:w="1350"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0.088</w:t>
            </w:r>
          </w:p>
        </w:tc>
        <w:tc>
          <w:tcPr>
            <w:tcW w:w="1963"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11.228 – 43.742</w:t>
            </w:r>
          </w:p>
        </w:tc>
        <w:tc>
          <w:tcPr>
            <w:tcW w:w="147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22.162</w:t>
            </w:r>
          </w:p>
        </w:tc>
      </w:tr>
      <w:tr w:rsidR="0073582F" w:rsidRPr="00775240" w:rsidTr="00775240">
        <w:tc>
          <w:tcPr>
            <w:tcW w:w="3185" w:type="dxa"/>
          </w:tcPr>
          <w:p w:rsidR="0073582F" w:rsidRPr="00775240" w:rsidRDefault="0073582F" w:rsidP="00775240">
            <w:pPr>
              <w:spacing w:after="0" w:line="240" w:lineRule="auto"/>
              <w:rPr>
                <w:rFonts w:ascii="Times New Roman" w:hAnsi="Times New Roman"/>
                <w:sz w:val="24"/>
                <w:szCs w:val="24"/>
              </w:rPr>
            </w:pPr>
            <w:r w:rsidRPr="00775240">
              <w:rPr>
                <w:rFonts w:ascii="Times New Roman" w:hAnsi="Times New Roman"/>
                <w:sz w:val="24"/>
                <w:szCs w:val="24"/>
              </w:rPr>
              <w:t xml:space="preserve">Наявність у сімейному анамнезі інфаркту міокарда </w:t>
            </w:r>
          </w:p>
        </w:tc>
        <w:tc>
          <w:tcPr>
            <w:tcW w:w="170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1.679</w:t>
            </w:r>
          </w:p>
        </w:tc>
        <w:tc>
          <w:tcPr>
            <w:tcW w:w="1350"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0.080</w:t>
            </w:r>
          </w:p>
        </w:tc>
        <w:tc>
          <w:tcPr>
            <w:tcW w:w="1963"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10.483 – 42.302</w:t>
            </w:r>
          </w:p>
        </w:tc>
        <w:tc>
          <w:tcPr>
            <w:tcW w:w="147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21.058</w:t>
            </w:r>
          </w:p>
        </w:tc>
      </w:tr>
      <w:tr w:rsidR="0073582F" w:rsidRPr="00775240" w:rsidTr="00775240">
        <w:tc>
          <w:tcPr>
            <w:tcW w:w="3185" w:type="dxa"/>
          </w:tcPr>
          <w:p w:rsidR="0073582F" w:rsidRPr="00775240" w:rsidRDefault="0073582F" w:rsidP="00775240">
            <w:pPr>
              <w:spacing w:after="0" w:line="240" w:lineRule="auto"/>
              <w:rPr>
                <w:rFonts w:ascii="Times New Roman" w:hAnsi="Times New Roman"/>
                <w:sz w:val="24"/>
                <w:szCs w:val="24"/>
              </w:rPr>
            </w:pPr>
            <w:r w:rsidRPr="00775240">
              <w:rPr>
                <w:rFonts w:ascii="Times New Roman" w:hAnsi="Times New Roman"/>
                <w:sz w:val="24"/>
                <w:szCs w:val="24"/>
              </w:rPr>
              <w:t xml:space="preserve">Наявність у сімейному анамнезі цереброваскулярної хвороби </w:t>
            </w:r>
          </w:p>
        </w:tc>
        <w:tc>
          <w:tcPr>
            <w:tcW w:w="170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4.488</w:t>
            </w:r>
          </w:p>
        </w:tc>
        <w:tc>
          <w:tcPr>
            <w:tcW w:w="1350"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0.112</w:t>
            </w:r>
          </w:p>
        </w:tc>
        <w:tc>
          <w:tcPr>
            <w:tcW w:w="1963"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11.718 – 42.171</w:t>
            </w:r>
          </w:p>
        </w:tc>
        <w:tc>
          <w:tcPr>
            <w:tcW w:w="147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22.229</w:t>
            </w:r>
          </w:p>
        </w:tc>
      </w:tr>
      <w:tr w:rsidR="0073582F" w:rsidRPr="00775240" w:rsidTr="00775240">
        <w:tc>
          <w:tcPr>
            <w:tcW w:w="6237" w:type="dxa"/>
            <w:gridSpan w:val="3"/>
          </w:tcPr>
          <w:p w:rsidR="0073582F" w:rsidRPr="00775240" w:rsidRDefault="0073582F" w:rsidP="00775240">
            <w:pPr>
              <w:spacing w:after="0" w:line="240" w:lineRule="auto"/>
              <w:jc w:val="center"/>
              <w:rPr>
                <w:rFonts w:ascii="Times New Roman" w:hAnsi="Times New Roman"/>
                <w:b/>
                <w:sz w:val="24"/>
                <w:szCs w:val="24"/>
              </w:rPr>
            </w:pPr>
            <w:r w:rsidRPr="00775240">
              <w:rPr>
                <w:rFonts w:ascii="Times New Roman" w:hAnsi="Times New Roman"/>
                <w:i/>
                <w:sz w:val="24"/>
                <w:szCs w:val="24"/>
              </w:rPr>
              <w:t>Фактори ризику способу життя</w:t>
            </w:r>
          </w:p>
        </w:tc>
        <w:tc>
          <w:tcPr>
            <w:tcW w:w="1963" w:type="dxa"/>
          </w:tcPr>
          <w:p w:rsidR="0073582F" w:rsidRPr="00775240" w:rsidRDefault="0073582F" w:rsidP="00775240">
            <w:pPr>
              <w:spacing w:after="0" w:line="240" w:lineRule="auto"/>
              <w:jc w:val="center"/>
              <w:rPr>
                <w:rFonts w:ascii="Times New Roman" w:hAnsi="Times New Roman"/>
                <w:i/>
                <w:sz w:val="24"/>
                <w:szCs w:val="24"/>
              </w:rPr>
            </w:pPr>
          </w:p>
        </w:tc>
        <w:tc>
          <w:tcPr>
            <w:tcW w:w="1472" w:type="dxa"/>
          </w:tcPr>
          <w:p w:rsidR="0073582F" w:rsidRPr="00775240" w:rsidRDefault="0073582F" w:rsidP="00775240">
            <w:pPr>
              <w:spacing w:after="0" w:line="240" w:lineRule="auto"/>
              <w:jc w:val="center"/>
              <w:rPr>
                <w:rFonts w:ascii="Times New Roman" w:hAnsi="Times New Roman"/>
                <w:i/>
                <w:sz w:val="24"/>
                <w:szCs w:val="24"/>
              </w:rPr>
            </w:pPr>
          </w:p>
        </w:tc>
      </w:tr>
      <w:tr w:rsidR="0073582F" w:rsidRPr="00775240" w:rsidTr="00775240">
        <w:tc>
          <w:tcPr>
            <w:tcW w:w="3185" w:type="dxa"/>
          </w:tcPr>
          <w:p w:rsidR="0073582F" w:rsidRPr="00775240" w:rsidRDefault="0073582F" w:rsidP="00775240">
            <w:pPr>
              <w:spacing w:after="0" w:line="240" w:lineRule="auto"/>
              <w:jc w:val="both"/>
              <w:rPr>
                <w:rFonts w:ascii="Times New Roman" w:hAnsi="Times New Roman"/>
                <w:sz w:val="24"/>
                <w:szCs w:val="24"/>
              </w:rPr>
            </w:pPr>
            <w:r w:rsidRPr="00775240">
              <w:rPr>
                <w:rFonts w:ascii="Times New Roman" w:hAnsi="Times New Roman"/>
                <w:sz w:val="24"/>
                <w:szCs w:val="24"/>
              </w:rPr>
              <w:t>Тютюнопаління в даний період</w:t>
            </w:r>
          </w:p>
        </w:tc>
        <w:tc>
          <w:tcPr>
            <w:tcW w:w="1702" w:type="dxa"/>
          </w:tcPr>
          <w:p w:rsidR="0073582F" w:rsidRPr="00775240" w:rsidRDefault="0073582F" w:rsidP="00775240">
            <w:pPr>
              <w:spacing w:after="0" w:line="240" w:lineRule="auto"/>
              <w:jc w:val="both"/>
              <w:rPr>
                <w:rFonts w:ascii="Times New Roman" w:hAnsi="Times New Roman"/>
                <w:sz w:val="24"/>
                <w:szCs w:val="24"/>
                <w:lang w:val="en-US"/>
              </w:rPr>
            </w:pPr>
            <w:r w:rsidRPr="00775240">
              <w:rPr>
                <w:rFonts w:ascii="Times New Roman" w:hAnsi="Times New Roman"/>
                <w:sz w:val="24"/>
                <w:szCs w:val="24"/>
                <w:lang w:val="en-US"/>
              </w:rPr>
              <w:t>0.456</w:t>
            </w:r>
          </w:p>
        </w:tc>
        <w:tc>
          <w:tcPr>
            <w:tcW w:w="1350" w:type="dxa"/>
          </w:tcPr>
          <w:p w:rsidR="0073582F" w:rsidRPr="00775240" w:rsidRDefault="0073582F" w:rsidP="00775240">
            <w:pPr>
              <w:spacing w:after="0" w:line="240" w:lineRule="auto"/>
              <w:jc w:val="both"/>
              <w:rPr>
                <w:rFonts w:ascii="Times New Roman" w:hAnsi="Times New Roman"/>
                <w:sz w:val="24"/>
                <w:szCs w:val="24"/>
                <w:lang w:val="en-US"/>
              </w:rPr>
            </w:pPr>
            <w:r w:rsidRPr="00775240">
              <w:rPr>
                <w:rFonts w:ascii="Times New Roman" w:hAnsi="Times New Roman"/>
                <w:sz w:val="24"/>
                <w:szCs w:val="24"/>
                <w:lang w:val="en-US"/>
              </w:rPr>
              <w:t>0.080</w:t>
            </w:r>
          </w:p>
        </w:tc>
        <w:tc>
          <w:tcPr>
            <w:tcW w:w="1963" w:type="dxa"/>
          </w:tcPr>
          <w:p w:rsidR="0073582F" w:rsidRPr="00775240" w:rsidRDefault="0073582F" w:rsidP="00775240">
            <w:pPr>
              <w:spacing w:after="0" w:line="240" w:lineRule="auto"/>
              <w:jc w:val="both"/>
              <w:rPr>
                <w:rFonts w:ascii="Times New Roman" w:hAnsi="Times New Roman"/>
                <w:sz w:val="24"/>
                <w:szCs w:val="24"/>
              </w:rPr>
            </w:pPr>
            <w:r w:rsidRPr="00775240">
              <w:rPr>
                <w:rFonts w:ascii="Times New Roman" w:hAnsi="Times New Roman"/>
                <w:sz w:val="24"/>
                <w:szCs w:val="24"/>
              </w:rPr>
              <w:t>2</w:t>
            </w:r>
            <w:r w:rsidRPr="00775240">
              <w:rPr>
                <w:rFonts w:ascii="Times New Roman" w:hAnsi="Times New Roman"/>
                <w:sz w:val="24"/>
                <w:szCs w:val="24"/>
                <w:lang w:val="en-US"/>
              </w:rPr>
              <w:t>.</w:t>
            </w:r>
            <w:r w:rsidRPr="00775240">
              <w:rPr>
                <w:rFonts w:ascii="Times New Roman" w:hAnsi="Times New Roman"/>
                <w:sz w:val="24"/>
                <w:szCs w:val="24"/>
              </w:rPr>
              <w:t>830 – 11</w:t>
            </w:r>
            <w:r w:rsidRPr="00775240">
              <w:rPr>
                <w:rFonts w:ascii="Times New Roman" w:hAnsi="Times New Roman"/>
                <w:sz w:val="24"/>
                <w:szCs w:val="24"/>
                <w:lang w:val="en-US"/>
              </w:rPr>
              <w:t>.</w:t>
            </w:r>
            <w:r w:rsidRPr="00775240">
              <w:rPr>
                <w:rFonts w:ascii="Times New Roman" w:hAnsi="Times New Roman"/>
                <w:sz w:val="24"/>
                <w:szCs w:val="24"/>
              </w:rPr>
              <w:t>578</w:t>
            </w:r>
          </w:p>
        </w:tc>
        <w:tc>
          <w:tcPr>
            <w:tcW w:w="1472" w:type="dxa"/>
          </w:tcPr>
          <w:p w:rsidR="0073582F" w:rsidRPr="00775240" w:rsidRDefault="0073582F" w:rsidP="00775240">
            <w:pPr>
              <w:spacing w:after="0" w:line="240" w:lineRule="auto"/>
              <w:jc w:val="both"/>
              <w:rPr>
                <w:rFonts w:ascii="Times New Roman" w:hAnsi="Times New Roman"/>
                <w:sz w:val="24"/>
                <w:szCs w:val="24"/>
                <w:lang w:val="en-US"/>
              </w:rPr>
            </w:pPr>
            <w:r w:rsidRPr="00775240">
              <w:rPr>
                <w:rFonts w:ascii="Times New Roman" w:hAnsi="Times New Roman"/>
                <w:sz w:val="24"/>
                <w:szCs w:val="24"/>
                <w:lang w:val="en-US"/>
              </w:rPr>
              <w:t>5.725</w:t>
            </w:r>
          </w:p>
        </w:tc>
      </w:tr>
    </w:tbl>
    <w:p w:rsidR="0073582F" w:rsidRPr="00C914DF" w:rsidRDefault="0073582F" w:rsidP="00047699">
      <w:pPr>
        <w:spacing w:after="0" w:line="240" w:lineRule="auto"/>
        <w:ind w:firstLine="709"/>
        <w:jc w:val="right"/>
        <w:rPr>
          <w:rFonts w:ascii="Times New Roman" w:hAnsi="Times New Roman"/>
          <w:i/>
          <w:sz w:val="28"/>
          <w:szCs w:val="28"/>
        </w:rPr>
      </w:pPr>
      <w:r w:rsidRPr="00C914DF">
        <w:rPr>
          <w:rFonts w:ascii="Times New Roman" w:hAnsi="Times New Roman"/>
          <w:i/>
          <w:sz w:val="28"/>
          <w:szCs w:val="28"/>
        </w:rPr>
        <w:t>Продовження таблиці 3.</w:t>
      </w:r>
      <w:r>
        <w:rPr>
          <w:rFonts w:ascii="Times New Roman" w:hAnsi="Times New Roman"/>
          <w:i/>
          <w:sz w:val="28"/>
          <w:szCs w:val="28"/>
        </w:rPr>
        <w:t>20</w:t>
      </w:r>
    </w:p>
    <w:tbl>
      <w:tblPr>
        <w:tblW w:w="96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3185"/>
        <w:gridCol w:w="1702"/>
        <w:gridCol w:w="1350"/>
        <w:gridCol w:w="1963"/>
        <w:gridCol w:w="1472"/>
      </w:tblGrid>
      <w:tr w:rsidR="0073582F" w:rsidRPr="00775240" w:rsidTr="00775240">
        <w:tc>
          <w:tcPr>
            <w:tcW w:w="3185" w:type="dxa"/>
          </w:tcPr>
          <w:p w:rsidR="0073582F" w:rsidRPr="00775240" w:rsidRDefault="0073582F" w:rsidP="00775240">
            <w:pPr>
              <w:spacing w:after="0" w:line="240" w:lineRule="auto"/>
              <w:jc w:val="both"/>
              <w:rPr>
                <w:rFonts w:ascii="Times New Roman" w:hAnsi="Times New Roman"/>
                <w:sz w:val="24"/>
                <w:szCs w:val="24"/>
              </w:rPr>
            </w:pPr>
            <w:r w:rsidRPr="00775240">
              <w:rPr>
                <w:rFonts w:ascii="Times New Roman" w:hAnsi="Times New Roman"/>
                <w:sz w:val="24"/>
                <w:szCs w:val="24"/>
              </w:rPr>
              <w:t>Зловживання алкоголем в даний період</w:t>
            </w:r>
          </w:p>
        </w:tc>
        <w:tc>
          <w:tcPr>
            <w:tcW w:w="170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0.765</w:t>
            </w:r>
          </w:p>
        </w:tc>
        <w:tc>
          <w:tcPr>
            <w:tcW w:w="1350"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0.021</w:t>
            </w:r>
          </w:p>
        </w:tc>
        <w:tc>
          <w:tcPr>
            <w:tcW w:w="1963" w:type="dxa"/>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11</w:t>
            </w:r>
            <w:r w:rsidRPr="00775240">
              <w:rPr>
                <w:rFonts w:ascii="Times New Roman" w:hAnsi="Times New Roman"/>
                <w:sz w:val="24"/>
                <w:szCs w:val="24"/>
                <w:lang w:val="en-US"/>
              </w:rPr>
              <w:t>.</w:t>
            </w:r>
            <w:r w:rsidRPr="00775240">
              <w:rPr>
                <w:rFonts w:ascii="Times New Roman" w:hAnsi="Times New Roman"/>
                <w:sz w:val="24"/>
                <w:szCs w:val="24"/>
              </w:rPr>
              <w:t>345 – 122</w:t>
            </w:r>
            <w:r w:rsidRPr="00775240">
              <w:rPr>
                <w:rFonts w:ascii="Times New Roman" w:hAnsi="Times New Roman"/>
                <w:sz w:val="24"/>
                <w:szCs w:val="24"/>
                <w:lang w:val="en-US"/>
              </w:rPr>
              <w:t>.</w:t>
            </w:r>
            <w:r w:rsidRPr="00775240">
              <w:rPr>
                <w:rFonts w:ascii="Times New Roman" w:hAnsi="Times New Roman"/>
                <w:sz w:val="24"/>
                <w:szCs w:val="24"/>
              </w:rPr>
              <w:t>076</w:t>
            </w:r>
          </w:p>
        </w:tc>
        <w:tc>
          <w:tcPr>
            <w:tcW w:w="147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37.216</w:t>
            </w:r>
          </w:p>
        </w:tc>
      </w:tr>
      <w:tr w:rsidR="0073582F" w:rsidRPr="00775240" w:rsidTr="00775240">
        <w:tc>
          <w:tcPr>
            <w:tcW w:w="3185" w:type="dxa"/>
          </w:tcPr>
          <w:p w:rsidR="0073582F" w:rsidRPr="00775240" w:rsidRDefault="0073582F" w:rsidP="00775240">
            <w:pPr>
              <w:spacing w:after="0" w:line="240" w:lineRule="auto"/>
              <w:jc w:val="both"/>
              <w:rPr>
                <w:rFonts w:ascii="Times New Roman" w:hAnsi="Times New Roman"/>
                <w:sz w:val="24"/>
                <w:szCs w:val="24"/>
              </w:rPr>
            </w:pPr>
            <w:r w:rsidRPr="00775240">
              <w:rPr>
                <w:rFonts w:ascii="Times New Roman" w:hAnsi="Times New Roman"/>
                <w:sz w:val="24"/>
                <w:szCs w:val="24"/>
              </w:rPr>
              <w:t>Малорухомий спосіб життя</w:t>
            </w:r>
          </w:p>
        </w:tc>
        <w:tc>
          <w:tcPr>
            <w:tcW w:w="170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6.895</w:t>
            </w:r>
          </w:p>
        </w:tc>
        <w:tc>
          <w:tcPr>
            <w:tcW w:w="1350"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0.490</w:t>
            </w:r>
          </w:p>
        </w:tc>
        <w:tc>
          <w:tcPr>
            <w:tcW w:w="1963" w:type="dxa"/>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7</w:t>
            </w:r>
            <w:r w:rsidRPr="00775240">
              <w:rPr>
                <w:rFonts w:ascii="Times New Roman" w:hAnsi="Times New Roman"/>
                <w:sz w:val="24"/>
                <w:szCs w:val="24"/>
                <w:lang w:val="en-US"/>
              </w:rPr>
              <w:t>.</w:t>
            </w:r>
            <w:r w:rsidRPr="00775240">
              <w:rPr>
                <w:rFonts w:ascii="Times New Roman" w:hAnsi="Times New Roman"/>
                <w:sz w:val="24"/>
                <w:szCs w:val="24"/>
              </w:rPr>
              <w:t>798 – 25</w:t>
            </w:r>
            <w:r w:rsidRPr="00775240">
              <w:rPr>
                <w:rFonts w:ascii="Times New Roman" w:hAnsi="Times New Roman"/>
                <w:sz w:val="24"/>
                <w:szCs w:val="24"/>
                <w:lang w:val="en-US"/>
              </w:rPr>
              <w:t>.</w:t>
            </w:r>
            <w:r w:rsidRPr="00775240">
              <w:rPr>
                <w:rFonts w:ascii="Times New Roman" w:hAnsi="Times New Roman"/>
                <w:sz w:val="24"/>
                <w:szCs w:val="24"/>
              </w:rPr>
              <w:t>389</w:t>
            </w:r>
          </w:p>
        </w:tc>
        <w:tc>
          <w:tcPr>
            <w:tcW w:w="147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14.075</w:t>
            </w:r>
          </w:p>
        </w:tc>
      </w:tr>
      <w:tr w:rsidR="0073582F" w:rsidRPr="00775240" w:rsidTr="00775240">
        <w:tc>
          <w:tcPr>
            <w:tcW w:w="3185" w:type="dxa"/>
          </w:tcPr>
          <w:p w:rsidR="0073582F" w:rsidRPr="00775240" w:rsidRDefault="0073582F" w:rsidP="00775240">
            <w:pPr>
              <w:spacing w:after="0" w:line="240" w:lineRule="auto"/>
              <w:jc w:val="both"/>
              <w:rPr>
                <w:rFonts w:ascii="Times New Roman" w:hAnsi="Times New Roman"/>
                <w:sz w:val="24"/>
                <w:szCs w:val="24"/>
              </w:rPr>
            </w:pPr>
            <w:r w:rsidRPr="00775240">
              <w:rPr>
                <w:rFonts w:ascii="Times New Roman" w:hAnsi="Times New Roman"/>
                <w:sz w:val="24"/>
                <w:szCs w:val="24"/>
              </w:rPr>
              <w:t>Безсоння</w:t>
            </w:r>
          </w:p>
        </w:tc>
        <w:tc>
          <w:tcPr>
            <w:tcW w:w="170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0.172</w:t>
            </w:r>
          </w:p>
        </w:tc>
        <w:tc>
          <w:tcPr>
            <w:tcW w:w="1350"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0.164</w:t>
            </w:r>
          </w:p>
        </w:tc>
        <w:tc>
          <w:tcPr>
            <w:tcW w:w="1963"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rPr>
              <w:t>0</w:t>
            </w:r>
            <w:r w:rsidRPr="00775240">
              <w:rPr>
                <w:rFonts w:ascii="Times New Roman" w:hAnsi="Times New Roman"/>
                <w:sz w:val="24"/>
                <w:szCs w:val="24"/>
                <w:lang w:val="en-US"/>
              </w:rPr>
              <w:t>.</w:t>
            </w:r>
            <w:r w:rsidRPr="00775240">
              <w:rPr>
                <w:rFonts w:ascii="Times New Roman" w:hAnsi="Times New Roman"/>
                <w:sz w:val="24"/>
                <w:szCs w:val="24"/>
              </w:rPr>
              <w:t>549 – 1</w:t>
            </w:r>
            <w:r w:rsidRPr="00775240">
              <w:rPr>
                <w:rFonts w:ascii="Times New Roman" w:hAnsi="Times New Roman"/>
                <w:sz w:val="24"/>
                <w:szCs w:val="24"/>
                <w:lang w:val="en-US"/>
              </w:rPr>
              <w:t>.</w:t>
            </w:r>
            <w:r w:rsidRPr="00775240">
              <w:rPr>
                <w:rFonts w:ascii="Times New Roman" w:hAnsi="Times New Roman"/>
                <w:sz w:val="24"/>
                <w:szCs w:val="24"/>
              </w:rPr>
              <w:t>999</w:t>
            </w:r>
          </w:p>
        </w:tc>
        <w:tc>
          <w:tcPr>
            <w:tcW w:w="147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1.048</w:t>
            </w:r>
          </w:p>
        </w:tc>
      </w:tr>
      <w:tr w:rsidR="0073582F" w:rsidRPr="00775240" w:rsidTr="00775240">
        <w:tc>
          <w:tcPr>
            <w:tcW w:w="3185" w:type="dxa"/>
          </w:tcPr>
          <w:p w:rsidR="0073582F" w:rsidRPr="00775240" w:rsidRDefault="0073582F" w:rsidP="00775240">
            <w:pPr>
              <w:spacing w:after="0" w:line="240" w:lineRule="auto"/>
              <w:jc w:val="both"/>
              <w:rPr>
                <w:rFonts w:ascii="Times New Roman" w:hAnsi="Times New Roman"/>
                <w:sz w:val="24"/>
                <w:szCs w:val="24"/>
              </w:rPr>
            </w:pPr>
            <w:r w:rsidRPr="00775240">
              <w:rPr>
                <w:rFonts w:ascii="Times New Roman" w:hAnsi="Times New Roman"/>
                <w:sz w:val="24"/>
                <w:szCs w:val="24"/>
              </w:rPr>
              <w:t xml:space="preserve">Самотність </w:t>
            </w:r>
          </w:p>
        </w:tc>
        <w:tc>
          <w:tcPr>
            <w:tcW w:w="170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1.174</w:t>
            </w:r>
          </w:p>
        </w:tc>
        <w:tc>
          <w:tcPr>
            <w:tcW w:w="1350"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0.080</w:t>
            </w:r>
          </w:p>
        </w:tc>
        <w:tc>
          <w:tcPr>
            <w:tcW w:w="1963"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7.365 – 29.449</w:t>
            </w:r>
          </w:p>
        </w:tc>
        <w:tc>
          <w:tcPr>
            <w:tcW w:w="147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14.727</w:t>
            </w:r>
          </w:p>
        </w:tc>
      </w:tr>
      <w:tr w:rsidR="0073582F" w:rsidRPr="00775240" w:rsidTr="00775240">
        <w:tc>
          <w:tcPr>
            <w:tcW w:w="3185" w:type="dxa"/>
          </w:tcPr>
          <w:p w:rsidR="0073582F" w:rsidRPr="00775240" w:rsidRDefault="0073582F" w:rsidP="00775240">
            <w:pPr>
              <w:spacing w:after="0" w:line="240" w:lineRule="auto"/>
              <w:jc w:val="both"/>
              <w:rPr>
                <w:rFonts w:ascii="Times New Roman" w:hAnsi="Times New Roman"/>
                <w:sz w:val="24"/>
                <w:szCs w:val="24"/>
              </w:rPr>
            </w:pPr>
            <w:r w:rsidRPr="00775240">
              <w:rPr>
                <w:rFonts w:ascii="Times New Roman" w:hAnsi="Times New Roman"/>
                <w:sz w:val="24"/>
                <w:szCs w:val="24"/>
              </w:rPr>
              <w:t>Тривалі неприємності в сім’ї</w:t>
            </w:r>
          </w:p>
        </w:tc>
        <w:tc>
          <w:tcPr>
            <w:tcW w:w="170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0.852</w:t>
            </w:r>
          </w:p>
        </w:tc>
        <w:tc>
          <w:tcPr>
            <w:tcW w:w="1350"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0.263</w:t>
            </w:r>
          </w:p>
        </w:tc>
        <w:tc>
          <w:tcPr>
            <w:tcW w:w="1963"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1.948 – 5.397</w:t>
            </w:r>
          </w:p>
        </w:tc>
        <w:tc>
          <w:tcPr>
            <w:tcW w:w="147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3.243</w:t>
            </w:r>
          </w:p>
        </w:tc>
      </w:tr>
      <w:tr w:rsidR="0073582F" w:rsidRPr="00775240" w:rsidTr="00775240">
        <w:tc>
          <w:tcPr>
            <w:tcW w:w="3185" w:type="dxa"/>
          </w:tcPr>
          <w:p w:rsidR="0073582F" w:rsidRPr="00775240" w:rsidRDefault="0073582F" w:rsidP="00775240">
            <w:pPr>
              <w:spacing w:after="0" w:line="240" w:lineRule="auto"/>
              <w:jc w:val="both"/>
              <w:rPr>
                <w:rFonts w:ascii="Times New Roman" w:hAnsi="Times New Roman"/>
                <w:sz w:val="24"/>
                <w:szCs w:val="24"/>
              </w:rPr>
            </w:pPr>
            <w:r w:rsidRPr="00775240">
              <w:rPr>
                <w:rFonts w:ascii="Times New Roman" w:hAnsi="Times New Roman"/>
                <w:sz w:val="24"/>
                <w:szCs w:val="24"/>
              </w:rPr>
              <w:t>Нераціональне харчування</w:t>
            </w:r>
          </w:p>
        </w:tc>
        <w:tc>
          <w:tcPr>
            <w:tcW w:w="170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3.545</w:t>
            </w:r>
          </w:p>
        </w:tc>
        <w:tc>
          <w:tcPr>
            <w:tcW w:w="1350"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0.552</w:t>
            </w:r>
          </w:p>
        </w:tc>
        <w:tc>
          <w:tcPr>
            <w:tcW w:w="1963"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3.850 – 10.712</w:t>
            </w:r>
          </w:p>
        </w:tc>
        <w:tc>
          <w:tcPr>
            <w:tcW w:w="147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6.422</w:t>
            </w:r>
          </w:p>
        </w:tc>
      </w:tr>
      <w:tr w:rsidR="0073582F" w:rsidRPr="00775240" w:rsidTr="00775240">
        <w:tc>
          <w:tcPr>
            <w:tcW w:w="3185" w:type="dxa"/>
          </w:tcPr>
          <w:p w:rsidR="0073582F" w:rsidRPr="00775240" w:rsidRDefault="0073582F" w:rsidP="00775240">
            <w:pPr>
              <w:spacing w:after="0" w:line="240" w:lineRule="auto"/>
              <w:jc w:val="both"/>
              <w:rPr>
                <w:rFonts w:ascii="Times New Roman" w:hAnsi="Times New Roman"/>
                <w:sz w:val="24"/>
                <w:szCs w:val="24"/>
              </w:rPr>
            </w:pPr>
            <w:r w:rsidRPr="00775240">
              <w:rPr>
                <w:rFonts w:ascii="Times New Roman" w:hAnsi="Times New Roman"/>
                <w:sz w:val="24"/>
                <w:szCs w:val="24"/>
              </w:rPr>
              <w:t>Зловживання сіллю</w:t>
            </w:r>
          </w:p>
        </w:tc>
        <w:tc>
          <w:tcPr>
            <w:tcW w:w="170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1.273</w:t>
            </w:r>
          </w:p>
        </w:tc>
        <w:tc>
          <w:tcPr>
            <w:tcW w:w="1350"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0.221</w:t>
            </w:r>
          </w:p>
        </w:tc>
        <w:tc>
          <w:tcPr>
            <w:tcW w:w="1963"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3.395 – 9.741</w:t>
            </w:r>
          </w:p>
        </w:tc>
        <w:tc>
          <w:tcPr>
            <w:tcW w:w="147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5.751</w:t>
            </w:r>
          </w:p>
        </w:tc>
      </w:tr>
      <w:tr w:rsidR="0073582F" w:rsidRPr="00775240" w:rsidTr="00775240">
        <w:tc>
          <w:tcPr>
            <w:tcW w:w="3185" w:type="dxa"/>
          </w:tcPr>
          <w:p w:rsidR="0073582F" w:rsidRPr="00775240" w:rsidRDefault="0073582F" w:rsidP="00775240">
            <w:pPr>
              <w:spacing w:after="0" w:line="240" w:lineRule="auto"/>
              <w:jc w:val="both"/>
              <w:rPr>
                <w:rFonts w:ascii="Times New Roman" w:hAnsi="Times New Roman"/>
                <w:sz w:val="24"/>
                <w:szCs w:val="24"/>
              </w:rPr>
            </w:pPr>
            <w:r w:rsidRPr="00775240">
              <w:rPr>
                <w:rFonts w:ascii="Times New Roman" w:hAnsi="Times New Roman"/>
                <w:sz w:val="24"/>
                <w:szCs w:val="24"/>
              </w:rPr>
              <w:t>Перебування за комп’ютером більше 6 годин на добу</w:t>
            </w:r>
          </w:p>
        </w:tc>
        <w:tc>
          <w:tcPr>
            <w:tcW w:w="170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0.899</w:t>
            </w:r>
          </w:p>
        </w:tc>
        <w:tc>
          <w:tcPr>
            <w:tcW w:w="1350"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0.319</w:t>
            </w:r>
          </w:p>
        </w:tc>
        <w:tc>
          <w:tcPr>
            <w:tcW w:w="1963"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1.722 – 4.620</w:t>
            </w:r>
          </w:p>
        </w:tc>
        <w:tc>
          <w:tcPr>
            <w:tcW w:w="147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2.821</w:t>
            </w:r>
          </w:p>
        </w:tc>
      </w:tr>
      <w:tr w:rsidR="0073582F" w:rsidRPr="00775240" w:rsidTr="00775240">
        <w:tc>
          <w:tcPr>
            <w:tcW w:w="6237" w:type="dxa"/>
            <w:gridSpan w:val="3"/>
          </w:tcPr>
          <w:p w:rsidR="0073582F" w:rsidRPr="00775240" w:rsidRDefault="0073582F" w:rsidP="00775240">
            <w:pPr>
              <w:spacing w:after="0" w:line="240" w:lineRule="auto"/>
              <w:jc w:val="center"/>
              <w:rPr>
                <w:rFonts w:ascii="Times New Roman" w:hAnsi="Times New Roman"/>
                <w:b/>
                <w:sz w:val="24"/>
                <w:szCs w:val="24"/>
              </w:rPr>
            </w:pPr>
            <w:r w:rsidRPr="00775240">
              <w:rPr>
                <w:rFonts w:ascii="Times New Roman" w:hAnsi="Times New Roman"/>
                <w:i/>
                <w:sz w:val="24"/>
                <w:szCs w:val="24"/>
              </w:rPr>
              <w:t>Фактори ризику соціально-економічного  характеру</w:t>
            </w:r>
          </w:p>
        </w:tc>
        <w:tc>
          <w:tcPr>
            <w:tcW w:w="1963" w:type="dxa"/>
          </w:tcPr>
          <w:p w:rsidR="0073582F" w:rsidRPr="00775240" w:rsidRDefault="0073582F" w:rsidP="00775240">
            <w:pPr>
              <w:spacing w:after="0" w:line="240" w:lineRule="auto"/>
              <w:jc w:val="center"/>
              <w:rPr>
                <w:rFonts w:ascii="Times New Roman" w:hAnsi="Times New Roman"/>
                <w:i/>
                <w:sz w:val="24"/>
                <w:szCs w:val="24"/>
              </w:rPr>
            </w:pPr>
          </w:p>
        </w:tc>
        <w:tc>
          <w:tcPr>
            <w:tcW w:w="1472" w:type="dxa"/>
          </w:tcPr>
          <w:p w:rsidR="0073582F" w:rsidRPr="00775240" w:rsidRDefault="0073582F" w:rsidP="00775240">
            <w:pPr>
              <w:spacing w:after="0" w:line="240" w:lineRule="auto"/>
              <w:jc w:val="center"/>
              <w:rPr>
                <w:rFonts w:ascii="Times New Roman" w:hAnsi="Times New Roman"/>
                <w:i/>
                <w:sz w:val="24"/>
                <w:szCs w:val="24"/>
              </w:rPr>
            </w:pPr>
          </w:p>
        </w:tc>
      </w:tr>
      <w:tr w:rsidR="0073582F" w:rsidRPr="00775240" w:rsidTr="00775240">
        <w:tc>
          <w:tcPr>
            <w:tcW w:w="3185" w:type="dxa"/>
          </w:tcPr>
          <w:p w:rsidR="0073582F" w:rsidRPr="00775240" w:rsidRDefault="0073582F" w:rsidP="00775240">
            <w:pPr>
              <w:spacing w:after="0" w:line="240" w:lineRule="auto"/>
              <w:jc w:val="both"/>
              <w:rPr>
                <w:rFonts w:ascii="Times New Roman" w:hAnsi="Times New Roman"/>
                <w:sz w:val="24"/>
                <w:szCs w:val="24"/>
              </w:rPr>
            </w:pPr>
            <w:r w:rsidRPr="00775240">
              <w:rPr>
                <w:rFonts w:ascii="Times New Roman" w:hAnsi="Times New Roman"/>
                <w:sz w:val="24"/>
                <w:szCs w:val="24"/>
              </w:rPr>
              <w:t>Постійна недостатність фінансових ресурсів</w:t>
            </w:r>
          </w:p>
        </w:tc>
        <w:tc>
          <w:tcPr>
            <w:tcW w:w="170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1.830</w:t>
            </w:r>
          </w:p>
        </w:tc>
        <w:tc>
          <w:tcPr>
            <w:tcW w:w="1350"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0.330</w:t>
            </w:r>
          </w:p>
        </w:tc>
        <w:tc>
          <w:tcPr>
            <w:tcW w:w="1963"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3.359 – 9.136</w:t>
            </w:r>
          </w:p>
        </w:tc>
        <w:tc>
          <w:tcPr>
            <w:tcW w:w="147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5.510</w:t>
            </w:r>
          </w:p>
        </w:tc>
      </w:tr>
      <w:tr w:rsidR="0073582F" w:rsidRPr="00775240" w:rsidTr="00775240">
        <w:tc>
          <w:tcPr>
            <w:tcW w:w="3185" w:type="dxa"/>
          </w:tcPr>
          <w:p w:rsidR="0073582F" w:rsidRPr="00775240" w:rsidRDefault="0073582F" w:rsidP="00775240">
            <w:pPr>
              <w:spacing w:after="0" w:line="240" w:lineRule="auto"/>
              <w:jc w:val="both"/>
              <w:rPr>
                <w:rFonts w:ascii="Times New Roman" w:hAnsi="Times New Roman"/>
                <w:sz w:val="24"/>
                <w:szCs w:val="24"/>
              </w:rPr>
            </w:pPr>
            <w:r w:rsidRPr="00775240">
              <w:rPr>
                <w:rFonts w:ascii="Times New Roman" w:hAnsi="Times New Roman"/>
                <w:sz w:val="24"/>
                <w:szCs w:val="24"/>
              </w:rPr>
              <w:t>Відсутність власного житла</w:t>
            </w:r>
          </w:p>
        </w:tc>
        <w:tc>
          <w:tcPr>
            <w:tcW w:w="170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1.459</w:t>
            </w:r>
          </w:p>
        </w:tc>
        <w:tc>
          <w:tcPr>
            <w:tcW w:w="1350"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0.104</w:t>
            </w:r>
          </w:p>
        </w:tc>
        <w:tc>
          <w:tcPr>
            <w:tcW w:w="1963"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7.422 – 26.669</w:t>
            </w:r>
          </w:p>
        </w:tc>
        <w:tc>
          <w:tcPr>
            <w:tcW w:w="147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14.069</w:t>
            </w:r>
          </w:p>
        </w:tc>
      </w:tr>
      <w:tr w:rsidR="0073582F" w:rsidRPr="00775240" w:rsidTr="00775240">
        <w:tc>
          <w:tcPr>
            <w:tcW w:w="3185" w:type="dxa"/>
          </w:tcPr>
          <w:p w:rsidR="0073582F" w:rsidRPr="00775240" w:rsidRDefault="0073582F" w:rsidP="00775240">
            <w:pPr>
              <w:spacing w:after="0" w:line="240" w:lineRule="auto"/>
              <w:jc w:val="both"/>
              <w:rPr>
                <w:rFonts w:ascii="Times New Roman" w:hAnsi="Times New Roman"/>
                <w:b/>
                <w:sz w:val="24"/>
                <w:szCs w:val="24"/>
              </w:rPr>
            </w:pPr>
            <w:r w:rsidRPr="00775240">
              <w:rPr>
                <w:rFonts w:ascii="Times New Roman" w:hAnsi="Times New Roman"/>
                <w:sz w:val="24"/>
                <w:szCs w:val="24"/>
              </w:rPr>
              <w:t>Психоемоційні навантаження на роботі</w:t>
            </w:r>
          </w:p>
        </w:tc>
        <w:tc>
          <w:tcPr>
            <w:tcW w:w="170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1.679</w:t>
            </w:r>
          </w:p>
        </w:tc>
        <w:tc>
          <w:tcPr>
            <w:tcW w:w="1350"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0.242</w:t>
            </w:r>
          </w:p>
        </w:tc>
        <w:tc>
          <w:tcPr>
            <w:tcW w:w="1963"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4.115 – 11.723</w:t>
            </w:r>
          </w:p>
        </w:tc>
        <w:tc>
          <w:tcPr>
            <w:tcW w:w="1472"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6.946</w:t>
            </w:r>
          </w:p>
        </w:tc>
      </w:tr>
    </w:tbl>
    <w:p w:rsidR="0073582F" w:rsidRPr="0079244C" w:rsidRDefault="0073582F" w:rsidP="00106A40">
      <w:pPr>
        <w:spacing w:after="0" w:line="240" w:lineRule="auto"/>
        <w:jc w:val="both"/>
        <w:rPr>
          <w:rFonts w:ascii="Times New Roman" w:hAnsi="Times New Roman"/>
          <w:b/>
          <w:sz w:val="28"/>
          <w:szCs w:val="28"/>
        </w:rPr>
      </w:pPr>
    </w:p>
    <w:p w:rsidR="0073582F" w:rsidRPr="0079244C" w:rsidRDefault="0073582F" w:rsidP="0067715E">
      <w:pPr>
        <w:spacing w:after="0" w:line="360" w:lineRule="auto"/>
        <w:ind w:left="-142" w:firstLine="709"/>
        <w:jc w:val="both"/>
        <w:rPr>
          <w:rFonts w:ascii="Times New Roman" w:hAnsi="Times New Roman"/>
          <w:sz w:val="28"/>
          <w:szCs w:val="28"/>
        </w:rPr>
      </w:pPr>
      <w:r w:rsidRPr="0079244C">
        <w:rPr>
          <w:rFonts w:ascii="Times New Roman" w:hAnsi="Times New Roman"/>
          <w:sz w:val="28"/>
          <w:szCs w:val="28"/>
        </w:rPr>
        <w:t>Проведені розрахунки відносних ризиків розвитку ЦВХ у жінок вказують на високий рівень в основній групі наступних ризиків:</w:t>
      </w:r>
    </w:p>
    <w:p w:rsidR="0073582F" w:rsidRPr="0079244C" w:rsidRDefault="0073582F" w:rsidP="0067715E">
      <w:pPr>
        <w:spacing w:after="0" w:line="360" w:lineRule="auto"/>
        <w:ind w:left="-142" w:firstLine="284"/>
        <w:jc w:val="both"/>
        <w:rPr>
          <w:rFonts w:ascii="Times New Roman" w:hAnsi="Times New Roman"/>
          <w:sz w:val="28"/>
          <w:szCs w:val="28"/>
        </w:rPr>
      </w:pPr>
      <w:r>
        <w:rPr>
          <w:rFonts w:ascii="Times New Roman" w:hAnsi="Times New Roman"/>
          <w:sz w:val="28"/>
          <w:szCs w:val="28"/>
        </w:rPr>
        <w:t>- медичного характеру:</w:t>
      </w:r>
      <w:r w:rsidRPr="0079244C">
        <w:rPr>
          <w:rFonts w:ascii="Times New Roman" w:hAnsi="Times New Roman"/>
          <w:sz w:val="28"/>
          <w:szCs w:val="28"/>
        </w:rPr>
        <w:t xml:space="preserve"> наявність артеріальної гіпертензії (ВР – 4.517; ДІ 95% (4.846-13.814), ВШ – 8.182); обструктивного захворювання органів дихання (ВР – 4.172; ДІ 95% (13.761 – 47.000), ВШ – 25.432); ІХС (ВР – 2.659; ДІ 95% (8.225-25.788), ВШ – 14.564);  </w:t>
      </w:r>
    </w:p>
    <w:p w:rsidR="0073582F" w:rsidRPr="0079244C" w:rsidRDefault="0073582F" w:rsidP="0067715E">
      <w:pPr>
        <w:spacing w:after="0" w:line="360" w:lineRule="auto"/>
        <w:ind w:left="-142" w:firstLine="284"/>
        <w:jc w:val="both"/>
        <w:rPr>
          <w:rFonts w:ascii="Times New Roman" w:hAnsi="Times New Roman"/>
          <w:sz w:val="28"/>
          <w:szCs w:val="28"/>
        </w:rPr>
      </w:pPr>
      <w:r w:rsidRPr="0079244C">
        <w:rPr>
          <w:rFonts w:ascii="Times New Roman" w:hAnsi="Times New Roman"/>
          <w:sz w:val="28"/>
          <w:szCs w:val="28"/>
        </w:rPr>
        <w:t>- спадкового характеру: наявність у сімейному анамнезі артеріальної гіпертензії (ВР – 4.172; ДІ 95% (3.388 – 9.575), ВШ – 5.696); ЦВХ (ВР –  4.488;  ДІ 95% (11.718 – 42.171), ВШ – 22.229)</w:t>
      </w:r>
      <w:r>
        <w:rPr>
          <w:rFonts w:ascii="Times New Roman" w:hAnsi="Times New Roman"/>
          <w:sz w:val="28"/>
          <w:szCs w:val="28"/>
        </w:rPr>
        <w:t>;</w:t>
      </w:r>
      <w:r w:rsidRPr="0079244C">
        <w:rPr>
          <w:rFonts w:ascii="Times New Roman" w:hAnsi="Times New Roman"/>
          <w:sz w:val="28"/>
          <w:szCs w:val="28"/>
        </w:rPr>
        <w:t xml:space="preserve"> ІХС (ВР – 3.545); ДІ 95% (5.689 – 16.408), ВШ – 9.661);</w:t>
      </w:r>
    </w:p>
    <w:p w:rsidR="0073582F" w:rsidRPr="0079244C" w:rsidRDefault="0073582F" w:rsidP="0067715E">
      <w:pPr>
        <w:spacing w:after="0" w:line="360" w:lineRule="auto"/>
        <w:ind w:left="-142" w:firstLine="284"/>
        <w:jc w:val="both"/>
        <w:rPr>
          <w:rFonts w:ascii="Times New Roman" w:hAnsi="Times New Roman"/>
          <w:sz w:val="28"/>
          <w:szCs w:val="28"/>
        </w:rPr>
      </w:pPr>
      <w:r w:rsidRPr="0079244C">
        <w:rPr>
          <w:rFonts w:ascii="Times New Roman" w:hAnsi="Times New Roman"/>
          <w:sz w:val="28"/>
          <w:szCs w:val="28"/>
        </w:rPr>
        <w:t>- способу життя: малорухомий спосіб життя (ВР – 6.895; ДІ 95% (7.798-25.389), ВШ – 14.075); нераціональне харчування (ВР – 3.545; ДІ 95% (3.850-10.712), ВШ – 6.422); зловживання  сіллю (ВР – 1.273; ДІ 95% (3.395-9.741), ВШ – 5.751);</w:t>
      </w:r>
    </w:p>
    <w:p w:rsidR="0073582F" w:rsidRPr="0079244C" w:rsidRDefault="0073582F" w:rsidP="0067715E">
      <w:pPr>
        <w:spacing w:after="0" w:line="360" w:lineRule="auto"/>
        <w:ind w:left="-142" w:firstLine="284"/>
        <w:jc w:val="both"/>
        <w:rPr>
          <w:rFonts w:ascii="Times New Roman" w:hAnsi="Times New Roman"/>
          <w:sz w:val="28"/>
          <w:szCs w:val="28"/>
        </w:rPr>
      </w:pPr>
      <w:r w:rsidRPr="0079244C">
        <w:rPr>
          <w:rFonts w:ascii="Times New Roman" w:hAnsi="Times New Roman"/>
          <w:sz w:val="28"/>
          <w:szCs w:val="28"/>
        </w:rPr>
        <w:t>- соціально – економічного характеру: постійна недостатність фінансових ресурсів (ВР - 1.830; ДІ 95% (3.350-9.136), ВШ – 5.540); психоемоційні  навантаження на роботі (ВР- 1.679; ДІ 95% (4.115-11.723), ВШ –  6.946).</w:t>
      </w:r>
    </w:p>
    <w:p w:rsidR="0073582F" w:rsidRPr="008A76B1" w:rsidRDefault="0073582F" w:rsidP="0067715E">
      <w:pPr>
        <w:pStyle w:val="Heading3"/>
        <w:spacing w:line="240" w:lineRule="auto"/>
        <w:ind w:left="-142"/>
        <w:rPr>
          <w:lang w:val="uk-UA"/>
        </w:rPr>
      </w:pPr>
    </w:p>
    <w:p w:rsidR="0073582F" w:rsidRPr="008A76B1" w:rsidRDefault="0073582F" w:rsidP="0067715E">
      <w:pPr>
        <w:pStyle w:val="Heading3"/>
        <w:spacing w:line="240" w:lineRule="auto"/>
        <w:ind w:left="-142"/>
        <w:rPr>
          <w:lang w:val="ru-RU"/>
        </w:rPr>
      </w:pPr>
      <w:bookmarkStart w:id="60" w:name="_Toc64578332"/>
      <w:r w:rsidRPr="008A76B1">
        <w:rPr>
          <w:lang w:val="ru-RU"/>
        </w:rPr>
        <w:t xml:space="preserve">3.8. Наявність та частота факторів ризику у осіб, які перенесли церебральний інсульт за </w:t>
      </w:r>
      <w:r w:rsidRPr="0079244C">
        <w:t> </w:t>
      </w:r>
      <w:r w:rsidRPr="008A76B1">
        <w:rPr>
          <w:lang w:val="ru-RU"/>
        </w:rPr>
        <w:t>результатами прагматичного спостереження</w:t>
      </w:r>
      <w:bookmarkEnd w:id="60"/>
    </w:p>
    <w:p w:rsidR="0073582F" w:rsidRPr="0079244C" w:rsidRDefault="0073582F" w:rsidP="0067715E">
      <w:pPr>
        <w:spacing w:after="0" w:line="360" w:lineRule="auto"/>
        <w:ind w:left="-142" w:firstLine="709"/>
        <w:jc w:val="both"/>
        <w:rPr>
          <w:rFonts w:ascii="Times New Roman" w:hAnsi="Times New Roman"/>
          <w:b/>
          <w:sz w:val="28"/>
          <w:szCs w:val="28"/>
        </w:rPr>
      </w:pPr>
    </w:p>
    <w:p w:rsidR="0073582F" w:rsidRPr="0079244C" w:rsidRDefault="0073582F" w:rsidP="0067715E">
      <w:pPr>
        <w:pStyle w:val="NormalWeb"/>
        <w:spacing w:line="360" w:lineRule="auto"/>
        <w:ind w:left="-142" w:firstLine="709"/>
        <w:jc w:val="both"/>
        <w:rPr>
          <w:rFonts w:ascii="Times New Roman" w:hAnsi="Times New Roman"/>
          <w:sz w:val="28"/>
          <w:szCs w:val="28"/>
        </w:rPr>
      </w:pPr>
      <w:r w:rsidRPr="0079244C">
        <w:rPr>
          <w:rFonts w:ascii="Times New Roman" w:hAnsi="Times New Roman"/>
          <w:sz w:val="28"/>
          <w:szCs w:val="28"/>
        </w:rPr>
        <w:t xml:space="preserve">Відповідно до програми дослідження було проведено аналіз 1575 Реєстраційних карток випадків гострого мозкового інсульту. У 33 (2,1%) картках були відсутні дані демографічних показників обстежених пацієнтів (вік і/або стать). До подальшого аналізу включено дані 1542 хворих віком 26–100 років (середній вік — 70,5±10,7 року), серед яких 657 (42,6%) чоловіків та 885 (57,4%) жінок. Діагноз інсульту встановлювали згідно з критеріями ВООЗ на підставі детального неврологічного огляду і/або результатів нейровізуалізації — комп’ютерної томографії, магнітно-резонансної томографії головного мозку. Загалом нейровізуалізацію проведено у 1251 (81,1%) пацієнта. Під час аналізу розподілу пацієнтів за віком згідно з критеріями ВООЗ встановлено, що учасниками дослідження стали 20 (1,3%) пацієнтів молодого віку (&lt;45 років), 219 (14,2%) середнього (45–59 років), 669 (43,4%) похилого (60–74 роки), 604 (39,2%) старечого віку (75–89 років) та 30 (1,9%) довгожителів (≥90 років). У групі хворих молодого та середнього віку чоловіків було більше у 1,7 разу, натомість серед обстежених пацієнтів похилого та старечого віку переважали жінки, але тенденція виявилася статистично незначущою (p&gt;0,05) (табл. 3.21). </w:t>
      </w:r>
    </w:p>
    <w:p w:rsidR="0073582F" w:rsidRPr="0079244C" w:rsidRDefault="0073582F" w:rsidP="0067715E">
      <w:pPr>
        <w:pStyle w:val="NormalWeb"/>
        <w:spacing w:line="360" w:lineRule="auto"/>
        <w:ind w:left="-142" w:firstLine="709"/>
        <w:jc w:val="both"/>
        <w:rPr>
          <w:rFonts w:ascii="Times New Roman" w:hAnsi="Times New Roman"/>
          <w:sz w:val="28"/>
          <w:szCs w:val="28"/>
        </w:rPr>
      </w:pPr>
      <w:r w:rsidRPr="0079244C">
        <w:rPr>
          <w:rFonts w:ascii="Times New Roman" w:hAnsi="Times New Roman"/>
          <w:sz w:val="28"/>
          <w:szCs w:val="28"/>
        </w:rPr>
        <w:t>Серед наявних факторів ризику інсульту вивчали кардіологічну патологію, порушення вуглеводного та ліпідного обміну, тютюнопаління, наявність стресів. Пацієнти з виявленою серцевою патологією були консультовані кардіологом.</w:t>
      </w:r>
    </w:p>
    <w:p w:rsidR="0073582F" w:rsidRPr="0079244C" w:rsidRDefault="0073582F" w:rsidP="0067715E">
      <w:pPr>
        <w:pStyle w:val="NormalWeb"/>
        <w:spacing w:line="360" w:lineRule="auto"/>
        <w:ind w:firstLine="709"/>
        <w:jc w:val="right"/>
        <w:rPr>
          <w:rFonts w:ascii="Times New Roman" w:hAnsi="Times New Roman"/>
          <w:i/>
          <w:sz w:val="28"/>
          <w:szCs w:val="28"/>
        </w:rPr>
      </w:pPr>
      <w:r w:rsidRPr="0079244C">
        <w:rPr>
          <w:rStyle w:val="Strong"/>
          <w:rFonts w:ascii="Times New Roman" w:hAnsi="Times New Roman"/>
          <w:b w:val="0"/>
          <w:i/>
          <w:sz w:val="28"/>
          <w:szCs w:val="28"/>
        </w:rPr>
        <w:t>Таблиця 3.2</w:t>
      </w:r>
      <w:r w:rsidRPr="0079244C">
        <w:rPr>
          <w:rStyle w:val="Strong"/>
          <w:rFonts w:ascii="Times New Roman" w:hAnsi="Times New Roman"/>
          <w:b w:val="0"/>
          <w:i/>
          <w:sz w:val="28"/>
          <w:szCs w:val="28"/>
          <w:lang w:val="ru-RU"/>
        </w:rPr>
        <w:t>1</w:t>
      </w:r>
      <w:r w:rsidRPr="0079244C">
        <w:rPr>
          <w:rFonts w:ascii="Times New Roman" w:hAnsi="Times New Roman"/>
          <w:i/>
          <w:sz w:val="28"/>
          <w:szCs w:val="28"/>
        </w:rPr>
        <w:t xml:space="preserve"> </w:t>
      </w:r>
    </w:p>
    <w:p w:rsidR="0073582F" w:rsidRPr="0079244C" w:rsidRDefault="0073582F" w:rsidP="0067715E">
      <w:pPr>
        <w:pStyle w:val="NormalWeb"/>
        <w:spacing w:line="360" w:lineRule="auto"/>
        <w:ind w:firstLine="709"/>
        <w:jc w:val="center"/>
        <w:rPr>
          <w:rFonts w:ascii="Times New Roman" w:hAnsi="Times New Roman"/>
          <w:b/>
          <w:bCs/>
          <w:sz w:val="28"/>
          <w:szCs w:val="28"/>
        </w:rPr>
      </w:pPr>
      <w:r w:rsidRPr="0079244C">
        <w:rPr>
          <w:rFonts w:ascii="Times New Roman" w:hAnsi="Times New Roman"/>
          <w:b/>
          <w:bCs/>
          <w:sz w:val="28"/>
          <w:szCs w:val="28"/>
        </w:rPr>
        <w:t>Характеристика пацієнтів за віком і статтю</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286"/>
        <w:gridCol w:w="2985"/>
        <w:gridCol w:w="1791"/>
        <w:gridCol w:w="1791"/>
      </w:tblGrid>
      <w:tr w:rsidR="0073582F" w:rsidRPr="00775240" w:rsidTr="00775240">
        <w:tc>
          <w:tcPr>
            <w:tcW w:w="1650" w:type="pct"/>
            <w:vMerge w:val="restart"/>
            <w:vAlign w:val="center"/>
          </w:tcPr>
          <w:p w:rsidR="0073582F" w:rsidRPr="00775240" w:rsidRDefault="0073582F" w:rsidP="00775240">
            <w:pPr>
              <w:spacing w:after="0" w:line="240" w:lineRule="auto"/>
              <w:jc w:val="center"/>
              <w:rPr>
                <w:rFonts w:ascii="Times New Roman" w:hAnsi="Times New Roman"/>
                <w:bCs/>
                <w:sz w:val="24"/>
                <w:szCs w:val="24"/>
              </w:rPr>
            </w:pPr>
            <w:r w:rsidRPr="00775240">
              <w:rPr>
                <w:rFonts w:ascii="Times New Roman" w:hAnsi="Times New Roman"/>
                <w:bCs/>
                <w:sz w:val="24"/>
                <w:szCs w:val="24"/>
              </w:rPr>
              <w:t>Вік хворих</w:t>
            </w:r>
          </w:p>
        </w:tc>
        <w:tc>
          <w:tcPr>
            <w:tcW w:w="1500" w:type="pct"/>
            <w:vMerge w:val="restart"/>
            <w:vAlign w:val="center"/>
          </w:tcPr>
          <w:p w:rsidR="0073582F" w:rsidRPr="00775240" w:rsidRDefault="0073582F" w:rsidP="00775240">
            <w:pPr>
              <w:spacing w:after="0" w:line="240" w:lineRule="auto"/>
              <w:jc w:val="center"/>
              <w:rPr>
                <w:rFonts w:ascii="Times New Roman" w:hAnsi="Times New Roman"/>
                <w:bCs/>
                <w:sz w:val="24"/>
                <w:szCs w:val="24"/>
              </w:rPr>
            </w:pPr>
            <w:r w:rsidRPr="00775240">
              <w:rPr>
                <w:rFonts w:ascii="Times New Roman" w:hAnsi="Times New Roman"/>
                <w:bCs/>
                <w:sz w:val="24"/>
                <w:szCs w:val="24"/>
              </w:rPr>
              <w:t>Середні значення, років (M±SD)</w:t>
            </w:r>
          </w:p>
        </w:tc>
        <w:tc>
          <w:tcPr>
            <w:tcW w:w="1800" w:type="pct"/>
            <w:gridSpan w:val="2"/>
            <w:vAlign w:val="center"/>
          </w:tcPr>
          <w:p w:rsidR="0073582F" w:rsidRPr="00775240" w:rsidRDefault="0073582F" w:rsidP="00775240">
            <w:pPr>
              <w:spacing w:after="0" w:line="240" w:lineRule="auto"/>
              <w:jc w:val="center"/>
              <w:rPr>
                <w:rFonts w:ascii="Times New Roman" w:hAnsi="Times New Roman"/>
                <w:bCs/>
                <w:sz w:val="24"/>
                <w:szCs w:val="24"/>
              </w:rPr>
            </w:pPr>
            <w:r w:rsidRPr="00775240">
              <w:rPr>
                <w:rFonts w:ascii="Times New Roman" w:hAnsi="Times New Roman"/>
                <w:bCs/>
                <w:sz w:val="24"/>
                <w:szCs w:val="24"/>
              </w:rPr>
              <w:t>Стать</w:t>
            </w:r>
          </w:p>
        </w:tc>
      </w:tr>
      <w:tr w:rsidR="0073582F" w:rsidRPr="00775240" w:rsidTr="00775240">
        <w:tc>
          <w:tcPr>
            <w:tcW w:w="0" w:type="auto"/>
            <w:vMerge/>
            <w:vAlign w:val="center"/>
          </w:tcPr>
          <w:p w:rsidR="0073582F" w:rsidRPr="00775240" w:rsidRDefault="0073582F" w:rsidP="00775240">
            <w:pPr>
              <w:spacing w:after="0" w:line="240" w:lineRule="auto"/>
              <w:rPr>
                <w:rFonts w:ascii="Times New Roman" w:hAnsi="Times New Roman"/>
                <w:bCs/>
                <w:sz w:val="24"/>
                <w:szCs w:val="24"/>
              </w:rPr>
            </w:pPr>
          </w:p>
        </w:tc>
        <w:tc>
          <w:tcPr>
            <w:tcW w:w="0" w:type="auto"/>
            <w:vMerge/>
            <w:vAlign w:val="center"/>
          </w:tcPr>
          <w:p w:rsidR="0073582F" w:rsidRPr="00775240" w:rsidRDefault="0073582F" w:rsidP="00775240">
            <w:pPr>
              <w:spacing w:after="0" w:line="240" w:lineRule="auto"/>
              <w:rPr>
                <w:rFonts w:ascii="Times New Roman" w:hAnsi="Times New Roman"/>
                <w:bCs/>
                <w:sz w:val="24"/>
                <w:szCs w:val="24"/>
              </w:rPr>
            </w:pPr>
          </w:p>
        </w:tc>
        <w:tc>
          <w:tcPr>
            <w:tcW w:w="900" w:type="pct"/>
            <w:vAlign w:val="center"/>
          </w:tcPr>
          <w:p w:rsidR="0073582F" w:rsidRPr="00775240" w:rsidRDefault="0073582F" w:rsidP="00775240">
            <w:pPr>
              <w:spacing w:after="0" w:line="240" w:lineRule="auto"/>
              <w:rPr>
                <w:rFonts w:ascii="Times New Roman" w:hAnsi="Times New Roman"/>
                <w:bCs/>
                <w:sz w:val="24"/>
                <w:szCs w:val="24"/>
              </w:rPr>
            </w:pPr>
            <w:r w:rsidRPr="00775240">
              <w:rPr>
                <w:rFonts w:ascii="Times New Roman" w:hAnsi="Times New Roman"/>
                <w:bCs/>
                <w:sz w:val="24"/>
                <w:szCs w:val="24"/>
              </w:rPr>
              <w:t>Чоловіки, n</w:t>
            </w:r>
          </w:p>
        </w:tc>
        <w:tc>
          <w:tcPr>
            <w:tcW w:w="900" w:type="pct"/>
            <w:vAlign w:val="center"/>
          </w:tcPr>
          <w:p w:rsidR="0073582F" w:rsidRPr="00775240" w:rsidRDefault="0073582F" w:rsidP="00775240">
            <w:pPr>
              <w:spacing w:after="0" w:line="240" w:lineRule="auto"/>
              <w:rPr>
                <w:rFonts w:ascii="Times New Roman" w:hAnsi="Times New Roman"/>
                <w:bCs/>
                <w:sz w:val="24"/>
                <w:szCs w:val="24"/>
              </w:rPr>
            </w:pPr>
            <w:r w:rsidRPr="00775240">
              <w:rPr>
                <w:rFonts w:ascii="Times New Roman" w:hAnsi="Times New Roman"/>
                <w:bCs/>
                <w:sz w:val="24"/>
                <w:szCs w:val="24"/>
              </w:rPr>
              <w:t>Жінки, n</w:t>
            </w:r>
          </w:p>
        </w:tc>
      </w:tr>
      <w:tr w:rsidR="0073582F" w:rsidRPr="00775240" w:rsidTr="00775240">
        <w:tc>
          <w:tcPr>
            <w:tcW w:w="1650" w:type="pct"/>
            <w:vAlign w:val="center"/>
          </w:tcPr>
          <w:p w:rsidR="0073582F" w:rsidRPr="00775240" w:rsidRDefault="0073582F" w:rsidP="00775240">
            <w:pPr>
              <w:spacing w:after="0" w:line="240" w:lineRule="auto"/>
              <w:rPr>
                <w:rFonts w:ascii="Times New Roman" w:hAnsi="Times New Roman"/>
                <w:sz w:val="24"/>
                <w:szCs w:val="24"/>
              </w:rPr>
            </w:pPr>
            <w:r w:rsidRPr="00775240">
              <w:rPr>
                <w:rFonts w:ascii="Times New Roman" w:hAnsi="Times New Roman"/>
                <w:sz w:val="24"/>
                <w:szCs w:val="24"/>
              </w:rPr>
              <w:t>Молодий</w:t>
            </w:r>
          </w:p>
        </w:tc>
        <w:tc>
          <w:tcPr>
            <w:tcW w:w="1500" w:type="pct"/>
            <w:vAlign w:val="center"/>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38,2±5,6</w:t>
            </w:r>
          </w:p>
        </w:tc>
        <w:tc>
          <w:tcPr>
            <w:tcW w:w="900" w:type="pct"/>
            <w:vAlign w:val="center"/>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15</w:t>
            </w:r>
          </w:p>
        </w:tc>
        <w:tc>
          <w:tcPr>
            <w:tcW w:w="900" w:type="pct"/>
            <w:vAlign w:val="center"/>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5</w:t>
            </w:r>
          </w:p>
        </w:tc>
      </w:tr>
      <w:tr w:rsidR="0073582F" w:rsidRPr="00775240" w:rsidTr="00775240">
        <w:tc>
          <w:tcPr>
            <w:tcW w:w="1650" w:type="pct"/>
            <w:vAlign w:val="center"/>
          </w:tcPr>
          <w:p w:rsidR="0073582F" w:rsidRPr="00775240" w:rsidRDefault="0073582F" w:rsidP="00775240">
            <w:pPr>
              <w:spacing w:after="0" w:line="240" w:lineRule="auto"/>
              <w:rPr>
                <w:rFonts w:ascii="Times New Roman" w:hAnsi="Times New Roman"/>
                <w:sz w:val="24"/>
                <w:szCs w:val="24"/>
              </w:rPr>
            </w:pPr>
            <w:r w:rsidRPr="00775240">
              <w:rPr>
                <w:rFonts w:ascii="Times New Roman" w:hAnsi="Times New Roman"/>
                <w:sz w:val="24"/>
                <w:szCs w:val="24"/>
              </w:rPr>
              <w:t>Середній</w:t>
            </w:r>
          </w:p>
        </w:tc>
        <w:tc>
          <w:tcPr>
            <w:tcW w:w="1500" w:type="pct"/>
            <w:vAlign w:val="center"/>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54,7±3,8</w:t>
            </w:r>
          </w:p>
        </w:tc>
        <w:tc>
          <w:tcPr>
            <w:tcW w:w="900" w:type="pct"/>
            <w:vAlign w:val="center"/>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136</w:t>
            </w:r>
          </w:p>
        </w:tc>
        <w:tc>
          <w:tcPr>
            <w:tcW w:w="900" w:type="pct"/>
            <w:vAlign w:val="center"/>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83</w:t>
            </w:r>
          </w:p>
        </w:tc>
      </w:tr>
      <w:tr w:rsidR="0073582F" w:rsidRPr="00775240" w:rsidTr="00775240">
        <w:tc>
          <w:tcPr>
            <w:tcW w:w="1650" w:type="pct"/>
            <w:vAlign w:val="center"/>
          </w:tcPr>
          <w:p w:rsidR="0073582F" w:rsidRPr="00775240" w:rsidRDefault="0073582F" w:rsidP="00775240">
            <w:pPr>
              <w:spacing w:after="0" w:line="240" w:lineRule="auto"/>
              <w:rPr>
                <w:rFonts w:ascii="Times New Roman" w:hAnsi="Times New Roman"/>
                <w:sz w:val="24"/>
                <w:szCs w:val="24"/>
              </w:rPr>
            </w:pPr>
            <w:r w:rsidRPr="00775240">
              <w:rPr>
                <w:rFonts w:ascii="Times New Roman" w:hAnsi="Times New Roman"/>
                <w:sz w:val="24"/>
                <w:szCs w:val="24"/>
              </w:rPr>
              <w:t>Похилий</w:t>
            </w:r>
          </w:p>
        </w:tc>
        <w:tc>
          <w:tcPr>
            <w:tcW w:w="1500" w:type="pct"/>
            <w:vAlign w:val="center"/>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67,2±4,1</w:t>
            </w:r>
          </w:p>
        </w:tc>
        <w:tc>
          <w:tcPr>
            <w:tcW w:w="900" w:type="pct"/>
            <w:vAlign w:val="center"/>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315</w:t>
            </w:r>
          </w:p>
        </w:tc>
        <w:tc>
          <w:tcPr>
            <w:tcW w:w="900" w:type="pct"/>
            <w:vAlign w:val="center"/>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354</w:t>
            </w:r>
          </w:p>
        </w:tc>
      </w:tr>
      <w:tr w:rsidR="0073582F" w:rsidRPr="00775240" w:rsidTr="00775240">
        <w:tc>
          <w:tcPr>
            <w:tcW w:w="1650" w:type="pct"/>
            <w:vAlign w:val="center"/>
          </w:tcPr>
          <w:p w:rsidR="0073582F" w:rsidRPr="00775240" w:rsidRDefault="0073582F" w:rsidP="00775240">
            <w:pPr>
              <w:spacing w:after="0" w:line="240" w:lineRule="auto"/>
              <w:rPr>
                <w:rFonts w:ascii="Times New Roman" w:hAnsi="Times New Roman"/>
                <w:sz w:val="24"/>
                <w:szCs w:val="24"/>
              </w:rPr>
            </w:pPr>
            <w:r w:rsidRPr="00775240">
              <w:rPr>
                <w:rFonts w:ascii="Times New Roman" w:hAnsi="Times New Roman"/>
                <w:sz w:val="24"/>
                <w:szCs w:val="24"/>
              </w:rPr>
              <w:t>Старечий</w:t>
            </w:r>
          </w:p>
        </w:tc>
        <w:tc>
          <w:tcPr>
            <w:tcW w:w="1500" w:type="pct"/>
            <w:vAlign w:val="center"/>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80,0±4,0</w:t>
            </w:r>
          </w:p>
        </w:tc>
        <w:tc>
          <w:tcPr>
            <w:tcW w:w="900" w:type="pct"/>
            <w:vAlign w:val="center"/>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186</w:t>
            </w:r>
          </w:p>
        </w:tc>
        <w:tc>
          <w:tcPr>
            <w:tcW w:w="900" w:type="pct"/>
            <w:vAlign w:val="center"/>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418</w:t>
            </w:r>
          </w:p>
        </w:tc>
      </w:tr>
      <w:tr w:rsidR="0073582F" w:rsidRPr="00775240" w:rsidTr="00775240">
        <w:tc>
          <w:tcPr>
            <w:tcW w:w="1650" w:type="pct"/>
            <w:vAlign w:val="center"/>
          </w:tcPr>
          <w:p w:rsidR="0073582F" w:rsidRPr="00775240" w:rsidRDefault="0073582F" w:rsidP="00775240">
            <w:pPr>
              <w:spacing w:after="0" w:line="240" w:lineRule="auto"/>
              <w:rPr>
                <w:rFonts w:ascii="Times New Roman" w:hAnsi="Times New Roman"/>
                <w:sz w:val="24"/>
                <w:szCs w:val="24"/>
              </w:rPr>
            </w:pPr>
            <w:r w:rsidRPr="00775240">
              <w:rPr>
                <w:rFonts w:ascii="Times New Roman" w:hAnsi="Times New Roman"/>
                <w:sz w:val="24"/>
                <w:szCs w:val="24"/>
              </w:rPr>
              <w:t>Довгожителі</w:t>
            </w:r>
          </w:p>
        </w:tc>
        <w:tc>
          <w:tcPr>
            <w:tcW w:w="1500" w:type="pct"/>
            <w:vAlign w:val="center"/>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92,5±2,9</w:t>
            </w:r>
          </w:p>
        </w:tc>
        <w:tc>
          <w:tcPr>
            <w:tcW w:w="900" w:type="pct"/>
            <w:vAlign w:val="center"/>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5</w:t>
            </w:r>
          </w:p>
        </w:tc>
        <w:tc>
          <w:tcPr>
            <w:tcW w:w="900" w:type="pct"/>
            <w:vAlign w:val="center"/>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25</w:t>
            </w:r>
          </w:p>
        </w:tc>
      </w:tr>
      <w:tr w:rsidR="0073582F" w:rsidRPr="00775240" w:rsidTr="00775240">
        <w:tc>
          <w:tcPr>
            <w:tcW w:w="1650" w:type="pct"/>
            <w:vAlign w:val="center"/>
          </w:tcPr>
          <w:p w:rsidR="0073582F" w:rsidRPr="00775240" w:rsidRDefault="0073582F" w:rsidP="00775240">
            <w:pPr>
              <w:spacing w:after="0" w:line="240" w:lineRule="auto"/>
              <w:rPr>
                <w:rFonts w:ascii="Times New Roman" w:hAnsi="Times New Roman"/>
                <w:sz w:val="24"/>
                <w:szCs w:val="24"/>
              </w:rPr>
            </w:pPr>
            <w:r w:rsidRPr="00775240">
              <w:rPr>
                <w:rFonts w:ascii="Times New Roman" w:hAnsi="Times New Roman"/>
                <w:b/>
                <w:bCs/>
                <w:sz w:val="24"/>
                <w:szCs w:val="24"/>
              </w:rPr>
              <w:t>Усього</w:t>
            </w:r>
          </w:p>
        </w:tc>
        <w:tc>
          <w:tcPr>
            <w:tcW w:w="1500" w:type="pct"/>
            <w:vAlign w:val="center"/>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b/>
                <w:bCs/>
                <w:sz w:val="24"/>
                <w:szCs w:val="24"/>
              </w:rPr>
              <w:t>70,5±10,7</w:t>
            </w:r>
          </w:p>
        </w:tc>
        <w:tc>
          <w:tcPr>
            <w:tcW w:w="900" w:type="pct"/>
            <w:vAlign w:val="center"/>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b/>
                <w:bCs/>
                <w:sz w:val="24"/>
                <w:szCs w:val="24"/>
              </w:rPr>
              <w:t>657</w:t>
            </w:r>
          </w:p>
        </w:tc>
        <w:tc>
          <w:tcPr>
            <w:tcW w:w="900" w:type="pct"/>
            <w:vAlign w:val="center"/>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b/>
                <w:bCs/>
                <w:sz w:val="24"/>
                <w:szCs w:val="24"/>
              </w:rPr>
              <w:t>885</w:t>
            </w:r>
          </w:p>
        </w:tc>
      </w:tr>
    </w:tbl>
    <w:p w:rsidR="0073582F" w:rsidRPr="0079244C" w:rsidRDefault="0073582F" w:rsidP="00715D08">
      <w:pPr>
        <w:pStyle w:val="NormalWeb"/>
        <w:spacing w:line="360" w:lineRule="auto"/>
        <w:ind w:left="0" w:firstLine="708"/>
        <w:jc w:val="both"/>
        <w:rPr>
          <w:rFonts w:ascii="Times New Roman" w:hAnsi="Times New Roman"/>
          <w:sz w:val="28"/>
          <w:szCs w:val="28"/>
        </w:rPr>
      </w:pPr>
      <w:r w:rsidRPr="0079244C">
        <w:rPr>
          <w:rFonts w:ascii="Times New Roman" w:hAnsi="Times New Roman"/>
          <w:sz w:val="28"/>
          <w:szCs w:val="28"/>
        </w:rPr>
        <w:t>Діагноз захворювання серця (інфаркт міокарда, фібриляція передсердь, ішемічна хвороба серця тощо) вважали уточненим, якщо запис про нього був наявний у висновку кардіолога в історії стаціонарного хворого. Стадію та ступінь артеріальної гіпертензії визначали згідно із сучасною ад</w:t>
      </w:r>
      <w:r>
        <w:rPr>
          <w:rFonts w:ascii="Times New Roman" w:hAnsi="Times New Roman"/>
          <w:sz w:val="28"/>
          <w:szCs w:val="28"/>
        </w:rPr>
        <w:t xml:space="preserve">аптованою клінічною настановою </w:t>
      </w:r>
      <w:r w:rsidRPr="0079244C">
        <w:rPr>
          <w:rFonts w:ascii="Times New Roman" w:hAnsi="Times New Roman"/>
          <w:sz w:val="28"/>
          <w:szCs w:val="28"/>
        </w:rPr>
        <w:t>[271].</w:t>
      </w:r>
    </w:p>
    <w:p w:rsidR="0073582F" w:rsidRPr="0079244C" w:rsidRDefault="0073582F" w:rsidP="006B798D">
      <w:pPr>
        <w:pStyle w:val="NormalWeb"/>
        <w:spacing w:after="0" w:line="360" w:lineRule="auto"/>
        <w:ind w:left="0" w:firstLine="851"/>
        <w:jc w:val="both"/>
        <w:rPr>
          <w:rFonts w:ascii="Times New Roman" w:hAnsi="Times New Roman"/>
          <w:sz w:val="28"/>
          <w:szCs w:val="28"/>
        </w:rPr>
      </w:pPr>
      <w:r w:rsidRPr="0079244C">
        <w:rPr>
          <w:rFonts w:ascii="Times New Roman" w:hAnsi="Times New Roman"/>
          <w:sz w:val="28"/>
          <w:szCs w:val="28"/>
        </w:rPr>
        <w:t>Первинна база даних сформована за допомогою програми «Microsoft Excel 2010». Статистичний аналіз даних проводили на Intel-сумісному персональному комп’ютері з використанням програм «SPSS 21.0». Оцінку нормальності розподілу проводили за допомогою методу Шапіро — Уїлка. Кількісні ознаки, які мали нормальний розподіл, опису</w:t>
      </w:r>
      <w:r>
        <w:rPr>
          <w:rFonts w:ascii="Times New Roman" w:hAnsi="Times New Roman"/>
          <w:sz w:val="28"/>
          <w:szCs w:val="28"/>
        </w:rPr>
        <w:t xml:space="preserve">вали середніми значеннями (М) і </w:t>
      </w:r>
      <w:r w:rsidRPr="0079244C">
        <w:rPr>
          <w:rFonts w:ascii="Times New Roman" w:hAnsi="Times New Roman"/>
          <w:sz w:val="28"/>
          <w:szCs w:val="28"/>
        </w:rPr>
        <w:t>середньоквадратичними відхиленнями (SD). Для аналізу якісних параметрів використовували частотні характеристики. Для порівняння якісних ознак використовували критерій χ². Оцінку статистичної значущості результатів визначали з граничним ризиком похибки не вище 5% (р&lt;0,05). Серед пацієнтів, залучених у дослідження, у групах хворих молодого та середнього віку чоловіків було більше в 1,7 разу, натомість у групах пацієнтів похилого та старечого віку переважали жінки, тенденція статистично незначуща (p&gt;0,05; χ</w:t>
      </w:r>
      <w:r w:rsidRPr="0079244C">
        <w:rPr>
          <w:rFonts w:ascii="Times New Roman" w:hAnsi="Times New Roman"/>
          <w:sz w:val="28"/>
          <w:szCs w:val="28"/>
          <w:vertAlign w:val="superscript"/>
        </w:rPr>
        <w:t>2</w:t>
      </w:r>
      <w:r w:rsidRPr="0079244C">
        <w:rPr>
          <w:rFonts w:ascii="Times New Roman" w:hAnsi="Times New Roman"/>
          <w:sz w:val="28"/>
          <w:szCs w:val="28"/>
        </w:rPr>
        <w:t xml:space="preserve">) </w:t>
      </w:r>
    </w:p>
    <w:p w:rsidR="0073582F" w:rsidRPr="0079244C" w:rsidRDefault="0073582F" w:rsidP="006B798D">
      <w:pPr>
        <w:spacing w:after="0" w:line="360" w:lineRule="auto"/>
        <w:ind w:firstLine="851"/>
        <w:jc w:val="both"/>
        <w:rPr>
          <w:rFonts w:ascii="Times New Roman" w:hAnsi="Times New Roman"/>
          <w:sz w:val="28"/>
          <w:szCs w:val="28"/>
        </w:rPr>
      </w:pPr>
      <w:r w:rsidRPr="0079244C">
        <w:rPr>
          <w:rFonts w:ascii="Times New Roman" w:hAnsi="Times New Roman"/>
          <w:sz w:val="28"/>
          <w:szCs w:val="28"/>
        </w:rPr>
        <w:t>Найбільш вагомим наявним фактором судинного ризику була артеріальна гіпертензія в анамнезі у 1465 (95,0±</w:t>
      </w:r>
      <w:r w:rsidRPr="0079244C">
        <w:rPr>
          <w:rFonts w:ascii="Times New Roman" w:hAnsi="Times New Roman"/>
          <w:sz w:val="28"/>
          <w:szCs w:val="28"/>
          <w:lang w:val="ru-RU"/>
        </w:rPr>
        <w:t>1,1</w:t>
      </w:r>
      <w:r w:rsidRPr="0079244C">
        <w:rPr>
          <w:rFonts w:ascii="Times New Roman" w:hAnsi="Times New Roman"/>
          <w:sz w:val="28"/>
          <w:szCs w:val="28"/>
        </w:rPr>
        <w:t>%) пацієнтів. Серед інших факторів ризику інсульту виявлено порушення ліпідного обміну — у 463 (30,0±2,3%) хворих, фібриляція передсердь — у 451 (29,2±2,3%), цукровий діабет — у 368 (23,9±2,1%), тютюнопаління — у 199 (12,9±1,6%), інфаркт міокарда в анамнезі — у 140 (9,1±1,4%), хронічний або гострий стрес напередодні інсульту — у 138 (9,0±1,4%) пацієнтів.</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На артеріальну гіпертензію хворіли однаково часто пацієнти обох</w:t>
      </w:r>
      <w:r>
        <w:rPr>
          <w:rFonts w:ascii="Times New Roman" w:hAnsi="Times New Roman"/>
          <w:sz w:val="28"/>
          <w:szCs w:val="28"/>
        </w:rPr>
        <w:t xml:space="preserve"> статей в усіх вікових групах. </w:t>
      </w:r>
      <w:r w:rsidRPr="0079244C">
        <w:rPr>
          <w:rFonts w:ascii="Times New Roman" w:hAnsi="Times New Roman"/>
          <w:sz w:val="28"/>
          <w:szCs w:val="28"/>
        </w:rPr>
        <w:t>При цьому антигіпертензивні препарати отримували лише 38,0±% з учасників дослідження. Прихильність до лікування розрізнялася у хворих різних вікових груп. Так, серед пацієнтів молодого віку антигіпертензивні препарати приймали 6 (40,0±2,5%) чоловіків та 1 (20,0±</w:t>
      </w:r>
      <w:r w:rsidRPr="0079244C">
        <w:rPr>
          <w:rFonts w:ascii="Times New Roman" w:hAnsi="Times New Roman"/>
          <w:sz w:val="28"/>
          <w:szCs w:val="28"/>
          <w:lang w:val="ru-RU"/>
        </w:rPr>
        <w:t>2,0</w:t>
      </w:r>
      <w:r w:rsidRPr="0079244C">
        <w:rPr>
          <w:rFonts w:ascii="Times New Roman" w:hAnsi="Times New Roman"/>
          <w:sz w:val="28"/>
          <w:szCs w:val="28"/>
        </w:rPr>
        <w:t>%) жінка. У групі хворих середнього віку антигіпертензивну терапію отримували 49 (36,0±2,4%) чоловіків та 39 (47,0±2,5%) жінок, похилого віку — 109 (34,6±2,4%) чоловіків та 138 (39,0±2,4%) жінок, старечого віку — 67 (36,0±2,4%) чоловіків та 172 (41,2±2,5%) жінки, у групі довгожителів — 1 (20,0%) чоловік та 11 (44,0±2,5%) жінок.</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Інфаркт міокарда в анамнезі значущо частіше виявляли у чоловіків середнього та старечого віку порівняно з жінками цих вікових груп (p&lt;0,01).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Частка ішемічної хвороби серця поступово зростала з віком як у чоловіків, так і у жінок, але ця різниця показників виявилася статистично незначущою (p&gt;0,05).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Фібриляцію передсердь значущо частіше виявляли у жінок похилого віку порівняно з чоловіками цієї вікової групи (p=0,02), надалі частота цієї патології поступово зростала у хворих обох статей, але різниця показників є статистично незначущою (p&gt;0,05). Цукровий діабет та дисліпопротеїнемію діагностували однаково часто як у чоловіків, так і у жінок в усіх вікових групах, за винятком пацієнтів молодого віку та довгожителів, серед яких були зареєстровані поодинокі випадки.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Тютюнопаління було поширене серед чоловіків усіх вікових груп, порівняно з жінками різниця показників статистично значуща (p&lt;0,01). Частка осіб, які палять, з віком поступово зменшувалася, серед обстежених </w:t>
      </w:r>
    </w:p>
    <w:p w:rsidR="0073582F" w:rsidRPr="0079244C" w:rsidRDefault="0073582F" w:rsidP="0067715E">
      <w:pPr>
        <w:spacing w:after="0" w:line="360" w:lineRule="auto"/>
        <w:jc w:val="both"/>
        <w:rPr>
          <w:rFonts w:ascii="Times New Roman" w:hAnsi="Times New Roman"/>
          <w:sz w:val="28"/>
          <w:szCs w:val="28"/>
        </w:rPr>
      </w:pPr>
      <w:r w:rsidRPr="0079244C">
        <w:rPr>
          <w:rFonts w:ascii="Times New Roman" w:hAnsi="Times New Roman"/>
          <w:sz w:val="28"/>
          <w:szCs w:val="28"/>
        </w:rPr>
        <w:t>довгожителів таких взагалі не було. Вплив гострого чи хронічного стресу напередодні інсульту найчастіше відзначали пацієнти середнього віку, переважно чоловіки (p&lt;0,05), з віком вплив стресових чинників також знижувався.</w:t>
      </w:r>
    </w:p>
    <w:p w:rsidR="0073582F" w:rsidRPr="0079244C" w:rsidRDefault="0073582F" w:rsidP="0067715E">
      <w:pPr>
        <w:spacing w:after="0" w:line="360" w:lineRule="auto"/>
        <w:ind w:firstLine="709"/>
        <w:jc w:val="both"/>
        <w:rPr>
          <w:rFonts w:ascii="Times New Roman" w:hAnsi="Times New Roman"/>
          <w:b/>
          <w:sz w:val="28"/>
          <w:szCs w:val="28"/>
        </w:rPr>
      </w:pPr>
    </w:p>
    <w:p w:rsidR="0073582F" w:rsidRPr="008A76B1" w:rsidRDefault="0073582F" w:rsidP="00715D08">
      <w:pPr>
        <w:pStyle w:val="Heading3"/>
        <w:rPr>
          <w:lang w:val="ru-RU"/>
        </w:rPr>
      </w:pPr>
      <w:bookmarkStart w:id="61" w:name="_Toc64578333"/>
      <w:r w:rsidRPr="008A76B1">
        <w:rPr>
          <w:lang w:val="ru-RU"/>
        </w:rPr>
        <w:t>3.9. Характеристика  якості життя осіб, що перенесли церебральний інсульт</w:t>
      </w:r>
      <w:bookmarkEnd w:id="61"/>
    </w:p>
    <w:p w:rsidR="0073582F" w:rsidRPr="0079244C" w:rsidRDefault="0073582F" w:rsidP="0067715E">
      <w:pPr>
        <w:spacing w:line="360" w:lineRule="auto"/>
        <w:ind w:firstLine="709"/>
        <w:contextualSpacing/>
        <w:jc w:val="both"/>
        <w:rPr>
          <w:rFonts w:ascii="Times New Roman" w:hAnsi="Times New Roman"/>
          <w:b/>
          <w:sz w:val="28"/>
          <w:szCs w:val="28"/>
        </w:rPr>
      </w:pPr>
      <w:r w:rsidRPr="0079244C">
        <w:rPr>
          <w:rFonts w:ascii="Times New Roman" w:hAnsi="Times New Roman"/>
          <w:sz w:val="28"/>
          <w:szCs w:val="28"/>
        </w:rPr>
        <w:t>Відповідно до програми дослідження з використанням адаптованої версії стандартизованого опитувальника SF-36 було опитано 427</w:t>
      </w:r>
      <w:r w:rsidRPr="0079244C">
        <w:rPr>
          <w:rFonts w:ascii="Times New Roman" w:hAnsi="Times New Roman"/>
          <w:b/>
          <w:sz w:val="28"/>
          <w:szCs w:val="28"/>
        </w:rPr>
        <w:t xml:space="preserve"> </w:t>
      </w:r>
      <w:r w:rsidRPr="0079244C">
        <w:rPr>
          <w:rFonts w:ascii="Times New Roman" w:hAnsi="Times New Roman"/>
          <w:sz w:val="28"/>
          <w:szCs w:val="28"/>
        </w:rPr>
        <w:t>мешканців м. Києва працездатного віку, які перенесли ішемічний церебральний інсульт. Всі респонденти не являються ін</w:t>
      </w:r>
      <w:r>
        <w:rPr>
          <w:rFonts w:ascii="Times New Roman" w:hAnsi="Times New Roman"/>
          <w:sz w:val="28"/>
          <w:szCs w:val="28"/>
        </w:rPr>
        <w:t>валідами.</w:t>
      </w:r>
      <w:r w:rsidRPr="0079244C">
        <w:rPr>
          <w:rFonts w:ascii="Times New Roman" w:hAnsi="Times New Roman"/>
          <w:sz w:val="28"/>
          <w:szCs w:val="28"/>
        </w:rPr>
        <w:t xml:space="preserve"> Дані про респондентів наведено в </w:t>
      </w:r>
      <w:r>
        <w:rPr>
          <w:rFonts w:ascii="Times New Roman" w:hAnsi="Times New Roman"/>
          <w:sz w:val="28"/>
          <w:szCs w:val="28"/>
        </w:rPr>
        <w:t xml:space="preserve"> </w:t>
      </w:r>
      <w:r w:rsidRPr="0079244C">
        <w:rPr>
          <w:rFonts w:ascii="Times New Roman" w:hAnsi="Times New Roman"/>
          <w:sz w:val="28"/>
          <w:szCs w:val="28"/>
        </w:rPr>
        <w:t>розділі 2.</w:t>
      </w:r>
    </w:p>
    <w:p w:rsidR="0073582F" w:rsidRDefault="0073582F" w:rsidP="00715D08">
      <w:pPr>
        <w:spacing w:line="360" w:lineRule="auto"/>
        <w:ind w:firstLine="709"/>
        <w:contextualSpacing/>
        <w:jc w:val="both"/>
        <w:rPr>
          <w:rFonts w:ascii="Times New Roman" w:hAnsi="Times New Roman"/>
          <w:sz w:val="28"/>
          <w:szCs w:val="28"/>
        </w:rPr>
      </w:pPr>
      <w:r w:rsidRPr="0079244C">
        <w:rPr>
          <w:rFonts w:ascii="Times New Roman" w:hAnsi="Times New Roman"/>
          <w:sz w:val="28"/>
          <w:szCs w:val="28"/>
        </w:rPr>
        <w:t>Отримані</w:t>
      </w:r>
      <w:r>
        <w:rPr>
          <w:rFonts w:ascii="Times New Roman" w:hAnsi="Times New Roman"/>
          <w:sz w:val="28"/>
          <w:szCs w:val="28"/>
        </w:rPr>
        <w:t xml:space="preserve"> в ході дослідження результати були опрацьовані</w:t>
      </w:r>
      <w:r w:rsidRPr="0079244C">
        <w:rPr>
          <w:rFonts w:ascii="Times New Roman" w:hAnsi="Times New Roman"/>
          <w:sz w:val="28"/>
          <w:szCs w:val="28"/>
        </w:rPr>
        <w:t xml:space="preserve"> з використанням статист</w:t>
      </w:r>
      <w:r>
        <w:rPr>
          <w:rFonts w:ascii="Times New Roman" w:hAnsi="Times New Roman"/>
          <w:sz w:val="28"/>
          <w:szCs w:val="28"/>
        </w:rPr>
        <w:t>ичного методу та проаналізовані</w:t>
      </w:r>
      <w:r w:rsidRPr="0079244C">
        <w:rPr>
          <w:rFonts w:ascii="Times New Roman" w:hAnsi="Times New Roman"/>
          <w:sz w:val="28"/>
          <w:szCs w:val="28"/>
        </w:rPr>
        <w:t xml:space="preserve"> з використанням  методу</w:t>
      </w:r>
      <w:r w:rsidRPr="0079244C">
        <w:rPr>
          <w:rFonts w:ascii="Times New Roman" w:hAnsi="Times New Roman"/>
          <w:b/>
          <w:sz w:val="28"/>
          <w:szCs w:val="28"/>
        </w:rPr>
        <w:t xml:space="preserve"> </w:t>
      </w:r>
      <w:r>
        <w:rPr>
          <w:rFonts w:ascii="Times New Roman" w:hAnsi="Times New Roman"/>
          <w:sz w:val="28"/>
          <w:szCs w:val="28"/>
        </w:rPr>
        <w:t>структурно-логічного аналізу.</w:t>
      </w:r>
      <w:r w:rsidRPr="0079244C">
        <w:rPr>
          <w:rFonts w:ascii="Times New Roman" w:hAnsi="Times New Roman"/>
          <w:sz w:val="28"/>
          <w:szCs w:val="28"/>
        </w:rPr>
        <w:t xml:space="preserve"> Отримані результати щодо фізичн</w:t>
      </w:r>
      <w:r>
        <w:rPr>
          <w:rFonts w:ascii="Times New Roman" w:hAnsi="Times New Roman"/>
          <w:sz w:val="28"/>
          <w:szCs w:val="28"/>
        </w:rPr>
        <w:t>ої компоненти здоров’я</w:t>
      </w:r>
      <w:r w:rsidRPr="0079244C">
        <w:rPr>
          <w:rFonts w:ascii="Times New Roman" w:hAnsi="Times New Roman"/>
          <w:sz w:val="28"/>
          <w:szCs w:val="28"/>
        </w:rPr>
        <w:t xml:space="preserve"> наведено в табл</w:t>
      </w:r>
      <w:r>
        <w:rPr>
          <w:rFonts w:ascii="Times New Roman" w:hAnsi="Times New Roman"/>
          <w:sz w:val="28"/>
          <w:szCs w:val="28"/>
        </w:rPr>
        <w:t xml:space="preserve">иці </w:t>
      </w:r>
      <w:r w:rsidRPr="0079244C">
        <w:rPr>
          <w:rFonts w:ascii="Times New Roman" w:hAnsi="Times New Roman"/>
          <w:sz w:val="28"/>
          <w:szCs w:val="28"/>
        </w:rPr>
        <w:t>3.22.</w:t>
      </w:r>
    </w:p>
    <w:p w:rsidR="0073582F" w:rsidRPr="0079244C" w:rsidRDefault="0073582F" w:rsidP="00715D08">
      <w:pPr>
        <w:spacing w:after="0" w:line="360" w:lineRule="auto"/>
        <w:ind w:firstLine="709"/>
        <w:jc w:val="right"/>
        <w:rPr>
          <w:rFonts w:ascii="Times New Roman" w:hAnsi="Times New Roman"/>
          <w:i/>
          <w:sz w:val="28"/>
          <w:szCs w:val="28"/>
        </w:rPr>
      </w:pPr>
      <w:r w:rsidRPr="0079244C">
        <w:rPr>
          <w:rFonts w:ascii="Times New Roman" w:hAnsi="Times New Roman"/>
          <w:i/>
          <w:sz w:val="28"/>
          <w:szCs w:val="28"/>
        </w:rPr>
        <w:t>Таблиця 3.22</w:t>
      </w:r>
    </w:p>
    <w:p w:rsidR="0073582F" w:rsidRPr="0079244C" w:rsidRDefault="0073582F" w:rsidP="00715D08">
      <w:pPr>
        <w:spacing w:after="0"/>
        <w:ind w:firstLine="709"/>
        <w:jc w:val="center"/>
        <w:rPr>
          <w:rFonts w:ascii="Times New Roman" w:hAnsi="Times New Roman"/>
          <w:b/>
          <w:sz w:val="28"/>
          <w:szCs w:val="28"/>
        </w:rPr>
      </w:pPr>
      <w:r w:rsidRPr="0079244C">
        <w:rPr>
          <w:rFonts w:ascii="Times New Roman" w:hAnsi="Times New Roman"/>
          <w:b/>
          <w:sz w:val="28"/>
          <w:szCs w:val="28"/>
        </w:rPr>
        <w:t>Результати розрахунків оцінк</w:t>
      </w:r>
      <w:r>
        <w:rPr>
          <w:rFonts w:ascii="Times New Roman" w:hAnsi="Times New Roman"/>
          <w:b/>
          <w:sz w:val="28"/>
          <w:szCs w:val="28"/>
        </w:rPr>
        <w:t xml:space="preserve">и фізичної компоненти здоров’я </w:t>
      </w:r>
      <w:r w:rsidRPr="0079244C">
        <w:rPr>
          <w:rFonts w:ascii="Times New Roman" w:hAnsi="Times New Roman"/>
          <w:b/>
          <w:sz w:val="28"/>
          <w:szCs w:val="28"/>
        </w:rPr>
        <w:t>якості життя осіб, що перенесли ішемічний церебральний інсульт</w:t>
      </w:r>
    </w:p>
    <w:p w:rsidR="0073582F" w:rsidRPr="0079244C" w:rsidRDefault="0073582F" w:rsidP="00715D08">
      <w:pPr>
        <w:spacing w:after="0"/>
        <w:ind w:firstLine="709"/>
        <w:jc w:val="center"/>
        <w:rPr>
          <w:rFonts w:ascii="Times New Roman" w:hAnsi="Times New Roman"/>
          <w:b/>
          <w:sz w:val="28"/>
          <w:szCs w:val="28"/>
        </w:rPr>
      </w:pPr>
    </w:p>
    <w:tbl>
      <w:tblPr>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005"/>
        <w:gridCol w:w="2364"/>
        <w:gridCol w:w="2693"/>
        <w:gridCol w:w="1984"/>
        <w:gridCol w:w="1809"/>
      </w:tblGrid>
      <w:tr w:rsidR="0073582F" w:rsidRPr="00775240" w:rsidTr="00715D08">
        <w:tc>
          <w:tcPr>
            <w:tcW w:w="3369" w:type="dxa"/>
            <w:gridSpan w:val="2"/>
            <w:vAlign w:val="center"/>
          </w:tcPr>
          <w:p w:rsidR="0073582F" w:rsidRPr="00775240" w:rsidRDefault="0073582F" w:rsidP="000077E4">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Шкали</w:t>
            </w:r>
          </w:p>
        </w:tc>
        <w:tc>
          <w:tcPr>
            <w:tcW w:w="2693" w:type="dxa"/>
            <w:vAlign w:val="center"/>
          </w:tcPr>
          <w:p w:rsidR="0073582F" w:rsidRPr="00775240" w:rsidRDefault="0073582F" w:rsidP="000077E4">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Особи, що пройшли повний курс після стаціонарної реабілітації (п-54)</w:t>
            </w:r>
          </w:p>
        </w:tc>
        <w:tc>
          <w:tcPr>
            <w:tcW w:w="1984" w:type="dxa"/>
            <w:vAlign w:val="center"/>
          </w:tcPr>
          <w:p w:rsidR="0073582F" w:rsidRPr="00775240" w:rsidRDefault="0073582F" w:rsidP="000077E4">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 xml:space="preserve">Особи, що пройшли частково після стаціонарну реабілітацію </w:t>
            </w:r>
          </w:p>
          <w:p w:rsidR="0073582F" w:rsidRPr="00775240" w:rsidRDefault="0073582F" w:rsidP="000077E4">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(п-217)</w:t>
            </w:r>
          </w:p>
        </w:tc>
        <w:tc>
          <w:tcPr>
            <w:tcW w:w="1809" w:type="dxa"/>
            <w:vAlign w:val="center"/>
          </w:tcPr>
          <w:p w:rsidR="0073582F" w:rsidRPr="00775240" w:rsidRDefault="0073582F" w:rsidP="000077E4">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Особи, що не проходили   після стаціонарну реабілітацію (п-156)</w:t>
            </w:r>
          </w:p>
        </w:tc>
      </w:tr>
      <w:tr w:rsidR="0073582F" w:rsidRPr="00775240" w:rsidTr="000077E4">
        <w:tc>
          <w:tcPr>
            <w:tcW w:w="9855" w:type="dxa"/>
            <w:gridSpan w:val="5"/>
            <w:vAlign w:val="center"/>
          </w:tcPr>
          <w:p w:rsidR="0073582F" w:rsidRPr="00775240" w:rsidRDefault="0073582F" w:rsidP="000077E4">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ФІЗИЧНИЙ КОМПОНЕНТ ЗДОРОВ’Я</w:t>
            </w:r>
          </w:p>
        </w:tc>
      </w:tr>
      <w:tr w:rsidR="0073582F" w:rsidRPr="00775240" w:rsidTr="00715D08">
        <w:tc>
          <w:tcPr>
            <w:tcW w:w="1005" w:type="dxa"/>
            <w:vAlign w:val="center"/>
          </w:tcPr>
          <w:p w:rsidR="0073582F" w:rsidRPr="00775240" w:rsidRDefault="0073582F" w:rsidP="000077E4">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PH</w:t>
            </w:r>
          </w:p>
        </w:tc>
        <w:tc>
          <w:tcPr>
            <w:tcW w:w="2364" w:type="dxa"/>
          </w:tcPr>
          <w:p w:rsidR="0073582F" w:rsidRPr="00775240" w:rsidRDefault="0073582F" w:rsidP="000077E4">
            <w:pPr>
              <w:spacing w:after="0" w:line="240" w:lineRule="auto"/>
              <w:rPr>
                <w:rFonts w:ascii="Times New Roman" w:hAnsi="Times New Roman"/>
                <w:sz w:val="24"/>
                <w:szCs w:val="24"/>
                <w:lang w:val="ru-RU" w:eastAsia="en-US"/>
              </w:rPr>
            </w:pPr>
            <w:r w:rsidRPr="00775240">
              <w:rPr>
                <w:rFonts w:ascii="Times New Roman" w:hAnsi="Times New Roman"/>
                <w:sz w:val="24"/>
                <w:szCs w:val="24"/>
                <w:lang w:val="ru-RU" w:eastAsia="en-US"/>
              </w:rPr>
              <w:t>Фізичне здоров’я</w:t>
            </w:r>
          </w:p>
        </w:tc>
        <w:tc>
          <w:tcPr>
            <w:tcW w:w="2693" w:type="dxa"/>
            <w:vAlign w:val="center"/>
          </w:tcPr>
          <w:p w:rsidR="0073582F" w:rsidRPr="00775240" w:rsidRDefault="0073582F" w:rsidP="000077E4">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 xml:space="preserve">81,48±2,0  </w:t>
            </w:r>
          </w:p>
        </w:tc>
        <w:tc>
          <w:tcPr>
            <w:tcW w:w="1984" w:type="dxa"/>
            <w:vAlign w:val="center"/>
          </w:tcPr>
          <w:p w:rsidR="0073582F" w:rsidRPr="00775240" w:rsidRDefault="0073582F" w:rsidP="000077E4">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 xml:space="preserve">78,34 ± 2,1 </w:t>
            </w:r>
          </w:p>
        </w:tc>
        <w:tc>
          <w:tcPr>
            <w:tcW w:w="1809" w:type="dxa"/>
            <w:vAlign w:val="center"/>
          </w:tcPr>
          <w:p w:rsidR="0073582F" w:rsidRPr="00775240" w:rsidRDefault="0073582F" w:rsidP="000077E4">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46,15 ±2,5</w:t>
            </w:r>
          </w:p>
        </w:tc>
      </w:tr>
      <w:tr w:rsidR="0073582F" w:rsidRPr="00775240" w:rsidTr="00715D08">
        <w:tc>
          <w:tcPr>
            <w:tcW w:w="1005" w:type="dxa"/>
            <w:vAlign w:val="center"/>
          </w:tcPr>
          <w:p w:rsidR="0073582F" w:rsidRPr="00775240" w:rsidRDefault="0073582F" w:rsidP="000077E4">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PF</w:t>
            </w:r>
          </w:p>
        </w:tc>
        <w:tc>
          <w:tcPr>
            <w:tcW w:w="2364" w:type="dxa"/>
          </w:tcPr>
          <w:p w:rsidR="0073582F" w:rsidRPr="00775240" w:rsidRDefault="0073582F" w:rsidP="000077E4">
            <w:pPr>
              <w:spacing w:after="0" w:line="240" w:lineRule="auto"/>
              <w:rPr>
                <w:rFonts w:ascii="Times New Roman" w:hAnsi="Times New Roman"/>
                <w:sz w:val="24"/>
                <w:szCs w:val="24"/>
                <w:lang w:val="ru-RU" w:eastAsia="en-US"/>
              </w:rPr>
            </w:pPr>
            <w:r w:rsidRPr="00775240">
              <w:rPr>
                <w:rFonts w:ascii="Times New Roman" w:hAnsi="Times New Roman"/>
                <w:sz w:val="24"/>
                <w:szCs w:val="24"/>
                <w:lang w:val="ru-RU" w:eastAsia="en-US"/>
              </w:rPr>
              <w:t>Фізична активність</w:t>
            </w:r>
          </w:p>
        </w:tc>
        <w:tc>
          <w:tcPr>
            <w:tcW w:w="2693" w:type="dxa"/>
            <w:vAlign w:val="center"/>
          </w:tcPr>
          <w:p w:rsidR="0073582F" w:rsidRPr="00775240" w:rsidRDefault="0073582F" w:rsidP="000077E4">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77,77 ± 2,1</w:t>
            </w:r>
          </w:p>
        </w:tc>
        <w:tc>
          <w:tcPr>
            <w:tcW w:w="1984" w:type="dxa"/>
            <w:vAlign w:val="center"/>
          </w:tcPr>
          <w:p w:rsidR="0073582F" w:rsidRPr="00775240" w:rsidRDefault="0073582F" w:rsidP="000077E4">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70,05 ± 2,3</w:t>
            </w:r>
          </w:p>
        </w:tc>
        <w:tc>
          <w:tcPr>
            <w:tcW w:w="1809" w:type="dxa"/>
            <w:vAlign w:val="center"/>
          </w:tcPr>
          <w:p w:rsidR="0073582F" w:rsidRPr="00775240" w:rsidRDefault="0073582F" w:rsidP="000077E4">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51,92 ±2,5</w:t>
            </w:r>
          </w:p>
        </w:tc>
      </w:tr>
      <w:tr w:rsidR="0073582F" w:rsidRPr="00775240" w:rsidTr="00715D08">
        <w:tc>
          <w:tcPr>
            <w:tcW w:w="1005" w:type="dxa"/>
            <w:vAlign w:val="center"/>
          </w:tcPr>
          <w:p w:rsidR="0073582F" w:rsidRPr="00775240" w:rsidRDefault="0073582F" w:rsidP="000077E4">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RP</w:t>
            </w:r>
          </w:p>
        </w:tc>
        <w:tc>
          <w:tcPr>
            <w:tcW w:w="2364" w:type="dxa"/>
          </w:tcPr>
          <w:p w:rsidR="0073582F" w:rsidRPr="00775240" w:rsidRDefault="0073582F" w:rsidP="000077E4">
            <w:pPr>
              <w:spacing w:after="0" w:line="240" w:lineRule="auto"/>
              <w:rPr>
                <w:rFonts w:ascii="Times New Roman" w:hAnsi="Times New Roman"/>
                <w:sz w:val="24"/>
                <w:szCs w:val="24"/>
                <w:lang w:val="ru-RU" w:eastAsia="en-US"/>
              </w:rPr>
            </w:pPr>
            <w:r w:rsidRPr="00775240">
              <w:rPr>
                <w:rFonts w:ascii="Times New Roman" w:hAnsi="Times New Roman"/>
                <w:sz w:val="24"/>
                <w:szCs w:val="24"/>
                <w:lang w:val="ru-RU" w:eastAsia="en-US"/>
              </w:rPr>
              <w:t>Значення фізичних проблем в обмеженні життєдіяльності</w:t>
            </w:r>
          </w:p>
        </w:tc>
        <w:tc>
          <w:tcPr>
            <w:tcW w:w="2693" w:type="dxa"/>
            <w:vAlign w:val="center"/>
          </w:tcPr>
          <w:p w:rsidR="0073582F" w:rsidRPr="00775240" w:rsidRDefault="0073582F" w:rsidP="000077E4">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74,07 ±2,2 </w:t>
            </w:r>
          </w:p>
        </w:tc>
        <w:tc>
          <w:tcPr>
            <w:tcW w:w="1984" w:type="dxa"/>
            <w:vAlign w:val="center"/>
          </w:tcPr>
          <w:p w:rsidR="0073582F" w:rsidRPr="00775240" w:rsidRDefault="0073582F" w:rsidP="000077E4">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 xml:space="preserve">82,02 ±1,9 </w:t>
            </w:r>
          </w:p>
        </w:tc>
        <w:tc>
          <w:tcPr>
            <w:tcW w:w="1809" w:type="dxa"/>
            <w:vAlign w:val="center"/>
          </w:tcPr>
          <w:p w:rsidR="0073582F" w:rsidRPr="00775240" w:rsidRDefault="0073582F" w:rsidP="000077E4">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89,7 ±1,5</w:t>
            </w:r>
          </w:p>
        </w:tc>
      </w:tr>
      <w:tr w:rsidR="0073582F" w:rsidRPr="00775240" w:rsidTr="00715D08">
        <w:tc>
          <w:tcPr>
            <w:tcW w:w="1005" w:type="dxa"/>
            <w:vAlign w:val="center"/>
          </w:tcPr>
          <w:p w:rsidR="0073582F" w:rsidRPr="00775240" w:rsidRDefault="0073582F" w:rsidP="000077E4">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BP</w:t>
            </w:r>
          </w:p>
        </w:tc>
        <w:tc>
          <w:tcPr>
            <w:tcW w:w="2364" w:type="dxa"/>
          </w:tcPr>
          <w:p w:rsidR="0073582F" w:rsidRPr="00775240" w:rsidRDefault="0073582F" w:rsidP="000077E4">
            <w:pPr>
              <w:spacing w:after="0" w:line="240" w:lineRule="auto"/>
              <w:rPr>
                <w:rFonts w:ascii="Times New Roman" w:hAnsi="Times New Roman"/>
                <w:sz w:val="24"/>
                <w:szCs w:val="24"/>
                <w:lang w:val="ru-RU" w:eastAsia="en-US"/>
              </w:rPr>
            </w:pPr>
            <w:r w:rsidRPr="00775240">
              <w:rPr>
                <w:rFonts w:ascii="Times New Roman" w:hAnsi="Times New Roman"/>
                <w:sz w:val="24"/>
                <w:szCs w:val="24"/>
                <w:lang w:val="ru-RU" w:eastAsia="en-US"/>
              </w:rPr>
              <w:t>Фізичний біль</w:t>
            </w:r>
          </w:p>
        </w:tc>
        <w:tc>
          <w:tcPr>
            <w:tcW w:w="2693" w:type="dxa"/>
            <w:vAlign w:val="center"/>
          </w:tcPr>
          <w:p w:rsidR="0073582F" w:rsidRPr="00775240" w:rsidRDefault="0073582F" w:rsidP="000077E4">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70,37 ± 2,3</w:t>
            </w:r>
          </w:p>
        </w:tc>
        <w:tc>
          <w:tcPr>
            <w:tcW w:w="1984" w:type="dxa"/>
            <w:vAlign w:val="center"/>
          </w:tcPr>
          <w:p w:rsidR="0073582F" w:rsidRPr="00775240" w:rsidRDefault="0073582F" w:rsidP="000077E4">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73,27 ± 2,2</w:t>
            </w:r>
          </w:p>
        </w:tc>
        <w:tc>
          <w:tcPr>
            <w:tcW w:w="1809" w:type="dxa"/>
            <w:vAlign w:val="center"/>
          </w:tcPr>
          <w:p w:rsidR="0073582F" w:rsidRPr="00775240" w:rsidRDefault="0073582F" w:rsidP="000077E4">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78,2 ±2,0</w:t>
            </w:r>
          </w:p>
        </w:tc>
      </w:tr>
      <w:tr w:rsidR="0073582F" w:rsidRPr="00775240" w:rsidTr="00715D08">
        <w:tc>
          <w:tcPr>
            <w:tcW w:w="1005" w:type="dxa"/>
            <w:vAlign w:val="center"/>
          </w:tcPr>
          <w:p w:rsidR="0073582F" w:rsidRPr="00775240" w:rsidRDefault="0073582F" w:rsidP="000077E4">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GH</w:t>
            </w:r>
          </w:p>
        </w:tc>
        <w:tc>
          <w:tcPr>
            <w:tcW w:w="2364" w:type="dxa"/>
          </w:tcPr>
          <w:p w:rsidR="0073582F" w:rsidRPr="00775240" w:rsidRDefault="0073582F" w:rsidP="000077E4">
            <w:pPr>
              <w:spacing w:after="0" w:line="240" w:lineRule="auto"/>
              <w:rPr>
                <w:rFonts w:ascii="Times New Roman" w:hAnsi="Times New Roman"/>
                <w:sz w:val="24"/>
                <w:szCs w:val="24"/>
                <w:lang w:val="ru-RU" w:eastAsia="en-US"/>
              </w:rPr>
            </w:pPr>
            <w:r w:rsidRPr="00775240">
              <w:rPr>
                <w:rFonts w:ascii="Times New Roman" w:hAnsi="Times New Roman"/>
                <w:sz w:val="24"/>
                <w:szCs w:val="24"/>
                <w:lang w:val="ru-RU" w:eastAsia="en-US"/>
              </w:rPr>
              <w:t>Загальне сприйняття здоров’я</w:t>
            </w:r>
          </w:p>
        </w:tc>
        <w:tc>
          <w:tcPr>
            <w:tcW w:w="2693" w:type="dxa"/>
            <w:vAlign w:val="center"/>
          </w:tcPr>
          <w:p w:rsidR="0073582F" w:rsidRPr="00775240" w:rsidRDefault="0073582F" w:rsidP="000077E4">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85,18 ±1,8 </w:t>
            </w:r>
          </w:p>
        </w:tc>
        <w:tc>
          <w:tcPr>
            <w:tcW w:w="1984" w:type="dxa"/>
            <w:vAlign w:val="center"/>
          </w:tcPr>
          <w:p w:rsidR="0073582F" w:rsidRPr="00775240" w:rsidRDefault="0073582F" w:rsidP="000077E4">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60,83 ± 2,4</w:t>
            </w:r>
          </w:p>
        </w:tc>
        <w:tc>
          <w:tcPr>
            <w:tcW w:w="1809" w:type="dxa"/>
            <w:vAlign w:val="center"/>
          </w:tcPr>
          <w:p w:rsidR="0073582F" w:rsidRPr="00775240" w:rsidRDefault="0073582F" w:rsidP="000077E4">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53,21 ±2,5</w:t>
            </w:r>
          </w:p>
        </w:tc>
      </w:tr>
    </w:tbl>
    <w:p w:rsidR="0073582F" w:rsidRPr="0079244C" w:rsidRDefault="0073582F" w:rsidP="0067715E">
      <w:pPr>
        <w:spacing w:line="360" w:lineRule="auto"/>
        <w:ind w:firstLine="709"/>
        <w:contextualSpacing/>
        <w:jc w:val="both"/>
        <w:rPr>
          <w:rFonts w:ascii="Times New Roman" w:hAnsi="Times New Roman"/>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Проведена оцінка отриманих</w:t>
      </w:r>
      <w:r w:rsidRPr="0079244C">
        <w:rPr>
          <w:rFonts w:ascii="Times New Roman" w:hAnsi="Times New Roman"/>
          <w:sz w:val="28"/>
          <w:szCs w:val="28"/>
        </w:rPr>
        <w:t xml:space="preserve"> резул</w:t>
      </w:r>
      <w:r>
        <w:rPr>
          <w:rFonts w:ascii="Times New Roman" w:hAnsi="Times New Roman"/>
          <w:sz w:val="28"/>
          <w:szCs w:val="28"/>
        </w:rPr>
        <w:t xml:space="preserve">ьтатів дослідження фізичного </w:t>
      </w:r>
      <w:r w:rsidRPr="0079244C">
        <w:rPr>
          <w:rFonts w:ascii="Times New Roman" w:hAnsi="Times New Roman"/>
          <w:sz w:val="28"/>
          <w:szCs w:val="28"/>
        </w:rPr>
        <w:t>компоненту якості життя виявила найбільшу розбіжність в показниках</w:t>
      </w:r>
      <w:r>
        <w:rPr>
          <w:rFonts w:ascii="Times New Roman" w:hAnsi="Times New Roman"/>
          <w:sz w:val="28"/>
          <w:szCs w:val="28"/>
        </w:rPr>
        <w:t xml:space="preserve"> між першою і третьою групами </w:t>
      </w:r>
      <w:r w:rsidRPr="0079244C">
        <w:rPr>
          <w:rFonts w:ascii="Times New Roman" w:hAnsi="Times New Roman"/>
          <w:sz w:val="28"/>
          <w:szCs w:val="28"/>
        </w:rPr>
        <w:t>дослідження за шкалами фізичного здоров’я та загального сприйняття здоров'я (GH).</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В ході</w:t>
      </w:r>
      <w:r w:rsidRPr="0079244C">
        <w:rPr>
          <w:rFonts w:ascii="Times New Roman" w:hAnsi="Times New Roman"/>
          <w:sz w:val="28"/>
          <w:szCs w:val="28"/>
        </w:rPr>
        <w:t xml:space="preserve"> дослідження встановлено, що майже половина респондентів з третьої групи дослідження оцінили стан особистого здоров᾽</w:t>
      </w:r>
      <w:r>
        <w:rPr>
          <w:rFonts w:ascii="Times New Roman" w:hAnsi="Times New Roman"/>
          <w:sz w:val="28"/>
          <w:szCs w:val="28"/>
        </w:rPr>
        <w:t>я як посередній. Так,</w:t>
      </w:r>
      <w:r w:rsidRPr="0079244C">
        <w:rPr>
          <w:rFonts w:ascii="Times New Roman" w:hAnsi="Times New Roman"/>
          <w:sz w:val="28"/>
          <w:szCs w:val="28"/>
        </w:rPr>
        <w:t xml:space="preserve"> у 46,15 ±2,5% опитаних такий стан здоров᾽я в значній мірі обмежує їх у викон</w:t>
      </w:r>
      <w:r>
        <w:rPr>
          <w:rFonts w:ascii="Times New Roman" w:hAnsi="Times New Roman"/>
          <w:sz w:val="28"/>
          <w:szCs w:val="28"/>
        </w:rPr>
        <w:t xml:space="preserve">анні фізичних навантажень, а </w:t>
      </w:r>
      <w:r w:rsidRPr="0079244C">
        <w:rPr>
          <w:rFonts w:ascii="Times New Roman" w:hAnsi="Times New Roman"/>
          <w:sz w:val="28"/>
          <w:szCs w:val="28"/>
        </w:rPr>
        <w:t xml:space="preserve">12,6 ± 1,9 % оцінили особистий стан фізичного здоров᾽я як поганий. Більшість респондентів </w:t>
      </w:r>
      <w:r>
        <w:rPr>
          <w:rFonts w:ascii="Times New Roman" w:hAnsi="Times New Roman"/>
          <w:sz w:val="28"/>
          <w:szCs w:val="28"/>
        </w:rPr>
        <w:t xml:space="preserve">(82,02 ±1,9%) </w:t>
      </w:r>
      <w:r w:rsidRPr="0079244C">
        <w:rPr>
          <w:rFonts w:ascii="Times New Roman" w:hAnsi="Times New Roman"/>
          <w:sz w:val="28"/>
          <w:szCs w:val="28"/>
        </w:rPr>
        <w:t xml:space="preserve">відмітили, що обмежують себе у заняттях силовими видами спорту, у виконанні </w:t>
      </w:r>
      <w:r>
        <w:rPr>
          <w:rFonts w:ascii="Times New Roman" w:hAnsi="Times New Roman"/>
          <w:sz w:val="28"/>
          <w:szCs w:val="28"/>
        </w:rPr>
        <w:t>важких фізичних навантажень,</w:t>
      </w:r>
      <w:r w:rsidRPr="0079244C">
        <w:rPr>
          <w:rFonts w:ascii="Times New Roman" w:hAnsi="Times New Roman"/>
          <w:sz w:val="28"/>
          <w:szCs w:val="28"/>
        </w:rPr>
        <w:t xml:space="preserve"> третина (2</w:t>
      </w:r>
      <w:r>
        <w:rPr>
          <w:rFonts w:ascii="Times New Roman" w:hAnsi="Times New Roman"/>
          <w:sz w:val="28"/>
          <w:szCs w:val="28"/>
        </w:rPr>
        <w:t>5,4 ± 2,2</w:t>
      </w:r>
      <w:r w:rsidRPr="0079244C">
        <w:rPr>
          <w:rFonts w:ascii="Times New Roman" w:hAnsi="Times New Roman"/>
          <w:sz w:val="28"/>
          <w:szCs w:val="28"/>
        </w:rPr>
        <w:t>%) намагаються уникати фізичних навантажень, оскільки відчувають себе обмеже</w:t>
      </w:r>
      <w:r>
        <w:rPr>
          <w:rFonts w:ascii="Times New Roman" w:hAnsi="Times New Roman"/>
          <w:sz w:val="28"/>
          <w:szCs w:val="28"/>
        </w:rPr>
        <w:t xml:space="preserve">ними у їх виконанні, 3,5±0,9% </w:t>
      </w:r>
      <w:r w:rsidRPr="0079244C">
        <w:rPr>
          <w:rFonts w:ascii="Times New Roman" w:hAnsi="Times New Roman"/>
          <w:sz w:val="28"/>
          <w:szCs w:val="28"/>
        </w:rPr>
        <w:t>не можуть одягнутися і помитися без сторонньої допомоги. При цьому в першій групі дослідження таких осіб не виявлено.</w:t>
      </w:r>
    </w:p>
    <w:p w:rsidR="0073582F" w:rsidRPr="0079244C" w:rsidRDefault="0073582F" w:rsidP="0067715E">
      <w:pPr>
        <w:spacing w:after="0" w:line="360" w:lineRule="auto"/>
        <w:ind w:firstLine="709"/>
        <w:jc w:val="both"/>
        <w:rPr>
          <w:rFonts w:ascii="Times New Roman" w:hAnsi="Times New Roman"/>
          <w:sz w:val="28"/>
          <w:szCs w:val="28"/>
          <w:lang w:eastAsia="en-US"/>
        </w:rPr>
      </w:pPr>
      <w:r w:rsidRPr="0079244C">
        <w:rPr>
          <w:rFonts w:ascii="Times New Roman" w:hAnsi="Times New Roman"/>
          <w:sz w:val="28"/>
          <w:szCs w:val="28"/>
        </w:rPr>
        <w:t xml:space="preserve">За всіма показниками </w:t>
      </w:r>
      <w:r w:rsidRPr="0079244C">
        <w:rPr>
          <w:rFonts w:ascii="Times New Roman" w:hAnsi="Times New Roman"/>
          <w:bCs/>
          <w:sz w:val="28"/>
          <w:szCs w:val="28"/>
        </w:rPr>
        <w:t>оцінки фізичної компоненти здоров’я  якості життя осіб, що перенесли ішемічний церебральний інсульт  між особами,</w:t>
      </w:r>
      <w:r w:rsidRPr="0079244C">
        <w:rPr>
          <w:rFonts w:ascii="Times New Roman" w:hAnsi="Times New Roman"/>
          <w:b/>
          <w:sz w:val="28"/>
          <w:szCs w:val="28"/>
        </w:rPr>
        <w:t xml:space="preserve"> </w:t>
      </w:r>
      <w:r w:rsidRPr="0079244C">
        <w:rPr>
          <w:rFonts w:ascii="Times New Roman" w:hAnsi="Times New Roman"/>
          <w:sz w:val="28"/>
          <w:szCs w:val="28"/>
          <w:lang w:eastAsia="en-US"/>
        </w:rPr>
        <w:t>що пройшли повний курс після стаціонарної реабілітаці</w:t>
      </w:r>
      <w:r>
        <w:rPr>
          <w:rFonts w:ascii="Times New Roman" w:hAnsi="Times New Roman"/>
          <w:sz w:val="28"/>
          <w:szCs w:val="28"/>
          <w:lang w:eastAsia="en-US"/>
        </w:rPr>
        <w:t xml:space="preserve">ї та особами, що не проходили </w:t>
      </w:r>
      <w:r w:rsidRPr="0079244C">
        <w:rPr>
          <w:rFonts w:ascii="Times New Roman" w:hAnsi="Times New Roman"/>
          <w:sz w:val="28"/>
          <w:szCs w:val="28"/>
          <w:lang w:eastAsia="en-US"/>
        </w:rPr>
        <w:t>після стаціонарну реабілітацію маються достовірні відмінності з кращими показниками у осіб, що пройшли повний курс після стаціонарної реабілітації.</w:t>
      </w:r>
    </w:p>
    <w:p w:rsidR="0073582F" w:rsidRDefault="0073582F" w:rsidP="006B798D">
      <w:pPr>
        <w:spacing w:line="360" w:lineRule="auto"/>
        <w:ind w:firstLine="709"/>
        <w:contextualSpacing/>
        <w:jc w:val="both"/>
        <w:rPr>
          <w:rFonts w:ascii="Times New Roman" w:hAnsi="Times New Roman"/>
          <w:sz w:val="28"/>
          <w:szCs w:val="28"/>
        </w:rPr>
      </w:pPr>
      <w:r w:rsidRPr="0079244C">
        <w:rPr>
          <w:rFonts w:ascii="Times New Roman" w:hAnsi="Times New Roman"/>
          <w:sz w:val="28"/>
          <w:szCs w:val="28"/>
        </w:rPr>
        <w:t>Отримані результати щодо пси</w:t>
      </w:r>
      <w:r>
        <w:rPr>
          <w:rFonts w:ascii="Times New Roman" w:hAnsi="Times New Roman"/>
          <w:sz w:val="28"/>
          <w:szCs w:val="28"/>
        </w:rPr>
        <w:t xml:space="preserve">хологічної компоненти здоров’я </w:t>
      </w:r>
      <w:r w:rsidRPr="0079244C">
        <w:rPr>
          <w:rFonts w:ascii="Times New Roman" w:hAnsi="Times New Roman"/>
          <w:sz w:val="28"/>
          <w:szCs w:val="28"/>
        </w:rPr>
        <w:t>наведено в табл</w:t>
      </w:r>
      <w:r>
        <w:rPr>
          <w:rFonts w:ascii="Times New Roman" w:hAnsi="Times New Roman"/>
          <w:sz w:val="28"/>
          <w:szCs w:val="28"/>
        </w:rPr>
        <w:t xml:space="preserve">иці </w:t>
      </w:r>
      <w:r w:rsidRPr="0079244C">
        <w:rPr>
          <w:rFonts w:ascii="Times New Roman" w:hAnsi="Times New Roman"/>
          <w:sz w:val="28"/>
          <w:szCs w:val="28"/>
        </w:rPr>
        <w:t>3.2</w:t>
      </w:r>
      <w:r w:rsidRPr="0079244C">
        <w:rPr>
          <w:rFonts w:ascii="Times New Roman" w:hAnsi="Times New Roman"/>
          <w:sz w:val="28"/>
          <w:szCs w:val="28"/>
          <w:lang w:val="ru-RU"/>
        </w:rPr>
        <w:t>3</w:t>
      </w:r>
      <w:r w:rsidRPr="0079244C">
        <w:rPr>
          <w:rFonts w:ascii="Times New Roman" w:hAnsi="Times New Roman"/>
          <w:sz w:val="28"/>
          <w:szCs w:val="28"/>
        </w:rPr>
        <w:t>.</w:t>
      </w:r>
    </w:p>
    <w:p w:rsidR="0073582F" w:rsidRPr="0079244C" w:rsidRDefault="0073582F" w:rsidP="00715D08">
      <w:pPr>
        <w:spacing w:after="0" w:line="360" w:lineRule="auto"/>
        <w:ind w:firstLine="709"/>
        <w:jc w:val="right"/>
        <w:rPr>
          <w:rFonts w:ascii="Times New Roman" w:hAnsi="Times New Roman"/>
          <w:i/>
          <w:sz w:val="28"/>
          <w:szCs w:val="28"/>
        </w:rPr>
      </w:pPr>
      <w:r w:rsidRPr="0079244C">
        <w:rPr>
          <w:rFonts w:ascii="Times New Roman" w:hAnsi="Times New Roman"/>
          <w:i/>
          <w:sz w:val="28"/>
          <w:szCs w:val="28"/>
        </w:rPr>
        <w:t xml:space="preserve">Таблиця 3.23 </w:t>
      </w:r>
    </w:p>
    <w:p w:rsidR="0073582F" w:rsidRPr="008A76B1" w:rsidRDefault="0073582F" w:rsidP="00715D08">
      <w:pPr>
        <w:pStyle w:val="a3"/>
        <w:spacing w:line="276" w:lineRule="auto"/>
        <w:contextualSpacing/>
        <w:rPr>
          <w:lang w:val="uk-UA"/>
        </w:rPr>
      </w:pPr>
      <w:r w:rsidRPr="008A76B1">
        <w:rPr>
          <w:lang w:val="uk-UA"/>
        </w:rPr>
        <w:t>Результати розрахунків оцінки психологічної компоненти здоров’я якості життя осіб, що перенесли ішемічний церебральний інсульт,%</w:t>
      </w:r>
    </w:p>
    <w:p w:rsidR="0073582F" w:rsidRPr="0079244C" w:rsidRDefault="0073582F" w:rsidP="00715D08">
      <w:pPr>
        <w:spacing w:after="0" w:line="360" w:lineRule="auto"/>
        <w:ind w:firstLine="709"/>
        <w:jc w:val="center"/>
        <w:rPr>
          <w:rFonts w:ascii="Times New Roman" w:hAnsi="Times New Roman"/>
          <w:b/>
          <w:sz w:val="28"/>
          <w:szCs w:val="28"/>
        </w:rPr>
      </w:pPr>
    </w:p>
    <w:tbl>
      <w:tblPr>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005"/>
        <w:gridCol w:w="2804"/>
        <w:gridCol w:w="2501"/>
        <w:gridCol w:w="1819"/>
        <w:gridCol w:w="1726"/>
      </w:tblGrid>
      <w:tr w:rsidR="0073582F" w:rsidRPr="00775240" w:rsidTr="000077E4">
        <w:tc>
          <w:tcPr>
            <w:tcW w:w="3809" w:type="dxa"/>
            <w:gridSpan w:val="2"/>
            <w:vAlign w:val="center"/>
          </w:tcPr>
          <w:p w:rsidR="0073582F" w:rsidRPr="00775240" w:rsidRDefault="0073582F" w:rsidP="000077E4">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Шкали</w:t>
            </w:r>
          </w:p>
        </w:tc>
        <w:tc>
          <w:tcPr>
            <w:tcW w:w="2501" w:type="dxa"/>
            <w:vAlign w:val="center"/>
          </w:tcPr>
          <w:p w:rsidR="0073582F" w:rsidRPr="00775240" w:rsidRDefault="0073582F" w:rsidP="000077E4">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Особи, що пройшли повний курс після стаціонарної реабілітації (п-54)</w:t>
            </w:r>
          </w:p>
        </w:tc>
        <w:tc>
          <w:tcPr>
            <w:tcW w:w="1819" w:type="dxa"/>
            <w:vAlign w:val="center"/>
          </w:tcPr>
          <w:p w:rsidR="0073582F" w:rsidRPr="00775240" w:rsidRDefault="0073582F" w:rsidP="000077E4">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Особи, що пройшли частково після стаціонарну реабілітацію (п-217)</w:t>
            </w:r>
          </w:p>
        </w:tc>
        <w:tc>
          <w:tcPr>
            <w:tcW w:w="1726" w:type="dxa"/>
            <w:vAlign w:val="center"/>
          </w:tcPr>
          <w:p w:rsidR="0073582F" w:rsidRPr="00775240" w:rsidRDefault="0073582F" w:rsidP="000077E4">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Особи, що не проходили   після стаціонарну реабілітацію (п-156)</w:t>
            </w:r>
          </w:p>
        </w:tc>
      </w:tr>
      <w:tr w:rsidR="0073582F" w:rsidRPr="00775240" w:rsidTr="000077E4">
        <w:trPr>
          <w:trHeight w:val="80"/>
        </w:trPr>
        <w:tc>
          <w:tcPr>
            <w:tcW w:w="9855" w:type="dxa"/>
            <w:gridSpan w:val="5"/>
            <w:vAlign w:val="center"/>
          </w:tcPr>
          <w:p w:rsidR="0073582F" w:rsidRPr="00775240" w:rsidRDefault="0073582F" w:rsidP="000077E4">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ПСИХОЛОГІЧНИЙ КОМПОНЕНТ ЗДОРОВ’Я</w:t>
            </w:r>
          </w:p>
        </w:tc>
      </w:tr>
      <w:tr w:rsidR="0073582F" w:rsidRPr="00775240" w:rsidTr="000077E4">
        <w:tc>
          <w:tcPr>
            <w:tcW w:w="1005" w:type="dxa"/>
            <w:vAlign w:val="center"/>
          </w:tcPr>
          <w:p w:rsidR="0073582F" w:rsidRPr="00775240" w:rsidRDefault="0073582F" w:rsidP="000077E4">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MH</w:t>
            </w:r>
          </w:p>
        </w:tc>
        <w:tc>
          <w:tcPr>
            <w:tcW w:w="2804" w:type="dxa"/>
          </w:tcPr>
          <w:p w:rsidR="0073582F" w:rsidRPr="00775240" w:rsidRDefault="0073582F" w:rsidP="000077E4">
            <w:pPr>
              <w:spacing w:after="0" w:line="240" w:lineRule="auto"/>
              <w:rPr>
                <w:rFonts w:ascii="Times New Roman" w:hAnsi="Times New Roman"/>
                <w:sz w:val="24"/>
                <w:szCs w:val="24"/>
                <w:lang w:val="ru-RU" w:eastAsia="en-US"/>
              </w:rPr>
            </w:pPr>
            <w:r w:rsidRPr="00775240">
              <w:rPr>
                <w:rFonts w:ascii="Times New Roman" w:hAnsi="Times New Roman"/>
                <w:sz w:val="24"/>
                <w:szCs w:val="24"/>
                <w:lang w:val="ru-RU" w:eastAsia="en-US"/>
              </w:rPr>
              <w:t>Психологічний компонент здоров’я</w:t>
            </w:r>
          </w:p>
        </w:tc>
        <w:tc>
          <w:tcPr>
            <w:tcW w:w="2501" w:type="dxa"/>
            <w:vAlign w:val="center"/>
          </w:tcPr>
          <w:p w:rsidR="0073582F" w:rsidRPr="00775240" w:rsidRDefault="0073582F" w:rsidP="000077E4">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 xml:space="preserve">75,69 ± 2,2 </w:t>
            </w:r>
          </w:p>
        </w:tc>
        <w:tc>
          <w:tcPr>
            <w:tcW w:w="1819" w:type="dxa"/>
            <w:vAlign w:val="center"/>
          </w:tcPr>
          <w:p w:rsidR="0073582F" w:rsidRPr="00775240" w:rsidRDefault="0073582F" w:rsidP="000077E4">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 xml:space="preserve">59,45 ± 2,5 </w:t>
            </w:r>
          </w:p>
        </w:tc>
        <w:tc>
          <w:tcPr>
            <w:tcW w:w="1726" w:type="dxa"/>
            <w:vAlign w:val="center"/>
          </w:tcPr>
          <w:p w:rsidR="0073582F" w:rsidRPr="00775240" w:rsidRDefault="0073582F" w:rsidP="000077E4">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 xml:space="preserve">53,85 ± 2,5 </w:t>
            </w:r>
          </w:p>
        </w:tc>
      </w:tr>
      <w:tr w:rsidR="0073582F" w:rsidRPr="00775240" w:rsidTr="000077E4">
        <w:tc>
          <w:tcPr>
            <w:tcW w:w="1005" w:type="dxa"/>
            <w:vAlign w:val="center"/>
          </w:tcPr>
          <w:p w:rsidR="0073582F" w:rsidRPr="00775240" w:rsidRDefault="0073582F" w:rsidP="000077E4">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VT</w:t>
            </w:r>
          </w:p>
        </w:tc>
        <w:tc>
          <w:tcPr>
            <w:tcW w:w="2804" w:type="dxa"/>
          </w:tcPr>
          <w:p w:rsidR="0073582F" w:rsidRPr="00775240" w:rsidRDefault="0073582F" w:rsidP="000077E4">
            <w:pPr>
              <w:spacing w:after="0" w:line="240" w:lineRule="auto"/>
              <w:rPr>
                <w:rFonts w:ascii="Times New Roman" w:hAnsi="Times New Roman"/>
                <w:sz w:val="24"/>
                <w:szCs w:val="24"/>
                <w:lang w:val="ru-RU" w:eastAsia="en-US"/>
              </w:rPr>
            </w:pPr>
            <w:r w:rsidRPr="00775240">
              <w:rPr>
                <w:rFonts w:ascii="Times New Roman" w:hAnsi="Times New Roman"/>
                <w:sz w:val="24"/>
                <w:szCs w:val="24"/>
                <w:lang w:val="ru-RU" w:eastAsia="en-US"/>
              </w:rPr>
              <w:t>Життєва активність</w:t>
            </w:r>
          </w:p>
        </w:tc>
        <w:tc>
          <w:tcPr>
            <w:tcW w:w="2501" w:type="dxa"/>
            <w:vAlign w:val="center"/>
          </w:tcPr>
          <w:p w:rsidR="0073582F" w:rsidRPr="00775240" w:rsidRDefault="0073582F" w:rsidP="000077E4">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 xml:space="preserve">87,04 ± 1,7 </w:t>
            </w:r>
          </w:p>
        </w:tc>
        <w:tc>
          <w:tcPr>
            <w:tcW w:w="1819" w:type="dxa"/>
            <w:vAlign w:val="center"/>
          </w:tcPr>
          <w:p w:rsidR="0073582F" w:rsidRPr="00775240" w:rsidRDefault="0073582F" w:rsidP="000077E4">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56,68 ± 2,5</w:t>
            </w:r>
          </w:p>
        </w:tc>
        <w:tc>
          <w:tcPr>
            <w:tcW w:w="1726" w:type="dxa"/>
            <w:vAlign w:val="center"/>
          </w:tcPr>
          <w:p w:rsidR="0073582F" w:rsidRPr="00775240" w:rsidRDefault="0073582F" w:rsidP="000077E4">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 xml:space="preserve">51,96 ± 2,5 </w:t>
            </w:r>
          </w:p>
        </w:tc>
      </w:tr>
      <w:tr w:rsidR="0073582F" w:rsidRPr="00775240" w:rsidTr="000077E4">
        <w:tc>
          <w:tcPr>
            <w:tcW w:w="1005" w:type="dxa"/>
            <w:vAlign w:val="center"/>
          </w:tcPr>
          <w:p w:rsidR="0073582F" w:rsidRPr="00775240" w:rsidRDefault="0073582F" w:rsidP="000077E4">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SF</w:t>
            </w:r>
          </w:p>
        </w:tc>
        <w:tc>
          <w:tcPr>
            <w:tcW w:w="2804" w:type="dxa"/>
          </w:tcPr>
          <w:p w:rsidR="0073582F" w:rsidRPr="00775240" w:rsidRDefault="0073582F" w:rsidP="000077E4">
            <w:pPr>
              <w:spacing w:after="0" w:line="240" w:lineRule="auto"/>
              <w:rPr>
                <w:rFonts w:ascii="Times New Roman" w:hAnsi="Times New Roman"/>
                <w:sz w:val="24"/>
                <w:szCs w:val="24"/>
                <w:lang w:val="ru-RU" w:eastAsia="en-US"/>
              </w:rPr>
            </w:pPr>
            <w:r w:rsidRPr="00775240">
              <w:rPr>
                <w:rFonts w:ascii="Times New Roman" w:hAnsi="Times New Roman"/>
                <w:sz w:val="24"/>
                <w:szCs w:val="24"/>
                <w:lang w:val="ru-RU" w:eastAsia="en-US"/>
              </w:rPr>
              <w:t>Соціальна активність</w:t>
            </w:r>
          </w:p>
        </w:tc>
        <w:tc>
          <w:tcPr>
            <w:tcW w:w="2501" w:type="dxa"/>
            <w:vAlign w:val="center"/>
          </w:tcPr>
          <w:p w:rsidR="0073582F" w:rsidRPr="00775240" w:rsidRDefault="0073582F" w:rsidP="000077E4">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 xml:space="preserve">76,78± 2,1 </w:t>
            </w:r>
          </w:p>
        </w:tc>
        <w:tc>
          <w:tcPr>
            <w:tcW w:w="1819" w:type="dxa"/>
            <w:vAlign w:val="center"/>
          </w:tcPr>
          <w:p w:rsidR="0073582F" w:rsidRPr="00775240" w:rsidRDefault="0073582F" w:rsidP="000077E4">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50,23 ± 2,5</w:t>
            </w:r>
          </w:p>
        </w:tc>
        <w:tc>
          <w:tcPr>
            <w:tcW w:w="1726" w:type="dxa"/>
            <w:vAlign w:val="center"/>
          </w:tcPr>
          <w:p w:rsidR="0073582F" w:rsidRPr="00775240" w:rsidRDefault="0073582F" w:rsidP="000077E4">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46,15 ± 2,5</w:t>
            </w:r>
          </w:p>
        </w:tc>
      </w:tr>
      <w:tr w:rsidR="0073582F" w:rsidRPr="00775240" w:rsidTr="000077E4">
        <w:tc>
          <w:tcPr>
            <w:tcW w:w="1005" w:type="dxa"/>
            <w:vAlign w:val="center"/>
          </w:tcPr>
          <w:p w:rsidR="0073582F" w:rsidRPr="00775240" w:rsidRDefault="0073582F" w:rsidP="000077E4">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RE</w:t>
            </w:r>
          </w:p>
        </w:tc>
        <w:tc>
          <w:tcPr>
            <w:tcW w:w="2804" w:type="dxa"/>
          </w:tcPr>
          <w:p w:rsidR="0073582F" w:rsidRPr="00775240" w:rsidRDefault="0073582F" w:rsidP="000077E4">
            <w:pPr>
              <w:spacing w:after="0" w:line="240" w:lineRule="auto"/>
              <w:rPr>
                <w:rFonts w:ascii="Times New Roman" w:hAnsi="Times New Roman"/>
                <w:sz w:val="24"/>
                <w:szCs w:val="24"/>
                <w:lang w:val="ru-RU" w:eastAsia="en-US"/>
              </w:rPr>
            </w:pPr>
            <w:r w:rsidRPr="00775240">
              <w:rPr>
                <w:rFonts w:ascii="Times New Roman" w:hAnsi="Times New Roman"/>
                <w:sz w:val="24"/>
                <w:szCs w:val="24"/>
                <w:lang w:val="ru-RU" w:eastAsia="en-US"/>
              </w:rPr>
              <w:t>Значення емоційних проблем в обмеженні життєдіяльності</w:t>
            </w:r>
          </w:p>
        </w:tc>
        <w:tc>
          <w:tcPr>
            <w:tcW w:w="2501" w:type="dxa"/>
            <w:vAlign w:val="center"/>
          </w:tcPr>
          <w:p w:rsidR="0073582F" w:rsidRPr="00775240" w:rsidRDefault="0073582F" w:rsidP="000077E4">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 xml:space="preserve">83,33±1,9  </w:t>
            </w:r>
          </w:p>
        </w:tc>
        <w:tc>
          <w:tcPr>
            <w:tcW w:w="1819" w:type="dxa"/>
            <w:vAlign w:val="center"/>
          </w:tcPr>
          <w:p w:rsidR="0073582F" w:rsidRPr="00775240" w:rsidRDefault="0073582F" w:rsidP="000077E4">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46,54 ± 2,5</w:t>
            </w:r>
          </w:p>
        </w:tc>
        <w:tc>
          <w:tcPr>
            <w:tcW w:w="1726" w:type="dxa"/>
            <w:vAlign w:val="center"/>
          </w:tcPr>
          <w:p w:rsidR="0073582F" w:rsidRPr="00775240" w:rsidRDefault="0073582F" w:rsidP="000077E4">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43,59 ± 2,5</w:t>
            </w:r>
          </w:p>
        </w:tc>
      </w:tr>
      <w:tr w:rsidR="0073582F" w:rsidRPr="00775240" w:rsidTr="000077E4">
        <w:tc>
          <w:tcPr>
            <w:tcW w:w="1005" w:type="dxa"/>
            <w:vAlign w:val="center"/>
          </w:tcPr>
          <w:p w:rsidR="0073582F" w:rsidRPr="00775240" w:rsidRDefault="0073582F" w:rsidP="000077E4">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MH</w:t>
            </w:r>
          </w:p>
        </w:tc>
        <w:tc>
          <w:tcPr>
            <w:tcW w:w="2804" w:type="dxa"/>
          </w:tcPr>
          <w:p w:rsidR="0073582F" w:rsidRPr="00775240" w:rsidRDefault="0073582F" w:rsidP="000077E4">
            <w:pPr>
              <w:spacing w:after="0" w:line="240" w:lineRule="auto"/>
              <w:rPr>
                <w:rFonts w:ascii="Times New Roman" w:hAnsi="Times New Roman"/>
                <w:sz w:val="24"/>
                <w:szCs w:val="24"/>
                <w:lang w:val="ru-RU" w:eastAsia="en-US"/>
              </w:rPr>
            </w:pPr>
            <w:r w:rsidRPr="00775240">
              <w:rPr>
                <w:rFonts w:ascii="Times New Roman" w:hAnsi="Times New Roman"/>
                <w:sz w:val="24"/>
                <w:szCs w:val="24"/>
                <w:lang w:val="ru-RU" w:eastAsia="en-US"/>
              </w:rPr>
              <w:t>Психічне здоров’я</w:t>
            </w:r>
          </w:p>
        </w:tc>
        <w:tc>
          <w:tcPr>
            <w:tcW w:w="2501" w:type="dxa"/>
            <w:vAlign w:val="center"/>
          </w:tcPr>
          <w:p w:rsidR="0073582F" w:rsidRPr="00775240" w:rsidRDefault="0073582F" w:rsidP="000077E4">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 xml:space="preserve">75,92±2,2 </w:t>
            </w:r>
          </w:p>
        </w:tc>
        <w:tc>
          <w:tcPr>
            <w:tcW w:w="1819" w:type="dxa"/>
            <w:vAlign w:val="center"/>
          </w:tcPr>
          <w:p w:rsidR="0073582F" w:rsidRPr="00775240" w:rsidRDefault="0073582F" w:rsidP="000077E4">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51,15 ± 2,5</w:t>
            </w:r>
          </w:p>
        </w:tc>
        <w:tc>
          <w:tcPr>
            <w:tcW w:w="1726" w:type="dxa"/>
            <w:vAlign w:val="center"/>
          </w:tcPr>
          <w:p w:rsidR="0073582F" w:rsidRPr="00775240" w:rsidRDefault="0073582F" w:rsidP="000077E4">
            <w:pPr>
              <w:spacing w:after="0" w:line="240" w:lineRule="auto"/>
              <w:jc w:val="center"/>
              <w:rPr>
                <w:rFonts w:ascii="Times New Roman" w:hAnsi="Times New Roman"/>
                <w:sz w:val="24"/>
                <w:szCs w:val="24"/>
                <w:lang w:val="ru-RU" w:eastAsia="en-US"/>
              </w:rPr>
            </w:pPr>
            <w:r w:rsidRPr="00775240">
              <w:rPr>
                <w:rFonts w:ascii="Times New Roman" w:hAnsi="Times New Roman"/>
                <w:sz w:val="24"/>
                <w:szCs w:val="24"/>
                <w:lang w:val="ru-RU" w:eastAsia="en-US"/>
              </w:rPr>
              <w:t>46,15 ± 2,5</w:t>
            </w:r>
          </w:p>
        </w:tc>
      </w:tr>
    </w:tbl>
    <w:p w:rsidR="0073582F" w:rsidRPr="0079244C" w:rsidRDefault="0073582F" w:rsidP="006B798D">
      <w:pPr>
        <w:spacing w:line="360" w:lineRule="auto"/>
        <w:ind w:firstLine="709"/>
        <w:contextualSpacing/>
        <w:jc w:val="both"/>
        <w:rPr>
          <w:rFonts w:ascii="Times New Roman" w:hAnsi="Times New Roman"/>
          <w:sz w:val="28"/>
          <w:szCs w:val="28"/>
        </w:rPr>
      </w:pPr>
    </w:p>
    <w:p w:rsidR="0073582F" w:rsidRPr="0079244C" w:rsidRDefault="0073582F" w:rsidP="00715D08">
      <w:pPr>
        <w:spacing w:after="0" w:line="360" w:lineRule="auto"/>
        <w:ind w:firstLine="709"/>
        <w:jc w:val="both"/>
        <w:rPr>
          <w:rFonts w:ascii="Times New Roman" w:hAnsi="Times New Roman"/>
          <w:sz w:val="28"/>
          <w:szCs w:val="28"/>
        </w:rPr>
      </w:pPr>
      <w:r>
        <w:rPr>
          <w:rFonts w:ascii="Times New Roman" w:hAnsi="Times New Roman"/>
          <w:sz w:val="28"/>
          <w:szCs w:val="28"/>
        </w:rPr>
        <w:t xml:space="preserve">Проведений аналіз </w:t>
      </w:r>
      <w:r w:rsidRPr="0079244C">
        <w:rPr>
          <w:rFonts w:ascii="Times New Roman" w:hAnsi="Times New Roman"/>
          <w:sz w:val="28"/>
          <w:szCs w:val="28"/>
        </w:rPr>
        <w:t xml:space="preserve">психологічних компонентів якості життя осіб, що перенесли ішемічний інсульт виявив теж найбільшу розбіжність в показниках між першою і третьою </w:t>
      </w:r>
      <w:r>
        <w:rPr>
          <w:rFonts w:ascii="Times New Roman" w:hAnsi="Times New Roman"/>
          <w:sz w:val="28"/>
          <w:szCs w:val="28"/>
        </w:rPr>
        <w:t xml:space="preserve">групами дослідження за шкалами </w:t>
      </w:r>
      <w:r w:rsidRPr="0079244C">
        <w:rPr>
          <w:rFonts w:ascii="Times New Roman" w:hAnsi="Times New Roman"/>
          <w:sz w:val="28"/>
          <w:szCs w:val="28"/>
        </w:rPr>
        <w:t xml:space="preserve">емоційних (RE) проблем в обмеженні життєдіяльності. В процесі дослідження встановлено, що порушений емоційних стан спонукає біля половини обстежених (56,5± 2,5%) респондентів із третьої  групи обстеження виконувати менше, ніж хотілося б, а 72,9 ± 2,2% не можуть  виконувати  заплановану </w:t>
      </w:r>
      <w:r>
        <w:rPr>
          <w:rFonts w:ascii="Times New Roman" w:hAnsi="Times New Roman"/>
          <w:sz w:val="28"/>
          <w:szCs w:val="28"/>
        </w:rPr>
        <w:t>роботу так ретельно як завжди.</w:t>
      </w:r>
    </w:p>
    <w:p w:rsidR="0073582F" w:rsidRPr="0079244C" w:rsidRDefault="0073582F" w:rsidP="0067715E">
      <w:pPr>
        <w:spacing w:after="0" w:line="360" w:lineRule="auto"/>
        <w:ind w:firstLine="709"/>
        <w:jc w:val="both"/>
        <w:rPr>
          <w:rFonts w:ascii="Times New Roman" w:hAnsi="Times New Roman"/>
          <w:sz w:val="28"/>
          <w:szCs w:val="28"/>
          <w:lang w:eastAsia="en-US"/>
        </w:rPr>
      </w:pPr>
      <w:r w:rsidRPr="0079244C">
        <w:rPr>
          <w:rFonts w:ascii="Times New Roman" w:hAnsi="Times New Roman"/>
          <w:sz w:val="28"/>
          <w:szCs w:val="28"/>
        </w:rPr>
        <w:t xml:space="preserve">За всіма показниками </w:t>
      </w:r>
      <w:r w:rsidRPr="0079244C">
        <w:rPr>
          <w:rFonts w:ascii="Times New Roman" w:hAnsi="Times New Roman"/>
          <w:bCs/>
          <w:sz w:val="28"/>
          <w:szCs w:val="28"/>
        </w:rPr>
        <w:t xml:space="preserve">оцінки </w:t>
      </w:r>
      <w:r w:rsidRPr="0079244C">
        <w:rPr>
          <w:rFonts w:ascii="Times New Roman" w:hAnsi="Times New Roman"/>
          <w:sz w:val="28"/>
          <w:szCs w:val="28"/>
        </w:rPr>
        <w:t>психологічної</w:t>
      </w:r>
      <w:r w:rsidRPr="0079244C">
        <w:rPr>
          <w:rFonts w:ascii="Times New Roman" w:hAnsi="Times New Roman"/>
          <w:bCs/>
          <w:sz w:val="28"/>
          <w:szCs w:val="28"/>
        </w:rPr>
        <w:t xml:space="preserve"> компоненти здоров’я  якості життя осіб, що перенесли</w:t>
      </w:r>
      <w:r>
        <w:rPr>
          <w:rFonts w:ascii="Times New Roman" w:hAnsi="Times New Roman"/>
          <w:bCs/>
          <w:sz w:val="28"/>
          <w:szCs w:val="28"/>
        </w:rPr>
        <w:t xml:space="preserve"> ішемічний церебральний інсульт</w:t>
      </w:r>
      <w:r w:rsidRPr="0079244C">
        <w:rPr>
          <w:rFonts w:ascii="Times New Roman" w:hAnsi="Times New Roman"/>
          <w:bCs/>
          <w:sz w:val="28"/>
          <w:szCs w:val="28"/>
        </w:rPr>
        <w:t xml:space="preserve"> між особами,</w:t>
      </w:r>
      <w:r w:rsidRPr="0079244C">
        <w:rPr>
          <w:rFonts w:ascii="Times New Roman" w:hAnsi="Times New Roman"/>
          <w:b/>
          <w:sz w:val="28"/>
          <w:szCs w:val="28"/>
        </w:rPr>
        <w:t xml:space="preserve"> </w:t>
      </w:r>
      <w:r w:rsidRPr="0079244C">
        <w:rPr>
          <w:rFonts w:ascii="Times New Roman" w:hAnsi="Times New Roman"/>
          <w:sz w:val="28"/>
          <w:szCs w:val="28"/>
          <w:lang w:eastAsia="en-US"/>
        </w:rPr>
        <w:t>що пройшли повний курс після стаціонарної реабілітаці</w:t>
      </w:r>
      <w:r>
        <w:rPr>
          <w:rFonts w:ascii="Times New Roman" w:hAnsi="Times New Roman"/>
          <w:sz w:val="28"/>
          <w:szCs w:val="28"/>
          <w:lang w:eastAsia="en-US"/>
        </w:rPr>
        <w:t xml:space="preserve">ї та особами, що не проходили </w:t>
      </w:r>
      <w:r w:rsidRPr="0079244C">
        <w:rPr>
          <w:rFonts w:ascii="Times New Roman" w:hAnsi="Times New Roman"/>
          <w:sz w:val="28"/>
          <w:szCs w:val="28"/>
          <w:lang w:eastAsia="en-US"/>
        </w:rPr>
        <w:t>після стаціонарну реабілітацію маються достовірні відмінності з кращими показниками у осіб, що пройшли повний курс після стаціонарної реабілітації.</w:t>
      </w:r>
    </w:p>
    <w:p w:rsidR="0073582F" w:rsidRPr="0079244C" w:rsidRDefault="0073582F" w:rsidP="006B798D">
      <w:pPr>
        <w:spacing w:after="0" w:line="360" w:lineRule="auto"/>
        <w:ind w:firstLine="709"/>
        <w:jc w:val="both"/>
        <w:rPr>
          <w:rFonts w:ascii="Times New Roman" w:hAnsi="Times New Roman"/>
          <w:sz w:val="28"/>
          <w:szCs w:val="28"/>
        </w:rPr>
      </w:pPr>
      <w:r w:rsidRPr="0079244C">
        <w:rPr>
          <w:rFonts w:ascii="Times New Roman" w:hAnsi="Times New Roman"/>
          <w:sz w:val="28"/>
          <w:szCs w:val="28"/>
        </w:rPr>
        <w:t>Необхідно зазначити, що фізичний та емоційний стан 21,5±2,1% опитаних сильно заважає проводити час з сім’єю, друзями сусідами або в колективі, а 24,3±2,3% відмічають, що увесь час хвилюються, а відчуття бадьорого настрою мають 32,5±2,1% опитаних.</w:t>
      </w:r>
    </w:p>
    <w:p w:rsidR="0073582F" w:rsidRPr="0079244C" w:rsidRDefault="0073582F" w:rsidP="006B798D">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В цілому встановлено, що у респондентів, що </w:t>
      </w:r>
      <w:r>
        <w:rPr>
          <w:rFonts w:ascii="Times New Roman" w:hAnsi="Times New Roman"/>
          <w:sz w:val="28"/>
          <w:szCs w:val="28"/>
        </w:rPr>
        <w:t xml:space="preserve">перенесли ішемічний інсульт і </w:t>
      </w:r>
      <w:r w:rsidRPr="0079244C">
        <w:rPr>
          <w:rFonts w:ascii="Times New Roman" w:hAnsi="Times New Roman"/>
          <w:sz w:val="28"/>
          <w:szCs w:val="28"/>
        </w:rPr>
        <w:t>пройшли повний комплекс реабілітації підсумковий рівень якості життя на 34,11 % (р&lt;0,001) вищий ніж у  осіб, що реабілітацію не проходили.</w:t>
      </w:r>
    </w:p>
    <w:p w:rsidR="0073582F" w:rsidRPr="0079244C" w:rsidRDefault="0073582F" w:rsidP="0015653F">
      <w:pPr>
        <w:spacing w:after="0" w:line="360" w:lineRule="auto"/>
        <w:ind w:firstLine="709"/>
        <w:jc w:val="both"/>
        <w:rPr>
          <w:rFonts w:ascii="Times New Roman" w:hAnsi="Times New Roman"/>
          <w:sz w:val="28"/>
          <w:szCs w:val="28"/>
        </w:rPr>
      </w:pPr>
      <w:r w:rsidRPr="0079244C">
        <w:rPr>
          <w:rFonts w:ascii="Times New Roman" w:hAnsi="Times New Roman"/>
          <w:sz w:val="28"/>
          <w:szCs w:val="28"/>
        </w:rPr>
        <w:t>Таким чином, проведена оцінка рівня якості життя осіб працездатного віку, які проживають у мегаполісі і перенесли церебральн</w:t>
      </w:r>
      <w:r>
        <w:rPr>
          <w:rFonts w:ascii="Times New Roman" w:hAnsi="Times New Roman"/>
          <w:sz w:val="28"/>
          <w:szCs w:val="28"/>
        </w:rPr>
        <w:t>ий інсульт дозволила встановити</w:t>
      </w:r>
      <w:r w:rsidRPr="0079244C">
        <w:rPr>
          <w:rFonts w:ascii="Times New Roman" w:hAnsi="Times New Roman"/>
          <w:sz w:val="28"/>
          <w:szCs w:val="28"/>
        </w:rPr>
        <w:t xml:space="preserve"> с</w:t>
      </w:r>
      <w:r>
        <w:rPr>
          <w:rFonts w:ascii="Times New Roman" w:hAnsi="Times New Roman"/>
          <w:sz w:val="28"/>
          <w:szCs w:val="28"/>
        </w:rPr>
        <w:t xml:space="preserve">татистично значущі відмінності фізичної та </w:t>
      </w:r>
      <w:r w:rsidRPr="0079244C">
        <w:rPr>
          <w:rFonts w:ascii="Times New Roman" w:hAnsi="Times New Roman"/>
          <w:sz w:val="28"/>
          <w:szCs w:val="28"/>
        </w:rPr>
        <w:t>психологічної ком</w:t>
      </w:r>
      <w:r>
        <w:rPr>
          <w:rFonts w:ascii="Times New Roman" w:hAnsi="Times New Roman"/>
          <w:sz w:val="28"/>
          <w:szCs w:val="28"/>
        </w:rPr>
        <w:t>поненти в залежності від рівня</w:t>
      </w:r>
      <w:r w:rsidRPr="0079244C">
        <w:rPr>
          <w:rFonts w:ascii="Times New Roman" w:hAnsi="Times New Roman"/>
          <w:sz w:val="28"/>
          <w:szCs w:val="28"/>
        </w:rPr>
        <w:t xml:space="preserve"> проходження після-стаціонарної реабілітації. </w:t>
      </w:r>
      <w:r>
        <w:rPr>
          <w:rFonts w:ascii="Times New Roman" w:hAnsi="Times New Roman"/>
          <w:sz w:val="28"/>
          <w:szCs w:val="28"/>
        </w:rPr>
        <w:t xml:space="preserve">Більш високий рівень якості </w:t>
      </w:r>
      <w:r w:rsidRPr="0079244C">
        <w:rPr>
          <w:rFonts w:ascii="Times New Roman" w:hAnsi="Times New Roman"/>
          <w:sz w:val="28"/>
          <w:szCs w:val="28"/>
        </w:rPr>
        <w:t>життя мають особи, які в після стаціонарному періоді пройш</w:t>
      </w:r>
      <w:r>
        <w:rPr>
          <w:rFonts w:ascii="Times New Roman" w:hAnsi="Times New Roman"/>
          <w:sz w:val="28"/>
          <w:szCs w:val="28"/>
        </w:rPr>
        <w:t>ли  повний курс реабілітації, а</w:t>
      </w:r>
      <w:r w:rsidRPr="0079244C">
        <w:rPr>
          <w:rFonts w:ascii="Times New Roman" w:hAnsi="Times New Roman"/>
          <w:sz w:val="28"/>
          <w:szCs w:val="28"/>
        </w:rPr>
        <w:t xml:space="preserve"> низький рівень якості життя мають особи, які реабілітацію не </w:t>
      </w:r>
      <w:r>
        <w:rPr>
          <w:rFonts w:ascii="Times New Roman" w:hAnsi="Times New Roman"/>
          <w:sz w:val="28"/>
          <w:szCs w:val="28"/>
        </w:rPr>
        <w:t xml:space="preserve">проходили. Отримані результати є підгрунтям для </w:t>
      </w:r>
      <w:r w:rsidRPr="0079244C">
        <w:rPr>
          <w:rFonts w:ascii="Times New Roman" w:hAnsi="Times New Roman"/>
          <w:sz w:val="28"/>
          <w:szCs w:val="28"/>
        </w:rPr>
        <w:t>запровадження системи реабілітаційної допомоги для осіб, які перенесли церебральний інсульт.</w:t>
      </w:r>
    </w:p>
    <w:p w:rsidR="0073582F" w:rsidRPr="0079244C" w:rsidRDefault="0073582F" w:rsidP="0067715E">
      <w:pPr>
        <w:spacing w:after="0" w:line="360" w:lineRule="auto"/>
        <w:ind w:firstLine="709"/>
        <w:jc w:val="both"/>
        <w:rPr>
          <w:rFonts w:ascii="Times New Roman" w:hAnsi="Times New Roman"/>
          <w:sz w:val="28"/>
          <w:szCs w:val="28"/>
        </w:rPr>
      </w:pPr>
    </w:p>
    <w:p w:rsidR="0073582F" w:rsidRPr="008A76B1" w:rsidRDefault="0073582F" w:rsidP="00715D08">
      <w:pPr>
        <w:pStyle w:val="Heading3"/>
        <w:jc w:val="center"/>
        <w:rPr>
          <w:lang w:val="ru-RU"/>
        </w:rPr>
      </w:pPr>
      <w:bookmarkStart w:id="62" w:name="_Toc64578334"/>
      <w:r w:rsidRPr="008A76B1">
        <w:rPr>
          <w:lang w:val="ru-RU"/>
        </w:rPr>
        <w:t>Висновки за розділом</w:t>
      </w:r>
      <w:bookmarkEnd w:id="62"/>
    </w:p>
    <w:p w:rsidR="0073582F" w:rsidRPr="0079244C" w:rsidRDefault="0073582F" w:rsidP="0067715E">
      <w:pPr>
        <w:spacing w:after="0" w:line="360" w:lineRule="auto"/>
        <w:ind w:firstLine="709"/>
        <w:jc w:val="both"/>
        <w:rPr>
          <w:rFonts w:ascii="Times New Roman" w:hAnsi="Times New Roman"/>
          <w:i/>
          <w:sz w:val="28"/>
          <w:szCs w:val="28"/>
        </w:rPr>
      </w:pPr>
      <w:r w:rsidRPr="0079244C">
        <w:rPr>
          <w:rFonts w:ascii="Times New Roman" w:hAnsi="Times New Roman"/>
          <w:sz w:val="28"/>
          <w:szCs w:val="28"/>
        </w:rPr>
        <w:t>1. За період 2009-2018 рр. показник захворюваності дорос</w:t>
      </w:r>
      <w:r>
        <w:rPr>
          <w:rFonts w:ascii="Times New Roman" w:hAnsi="Times New Roman"/>
          <w:sz w:val="28"/>
          <w:szCs w:val="28"/>
        </w:rPr>
        <w:t>лого населення м. Києва на ЦВХ скоротився в 1,27</w:t>
      </w:r>
      <w:r w:rsidRPr="0079244C">
        <w:rPr>
          <w:rFonts w:ascii="Times New Roman" w:hAnsi="Times New Roman"/>
          <w:sz w:val="28"/>
          <w:szCs w:val="28"/>
        </w:rPr>
        <w:t xml:space="preserve"> (р ≤0,05) рази з рівнем 682,5 на 100 тис. (Україна – 856,9) та найвищим показником (964,9) в 2011 році. </w:t>
      </w:r>
      <w:r w:rsidRPr="0079244C">
        <w:rPr>
          <w:rFonts w:ascii="Times New Roman" w:hAnsi="Times New Roman"/>
          <w:iCs/>
          <w:sz w:val="28"/>
          <w:szCs w:val="28"/>
        </w:rPr>
        <w:t xml:space="preserve">Показник </w:t>
      </w:r>
      <w:r w:rsidRPr="0079244C">
        <w:rPr>
          <w:rFonts w:ascii="Times New Roman" w:hAnsi="Times New Roman"/>
          <w:sz w:val="28"/>
          <w:szCs w:val="28"/>
        </w:rPr>
        <w:t>захворюванос</w:t>
      </w:r>
      <w:r>
        <w:rPr>
          <w:rFonts w:ascii="Times New Roman" w:hAnsi="Times New Roman"/>
          <w:sz w:val="28"/>
          <w:szCs w:val="28"/>
        </w:rPr>
        <w:t>ті</w:t>
      </w:r>
      <w:r w:rsidRPr="0079244C">
        <w:rPr>
          <w:rFonts w:ascii="Times New Roman" w:hAnsi="Times New Roman"/>
          <w:sz w:val="28"/>
          <w:szCs w:val="28"/>
        </w:rPr>
        <w:t xml:space="preserve"> населення м. Киє</w:t>
      </w:r>
      <w:r>
        <w:rPr>
          <w:rFonts w:ascii="Times New Roman" w:hAnsi="Times New Roman"/>
          <w:sz w:val="28"/>
          <w:szCs w:val="28"/>
        </w:rPr>
        <w:t>ва працездатного віку на ЦВХ</w:t>
      </w:r>
      <w:r w:rsidRPr="0079244C">
        <w:rPr>
          <w:rFonts w:ascii="Times New Roman" w:hAnsi="Times New Roman"/>
          <w:sz w:val="28"/>
          <w:szCs w:val="28"/>
        </w:rPr>
        <w:t xml:space="preserve"> в розрахунку на 100 тис. населення працездатного вік</w:t>
      </w:r>
      <w:r>
        <w:rPr>
          <w:rFonts w:ascii="Times New Roman" w:hAnsi="Times New Roman"/>
          <w:sz w:val="28"/>
          <w:szCs w:val="28"/>
        </w:rPr>
        <w:t xml:space="preserve">у скоротився в 1,26 (р ≤0,05) </w:t>
      </w:r>
      <w:r w:rsidRPr="0079244C">
        <w:rPr>
          <w:rFonts w:ascii="Times New Roman" w:hAnsi="Times New Roman"/>
          <w:sz w:val="28"/>
          <w:szCs w:val="28"/>
        </w:rPr>
        <w:t>рази</w:t>
      </w:r>
      <w:r>
        <w:rPr>
          <w:rFonts w:ascii="Times New Roman" w:hAnsi="Times New Roman"/>
          <w:sz w:val="28"/>
          <w:szCs w:val="28"/>
        </w:rPr>
        <w:t xml:space="preserve"> і склав 363,9 з найвищим рівнем</w:t>
      </w:r>
      <w:r w:rsidRPr="0079244C">
        <w:rPr>
          <w:rFonts w:ascii="Times New Roman" w:hAnsi="Times New Roman"/>
          <w:sz w:val="28"/>
          <w:szCs w:val="28"/>
        </w:rPr>
        <w:t xml:space="preserve"> в 2012 році – 506,0 на 100 тис. населення працездатного віку. При цьому встановлено, що до 40% захворювань  статистично не обраховується.</w:t>
      </w:r>
    </w:p>
    <w:p w:rsidR="0073582F" w:rsidRPr="0079244C" w:rsidRDefault="0073582F" w:rsidP="0067715E">
      <w:pPr>
        <w:pStyle w:val="NormalWeb"/>
        <w:spacing w:line="360" w:lineRule="auto"/>
        <w:ind w:left="0" w:firstLine="709"/>
        <w:jc w:val="both"/>
        <w:rPr>
          <w:rFonts w:ascii="Times New Roman" w:hAnsi="Times New Roman"/>
          <w:sz w:val="28"/>
          <w:szCs w:val="28"/>
        </w:rPr>
      </w:pPr>
      <w:r w:rsidRPr="0079244C">
        <w:rPr>
          <w:rFonts w:ascii="Times New Roman" w:hAnsi="Times New Roman"/>
          <w:sz w:val="28"/>
          <w:szCs w:val="28"/>
        </w:rPr>
        <w:t>2. За дес</w:t>
      </w:r>
      <w:r>
        <w:rPr>
          <w:rFonts w:ascii="Times New Roman" w:hAnsi="Times New Roman"/>
          <w:sz w:val="28"/>
          <w:szCs w:val="28"/>
        </w:rPr>
        <w:t xml:space="preserve">ятирічний період спостереження показник поширеності ЦВХ </w:t>
      </w:r>
      <w:r w:rsidRPr="0079244C">
        <w:rPr>
          <w:rFonts w:ascii="Times New Roman" w:hAnsi="Times New Roman"/>
          <w:sz w:val="28"/>
          <w:szCs w:val="28"/>
        </w:rPr>
        <w:t>сере</w:t>
      </w:r>
      <w:r>
        <w:rPr>
          <w:rFonts w:ascii="Times New Roman" w:hAnsi="Times New Roman"/>
          <w:sz w:val="28"/>
          <w:szCs w:val="28"/>
        </w:rPr>
        <w:t xml:space="preserve">д дорослого населення м. Києва </w:t>
      </w:r>
      <w:r w:rsidRPr="0079244C">
        <w:rPr>
          <w:rFonts w:ascii="Times New Roman" w:hAnsi="Times New Roman"/>
          <w:sz w:val="28"/>
          <w:szCs w:val="28"/>
        </w:rPr>
        <w:t>залишав</w:t>
      </w:r>
      <w:r>
        <w:rPr>
          <w:rFonts w:ascii="Times New Roman" w:hAnsi="Times New Roman"/>
          <w:sz w:val="28"/>
          <w:szCs w:val="28"/>
        </w:rPr>
        <w:t xml:space="preserve">ся практично на одному рівні з </w:t>
      </w:r>
      <w:r w:rsidRPr="0079244C">
        <w:rPr>
          <w:rFonts w:ascii="Times New Roman" w:hAnsi="Times New Roman"/>
          <w:sz w:val="28"/>
          <w:szCs w:val="28"/>
        </w:rPr>
        <w:t>показником в 2018 році 6277,8 на 100 тис. дорослого н</w:t>
      </w:r>
      <w:r>
        <w:rPr>
          <w:rFonts w:ascii="Times New Roman" w:hAnsi="Times New Roman"/>
          <w:sz w:val="28"/>
          <w:szCs w:val="28"/>
        </w:rPr>
        <w:t xml:space="preserve">аселення (Україна – 7967,2) з </w:t>
      </w:r>
      <w:r w:rsidRPr="0079244C">
        <w:rPr>
          <w:rFonts w:ascii="Times New Roman" w:hAnsi="Times New Roman"/>
          <w:sz w:val="28"/>
          <w:szCs w:val="28"/>
        </w:rPr>
        <w:t>найви</w:t>
      </w:r>
      <w:r>
        <w:rPr>
          <w:rFonts w:ascii="Times New Roman" w:hAnsi="Times New Roman"/>
          <w:sz w:val="28"/>
          <w:szCs w:val="28"/>
        </w:rPr>
        <w:t xml:space="preserve">щим показником в 2011 році - 6767,5 випадків на 100 тис. </w:t>
      </w:r>
      <w:r w:rsidRPr="0079244C">
        <w:rPr>
          <w:rFonts w:ascii="Times New Roman" w:hAnsi="Times New Roman"/>
          <w:sz w:val="28"/>
          <w:szCs w:val="28"/>
        </w:rPr>
        <w:t xml:space="preserve">дорослого населення. </w:t>
      </w:r>
      <w:bookmarkStart w:id="63" w:name="_Hlk60493560"/>
      <w:r w:rsidRPr="0079244C">
        <w:rPr>
          <w:rFonts w:ascii="Times New Roman" w:hAnsi="Times New Roman"/>
          <w:sz w:val="28"/>
          <w:szCs w:val="28"/>
        </w:rPr>
        <w:t xml:space="preserve">В статевій структурі </w:t>
      </w:r>
      <w:r>
        <w:rPr>
          <w:rFonts w:ascii="Times New Roman" w:hAnsi="Times New Roman"/>
          <w:sz w:val="28"/>
          <w:szCs w:val="28"/>
        </w:rPr>
        <w:t xml:space="preserve">поширеності ЦВХ частка жінок </w:t>
      </w:r>
      <w:r w:rsidRPr="0079244C">
        <w:rPr>
          <w:rFonts w:ascii="Times New Roman" w:hAnsi="Times New Roman"/>
          <w:sz w:val="28"/>
          <w:szCs w:val="28"/>
        </w:rPr>
        <w:t xml:space="preserve">склала 61,2%, а відповідно частка чоловіків – 38,8%. </w:t>
      </w:r>
      <w:bookmarkEnd w:id="63"/>
      <w:r w:rsidRPr="0079244C">
        <w:rPr>
          <w:rFonts w:ascii="Times New Roman" w:hAnsi="Times New Roman"/>
          <w:sz w:val="28"/>
          <w:szCs w:val="28"/>
        </w:rPr>
        <w:t>Встановлена статистично недостовірна тенденція до підвищення показника поширеності ц</w:t>
      </w:r>
      <w:r>
        <w:rPr>
          <w:rFonts w:ascii="Times New Roman" w:hAnsi="Times New Roman"/>
          <w:sz w:val="28"/>
          <w:szCs w:val="28"/>
        </w:rPr>
        <w:t xml:space="preserve">ереброваскулярних хвороб серед </w:t>
      </w:r>
      <w:r w:rsidRPr="0079244C">
        <w:rPr>
          <w:rFonts w:ascii="Times New Roman" w:hAnsi="Times New Roman"/>
          <w:sz w:val="28"/>
          <w:szCs w:val="28"/>
        </w:rPr>
        <w:t>населення працезда</w:t>
      </w:r>
      <w:r>
        <w:rPr>
          <w:rFonts w:ascii="Times New Roman" w:hAnsi="Times New Roman"/>
          <w:sz w:val="28"/>
          <w:szCs w:val="28"/>
        </w:rPr>
        <w:t xml:space="preserve">тного віку м. Києва з рівнем </w:t>
      </w:r>
      <w:r w:rsidRPr="0079244C">
        <w:rPr>
          <w:rFonts w:ascii="Times New Roman" w:hAnsi="Times New Roman"/>
          <w:sz w:val="28"/>
          <w:szCs w:val="28"/>
        </w:rPr>
        <w:t>2395,9 на 100 тис. нас</w:t>
      </w:r>
      <w:r>
        <w:rPr>
          <w:rFonts w:ascii="Times New Roman" w:hAnsi="Times New Roman"/>
          <w:sz w:val="28"/>
          <w:szCs w:val="28"/>
        </w:rPr>
        <w:t xml:space="preserve">елення працездатного у 2018 р. з найнижчим рівнем </w:t>
      </w:r>
      <w:r w:rsidRPr="0079244C">
        <w:rPr>
          <w:rFonts w:ascii="Times New Roman" w:hAnsi="Times New Roman"/>
          <w:sz w:val="28"/>
          <w:szCs w:val="28"/>
        </w:rPr>
        <w:t xml:space="preserve">у 2013 </w:t>
      </w:r>
      <w:r>
        <w:rPr>
          <w:rFonts w:ascii="Times New Roman" w:hAnsi="Times New Roman"/>
          <w:sz w:val="28"/>
          <w:szCs w:val="28"/>
        </w:rPr>
        <w:t xml:space="preserve">році - 1904,0, та найвищий у </w:t>
      </w:r>
      <w:r w:rsidRPr="0079244C">
        <w:rPr>
          <w:rFonts w:ascii="Times New Roman" w:hAnsi="Times New Roman"/>
          <w:sz w:val="28"/>
          <w:szCs w:val="28"/>
        </w:rPr>
        <w:t xml:space="preserve">2014 році - 2447,9. </w:t>
      </w:r>
    </w:p>
    <w:p w:rsidR="0073582F" w:rsidRPr="0079244C" w:rsidRDefault="0073582F" w:rsidP="0067715E">
      <w:pPr>
        <w:pStyle w:val="NormalWeb"/>
        <w:spacing w:line="360" w:lineRule="auto"/>
        <w:ind w:left="0" w:firstLine="709"/>
        <w:jc w:val="both"/>
        <w:rPr>
          <w:rFonts w:ascii="Times New Roman" w:hAnsi="Times New Roman"/>
          <w:sz w:val="28"/>
          <w:szCs w:val="28"/>
        </w:rPr>
      </w:pPr>
      <w:r w:rsidRPr="0079244C">
        <w:rPr>
          <w:rFonts w:ascii="Times New Roman" w:hAnsi="Times New Roman"/>
          <w:sz w:val="28"/>
          <w:szCs w:val="28"/>
        </w:rPr>
        <w:t>3. В динаміці років дослід</w:t>
      </w:r>
      <w:r>
        <w:rPr>
          <w:rFonts w:ascii="Times New Roman" w:hAnsi="Times New Roman"/>
          <w:sz w:val="28"/>
          <w:szCs w:val="28"/>
        </w:rPr>
        <w:t>ження показник захворюваності дорослого населення</w:t>
      </w:r>
      <w:r w:rsidRPr="0079244C">
        <w:rPr>
          <w:rFonts w:ascii="Times New Roman" w:hAnsi="Times New Roman"/>
          <w:sz w:val="28"/>
          <w:szCs w:val="28"/>
        </w:rPr>
        <w:t xml:space="preserve"> м. Києва на мозкові інсульти  скоротився в 1,75 </w:t>
      </w:r>
      <w:bookmarkStart w:id="64" w:name="_Hlk60493503"/>
      <w:r w:rsidRPr="0079244C">
        <w:rPr>
          <w:rFonts w:ascii="Times New Roman" w:hAnsi="Times New Roman"/>
          <w:sz w:val="28"/>
          <w:szCs w:val="28"/>
        </w:rPr>
        <w:t>(р ≤0,05)</w:t>
      </w:r>
      <w:bookmarkEnd w:id="64"/>
      <w:r w:rsidRPr="0079244C">
        <w:rPr>
          <w:rFonts w:ascii="Times New Roman" w:hAnsi="Times New Roman"/>
          <w:sz w:val="28"/>
          <w:szCs w:val="28"/>
        </w:rPr>
        <w:t xml:space="preserve"> рази і в 2018 році складав 143,9 на 100 тис. дорослог</w:t>
      </w:r>
      <w:r>
        <w:rPr>
          <w:rFonts w:ascii="Times New Roman" w:hAnsi="Times New Roman"/>
          <w:sz w:val="28"/>
          <w:szCs w:val="28"/>
        </w:rPr>
        <w:t>о населення, що становило 1,46</w:t>
      </w:r>
      <w:r w:rsidRPr="0079244C">
        <w:rPr>
          <w:rFonts w:ascii="Times New Roman" w:hAnsi="Times New Roman"/>
          <w:sz w:val="28"/>
          <w:szCs w:val="28"/>
        </w:rPr>
        <w:t>%. від загал</w:t>
      </w:r>
      <w:r>
        <w:rPr>
          <w:rFonts w:ascii="Times New Roman" w:hAnsi="Times New Roman"/>
          <w:sz w:val="28"/>
          <w:szCs w:val="28"/>
        </w:rPr>
        <w:t xml:space="preserve">ьної кількості населення - </w:t>
      </w:r>
      <w:r w:rsidRPr="0079244C">
        <w:rPr>
          <w:rFonts w:ascii="Times New Roman" w:hAnsi="Times New Roman"/>
          <w:sz w:val="28"/>
          <w:szCs w:val="28"/>
        </w:rPr>
        <w:t xml:space="preserve">із яких 33,1% становили особи працездатного віку. </w:t>
      </w:r>
    </w:p>
    <w:p w:rsidR="0073582F" w:rsidRPr="0079244C" w:rsidRDefault="0073582F" w:rsidP="0067715E">
      <w:pPr>
        <w:pStyle w:val="NormalWeb"/>
        <w:spacing w:line="360" w:lineRule="auto"/>
        <w:ind w:left="0" w:firstLine="709"/>
        <w:jc w:val="both"/>
        <w:rPr>
          <w:rFonts w:ascii="Times New Roman" w:hAnsi="Times New Roman"/>
          <w:sz w:val="28"/>
          <w:szCs w:val="28"/>
        </w:rPr>
      </w:pPr>
      <w:r>
        <w:rPr>
          <w:rFonts w:ascii="Times New Roman" w:hAnsi="Times New Roman"/>
          <w:sz w:val="28"/>
          <w:szCs w:val="28"/>
        </w:rPr>
        <w:t xml:space="preserve">4. </w:t>
      </w:r>
      <w:r w:rsidRPr="0079244C">
        <w:rPr>
          <w:rFonts w:ascii="Times New Roman" w:hAnsi="Times New Roman"/>
          <w:sz w:val="28"/>
          <w:szCs w:val="28"/>
        </w:rPr>
        <w:t>Пока</w:t>
      </w:r>
      <w:r>
        <w:rPr>
          <w:rFonts w:ascii="Times New Roman" w:hAnsi="Times New Roman"/>
          <w:sz w:val="28"/>
          <w:szCs w:val="28"/>
        </w:rPr>
        <w:t xml:space="preserve">зник захворюваності населення </w:t>
      </w:r>
      <w:r w:rsidRPr="0079244C">
        <w:rPr>
          <w:rFonts w:ascii="Times New Roman" w:hAnsi="Times New Roman"/>
          <w:sz w:val="28"/>
          <w:szCs w:val="28"/>
        </w:rPr>
        <w:t>м.</w:t>
      </w:r>
      <w:r>
        <w:rPr>
          <w:rFonts w:ascii="Times New Roman" w:hAnsi="Times New Roman"/>
          <w:sz w:val="28"/>
          <w:szCs w:val="28"/>
        </w:rPr>
        <w:t xml:space="preserve"> Києва працездатного віку на церебральні інсульти за період спостереження в розрахунку на 100 тис. </w:t>
      </w:r>
      <w:r w:rsidRPr="0079244C">
        <w:rPr>
          <w:rFonts w:ascii="Times New Roman" w:hAnsi="Times New Roman"/>
          <w:sz w:val="28"/>
          <w:szCs w:val="28"/>
        </w:rPr>
        <w:t>відповідного населення ско</w:t>
      </w:r>
      <w:r>
        <w:rPr>
          <w:rFonts w:ascii="Times New Roman" w:hAnsi="Times New Roman"/>
          <w:sz w:val="28"/>
          <w:szCs w:val="28"/>
        </w:rPr>
        <w:t xml:space="preserve">ротився з 93,8 випадків у 2009 р. до </w:t>
      </w:r>
      <w:r w:rsidRPr="0079244C">
        <w:rPr>
          <w:rFonts w:ascii="Times New Roman" w:hAnsi="Times New Roman"/>
          <w:sz w:val="28"/>
          <w:szCs w:val="28"/>
        </w:rPr>
        <w:t>54,3</w:t>
      </w:r>
      <w:r>
        <w:rPr>
          <w:rFonts w:ascii="Times New Roman" w:hAnsi="Times New Roman"/>
          <w:sz w:val="28"/>
          <w:szCs w:val="28"/>
        </w:rPr>
        <w:t xml:space="preserve"> – 2018 році – в 1,7 (р ≤0,05)</w:t>
      </w:r>
      <w:r w:rsidRPr="0079244C">
        <w:rPr>
          <w:rFonts w:ascii="Times New Roman" w:hAnsi="Times New Roman"/>
          <w:sz w:val="28"/>
          <w:szCs w:val="28"/>
        </w:rPr>
        <w:t xml:space="preserve"> рази</w:t>
      </w:r>
      <w:r>
        <w:rPr>
          <w:rFonts w:ascii="Times New Roman" w:hAnsi="Times New Roman"/>
          <w:sz w:val="28"/>
          <w:szCs w:val="28"/>
        </w:rPr>
        <w:t xml:space="preserve"> з </w:t>
      </w:r>
      <w:r w:rsidRPr="0079244C">
        <w:rPr>
          <w:rFonts w:ascii="Times New Roman" w:hAnsi="Times New Roman"/>
          <w:sz w:val="28"/>
          <w:szCs w:val="28"/>
        </w:rPr>
        <w:t>часткою в статевій структурі захворілих чоловіків в</w:t>
      </w:r>
      <w:r>
        <w:rPr>
          <w:rFonts w:ascii="Times New Roman" w:hAnsi="Times New Roman"/>
          <w:sz w:val="28"/>
          <w:szCs w:val="28"/>
        </w:rPr>
        <w:t xml:space="preserve"> 53,2%, та захворілих жінок -</w:t>
      </w:r>
      <w:r w:rsidRPr="0079244C">
        <w:rPr>
          <w:rFonts w:ascii="Times New Roman" w:hAnsi="Times New Roman"/>
          <w:sz w:val="28"/>
          <w:szCs w:val="28"/>
        </w:rPr>
        <w:t xml:space="preserve"> 46,8%. </w:t>
      </w:r>
      <w:r>
        <w:rPr>
          <w:rFonts w:ascii="Times New Roman" w:hAnsi="Times New Roman"/>
          <w:sz w:val="28"/>
          <w:szCs w:val="28"/>
        </w:rPr>
        <w:t>Дослідженням</w:t>
      </w:r>
      <w:r w:rsidRPr="0079244C">
        <w:rPr>
          <w:rFonts w:ascii="Times New Roman" w:hAnsi="Times New Roman"/>
          <w:sz w:val="28"/>
          <w:szCs w:val="28"/>
        </w:rPr>
        <w:t xml:space="preserve"> 1575 випадків захворювання встановлено наступну структруту МІ</w:t>
      </w:r>
      <w:r>
        <w:rPr>
          <w:rFonts w:ascii="Times New Roman" w:hAnsi="Times New Roman"/>
          <w:sz w:val="28"/>
          <w:szCs w:val="28"/>
        </w:rPr>
        <w:t>:</w:t>
      </w:r>
      <w:r w:rsidRPr="0079244C">
        <w:rPr>
          <w:rFonts w:ascii="Times New Roman" w:hAnsi="Times New Roman"/>
          <w:sz w:val="28"/>
          <w:szCs w:val="28"/>
        </w:rPr>
        <w:t xml:space="preserve"> ішемічний</w:t>
      </w:r>
      <w:r>
        <w:rPr>
          <w:rFonts w:ascii="Times New Roman" w:hAnsi="Times New Roman"/>
          <w:sz w:val="28"/>
          <w:szCs w:val="28"/>
        </w:rPr>
        <w:t xml:space="preserve"> інсульт - 86,1%</w:t>
      </w:r>
      <w:r w:rsidRPr="0079244C">
        <w:rPr>
          <w:rFonts w:ascii="Times New Roman" w:hAnsi="Times New Roman"/>
          <w:sz w:val="28"/>
          <w:szCs w:val="28"/>
        </w:rPr>
        <w:t>, геморагічний — 7,8%, змішаний характер інсульту (ішемічний та геморагічний ос</w:t>
      </w:r>
      <w:r>
        <w:rPr>
          <w:rFonts w:ascii="Times New Roman" w:hAnsi="Times New Roman"/>
          <w:sz w:val="28"/>
          <w:szCs w:val="28"/>
        </w:rPr>
        <w:t>ередки інсульту одночасно)  —</w:t>
      </w:r>
      <w:r w:rsidRPr="0079244C">
        <w:rPr>
          <w:rFonts w:ascii="Times New Roman" w:hAnsi="Times New Roman"/>
          <w:sz w:val="28"/>
          <w:szCs w:val="28"/>
        </w:rPr>
        <w:t xml:space="preserve"> 1,1%, геморагічна трансформація ділянки інфаркту мозку — 1,2%, неуточнений характер інсульту —3,7% хворих.  </w:t>
      </w:r>
    </w:p>
    <w:p w:rsidR="0073582F" w:rsidRPr="0079244C" w:rsidRDefault="0073582F" w:rsidP="00025D5E">
      <w:pPr>
        <w:pStyle w:val="NormalWeb"/>
        <w:spacing w:after="0" w:line="360" w:lineRule="auto"/>
        <w:ind w:left="0" w:firstLine="709"/>
        <w:jc w:val="both"/>
        <w:rPr>
          <w:rFonts w:ascii="Times New Roman" w:hAnsi="Times New Roman"/>
          <w:sz w:val="28"/>
          <w:szCs w:val="28"/>
        </w:rPr>
      </w:pPr>
      <w:r w:rsidRPr="0079244C">
        <w:rPr>
          <w:rFonts w:ascii="Times New Roman" w:hAnsi="Times New Roman"/>
          <w:sz w:val="28"/>
          <w:szCs w:val="28"/>
        </w:rPr>
        <w:t xml:space="preserve">5. Встановлено, що протягом останніх 10 років показник захворюваності </w:t>
      </w:r>
      <w:r>
        <w:rPr>
          <w:rFonts w:ascii="Times New Roman" w:hAnsi="Times New Roman"/>
          <w:sz w:val="28"/>
          <w:szCs w:val="28"/>
        </w:rPr>
        <w:t>на транзиторні ішемічні атаки дорослого населення</w:t>
      </w:r>
      <w:r w:rsidRPr="0079244C">
        <w:rPr>
          <w:rFonts w:ascii="Times New Roman" w:hAnsi="Times New Roman"/>
          <w:sz w:val="28"/>
          <w:szCs w:val="28"/>
        </w:rPr>
        <w:t xml:space="preserve"> в м. Києві зріс  на 14,0% </w:t>
      </w:r>
      <w:r>
        <w:rPr>
          <w:rFonts w:ascii="Times New Roman" w:hAnsi="Times New Roman"/>
          <w:sz w:val="28"/>
          <w:szCs w:val="28"/>
        </w:rPr>
        <w:t xml:space="preserve">    </w:t>
      </w:r>
      <w:r w:rsidRPr="0079244C">
        <w:rPr>
          <w:rFonts w:ascii="Times New Roman" w:hAnsi="Times New Roman"/>
          <w:sz w:val="28"/>
          <w:szCs w:val="28"/>
        </w:rPr>
        <w:t>(р ≤0,05)  і становив в 2018 році 26,8 осіб на 100 тис. відповідного населення, що нижче ніж в цілому в Україні в 1,2 рази. В статевій структурі захворіли</w:t>
      </w:r>
      <w:r>
        <w:rPr>
          <w:rFonts w:ascii="Times New Roman" w:hAnsi="Times New Roman"/>
          <w:sz w:val="28"/>
          <w:szCs w:val="28"/>
        </w:rPr>
        <w:t>х частка жінок склала 67,1%, а</w:t>
      </w:r>
      <w:r w:rsidRPr="0079244C">
        <w:rPr>
          <w:rFonts w:ascii="Times New Roman" w:hAnsi="Times New Roman"/>
          <w:sz w:val="28"/>
          <w:szCs w:val="28"/>
        </w:rPr>
        <w:t xml:space="preserve"> частка чоловіків - 3</w:t>
      </w:r>
      <w:r>
        <w:rPr>
          <w:rFonts w:ascii="Times New Roman" w:hAnsi="Times New Roman"/>
          <w:sz w:val="28"/>
          <w:szCs w:val="28"/>
        </w:rPr>
        <w:t>2,9%. Показник захворюваності населення працездатного віку</w:t>
      </w:r>
      <w:r w:rsidRPr="0079244C">
        <w:rPr>
          <w:rFonts w:ascii="Times New Roman" w:hAnsi="Times New Roman"/>
          <w:sz w:val="28"/>
          <w:szCs w:val="28"/>
        </w:rPr>
        <w:t xml:space="preserve"> м. Києва на ТІА за 10-річний періо</w:t>
      </w:r>
      <w:r>
        <w:rPr>
          <w:rFonts w:ascii="Times New Roman" w:hAnsi="Times New Roman"/>
          <w:sz w:val="28"/>
          <w:szCs w:val="28"/>
        </w:rPr>
        <w:t xml:space="preserve">д дослідження зріс в 5,58 рази </w:t>
      </w:r>
      <w:r w:rsidRPr="0079244C">
        <w:rPr>
          <w:rFonts w:ascii="Times New Roman" w:hAnsi="Times New Roman"/>
          <w:sz w:val="28"/>
          <w:szCs w:val="28"/>
        </w:rPr>
        <w:t>і в 2018 році склав 22,6 на 100 тис. відповідного населення.</w:t>
      </w:r>
    </w:p>
    <w:p w:rsidR="0073582F" w:rsidRPr="0079244C" w:rsidRDefault="0073582F" w:rsidP="00025D5E">
      <w:pPr>
        <w:spacing w:after="0" w:line="360" w:lineRule="auto"/>
        <w:ind w:firstLine="709"/>
        <w:jc w:val="both"/>
        <w:rPr>
          <w:rFonts w:ascii="Times New Roman" w:hAnsi="Times New Roman"/>
          <w:sz w:val="28"/>
          <w:szCs w:val="28"/>
        </w:rPr>
      </w:pPr>
      <w:r w:rsidRPr="0079244C">
        <w:rPr>
          <w:rFonts w:ascii="Times New Roman" w:hAnsi="Times New Roman"/>
          <w:sz w:val="28"/>
          <w:szCs w:val="28"/>
        </w:rPr>
        <w:t>6. За 10-річний період ретроспективного дослідження (2009-2018 рр.) показник зах</w:t>
      </w:r>
      <w:r>
        <w:rPr>
          <w:rFonts w:ascii="Times New Roman" w:hAnsi="Times New Roman"/>
          <w:sz w:val="28"/>
          <w:szCs w:val="28"/>
        </w:rPr>
        <w:t>ворюваності дорослого населення</w:t>
      </w:r>
      <w:r w:rsidRPr="0079244C">
        <w:rPr>
          <w:rFonts w:ascii="Times New Roman" w:hAnsi="Times New Roman"/>
          <w:sz w:val="28"/>
          <w:szCs w:val="28"/>
        </w:rPr>
        <w:t xml:space="preserve"> м. К</w:t>
      </w:r>
      <w:r>
        <w:rPr>
          <w:rFonts w:ascii="Times New Roman" w:hAnsi="Times New Roman"/>
          <w:sz w:val="28"/>
          <w:szCs w:val="28"/>
        </w:rPr>
        <w:t>иєва на всі форми гіпертонічної</w:t>
      </w:r>
      <w:r w:rsidRPr="0079244C">
        <w:rPr>
          <w:rFonts w:ascii="Times New Roman" w:hAnsi="Times New Roman"/>
          <w:sz w:val="28"/>
          <w:szCs w:val="28"/>
        </w:rPr>
        <w:t xml:space="preserve"> хв</w:t>
      </w:r>
      <w:r>
        <w:rPr>
          <w:rFonts w:ascii="Times New Roman" w:hAnsi="Times New Roman"/>
          <w:sz w:val="28"/>
          <w:szCs w:val="28"/>
        </w:rPr>
        <w:t>ороби мав тенденцію до зниження</w:t>
      </w:r>
      <w:r w:rsidRPr="0079244C">
        <w:rPr>
          <w:rFonts w:ascii="Times New Roman" w:hAnsi="Times New Roman"/>
          <w:sz w:val="28"/>
          <w:szCs w:val="28"/>
        </w:rPr>
        <w:t xml:space="preserve"> і в 2018 році становив</w:t>
      </w:r>
      <w:r w:rsidRPr="0079244C">
        <w:rPr>
          <w:rFonts w:ascii="Times New Roman" w:hAnsi="Times New Roman"/>
          <w:b/>
          <w:sz w:val="28"/>
          <w:szCs w:val="28"/>
        </w:rPr>
        <w:t xml:space="preserve"> </w:t>
      </w:r>
      <w:r w:rsidRPr="0079244C">
        <w:rPr>
          <w:rFonts w:ascii="Times New Roman" w:hAnsi="Times New Roman"/>
          <w:sz w:val="28"/>
          <w:szCs w:val="28"/>
        </w:rPr>
        <w:t>2006,1 на 100 тис. дорослого населення</w:t>
      </w:r>
      <w:r>
        <w:rPr>
          <w:rFonts w:ascii="Times New Roman" w:hAnsi="Times New Roman"/>
          <w:bCs/>
          <w:sz w:val="28"/>
          <w:szCs w:val="28"/>
        </w:rPr>
        <w:t>.</w:t>
      </w:r>
      <w:r w:rsidRPr="0079244C">
        <w:rPr>
          <w:rFonts w:ascii="Times New Roman" w:hAnsi="Times New Roman"/>
          <w:bCs/>
          <w:sz w:val="28"/>
          <w:szCs w:val="28"/>
        </w:rPr>
        <w:t xml:space="preserve"> В статевій структурі захворілих </w:t>
      </w:r>
      <w:r w:rsidRPr="0079244C">
        <w:rPr>
          <w:rFonts w:ascii="Times New Roman" w:hAnsi="Times New Roman"/>
          <w:sz w:val="28"/>
          <w:szCs w:val="28"/>
        </w:rPr>
        <w:t>38,2% становили чоловіки та 61,8% - жінки. Показник захворюваності населення працездатного віку на всі форми гіпертонічної  хвороби т</w:t>
      </w:r>
      <w:r>
        <w:rPr>
          <w:rFonts w:ascii="Times New Roman" w:hAnsi="Times New Roman"/>
          <w:sz w:val="28"/>
          <w:szCs w:val="28"/>
        </w:rPr>
        <w:t>еж  мав тенденцію до зниження і в 2018 році склав</w:t>
      </w:r>
      <w:r w:rsidRPr="0079244C">
        <w:rPr>
          <w:rFonts w:ascii="Times New Roman" w:hAnsi="Times New Roman"/>
          <w:sz w:val="28"/>
          <w:szCs w:val="28"/>
        </w:rPr>
        <w:t xml:space="preserve"> 1558,1 випадків на 100 тис. населення працездатного віку.  </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7.</w:t>
      </w:r>
      <w:r w:rsidRPr="0079244C">
        <w:rPr>
          <w:rFonts w:ascii="Times New Roman" w:hAnsi="Times New Roman"/>
          <w:sz w:val="28"/>
          <w:szCs w:val="28"/>
        </w:rPr>
        <w:t xml:space="preserve"> Показано, що за період 2009-2018 рр. показник поширеності серед</w:t>
      </w:r>
      <w:r>
        <w:rPr>
          <w:rFonts w:ascii="Times New Roman" w:hAnsi="Times New Roman"/>
          <w:sz w:val="28"/>
          <w:szCs w:val="28"/>
        </w:rPr>
        <w:t xml:space="preserve"> дорослого населення м. Києва </w:t>
      </w:r>
      <w:r w:rsidRPr="0079244C">
        <w:rPr>
          <w:rFonts w:ascii="Times New Roman" w:hAnsi="Times New Roman"/>
          <w:sz w:val="28"/>
          <w:szCs w:val="28"/>
        </w:rPr>
        <w:t>ішемічної хвороби серця статистично н</w:t>
      </w:r>
      <w:r>
        <w:rPr>
          <w:rFonts w:ascii="Times New Roman" w:hAnsi="Times New Roman"/>
          <w:sz w:val="28"/>
          <w:szCs w:val="28"/>
        </w:rPr>
        <w:t xml:space="preserve">е змінився і в 2018 році склав 27241,8 з найвищим рівнем у </w:t>
      </w:r>
      <w:r w:rsidRPr="0079244C">
        <w:rPr>
          <w:rFonts w:ascii="Times New Roman" w:hAnsi="Times New Roman"/>
          <w:sz w:val="28"/>
          <w:szCs w:val="28"/>
        </w:rPr>
        <w:t>2012 році – 28401,1 на</w:t>
      </w:r>
      <w:r>
        <w:rPr>
          <w:rFonts w:ascii="Times New Roman" w:hAnsi="Times New Roman"/>
          <w:sz w:val="28"/>
          <w:szCs w:val="28"/>
        </w:rPr>
        <w:t xml:space="preserve"> 100 тис. дорослого населення. </w:t>
      </w:r>
      <w:r w:rsidRPr="0079244C">
        <w:rPr>
          <w:rFonts w:ascii="Times New Roman" w:hAnsi="Times New Roman"/>
          <w:sz w:val="28"/>
          <w:szCs w:val="28"/>
        </w:rPr>
        <w:t xml:space="preserve">В 2018 році частка хворих  чоловіків склала 36,3%, а частка хворих жінок - 63,7%. Встановлено тенденцію до зменшення  </w:t>
      </w:r>
      <w:r>
        <w:rPr>
          <w:rFonts w:ascii="Times New Roman" w:hAnsi="Times New Roman"/>
          <w:sz w:val="28"/>
          <w:szCs w:val="28"/>
        </w:rPr>
        <w:t xml:space="preserve">показника поширеності ІХС серед населення працездатного віку </w:t>
      </w:r>
      <w:r w:rsidRPr="0079244C">
        <w:rPr>
          <w:rFonts w:ascii="Times New Roman" w:hAnsi="Times New Roman"/>
          <w:sz w:val="28"/>
          <w:szCs w:val="28"/>
        </w:rPr>
        <w:t xml:space="preserve">з 8604,2 в </w:t>
      </w:r>
      <w:r>
        <w:rPr>
          <w:rFonts w:ascii="Times New Roman" w:hAnsi="Times New Roman"/>
          <w:sz w:val="28"/>
          <w:szCs w:val="28"/>
        </w:rPr>
        <w:t xml:space="preserve"> </w:t>
      </w:r>
      <w:r w:rsidRPr="0079244C">
        <w:rPr>
          <w:rFonts w:ascii="Times New Roman" w:hAnsi="Times New Roman"/>
          <w:sz w:val="28"/>
          <w:szCs w:val="28"/>
        </w:rPr>
        <w:t>2009 році до 8530,0 в 2018 році.</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8. За період 3-річного спостереження (2016-2018 рр) частка осіб</w:t>
      </w:r>
      <w:r w:rsidRPr="0079244C">
        <w:rPr>
          <w:rFonts w:ascii="Times New Roman" w:hAnsi="Times New Roman"/>
          <w:sz w:val="28"/>
          <w:szCs w:val="28"/>
        </w:rPr>
        <w:t xml:space="preserve"> яких вперше визнано  інвалідами внаслідок ЦВХ становить близько 1300 осіб на рік з збільшенням частки </w:t>
      </w:r>
      <w:r>
        <w:rPr>
          <w:rFonts w:ascii="Times New Roman" w:hAnsi="Times New Roman"/>
          <w:sz w:val="28"/>
          <w:szCs w:val="28"/>
        </w:rPr>
        <w:t>серед них осіб з повною втратою</w:t>
      </w:r>
      <w:r w:rsidRPr="0079244C">
        <w:rPr>
          <w:rFonts w:ascii="Times New Roman" w:hAnsi="Times New Roman"/>
          <w:sz w:val="28"/>
          <w:szCs w:val="28"/>
        </w:rPr>
        <w:t xml:space="preserve"> спроможності до самообслуговування, що свідчить про значно тяжчий перебіг захворювання: інвалідами пе</w:t>
      </w:r>
      <w:r>
        <w:rPr>
          <w:rFonts w:ascii="Times New Roman" w:hAnsi="Times New Roman"/>
          <w:sz w:val="28"/>
          <w:szCs w:val="28"/>
        </w:rPr>
        <w:t xml:space="preserve">ршої групи в 2016 році визнано </w:t>
      </w:r>
      <w:r w:rsidRPr="0079244C">
        <w:rPr>
          <w:rFonts w:ascii="Times New Roman" w:hAnsi="Times New Roman"/>
          <w:sz w:val="28"/>
          <w:szCs w:val="28"/>
        </w:rPr>
        <w:t>314 осіб (23,99% ), а в 201</w:t>
      </w:r>
      <w:r>
        <w:rPr>
          <w:rFonts w:ascii="Times New Roman" w:hAnsi="Times New Roman"/>
          <w:sz w:val="28"/>
          <w:szCs w:val="28"/>
        </w:rPr>
        <w:t>8 році – 393 (30,18%) з часткою</w:t>
      </w:r>
      <w:r w:rsidRPr="0079244C">
        <w:rPr>
          <w:rFonts w:ascii="Times New Roman" w:hAnsi="Times New Roman"/>
          <w:sz w:val="28"/>
          <w:szCs w:val="28"/>
        </w:rPr>
        <w:t xml:space="preserve"> осіб працездатного віку серед первинно визнано інвалідами 57,45%.</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9. </w:t>
      </w:r>
      <w:r>
        <w:rPr>
          <w:rFonts w:ascii="Times New Roman" w:hAnsi="Times New Roman"/>
          <w:sz w:val="28"/>
          <w:szCs w:val="28"/>
        </w:rPr>
        <w:t xml:space="preserve">За 10-річний період </w:t>
      </w:r>
      <w:r w:rsidRPr="0079244C">
        <w:rPr>
          <w:rFonts w:ascii="Times New Roman" w:hAnsi="Times New Roman"/>
          <w:sz w:val="28"/>
          <w:szCs w:val="28"/>
        </w:rPr>
        <w:t>дослідження</w:t>
      </w:r>
      <w:r>
        <w:rPr>
          <w:rFonts w:ascii="Times New Roman" w:hAnsi="Times New Roman"/>
          <w:sz w:val="28"/>
          <w:szCs w:val="28"/>
        </w:rPr>
        <w:t xml:space="preserve"> </w:t>
      </w:r>
      <w:r w:rsidRPr="0079244C">
        <w:rPr>
          <w:rFonts w:ascii="Times New Roman" w:hAnsi="Times New Roman"/>
          <w:sz w:val="28"/>
          <w:szCs w:val="28"/>
        </w:rPr>
        <w:t>показник смертності населення внаслідок цереб</w:t>
      </w:r>
      <w:r>
        <w:rPr>
          <w:rFonts w:ascii="Times New Roman" w:hAnsi="Times New Roman"/>
          <w:sz w:val="28"/>
          <w:szCs w:val="28"/>
        </w:rPr>
        <w:t xml:space="preserve">роваскулярних хвороб зменшився </w:t>
      </w:r>
      <w:r w:rsidRPr="0079244C">
        <w:rPr>
          <w:rFonts w:ascii="Times New Roman" w:hAnsi="Times New Roman"/>
          <w:sz w:val="28"/>
          <w:szCs w:val="28"/>
        </w:rPr>
        <w:t xml:space="preserve">на 14,01 випадків на 100 тис. </w:t>
      </w:r>
      <w:r>
        <w:rPr>
          <w:rFonts w:ascii="Times New Roman" w:hAnsi="Times New Roman"/>
          <w:sz w:val="28"/>
          <w:szCs w:val="28"/>
        </w:rPr>
        <w:t xml:space="preserve">дорослого </w:t>
      </w:r>
      <w:r w:rsidRPr="0079244C">
        <w:rPr>
          <w:rFonts w:ascii="Times New Roman" w:hAnsi="Times New Roman"/>
          <w:sz w:val="28"/>
          <w:szCs w:val="28"/>
        </w:rPr>
        <w:t xml:space="preserve">населення міста (з 130,08 у 2009 р. до  </w:t>
      </w:r>
      <w:r w:rsidRPr="0079244C">
        <w:rPr>
          <w:rFonts w:ascii="Times New Roman" w:hAnsi="Times New Roman"/>
          <w:bCs/>
          <w:sz w:val="28"/>
          <w:szCs w:val="28"/>
        </w:rPr>
        <w:t>116,07</w:t>
      </w:r>
      <w:r>
        <w:rPr>
          <w:rFonts w:ascii="Times New Roman" w:hAnsi="Times New Roman"/>
          <w:sz w:val="28"/>
          <w:szCs w:val="28"/>
        </w:rPr>
        <w:t xml:space="preserve"> у 2018 р.) (р≤0,05) </w:t>
      </w:r>
      <w:r w:rsidRPr="0079244C">
        <w:rPr>
          <w:rFonts w:ascii="Times New Roman" w:hAnsi="Times New Roman"/>
          <w:sz w:val="28"/>
          <w:szCs w:val="28"/>
        </w:rPr>
        <w:t>при цьому н</w:t>
      </w:r>
      <w:r w:rsidRPr="0079244C">
        <w:rPr>
          <w:rFonts w:ascii="Times New Roman" w:hAnsi="Times New Roman"/>
          <w:bCs/>
          <w:sz w:val="28"/>
          <w:szCs w:val="28"/>
        </w:rPr>
        <w:t>айвищий рівень вказаного показника смертності зареєстрова</w:t>
      </w:r>
      <w:r>
        <w:rPr>
          <w:rFonts w:ascii="Times New Roman" w:hAnsi="Times New Roman"/>
          <w:bCs/>
          <w:sz w:val="28"/>
          <w:szCs w:val="28"/>
        </w:rPr>
        <w:t xml:space="preserve">но в          </w:t>
      </w:r>
      <w:r w:rsidRPr="0079244C">
        <w:rPr>
          <w:rFonts w:ascii="Times New Roman" w:hAnsi="Times New Roman"/>
          <w:bCs/>
          <w:sz w:val="28"/>
          <w:szCs w:val="28"/>
        </w:rPr>
        <w:t>2010 році (</w:t>
      </w:r>
      <w:r>
        <w:rPr>
          <w:rFonts w:ascii="Times New Roman" w:hAnsi="Times New Roman"/>
          <w:bCs/>
          <w:sz w:val="28"/>
          <w:szCs w:val="28"/>
        </w:rPr>
        <w:t>130,23), а найнижчий – у</w:t>
      </w:r>
      <w:r w:rsidRPr="0079244C">
        <w:rPr>
          <w:rFonts w:ascii="Times New Roman" w:hAnsi="Times New Roman"/>
          <w:bCs/>
          <w:sz w:val="28"/>
          <w:szCs w:val="28"/>
        </w:rPr>
        <w:t xml:space="preserve"> 2012 році (112,60). </w:t>
      </w:r>
      <w:r>
        <w:rPr>
          <w:rFonts w:ascii="Times New Roman" w:hAnsi="Times New Roman"/>
          <w:sz w:val="28"/>
          <w:szCs w:val="28"/>
        </w:rPr>
        <w:t xml:space="preserve">Показник смертності </w:t>
      </w:r>
      <w:r w:rsidRPr="0079244C">
        <w:rPr>
          <w:rFonts w:ascii="Times New Roman" w:hAnsi="Times New Roman"/>
          <w:sz w:val="28"/>
          <w:szCs w:val="28"/>
        </w:rPr>
        <w:t>населення працездатног</w:t>
      </w:r>
      <w:r>
        <w:rPr>
          <w:rFonts w:ascii="Times New Roman" w:hAnsi="Times New Roman"/>
          <w:sz w:val="28"/>
          <w:szCs w:val="28"/>
        </w:rPr>
        <w:t xml:space="preserve">о віку м. Києва внаслідок ЦВХ </w:t>
      </w:r>
      <w:r w:rsidRPr="0079244C">
        <w:rPr>
          <w:rFonts w:ascii="Times New Roman" w:hAnsi="Times New Roman"/>
          <w:sz w:val="28"/>
          <w:szCs w:val="28"/>
        </w:rPr>
        <w:t xml:space="preserve">скоротився на 5,33 в розрахунку на 100 тис. населення працездатного віку і склав в 2018 році 21,39 порівняно з 26, 72 випадків у 2009 р. За період  дослідження показник смертності  </w:t>
      </w:r>
      <w:r>
        <w:rPr>
          <w:rFonts w:ascii="Times New Roman" w:hAnsi="Times New Roman"/>
          <w:sz w:val="28"/>
          <w:szCs w:val="28"/>
        </w:rPr>
        <w:t>дорослого населення  в м. Києві</w:t>
      </w:r>
      <w:r w:rsidRPr="0079244C">
        <w:rPr>
          <w:rFonts w:ascii="Times New Roman" w:hAnsi="Times New Roman"/>
          <w:sz w:val="28"/>
          <w:szCs w:val="28"/>
        </w:rPr>
        <w:t xml:space="preserve"> внаслідок церебральних інсультів  знизився на 10,21 на 100 тис. дорослого населення і в 2018 році складав 85,93 випадків. За 10-річний період дослідження в міс</w:t>
      </w:r>
      <w:r>
        <w:rPr>
          <w:rFonts w:ascii="Times New Roman" w:hAnsi="Times New Roman"/>
          <w:sz w:val="28"/>
          <w:szCs w:val="28"/>
        </w:rPr>
        <w:t xml:space="preserve">ті </w:t>
      </w:r>
      <w:r w:rsidRPr="0079244C">
        <w:rPr>
          <w:rFonts w:ascii="Times New Roman" w:hAnsi="Times New Roman"/>
          <w:sz w:val="28"/>
          <w:szCs w:val="28"/>
        </w:rPr>
        <w:t xml:space="preserve">внаслідок перенесених </w:t>
      </w:r>
      <w:r>
        <w:rPr>
          <w:rFonts w:ascii="Times New Roman" w:hAnsi="Times New Roman"/>
          <w:sz w:val="28"/>
          <w:szCs w:val="28"/>
        </w:rPr>
        <w:t>церебральних інсультів  померло</w:t>
      </w:r>
      <w:r w:rsidRPr="0079244C">
        <w:rPr>
          <w:rFonts w:ascii="Times New Roman" w:hAnsi="Times New Roman"/>
          <w:sz w:val="28"/>
          <w:szCs w:val="28"/>
        </w:rPr>
        <w:t xml:space="preserve"> 24527 осіб дорослого населення. Показник смертності населення працездатного віку зменшився в м. Києві внаслідок перенесених мозкових інсультів в 1,27 (р≤0,05) разу і складав у 2018 році 19,36 випадків в розрахунку на 100 тис. населення. Протягом 10-річного періоду дослідження в місті Києві внаслідок ц</w:t>
      </w:r>
      <w:r>
        <w:rPr>
          <w:rFonts w:ascii="Times New Roman" w:hAnsi="Times New Roman"/>
          <w:sz w:val="28"/>
          <w:szCs w:val="28"/>
        </w:rPr>
        <w:t xml:space="preserve">еребральних інсультів  померло 3673 осіб </w:t>
      </w:r>
      <w:r w:rsidRPr="0079244C">
        <w:rPr>
          <w:rFonts w:ascii="Times New Roman" w:hAnsi="Times New Roman"/>
          <w:sz w:val="28"/>
          <w:szCs w:val="28"/>
        </w:rPr>
        <w:t>працездатного віку.</w:t>
      </w:r>
    </w:p>
    <w:p w:rsidR="0073582F" w:rsidRPr="008A76B1" w:rsidRDefault="0073582F" w:rsidP="00025D5E">
      <w:pPr>
        <w:pStyle w:val="CommentText"/>
        <w:spacing w:after="0" w:line="360" w:lineRule="auto"/>
        <w:ind w:firstLine="708"/>
        <w:jc w:val="both"/>
        <w:rPr>
          <w:rFonts w:ascii="Times New Roman" w:hAnsi="Times New Roman"/>
          <w:sz w:val="28"/>
          <w:szCs w:val="28"/>
          <w:lang w:val="ru-RU"/>
        </w:rPr>
      </w:pPr>
      <w:r w:rsidRPr="008A76B1">
        <w:rPr>
          <w:rFonts w:ascii="Times New Roman" w:hAnsi="Times New Roman"/>
          <w:sz w:val="28"/>
          <w:szCs w:val="28"/>
          <w:lang w:val="ru-RU"/>
        </w:rPr>
        <w:t xml:space="preserve">10. За результатами соціологічного дослідження серед населення м. Києва віком 45-60 років виявлені  наступні фактори ризику  розвитку ЦВХ. </w:t>
      </w:r>
    </w:p>
    <w:p w:rsidR="0073582F" w:rsidRPr="008A76B1" w:rsidRDefault="0073582F" w:rsidP="0067715E">
      <w:pPr>
        <w:pStyle w:val="CommentText"/>
        <w:spacing w:after="0" w:line="360" w:lineRule="auto"/>
        <w:ind w:firstLine="708"/>
        <w:rPr>
          <w:rFonts w:ascii="Times New Roman" w:hAnsi="Times New Roman"/>
          <w:sz w:val="28"/>
          <w:szCs w:val="28"/>
          <w:lang w:val="ru-RU"/>
        </w:rPr>
      </w:pPr>
      <w:r w:rsidRPr="008A76B1">
        <w:rPr>
          <w:rFonts w:ascii="Times New Roman" w:hAnsi="Times New Roman"/>
          <w:sz w:val="28"/>
          <w:szCs w:val="28"/>
          <w:lang w:val="ru-RU"/>
        </w:rPr>
        <w:t>У чоловіків:</w:t>
      </w:r>
    </w:p>
    <w:p w:rsidR="0073582F" w:rsidRPr="0079244C" w:rsidRDefault="0073582F" w:rsidP="0067715E">
      <w:pPr>
        <w:spacing w:after="0" w:line="360" w:lineRule="auto"/>
        <w:ind w:left="-142" w:firstLine="284"/>
        <w:jc w:val="both"/>
        <w:rPr>
          <w:rFonts w:ascii="Times New Roman" w:hAnsi="Times New Roman"/>
          <w:sz w:val="28"/>
          <w:szCs w:val="28"/>
        </w:rPr>
      </w:pPr>
      <w:r>
        <w:rPr>
          <w:rFonts w:ascii="Times New Roman" w:hAnsi="Times New Roman"/>
          <w:sz w:val="28"/>
          <w:szCs w:val="28"/>
        </w:rPr>
        <w:t>-медичного характеру:</w:t>
      </w:r>
      <w:r w:rsidRPr="0079244C">
        <w:rPr>
          <w:rFonts w:ascii="Times New Roman" w:hAnsi="Times New Roman"/>
          <w:sz w:val="28"/>
          <w:szCs w:val="28"/>
        </w:rPr>
        <w:t xml:space="preserve"> наявність обструктивного захворювання органів дихання (ВР 5.316; ДІ 95% (9.962- 40.732), ВШ - 13,198); артеріальної гіпертензії (ВР – 9.00; ДІ 95% (9.165 – 40.398), ВШ -19.241 ); ІХС (ВР – 4.455; ДІ 95% (7.583 – 29.077), ВШ – 14.848);  </w:t>
      </w:r>
    </w:p>
    <w:p w:rsidR="0073582F" w:rsidRPr="0079244C" w:rsidRDefault="0073582F" w:rsidP="0067715E">
      <w:pPr>
        <w:spacing w:after="0" w:line="360" w:lineRule="auto"/>
        <w:ind w:left="-142" w:firstLine="284"/>
        <w:jc w:val="both"/>
        <w:rPr>
          <w:rFonts w:ascii="Times New Roman" w:hAnsi="Times New Roman"/>
          <w:sz w:val="28"/>
          <w:szCs w:val="28"/>
        </w:rPr>
      </w:pPr>
      <w:r w:rsidRPr="0079244C">
        <w:rPr>
          <w:rFonts w:ascii="Times New Roman" w:hAnsi="Times New Roman"/>
          <w:sz w:val="28"/>
          <w:szCs w:val="28"/>
        </w:rPr>
        <w:t>- спадкового характеру: наявність у сімейному анамнезі артеріальної гіпертензії (ВР – 7.000; ДІ 95% (6.465 – 25.764), ВШ – 12.906); ЦВХ (ВР – 3.615;  ДІ 95% (11.281 – 50.215), ВШ – 23.801); ІХС (ВР – 5.316); ДІ 95% (7.545 – 29.189), ВШ – 14.840);</w:t>
      </w:r>
    </w:p>
    <w:p w:rsidR="0073582F" w:rsidRPr="0079244C" w:rsidRDefault="0073582F" w:rsidP="0067715E">
      <w:pPr>
        <w:spacing w:after="0" w:line="360" w:lineRule="auto"/>
        <w:ind w:left="-142" w:firstLine="284"/>
        <w:jc w:val="both"/>
        <w:rPr>
          <w:rFonts w:ascii="Times New Roman" w:hAnsi="Times New Roman"/>
          <w:sz w:val="28"/>
          <w:szCs w:val="28"/>
        </w:rPr>
      </w:pPr>
      <w:r w:rsidRPr="0079244C">
        <w:rPr>
          <w:rFonts w:ascii="Times New Roman" w:hAnsi="Times New Roman"/>
          <w:sz w:val="28"/>
          <w:szCs w:val="28"/>
        </w:rPr>
        <w:t>- способу життя: малорухомий спосіб життя (ВР – 9.909; ДІ 95% (6.893-29.069), ВШ – 14.156); нераціональне харчування (ВР – 14.000; ДІ 95% (5.247-27.445), ВШ – 12.000); зловживання  сіллю (ВР – 3.138; ДІ 95% (3.326 – 11.091), ВШ – 6.073); тютюнопаління (ВР - 2,871; ДІ 95% (1.958-6.260), ВШ – 3.501);</w:t>
      </w:r>
    </w:p>
    <w:p w:rsidR="0073582F" w:rsidRPr="0079244C" w:rsidRDefault="0073582F" w:rsidP="0067715E">
      <w:pPr>
        <w:spacing w:after="0" w:line="360" w:lineRule="auto"/>
        <w:ind w:left="-142" w:firstLine="284"/>
        <w:jc w:val="both"/>
        <w:rPr>
          <w:rFonts w:ascii="Times New Roman" w:hAnsi="Times New Roman"/>
          <w:sz w:val="28"/>
          <w:szCs w:val="28"/>
        </w:rPr>
      </w:pPr>
      <w:r w:rsidRPr="0079244C">
        <w:rPr>
          <w:rFonts w:ascii="Times New Roman" w:hAnsi="Times New Roman"/>
          <w:sz w:val="28"/>
          <w:szCs w:val="28"/>
        </w:rPr>
        <w:t>- соціально – економічного характеру: постійна недостатність фінансових ресурсів (ВР- 2.333; ДІ 95% (6.434 – 25.598), ВШ – 12.833); психоемоційні  навантаження на роботі (ВР- 1,857; ДІ 95% (4.233-15.439), ВШ –  8.084).</w:t>
      </w:r>
    </w:p>
    <w:p w:rsidR="0073582F" w:rsidRPr="008A76B1" w:rsidRDefault="0073582F" w:rsidP="0067715E">
      <w:pPr>
        <w:pStyle w:val="CommentText"/>
        <w:ind w:firstLine="708"/>
        <w:rPr>
          <w:rFonts w:ascii="Times New Roman" w:hAnsi="Times New Roman"/>
          <w:sz w:val="28"/>
          <w:szCs w:val="28"/>
          <w:lang w:val="uk-UA"/>
        </w:rPr>
      </w:pPr>
      <w:r w:rsidRPr="008A76B1">
        <w:rPr>
          <w:rFonts w:ascii="Times New Roman" w:hAnsi="Times New Roman"/>
          <w:sz w:val="28"/>
          <w:szCs w:val="28"/>
          <w:lang w:val="uk-UA"/>
        </w:rPr>
        <w:t>У жінок:</w:t>
      </w:r>
    </w:p>
    <w:p w:rsidR="0073582F" w:rsidRPr="0079244C" w:rsidRDefault="0073582F" w:rsidP="0067715E">
      <w:pPr>
        <w:spacing w:after="0" w:line="360" w:lineRule="auto"/>
        <w:ind w:left="-142" w:firstLine="284"/>
        <w:jc w:val="both"/>
        <w:rPr>
          <w:rFonts w:ascii="Times New Roman" w:hAnsi="Times New Roman"/>
          <w:sz w:val="28"/>
          <w:szCs w:val="28"/>
        </w:rPr>
      </w:pPr>
      <w:r>
        <w:rPr>
          <w:rFonts w:ascii="Times New Roman" w:hAnsi="Times New Roman"/>
          <w:sz w:val="28"/>
          <w:szCs w:val="28"/>
        </w:rPr>
        <w:t xml:space="preserve">-медичного характеру: </w:t>
      </w:r>
      <w:r w:rsidRPr="0079244C">
        <w:rPr>
          <w:rFonts w:ascii="Times New Roman" w:hAnsi="Times New Roman"/>
          <w:sz w:val="28"/>
          <w:szCs w:val="28"/>
        </w:rPr>
        <w:t xml:space="preserve">наявність артеріальної гіпертензії (ВР – 4.517; ДІ 95% (4.846-13.814), ВШ – 8.182); обструктивного захворювання органів дихання (ВР – 4.172; ДІ 95% (13.761 – 47.000), ВШ – 25.432); ІХС (ВР – 2.659; ДІ 95% (8.225-25.788), ВШ – 14.564);  </w:t>
      </w:r>
    </w:p>
    <w:p w:rsidR="0073582F" w:rsidRPr="0079244C" w:rsidRDefault="0073582F" w:rsidP="0067715E">
      <w:pPr>
        <w:spacing w:after="0" w:line="360" w:lineRule="auto"/>
        <w:ind w:left="-142" w:firstLine="284"/>
        <w:jc w:val="both"/>
        <w:rPr>
          <w:rFonts w:ascii="Times New Roman" w:hAnsi="Times New Roman"/>
          <w:sz w:val="28"/>
          <w:szCs w:val="28"/>
        </w:rPr>
      </w:pPr>
      <w:r w:rsidRPr="0079244C">
        <w:rPr>
          <w:rFonts w:ascii="Times New Roman" w:hAnsi="Times New Roman"/>
          <w:sz w:val="28"/>
          <w:szCs w:val="28"/>
        </w:rPr>
        <w:t>- спадкового характеру: наявність у сімейному анамнезі артеріальної гіпертензії (ВР – 4.172; ДІ 95% (3.388 – 9.575), ВШ</w:t>
      </w:r>
      <w:r>
        <w:rPr>
          <w:rFonts w:ascii="Times New Roman" w:hAnsi="Times New Roman"/>
          <w:sz w:val="28"/>
          <w:szCs w:val="28"/>
        </w:rPr>
        <w:t xml:space="preserve"> – 5.696);</w:t>
      </w:r>
      <w:r w:rsidRPr="0079244C">
        <w:rPr>
          <w:rFonts w:ascii="Times New Roman" w:hAnsi="Times New Roman"/>
          <w:sz w:val="28"/>
          <w:szCs w:val="28"/>
        </w:rPr>
        <w:t xml:space="preserve"> ЦВХ (ВР –  4.488;  ДІ 95% (11.718 – 42.171), ВШ</w:t>
      </w:r>
      <w:r>
        <w:rPr>
          <w:rFonts w:ascii="Times New Roman" w:hAnsi="Times New Roman"/>
          <w:sz w:val="28"/>
          <w:szCs w:val="28"/>
        </w:rPr>
        <w:t xml:space="preserve"> – 22.229);</w:t>
      </w:r>
      <w:r w:rsidRPr="0079244C">
        <w:rPr>
          <w:rFonts w:ascii="Times New Roman" w:hAnsi="Times New Roman"/>
          <w:sz w:val="28"/>
          <w:szCs w:val="28"/>
        </w:rPr>
        <w:t xml:space="preserve"> ІХС (ВР – 3.545); ДІ 95% (5.689 – 16.408), ВШ – 9.661);</w:t>
      </w:r>
    </w:p>
    <w:p w:rsidR="0073582F" w:rsidRPr="0079244C" w:rsidRDefault="0073582F" w:rsidP="0067715E">
      <w:pPr>
        <w:spacing w:after="0" w:line="360" w:lineRule="auto"/>
        <w:ind w:left="-142" w:firstLine="284"/>
        <w:jc w:val="both"/>
        <w:rPr>
          <w:rFonts w:ascii="Times New Roman" w:hAnsi="Times New Roman"/>
          <w:sz w:val="28"/>
          <w:szCs w:val="28"/>
        </w:rPr>
      </w:pPr>
      <w:r w:rsidRPr="0079244C">
        <w:rPr>
          <w:rFonts w:ascii="Times New Roman" w:hAnsi="Times New Roman"/>
          <w:sz w:val="28"/>
          <w:szCs w:val="28"/>
        </w:rPr>
        <w:t>- способу життя: малорухомий спосіб життя (ВР – 6.895; ДІ 95% (7.798-25.389), ВШ – 14.075); нераціональне харчування (ВР – 3.545; ДІ 95% (3.850-10.712), ВШ</w:t>
      </w:r>
      <w:r>
        <w:rPr>
          <w:rFonts w:ascii="Times New Roman" w:hAnsi="Times New Roman"/>
          <w:sz w:val="28"/>
          <w:szCs w:val="28"/>
        </w:rPr>
        <w:t xml:space="preserve"> – 6.422); зловживання</w:t>
      </w:r>
      <w:r w:rsidRPr="0079244C">
        <w:rPr>
          <w:rFonts w:ascii="Times New Roman" w:hAnsi="Times New Roman"/>
          <w:sz w:val="28"/>
          <w:szCs w:val="28"/>
        </w:rPr>
        <w:t xml:space="preserve"> сіллю (ВР – 1.273; ДІ 95% (3.395-9.741), ВШ – 5.751);</w:t>
      </w:r>
    </w:p>
    <w:p w:rsidR="0073582F" w:rsidRPr="0079244C" w:rsidRDefault="0073582F" w:rsidP="0067715E">
      <w:pPr>
        <w:spacing w:after="0" w:line="360" w:lineRule="auto"/>
        <w:ind w:left="-142" w:firstLine="284"/>
        <w:jc w:val="both"/>
        <w:rPr>
          <w:rFonts w:ascii="Times New Roman" w:hAnsi="Times New Roman"/>
          <w:sz w:val="28"/>
          <w:szCs w:val="28"/>
        </w:rPr>
      </w:pPr>
      <w:r w:rsidRPr="0079244C">
        <w:rPr>
          <w:rFonts w:ascii="Times New Roman" w:hAnsi="Times New Roman"/>
          <w:sz w:val="28"/>
          <w:szCs w:val="28"/>
        </w:rPr>
        <w:t>- соціально – економічного характеру: постійна недостатність фінансових ресурсів (ВР- 1.830; ДІ 95% (3.350-9.136), ВШ</w:t>
      </w:r>
      <w:r>
        <w:rPr>
          <w:rFonts w:ascii="Times New Roman" w:hAnsi="Times New Roman"/>
          <w:sz w:val="28"/>
          <w:szCs w:val="28"/>
        </w:rPr>
        <w:t xml:space="preserve"> – 5.540); психоемоційні </w:t>
      </w:r>
      <w:r w:rsidRPr="0079244C">
        <w:rPr>
          <w:rFonts w:ascii="Times New Roman" w:hAnsi="Times New Roman"/>
          <w:sz w:val="28"/>
          <w:szCs w:val="28"/>
        </w:rPr>
        <w:t>навантаження на роботі (ВР- 1.679; ДІ 95% (4.115-11.723), ВШ –  6.946).</w:t>
      </w:r>
    </w:p>
    <w:p w:rsidR="0073582F" w:rsidRPr="0079244C" w:rsidRDefault="0073582F" w:rsidP="0067715E">
      <w:pPr>
        <w:pStyle w:val="NormalWeb"/>
        <w:spacing w:after="0" w:line="360" w:lineRule="auto"/>
        <w:ind w:left="-142" w:firstLine="709"/>
        <w:jc w:val="both"/>
        <w:rPr>
          <w:rFonts w:ascii="Times New Roman" w:hAnsi="Times New Roman"/>
          <w:sz w:val="28"/>
          <w:szCs w:val="28"/>
        </w:rPr>
      </w:pPr>
      <w:r>
        <w:rPr>
          <w:rFonts w:ascii="Times New Roman" w:hAnsi="Times New Roman"/>
          <w:sz w:val="28"/>
          <w:szCs w:val="28"/>
        </w:rPr>
        <w:t xml:space="preserve">11. </w:t>
      </w:r>
      <w:r w:rsidRPr="0079244C">
        <w:rPr>
          <w:rFonts w:ascii="Times New Roman" w:hAnsi="Times New Roman"/>
          <w:sz w:val="28"/>
          <w:szCs w:val="28"/>
        </w:rPr>
        <w:t>За результатами прагматичного спостереж</w:t>
      </w:r>
      <w:r>
        <w:rPr>
          <w:rFonts w:ascii="Times New Roman" w:hAnsi="Times New Roman"/>
          <w:sz w:val="28"/>
          <w:szCs w:val="28"/>
        </w:rPr>
        <w:t xml:space="preserve">ення серед осіб, які перенесли </w:t>
      </w:r>
      <w:r w:rsidRPr="0079244C">
        <w:rPr>
          <w:rFonts w:ascii="Times New Roman" w:hAnsi="Times New Roman"/>
          <w:sz w:val="28"/>
          <w:szCs w:val="28"/>
        </w:rPr>
        <w:t>гострий мозковий інсул</w:t>
      </w:r>
      <w:r>
        <w:rPr>
          <w:rFonts w:ascii="Times New Roman" w:hAnsi="Times New Roman"/>
          <w:sz w:val="28"/>
          <w:szCs w:val="28"/>
        </w:rPr>
        <w:t>ьт виявлено наявність та частку</w:t>
      </w:r>
      <w:r w:rsidRPr="0079244C">
        <w:rPr>
          <w:rFonts w:ascii="Times New Roman" w:hAnsi="Times New Roman"/>
          <w:sz w:val="28"/>
          <w:szCs w:val="28"/>
        </w:rPr>
        <w:t xml:space="preserve"> </w:t>
      </w:r>
      <w:r>
        <w:rPr>
          <w:rFonts w:ascii="Times New Roman" w:hAnsi="Times New Roman"/>
          <w:sz w:val="28"/>
          <w:szCs w:val="28"/>
        </w:rPr>
        <w:t xml:space="preserve">        </w:t>
      </w:r>
      <w:r w:rsidRPr="0079244C">
        <w:rPr>
          <w:rFonts w:ascii="Times New Roman" w:hAnsi="Times New Roman"/>
          <w:sz w:val="28"/>
          <w:szCs w:val="28"/>
        </w:rPr>
        <w:t>наступних ФР. Найбільш вагомим Ф</w:t>
      </w:r>
      <w:r>
        <w:rPr>
          <w:rFonts w:ascii="Times New Roman" w:hAnsi="Times New Roman"/>
          <w:sz w:val="28"/>
          <w:szCs w:val="28"/>
        </w:rPr>
        <w:t>Р була артеріальна гіпертензія</w:t>
      </w:r>
      <w:r w:rsidRPr="0079244C">
        <w:rPr>
          <w:rFonts w:ascii="Times New Roman" w:hAnsi="Times New Roman"/>
          <w:sz w:val="28"/>
          <w:szCs w:val="28"/>
        </w:rPr>
        <w:t xml:space="preserve"> - 95,0±1,1%,  порушення ліпідного обміну — 30,0±2,3%,  фібриляція передсердь — 29,2±2,3%, цукровий діабет — 23,9±2,1%, тютюнопаління — 12,9±1,7%, інфаркт міокарда в анамнезі — 9,1±1,4%, хронічний або гострий стрес напередодні інсульту — 9,0±1,4%.</w:t>
      </w:r>
    </w:p>
    <w:p w:rsidR="0073582F" w:rsidRPr="0079244C" w:rsidRDefault="0073582F" w:rsidP="0067715E">
      <w:pPr>
        <w:spacing w:after="0" w:line="360" w:lineRule="auto"/>
        <w:ind w:left="-142" w:firstLine="568"/>
        <w:jc w:val="both"/>
        <w:rPr>
          <w:rFonts w:ascii="Times New Roman" w:hAnsi="Times New Roman"/>
          <w:sz w:val="28"/>
          <w:szCs w:val="28"/>
        </w:rPr>
      </w:pPr>
      <w:r w:rsidRPr="0079244C">
        <w:rPr>
          <w:rFonts w:ascii="Times New Roman" w:hAnsi="Times New Roman"/>
          <w:sz w:val="28"/>
          <w:szCs w:val="28"/>
        </w:rPr>
        <w:t>12. В хо</w:t>
      </w:r>
      <w:r>
        <w:rPr>
          <w:rFonts w:ascii="Times New Roman" w:hAnsi="Times New Roman"/>
          <w:sz w:val="28"/>
          <w:szCs w:val="28"/>
        </w:rPr>
        <w:t>ді дослідження було встановлено</w:t>
      </w:r>
      <w:r w:rsidRPr="0079244C">
        <w:rPr>
          <w:rFonts w:ascii="Times New Roman" w:hAnsi="Times New Roman"/>
          <w:sz w:val="28"/>
          <w:szCs w:val="28"/>
        </w:rPr>
        <w:t xml:space="preserve"> рівень якості життя осіб працездатного віку, що п</w:t>
      </w:r>
      <w:r>
        <w:rPr>
          <w:rFonts w:ascii="Times New Roman" w:hAnsi="Times New Roman"/>
          <w:sz w:val="28"/>
          <w:szCs w:val="28"/>
        </w:rPr>
        <w:t>еренесли церебральний інсульт в</w:t>
      </w:r>
      <w:r w:rsidRPr="0079244C">
        <w:rPr>
          <w:rFonts w:ascii="Times New Roman" w:hAnsi="Times New Roman"/>
          <w:sz w:val="28"/>
          <w:szCs w:val="28"/>
        </w:rPr>
        <w:t xml:space="preserve"> трьох когортах обстежених: особи, що пройшли повний курс після стаціонарної реабілітації, особи, що пройшли частково після стаціонарну реабілітацію, особи, що не проходили   реабілітацію після лікування в стаціонарі:</w:t>
      </w:r>
    </w:p>
    <w:p w:rsidR="0073582F" w:rsidRPr="0079244C" w:rsidRDefault="0073582F" w:rsidP="0067715E">
      <w:pPr>
        <w:spacing w:after="0" w:line="360" w:lineRule="auto"/>
        <w:ind w:firstLine="568"/>
        <w:jc w:val="both"/>
        <w:rPr>
          <w:rFonts w:ascii="Times New Roman" w:hAnsi="Times New Roman"/>
          <w:sz w:val="28"/>
          <w:szCs w:val="28"/>
        </w:rPr>
      </w:pPr>
      <w:r w:rsidRPr="0079244C">
        <w:rPr>
          <w:rFonts w:ascii="Times New Roman" w:hAnsi="Times New Roman"/>
          <w:sz w:val="28"/>
          <w:szCs w:val="28"/>
        </w:rPr>
        <w:t xml:space="preserve"> - майже половина респондентів з третьої групи дослідження оцінили стан особистого здоров᾽</w:t>
      </w:r>
      <w:r>
        <w:rPr>
          <w:rFonts w:ascii="Times New Roman" w:hAnsi="Times New Roman"/>
          <w:sz w:val="28"/>
          <w:szCs w:val="28"/>
        </w:rPr>
        <w:t>я як посередній. Так,</w:t>
      </w:r>
      <w:r w:rsidRPr="0079244C">
        <w:rPr>
          <w:rFonts w:ascii="Times New Roman" w:hAnsi="Times New Roman"/>
          <w:sz w:val="28"/>
          <w:szCs w:val="28"/>
        </w:rPr>
        <w:t xml:space="preserve"> у 46,15 ±2,5%  такий стан здоров᾽я в значній мірі обмежує їх у вик</w:t>
      </w:r>
      <w:r>
        <w:rPr>
          <w:rFonts w:ascii="Times New Roman" w:hAnsi="Times New Roman"/>
          <w:sz w:val="28"/>
          <w:szCs w:val="28"/>
        </w:rPr>
        <w:t>онанні фізичних навантажень, а 12,6 ± 1,9</w:t>
      </w:r>
      <w:r w:rsidRPr="0079244C">
        <w:rPr>
          <w:rFonts w:ascii="Times New Roman" w:hAnsi="Times New Roman"/>
          <w:sz w:val="28"/>
          <w:szCs w:val="28"/>
        </w:rPr>
        <w:t>% оцінили особистий стан фізичного здоров᾽я як поганий. Більшість респонд</w:t>
      </w:r>
      <w:r>
        <w:rPr>
          <w:rFonts w:ascii="Times New Roman" w:hAnsi="Times New Roman"/>
          <w:sz w:val="28"/>
          <w:szCs w:val="28"/>
        </w:rPr>
        <w:t>ентів відмітили, що (82,02 ±1,9</w:t>
      </w:r>
      <w:r w:rsidRPr="0079244C">
        <w:rPr>
          <w:rFonts w:ascii="Times New Roman" w:hAnsi="Times New Roman"/>
          <w:sz w:val="28"/>
          <w:szCs w:val="28"/>
        </w:rPr>
        <w:t>%) обмежують себе у заняттях силовими видами спорту, у виконанні важких фізичних на</w:t>
      </w:r>
      <w:r>
        <w:rPr>
          <w:rFonts w:ascii="Times New Roman" w:hAnsi="Times New Roman"/>
          <w:sz w:val="28"/>
          <w:szCs w:val="28"/>
        </w:rPr>
        <w:t>вантажень, третина (25,4 ± 2,2</w:t>
      </w:r>
      <w:r w:rsidRPr="0079244C">
        <w:rPr>
          <w:rFonts w:ascii="Times New Roman" w:hAnsi="Times New Roman"/>
          <w:sz w:val="28"/>
          <w:szCs w:val="28"/>
        </w:rPr>
        <w:t>%) намагаються уникати фізичних навантажень, оскільки відчувають себе обм</w:t>
      </w:r>
      <w:r>
        <w:rPr>
          <w:rFonts w:ascii="Times New Roman" w:hAnsi="Times New Roman"/>
          <w:sz w:val="28"/>
          <w:szCs w:val="28"/>
        </w:rPr>
        <w:t>еженими у їх виконанні, 3,5±0,9</w:t>
      </w:r>
      <w:r w:rsidRPr="0079244C">
        <w:rPr>
          <w:rFonts w:ascii="Times New Roman" w:hAnsi="Times New Roman"/>
          <w:sz w:val="28"/>
          <w:szCs w:val="28"/>
        </w:rPr>
        <w:t>%  не можуть одягнутися і помитися без сторонньої допомоги. При цьому в першій групі дослідження таких осіб не виявлено;</w:t>
      </w:r>
    </w:p>
    <w:p w:rsidR="0073582F" w:rsidRPr="0079244C" w:rsidRDefault="0073582F" w:rsidP="0067715E">
      <w:pPr>
        <w:spacing w:after="0" w:line="360" w:lineRule="auto"/>
        <w:ind w:firstLine="568"/>
        <w:jc w:val="both"/>
        <w:rPr>
          <w:rFonts w:ascii="Times New Roman" w:hAnsi="Times New Roman"/>
          <w:sz w:val="28"/>
          <w:szCs w:val="28"/>
        </w:rPr>
      </w:pPr>
      <w:r w:rsidRPr="0079244C">
        <w:rPr>
          <w:rFonts w:ascii="Times New Roman" w:hAnsi="Times New Roman"/>
          <w:sz w:val="28"/>
          <w:szCs w:val="28"/>
        </w:rPr>
        <w:t xml:space="preserve">- психологічних компонентів якості життя осіб, що перенесли ішемічний інсульт виявив теж найбільшу розбіжність в показниках між першою і третьою </w:t>
      </w:r>
      <w:r>
        <w:rPr>
          <w:rFonts w:ascii="Times New Roman" w:hAnsi="Times New Roman"/>
          <w:sz w:val="28"/>
          <w:szCs w:val="28"/>
        </w:rPr>
        <w:t xml:space="preserve">групами дослідження за шкалами </w:t>
      </w:r>
      <w:r w:rsidRPr="0079244C">
        <w:rPr>
          <w:rFonts w:ascii="Times New Roman" w:hAnsi="Times New Roman"/>
          <w:sz w:val="28"/>
          <w:szCs w:val="28"/>
        </w:rPr>
        <w:t>емоційних (RE) проблем в обмеженні життєдіяльності. В процесі дослідження встановлено, що порушений емоційних стан спонукає біля половини обстежених (56,5± 2,5%) респондентів із третьої  групи обстеження виконувати менше, ніж хотілося б, а 72,9 ± 2,2% не можуть  виконувати  заплановану роботу  так ретельно як завжди.</w:t>
      </w:r>
    </w:p>
    <w:p w:rsidR="0073582F" w:rsidRPr="0079244C" w:rsidRDefault="0073582F" w:rsidP="0067715E">
      <w:pPr>
        <w:spacing w:after="0" w:line="360" w:lineRule="auto"/>
        <w:ind w:firstLine="709"/>
        <w:jc w:val="both"/>
        <w:rPr>
          <w:rFonts w:ascii="Times New Roman" w:hAnsi="Times New Roman"/>
          <w:b/>
          <w:bCs/>
          <w:sz w:val="28"/>
          <w:szCs w:val="28"/>
        </w:rPr>
      </w:pPr>
      <w:r w:rsidRPr="0079244C">
        <w:rPr>
          <w:rFonts w:ascii="Times New Roman" w:hAnsi="Times New Roman"/>
          <w:b/>
          <w:bCs/>
          <w:sz w:val="28"/>
          <w:szCs w:val="28"/>
        </w:rPr>
        <w:t xml:space="preserve">Список особистих друкованих робіт за матеріалами розділу </w:t>
      </w:r>
      <w:r w:rsidRPr="0079244C">
        <w:rPr>
          <w:rFonts w:ascii="Times New Roman" w:hAnsi="Times New Roman"/>
          <w:sz w:val="28"/>
          <w:szCs w:val="28"/>
          <w:lang w:val="ru-RU"/>
        </w:rPr>
        <w:t xml:space="preserve">[ 1, </w:t>
      </w:r>
      <w:r>
        <w:rPr>
          <w:rFonts w:ascii="Times New Roman" w:hAnsi="Times New Roman"/>
          <w:sz w:val="28"/>
          <w:szCs w:val="28"/>
          <w:lang w:val="ru-RU"/>
        </w:rPr>
        <w:t xml:space="preserve">4, 5, </w:t>
      </w:r>
      <w:r w:rsidRPr="0079244C">
        <w:rPr>
          <w:rFonts w:ascii="Times New Roman" w:hAnsi="Times New Roman"/>
          <w:sz w:val="28"/>
          <w:szCs w:val="28"/>
          <w:lang w:val="ru-RU"/>
        </w:rPr>
        <w:t>9, 15, 18, 25, 33, 38, 39].</w:t>
      </w:r>
    </w:p>
    <w:p w:rsidR="0073582F" w:rsidRPr="0079244C" w:rsidRDefault="0073582F" w:rsidP="0067715E">
      <w:pPr>
        <w:rPr>
          <w:rFonts w:ascii="Times New Roman" w:hAnsi="Times New Roman"/>
          <w:sz w:val="28"/>
          <w:szCs w:val="28"/>
        </w:rPr>
        <w:sectPr w:rsidR="0073582F" w:rsidRPr="0079244C" w:rsidSect="00047699">
          <w:pgSz w:w="11906" w:h="16838"/>
          <w:pgMar w:top="1134" w:right="851" w:bottom="1134" w:left="1418" w:header="709" w:footer="709" w:gutter="0"/>
          <w:cols w:space="708"/>
          <w:docGrid w:linePitch="360"/>
        </w:sectPr>
      </w:pPr>
    </w:p>
    <w:p w:rsidR="0073582F" w:rsidRPr="00CD43D6" w:rsidRDefault="0073582F" w:rsidP="00CD43D6">
      <w:pPr>
        <w:pStyle w:val="Heading1"/>
        <w:pageBreakBefore/>
        <w:rPr>
          <w:b w:val="0"/>
        </w:rPr>
      </w:pPr>
      <w:bookmarkStart w:id="65" w:name="_Toc64578335"/>
      <w:r w:rsidRPr="00CD43D6">
        <w:rPr>
          <w:b w:val="0"/>
        </w:rPr>
        <w:t xml:space="preserve">РОЗДІЛ 4 </w:t>
      </w:r>
      <w:r w:rsidRPr="00CD43D6">
        <w:rPr>
          <w:b w:val="0"/>
        </w:rPr>
        <w:br/>
        <w:t xml:space="preserve"> ХАРАКТЕРИСТИКА РОЗВИТКУ ПЕРВИННОЇ МЕДИКО-САНІТАРНОЇ ДОПОМОГИ ТА ГОТОВНІСТЬ ЛІКАРІВ ЗАГАЛЬНОЇ ПРАКТИКИ-СІМЕЙНИХ ЛІКАРІВ ДО НАДАННЯ МЕДИЧНОЇ ДОПОМОГИ ХВОРИМ ІЗ ЦЕРЕБРОВАСКУЛЯРНИМИ ХВОРОБАМИ</w:t>
      </w:r>
      <w:bookmarkEnd w:id="65"/>
    </w:p>
    <w:p w:rsidR="0073582F" w:rsidRPr="0079244C" w:rsidRDefault="0073582F" w:rsidP="0067715E">
      <w:pPr>
        <w:spacing w:after="0" w:line="360" w:lineRule="auto"/>
        <w:ind w:firstLine="709"/>
        <w:jc w:val="both"/>
        <w:rPr>
          <w:rFonts w:ascii="Times New Roman" w:hAnsi="Times New Roman"/>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На сучасному</w:t>
      </w:r>
      <w:r>
        <w:rPr>
          <w:rFonts w:ascii="Times New Roman" w:hAnsi="Times New Roman"/>
          <w:sz w:val="28"/>
          <w:szCs w:val="28"/>
        </w:rPr>
        <w:t xml:space="preserve"> етапі проводиться комплексне </w:t>
      </w:r>
      <w:r w:rsidRPr="0079244C">
        <w:rPr>
          <w:rFonts w:ascii="Times New Roman" w:hAnsi="Times New Roman"/>
          <w:sz w:val="28"/>
          <w:szCs w:val="28"/>
        </w:rPr>
        <w:t xml:space="preserve">реформування системи охорони здоров’я нашої країни [274] з пріоритетним розвитком первинної медико-санітарної допомоги на засадах </w:t>
      </w:r>
      <w:r>
        <w:rPr>
          <w:rFonts w:ascii="Times New Roman" w:hAnsi="Times New Roman"/>
          <w:sz w:val="28"/>
          <w:szCs w:val="28"/>
        </w:rPr>
        <w:t>сімейної медицини [275,276]. Основним напрямком діяльності</w:t>
      </w:r>
      <w:r w:rsidRPr="0079244C">
        <w:rPr>
          <w:rFonts w:ascii="Times New Roman" w:hAnsi="Times New Roman"/>
          <w:sz w:val="28"/>
          <w:szCs w:val="28"/>
        </w:rPr>
        <w:t xml:space="preserve"> первинної ланки медичної допомоги має бути профілактичний [277,278].</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Важливою складовою реформи системи охорони здоров’я є запровадження гарантованого пакету безоплатної для населення м</w:t>
      </w:r>
      <w:r>
        <w:rPr>
          <w:rFonts w:ascii="Times New Roman" w:hAnsi="Times New Roman"/>
          <w:sz w:val="28"/>
          <w:szCs w:val="28"/>
        </w:rPr>
        <w:t>едичної допомоги [279]. У даних</w:t>
      </w:r>
      <w:r w:rsidRPr="0079244C">
        <w:rPr>
          <w:rFonts w:ascii="Times New Roman" w:hAnsi="Times New Roman"/>
          <w:sz w:val="28"/>
          <w:szCs w:val="28"/>
        </w:rPr>
        <w:t xml:space="preserve"> умов</w:t>
      </w:r>
      <w:r>
        <w:rPr>
          <w:rFonts w:ascii="Times New Roman" w:hAnsi="Times New Roman"/>
          <w:sz w:val="28"/>
          <w:szCs w:val="28"/>
        </w:rPr>
        <w:t xml:space="preserve">ах отримання медичної допомоги </w:t>
      </w:r>
      <w:r w:rsidRPr="0079244C">
        <w:rPr>
          <w:rFonts w:ascii="Times New Roman" w:hAnsi="Times New Roman"/>
          <w:sz w:val="28"/>
          <w:szCs w:val="28"/>
        </w:rPr>
        <w:t>зростає потреба в формуванні у населення відповідального ставлення до особистого здоров’я та дотримання здорового способу життя.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 умовах реформованої системи охорони здоров’я роль первинної медичної допомоги і безпосередньо лікарів загальної практики-сімейних лікарів у медичному забезпеченні населення, яке хворіє на цереб</w:t>
      </w:r>
      <w:r>
        <w:rPr>
          <w:rFonts w:ascii="Times New Roman" w:hAnsi="Times New Roman"/>
          <w:sz w:val="28"/>
          <w:szCs w:val="28"/>
        </w:rPr>
        <w:t>роваскулярні захворювання. Стає</w:t>
      </w:r>
      <w:r w:rsidRPr="0079244C">
        <w:rPr>
          <w:rFonts w:ascii="Times New Roman" w:hAnsi="Times New Roman"/>
          <w:sz w:val="28"/>
          <w:szCs w:val="28"/>
        </w:rPr>
        <w:t xml:space="preserve"> надзвичайно актуальним  питання цільової диспансеризації населення. Зауважимо, що цільова диспансеризація передбачає скринінг і виявлення факторів ризику та наявного захворювання  на ранніх стадіях розвитку для здійснення </w:t>
      </w:r>
      <w:r>
        <w:rPr>
          <w:rFonts w:ascii="Times New Roman" w:hAnsi="Times New Roman"/>
          <w:sz w:val="28"/>
          <w:szCs w:val="28"/>
        </w:rPr>
        <w:t xml:space="preserve">первинної та вторинної профілактики шляхом </w:t>
      </w:r>
      <w:r w:rsidRPr="0079244C">
        <w:rPr>
          <w:rFonts w:ascii="Times New Roman" w:hAnsi="Times New Roman"/>
          <w:sz w:val="28"/>
          <w:szCs w:val="28"/>
        </w:rPr>
        <w:t>усунення або зменшення дії факторів ризику розвитку хвороби [280, 281].</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 Тому нами, відповідно до програми дослідження, на даному етапі було вивчено  та проаналізовано статистичну характеристику населення м. Києва з урахуванням його адміністративних територій. Проведений також аналіз д</w:t>
      </w:r>
      <w:r>
        <w:rPr>
          <w:rFonts w:ascii="Times New Roman" w:hAnsi="Times New Roman"/>
          <w:sz w:val="28"/>
          <w:szCs w:val="28"/>
        </w:rPr>
        <w:t xml:space="preserve">аних про пріоритетний розвиток </w:t>
      </w:r>
      <w:r w:rsidRPr="0079244C">
        <w:rPr>
          <w:rFonts w:ascii="Times New Roman" w:hAnsi="Times New Roman"/>
          <w:sz w:val="28"/>
          <w:szCs w:val="28"/>
        </w:rPr>
        <w:t>системи первинної допомоги хворим у місті та основні показники її діяльності. Методом соціологічного дослідження</w:t>
      </w:r>
      <w:r>
        <w:rPr>
          <w:rFonts w:ascii="Times New Roman" w:hAnsi="Times New Roman"/>
          <w:b/>
          <w:sz w:val="28"/>
          <w:szCs w:val="28"/>
        </w:rPr>
        <w:t xml:space="preserve"> </w:t>
      </w:r>
      <w:r w:rsidRPr="0079244C">
        <w:rPr>
          <w:rFonts w:ascii="Times New Roman" w:hAnsi="Times New Roman"/>
          <w:sz w:val="28"/>
          <w:szCs w:val="28"/>
        </w:rPr>
        <w:t>було вивчено рівень готовності ЛЗП-СЛ до надання  комплексної медичної допомоги населенню з цереброваскулярними захворюваннями, особливо тим, хто переніс церебральний інсульт.</w:t>
      </w:r>
    </w:p>
    <w:p w:rsidR="0073582F" w:rsidRPr="0079244C" w:rsidRDefault="0073582F" w:rsidP="0067715E">
      <w:pPr>
        <w:spacing w:after="0" w:line="360" w:lineRule="auto"/>
        <w:ind w:firstLine="709"/>
        <w:jc w:val="center"/>
        <w:rPr>
          <w:rFonts w:ascii="Times New Roman" w:hAnsi="Times New Roman"/>
          <w:b/>
          <w:sz w:val="28"/>
          <w:szCs w:val="28"/>
        </w:rPr>
      </w:pPr>
    </w:p>
    <w:p w:rsidR="0073582F" w:rsidRPr="008A76B1" w:rsidRDefault="0073582F" w:rsidP="00CD43D6">
      <w:pPr>
        <w:pStyle w:val="Heading3"/>
        <w:numPr>
          <w:ilvl w:val="1"/>
          <w:numId w:val="67"/>
        </w:numPr>
        <w:rPr>
          <w:lang w:val="ru-RU"/>
        </w:rPr>
      </w:pPr>
      <w:bookmarkStart w:id="66" w:name="_Toc64578336"/>
      <w:r w:rsidRPr="008A76B1">
        <w:rPr>
          <w:lang w:val="ru-RU"/>
        </w:rPr>
        <w:t>Кількісна характеристика населення в різних адміністративних районах м. Києва</w:t>
      </w:r>
      <w:bookmarkEnd w:id="66"/>
    </w:p>
    <w:p w:rsidR="0073582F" w:rsidRPr="008A76B1" w:rsidRDefault="0073582F" w:rsidP="004F56B4">
      <w:pPr>
        <w:pStyle w:val="Heading3"/>
        <w:rPr>
          <w:lang w:val="ru-RU"/>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На початку дослідження було вивче</w:t>
      </w:r>
      <w:r>
        <w:rPr>
          <w:rFonts w:ascii="Times New Roman" w:hAnsi="Times New Roman"/>
          <w:sz w:val="28"/>
          <w:szCs w:val="28"/>
        </w:rPr>
        <w:t xml:space="preserve">но дані щодо кількості і </w:t>
      </w:r>
      <w:r w:rsidRPr="0079244C">
        <w:rPr>
          <w:rFonts w:ascii="Times New Roman" w:hAnsi="Times New Roman"/>
          <w:sz w:val="28"/>
          <w:szCs w:val="28"/>
        </w:rPr>
        <w:t>щільності прожива</w:t>
      </w:r>
      <w:r>
        <w:rPr>
          <w:rFonts w:ascii="Times New Roman" w:hAnsi="Times New Roman"/>
          <w:sz w:val="28"/>
          <w:szCs w:val="28"/>
        </w:rPr>
        <w:t xml:space="preserve">ння населення м. Києва. Площа </w:t>
      </w:r>
      <w:r w:rsidRPr="0079244C">
        <w:rPr>
          <w:rFonts w:ascii="Times New Roman" w:hAnsi="Times New Roman"/>
          <w:sz w:val="28"/>
          <w:szCs w:val="28"/>
        </w:rPr>
        <w:t>міста Києва складає 835,6</w:t>
      </w:r>
      <w:r>
        <w:rPr>
          <w:rFonts w:ascii="Times New Roman" w:hAnsi="Times New Roman"/>
          <w:sz w:val="28"/>
          <w:szCs w:val="28"/>
        </w:rPr>
        <w:t xml:space="preserve">        </w:t>
      </w:r>
      <w:r w:rsidRPr="0079244C">
        <w:rPr>
          <w:rFonts w:ascii="Times New Roman" w:hAnsi="Times New Roman"/>
          <w:sz w:val="28"/>
          <w:szCs w:val="28"/>
        </w:rPr>
        <w:t xml:space="preserve"> квадратних км з коливаннями в різних адміністративних територіях міста  від 27 квадратних км Печерського та Шевченківського районів до 156 квадратних км у Голосіївського району.</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У мі</w:t>
      </w:r>
      <w:r>
        <w:rPr>
          <w:rFonts w:ascii="Times New Roman" w:hAnsi="Times New Roman"/>
          <w:sz w:val="28"/>
          <w:szCs w:val="28"/>
        </w:rPr>
        <w:t>сті зареєстровано 2950819 осіб,</w:t>
      </w:r>
      <w:r w:rsidRPr="0079244C">
        <w:rPr>
          <w:rFonts w:ascii="Times New Roman" w:hAnsi="Times New Roman"/>
          <w:sz w:val="28"/>
          <w:szCs w:val="28"/>
        </w:rPr>
        <w:t xml:space="preserve"> із яких доросле населення складає 2350076 осіб або 79,6%.  Найменша кількість насе</w:t>
      </w:r>
      <w:r>
        <w:rPr>
          <w:rFonts w:ascii="Times New Roman" w:hAnsi="Times New Roman"/>
          <w:sz w:val="28"/>
          <w:szCs w:val="28"/>
        </w:rPr>
        <w:t xml:space="preserve">лення (161079 осіб) проживає в </w:t>
      </w:r>
      <w:r w:rsidRPr="0079244C">
        <w:rPr>
          <w:rFonts w:ascii="Times New Roman" w:hAnsi="Times New Roman"/>
          <w:sz w:val="28"/>
          <w:szCs w:val="28"/>
        </w:rPr>
        <w:t>Печерському районі, а найбільша (375909 осіб) – у Солом’янському.</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Щільність проживання населення складає 3511,9 осіб/кв. км з найменшим показником (1623,6) у Голосіївському районі та найвищим (9397,7) – у Солом’янському.</w:t>
      </w:r>
    </w:p>
    <w:p w:rsidR="0073582F" w:rsidRPr="0079244C" w:rsidRDefault="0073582F" w:rsidP="0067715E">
      <w:pPr>
        <w:spacing w:after="0" w:line="360" w:lineRule="auto"/>
        <w:ind w:firstLine="709"/>
        <w:jc w:val="both"/>
        <w:rPr>
          <w:rFonts w:ascii="Times New Roman" w:hAnsi="Times New Roman"/>
          <w:sz w:val="28"/>
          <w:szCs w:val="28"/>
        </w:rPr>
      </w:pPr>
    </w:p>
    <w:p w:rsidR="0073582F" w:rsidRPr="008A76B1" w:rsidRDefault="0073582F" w:rsidP="0067715E">
      <w:pPr>
        <w:pStyle w:val="Heading3"/>
        <w:rPr>
          <w:lang w:val="ru-RU"/>
        </w:rPr>
      </w:pPr>
      <w:bookmarkStart w:id="67" w:name="_Toc64578337"/>
      <w:r w:rsidRPr="008A76B1">
        <w:rPr>
          <w:lang w:val="ru-RU"/>
        </w:rPr>
        <w:t>4.2. Характеристика розвитку первинної медико-санітарної допомоги на засадах загальної лікарської практики-сімейної медицини</w:t>
      </w:r>
      <w:bookmarkEnd w:id="67"/>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Узагальнені дані щодо кількості та офіційного прикріплення населення в різних адміністративних районах міста  до лікарів (сімейні лікарі), які надають первинну медико-санітарну допомогу хворим станом на кінець 2018 року наведено в табл</w:t>
      </w:r>
      <w:r>
        <w:rPr>
          <w:rFonts w:ascii="Times New Roman" w:hAnsi="Times New Roman"/>
          <w:sz w:val="28"/>
          <w:szCs w:val="28"/>
        </w:rPr>
        <w:t>иці</w:t>
      </w:r>
      <w:r w:rsidRPr="0079244C">
        <w:rPr>
          <w:rFonts w:ascii="Times New Roman" w:hAnsi="Times New Roman"/>
          <w:sz w:val="28"/>
          <w:szCs w:val="28"/>
        </w:rPr>
        <w:t xml:space="preserve"> 4.1. </w:t>
      </w:r>
    </w:p>
    <w:p w:rsidR="0073582F" w:rsidRPr="0079244C" w:rsidRDefault="0073582F" w:rsidP="0067715E">
      <w:pPr>
        <w:pStyle w:val="NoSpacing"/>
        <w:spacing w:line="276" w:lineRule="auto"/>
        <w:jc w:val="right"/>
        <w:rPr>
          <w:i/>
          <w:shd w:val="clear" w:color="auto" w:fill="FFFFFF"/>
        </w:rPr>
      </w:pPr>
      <w:r w:rsidRPr="0079244C">
        <w:rPr>
          <w:i/>
        </w:rPr>
        <w:t>Таблиця 4.1</w:t>
      </w:r>
    </w:p>
    <w:p w:rsidR="0073582F" w:rsidRPr="0079244C" w:rsidRDefault="0073582F" w:rsidP="0067715E">
      <w:pPr>
        <w:spacing w:after="0"/>
        <w:ind w:firstLine="709"/>
        <w:jc w:val="center"/>
        <w:rPr>
          <w:rFonts w:ascii="Times New Roman" w:hAnsi="Times New Roman"/>
          <w:b/>
          <w:sz w:val="28"/>
          <w:szCs w:val="28"/>
        </w:rPr>
      </w:pPr>
      <w:r>
        <w:rPr>
          <w:rFonts w:ascii="Times New Roman" w:hAnsi="Times New Roman"/>
          <w:b/>
          <w:sz w:val="28"/>
          <w:szCs w:val="28"/>
        </w:rPr>
        <w:t xml:space="preserve">Кількість населення, що </w:t>
      </w:r>
      <w:r w:rsidRPr="0079244C">
        <w:rPr>
          <w:rFonts w:ascii="Times New Roman" w:hAnsi="Times New Roman"/>
          <w:b/>
          <w:sz w:val="28"/>
          <w:szCs w:val="28"/>
        </w:rPr>
        <w:t xml:space="preserve">прикріплено для обслуговування сімейними лікарями, 2018 рік </w:t>
      </w: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tblPr>
      <w:tblGrid>
        <w:gridCol w:w="4077"/>
        <w:gridCol w:w="2835"/>
        <w:gridCol w:w="2552"/>
      </w:tblGrid>
      <w:tr w:rsidR="0073582F" w:rsidRPr="00775240" w:rsidTr="003E0099">
        <w:trPr>
          <w:trHeight w:val="20"/>
        </w:trPr>
        <w:tc>
          <w:tcPr>
            <w:tcW w:w="4077" w:type="dxa"/>
            <w:vMerge w:val="restart"/>
            <w:tcBorders>
              <w:top w:val="single" w:sz="12" w:space="0" w:color="auto"/>
              <w:right w:val="single" w:sz="12" w:space="0" w:color="auto"/>
            </w:tcBorders>
            <w:vAlign w:val="center"/>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 Територія</w:t>
            </w:r>
          </w:p>
        </w:tc>
        <w:tc>
          <w:tcPr>
            <w:tcW w:w="5387" w:type="dxa"/>
            <w:gridSpan w:val="2"/>
            <w:tcBorders>
              <w:top w:val="single" w:sz="12" w:space="0" w:color="auto"/>
              <w:left w:val="single" w:sz="12" w:space="0" w:color="auto"/>
              <w:bottom w:val="single" w:sz="12" w:space="0" w:color="auto"/>
            </w:tcBorders>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Загальне населення</w:t>
            </w:r>
          </w:p>
        </w:tc>
      </w:tr>
      <w:tr w:rsidR="0073582F" w:rsidRPr="00775240" w:rsidTr="003E0099">
        <w:trPr>
          <w:trHeight w:val="20"/>
        </w:trPr>
        <w:tc>
          <w:tcPr>
            <w:tcW w:w="4077" w:type="dxa"/>
            <w:vMerge/>
            <w:tcBorders>
              <w:bottom w:val="single" w:sz="12" w:space="0" w:color="auto"/>
              <w:right w:val="single" w:sz="12" w:space="0" w:color="auto"/>
            </w:tcBorders>
            <w:vAlign w:val="center"/>
          </w:tcPr>
          <w:p w:rsidR="0073582F" w:rsidRPr="00775240" w:rsidRDefault="0073582F" w:rsidP="0067715E">
            <w:pPr>
              <w:spacing w:after="0" w:line="240" w:lineRule="auto"/>
              <w:jc w:val="center"/>
              <w:rPr>
                <w:rFonts w:ascii="Times New Roman" w:hAnsi="Times New Roman"/>
                <w:sz w:val="24"/>
                <w:szCs w:val="24"/>
              </w:rPr>
            </w:pPr>
          </w:p>
        </w:tc>
        <w:tc>
          <w:tcPr>
            <w:tcW w:w="2835" w:type="dxa"/>
            <w:tcBorders>
              <w:top w:val="single" w:sz="12" w:space="0" w:color="auto"/>
              <w:left w:val="single" w:sz="12" w:space="0" w:color="auto"/>
              <w:bottom w:val="single" w:sz="12" w:space="0" w:color="auto"/>
              <w:right w:val="single" w:sz="12" w:space="0" w:color="auto"/>
            </w:tcBorders>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абс. дані</w:t>
            </w:r>
          </w:p>
        </w:tc>
        <w:tc>
          <w:tcPr>
            <w:tcW w:w="2552" w:type="dxa"/>
            <w:tcBorders>
              <w:top w:val="single" w:sz="12" w:space="0" w:color="auto"/>
              <w:left w:val="single" w:sz="12" w:space="0" w:color="auto"/>
              <w:bottom w:val="single" w:sz="12" w:space="0" w:color="auto"/>
            </w:tcBorders>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 від загальної кількості</w:t>
            </w:r>
          </w:p>
        </w:tc>
      </w:tr>
      <w:tr w:rsidR="0073582F" w:rsidRPr="00775240" w:rsidTr="003E0099">
        <w:trPr>
          <w:trHeight w:val="20"/>
        </w:trPr>
        <w:tc>
          <w:tcPr>
            <w:tcW w:w="4077" w:type="dxa"/>
            <w:tcBorders>
              <w:bottom w:val="single" w:sz="12" w:space="0" w:color="auto"/>
            </w:tcBorders>
            <w:vAlign w:val="center"/>
          </w:tcPr>
          <w:p w:rsidR="0073582F" w:rsidRPr="00775240" w:rsidRDefault="0073582F" w:rsidP="0067715E">
            <w:pPr>
              <w:spacing w:after="0" w:line="240" w:lineRule="auto"/>
              <w:rPr>
                <w:rFonts w:ascii="Times New Roman" w:hAnsi="Times New Roman"/>
                <w:b/>
                <w:sz w:val="24"/>
                <w:szCs w:val="24"/>
              </w:rPr>
            </w:pPr>
            <w:r w:rsidRPr="00775240">
              <w:rPr>
                <w:rFonts w:ascii="Times New Roman" w:hAnsi="Times New Roman"/>
                <w:b/>
                <w:sz w:val="24"/>
                <w:szCs w:val="24"/>
              </w:rPr>
              <w:t>м. Київ</w:t>
            </w:r>
          </w:p>
        </w:tc>
        <w:tc>
          <w:tcPr>
            <w:tcW w:w="2835" w:type="dxa"/>
            <w:tcBorders>
              <w:bottom w:val="single" w:sz="12" w:space="0" w:color="auto"/>
            </w:tcBorders>
            <w:vAlign w:val="center"/>
          </w:tcPr>
          <w:p w:rsidR="0073582F" w:rsidRPr="00775240" w:rsidRDefault="0073582F" w:rsidP="0067715E">
            <w:pPr>
              <w:spacing w:after="0" w:line="240" w:lineRule="auto"/>
              <w:jc w:val="center"/>
              <w:rPr>
                <w:rFonts w:ascii="Times New Roman" w:hAnsi="Times New Roman"/>
                <w:b/>
                <w:sz w:val="24"/>
                <w:szCs w:val="24"/>
              </w:rPr>
            </w:pPr>
            <w:r w:rsidRPr="00775240">
              <w:rPr>
                <w:rFonts w:ascii="Times New Roman" w:hAnsi="Times New Roman"/>
                <w:b/>
                <w:sz w:val="24"/>
                <w:szCs w:val="24"/>
              </w:rPr>
              <w:t>1912902</w:t>
            </w:r>
          </w:p>
        </w:tc>
        <w:tc>
          <w:tcPr>
            <w:tcW w:w="2552" w:type="dxa"/>
            <w:tcBorders>
              <w:bottom w:val="single" w:sz="12" w:space="0" w:color="auto"/>
            </w:tcBorders>
            <w:vAlign w:val="center"/>
          </w:tcPr>
          <w:p w:rsidR="0073582F" w:rsidRPr="00775240" w:rsidRDefault="0073582F" w:rsidP="0067715E">
            <w:pPr>
              <w:spacing w:after="0" w:line="240" w:lineRule="auto"/>
              <w:jc w:val="center"/>
              <w:rPr>
                <w:rFonts w:ascii="Times New Roman" w:hAnsi="Times New Roman"/>
                <w:b/>
                <w:sz w:val="24"/>
                <w:szCs w:val="24"/>
              </w:rPr>
            </w:pPr>
            <w:r w:rsidRPr="00775240">
              <w:rPr>
                <w:rFonts w:ascii="Times New Roman" w:hAnsi="Times New Roman"/>
                <w:b/>
                <w:sz w:val="24"/>
                <w:szCs w:val="24"/>
              </w:rPr>
              <w:t>64,9</w:t>
            </w:r>
          </w:p>
        </w:tc>
      </w:tr>
    </w:tbl>
    <w:p w:rsidR="0073582F" w:rsidRPr="0079244C" w:rsidRDefault="0073582F" w:rsidP="0067715E">
      <w:pPr>
        <w:spacing w:after="0" w:line="360" w:lineRule="auto"/>
        <w:ind w:firstLine="709"/>
        <w:rPr>
          <w:rFonts w:ascii="Times New Roman" w:hAnsi="Times New Roman"/>
          <w:sz w:val="28"/>
          <w:szCs w:val="28"/>
        </w:rPr>
      </w:pPr>
    </w:p>
    <w:p w:rsidR="0073582F" w:rsidRPr="0079244C" w:rsidRDefault="0073582F" w:rsidP="0067715E">
      <w:pPr>
        <w:spacing w:after="0" w:line="360" w:lineRule="auto"/>
        <w:ind w:firstLine="709"/>
        <w:jc w:val="both"/>
        <w:rPr>
          <w:rFonts w:ascii="Times New Roman" w:hAnsi="Times New Roman"/>
          <w:sz w:val="28"/>
          <w:szCs w:val="28"/>
          <w:lang w:val="ru-RU"/>
        </w:rPr>
      </w:pPr>
      <w:r w:rsidRPr="0079244C">
        <w:rPr>
          <w:rFonts w:ascii="Times New Roman" w:hAnsi="Times New Roman"/>
          <w:sz w:val="28"/>
          <w:szCs w:val="28"/>
        </w:rPr>
        <w:t>Як свідчать наведе</w:t>
      </w:r>
      <w:r>
        <w:rPr>
          <w:rFonts w:ascii="Times New Roman" w:hAnsi="Times New Roman"/>
          <w:sz w:val="28"/>
          <w:szCs w:val="28"/>
        </w:rPr>
        <w:t xml:space="preserve">ні дані в м. Києві для надання </w:t>
      </w:r>
      <w:r w:rsidRPr="0079244C">
        <w:rPr>
          <w:rFonts w:ascii="Times New Roman" w:hAnsi="Times New Roman"/>
          <w:sz w:val="28"/>
          <w:szCs w:val="28"/>
        </w:rPr>
        <w:t xml:space="preserve">первинної медико-санітарної допомоги з лікарями первинної ланки заключили декларації 1912902 зареєстрованих жителів столиці, що складає 64,9%.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Для надання первинної медико-санітарної допомоги у столиці створено мережу закладів охорони здоров’я, яка є юридично відокремленою від медичних закладів, у яких  надається с</w:t>
      </w:r>
      <w:r>
        <w:rPr>
          <w:rFonts w:ascii="Times New Roman" w:hAnsi="Times New Roman"/>
          <w:sz w:val="28"/>
          <w:szCs w:val="28"/>
        </w:rPr>
        <w:t>пеціалізована медична допомога.</w:t>
      </w:r>
      <w:r w:rsidRPr="0079244C">
        <w:rPr>
          <w:rFonts w:ascii="Times New Roman" w:hAnsi="Times New Roman"/>
          <w:sz w:val="28"/>
          <w:szCs w:val="28"/>
        </w:rPr>
        <w:t xml:space="preserve"> Дані про мережу закладів первинно</w:t>
      </w:r>
      <w:r>
        <w:rPr>
          <w:rFonts w:ascii="Times New Roman" w:hAnsi="Times New Roman"/>
          <w:sz w:val="28"/>
          <w:szCs w:val="28"/>
        </w:rPr>
        <w:t xml:space="preserve">ї медико-санітарної допомоги, </w:t>
      </w:r>
      <w:r w:rsidRPr="0079244C">
        <w:rPr>
          <w:rFonts w:ascii="Times New Roman" w:hAnsi="Times New Roman"/>
          <w:sz w:val="28"/>
          <w:szCs w:val="28"/>
        </w:rPr>
        <w:t xml:space="preserve">яка включає Центри первинної медико-санітарної </w:t>
      </w:r>
      <w:r>
        <w:rPr>
          <w:rFonts w:ascii="Times New Roman" w:hAnsi="Times New Roman"/>
          <w:sz w:val="28"/>
          <w:szCs w:val="28"/>
        </w:rPr>
        <w:t xml:space="preserve">допомоги та в їх складі </w:t>
      </w:r>
      <w:r w:rsidRPr="0079244C">
        <w:rPr>
          <w:rFonts w:ascii="Times New Roman" w:hAnsi="Times New Roman"/>
          <w:sz w:val="28"/>
          <w:szCs w:val="28"/>
        </w:rPr>
        <w:t xml:space="preserve">лікарські амбулаторії станом на кінець 2018 року </w:t>
      </w:r>
      <w:r>
        <w:rPr>
          <w:rFonts w:ascii="Times New Roman" w:hAnsi="Times New Roman"/>
          <w:sz w:val="28"/>
          <w:szCs w:val="28"/>
        </w:rPr>
        <w:t>(</w:t>
      </w:r>
      <w:r w:rsidRPr="0079244C">
        <w:rPr>
          <w:rFonts w:ascii="Times New Roman" w:hAnsi="Times New Roman"/>
          <w:sz w:val="28"/>
          <w:szCs w:val="28"/>
        </w:rPr>
        <w:t>табл. 4.2.</w:t>
      </w:r>
      <w:r>
        <w:rPr>
          <w:rFonts w:ascii="Times New Roman" w:hAnsi="Times New Roman"/>
          <w:sz w:val="28"/>
          <w:szCs w:val="28"/>
        </w:rPr>
        <w:t>)</w:t>
      </w:r>
    </w:p>
    <w:p w:rsidR="0073582F" w:rsidRPr="0079244C" w:rsidRDefault="0073582F" w:rsidP="0067715E">
      <w:pPr>
        <w:pStyle w:val="NoSpacing"/>
        <w:jc w:val="right"/>
        <w:rPr>
          <w:i/>
        </w:rPr>
      </w:pPr>
      <w:r w:rsidRPr="0079244C">
        <w:rPr>
          <w:i/>
        </w:rPr>
        <w:t>Таблиця 4.2</w:t>
      </w:r>
    </w:p>
    <w:p w:rsidR="0073582F" w:rsidRPr="0079244C" w:rsidRDefault="0073582F" w:rsidP="0067715E">
      <w:pPr>
        <w:tabs>
          <w:tab w:val="left" w:pos="199"/>
          <w:tab w:val="center" w:pos="4677"/>
        </w:tabs>
        <w:spacing w:after="0"/>
        <w:ind w:firstLine="709"/>
        <w:jc w:val="center"/>
        <w:rPr>
          <w:rFonts w:ascii="Times New Roman" w:hAnsi="Times New Roman"/>
          <w:b/>
          <w:sz w:val="28"/>
          <w:szCs w:val="28"/>
        </w:rPr>
      </w:pPr>
      <w:r w:rsidRPr="0079244C">
        <w:rPr>
          <w:rFonts w:ascii="Times New Roman" w:hAnsi="Times New Roman"/>
          <w:b/>
          <w:sz w:val="28"/>
          <w:szCs w:val="28"/>
        </w:rPr>
        <w:t>Мережа закладів охорони здоров’я первинної медико-санітарної допомоги, 2018 рік</w:t>
      </w: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tblPr>
      <w:tblGrid>
        <w:gridCol w:w="3258"/>
        <w:gridCol w:w="3513"/>
        <w:gridCol w:w="2835"/>
      </w:tblGrid>
      <w:tr w:rsidR="0073582F" w:rsidRPr="00775240" w:rsidTr="003E0099">
        <w:trPr>
          <w:trHeight w:val="497"/>
        </w:trPr>
        <w:tc>
          <w:tcPr>
            <w:tcW w:w="3258" w:type="dxa"/>
            <w:tcBorders>
              <w:top w:val="single" w:sz="12" w:space="0" w:color="auto"/>
              <w:bottom w:val="single" w:sz="12" w:space="0" w:color="auto"/>
              <w:right w:val="single" w:sz="12" w:space="0" w:color="auto"/>
            </w:tcBorders>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Райони</w:t>
            </w:r>
          </w:p>
        </w:tc>
        <w:tc>
          <w:tcPr>
            <w:tcW w:w="3513" w:type="dxa"/>
            <w:tcBorders>
              <w:top w:val="single" w:sz="12" w:space="0" w:color="auto"/>
              <w:left w:val="single" w:sz="12" w:space="0" w:color="auto"/>
              <w:bottom w:val="single" w:sz="12" w:space="0" w:color="auto"/>
              <w:right w:val="single" w:sz="12" w:space="0" w:color="auto"/>
            </w:tcBorders>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Центри ПМСД</w:t>
            </w:r>
          </w:p>
        </w:tc>
        <w:tc>
          <w:tcPr>
            <w:tcW w:w="2835" w:type="dxa"/>
            <w:tcBorders>
              <w:top w:val="single" w:sz="12" w:space="0" w:color="auto"/>
              <w:left w:val="single" w:sz="12" w:space="0" w:color="auto"/>
              <w:bottom w:val="single" w:sz="12" w:space="0" w:color="auto"/>
            </w:tcBorders>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Лікарські амбулаторії</w:t>
            </w:r>
          </w:p>
        </w:tc>
      </w:tr>
      <w:tr w:rsidR="0073582F" w:rsidRPr="00775240" w:rsidTr="003E0099">
        <w:tc>
          <w:tcPr>
            <w:tcW w:w="3258" w:type="dxa"/>
            <w:tcBorders>
              <w:bottom w:val="single" w:sz="12" w:space="0" w:color="auto"/>
            </w:tcBorders>
            <w:vAlign w:val="center"/>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м. Київ</w:t>
            </w:r>
          </w:p>
        </w:tc>
        <w:tc>
          <w:tcPr>
            <w:tcW w:w="3513" w:type="dxa"/>
            <w:tcBorders>
              <w:bottom w:val="single" w:sz="12" w:space="0" w:color="auto"/>
            </w:tcBorders>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28</w:t>
            </w:r>
          </w:p>
        </w:tc>
        <w:tc>
          <w:tcPr>
            <w:tcW w:w="2835" w:type="dxa"/>
            <w:tcBorders>
              <w:bottom w:val="single" w:sz="12" w:space="0" w:color="auto"/>
            </w:tcBorders>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252</w:t>
            </w:r>
          </w:p>
        </w:tc>
      </w:tr>
    </w:tbl>
    <w:p w:rsidR="0073582F" w:rsidRPr="0079244C" w:rsidRDefault="0073582F" w:rsidP="0067715E">
      <w:pPr>
        <w:spacing w:after="0" w:line="360" w:lineRule="auto"/>
        <w:ind w:firstLine="709"/>
        <w:rPr>
          <w:rFonts w:ascii="Times New Roman" w:hAnsi="Times New Roman"/>
          <w:sz w:val="28"/>
          <w:szCs w:val="28"/>
        </w:rPr>
      </w:pPr>
    </w:p>
    <w:p w:rsidR="0073582F" w:rsidRPr="00EA6175"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Станом на кінець 2018 року в столиці функціонувало 28 Центрів ПМСД, в складі яких відкри</w:t>
      </w:r>
      <w:r>
        <w:rPr>
          <w:rFonts w:ascii="Times New Roman" w:hAnsi="Times New Roman"/>
          <w:sz w:val="28"/>
          <w:szCs w:val="28"/>
        </w:rPr>
        <w:t>то 252 лікарських амбулаторій.</w:t>
      </w:r>
      <w:r w:rsidRPr="00EA6175">
        <w:rPr>
          <w:rFonts w:ascii="Times New Roman" w:hAnsi="Times New Roman"/>
          <w:sz w:val="28"/>
          <w:szCs w:val="28"/>
        </w:rPr>
        <w:t xml:space="preserve"> Розвинена мережа закладів первинної медичної допомоги забезпечує її доступніст</w:t>
      </w:r>
      <w:r>
        <w:rPr>
          <w:rFonts w:ascii="Times New Roman" w:hAnsi="Times New Roman"/>
          <w:sz w:val="28"/>
          <w:szCs w:val="28"/>
        </w:rPr>
        <w:t xml:space="preserve">ь, а прикріплення населення до </w:t>
      </w:r>
      <w:r w:rsidRPr="00EA6175">
        <w:rPr>
          <w:rFonts w:ascii="Times New Roman" w:hAnsi="Times New Roman"/>
          <w:sz w:val="28"/>
          <w:szCs w:val="28"/>
        </w:rPr>
        <w:t>ЛЗП-СЛ здійсьнюється не в межах місця проживання (адміністративні території міста), а в межах міста в цілому.</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Проведена також оцінка наявних штатних посад лікарів (лікарі загальної практики-сімейні лікарі та лікарі інших спеціальностей) і кількості по</w:t>
      </w:r>
      <w:r>
        <w:rPr>
          <w:rFonts w:ascii="Times New Roman" w:hAnsi="Times New Roman"/>
          <w:sz w:val="28"/>
          <w:szCs w:val="28"/>
        </w:rPr>
        <w:t xml:space="preserve">сад сімейних медичних сестер. </w:t>
      </w:r>
      <w:r w:rsidRPr="0079244C">
        <w:rPr>
          <w:rFonts w:ascii="Times New Roman" w:hAnsi="Times New Roman"/>
          <w:sz w:val="28"/>
          <w:szCs w:val="28"/>
        </w:rPr>
        <w:t>В системі первин</w:t>
      </w:r>
      <w:r>
        <w:rPr>
          <w:rFonts w:ascii="Times New Roman" w:hAnsi="Times New Roman"/>
          <w:sz w:val="28"/>
          <w:szCs w:val="28"/>
        </w:rPr>
        <w:t xml:space="preserve">ної медичної допомоги м. Києва </w:t>
      </w:r>
      <w:r w:rsidRPr="0079244C">
        <w:rPr>
          <w:rFonts w:ascii="Times New Roman" w:hAnsi="Times New Roman"/>
          <w:sz w:val="28"/>
          <w:szCs w:val="28"/>
        </w:rPr>
        <w:t>введено 1261,5 посад ЛЗП-СЛ, що становить 4,28 на 10 тис. населення з коливанням показника в межах адміністративних територій міста. Також передбачено 1526,0 посад інших лікарів, що станов</w:t>
      </w:r>
      <w:r>
        <w:rPr>
          <w:rFonts w:ascii="Times New Roman" w:hAnsi="Times New Roman"/>
          <w:sz w:val="28"/>
          <w:szCs w:val="28"/>
        </w:rPr>
        <w:t xml:space="preserve">ить 5,18 на 10 тис. населення. </w:t>
      </w:r>
      <w:r w:rsidRPr="0079244C">
        <w:rPr>
          <w:rFonts w:ascii="Times New Roman" w:hAnsi="Times New Roman"/>
          <w:sz w:val="28"/>
          <w:szCs w:val="28"/>
        </w:rPr>
        <w:t>В системі ПМСД міста  затверджено 319,5 посад дільничних лікарів-терапевтів та 642,5 дільничних лікарів – педіатрів (табл. 4.3).</w:t>
      </w:r>
    </w:p>
    <w:p w:rsidR="0073582F" w:rsidRPr="0079244C" w:rsidRDefault="0073582F" w:rsidP="00470EAB">
      <w:pPr>
        <w:spacing w:after="0" w:line="360" w:lineRule="auto"/>
        <w:ind w:firstLine="709"/>
        <w:jc w:val="both"/>
        <w:rPr>
          <w:rFonts w:ascii="Times New Roman" w:hAnsi="Times New Roman"/>
          <w:sz w:val="28"/>
          <w:szCs w:val="28"/>
          <w:lang w:val="ru-RU"/>
        </w:rPr>
      </w:pPr>
      <w:r w:rsidRPr="0079244C">
        <w:rPr>
          <w:rFonts w:ascii="Times New Roman" w:hAnsi="Times New Roman"/>
          <w:bCs/>
          <w:sz w:val="28"/>
          <w:szCs w:val="28"/>
        </w:rPr>
        <w:t>Наведені в</w:t>
      </w:r>
      <w:r w:rsidRPr="0079244C">
        <w:rPr>
          <w:rFonts w:ascii="Times New Roman" w:hAnsi="Times New Roman"/>
          <w:sz w:val="28"/>
          <w:szCs w:val="28"/>
        </w:rPr>
        <w:t xml:space="preserve"> табл. 4.3 дані щодо укомплектованості штатних посад медичних працівників системи ПМСД м. Києва свідчать, що сумарно  в системі </w:t>
      </w:r>
      <w:r>
        <w:rPr>
          <w:rFonts w:ascii="Times New Roman" w:hAnsi="Times New Roman"/>
          <w:sz w:val="28"/>
          <w:szCs w:val="28"/>
        </w:rPr>
        <w:t xml:space="preserve">ПМСД м. Києва зайнято 77,7% посад ЛЗП-СЛ. </w:t>
      </w:r>
      <w:r w:rsidRPr="0079244C">
        <w:rPr>
          <w:rFonts w:ascii="Times New Roman" w:hAnsi="Times New Roman"/>
          <w:sz w:val="28"/>
          <w:szCs w:val="28"/>
        </w:rPr>
        <w:t>Рівень зайнятості посад ЛЗП-СЛ фі</w:t>
      </w:r>
      <w:r>
        <w:rPr>
          <w:rFonts w:ascii="Times New Roman" w:hAnsi="Times New Roman"/>
          <w:sz w:val="28"/>
          <w:szCs w:val="28"/>
        </w:rPr>
        <w:t xml:space="preserve">зичними особами в системі ПМСД </w:t>
      </w:r>
      <w:r w:rsidRPr="0079244C">
        <w:rPr>
          <w:rFonts w:ascii="Times New Roman" w:hAnsi="Times New Roman"/>
          <w:sz w:val="28"/>
          <w:szCs w:val="28"/>
        </w:rPr>
        <w:t>міста становить 70,2%.</w:t>
      </w:r>
    </w:p>
    <w:p w:rsidR="0073582F" w:rsidRPr="0079244C" w:rsidRDefault="0073582F" w:rsidP="0067715E">
      <w:pPr>
        <w:spacing w:after="0" w:line="360" w:lineRule="auto"/>
        <w:ind w:firstLine="709"/>
        <w:jc w:val="right"/>
        <w:rPr>
          <w:rFonts w:ascii="Times New Roman" w:hAnsi="Times New Roman"/>
          <w:i/>
          <w:sz w:val="28"/>
          <w:szCs w:val="28"/>
        </w:rPr>
      </w:pPr>
      <w:r w:rsidRPr="0079244C">
        <w:rPr>
          <w:rFonts w:ascii="Times New Roman" w:hAnsi="Times New Roman"/>
          <w:i/>
          <w:sz w:val="28"/>
          <w:szCs w:val="28"/>
        </w:rPr>
        <w:t>Таблиця 4.3</w:t>
      </w:r>
    </w:p>
    <w:p w:rsidR="0073582F" w:rsidRPr="0079244C" w:rsidRDefault="0073582F" w:rsidP="008A76B1">
      <w:pPr>
        <w:spacing w:beforeLines="40" w:afterLines="40"/>
        <w:ind w:firstLine="709"/>
        <w:jc w:val="center"/>
        <w:rPr>
          <w:rFonts w:ascii="Times New Roman" w:hAnsi="Times New Roman"/>
          <w:b/>
          <w:sz w:val="28"/>
          <w:szCs w:val="28"/>
        </w:rPr>
      </w:pPr>
      <w:r w:rsidRPr="0079244C">
        <w:rPr>
          <w:rFonts w:ascii="Times New Roman" w:hAnsi="Times New Roman"/>
          <w:b/>
          <w:sz w:val="28"/>
          <w:szCs w:val="28"/>
        </w:rPr>
        <w:t>Штатні  посади лікарів та медичних сестер первинної медико-санітарної допомоги у районах м. Києва, 2018 рік</w:t>
      </w:r>
    </w:p>
    <w:tbl>
      <w:tblPr>
        <w:tblW w:w="5111" w:type="pct"/>
        <w:tblInd w:w="-15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1E0"/>
      </w:tblPr>
      <w:tblGrid>
        <w:gridCol w:w="2317"/>
        <w:gridCol w:w="1047"/>
        <w:gridCol w:w="1499"/>
        <w:gridCol w:w="1047"/>
        <w:gridCol w:w="1501"/>
        <w:gridCol w:w="1047"/>
        <w:gridCol w:w="1614"/>
      </w:tblGrid>
      <w:tr w:rsidR="0073582F" w:rsidRPr="00775240" w:rsidTr="003E0099">
        <w:trPr>
          <w:trHeight w:val="405"/>
        </w:trPr>
        <w:tc>
          <w:tcPr>
            <w:tcW w:w="1150" w:type="pct"/>
            <w:vMerge w:val="restart"/>
            <w:tcBorders>
              <w:top w:val="single" w:sz="12" w:space="0" w:color="auto"/>
              <w:right w:val="single" w:sz="12" w:space="0" w:color="auto"/>
            </w:tcBorders>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Територія</w:t>
            </w:r>
          </w:p>
        </w:tc>
        <w:tc>
          <w:tcPr>
            <w:tcW w:w="1264" w:type="pct"/>
            <w:gridSpan w:val="2"/>
            <w:tcBorders>
              <w:top w:val="single" w:sz="12" w:space="0" w:color="auto"/>
              <w:left w:val="single" w:sz="12" w:space="0" w:color="auto"/>
              <w:right w:val="single" w:sz="12" w:space="0" w:color="auto"/>
            </w:tcBorders>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Лікарі ЗПЛ-СЛ</w:t>
            </w:r>
          </w:p>
        </w:tc>
        <w:tc>
          <w:tcPr>
            <w:tcW w:w="1265" w:type="pct"/>
            <w:gridSpan w:val="2"/>
            <w:tcBorders>
              <w:top w:val="single" w:sz="12" w:space="0" w:color="auto"/>
              <w:left w:val="single" w:sz="12" w:space="0" w:color="auto"/>
              <w:right w:val="single" w:sz="12" w:space="0" w:color="auto"/>
            </w:tcBorders>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Лікарі інших спеціальностей</w:t>
            </w:r>
          </w:p>
        </w:tc>
        <w:tc>
          <w:tcPr>
            <w:tcW w:w="1321" w:type="pct"/>
            <w:gridSpan w:val="2"/>
            <w:tcBorders>
              <w:top w:val="single" w:sz="12" w:space="0" w:color="auto"/>
              <w:left w:val="single" w:sz="12" w:space="0" w:color="auto"/>
            </w:tcBorders>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Сімейні медичні сестри</w:t>
            </w:r>
          </w:p>
        </w:tc>
      </w:tr>
      <w:tr w:rsidR="0073582F" w:rsidRPr="00775240" w:rsidTr="003E0099">
        <w:trPr>
          <w:cantSplit/>
          <w:trHeight w:val="693"/>
        </w:trPr>
        <w:tc>
          <w:tcPr>
            <w:tcW w:w="1150" w:type="pct"/>
            <w:vMerge/>
            <w:tcBorders>
              <w:bottom w:val="single" w:sz="12" w:space="0" w:color="auto"/>
              <w:right w:val="single" w:sz="12" w:space="0" w:color="auto"/>
            </w:tcBorders>
            <w:vAlign w:val="center"/>
          </w:tcPr>
          <w:p w:rsidR="0073582F" w:rsidRPr="00775240" w:rsidRDefault="0073582F" w:rsidP="0067715E">
            <w:pPr>
              <w:spacing w:after="0" w:line="240" w:lineRule="auto"/>
              <w:jc w:val="center"/>
              <w:rPr>
                <w:rFonts w:ascii="Times New Roman" w:hAnsi="Times New Roman"/>
                <w:sz w:val="24"/>
                <w:szCs w:val="24"/>
              </w:rPr>
            </w:pPr>
          </w:p>
        </w:tc>
        <w:tc>
          <w:tcPr>
            <w:tcW w:w="520" w:type="pct"/>
            <w:tcBorders>
              <w:top w:val="single" w:sz="12" w:space="0" w:color="auto"/>
              <w:left w:val="single" w:sz="12" w:space="0" w:color="auto"/>
              <w:right w:val="single" w:sz="12" w:space="0" w:color="auto"/>
            </w:tcBorders>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абс.</w:t>
            </w:r>
          </w:p>
        </w:tc>
        <w:tc>
          <w:tcPr>
            <w:tcW w:w="744" w:type="pct"/>
            <w:tcBorders>
              <w:top w:val="single" w:sz="12" w:space="0" w:color="auto"/>
              <w:left w:val="single" w:sz="12" w:space="0" w:color="auto"/>
              <w:right w:val="single" w:sz="12" w:space="0" w:color="auto"/>
            </w:tcBorders>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на 10 тис. населення</w:t>
            </w:r>
          </w:p>
        </w:tc>
        <w:tc>
          <w:tcPr>
            <w:tcW w:w="520" w:type="pct"/>
            <w:tcBorders>
              <w:top w:val="single" w:sz="12" w:space="0" w:color="auto"/>
              <w:left w:val="single" w:sz="12" w:space="0" w:color="auto"/>
              <w:right w:val="single" w:sz="12" w:space="0" w:color="auto"/>
            </w:tcBorders>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абс.</w:t>
            </w:r>
          </w:p>
        </w:tc>
        <w:tc>
          <w:tcPr>
            <w:tcW w:w="745" w:type="pct"/>
            <w:tcBorders>
              <w:top w:val="single" w:sz="12" w:space="0" w:color="auto"/>
              <w:left w:val="single" w:sz="12" w:space="0" w:color="auto"/>
              <w:right w:val="single" w:sz="12" w:space="0" w:color="auto"/>
            </w:tcBorders>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на 10 тис. населення</w:t>
            </w:r>
          </w:p>
        </w:tc>
        <w:tc>
          <w:tcPr>
            <w:tcW w:w="520" w:type="pct"/>
            <w:tcBorders>
              <w:top w:val="single" w:sz="12" w:space="0" w:color="auto"/>
              <w:left w:val="single" w:sz="12" w:space="0" w:color="auto"/>
              <w:right w:val="single" w:sz="12" w:space="0" w:color="auto"/>
            </w:tcBorders>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 xml:space="preserve">абс. </w:t>
            </w:r>
          </w:p>
        </w:tc>
        <w:tc>
          <w:tcPr>
            <w:tcW w:w="801" w:type="pct"/>
            <w:tcBorders>
              <w:top w:val="single" w:sz="12" w:space="0" w:color="auto"/>
              <w:left w:val="single" w:sz="12" w:space="0" w:color="auto"/>
            </w:tcBorders>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на 10 тис. населення</w:t>
            </w:r>
          </w:p>
        </w:tc>
      </w:tr>
      <w:tr w:rsidR="0073582F" w:rsidRPr="00775240" w:rsidTr="003E0099">
        <w:tc>
          <w:tcPr>
            <w:tcW w:w="1150" w:type="pct"/>
            <w:tcBorders>
              <w:bottom w:val="single" w:sz="12" w:space="0" w:color="auto"/>
              <w:right w:val="single" w:sz="12" w:space="0" w:color="auto"/>
            </w:tcBorders>
            <w:vAlign w:val="center"/>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м. Київ</w:t>
            </w:r>
          </w:p>
        </w:tc>
        <w:tc>
          <w:tcPr>
            <w:tcW w:w="520" w:type="pct"/>
            <w:tcBorders>
              <w:left w:val="single" w:sz="12" w:space="0" w:color="auto"/>
              <w:bottom w:val="single" w:sz="12" w:space="0" w:color="auto"/>
              <w:right w:val="single" w:sz="12" w:space="0" w:color="auto"/>
            </w:tcBorders>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1261,5</w:t>
            </w:r>
          </w:p>
        </w:tc>
        <w:tc>
          <w:tcPr>
            <w:tcW w:w="744" w:type="pct"/>
            <w:tcBorders>
              <w:left w:val="single" w:sz="12" w:space="0" w:color="auto"/>
              <w:bottom w:val="single" w:sz="12" w:space="0" w:color="auto"/>
              <w:right w:val="single" w:sz="12" w:space="0" w:color="auto"/>
            </w:tcBorders>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4,28</w:t>
            </w:r>
          </w:p>
        </w:tc>
        <w:tc>
          <w:tcPr>
            <w:tcW w:w="520" w:type="pct"/>
            <w:tcBorders>
              <w:left w:val="single" w:sz="12" w:space="0" w:color="auto"/>
              <w:bottom w:val="single" w:sz="12" w:space="0" w:color="auto"/>
              <w:right w:val="single" w:sz="12" w:space="0" w:color="auto"/>
            </w:tcBorders>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1526,0</w:t>
            </w:r>
          </w:p>
        </w:tc>
        <w:tc>
          <w:tcPr>
            <w:tcW w:w="745" w:type="pct"/>
            <w:tcBorders>
              <w:left w:val="single" w:sz="12" w:space="0" w:color="auto"/>
              <w:bottom w:val="single" w:sz="12" w:space="0" w:color="auto"/>
              <w:right w:val="single" w:sz="12" w:space="0" w:color="auto"/>
            </w:tcBorders>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5,18</w:t>
            </w:r>
          </w:p>
        </w:tc>
        <w:tc>
          <w:tcPr>
            <w:tcW w:w="520" w:type="pct"/>
            <w:tcBorders>
              <w:left w:val="single" w:sz="12" w:space="0" w:color="auto"/>
              <w:bottom w:val="single" w:sz="12" w:space="0" w:color="auto"/>
              <w:right w:val="single" w:sz="12" w:space="0" w:color="auto"/>
            </w:tcBorders>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1304,5</w:t>
            </w:r>
          </w:p>
        </w:tc>
        <w:tc>
          <w:tcPr>
            <w:tcW w:w="801" w:type="pct"/>
            <w:tcBorders>
              <w:left w:val="single" w:sz="12" w:space="0" w:color="auto"/>
              <w:bottom w:val="single" w:sz="12" w:space="0" w:color="auto"/>
            </w:tcBorders>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4,43</w:t>
            </w:r>
          </w:p>
        </w:tc>
      </w:tr>
    </w:tbl>
    <w:p w:rsidR="0073582F" w:rsidRPr="0079244C" w:rsidRDefault="0073582F" w:rsidP="008A76B1">
      <w:pPr>
        <w:spacing w:beforeLines="40" w:afterLines="40" w:line="360" w:lineRule="auto"/>
        <w:ind w:firstLine="709"/>
        <w:jc w:val="center"/>
        <w:rPr>
          <w:rFonts w:ascii="Times New Roman" w:hAnsi="Times New Roman"/>
          <w:b/>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Штатні посади лікарів інших спеціальностей в систем</w:t>
      </w:r>
      <w:r>
        <w:rPr>
          <w:rFonts w:ascii="Times New Roman" w:hAnsi="Times New Roman"/>
          <w:sz w:val="28"/>
          <w:szCs w:val="28"/>
        </w:rPr>
        <w:t>і ПМСД міста зайняті на 77,7%.</w:t>
      </w:r>
      <w:r w:rsidRPr="0079244C">
        <w:rPr>
          <w:rFonts w:ascii="Times New Roman" w:hAnsi="Times New Roman"/>
          <w:sz w:val="28"/>
          <w:szCs w:val="28"/>
        </w:rPr>
        <w:t xml:space="preserve"> Фізичними особа</w:t>
      </w:r>
      <w:r>
        <w:rPr>
          <w:rFonts w:ascii="Times New Roman" w:hAnsi="Times New Roman"/>
          <w:sz w:val="28"/>
          <w:szCs w:val="28"/>
        </w:rPr>
        <w:t>ми зайнято 70,4</w:t>
      </w:r>
      <w:r w:rsidRPr="0079244C">
        <w:rPr>
          <w:rFonts w:ascii="Times New Roman" w:hAnsi="Times New Roman"/>
          <w:sz w:val="28"/>
          <w:szCs w:val="28"/>
        </w:rPr>
        <w:t xml:space="preserve">% посад лікарів інших спеціальностей.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Штатні п</w:t>
      </w:r>
      <w:r>
        <w:rPr>
          <w:rFonts w:ascii="Times New Roman" w:hAnsi="Times New Roman"/>
          <w:sz w:val="28"/>
          <w:szCs w:val="28"/>
        </w:rPr>
        <w:t xml:space="preserve">осади сімейних медичних сестер </w:t>
      </w:r>
      <w:r w:rsidRPr="0079244C">
        <w:rPr>
          <w:rFonts w:ascii="Times New Roman" w:hAnsi="Times New Roman"/>
          <w:sz w:val="28"/>
          <w:szCs w:val="28"/>
        </w:rPr>
        <w:t xml:space="preserve">укомплектовані на 68,5%. Фізичними особами  зайнято 62,6 % посад.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На даному етапі розвитку первинної медико-саніт</w:t>
      </w:r>
      <w:r>
        <w:rPr>
          <w:rFonts w:ascii="Times New Roman" w:hAnsi="Times New Roman"/>
          <w:sz w:val="28"/>
          <w:szCs w:val="28"/>
        </w:rPr>
        <w:t xml:space="preserve">арної допомоги, коли населення </w:t>
      </w:r>
      <w:r w:rsidRPr="0079244C">
        <w:rPr>
          <w:rFonts w:ascii="Times New Roman" w:hAnsi="Times New Roman"/>
          <w:sz w:val="28"/>
          <w:szCs w:val="28"/>
        </w:rPr>
        <w:t xml:space="preserve">самостійно обирає сімейного лікаря і  прикріпляється для  отримання ПМСД нормативи забезпечення і реального навантажені сімейних лікарів не співвідносяться.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До того ж необхідно врахувати, що з 2020 року, відповідно до Основ законодавства України про охорону здоров’я, ПМСД мають надавати допомогу виключно лікарі загальної практики-сімейні лікарі</w:t>
      </w:r>
      <w:r>
        <w:rPr>
          <w:rFonts w:ascii="Times New Roman" w:hAnsi="Times New Roman"/>
          <w:sz w:val="28"/>
          <w:szCs w:val="28"/>
        </w:rPr>
        <w:t xml:space="preserve">, а також законодавчо </w:t>
      </w:r>
      <w:r w:rsidRPr="0079244C">
        <w:rPr>
          <w:rFonts w:ascii="Times New Roman" w:hAnsi="Times New Roman"/>
          <w:sz w:val="28"/>
          <w:szCs w:val="28"/>
        </w:rPr>
        <w:t>визначено, що на первинному рівні надання мед</w:t>
      </w:r>
      <w:r>
        <w:rPr>
          <w:rFonts w:ascii="Times New Roman" w:hAnsi="Times New Roman"/>
          <w:sz w:val="28"/>
          <w:szCs w:val="28"/>
        </w:rPr>
        <w:t xml:space="preserve">ичної допомоги співвідношення </w:t>
      </w:r>
      <w:r w:rsidRPr="0079244C">
        <w:rPr>
          <w:rFonts w:ascii="Times New Roman" w:hAnsi="Times New Roman"/>
          <w:sz w:val="28"/>
          <w:szCs w:val="28"/>
        </w:rPr>
        <w:t>лікарів і медичних сестер має відповідати показнику 1:2.</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Наступним етапом нашого дослідження були завдання  вивчення  питання кількості прикріпленого населення до лікарів первинної ланки надання медичної допомоги (табл. 4.4).</w:t>
      </w:r>
    </w:p>
    <w:p w:rsidR="0073582F" w:rsidRPr="0079244C" w:rsidRDefault="0073582F" w:rsidP="00EA6175">
      <w:pPr>
        <w:spacing w:after="0" w:line="360" w:lineRule="auto"/>
        <w:ind w:firstLine="709"/>
        <w:jc w:val="both"/>
        <w:rPr>
          <w:rFonts w:ascii="Times New Roman" w:hAnsi="Times New Roman"/>
          <w:sz w:val="28"/>
          <w:szCs w:val="28"/>
        </w:rPr>
      </w:pPr>
      <w:r>
        <w:rPr>
          <w:rFonts w:ascii="Times New Roman" w:hAnsi="Times New Roman"/>
          <w:sz w:val="28"/>
          <w:szCs w:val="28"/>
        </w:rPr>
        <w:t xml:space="preserve">Згідно наведених у табл. 4.4 даних, </w:t>
      </w:r>
      <w:r w:rsidRPr="0079244C">
        <w:rPr>
          <w:rFonts w:ascii="Times New Roman" w:hAnsi="Times New Roman"/>
          <w:sz w:val="28"/>
          <w:szCs w:val="28"/>
        </w:rPr>
        <w:t>середня кількість прикріпленого населення на одного лікаря, який надає допомогу в ПМСД, за 5 ро</w:t>
      </w:r>
      <w:r>
        <w:rPr>
          <w:rFonts w:ascii="Times New Roman" w:hAnsi="Times New Roman"/>
          <w:sz w:val="28"/>
          <w:szCs w:val="28"/>
        </w:rPr>
        <w:t xml:space="preserve">ків дослідження  зменшилася на </w:t>
      </w:r>
      <w:r w:rsidRPr="0079244C">
        <w:rPr>
          <w:rFonts w:ascii="Times New Roman" w:hAnsi="Times New Roman"/>
          <w:sz w:val="28"/>
          <w:szCs w:val="28"/>
        </w:rPr>
        <w:t>93 особи і в 2018 р.</w:t>
      </w:r>
      <w:r>
        <w:rPr>
          <w:rFonts w:ascii="Times New Roman" w:hAnsi="Times New Roman"/>
          <w:sz w:val="28"/>
          <w:szCs w:val="28"/>
        </w:rPr>
        <w:t xml:space="preserve"> склала 1378  жителів столиці. </w:t>
      </w:r>
    </w:p>
    <w:p w:rsidR="0073582F" w:rsidRPr="0079244C" w:rsidRDefault="0073582F" w:rsidP="0067715E">
      <w:pPr>
        <w:spacing w:after="0" w:line="360" w:lineRule="auto"/>
        <w:ind w:firstLine="709"/>
        <w:jc w:val="right"/>
        <w:rPr>
          <w:rFonts w:ascii="Times New Roman" w:hAnsi="Times New Roman"/>
          <w:b/>
          <w:sz w:val="28"/>
          <w:szCs w:val="28"/>
        </w:rPr>
      </w:pPr>
      <w:r w:rsidRPr="0079244C">
        <w:rPr>
          <w:rFonts w:ascii="Times New Roman" w:hAnsi="Times New Roman"/>
          <w:i/>
          <w:sz w:val="28"/>
          <w:szCs w:val="28"/>
        </w:rPr>
        <w:t>Таблиця 4.4</w:t>
      </w:r>
    </w:p>
    <w:p w:rsidR="0073582F" w:rsidRPr="0079244C" w:rsidRDefault="0073582F" w:rsidP="0067715E">
      <w:pPr>
        <w:tabs>
          <w:tab w:val="left" w:pos="199"/>
          <w:tab w:val="center" w:pos="4677"/>
        </w:tabs>
        <w:spacing w:after="0" w:line="240" w:lineRule="auto"/>
        <w:ind w:firstLine="709"/>
        <w:jc w:val="center"/>
        <w:rPr>
          <w:rFonts w:ascii="Times New Roman" w:hAnsi="Times New Roman"/>
          <w:b/>
          <w:sz w:val="28"/>
          <w:szCs w:val="28"/>
        </w:rPr>
      </w:pPr>
      <w:r w:rsidRPr="0079244C">
        <w:rPr>
          <w:rFonts w:ascii="Times New Roman" w:hAnsi="Times New Roman"/>
          <w:b/>
          <w:sz w:val="28"/>
          <w:szCs w:val="28"/>
        </w:rPr>
        <w:t>Середня кількість прикріпленого населення на одну лікарську посаду ПМСД у районах м. Києва, 2018 рік</w:t>
      </w:r>
    </w:p>
    <w:p w:rsidR="0073582F" w:rsidRPr="0079244C" w:rsidRDefault="0073582F" w:rsidP="0067715E">
      <w:pPr>
        <w:tabs>
          <w:tab w:val="left" w:pos="199"/>
          <w:tab w:val="center" w:pos="4677"/>
        </w:tabs>
        <w:spacing w:after="0" w:line="240" w:lineRule="auto"/>
        <w:ind w:firstLine="709"/>
        <w:jc w:val="center"/>
        <w:rPr>
          <w:rFonts w:ascii="Times New Roman" w:hAnsi="Times New Roman"/>
          <w:b/>
          <w:sz w:val="28"/>
          <w:szCs w:val="28"/>
        </w:rPr>
      </w:pP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tblPr>
      <w:tblGrid>
        <w:gridCol w:w="3336"/>
        <w:gridCol w:w="1197"/>
        <w:gridCol w:w="1198"/>
        <w:gridCol w:w="1198"/>
        <w:gridCol w:w="1198"/>
        <w:gridCol w:w="1198"/>
      </w:tblGrid>
      <w:tr w:rsidR="0073582F" w:rsidRPr="00775240" w:rsidTr="003E0099">
        <w:trPr>
          <w:trHeight w:val="1161"/>
        </w:trPr>
        <w:tc>
          <w:tcPr>
            <w:tcW w:w="3336" w:type="dxa"/>
            <w:tcBorders>
              <w:top w:val="single" w:sz="12" w:space="0" w:color="auto"/>
              <w:bottom w:val="single" w:sz="12" w:space="0" w:color="auto"/>
              <w:right w:val="single" w:sz="12" w:space="0" w:color="auto"/>
            </w:tcBorders>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Територія</w:t>
            </w:r>
          </w:p>
        </w:tc>
        <w:tc>
          <w:tcPr>
            <w:tcW w:w="1197" w:type="dxa"/>
            <w:tcBorders>
              <w:top w:val="single" w:sz="12" w:space="0" w:color="auto"/>
              <w:left w:val="single" w:sz="12" w:space="0" w:color="auto"/>
              <w:bottom w:val="single" w:sz="12" w:space="0" w:color="auto"/>
              <w:right w:val="single" w:sz="12" w:space="0" w:color="auto"/>
            </w:tcBorders>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2014</w:t>
            </w:r>
          </w:p>
        </w:tc>
        <w:tc>
          <w:tcPr>
            <w:tcW w:w="1198" w:type="dxa"/>
            <w:tcBorders>
              <w:top w:val="single" w:sz="12" w:space="0" w:color="auto"/>
              <w:left w:val="single" w:sz="12" w:space="0" w:color="auto"/>
              <w:bottom w:val="single" w:sz="12" w:space="0" w:color="auto"/>
              <w:right w:val="single" w:sz="12" w:space="0" w:color="auto"/>
            </w:tcBorders>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2015</w:t>
            </w:r>
          </w:p>
        </w:tc>
        <w:tc>
          <w:tcPr>
            <w:tcW w:w="1198" w:type="dxa"/>
            <w:tcBorders>
              <w:top w:val="single" w:sz="12" w:space="0" w:color="auto"/>
              <w:left w:val="single" w:sz="12" w:space="0" w:color="auto"/>
              <w:bottom w:val="single" w:sz="12" w:space="0" w:color="auto"/>
              <w:right w:val="single" w:sz="12" w:space="0" w:color="auto"/>
            </w:tcBorders>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2016</w:t>
            </w:r>
          </w:p>
        </w:tc>
        <w:tc>
          <w:tcPr>
            <w:tcW w:w="1198" w:type="dxa"/>
            <w:tcBorders>
              <w:top w:val="single" w:sz="12" w:space="0" w:color="auto"/>
              <w:left w:val="single" w:sz="12" w:space="0" w:color="auto"/>
              <w:bottom w:val="single" w:sz="12" w:space="0" w:color="auto"/>
              <w:right w:val="single" w:sz="12" w:space="0" w:color="auto"/>
            </w:tcBorders>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2017</w:t>
            </w:r>
          </w:p>
        </w:tc>
        <w:tc>
          <w:tcPr>
            <w:tcW w:w="1198" w:type="dxa"/>
            <w:tcBorders>
              <w:top w:val="single" w:sz="12" w:space="0" w:color="auto"/>
              <w:left w:val="single" w:sz="12" w:space="0" w:color="auto"/>
              <w:bottom w:val="single" w:sz="12" w:space="0" w:color="auto"/>
            </w:tcBorders>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2018</w:t>
            </w:r>
          </w:p>
        </w:tc>
      </w:tr>
      <w:tr w:rsidR="0073582F" w:rsidRPr="00775240" w:rsidTr="003E0099">
        <w:tc>
          <w:tcPr>
            <w:tcW w:w="3336" w:type="dxa"/>
            <w:tcBorders>
              <w:bottom w:val="single" w:sz="12" w:space="0" w:color="auto"/>
            </w:tcBorders>
            <w:vAlign w:val="center"/>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м.Київ</w:t>
            </w:r>
          </w:p>
        </w:tc>
        <w:tc>
          <w:tcPr>
            <w:tcW w:w="1197" w:type="dxa"/>
            <w:tcBorders>
              <w:bottom w:val="single" w:sz="12" w:space="0" w:color="auto"/>
            </w:tcBorders>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1471</w:t>
            </w:r>
          </w:p>
        </w:tc>
        <w:tc>
          <w:tcPr>
            <w:tcW w:w="1198" w:type="dxa"/>
            <w:tcBorders>
              <w:bottom w:val="single" w:sz="12" w:space="0" w:color="auto"/>
            </w:tcBorders>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1460</w:t>
            </w:r>
          </w:p>
        </w:tc>
        <w:tc>
          <w:tcPr>
            <w:tcW w:w="1198" w:type="dxa"/>
            <w:tcBorders>
              <w:bottom w:val="single" w:sz="12" w:space="0" w:color="auto"/>
            </w:tcBorders>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1433</w:t>
            </w:r>
          </w:p>
        </w:tc>
        <w:tc>
          <w:tcPr>
            <w:tcW w:w="1198" w:type="dxa"/>
            <w:tcBorders>
              <w:bottom w:val="single" w:sz="12" w:space="0" w:color="auto"/>
            </w:tcBorders>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1415</w:t>
            </w:r>
          </w:p>
        </w:tc>
        <w:tc>
          <w:tcPr>
            <w:tcW w:w="1198" w:type="dxa"/>
            <w:tcBorders>
              <w:bottom w:val="single" w:sz="12" w:space="0" w:color="auto"/>
            </w:tcBorders>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1378</w:t>
            </w:r>
          </w:p>
        </w:tc>
      </w:tr>
    </w:tbl>
    <w:p w:rsidR="0073582F" w:rsidRPr="0079244C" w:rsidRDefault="0073582F" w:rsidP="0067715E">
      <w:pPr>
        <w:spacing w:after="0" w:line="360" w:lineRule="auto"/>
        <w:ind w:firstLine="709"/>
        <w:rPr>
          <w:rFonts w:ascii="Times New Roman" w:hAnsi="Times New Roman"/>
          <w:sz w:val="28"/>
          <w:szCs w:val="28"/>
        </w:rPr>
      </w:pPr>
      <w:r w:rsidRPr="0079244C">
        <w:rPr>
          <w:rFonts w:ascii="Times New Roman" w:hAnsi="Times New Roman"/>
          <w:sz w:val="28"/>
          <w:szCs w:val="28"/>
        </w:rPr>
        <w:t xml:space="preserve"> </w:t>
      </w:r>
    </w:p>
    <w:p w:rsidR="0073582F"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Важливим показником діяльності  системи первинної  медичної допомоги хворим був і залишається показник звернення населення  до лікарів первинної ланк</w:t>
      </w:r>
      <w:r>
        <w:rPr>
          <w:rFonts w:ascii="Times New Roman" w:hAnsi="Times New Roman"/>
          <w:sz w:val="28"/>
          <w:szCs w:val="28"/>
        </w:rPr>
        <w:t xml:space="preserve">и. Даний статистичний показник </w:t>
      </w:r>
      <w:r w:rsidRPr="0079244C">
        <w:rPr>
          <w:rFonts w:ascii="Times New Roman" w:hAnsi="Times New Roman"/>
          <w:sz w:val="28"/>
          <w:szCs w:val="28"/>
        </w:rPr>
        <w:t>визначається з розрахунку на одного жителя. Отримані за останні 5 років дані, узагальнені та розраховані в різних районах</w:t>
      </w:r>
      <w:r>
        <w:rPr>
          <w:rFonts w:ascii="Times New Roman" w:hAnsi="Times New Roman"/>
          <w:sz w:val="28"/>
          <w:szCs w:val="28"/>
        </w:rPr>
        <w:t xml:space="preserve"> сумарно та на одного мешканця </w:t>
      </w:r>
      <w:r w:rsidRPr="0079244C">
        <w:rPr>
          <w:rFonts w:ascii="Times New Roman" w:hAnsi="Times New Roman"/>
          <w:sz w:val="28"/>
          <w:szCs w:val="28"/>
        </w:rPr>
        <w:t>(табл.4.5).</w:t>
      </w:r>
    </w:p>
    <w:p w:rsidR="0073582F" w:rsidRPr="0079244C" w:rsidRDefault="0073582F" w:rsidP="00EA6175">
      <w:pPr>
        <w:spacing w:after="0" w:line="360" w:lineRule="auto"/>
        <w:ind w:firstLine="709"/>
        <w:jc w:val="right"/>
        <w:rPr>
          <w:rFonts w:ascii="Times New Roman" w:hAnsi="Times New Roman"/>
          <w:b/>
          <w:i/>
          <w:sz w:val="28"/>
          <w:szCs w:val="28"/>
        </w:rPr>
      </w:pPr>
      <w:r w:rsidRPr="0079244C">
        <w:rPr>
          <w:rFonts w:ascii="Times New Roman" w:hAnsi="Times New Roman"/>
          <w:i/>
          <w:sz w:val="28"/>
          <w:szCs w:val="28"/>
        </w:rPr>
        <w:t>Таблиця 4.5</w:t>
      </w:r>
    </w:p>
    <w:p w:rsidR="0073582F" w:rsidRPr="0079244C" w:rsidRDefault="0073582F" w:rsidP="00EA6175">
      <w:pPr>
        <w:pStyle w:val="NoSpacing"/>
        <w:spacing w:line="276" w:lineRule="auto"/>
        <w:ind w:firstLine="0"/>
        <w:jc w:val="center"/>
        <w:rPr>
          <w:b/>
        </w:rPr>
      </w:pPr>
      <w:r w:rsidRPr="0079244C">
        <w:rPr>
          <w:b/>
        </w:rPr>
        <w:t xml:space="preserve">Рівень звернення населення  м. Києва до ЛЗП-СЛ </w:t>
      </w:r>
      <w:r w:rsidRPr="0079244C">
        <w:rPr>
          <w:b/>
        </w:rPr>
        <w:br/>
        <w:t>(кількість звернень на рік в перерахунку на 1 жителя)</w:t>
      </w: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1E0"/>
      </w:tblPr>
      <w:tblGrid>
        <w:gridCol w:w="959"/>
        <w:gridCol w:w="992"/>
        <w:gridCol w:w="758"/>
        <w:gridCol w:w="1011"/>
        <w:gridCol w:w="775"/>
        <w:gridCol w:w="1011"/>
        <w:gridCol w:w="775"/>
        <w:gridCol w:w="1011"/>
        <w:gridCol w:w="775"/>
        <w:gridCol w:w="1011"/>
        <w:gridCol w:w="775"/>
      </w:tblGrid>
      <w:tr w:rsidR="0073582F" w:rsidRPr="00775240" w:rsidTr="00EA6175">
        <w:trPr>
          <w:trHeight w:val="405"/>
        </w:trPr>
        <w:tc>
          <w:tcPr>
            <w:tcW w:w="959" w:type="dxa"/>
            <w:vMerge w:val="restart"/>
            <w:tcBorders>
              <w:top w:val="single" w:sz="12" w:space="0" w:color="auto"/>
              <w:right w:val="single" w:sz="12" w:space="0" w:color="auto"/>
            </w:tcBorders>
            <w:textDirection w:val="btLr"/>
            <w:vAlign w:val="center"/>
          </w:tcPr>
          <w:p w:rsidR="0073582F" w:rsidRPr="00775240" w:rsidRDefault="0073582F" w:rsidP="00EA6175">
            <w:pPr>
              <w:spacing w:after="0" w:line="360" w:lineRule="auto"/>
              <w:ind w:left="113" w:right="113"/>
              <w:jc w:val="center"/>
              <w:rPr>
                <w:rFonts w:ascii="Times New Roman" w:hAnsi="Times New Roman"/>
                <w:sz w:val="24"/>
                <w:szCs w:val="24"/>
              </w:rPr>
            </w:pPr>
            <w:r w:rsidRPr="00775240">
              <w:rPr>
                <w:rFonts w:ascii="Times New Roman" w:hAnsi="Times New Roman"/>
                <w:sz w:val="24"/>
                <w:szCs w:val="24"/>
              </w:rPr>
              <w:t>Райони</w:t>
            </w:r>
          </w:p>
        </w:tc>
        <w:tc>
          <w:tcPr>
            <w:tcW w:w="1750" w:type="dxa"/>
            <w:gridSpan w:val="2"/>
            <w:tcBorders>
              <w:top w:val="single" w:sz="12" w:space="0" w:color="auto"/>
              <w:left w:val="single" w:sz="12" w:space="0" w:color="auto"/>
              <w:right w:val="single" w:sz="12" w:space="0" w:color="auto"/>
            </w:tcBorders>
            <w:vAlign w:val="center"/>
          </w:tcPr>
          <w:p w:rsidR="0073582F" w:rsidRPr="00775240" w:rsidRDefault="0073582F" w:rsidP="000077E4">
            <w:pPr>
              <w:spacing w:after="0" w:line="360" w:lineRule="auto"/>
              <w:jc w:val="center"/>
              <w:rPr>
                <w:rFonts w:ascii="Times New Roman" w:hAnsi="Times New Roman"/>
                <w:sz w:val="24"/>
                <w:szCs w:val="24"/>
              </w:rPr>
            </w:pPr>
            <w:r w:rsidRPr="00775240">
              <w:rPr>
                <w:rFonts w:ascii="Times New Roman" w:hAnsi="Times New Roman"/>
                <w:sz w:val="24"/>
                <w:szCs w:val="24"/>
              </w:rPr>
              <w:t>2014</w:t>
            </w:r>
          </w:p>
        </w:tc>
        <w:tc>
          <w:tcPr>
            <w:tcW w:w="1786" w:type="dxa"/>
            <w:gridSpan w:val="2"/>
            <w:tcBorders>
              <w:top w:val="single" w:sz="12" w:space="0" w:color="auto"/>
              <w:left w:val="single" w:sz="12" w:space="0" w:color="auto"/>
              <w:right w:val="single" w:sz="12" w:space="0" w:color="auto"/>
            </w:tcBorders>
            <w:vAlign w:val="center"/>
          </w:tcPr>
          <w:p w:rsidR="0073582F" w:rsidRPr="00775240" w:rsidRDefault="0073582F" w:rsidP="000077E4">
            <w:pPr>
              <w:spacing w:after="0" w:line="360" w:lineRule="auto"/>
              <w:jc w:val="center"/>
              <w:rPr>
                <w:rFonts w:ascii="Times New Roman" w:hAnsi="Times New Roman"/>
                <w:sz w:val="24"/>
                <w:szCs w:val="24"/>
              </w:rPr>
            </w:pPr>
            <w:r w:rsidRPr="00775240">
              <w:rPr>
                <w:rFonts w:ascii="Times New Roman" w:hAnsi="Times New Roman"/>
                <w:sz w:val="24"/>
                <w:szCs w:val="24"/>
              </w:rPr>
              <w:t>2015</w:t>
            </w:r>
          </w:p>
        </w:tc>
        <w:tc>
          <w:tcPr>
            <w:tcW w:w="1786" w:type="dxa"/>
            <w:gridSpan w:val="2"/>
            <w:tcBorders>
              <w:top w:val="single" w:sz="12" w:space="0" w:color="auto"/>
              <w:left w:val="single" w:sz="12" w:space="0" w:color="auto"/>
              <w:right w:val="single" w:sz="12" w:space="0" w:color="auto"/>
            </w:tcBorders>
            <w:vAlign w:val="center"/>
          </w:tcPr>
          <w:p w:rsidR="0073582F" w:rsidRPr="00775240" w:rsidRDefault="0073582F" w:rsidP="000077E4">
            <w:pPr>
              <w:spacing w:after="0" w:line="360" w:lineRule="auto"/>
              <w:jc w:val="center"/>
              <w:rPr>
                <w:rFonts w:ascii="Times New Roman" w:hAnsi="Times New Roman"/>
                <w:sz w:val="24"/>
                <w:szCs w:val="24"/>
              </w:rPr>
            </w:pPr>
            <w:r w:rsidRPr="00775240">
              <w:rPr>
                <w:rFonts w:ascii="Times New Roman" w:hAnsi="Times New Roman"/>
                <w:sz w:val="24"/>
                <w:szCs w:val="24"/>
              </w:rPr>
              <w:t>2016</w:t>
            </w:r>
          </w:p>
        </w:tc>
        <w:tc>
          <w:tcPr>
            <w:tcW w:w="1786" w:type="dxa"/>
            <w:gridSpan w:val="2"/>
            <w:tcBorders>
              <w:top w:val="single" w:sz="12" w:space="0" w:color="auto"/>
              <w:left w:val="single" w:sz="12" w:space="0" w:color="auto"/>
              <w:right w:val="single" w:sz="12" w:space="0" w:color="auto"/>
            </w:tcBorders>
            <w:vAlign w:val="center"/>
          </w:tcPr>
          <w:p w:rsidR="0073582F" w:rsidRPr="00775240" w:rsidRDefault="0073582F" w:rsidP="000077E4">
            <w:pPr>
              <w:spacing w:after="0" w:line="360" w:lineRule="auto"/>
              <w:jc w:val="center"/>
              <w:rPr>
                <w:rFonts w:ascii="Times New Roman" w:hAnsi="Times New Roman"/>
                <w:sz w:val="24"/>
                <w:szCs w:val="24"/>
              </w:rPr>
            </w:pPr>
            <w:r w:rsidRPr="00775240">
              <w:rPr>
                <w:rFonts w:ascii="Times New Roman" w:hAnsi="Times New Roman"/>
                <w:sz w:val="24"/>
                <w:szCs w:val="24"/>
              </w:rPr>
              <w:t>2017</w:t>
            </w:r>
          </w:p>
        </w:tc>
        <w:tc>
          <w:tcPr>
            <w:tcW w:w="1786" w:type="dxa"/>
            <w:gridSpan w:val="2"/>
            <w:tcBorders>
              <w:top w:val="single" w:sz="12" w:space="0" w:color="auto"/>
              <w:left w:val="single" w:sz="12" w:space="0" w:color="auto"/>
            </w:tcBorders>
            <w:vAlign w:val="center"/>
          </w:tcPr>
          <w:p w:rsidR="0073582F" w:rsidRPr="00775240" w:rsidRDefault="0073582F" w:rsidP="000077E4">
            <w:pPr>
              <w:spacing w:after="0" w:line="360" w:lineRule="auto"/>
              <w:jc w:val="center"/>
              <w:rPr>
                <w:rFonts w:ascii="Times New Roman" w:hAnsi="Times New Roman"/>
                <w:sz w:val="24"/>
                <w:szCs w:val="24"/>
              </w:rPr>
            </w:pPr>
            <w:r w:rsidRPr="00775240">
              <w:rPr>
                <w:rFonts w:ascii="Times New Roman" w:hAnsi="Times New Roman"/>
                <w:sz w:val="24"/>
                <w:szCs w:val="24"/>
              </w:rPr>
              <w:t>2018</w:t>
            </w:r>
          </w:p>
        </w:tc>
      </w:tr>
      <w:tr w:rsidR="0073582F" w:rsidRPr="00775240" w:rsidTr="002F4948">
        <w:trPr>
          <w:cantSplit/>
          <w:trHeight w:val="1134"/>
        </w:trPr>
        <w:tc>
          <w:tcPr>
            <w:tcW w:w="959" w:type="dxa"/>
            <w:vMerge/>
            <w:tcBorders>
              <w:bottom w:val="single" w:sz="12" w:space="0" w:color="auto"/>
              <w:right w:val="single" w:sz="12" w:space="0" w:color="auto"/>
            </w:tcBorders>
            <w:vAlign w:val="center"/>
          </w:tcPr>
          <w:p w:rsidR="0073582F" w:rsidRPr="00775240" w:rsidRDefault="0073582F" w:rsidP="000077E4">
            <w:pPr>
              <w:spacing w:after="0" w:line="360" w:lineRule="auto"/>
              <w:jc w:val="center"/>
              <w:rPr>
                <w:rFonts w:ascii="Times New Roman" w:hAnsi="Times New Roman"/>
                <w:sz w:val="24"/>
                <w:szCs w:val="24"/>
              </w:rPr>
            </w:pPr>
          </w:p>
        </w:tc>
        <w:tc>
          <w:tcPr>
            <w:tcW w:w="992" w:type="dxa"/>
            <w:tcBorders>
              <w:top w:val="single" w:sz="12" w:space="0" w:color="auto"/>
              <w:left w:val="single" w:sz="12" w:space="0" w:color="auto"/>
              <w:right w:val="single" w:sz="12" w:space="0" w:color="auto"/>
            </w:tcBorders>
            <w:textDirection w:val="btLr"/>
            <w:vAlign w:val="center"/>
          </w:tcPr>
          <w:p w:rsidR="0073582F" w:rsidRPr="00775240" w:rsidRDefault="0073582F" w:rsidP="00EA6175">
            <w:pPr>
              <w:spacing w:after="0" w:line="360" w:lineRule="auto"/>
              <w:ind w:left="113" w:right="113"/>
              <w:jc w:val="center"/>
              <w:rPr>
                <w:rFonts w:ascii="Times New Roman" w:hAnsi="Times New Roman"/>
                <w:sz w:val="24"/>
                <w:szCs w:val="24"/>
              </w:rPr>
            </w:pPr>
            <w:r w:rsidRPr="00775240">
              <w:rPr>
                <w:rFonts w:ascii="Times New Roman" w:hAnsi="Times New Roman"/>
                <w:sz w:val="24"/>
                <w:szCs w:val="24"/>
              </w:rPr>
              <w:t>всього</w:t>
            </w:r>
          </w:p>
        </w:tc>
        <w:tc>
          <w:tcPr>
            <w:tcW w:w="758" w:type="dxa"/>
            <w:tcBorders>
              <w:top w:val="single" w:sz="12" w:space="0" w:color="auto"/>
              <w:left w:val="single" w:sz="12" w:space="0" w:color="auto"/>
              <w:right w:val="single" w:sz="12" w:space="0" w:color="auto"/>
            </w:tcBorders>
            <w:textDirection w:val="btLr"/>
            <w:vAlign w:val="center"/>
          </w:tcPr>
          <w:p w:rsidR="0073582F" w:rsidRPr="00775240" w:rsidRDefault="0073582F" w:rsidP="00EA6175">
            <w:pPr>
              <w:spacing w:after="0" w:line="240" w:lineRule="auto"/>
              <w:jc w:val="center"/>
              <w:rPr>
                <w:rFonts w:ascii="Times New Roman" w:hAnsi="Times New Roman"/>
                <w:sz w:val="24"/>
                <w:szCs w:val="24"/>
              </w:rPr>
            </w:pPr>
            <w:r w:rsidRPr="00775240">
              <w:rPr>
                <w:rFonts w:ascii="Times New Roman" w:hAnsi="Times New Roman"/>
                <w:sz w:val="24"/>
                <w:szCs w:val="24"/>
              </w:rPr>
              <w:t>на 1 мешканця</w:t>
            </w:r>
          </w:p>
        </w:tc>
        <w:tc>
          <w:tcPr>
            <w:tcW w:w="1011" w:type="dxa"/>
            <w:tcBorders>
              <w:top w:val="single" w:sz="12" w:space="0" w:color="auto"/>
              <w:left w:val="single" w:sz="12" w:space="0" w:color="auto"/>
              <w:right w:val="single" w:sz="12" w:space="0" w:color="auto"/>
            </w:tcBorders>
            <w:textDirection w:val="btLr"/>
            <w:vAlign w:val="center"/>
          </w:tcPr>
          <w:p w:rsidR="0073582F" w:rsidRPr="00775240" w:rsidRDefault="0073582F" w:rsidP="00EA6175">
            <w:pPr>
              <w:spacing w:after="0" w:line="240" w:lineRule="auto"/>
              <w:jc w:val="center"/>
              <w:rPr>
                <w:rFonts w:ascii="Times New Roman" w:hAnsi="Times New Roman"/>
                <w:sz w:val="24"/>
                <w:szCs w:val="24"/>
              </w:rPr>
            </w:pPr>
            <w:r w:rsidRPr="00775240">
              <w:rPr>
                <w:rFonts w:ascii="Times New Roman" w:hAnsi="Times New Roman"/>
                <w:sz w:val="24"/>
                <w:szCs w:val="24"/>
              </w:rPr>
              <w:t>всього</w:t>
            </w:r>
          </w:p>
        </w:tc>
        <w:tc>
          <w:tcPr>
            <w:tcW w:w="775" w:type="dxa"/>
            <w:tcBorders>
              <w:top w:val="single" w:sz="12" w:space="0" w:color="auto"/>
              <w:left w:val="single" w:sz="12" w:space="0" w:color="auto"/>
              <w:right w:val="single" w:sz="12" w:space="0" w:color="auto"/>
            </w:tcBorders>
            <w:textDirection w:val="btLr"/>
            <w:vAlign w:val="center"/>
          </w:tcPr>
          <w:p w:rsidR="0073582F" w:rsidRPr="00775240" w:rsidRDefault="0073582F" w:rsidP="002F4948">
            <w:pPr>
              <w:spacing w:after="0" w:line="240" w:lineRule="auto"/>
              <w:jc w:val="center"/>
              <w:rPr>
                <w:rFonts w:ascii="Times New Roman" w:hAnsi="Times New Roman"/>
                <w:sz w:val="24"/>
                <w:szCs w:val="24"/>
              </w:rPr>
            </w:pPr>
            <w:r w:rsidRPr="00775240">
              <w:rPr>
                <w:rFonts w:ascii="Times New Roman" w:hAnsi="Times New Roman"/>
                <w:sz w:val="24"/>
                <w:szCs w:val="24"/>
              </w:rPr>
              <w:t>на 1</w:t>
            </w:r>
          </w:p>
          <w:p w:rsidR="0073582F" w:rsidRPr="00775240" w:rsidRDefault="0073582F" w:rsidP="002F4948">
            <w:pPr>
              <w:spacing w:after="0" w:line="240" w:lineRule="auto"/>
              <w:jc w:val="center"/>
              <w:rPr>
                <w:rFonts w:ascii="Times New Roman" w:hAnsi="Times New Roman"/>
                <w:sz w:val="24"/>
                <w:szCs w:val="24"/>
              </w:rPr>
            </w:pPr>
            <w:r w:rsidRPr="00775240">
              <w:rPr>
                <w:rFonts w:ascii="Times New Roman" w:hAnsi="Times New Roman"/>
                <w:sz w:val="24"/>
                <w:szCs w:val="24"/>
              </w:rPr>
              <w:t>мешканця</w:t>
            </w:r>
          </w:p>
        </w:tc>
        <w:tc>
          <w:tcPr>
            <w:tcW w:w="1011" w:type="dxa"/>
            <w:tcBorders>
              <w:top w:val="single" w:sz="12" w:space="0" w:color="auto"/>
              <w:left w:val="single" w:sz="12" w:space="0" w:color="auto"/>
              <w:right w:val="single" w:sz="12" w:space="0" w:color="auto"/>
            </w:tcBorders>
            <w:textDirection w:val="btLr"/>
            <w:vAlign w:val="center"/>
          </w:tcPr>
          <w:p w:rsidR="0073582F" w:rsidRPr="00775240" w:rsidRDefault="0073582F" w:rsidP="002F4948">
            <w:pPr>
              <w:spacing w:after="0" w:line="240" w:lineRule="auto"/>
              <w:jc w:val="center"/>
              <w:rPr>
                <w:rFonts w:ascii="Times New Roman" w:hAnsi="Times New Roman"/>
                <w:sz w:val="24"/>
                <w:szCs w:val="24"/>
              </w:rPr>
            </w:pPr>
            <w:r w:rsidRPr="00775240">
              <w:rPr>
                <w:rFonts w:ascii="Times New Roman" w:hAnsi="Times New Roman"/>
                <w:sz w:val="24"/>
                <w:szCs w:val="24"/>
              </w:rPr>
              <w:t>всього</w:t>
            </w:r>
          </w:p>
        </w:tc>
        <w:tc>
          <w:tcPr>
            <w:tcW w:w="775" w:type="dxa"/>
            <w:tcBorders>
              <w:top w:val="single" w:sz="12" w:space="0" w:color="auto"/>
              <w:left w:val="single" w:sz="12" w:space="0" w:color="auto"/>
              <w:right w:val="single" w:sz="12" w:space="0" w:color="auto"/>
            </w:tcBorders>
            <w:textDirection w:val="btLr"/>
            <w:vAlign w:val="center"/>
          </w:tcPr>
          <w:p w:rsidR="0073582F" w:rsidRPr="00775240" w:rsidRDefault="0073582F" w:rsidP="002F4948">
            <w:pPr>
              <w:spacing w:after="0" w:line="240" w:lineRule="auto"/>
              <w:jc w:val="center"/>
              <w:rPr>
                <w:rFonts w:ascii="Times New Roman" w:hAnsi="Times New Roman"/>
                <w:sz w:val="24"/>
                <w:szCs w:val="24"/>
              </w:rPr>
            </w:pPr>
            <w:r w:rsidRPr="00775240">
              <w:rPr>
                <w:rFonts w:ascii="Times New Roman" w:hAnsi="Times New Roman"/>
                <w:sz w:val="24"/>
                <w:szCs w:val="24"/>
              </w:rPr>
              <w:t>на 1</w:t>
            </w:r>
          </w:p>
          <w:p w:rsidR="0073582F" w:rsidRPr="00775240" w:rsidRDefault="0073582F" w:rsidP="002F4948">
            <w:pPr>
              <w:spacing w:after="0" w:line="240" w:lineRule="auto"/>
              <w:jc w:val="center"/>
              <w:rPr>
                <w:rFonts w:ascii="Times New Roman" w:hAnsi="Times New Roman"/>
                <w:sz w:val="24"/>
                <w:szCs w:val="24"/>
              </w:rPr>
            </w:pPr>
            <w:r w:rsidRPr="00775240">
              <w:rPr>
                <w:rFonts w:ascii="Times New Roman" w:hAnsi="Times New Roman"/>
                <w:sz w:val="24"/>
                <w:szCs w:val="24"/>
              </w:rPr>
              <w:t>мешканця</w:t>
            </w:r>
          </w:p>
        </w:tc>
        <w:tc>
          <w:tcPr>
            <w:tcW w:w="1011" w:type="dxa"/>
            <w:tcBorders>
              <w:top w:val="single" w:sz="12" w:space="0" w:color="auto"/>
              <w:left w:val="single" w:sz="12" w:space="0" w:color="auto"/>
              <w:right w:val="single" w:sz="12" w:space="0" w:color="auto"/>
            </w:tcBorders>
            <w:textDirection w:val="btLr"/>
            <w:vAlign w:val="center"/>
          </w:tcPr>
          <w:p w:rsidR="0073582F" w:rsidRPr="00775240" w:rsidRDefault="0073582F" w:rsidP="002F4948">
            <w:pPr>
              <w:spacing w:after="0" w:line="240" w:lineRule="auto"/>
              <w:jc w:val="center"/>
              <w:rPr>
                <w:rFonts w:ascii="Times New Roman" w:hAnsi="Times New Roman"/>
                <w:sz w:val="24"/>
                <w:szCs w:val="24"/>
              </w:rPr>
            </w:pPr>
            <w:r w:rsidRPr="00775240">
              <w:rPr>
                <w:rFonts w:ascii="Times New Roman" w:hAnsi="Times New Roman"/>
                <w:sz w:val="24"/>
                <w:szCs w:val="24"/>
              </w:rPr>
              <w:t>всього</w:t>
            </w:r>
          </w:p>
        </w:tc>
        <w:tc>
          <w:tcPr>
            <w:tcW w:w="775" w:type="dxa"/>
            <w:tcBorders>
              <w:top w:val="single" w:sz="12" w:space="0" w:color="auto"/>
              <w:left w:val="single" w:sz="12" w:space="0" w:color="auto"/>
              <w:right w:val="single" w:sz="12" w:space="0" w:color="auto"/>
            </w:tcBorders>
            <w:textDirection w:val="btLr"/>
            <w:vAlign w:val="center"/>
          </w:tcPr>
          <w:p w:rsidR="0073582F" w:rsidRPr="00775240" w:rsidRDefault="0073582F" w:rsidP="002F4948">
            <w:pPr>
              <w:spacing w:after="0" w:line="240" w:lineRule="auto"/>
              <w:jc w:val="center"/>
              <w:rPr>
                <w:rFonts w:ascii="Times New Roman" w:hAnsi="Times New Roman"/>
                <w:sz w:val="24"/>
                <w:szCs w:val="24"/>
              </w:rPr>
            </w:pPr>
            <w:r w:rsidRPr="00775240">
              <w:rPr>
                <w:rFonts w:ascii="Times New Roman" w:hAnsi="Times New Roman"/>
                <w:sz w:val="24"/>
                <w:szCs w:val="24"/>
              </w:rPr>
              <w:t xml:space="preserve">на 1 </w:t>
            </w:r>
          </w:p>
          <w:p w:rsidR="0073582F" w:rsidRPr="00775240" w:rsidRDefault="0073582F" w:rsidP="002F4948">
            <w:pPr>
              <w:spacing w:after="0" w:line="240" w:lineRule="auto"/>
              <w:jc w:val="center"/>
              <w:rPr>
                <w:rFonts w:ascii="Times New Roman" w:hAnsi="Times New Roman"/>
                <w:sz w:val="24"/>
                <w:szCs w:val="24"/>
              </w:rPr>
            </w:pPr>
            <w:r w:rsidRPr="00775240">
              <w:rPr>
                <w:rFonts w:ascii="Times New Roman" w:hAnsi="Times New Roman"/>
                <w:sz w:val="24"/>
                <w:szCs w:val="24"/>
              </w:rPr>
              <w:t>мешканця</w:t>
            </w:r>
          </w:p>
        </w:tc>
        <w:tc>
          <w:tcPr>
            <w:tcW w:w="1011" w:type="dxa"/>
            <w:tcBorders>
              <w:top w:val="single" w:sz="12" w:space="0" w:color="auto"/>
              <w:left w:val="single" w:sz="12" w:space="0" w:color="auto"/>
            </w:tcBorders>
            <w:textDirection w:val="btLr"/>
            <w:vAlign w:val="center"/>
          </w:tcPr>
          <w:p w:rsidR="0073582F" w:rsidRPr="00775240" w:rsidRDefault="0073582F" w:rsidP="002F4948">
            <w:pPr>
              <w:spacing w:after="0" w:line="240" w:lineRule="auto"/>
              <w:jc w:val="center"/>
              <w:rPr>
                <w:rFonts w:ascii="Times New Roman" w:hAnsi="Times New Roman"/>
                <w:sz w:val="24"/>
                <w:szCs w:val="24"/>
              </w:rPr>
            </w:pPr>
            <w:r w:rsidRPr="00775240">
              <w:rPr>
                <w:rFonts w:ascii="Times New Roman" w:hAnsi="Times New Roman"/>
                <w:sz w:val="24"/>
                <w:szCs w:val="24"/>
              </w:rPr>
              <w:t>всього</w:t>
            </w:r>
          </w:p>
        </w:tc>
        <w:tc>
          <w:tcPr>
            <w:tcW w:w="775" w:type="dxa"/>
            <w:tcBorders>
              <w:top w:val="single" w:sz="12" w:space="0" w:color="auto"/>
              <w:left w:val="single" w:sz="12" w:space="0" w:color="auto"/>
            </w:tcBorders>
            <w:textDirection w:val="btLr"/>
            <w:vAlign w:val="center"/>
          </w:tcPr>
          <w:p w:rsidR="0073582F" w:rsidRPr="00775240" w:rsidRDefault="0073582F" w:rsidP="002F4948">
            <w:pPr>
              <w:spacing w:after="0" w:line="240" w:lineRule="auto"/>
              <w:jc w:val="center"/>
              <w:rPr>
                <w:rFonts w:ascii="Times New Roman" w:hAnsi="Times New Roman"/>
                <w:sz w:val="24"/>
                <w:szCs w:val="24"/>
              </w:rPr>
            </w:pPr>
            <w:r w:rsidRPr="00775240">
              <w:rPr>
                <w:rFonts w:ascii="Times New Roman" w:hAnsi="Times New Roman"/>
                <w:sz w:val="24"/>
                <w:szCs w:val="24"/>
              </w:rPr>
              <w:t xml:space="preserve">на 1 </w:t>
            </w:r>
          </w:p>
          <w:p w:rsidR="0073582F" w:rsidRPr="00775240" w:rsidRDefault="0073582F" w:rsidP="002F4948">
            <w:pPr>
              <w:spacing w:after="0" w:line="240" w:lineRule="auto"/>
              <w:jc w:val="center"/>
              <w:rPr>
                <w:rFonts w:ascii="Times New Roman" w:hAnsi="Times New Roman"/>
                <w:sz w:val="24"/>
                <w:szCs w:val="24"/>
              </w:rPr>
            </w:pPr>
            <w:r w:rsidRPr="00775240">
              <w:rPr>
                <w:rFonts w:ascii="Times New Roman" w:hAnsi="Times New Roman"/>
                <w:sz w:val="24"/>
                <w:szCs w:val="24"/>
              </w:rPr>
              <w:t>мешканця</w:t>
            </w:r>
          </w:p>
        </w:tc>
      </w:tr>
      <w:tr w:rsidR="0073582F" w:rsidRPr="00775240" w:rsidTr="002F4948">
        <w:tc>
          <w:tcPr>
            <w:tcW w:w="959" w:type="dxa"/>
            <w:tcBorders>
              <w:bottom w:val="single" w:sz="12" w:space="0" w:color="auto"/>
              <w:right w:val="single" w:sz="12" w:space="0" w:color="auto"/>
            </w:tcBorders>
            <w:vAlign w:val="center"/>
          </w:tcPr>
          <w:p w:rsidR="0073582F" w:rsidRPr="00775240" w:rsidRDefault="0073582F" w:rsidP="000077E4">
            <w:pPr>
              <w:spacing w:after="0" w:line="360" w:lineRule="auto"/>
              <w:rPr>
                <w:rFonts w:ascii="Times New Roman" w:hAnsi="Times New Roman"/>
                <w:sz w:val="24"/>
                <w:szCs w:val="24"/>
              </w:rPr>
            </w:pPr>
            <w:r w:rsidRPr="00775240">
              <w:rPr>
                <w:rFonts w:ascii="Times New Roman" w:hAnsi="Times New Roman"/>
                <w:sz w:val="24"/>
                <w:szCs w:val="24"/>
              </w:rPr>
              <w:t>м.Київ</w:t>
            </w:r>
          </w:p>
        </w:tc>
        <w:tc>
          <w:tcPr>
            <w:tcW w:w="992" w:type="dxa"/>
            <w:tcBorders>
              <w:left w:val="single" w:sz="12" w:space="0" w:color="auto"/>
              <w:bottom w:val="single" w:sz="12" w:space="0" w:color="auto"/>
              <w:right w:val="single" w:sz="12" w:space="0" w:color="auto"/>
            </w:tcBorders>
            <w:vAlign w:val="center"/>
          </w:tcPr>
          <w:p w:rsidR="0073582F" w:rsidRPr="00775240" w:rsidRDefault="0073582F" w:rsidP="002F4948">
            <w:pPr>
              <w:spacing w:after="0" w:line="360" w:lineRule="auto"/>
              <w:rPr>
                <w:rFonts w:ascii="Times New Roman" w:hAnsi="Times New Roman"/>
              </w:rPr>
            </w:pPr>
            <w:r w:rsidRPr="00775240">
              <w:rPr>
                <w:rFonts w:ascii="Times New Roman" w:hAnsi="Times New Roman"/>
              </w:rPr>
              <w:t>4100192</w:t>
            </w:r>
          </w:p>
        </w:tc>
        <w:tc>
          <w:tcPr>
            <w:tcW w:w="758" w:type="dxa"/>
            <w:tcBorders>
              <w:left w:val="single" w:sz="12" w:space="0" w:color="auto"/>
              <w:bottom w:val="single" w:sz="12" w:space="0" w:color="auto"/>
              <w:right w:val="single" w:sz="12" w:space="0" w:color="auto"/>
            </w:tcBorders>
            <w:vAlign w:val="center"/>
          </w:tcPr>
          <w:p w:rsidR="0073582F" w:rsidRPr="00775240" w:rsidRDefault="0073582F" w:rsidP="000077E4">
            <w:pPr>
              <w:spacing w:after="0" w:line="360" w:lineRule="auto"/>
              <w:jc w:val="center"/>
              <w:rPr>
                <w:rFonts w:ascii="Times New Roman" w:hAnsi="Times New Roman"/>
              </w:rPr>
            </w:pPr>
            <w:r w:rsidRPr="00775240">
              <w:rPr>
                <w:rFonts w:ascii="Times New Roman" w:hAnsi="Times New Roman"/>
              </w:rPr>
              <w:t>1,43</w:t>
            </w:r>
          </w:p>
        </w:tc>
        <w:tc>
          <w:tcPr>
            <w:tcW w:w="1011" w:type="dxa"/>
            <w:tcBorders>
              <w:left w:val="single" w:sz="12" w:space="0" w:color="auto"/>
              <w:bottom w:val="single" w:sz="12" w:space="0" w:color="auto"/>
              <w:right w:val="single" w:sz="12" w:space="0" w:color="auto"/>
            </w:tcBorders>
            <w:vAlign w:val="center"/>
          </w:tcPr>
          <w:p w:rsidR="0073582F" w:rsidRPr="00775240" w:rsidRDefault="0073582F" w:rsidP="000077E4">
            <w:pPr>
              <w:spacing w:after="0" w:line="360" w:lineRule="auto"/>
              <w:jc w:val="center"/>
              <w:rPr>
                <w:rFonts w:ascii="Times New Roman" w:hAnsi="Times New Roman"/>
              </w:rPr>
            </w:pPr>
            <w:r w:rsidRPr="00775240">
              <w:rPr>
                <w:rFonts w:ascii="Times New Roman" w:hAnsi="Times New Roman"/>
              </w:rPr>
              <w:t>5019357</w:t>
            </w:r>
          </w:p>
        </w:tc>
        <w:tc>
          <w:tcPr>
            <w:tcW w:w="775" w:type="dxa"/>
            <w:tcBorders>
              <w:left w:val="single" w:sz="12" w:space="0" w:color="auto"/>
              <w:bottom w:val="single" w:sz="12" w:space="0" w:color="auto"/>
              <w:right w:val="single" w:sz="12" w:space="0" w:color="auto"/>
            </w:tcBorders>
            <w:vAlign w:val="center"/>
          </w:tcPr>
          <w:p w:rsidR="0073582F" w:rsidRPr="00775240" w:rsidRDefault="0073582F" w:rsidP="000077E4">
            <w:pPr>
              <w:spacing w:after="0" w:line="360" w:lineRule="auto"/>
              <w:jc w:val="center"/>
              <w:rPr>
                <w:rFonts w:ascii="Times New Roman" w:hAnsi="Times New Roman"/>
              </w:rPr>
            </w:pPr>
            <w:r w:rsidRPr="00775240">
              <w:rPr>
                <w:rFonts w:ascii="Times New Roman" w:hAnsi="Times New Roman"/>
              </w:rPr>
              <w:t>1,73</w:t>
            </w:r>
          </w:p>
        </w:tc>
        <w:tc>
          <w:tcPr>
            <w:tcW w:w="1011" w:type="dxa"/>
            <w:tcBorders>
              <w:left w:val="single" w:sz="12" w:space="0" w:color="auto"/>
              <w:bottom w:val="single" w:sz="12" w:space="0" w:color="auto"/>
              <w:right w:val="single" w:sz="12" w:space="0" w:color="auto"/>
            </w:tcBorders>
            <w:vAlign w:val="center"/>
          </w:tcPr>
          <w:p w:rsidR="0073582F" w:rsidRPr="00775240" w:rsidRDefault="0073582F" w:rsidP="000077E4">
            <w:pPr>
              <w:spacing w:after="0" w:line="360" w:lineRule="auto"/>
              <w:jc w:val="center"/>
              <w:rPr>
                <w:rFonts w:ascii="Times New Roman" w:hAnsi="Times New Roman"/>
              </w:rPr>
            </w:pPr>
            <w:r w:rsidRPr="00775240">
              <w:rPr>
                <w:rFonts w:ascii="Times New Roman" w:hAnsi="Times New Roman"/>
              </w:rPr>
              <w:t>5688122</w:t>
            </w:r>
          </w:p>
        </w:tc>
        <w:tc>
          <w:tcPr>
            <w:tcW w:w="775" w:type="dxa"/>
            <w:tcBorders>
              <w:left w:val="single" w:sz="12" w:space="0" w:color="auto"/>
              <w:bottom w:val="single" w:sz="12" w:space="0" w:color="auto"/>
              <w:right w:val="single" w:sz="12" w:space="0" w:color="auto"/>
            </w:tcBorders>
            <w:vAlign w:val="center"/>
          </w:tcPr>
          <w:p w:rsidR="0073582F" w:rsidRPr="00775240" w:rsidRDefault="0073582F" w:rsidP="000077E4">
            <w:pPr>
              <w:spacing w:after="0" w:line="360" w:lineRule="auto"/>
              <w:jc w:val="center"/>
              <w:rPr>
                <w:rFonts w:ascii="Times New Roman" w:hAnsi="Times New Roman"/>
              </w:rPr>
            </w:pPr>
            <w:r w:rsidRPr="00775240">
              <w:rPr>
                <w:rFonts w:ascii="Times New Roman" w:hAnsi="Times New Roman"/>
              </w:rPr>
              <w:t>1,96</w:t>
            </w:r>
          </w:p>
        </w:tc>
        <w:tc>
          <w:tcPr>
            <w:tcW w:w="1011" w:type="dxa"/>
            <w:tcBorders>
              <w:left w:val="single" w:sz="12" w:space="0" w:color="auto"/>
              <w:bottom w:val="single" w:sz="12" w:space="0" w:color="auto"/>
              <w:right w:val="single" w:sz="12" w:space="0" w:color="auto"/>
            </w:tcBorders>
            <w:vAlign w:val="center"/>
          </w:tcPr>
          <w:p w:rsidR="0073582F" w:rsidRPr="00775240" w:rsidRDefault="0073582F" w:rsidP="000077E4">
            <w:pPr>
              <w:spacing w:after="0" w:line="360" w:lineRule="auto"/>
              <w:jc w:val="center"/>
              <w:rPr>
                <w:rFonts w:ascii="Times New Roman" w:hAnsi="Times New Roman"/>
              </w:rPr>
            </w:pPr>
            <w:r w:rsidRPr="00775240">
              <w:rPr>
                <w:rFonts w:ascii="Times New Roman" w:hAnsi="Times New Roman"/>
              </w:rPr>
              <w:t>5870663</w:t>
            </w:r>
          </w:p>
        </w:tc>
        <w:tc>
          <w:tcPr>
            <w:tcW w:w="775" w:type="dxa"/>
            <w:tcBorders>
              <w:left w:val="single" w:sz="12" w:space="0" w:color="auto"/>
              <w:bottom w:val="single" w:sz="12" w:space="0" w:color="auto"/>
              <w:right w:val="single" w:sz="12" w:space="0" w:color="auto"/>
            </w:tcBorders>
            <w:vAlign w:val="center"/>
          </w:tcPr>
          <w:p w:rsidR="0073582F" w:rsidRPr="00775240" w:rsidRDefault="0073582F" w:rsidP="000077E4">
            <w:pPr>
              <w:spacing w:after="0" w:line="360" w:lineRule="auto"/>
              <w:jc w:val="center"/>
              <w:rPr>
                <w:rFonts w:ascii="Times New Roman" w:hAnsi="Times New Roman"/>
              </w:rPr>
            </w:pPr>
            <w:r w:rsidRPr="00775240">
              <w:rPr>
                <w:rFonts w:ascii="Times New Roman" w:hAnsi="Times New Roman"/>
              </w:rPr>
              <w:t>2,01</w:t>
            </w:r>
          </w:p>
        </w:tc>
        <w:tc>
          <w:tcPr>
            <w:tcW w:w="1011" w:type="dxa"/>
            <w:tcBorders>
              <w:left w:val="single" w:sz="12" w:space="0" w:color="auto"/>
              <w:bottom w:val="single" w:sz="12" w:space="0" w:color="auto"/>
            </w:tcBorders>
            <w:vAlign w:val="center"/>
          </w:tcPr>
          <w:p w:rsidR="0073582F" w:rsidRPr="00775240" w:rsidRDefault="0073582F" w:rsidP="000077E4">
            <w:pPr>
              <w:spacing w:after="0" w:line="360" w:lineRule="auto"/>
              <w:jc w:val="center"/>
              <w:rPr>
                <w:rFonts w:ascii="Times New Roman" w:hAnsi="Times New Roman"/>
              </w:rPr>
            </w:pPr>
            <w:r w:rsidRPr="00775240">
              <w:rPr>
                <w:rFonts w:ascii="Times New Roman" w:hAnsi="Times New Roman"/>
              </w:rPr>
              <w:t>5725977</w:t>
            </w:r>
          </w:p>
        </w:tc>
        <w:tc>
          <w:tcPr>
            <w:tcW w:w="775" w:type="dxa"/>
            <w:tcBorders>
              <w:left w:val="single" w:sz="12" w:space="0" w:color="auto"/>
              <w:bottom w:val="single" w:sz="12" w:space="0" w:color="auto"/>
            </w:tcBorders>
            <w:vAlign w:val="center"/>
          </w:tcPr>
          <w:p w:rsidR="0073582F" w:rsidRPr="00775240" w:rsidRDefault="0073582F" w:rsidP="000077E4">
            <w:pPr>
              <w:spacing w:after="0" w:line="360" w:lineRule="auto"/>
              <w:jc w:val="center"/>
              <w:rPr>
                <w:rFonts w:ascii="Times New Roman" w:hAnsi="Times New Roman"/>
              </w:rPr>
            </w:pPr>
            <w:r w:rsidRPr="00775240">
              <w:rPr>
                <w:rFonts w:ascii="Times New Roman" w:hAnsi="Times New Roman"/>
              </w:rPr>
              <w:t>1,95</w:t>
            </w:r>
          </w:p>
        </w:tc>
      </w:tr>
    </w:tbl>
    <w:p w:rsidR="0073582F" w:rsidRPr="0079244C" w:rsidRDefault="0073582F" w:rsidP="0067715E">
      <w:pPr>
        <w:spacing w:after="0" w:line="360" w:lineRule="auto"/>
        <w:ind w:firstLine="709"/>
        <w:jc w:val="both"/>
        <w:rPr>
          <w:rFonts w:ascii="Times New Roman" w:hAnsi="Times New Roman"/>
          <w:sz w:val="28"/>
          <w:szCs w:val="28"/>
        </w:rPr>
      </w:pPr>
    </w:p>
    <w:p w:rsidR="0073582F" w:rsidRDefault="0073582F" w:rsidP="00EA6175">
      <w:pPr>
        <w:spacing w:after="0" w:line="360" w:lineRule="auto"/>
        <w:ind w:firstLine="709"/>
        <w:jc w:val="both"/>
        <w:rPr>
          <w:rFonts w:ascii="Times New Roman" w:hAnsi="Times New Roman"/>
          <w:sz w:val="28"/>
          <w:szCs w:val="28"/>
        </w:rPr>
      </w:pPr>
      <w:r w:rsidRPr="0079244C">
        <w:rPr>
          <w:rFonts w:ascii="Times New Roman" w:hAnsi="Times New Roman"/>
          <w:sz w:val="28"/>
          <w:szCs w:val="28"/>
        </w:rPr>
        <w:t>Аналіз наведених даних свідчить на збільшенн</w:t>
      </w:r>
      <w:r>
        <w:rPr>
          <w:rFonts w:ascii="Times New Roman" w:hAnsi="Times New Roman"/>
          <w:sz w:val="28"/>
          <w:szCs w:val="28"/>
        </w:rPr>
        <w:t xml:space="preserve">я показника звернень населення </w:t>
      </w:r>
      <w:r w:rsidRPr="0079244C">
        <w:rPr>
          <w:rFonts w:ascii="Times New Roman" w:hAnsi="Times New Roman"/>
          <w:sz w:val="28"/>
          <w:szCs w:val="28"/>
        </w:rPr>
        <w:t>до лікаря з метою отримання ПМСД. Зокрема, роками дослід</w:t>
      </w:r>
      <w:r>
        <w:rPr>
          <w:rFonts w:ascii="Times New Roman" w:hAnsi="Times New Roman"/>
          <w:sz w:val="28"/>
          <w:szCs w:val="28"/>
        </w:rPr>
        <w:t xml:space="preserve">жуваний показник збільшився в </w:t>
      </w:r>
      <w:r w:rsidRPr="0079244C">
        <w:rPr>
          <w:rFonts w:ascii="Times New Roman" w:hAnsi="Times New Roman"/>
          <w:sz w:val="28"/>
          <w:szCs w:val="28"/>
        </w:rPr>
        <w:t>1,36 разу і в 2018 році д</w:t>
      </w:r>
      <w:r>
        <w:rPr>
          <w:rFonts w:ascii="Times New Roman" w:hAnsi="Times New Roman"/>
          <w:sz w:val="28"/>
          <w:szCs w:val="28"/>
        </w:rPr>
        <w:t>орівнював 1,95 звернень за рік.</w:t>
      </w:r>
    </w:p>
    <w:p w:rsidR="0073582F" w:rsidRPr="00EA6175" w:rsidRDefault="0073582F" w:rsidP="00EA6175">
      <w:pPr>
        <w:spacing w:after="0" w:line="360" w:lineRule="auto"/>
        <w:ind w:firstLine="709"/>
        <w:jc w:val="both"/>
        <w:rPr>
          <w:rFonts w:ascii="Times New Roman" w:hAnsi="Times New Roman"/>
          <w:sz w:val="28"/>
          <w:szCs w:val="28"/>
        </w:rPr>
      </w:pPr>
    </w:p>
    <w:p w:rsidR="0073582F" w:rsidRPr="008A76B1" w:rsidRDefault="0073582F" w:rsidP="0067715E">
      <w:pPr>
        <w:pStyle w:val="Heading3"/>
        <w:rPr>
          <w:lang w:val="ru-RU"/>
        </w:rPr>
      </w:pPr>
      <w:bookmarkStart w:id="68" w:name="_Toc64578338"/>
      <w:r w:rsidRPr="008A76B1">
        <w:rPr>
          <w:lang w:val="ru-RU"/>
        </w:rPr>
        <w:t>4.3. Основні показники діяльності системи первинної медико-санітарної допомоги</w:t>
      </w:r>
      <w:bookmarkEnd w:id="68"/>
    </w:p>
    <w:p w:rsidR="0073582F" w:rsidRPr="0079244C" w:rsidRDefault="0073582F" w:rsidP="0067715E">
      <w:pPr>
        <w:spacing w:after="0" w:line="360" w:lineRule="auto"/>
        <w:ind w:firstLine="709"/>
        <w:jc w:val="both"/>
        <w:rPr>
          <w:rFonts w:ascii="Times New Roman" w:hAnsi="Times New Roman"/>
          <w:b/>
          <w:sz w:val="28"/>
          <w:szCs w:val="28"/>
        </w:rPr>
      </w:pPr>
    </w:p>
    <w:p w:rsidR="0073582F" w:rsidRPr="0079244C" w:rsidRDefault="0073582F" w:rsidP="002F4948">
      <w:pPr>
        <w:spacing w:after="0" w:line="360" w:lineRule="auto"/>
        <w:ind w:firstLine="709"/>
        <w:jc w:val="both"/>
        <w:rPr>
          <w:rFonts w:ascii="Times New Roman" w:hAnsi="Times New Roman"/>
          <w:sz w:val="28"/>
          <w:szCs w:val="28"/>
        </w:rPr>
      </w:pPr>
      <w:r w:rsidRPr="0079244C">
        <w:rPr>
          <w:rFonts w:ascii="Times New Roman" w:hAnsi="Times New Roman"/>
          <w:sz w:val="28"/>
          <w:szCs w:val="28"/>
        </w:rPr>
        <w:t>Враховуючи те, що профілактична робота в діяльності медичних працівників первинної ла</w:t>
      </w:r>
      <w:r>
        <w:rPr>
          <w:rFonts w:ascii="Times New Roman" w:hAnsi="Times New Roman"/>
          <w:sz w:val="28"/>
          <w:szCs w:val="28"/>
        </w:rPr>
        <w:t>нки має займати провідне місце,</w:t>
      </w:r>
      <w:r w:rsidRPr="0079244C">
        <w:rPr>
          <w:rFonts w:ascii="Times New Roman" w:hAnsi="Times New Roman"/>
          <w:sz w:val="28"/>
          <w:szCs w:val="28"/>
        </w:rPr>
        <w:t xml:space="preserve"> нами досліджено частку звернень населення до лікарів ПМСД з профілактичною метою. Отримані дані наведено в табл</w:t>
      </w:r>
      <w:r>
        <w:rPr>
          <w:rFonts w:ascii="Times New Roman" w:hAnsi="Times New Roman"/>
          <w:sz w:val="28"/>
          <w:szCs w:val="28"/>
        </w:rPr>
        <w:t>иці</w:t>
      </w:r>
      <w:r w:rsidRPr="0079244C">
        <w:rPr>
          <w:rFonts w:ascii="Times New Roman" w:hAnsi="Times New Roman"/>
          <w:sz w:val="28"/>
          <w:szCs w:val="28"/>
        </w:rPr>
        <w:t xml:space="preserve"> 4.6</w:t>
      </w:r>
      <w:r>
        <w:rPr>
          <w:rFonts w:ascii="Times New Roman" w:hAnsi="Times New Roman"/>
          <w:sz w:val="28"/>
          <w:szCs w:val="28"/>
        </w:rPr>
        <w:t>.</w:t>
      </w:r>
    </w:p>
    <w:p w:rsidR="0073582F" w:rsidRPr="0079244C" w:rsidRDefault="0073582F" w:rsidP="0067715E">
      <w:pPr>
        <w:pStyle w:val="NoSpacing"/>
        <w:jc w:val="right"/>
        <w:rPr>
          <w:b/>
          <w:i/>
        </w:rPr>
      </w:pPr>
      <w:r w:rsidRPr="0079244C">
        <w:rPr>
          <w:i/>
        </w:rPr>
        <w:t>Таблиця 4.6</w:t>
      </w:r>
    </w:p>
    <w:p w:rsidR="0073582F" w:rsidRPr="0079244C" w:rsidRDefault="0073582F" w:rsidP="0067715E">
      <w:pPr>
        <w:pStyle w:val="NoSpacing"/>
        <w:ind w:firstLine="0"/>
        <w:jc w:val="center"/>
        <w:rPr>
          <w:b/>
        </w:rPr>
      </w:pPr>
      <w:r>
        <w:rPr>
          <w:b/>
        </w:rPr>
        <w:t xml:space="preserve">Частка прийомів </w:t>
      </w:r>
      <w:r w:rsidRPr="0079244C">
        <w:rPr>
          <w:b/>
        </w:rPr>
        <w:t>населення з профілактичною метою, %</w:t>
      </w: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tblPr>
      <w:tblGrid>
        <w:gridCol w:w="3426"/>
        <w:gridCol w:w="1229"/>
        <w:gridCol w:w="1229"/>
        <w:gridCol w:w="1229"/>
        <w:gridCol w:w="1229"/>
        <w:gridCol w:w="1229"/>
      </w:tblGrid>
      <w:tr w:rsidR="0073582F" w:rsidRPr="00775240" w:rsidTr="003E0099">
        <w:trPr>
          <w:trHeight w:val="725"/>
        </w:trPr>
        <w:tc>
          <w:tcPr>
            <w:tcW w:w="3426" w:type="dxa"/>
            <w:tcBorders>
              <w:top w:val="single" w:sz="12" w:space="0" w:color="auto"/>
              <w:bottom w:val="single" w:sz="12" w:space="0" w:color="auto"/>
              <w:right w:val="single" w:sz="12" w:space="0" w:color="auto"/>
            </w:tcBorders>
            <w:vAlign w:val="center"/>
          </w:tcPr>
          <w:p w:rsidR="0073582F" w:rsidRPr="00775240" w:rsidRDefault="0073582F" w:rsidP="0067715E">
            <w:pPr>
              <w:spacing w:after="0" w:line="360" w:lineRule="auto"/>
              <w:jc w:val="center"/>
              <w:rPr>
                <w:rFonts w:ascii="Times New Roman" w:hAnsi="Times New Roman"/>
                <w:sz w:val="24"/>
                <w:szCs w:val="24"/>
              </w:rPr>
            </w:pPr>
            <w:r w:rsidRPr="00775240">
              <w:rPr>
                <w:rFonts w:ascii="Times New Roman" w:hAnsi="Times New Roman"/>
                <w:sz w:val="24"/>
                <w:szCs w:val="24"/>
              </w:rPr>
              <w:t>Територія</w:t>
            </w:r>
          </w:p>
        </w:tc>
        <w:tc>
          <w:tcPr>
            <w:tcW w:w="1229" w:type="dxa"/>
            <w:tcBorders>
              <w:top w:val="single" w:sz="12" w:space="0" w:color="auto"/>
              <w:left w:val="single" w:sz="12" w:space="0" w:color="auto"/>
              <w:bottom w:val="single" w:sz="12" w:space="0" w:color="auto"/>
              <w:right w:val="single" w:sz="12" w:space="0" w:color="auto"/>
            </w:tcBorders>
            <w:vAlign w:val="center"/>
          </w:tcPr>
          <w:p w:rsidR="0073582F" w:rsidRPr="00775240" w:rsidRDefault="0073582F" w:rsidP="0067715E">
            <w:pPr>
              <w:spacing w:after="0" w:line="360" w:lineRule="auto"/>
              <w:jc w:val="center"/>
              <w:rPr>
                <w:rFonts w:ascii="Times New Roman" w:hAnsi="Times New Roman"/>
                <w:sz w:val="24"/>
                <w:szCs w:val="24"/>
              </w:rPr>
            </w:pPr>
            <w:r w:rsidRPr="00775240">
              <w:rPr>
                <w:rFonts w:ascii="Times New Roman" w:hAnsi="Times New Roman"/>
                <w:sz w:val="24"/>
                <w:szCs w:val="24"/>
              </w:rPr>
              <w:t>2014</w:t>
            </w:r>
          </w:p>
        </w:tc>
        <w:tc>
          <w:tcPr>
            <w:tcW w:w="1229" w:type="dxa"/>
            <w:tcBorders>
              <w:top w:val="single" w:sz="12" w:space="0" w:color="auto"/>
              <w:left w:val="single" w:sz="12" w:space="0" w:color="auto"/>
              <w:bottom w:val="single" w:sz="12" w:space="0" w:color="auto"/>
              <w:right w:val="single" w:sz="12" w:space="0" w:color="auto"/>
            </w:tcBorders>
            <w:vAlign w:val="center"/>
          </w:tcPr>
          <w:p w:rsidR="0073582F" w:rsidRPr="00775240" w:rsidRDefault="0073582F" w:rsidP="0067715E">
            <w:pPr>
              <w:spacing w:after="0" w:line="360" w:lineRule="auto"/>
              <w:jc w:val="center"/>
              <w:rPr>
                <w:rFonts w:ascii="Times New Roman" w:hAnsi="Times New Roman"/>
                <w:sz w:val="24"/>
                <w:szCs w:val="24"/>
              </w:rPr>
            </w:pPr>
            <w:r w:rsidRPr="00775240">
              <w:rPr>
                <w:rFonts w:ascii="Times New Roman" w:hAnsi="Times New Roman"/>
                <w:sz w:val="24"/>
                <w:szCs w:val="24"/>
              </w:rPr>
              <w:t>2015</w:t>
            </w:r>
          </w:p>
        </w:tc>
        <w:tc>
          <w:tcPr>
            <w:tcW w:w="1229" w:type="dxa"/>
            <w:tcBorders>
              <w:top w:val="single" w:sz="12" w:space="0" w:color="auto"/>
              <w:left w:val="single" w:sz="12" w:space="0" w:color="auto"/>
              <w:bottom w:val="single" w:sz="12" w:space="0" w:color="auto"/>
              <w:right w:val="single" w:sz="12" w:space="0" w:color="auto"/>
            </w:tcBorders>
            <w:vAlign w:val="center"/>
          </w:tcPr>
          <w:p w:rsidR="0073582F" w:rsidRPr="00775240" w:rsidRDefault="0073582F" w:rsidP="0067715E">
            <w:pPr>
              <w:spacing w:after="0" w:line="360" w:lineRule="auto"/>
              <w:jc w:val="center"/>
              <w:rPr>
                <w:rFonts w:ascii="Times New Roman" w:hAnsi="Times New Roman"/>
                <w:sz w:val="24"/>
                <w:szCs w:val="24"/>
              </w:rPr>
            </w:pPr>
            <w:r w:rsidRPr="00775240">
              <w:rPr>
                <w:rFonts w:ascii="Times New Roman" w:hAnsi="Times New Roman"/>
                <w:sz w:val="24"/>
                <w:szCs w:val="24"/>
              </w:rPr>
              <w:t>2016</w:t>
            </w:r>
          </w:p>
        </w:tc>
        <w:tc>
          <w:tcPr>
            <w:tcW w:w="1229" w:type="dxa"/>
            <w:tcBorders>
              <w:top w:val="single" w:sz="12" w:space="0" w:color="auto"/>
              <w:left w:val="single" w:sz="12" w:space="0" w:color="auto"/>
              <w:bottom w:val="single" w:sz="12" w:space="0" w:color="auto"/>
              <w:right w:val="single" w:sz="12" w:space="0" w:color="auto"/>
            </w:tcBorders>
            <w:vAlign w:val="center"/>
          </w:tcPr>
          <w:p w:rsidR="0073582F" w:rsidRPr="00775240" w:rsidRDefault="0073582F" w:rsidP="0067715E">
            <w:pPr>
              <w:spacing w:after="0" w:line="360" w:lineRule="auto"/>
              <w:jc w:val="center"/>
              <w:rPr>
                <w:rFonts w:ascii="Times New Roman" w:hAnsi="Times New Roman"/>
                <w:sz w:val="24"/>
                <w:szCs w:val="24"/>
              </w:rPr>
            </w:pPr>
            <w:r w:rsidRPr="00775240">
              <w:rPr>
                <w:rFonts w:ascii="Times New Roman" w:hAnsi="Times New Roman"/>
                <w:sz w:val="24"/>
                <w:szCs w:val="24"/>
              </w:rPr>
              <w:t>2017</w:t>
            </w:r>
          </w:p>
        </w:tc>
        <w:tc>
          <w:tcPr>
            <w:tcW w:w="1229" w:type="dxa"/>
            <w:tcBorders>
              <w:top w:val="single" w:sz="12" w:space="0" w:color="auto"/>
              <w:left w:val="single" w:sz="12" w:space="0" w:color="auto"/>
              <w:bottom w:val="single" w:sz="12" w:space="0" w:color="auto"/>
            </w:tcBorders>
            <w:vAlign w:val="center"/>
          </w:tcPr>
          <w:p w:rsidR="0073582F" w:rsidRPr="00775240" w:rsidRDefault="0073582F" w:rsidP="0067715E">
            <w:pPr>
              <w:spacing w:after="0" w:line="360" w:lineRule="auto"/>
              <w:jc w:val="center"/>
              <w:rPr>
                <w:rFonts w:ascii="Times New Roman" w:hAnsi="Times New Roman"/>
                <w:sz w:val="24"/>
                <w:szCs w:val="24"/>
              </w:rPr>
            </w:pPr>
            <w:r w:rsidRPr="00775240">
              <w:rPr>
                <w:rFonts w:ascii="Times New Roman" w:hAnsi="Times New Roman"/>
                <w:sz w:val="24"/>
                <w:szCs w:val="24"/>
              </w:rPr>
              <w:t>2018</w:t>
            </w:r>
          </w:p>
        </w:tc>
      </w:tr>
      <w:tr w:rsidR="0073582F" w:rsidRPr="00775240" w:rsidTr="003E0099">
        <w:tc>
          <w:tcPr>
            <w:tcW w:w="3426" w:type="dxa"/>
            <w:tcBorders>
              <w:bottom w:val="single" w:sz="12" w:space="0" w:color="auto"/>
            </w:tcBorders>
            <w:vAlign w:val="center"/>
          </w:tcPr>
          <w:p w:rsidR="0073582F" w:rsidRPr="00775240" w:rsidRDefault="0073582F" w:rsidP="0067715E">
            <w:pPr>
              <w:spacing w:after="0" w:line="360" w:lineRule="auto"/>
              <w:rPr>
                <w:rFonts w:ascii="Times New Roman" w:hAnsi="Times New Roman"/>
                <w:sz w:val="24"/>
                <w:szCs w:val="24"/>
              </w:rPr>
            </w:pPr>
            <w:r w:rsidRPr="00775240">
              <w:rPr>
                <w:rFonts w:ascii="Times New Roman" w:hAnsi="Times New Roman"/>
                <w:sz w:val="24"/>
                <w:szCs w:val="24"/>
              </w:rPr>
              <w:t>м.Київ</w:t>
            </w:r>
          </w:p>
        </w:tc>
        <w:tc>
          <w:tcPr>
            <w:tcW w:w="1229" w:type="dxa"/>
            <w:tcBorders>
              <w:bottom w:val="single" w:sz="12" w:space="0" w:color="auto"/>
            </w:tcBorders>
            <w:vAlign w:val="center"/>
          </w:tcPr>
          <w:p w:rsidR="0073582F" w:rsidRPr="00775240" w:rsidRDefault="0073582F" w:rsidP="0067715E">
            <w:pPr>
              <w:spacing w:after="0" w:line="360" w:lineRule="auto"/>
              <w:jc w:val="center"/>
              <w:rPr>
                <w:rFonts w:ascii="Times New Roman" w:hAnsi="Times New Roman"/>
                <w:sz w:val="24"/>
                <w:szCs w:val="24"/>
              </w:rPr>
            </w:pPr>
            <w:r w:rsidRPr="00775240">
              <w:rPr>
                <w:rFonts w:ascii="Times New Roman" w:hAnsi="Times New Roman"/>
                <w:sz w:val="24"/>
                <w:szCs w:val="24"/>
              </w:rPr>
              <w:t>25,3</w:t>
            </w:r>
          </w:p>
        </w:tc>
        <w:tc>
          <w:tcPr>
            <w:tcW w:w="1229" w:type="dxa"/>
            <w:tcBorders>
              <w:bottom w:val="single" w:sz="12" w:space="0" w:color="auto"/>
            </w:tcBorders>
            <w:vAlign w:val="center"/>
          </w:tcPr>
          <w:p w:rsidR="0073582F" w:rsidRPr="00775240" w:rsidRDefault="0073582F" w:rsidP="0067715E">
            <w:pPr>
              <w:spacing w:after="0" w:line="360" w:lineRule="auto"/>
              <w:jc w:val="center"/>
              <w:rPr>
                <w:rFonts w:ascii="Times New Roman" w:hAnsi="Times New Roman"/>
                <w:sz w:val="24"/>
                <w:szCs w:val="24"/>
              </w:rPr>
            </w:pPr>
            <w:r w:rsidRPr="00775240">
              <w:rPr>
                <w:rFonts w:ascii="Times New Roman" w:hAnsi="Times New Roman"/>
                <w:sz w:val="24"/>
                <w:szCs w:val="24"/>
              </w:rPr>
              <w:t>25,6</w:t>
            </w:r>
          </w:p>
        </w:tc>
        <w:tc>
          <w:tcPr>
            <w:tcW w:w="1229" w:type="dxa"/>
            <w:tcBorders>
              <w:bottom w:val="single" w:sz="12" w:space="0" w:color="auto"/>
            </w:tcBorders>
            <w:vAlign w:val="center"/>
          </w:tcPr>
          <w:p w:rsidR="0073582F" w:rsidRPr="00775240" w:rsidRDefault="0073582F" w:rsidP="0067715E">
            <w:pPr>
              <w:spacing w:after="0" w:line="360" w:lineRule="auto"/>
              <w:jc w:val="center"/>
              <w:rPr>
                <w:rFonts w:ascii="Times New Roman" w:hAnsi="Times New Roman"/>
                <w:sz w:val="24"/>
                <w:szCs w:val="24"/>
              </w:rPr>
            </w:pPr>
            <w:r w:rsidRPr="00775240">
              <w:rPr>
                <w:rFonts w:ascii="Times New Roman" w:hAnsi="Times New Roman"/>
                <w:sz w:val="24"/>
                <w:szCs w:val="24"/>
              </w:rPr>
              <w:t>26,4</w:t>
            </w:r>
          </w:p>
        </w:tc>
        <w:tc>
          <w:tcPr>
            <w:tcW w:w="1229" w:type="dxa"/>
            <w:tcBorders>
              <w:bottom w:val="single" w:sz="12" w:space="0" w:color="auto"/>
            </w:tcBorders>
            <w:vAlign w:val="center"/>
          </w:tcPr>
          <w:p w:rsidR="0073582F" w:rsidRPr="00775240" w:rsidRDefault="0073582F" w:rsidP="0067715E">
            <w:pPr>
              <w:spacing w:after="0" w:line="360" w:lineRule="auto"/>
              <w:jc w:val="center"/>
              <w:rPr>
                <w:rFonts w:ascii="Times New Roman" w:hAnsi="Times New Roman"/>
                <w:sz w:val="24"/>
                <w:szCs w:val="24"/>
              </w:rPr>
            </w:pPr>
            <w:r w:rsidRPr="00775240">
              <w:rPr>
                <w:rFonts w:ascii="Times New Roman" w:hAnsi="Times New Roman"/>
                <w:sz w:val="24"/>
                <w:szCs w:val="24"/>
              </w:rPr>
              <w:t>26,6</w:t>
            </w:r>
          </w:p>
        </w:tc>
        <w:tc>
          <w:tcPr>
            <w:tcW w:w="1229" w:type="dxa"/>
            <w:tcBorders>
              <w:bottom w:val="single" w:sz="12" w:space="0" w:color="auto"/>
            </w:tcBorders>
            <w:vAlign w:val="center"/>
          </w:tcPr>
          <w:p w:rsidR="0073582F" w:rsidRPr="00775240" w:rsidRDefault="0073582F" w:rsidP="0067715E">
            <w:pPr>
              <w:spacing w:after="0" w:line="360" w:lineRule="auto"/>
              <w:jc w:val="center"/>
              <w:rPr>
                <w:rFonts w:ascii="Times New Roman" w:hAnsi="Times New Roman"/>
                <w:sz w:val="24"/>
                <w:szCs w:val="24"/>
              </w:rPr>
            </w:pPr>
            <w:r w:rsidRPr="00775240">
              <w:rPr>
                <w:rFonts w:ascii="Times New Roman" w:hAnsi="Times New Roman"/>
                <w:sz w:val="24"/>
                <w:szCs w:val="24"/>
              </w:rPr>
              <w:t>29,1</w:t>
            </w:r>
          </w:p>
        </w:tc>
      </w:tr>
    </w:tbl>
    <w:p w:rsidR="0073582F" w:rsidRPr="0079244C" w:rsidRDefault="0073582F" w:rsidP="0067715E">
      <w:pPr>
        <w:spacing w:after="0" w:line="360" w:lineRule="auto"/>
        <w:ind w:firstLine="709"/>
        <w:rPr>
          <w:rFonts w:ascii="Times New Roman" w:hAnsi="Times New Roman"/>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Аналіз наведених дани</w:t>
      </w:r>
      <w:r>
        <w:rPr>
          <w:rFonts w:ascii="Times New Roman" w:hAnsi="Times New Roman"/>
          <w:sz w:val="28"/>
          <w:szCs w:val="28"/>
        </w:rPr>
        <w:t xml:space="preserve">х свідчить, що частка прийомів населення </w:t>
      </w:r>
      <w:r w:rsidRPr="0079244C">
        <w:rPr>
          <w:rFonts w:ascii="Times New Roman" w:hAnsi="Times New Roman"/>
          <w:sz w:val="28"/>
          <w:szCs w:val="28"/>
        </w:rPr>
        <w:t>лікарями первинної ланки медичної допомоги з метою надання профілактичних рекомендацій за роки ретроспективного дослідження  зросла з 25,3% до 29,1%, тобто збільшилась на 3,8% (р =0,05).</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 Проведений аналіз</w:t>
      </w:r>
      <w:r>
        <w:rPr>
          <w:rFonts w:ascii="Times New Roman" w:hAnsi="Times New Roman"/>
          <w:sz w:val="28"/>
          <w:szCs w:val="28"/>
        </w:rPr>
        <w:t xml:space="preserve"> дає підставу стверджувати про </w:t>
      </w:r>
      <w:r w:rsidRPr="0079244C">
        <w:rPr>
          <w:rFonts w:ascii="Times New Roman" w:hAnsi="Times New Roman"/>
          <w:sz w:val="28"/>
          <w:szCs w:val="28"/>
        </w:rPr>
        <w:t>недостатній ріве</w:t>
      </w:r>
      <w:r>
        <w:rPr>
          <w:rFonts w:ascii="Times New Roman" w:hAnsi="Times New Roman"/>
          <w:sz w:val="28"/>
          <w:szCs w:val="28"/>
        </w:rPr>
        <w:t xml:space="preserve">нь звернень населення столиці </w:t>
      </w:r>
      <w:r w:rsidRPr="0079244C">
        <w:rPr>
          <w:rFonts w:ascii="Times New Roman" w:hAnsi="Times New Roman"/>
          <w:sz w:val="28"/>
          <w:szCs w:val="28"/>
        </w:rPr>
        <w:t xml:space="preserve">до лікарів первинної ланки з метою з’ясування питань профілактичного змісту.  </w:t>
      </w:r>
    </w:p>
    <w:p w:rsidR="0073582F" w:rsidRPr="0079244C" w:rsidRDefault="0073582F" w:rsidP="0067715E">
      <w:pPr>
        <w:spacing w:after="0" w:line="360" w:lineRule="auto"/>
        <w:ind w:firstLine="709"/>
        <w:jc w:val="both"/>
        <w:rPr>
          <w:rFonts w:ascii="Times New Roman" w:hAnsi="Times New Roman"/>
          <w:i/>
          <w:sz w:val="28"/>
          <w:szCs w:val="28"/>
        </w:rPr>
      </w:pPr>
    </w:p>
    <w:p w:rsidR="0073582F" w:rsidRPr="008A76B1" w:rsidRDefault="0073582F" w:rsidP="0067715E">
      <w:pPr>
        <w:pStyle w:val="Heading3"/>
        <w:rPr>
          <w:lang w:val="uk-UA"/>
        </w:rPr>
      </w:pPr>
      <w:bookmarkStart w:id="69" w:name="_Toc64578339"/>
      <w:r w:rsidRPr="008A76B1">
        <w:rPr>
          <w:lang w:val="uk-UA"/>
        </w:rPr>
        <w:t>4.4. Завдання та роль первинної ланки медичної допомоги в профілактиці церебральних інсультів та забезпеченні нейрореабілітації пацієнтів після них з урахуванням міжнародних рекомендацій</w:t>
      </w:r>
      <w:bookmarkEnd w:id="69"/>
    </w:p>
    <w:p w:rsidR="0073582F" w:rsidRPr="0079244C" w:rsidRDefault="0073582F" w:rsidP="0067715E">
      <w:pPr>
        <w:spacing w:after="0" w:line="360" w:lineRule="auto"/>
        <w:ind w:firstLine="709"/>
        <w:jc w:val="both"/>
        <w:rPr>
          <w:rStyle w:val="Emphasis"/>
          <w:rFonts w:ascii="Times New Roman" w:hAnsi="Times New Roman"/>
          <w:i w:val="0"/>
          <w:iCs/>
          <w:sz w:val="28"/>
          <w:szCs w:val="28"/>
          <w:bdr w:val="none" w:sz="0" w:space="0" w:color="auto" w:frame="1"/>
          <w:shd w:val="clear" w:color="auto" w:fill="FFFFFF"/>
        </w:rPr>
      </w:pPr>
    </w:p>
    <w:p w:rsidR="0073582F" w:rsidRPr="0079244C" w:rsidRDefault="0073582F" w:rsidP="0067715E">
      <w:pPr>
        <w:spacing w:after="0" w:line="360" w:lineRule="auto"/>
        <w:ind w:firstLine="709"/>
        <w:jc w:val="both"/>
        <w:rPr>
          <w:rStyle w:val="Emphasis"/>
          <w:rFonts w:ascii="Times New Roman" w:hAnsi="Times New Roman"/>
          <w:i w:val="0"/>
          <w:iCs/>
          <w:sz w:val="28"/>
          <w:szCs w:val="28"/>
          <w:bdr w:val="none" w:sz="0" w:space="0" w:color="auto" w:frame="1"/>
          <w:shd w:val="clear" w:color="auto" w:fill="FFFFFF"/>
        </w:rPr>
      </w:pPr>
      <w:r w:rsidRPr="0079244C">
        <w:rPr>
          <w:rStyle w:val="Emphasis"/>
          <w:rFonts w:ascii="Times New Roman" w:hAnsi="Times New Roman"/>
          <w:i w:val="0"/>
          <w:iCs/>
          <w:sz w:val="28"/>
          <w:szCs w:val="28"/>
          <w:bdr w:val="none" w:sz="0" w:space="0" w:color="auto" w:frame="1"/>
          <w:shd w:val="clear" w:color="auto" w:fill="FFFFFF"/>
        </w:rPr>
        <w:t>Європейське Бюро ВООЗ прийняло «План дій боротьби з інсультом у Європі на 2018–2030 роки»  – ESAP (European Stroke Action Plan), який підготувала Європейська організація інсульту (ESO – European Stroke Organisation) у співпраці з Європейським альянсом боротьби з інсультом (SAFE – Stroke Alliance for Europe) [161].</w:t>
      </w:r>
      <w:r w:rsidRPr="0079244C">
        <w:rPr>
          <w:rFonts w:ascii="Times New Roman" w:hAnsi="Times New Roman"/>
          <w:sz w:val="28"/>
          <w:szCs w:val="28"/>
        </w:rPr>
        <w:t xml:space="preserve"> План дій боротьби з інсультом у Європі</w:t>
      </w:r>
      <w:r>
        <w:rPr>
          <w:rFonts w:ascii="Times New Roman" w:hAnsi="Times New Roman"/>
          <w:sz w:val="28"/>
          <w:szCs w:val="28"/>
        </w:rPr>
        <w:t xml:space="preserve"> на 2018–2030 рр. узгоджується </w:t>
      </w:r>
      <w:r w:rsidRPr="0079244C">
        <w:rPr>
          <w:rFonts w:ascii="Times New Roman" w:hAnsi="Times New Roman"/>
          <w:sz w:val="28"/>
          <w:szCs w:val="28"/>
        </w:rPr>
        <w:t>і доповнює такі документи, як Глобальний план дій ВООЗ для боротьби з неінфекційними захворюваннями (НІЗ) на 2013–2020 рр.</w:t>
      </w:r>
      <w:r w:rsidRPr="0079244C">
        <w:rPr>
          <w:rStyle w:val="Emphasis"/>
          <w:rFonts w:ascii="Times New Roman" w:hAnsi="Times New Roman"/>
          <w:i w:val="0"/>
          <w:iCs/>
          <w:sz w:val="28"/>
          <w:szCs w:val="28"/>
          <w:bdr w:val="none" w:sz="0" w:space="0" w:color="auto" w:frame="1"/>
          <w:shd w:val="clear" w:color="auto" w:fill="FFFFFF"/>
        </w:rPr>
        <w:t xml:space="preserve"> [162]</w:t>
      </w:r>
      <w:r w:rsidRPr="0079244C">
        <w:rPr>
          <w:rFonts w:ascii="Times New Roman" w:hAnsi="Times New Roman"/>
          <w:sz w:val="28"/>
          <w:szCs w:val="28"/>
        </w:rPr>
        <w:t xml:space="preserve">, План дій Європейського регіону ВООЗ для боротьби з НІЗ </w:t>
      </w:r>
      <w:r w:rsidRPr="0079244C">
        <w:rPr>
          <w:rStyle w:val="Emphasis"/>
          <w:rFonts w:ascii="Times New Roman" w:hAnsi="Times New Roman"/>
          <w:i w:val="0"/>
          <w:iCs/>
          <w:sz w:val="28"/>
          <w:szCs w:val="28"/>
          <w:bdr w:val="none" w:sz="0" w:space="0" w:color="auto" w:frame="1"/>
          <w:shd w:val="clear" w:color="auto" w:fill="FFFFFF"/>
        </w:rPr>
        <w:t>[163],</w:t>
      </w:r>
      <w:r w:rsidRPr="0079244C">
        <w:rPr>
          <w:rFonts w:ascii="Times New Roman" w:hAnsi="Times New Roman"/>
          <w:sz w:val="28"/>
          <w:szCs w:val="28"/>
        </w:rPr>
        <w:t xml:space="preserve"> Цілі сталого розвитку ООН на 2015–2030 рр. та Гельсінгборгська декларація 2006 року</w:t>
      </w:r>
      <w:r w:rsidRPr="0079244C">
        <w:rPr>
          <w:rStyle w:val="Emphasis"/>
          <w:rFonts w:ascii="Times New Roman" w:hAnsi="Times New Roman"/>
          <w:i w:val="0"/>
          <w:iCs/>
          <w:sz w:val="28"/>
          <w:szCs w:val="28"/>
          <w:bdr w:val="none" w:sz="0" w:space="0" w:color="auto" w:frame="1"/>
          <w:shd w:val="clear" w:color="auto" w:fill="FFFFFF"/>
        </w:rPr>
        <w:t xml:space="preserve"> [164].</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Основні положення, що стосуються первинної медичної допомоги хворим на мозковий інсульт відображені саме в Гельсінгборгській </w:t>
      </w:r>
      <w:r>
        <w:rPr>
          <w:rFonts w:ascii="Times New Roman" w:hAnsi="Times New Roman"/>
          <w:sz w:val="28"/>
          <w:szCs w:val="28"/>
        </w:rPr>
        <w:t>декларації 2006 року, мета якої</w:t>
      </w:r>
      <w:r w:rsidRPr="0079244C">
        <w:rPr>
          <w:rFonts w:ascii="Times New Roman" w:hAnsi="Times New Roman"/>
          <w:sz w:val="28"/>
          <w:szCs w:val="28"/>
        </w:rPr>
        <w:t xml:space="preserve"> полягала в тому, щоб всі країни прагнули зменшити основні фактори ризику розвитку інсульту серед населення своїх країн, де найважливішим залишається боротьба з артеріальною гіпертензією та тютюнопалінням.</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План дій боротьби з інсультом у Європі охоплює цілі для кожної зі сфери діяльності лікаря, складових плану: первинна профілактика, організація допомоги у разі інсульту, лікування у гострий період інсульту, вторинна профілактика, реабілітація, оцінка результатів лікування і способу життя після інсульту.</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З урахуванням  поставлених глобальних цілей первинна ланка медичної допомоги разом із службам</w:t>
      </w:r>
      <w:r>
        <w:rPr>
          <w:rFonts w:ascii="Times New Roman" w:hAnsi="Times New Roman"/>
          <w:sz w:val="28"/>
          <w:szCs w:val="28"/>
        </w:rPr>
        <w:t xml:space="preserve">и громадського здоров’я  мають </w:t>
      </w:r>
      <w:r w:rsidRPr="0079244C">
        <w:rPr>
          <w:rFonts w:ascii="Times New Roman" w:hAnsi="Times New Roman"/>
          <w:sz w:val="28"/>
          <w:szCs w:val="28"/>
        </w:rPr>
        <w:t>відіграти</w:t>
      </w:r>
      <w:r>
        <w:rPr>
          <w:rFonts w:ascii="Times New Roman" w:hAnsi="Times New Roman"/>
          <w:sz w:val="28"/>
          <w:szCs w:val="28"/>
        </w:rPr>
        <w:t xml:space="preserve"> значну роль в їх реалізації. </w:t>
      </w:r>
      <w:r w:rsidRPr="0079244C">
        <w:rPr>
          <w:rFonts w:ascii="Times New Roman" w:hAnsi="Times New Roman"/>
          <w:sz w:val="28"/>
          <w:szCs w:val="28"/>
        </w:rPr>
        <w:t>Впровадження здорового способу життя та формування у населення відповідального ставлення до особистог</w:t>
      </w:r>
      <w:r>
        <w:rPr>
          <w:rFonts w:ascii="Times New Roman" w:hAnsi="Times New Roman"/>
          <w:sz w:val="28"/>
          <w:szCs w:val="28"/>
        </w:rPr>
        <w:t xml:space="preserve">о здоров’я, яке може формувати </w:t>
      </w:r>
      <w:r w:rsidRPr="0079244C">
        <w:rPr>
          <w:rFonts w:ascii="Times New Roman" w:hAnsi="Times New Roman"/>
          <w:sz w:val="28"/>
          <w:szCs w:val="28"/>
        </w:rPr>
        <w:t>сімейний лікар, є важливим фактором ефективного профілактичного втручання  сімейного лікаря на індивідуальному рівні пацієнта.</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У науковій літературі [282-284] н</w:t>
      </w:r>
      <w:r>
        <w:rPr>
          <w:rFonts w:ascii="Times New Roman" w:hAnsi="Times New Roman"/>
          <w:sz w:val="28"/>
          <w:szCs w:val="28"/>
        </w:rPr>
        <w:t xml:space="preserve">аводяться </w:t>
      </w:r>
      <w:r w:rsidRPr="0079244C">
        <w:rPr>
          <w:rFonts w:ascii="Times New Roman" w:hAnsi="Times New Roman"/>
          <w:sz w:val="28"/>
          <w:szCs w:val="28"/>
        </w:rPr>
        <w:t>переконливі докази того, що важливо  здійснювати ефективні втручання на рівні грома</w:t>
      </w:r>
      <w:r>
        <w:rPr>
          <w:rFonts w:ascii="Times New Roman" w:hAnsi="Times New Roman"/>
          <w:sz w:val="28"/>
          <w:szCs w:val="28"/>
        </w:rPr>
        <w:t>дського здоров’я, які впливають</w:t>
      </w:r>
      <w:r w:rsidRPr="0079244C">
        <w:rPr>
          <w:rFonts w:ascii="Times New Roman" w:hAnsi="Times New Roman"/>
          <w:sz w:val="28"/>
          <w:szCs w:val="28"/>
        </w:rPr>
        <w:t xml:space="preserve"> на широко розповсюджені фактори ризику розвитку НІЗ, особливо модифіковані поведінкові фактори ризику: відмова від паління, зловживання алкоголем, дотримання регулярної фізичної активності, обмеження вживання кухонної солі, дотримання дієти особам, які мають підвищений індекс маси тіла. Такі заходи важливі на загальнодержавному і первинному рівні: на  робочих місцях, у навчальних закладах, у громадах і на рівні сім’ї. Американська асоціація серця встановила головні цілі, які мають бути досягнуті до 2020 року з метою поліпшення серцево-судинного здоров’я населення. Вони визначаються комбінацією зміни способу життя з регулярним дотриманням 4 здорових звичок і підтримкою 3 чинників здоров’я [</w:t>
      </w:r>
      <w:r w:rsidRPr="002F4948">
        <w:rPr>
          <w:rFonts w:ascii="Times New Roman" w:hAnsi="Times New Roman"/>
          <w:sz w:val="28"/>
          <w:szCs w:val="28"/>
          <w:lang w:val="ru-RU"/>
        </w:rPr>
        <w:t>285</w:t>
      </w:r>
      <w:r w:rsidRPr="0079244C">
        <w:rPr>
          <w:rFonts w:ascii="Times New Roman" w:hAnsi="Times New Roman"/>
          <w:sz w:val="28"/>
          <w:szCs w:val="28"/>
        </w:rPr>
        <w:t xml:space="preserve">] . </w:t>
      </w:r>
    </w:p>
    <w:p w:rsidR="0073582F" w:rsidRPr="0079244C" w:rsidRDefault="0073582F" w:rsidP="0067715E">
      <w:pPr>
        <w:pStyle w:val="ListParagraph"/>
        <w:numPr>
          <w:ilvl w:val="0"/>
          <w:numId w:val="4"/>
        </w:numPr>
        <w:spacing w:line="360" w:lineRule="auto"/>
        <w:ind w:left="709" w:hanging="709"/>
        <w:jc w:val="both"/>
        <w:rPr>
          <w:rFonts w:ascii="Times New Roman" w:hAnsi="Times New Roman"/>
          <w:sz w:val="28"/>
          <w:szCs w:val="28"/>
        </w:rPr>
      </w:pPr>
      <w:r w:rsidRPr="0079244C">
        <w:rPr>
          <w:rFonts w:ascii="Times New Roman" w:hAnsi="Times New Roman"/>
          <w:sz w:val="28"/>
          <w:szCs w:val="28"/>
        </w:rPr>
        <w:t>перша умова зміни способу життя – це регулярна фізична активність (вправи);</w:t>
      </w:r>
    </w:p>
    <w:p w:rsidR="0073582F" w:rsidRPr="0079244C" w:rsidRDefault="0073582F" w:rsidP="0067715E">
      <w:pPr>
        <w:pStyle w:val="ListParagraph"/>
        <w:numPr>
          <w:ilvl w:val="0"/>
          <w:numId w:val="4"/>
        </w:numPr>
        <w:spacing w:line="360" w:lineRule="auto"/>
        <w:ind w:left="709" w:hanging="709"/>
        <w:jc w:val="both"/>
        <w:rPr>
          <w:rFonts w:ascii="Times New Roman" w:hAnsi="Times New Roman"/>
          <w:sz w:val="28"/>
          <w:szCs w:val="28"/>
        </w:rPr>
      </w:pPr>
      <w:r w:rsidRPr="0079244C">
        <w:rPr>
          <w:rFonts w:ascii="Times New Roman" w:hAnsi="Times New Roman"/>
          <w:sz w:val="28"/>
          <w:szCs w:val="28"/>
        </w:rPr>
        <w:t>друга – підтримка ідеального індексу маси тіла;</w:t>
      </w:r>
    </w:p>
    <w:p w:rsidR="0073582F" w:rsidRPr="0079244C" w:rsidRDefault="0073582F" w:rsidP="0067715E">
      <w:pPr>
        <w:pStyle w:val="ListParagraph"/>
        <w:numPr>
          <w:ilvl w:val="0"/>
          <w:numId w:val="4"/>
        </w:numPr>
        <w:spacing w:line="360" w:lineRule="auto"/>
        <w:ind w:left="709" w:hanging="709"/>
        <w:jc w:val="both"/>
        <w:rPr>
          <w:rFonts w:ascii="Times New Roman" w:hAnsi="Times New Roman"/>
          <w:sz w:val="28"/>
          <w:szCs w:val="28"/>
        </w:rPr>
      </w:pPr>
      <w:r w:rsidRPr="0079244C">
        <w:rPr>
          <w:rFonts w:ascii="Times New Roman" w:hAnsi="Times New Roman"/>
          <w:sz w:val="28"/>
          <w:szCs w:val="28"/>
        </w:rPr>
        <w:t>третя – відмова від паління;</w:t>
      </w:r>
    </w:p>
    <w:p w:rsidR="0073582F" w:rsidRPr="0079244C" w:rsidRDefault="0073582F" w:rsidP="0067715E">
      <w:pPr>
        <w:pStyle w:val="ListParagraph"/>
        <w:numPr>
          <w:ilvl w:val="0"/>
          <w:numId w:val="4"/>
        </w:numPr>
        <w:spacing w:line="360" w:lineRule="auto"/>
        <w:ind w:left="709" w:hanging="709"/>
        <w:jc w:val="both"/>
        <w:rPr>
          <w:rFonts w:ascii="Times New Roman" w:hAnsi="Times New Roman"/>
          <w:sz w:val="28"/>
          <w:szCs w:val="28"/>
        </w:rPr>
      </w:pPr>
      <w:r>
        <w:rPr>
          <w:rFonts w:ascii="Times New Roman" w:hAnsi="Times New Roman"/>
          <w:sz w:val="28"/>
          <w:szCs w:val="28"/>
        </w:rPr>
        <w:t xml:space="preserve">четверта – </w:t>
      </w:r>
      <w:r w:rsidRPr="0079244C">
        <w:rPr>
          <w:rFonts w:ascii="Times New Roman" w:hAnsi="Times New Roman"/>
          <w:sz w:val="28"/>
          <w:szCs w:val="28"/>
        </w:rPr>
        <w:t>відмова від зловживання алкоголем.</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До трьох чинників здоров’я віднесені: підтримка нормального рівня холестерину, артеріального тиску й глюкози крові.</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 Україні наразі формується система громадського здоров’я [286-288], яка  основну діяльність з напрямку збереження і зміцнення здоров’я населення</w:t>
      </w:r>
      <w:r>
        <w:rPr>
          <w:rFonts w:ascii="Times New Roman" w:hAnsi="Times New Roman"/>
          <w:sz w:val="28"/>
          <w:szCs w:val="28"/>
        </w:rPr>
        <w:t xml:space="preserve"> та промоції здоров’я проводить</w:t>
      </w:r>
      <w:r w:rsidRPr="0079244C">
        <w:rPr>
          <w:rFonts w:ascii="Times New Roman" w:hAnsi="Times New Roman"/>
          <w:sz w:val="28"/>
          <w:szCs w:val="28"/>
        </w:rPr>
        <w:t xml:space="preserve"> разом із первинною ланкою медичної допомоги. Вони мають спільні цілі, але різні методи роботи та форми  профілактичного впливу [289].</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З мето</w:t>
      </w:r>
      <w:r>
        <w:rPr>
          <w:rFonts w:ascii="Times New Roman" w:hAnsi="Times New Roman"/>
          <w:sz w:val="28"/>
          <w:szCs w:val="28"/>
        </w:rPr>
        <w:t>ю виконання поставленої задачі</w:t>
      </w:r>
      <w:r w:rsidRPr="0079244C">
        <w:rPr>
          <w:rFonts w:ascii="Times New Roman" w:hAnsi="Times New Roman"/>
          <w:sz w:val="28"/>
          <w:szCs w:val="28"/>
        </w:rPr>
        <w:t xml:space="preserve"> слід впроваджувати скринінг щодо факторі</w:t>
      </w:r>
      <w:r>
        <w:rPr>
          <w:rFonts w:ascii="Times New Roman" w:hAnsi="Times New Roman"/>
          <w:sz w:val="28"/>
          <w:szCs w:val="28"/>
        </w:rPr>
        <w:t>в ризику розвитку церебрального</w:t>
      </w:r>
      <w:r w:rsidRPr="0079244C">
        <w:rPr>
          <w:rFonts w:ascii="Times New Roman" w:hAnsi="Times New Roman"/>
          <w:sz w:val="28"/>
          <w:szCs w:val="28"/>
        </w:rPr>
        <w:t xml:space="preserve"> інсульту і лікування осіб, які  перенесли мозковий інсульт. До того ж заходи стосовно усунення або послаблення дії факторів ризику повинні бути пріоритетними  в роботі лікарів первинної ланки медичної допомоги </w:t>
      </w:r>
      <w:r w:rsidRPr="0079244C">
        <w:rPr>
          <w:rFonts w:ascii="Times New Roman" w:hAnsi="Times New Roman"/>
          <w:sz w:val="28"/>
          <w:szCs w:val="28"/>
          <w:lang w:val="ru-RU"/>
        </w:rPr>
        <w:t>[248]</w:t>
      </w:r>
      <w:r w:rsidRPr="0079244C">
        <w:rPr>
          <w:rFonts w:ascii="Times New Roman" w:hAnsi="Times New Roman"/>
          <w:sz w:val="28"/>
          <w:szCs w:val="28"/>
        </w:rPr>
        <w:t xml:space="preserve">. </w:t>
      </w:r>
    </w:p>
    <w:p w:rsidR="0073582F" w:rsidRPr="0079244C" w:rsidRDefault="0073582F" w:rsidP="0067715E">
      <w:pPr>
        <w:spacing w:after="0" w:line="360" w:lineRule="auto"/>
        <w:ind w:firstLine="709"/>
        <w:jc w:val="both"/>
        <w:rPr>
          <w:rFonts w:ascii="Times New Roman" w:hAnsi="Times New Roman"/>
          <w:sz w:val="28"/>
          <w:szCs w:val="28"/>
        </w:rPr>
      </w:pPr>
      <w:r w:rsidRPr="0079244C">
        <w:rPr>
          <w:rStyle w:val="Emphasis"/>
          <w:rFonts w:ascii="Times New Roman" w:hAnsi="Times New Roman"/>
          <w:i w:val="0"/>
          <w:iCs/>
          <w:sz w:val="28"/>
          <w:szCs w:val="28"/>
          <w:bdr w:val="none" w:sz="0" w:space="0" w:color="auto" w:frame="1"/>
          <w:shd w:val="clear" w:color="auto" w:fill="FFFFFF"/>
        </w:rPr>
        <w:t>План дій боротьби з інсультом ставить перед лікарями наступні завдання:</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зробити доступними обґрунтовані доказами програми скринінгу факторів ризику інсультів та здійснення заходів щодо їх усунення в усіх європейських країнах;</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забезпечити виявлення та контроль високого артеріального тиску у 80% людей з артеріальною  гіпертензією, рівня глюкози та цукру в крові.</w:t>
      </w:r>
    </w:p>
    <w:p w:rsidR="0073582F" w:rsidRPr="0079244C" w:rsidRDefault="0073582F" w:rsidP="0067715E">
      <w:pPr>
        <w:pStyle w:val="CommentText"/>
        <w:spacing w:after="0" w:line="360" w:lineRule="auto"/>
        <w:jc w:val="both"/>
        <w:rPr>
          <w:lang w:val="ru-RU"/>
        </w:rPr>
      </w:pPr>
      <w:r w:rsidRPr="008A76B1">
        <w:rPr>
          <w:rFonts w:ascii="Times New Roman" w:hAnsi="Times New Roman"/>
          <w:sz w:val="28"/>
          <w:szCs w:val="28"/>
          <w:lang w:val="uk-UA"/>
        </w:rPr>
        <w:t xml:space="preserve">Запровадження в системі охорони здоров’я країни скринінгових програм можливо тільки у разі залучення до даної діяльності лікарів загальної практики-сімейних лікарів. </w:t>
      </w:r>
      <w:r w:rsidRPr="008A76B1">
        <w:rPr>
          <w:rFonts w:ascii="Times New Roman" w:hAnsi="Times New Roman"/>
          <w:sz w:val="28"/>
          <w:szCs w:val="28"/>
          <w:lang w:val="ru-RU"/>
        </w:rPr>
        <w:t>Нами для проведення скринінгу  розроблена і рекомендована для застосування в країні «Уніфікована анкета для виявлення кардіо-цереброваскулярних захворювань», яка пройшла апробацію і показала високий рівень специфічності та чутливості [290,291]</w:t>
      </w:r>
      <w:r w:rsidRPr="0079244C">
        <w:rPr>
          <w:rFonts w:ascii="Times New Roman" w:hAnsi="Times New Roman"/>
          <w:sz w:val="28"/>
          <w:szCs w:val="28"/>
          <w:lang w:val="ru-RU"/>
        </w:rPr>
        <w:t xml:space="preserve"> </w:t>
      </w:r>
      <w:r w:rsidRPr="008A76B1">
        <w:rPr>
          <w:rFonts w:ascii="Times New Roman" w:hAnsi="Times New Roman"/>
          <w:sz w:val="28"/>
          <w:szCs w:val="28"/>
          <w:lang w:val="ru-RU"/>
        </w:rPr>
        <w:t>і кореспондується з Європейськи підходами «Скринінг у первинній</w:t>
      </w:r>
      <w:r w:rsidRPr="0079244C">
        <w:rPr>
          <w:rFonts w:ascii="Times New Roman" w:hAnsi="Times New Roman"/>
          <w:sz w:val="28"/>
          <w:szCs w:val="28"/>
          <w:lang w:val="ru-RU"/>
        </w:rPr>
        <w:t xml:space="preserve"> </w:t>
      </w:r>
      <w:r w:rsidRPr="008A76B1">
        <w:rPr>
          <w:rFonts w:ascii="Times New Roman" w:hAnsi="Times New Roman"/>
          <w:sz w:val="28"/>
          <w:szCs w:val="28"/>
          <w:lang w:val="ru-RU"/>
        </w:rPr>
        <w:t>допомозі</w:t>
      </w:r>
      <w:r w:rsidRPr="0079244C">
        <w:rPr>
          <w:rFonts w:ascii="Times New Roman" w:hAnsi="Times New Roman"/>
          <w:sz w:val="28"/>
          <w:szCs w:val="28"/>
          <w:lang w:val="ru-RU"/>
        </w:rPr>
        <w:t xml:space="preserve">: </w:t>
      </w:r>
      <w:r w:rsidRPr="008A76B1">
        <w:rPr>
          <w:rFonts w:ascii="Times New Roman" w:hAnsi="Times New Roman"/>
          <w:sz w:val="28"/>
          <w:szCs w:val="28"/>
          <w:lang w:val="ru-RU"/>
        </w:rPr>
        <w:t xml:space="preserve">клінічна настанова, заснована на доказах» </w:t>
      </w:r>
      <w:r w:rsidRPr="0079244C">
        <w:rPr>
          <w:rFonts w:ascii="Times New Roman" w:hAnsi="Times New Roman"/>
          <w:sz w:val="28"/>
          <w:szCs w:val="28"/>
          <w:lang w:val="ru-RU"/>
        </w:rPr>
        <w:t>[334].</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Забезпечення скринінгу, медичні втручання та дотримання існуючих схем медикаментозного лікування на індивідуальному рівні важливі, проте необхідно також реалізовувати профілактичні програми  на рівні суспільства. І це завдання саме системи громадського здоров’я [292,293]. Вона включає такі заходи, як продаж якісних продуктів у громадських місцях, заборона тютюнопаління, зменшення прийому кількості цукру і кухонної солі в оброблених харчових продуктах і безалкогольних напоях, санітарна просвіта в питаннях здоров’я та комунікаційні кампанії в області громадського здор</w:t>
      </w:r>
      <w:r>
        <w:rPr>
          <w:rFonts w:ascii="Times New Roman" w:hAnsi="Times New Roman"/>
          <w:sz w:val="28"/>
          <w:szCs w:val="28"/>
        </w:rPr>
        <w:t>ов’я для підвищення обізнаності</w:t>
      </w:r>
      <w:r w:rsidRPr="0079244C">
        <w:rPr>
          <w:rFonts w:ascii="Times New Roman" w:hAnsi="Times New Roman"/>
          <w:sz w:val="28"/>
          <w:szCs w:val="28"/>
        </w:rPr>
        <w:t xml:space="preserve"> населення щодо поведінкових факторів ризику  розвитку інсульту, які піддаються модифікації та способів впливу на них.</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Враховуючи вищезазначене, ВООЗ наголошує на тому, що для зменшення числа нових випадків мозкового інсульту потрібна ефективна система профілактичних заходів, у якій звичайні люди, медики та законодавці працюватимуть разом дуже наполегливо, злагоджено і постійно для досягнення позитивного результату. До того ж у разі необхідності повинні зміцнюватися національні стратегії з первинної профілактики і контролю факторів р</w:t>
      </w:r>
      <w:r>
        <w:rPr>
          <w:rFonts w:ascii="Times New Roman" w:hAnsi="Times New Roman"/>
          <w:sz w:val="28"/>
          <w:szCs w:val="28"/>
        </w:rPr>
        <w:t xml:space="preserve">изику </w:t>
      </w:r>
      <w:r w:rsidRPr="0079244C">
        <w:rPr>
          <w:rFonts w:ascii="Times New Roman" w:hAnsi="Times New Roman"/>
          <w:sz w:val="28"/>
          <w:szCs w:val="28"/>
        </w:rPr>
        <w:t>розвитку інсультів. Мультисекторальні втручання в сфері громадського здоров’я повинні пропагувати та сприяти здоровому способу життя, і забезпечувати загальний доступ до програм первинного скринінгу і лікування [294].</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Заходи з вторинної профілактики можуть знизити на 80% кількість повторних інсультів серед осіб, які його перенесли раніше. Важливими є діагностика і лікування транзиторних ішемічних атак, своєчасне їх обстеження, включаючи методи нейровізуалізації, впровадження заходів для належної оцінки ризику і частоти виникнення повторної ішемічної атаки/ ішемічного інсульту. У разі виявлення осіб з високим ризиком цереброваскулярних захворювань важливим є проведення в них індивідуальних лікувальних заходів.  Подібна стратегія є виправданою, вона вимагає менших економічних витрат, сприяє досягненню позитивного результату [295].</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Такі фактори ризику розвитку мозкових інсультів, як регуляція харчування, зловживання алкоголем і тютюнопаління, наркоманія, ожиріння, високі показники артеріального тиску і рівня холестерину в крові, фібриляція передсердь, цукровий діабет і апное уві сні піддаються модифікації та повинні бути прийняті та враховуватися кожним пацієнтом, оскільки вони потенціюють  один на одного [296].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Сімейні лікарі та спеціалісти системи громадського здоров’я мають мотивовано пояснювати важливість дій для кожного суб’єкта щодо зменшення негативної дії вказаних факторів ризику розвитку захворювання і допомогти у кожному конкретному випадку їх мінімізувати або  уникнути [297].</w:t>
      </w:r>
    </w:p>
    <w:p w:rsidR="0073582F" w:rsidRPr="0079244C" w:rsidRDefault="0073582F" w:rsidP="0067715E">
      <w:pPr>
        <w:spacing w:after="0" w:line="360" w:lineRule="auto"/>
        <w:ind w:firstLine="709"/>
        <w:jc w:val="both"/>
        <w:rPr>
          <w:rFonts w:ascii="Times New Roman" w:hAnsi="Times New Roman"/>
          <w:i/>
          <w:sz w:val="28"/>
          <w:szCs w:val="28"/>
        </w:rPr>
      </w:pPr>
      <w:r>
        <w:rPr>
          <w:rFonts w:ascii="Times New Roman" w:hAnsi="Times New Roman"/>
          <w:sz w:val="28"/>
          <w:szCs w:val="28"/>
        </w:rPr>
        <w:t>Саме тому</w:t>
      </w:r>
      <w:r w:rsidRPr="0079244C">
        <w:rPr>
          <w:rFonts w:ascii="Times New Roman" w:hAnsi="Times New Roman"/>
          <w:sz w:val="28"/>
          <w:szCs w:val="28"/>
        </w:rPr>
        <w:t xml:space="preserve"> ВООЗ зазначає, що  життєво важливим є включення заходів вторинної профілактики розвитку ЦІ в національні плани боротьби з інсультом із подальшим їх впровадженням в систему первинної медичної допомоги.</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sz w:val="28"/>
          <w:szCs w:val="28"/>
        </w:rPr>
        <w:t xml:space="preserve">Що стосується хворих, які перенесли  церебральний інсульт, то </w:t>
      </w:r>
      <w:r>
        <w:rPr>
          <w:rFonts w:ascii="Times New Roman" w:hAnsi="Times New Roman"/>
          <w:sz w:val="28"/>
          <w:szCs w:val="28"/>
        </w:rPr>
        <w:t xml:space="preserve">для них </w:t>
      </w:r>
      <w:r w:rsidRPr="0079244C">
        <w:rPr>
          <w:rFonts w:ascii="Times New Roman" w:hAnsi="Times New Roman"/>
          <w:sz w:val="28"/>
          <w:szCs w:val="28"/>
        </w:rPr>
        <w:t>рекомендується застосування, крім ранньої реабілітації, також використання заходів пізньої реабілітації та реінтеграції за місцем проживання [298].</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Зазвичай у житті є загальні стійкі проблеми, які насамперед спричиняють вплив на когнітивний розвиток, настрій та психічний стан пацієнта, який переніс церебральний інсульт. Їх можна модифікувати відповідними лікарськими препаратами, профілактичними заходами. У літературі мало інформації чи поліпшує подальша реабілітація стан здоров’я пацієнта після одного року застосування відновного лікування. Проте в осіб із тривалою втратою працездатності, як правило, спостерігається погіршення стану здоров’я та розвиваються супутні соматичні </w:t>
      </w:r>
      <w:r>
        <w:rPr>
          <w:rFonts w:ascii="Times New Roman" w:hAnsi="Times New Roman"/>
          <w:sz w:val="28"/>
          <w:szCs w:val="28"/>
        </w:rPr>
        <w:t xml:space="preserve">та церебральні порушення. Тому </w:t>
      </w:r>
      <w:r w:rsidRPr="0079244C">
        <w:rPr>
          <w:rFonts w:ascii="Times New Roman" w:hAnsi="Times New Roman"/>
          <w:sz w:val="28"/>
          <w:szCs w:val="28"/>
        </w:rPr>
        <w:t>такі пацієнти повинні перебувати під регулярним ретельним контролем лікаря-невролога. Після перенесеного інсульту хворі часто страждають на спастичність, біль, парестезію та порушення чутливості. За такої клінічної ситуації доцільним є використання опитувальника PSC як інструмента для скринінгу, за допомогою якого лікар може швидко виявити проблему постінсультного хворого [299].</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Незважаючи на незначну кількість досліджень, методики фізично орієнтованого підходу – такі як тренування балансу, вправи для верхніх та нижніх кінцівок, уже продемонстрували позитивний ефект у пацієнтів навіть через рік після перенесеного інсульту. Хоча Кокранівський аналіз не зміг зробити чіткі висновки, виявлена загальна позитивна тенденція до застосування методики фізично орієнтованого підходу [300]. Так медична реабілітація може допомогти навіть хворим з тяжким перебігом інсульту – реабілітація економічно себе виправдовує.</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Для багатьох пацієнтів молодшого віку покращення якості життя та повернення до роботи після МІ є принциповими питаннями, а також незамінним джерелом економічного доходу. Тому професійна реабілітація має вирішальне значення для багатьох осіб. Усі пацієнти та їх родичі мають підтримувати контакт з лікарями-спеціалістами і отримувати результати повторного оцінювання неврологічного статусу через 6–12 міс, відповідні рекомендації, а відтак спілкування з лікарями протягом щонайменше 3 років після інсульту [301].</w:t>
      </w:r>
    </w:p>
    <w:p w:rsidR="0073582F" w:rsidRPr="0079244C" w:rsidRDefault="0073582F" w:rsidP="0067715E">
      <w:pPr>
        <w:spacing w:after="0" w:line="360" w:lineRule="auto"/>
        <w:ind w:firstLine="709"/>
        <w:jc w:val="both"/>
        <w:rPr>
          <w:rFonts w:ascii="Times New Roman" w:hAnsi="Times New Roman"/>
          <w:sz w:val="28"/>
          <w:szCs w:val="28"/>
        </w:rPr>
      </w:pPr>
    </w:p>
    <w:p w:rsidR="0073582F" w:rsidRPr="008A76B1" w:rsidRDefault="0073582F" w:rsidP="0067715E">
      <w:pPr>
        <w:pStyle w:val="Heading3"/>
        <w:rPr>
          <w:lang w:val="ru-RU"/>
        </w:rPr>
      </w:pPr>
      <w:bookmarkStart w:id="70" w:name="_Toc64578340"/>
      <w:r w:rsidRPr="008A76B1">
        <w:rPr>
          <w:lang w:val="ru-RU"/>
        </w:rPr>
        <w:t>4.5. Організація надання медичної допомоги населенню з цереброваскулярними хворобами на первинному рівні</w:t>
      </w:r>
      <w:bookmarkEnd w:id="70"/>
      <w:r w:rsidRPr="008A76B1">
        <w:rPr>
          <w:lang w:val="ru-RU"/>
        </w:rPr>
        <w:t xml:space="preserve"> </w:t>
      </w:r>
    </w:p>
    <w:p w:rsidR="0073582F" w:rsidRPr="0079244C" w:rsidRDefault="0073582F" w:rsidP="0067715E">
      <w:pPr>
        <w:spacing w:after="0" w:line="360" w:lineRule="auto"/>
        <w:ind w:firstLine="709"/>
        <w:jc w:val="both"/>
        <w:rPr>
          <w:rFonts w:ascii="Times New Roman" w:hAnsi="Times New Roman"/>
          <w:b/>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Вивчен</w:t>
      </w:r>
      <w:r>
        <w:rPr>
          <w:rFonts w:ascii="Times New Roman" w:hAnsi="Times New Roman"/>
          <w:sz w:val="28"/>
          <w:szCs w:val="28"/>
        </w:rPr>
        <w:t>ня організації надання медичної</w:t>
      </w:r>
      <w:r w:rsidRPr="0079244C">
        <w:rPr>
          <w:rFonts w:ascii="Times New Roman" w:hAnsi="Times New Roman"/>
          <w:sz w:val="28"/>
          <w:szCs w:val="28"/>
        </w:rPr>
        <w:t xml:space="preserve"> до</w:t>
      </w:r>
      <w:r>
        <w:rPr>
          <w:rFonts w:ascii="Times New Roman" w:hAnsi="Times New Roman"/>
          <w:sz w:val="28"/>
          <w:szCs w:val="28"/>
        </w:rPr>
        <w:t xml:space="preserve">помоги </w:t>
      </w:r>
      <w:r w:rsidRPr="0079244C">
        <w:rPr>
          <w:rFonts w:ascii="Times New Roman" w:hAnsi="Times New Roman"/>
          <w:sz w:val="28"/>
          <w:szCs w:val="28"/>
        </w:rPr>
        <w:t>населенню з цереброваскулярними хворобами на первинному рівні проводилося шляхом з’ясування кількості зареєстрова</w:t>
      </w:r>
      <w:r>
        <w:rPr>
          <w:rFonts w:ascii="Times New Roman" w:hAnsi="Times New Roman"/>
          <w:sz w:val="28"/>
          <w:szCs w:val="28"/>
        </w:rPr>
        <w:t xml:space="preserve">них для диспансерного нагляду </w:t>
      </w:r>
      <w:r w:rsidRPr="0079244C">
        <w:rPr>
          <w:rFonts w:ascii="Times New Roman" w:hAnsi="Times New Roman"/>
          <w:sz w:val="28"/>
          <w:szCs w:val="28"/>
        </w:rPr>
        <w:t>хворих на цереброваскулярні хвороби. Проведений статистичний аналіз показав, що під  диспансерним наглядом  в м. Києві перебуває 36,17% хворих на ЦВХ.</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В умовах реформування системи охорони здоров’я з пріоритетним розвитком первинної медичної допомоги такий недостатній відсоток обліку хворих на </w:t>
      </w:r>
      <w:r>
        <w:rPr>
          <w:rFonts w:ascii="Times New Roman" w:hAnsi="Times New Roman"/>
          <w:sz w:val="28"/>
          <w:szCs w:val="28"/>
        </w:rPr>
        <w:t>ЦВХ</w:t>
      </w:r>
      <w:r w:rsidRPr="0079244C">
        <w:rPr>
          <w:rFonts w:ascii="Times New Roman" w:hAnsi="Times New Roman"/>
          <w:sz w:val="28"/>
          <w:szCs w:val="28"/>
        </w:rPr>
        <w:t xml:space="preserve"> та диспансерного їх на</w:t>
      </w:r>
      <w:r>
        <w:rPr>
          <w:rFonts w:ascii="Times New Roman" w:hAnsi="Times New Roman"/>
          <w:sz w:val="28"/>
          <w:szCs w:val="28"/>
        </w:rPr>
        <w:t>гляду показує, що в місті Києві</w:t>
      </w:r>
      <w:r w:rsidRPr="0079244C">
        <w:rPr>
          <w:rFonts w:ascii="Times New Roman" w:hAnsi="Times New Roman"/>
          <w:sz w:val="28"/>
          <w:szCs w:val="28"/>
        </w:rPr>
        <w:t xml:space="preserve"> біля 64% </w:t>
      </w:r>
      <w:r>
        <w:rPr>
          <w:rFonts w:ascii="Times New Roman" w:hAnsi="Times New Roman"/>
          <w:sz w:val="28"/>
          <w:szCs w:val="28"/>
        </w:rPr>
        <w:t>хворих не охоплені</w:t>
      </w:r>
      <w:r w:rsidRPr="0079244C">
        <w:rPr>
          <w:rFonts w:ascii="Times New Roman" w:hAnsi="Times New Roman"/>
          <w:sz w:val="28"/>
          <w:szCs w:val="28"/>
        </w:rPr>
        <w:t xml:space="preserve"> профілактичними заходами щодо попередження у них розвитку церебрального інсульту.</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 Важливою складовою роботи сімейного лікаря є диспансеризація хворих, що перенесли мозковий інсульт. Нами проведений статистичний аналіз щодо цього розділу роботи – взяття на диспансерний облік лікарями загаль</w:t>
      </w:r>
      <w:r>
        <w:rPr>
          <w:rFonts w:ascii="Times New Roman" w:hAnsi="Times New Roman"/>
          <w:sz w:val="28"/>
          <w:szCs w:val="28"/>
        </w:rPr>
        <w:t>ної практики-сімейними лікарями осіб, що перенесли</w:t>
      </w:r>
      <w:r w:rsidRPr="0079244C">
        <w:rPr>
          <w:rFonts w:ascii="Times New Roman" w:hAnsi="Times New Roman"/>
          <w:sz w:val="28"/>
          <w:szCs w:val="28"/>
        </w:rPr>
        <w:t xml:space="preserve"> в 2018 році гострий церебральний інсульт. Це важливо для амбулаторної реабілітації хворих та проведення профілактичних заходів щодо попередження розвитку </w:t>
      </w:r>
      <w:r>
        <w:rPr>
          <w:rFonts w:ascii="Times New Roman" w:hAnsi="Times New Roman"/>
          <w:sz w:val="28"/>
          <w:szCs w:val="28"/>
        </w:rPr>
        <w:t xml:space="preserve">         </w:t>
      </w:r>
      <w:r w:rsidRPr="0079244C">
        <w:rPr>
          <w:rFonts w:ascii="Times New Roman" w:hAnsi="Times New Roman"/>
          <w:sz w:val="28"/>
          <w:szCs w:val="28"/>
        </w:rPr>
        <w:t>повторних МІ.</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Рівень охоплення диспансерним наглядом осіб, що перенесли гострий церебральний інсульт у 2,11 </w:t>
      </w:r>
      <w:r w:rsidRPr="0079244C">
        <w:rPr>
          <w:rFonts w:ascii="Times New Roman" w:hAnsi="Times New Roman"/>
          <w:sz w:val="28"/>
          <w:szCs w:val="28"/>
          <w:lang w:val="ru-RU"/>
        </w:rPr>
        <w:t>(</w:t>
      </w:r>
      <w:r w:rsidRPr="0079244C">
        <w:rPr>
          <w:rFonts w:ascii="Times New Roman" w:hAnsi="Times New Roman"/>
          <w:sz w:val="28"/>
          <w:szCs w:val="28"/>
        </w:rPr>
        <w:t>р≤0,05</w:t>
      </w:r>
      <w:r w:rsidRPr="0079244C">
        <w:rPr>
          <w:rFonts w:ascii="Times New Roman" w:hAnsi="Times New Roman"/>
          <w:sz w:val="28"/>
          <w:szCs w:val="28"/>
          <w:lang w:val="ru-RU"/>
        </w:rPr>
        <w:t xml:space="preserve">) </w:t>
      </w:r>
      <w:r w:rsidRPr="0079244C">
        <w:rPr>
          <w:rFonts w:ascii="Times New Roman" w:hAnsi="Times New Roman"/>
          <w:sz w:val="28"/>
          <w:szCs w:val="28"/>
        </w:rPr>
        <w:t>разу вищий ніж осіб, які страждають на ЦВ</w:t>
      </w:r>
      <w:r>
        <w:rPr>
          <w:rFonts w:ascii="Times New Roman" w:hAnsi="Times New Roman"/>
          <w:sz w:val="28"/>
          <w:szCs w:val="28"/>
        </w:rPr>
        <w:t>Х</w:t>
      </w:r>
      <w:r w:rsidRPr="0079244C">
        <w:rPr>
          <w:rFonts w:ascii="Times New Roman" w:hAnsi="Times New Roman"/>
          <w:sz w:val="28"/>
          <w:szCs w:val="28"/>
        </w:rPr>
        <w:t xml:space="preserve"> і складає в цілому в м. Києві 76,25%. </w:t>
      </w:r>
    </w:p>
    <w:p w:rsidR="0073582F" w:rsidRPr="0083556C" w:rsidRDefault="0073582F" w:rsidP="0083556C">
      <w:pPr>
        <w:spacing w:after="0" w:line="360" w:lineRule="auto"/>
        <w:ind w:firstLine="709"/>
        <w:jc w:val="both"/>
        <w:rPr>
          <w:rFonts w:ascii="Times New Roman" w:hAnsi="Times New Roman"/>
          <w:sz w:val="28"/>
          <w:szCs w:val="28"/>
        </w:rPr>
      </w:pPr>
      <w:r w:rsidRPr="0079244C">
        <w:rPr>
          <w:rFonts w:ascii="Times New Roman" w:hAnsi="Times New Roman"/>
          <w:sz w:val="28"/>
          <w:szCs w:val="28"/>
        </w:rPr>
        <w:t>Під час соціологічного опитування, яке було проведене  серед сімейних лікарів і детально проаналізоване в даному підрозділі, нами досліджений рівень інформованості лікарів про кількість жителів, які перенесли ГПМК, місце та методи їх лікування, реабілітації, а також наявності індивідуальних рекомендацій щодо тактики ведення пацієнтів  на первинному рівні медичної допомоги</w:t>
      </w:r>
      <w:r>
        <w:rPr>
          <w:rFonts w:ascii="Times New Roman" w:hAnsi="Times New Roman"/>
          <w:sz w:val="28"/>
          <w:szCs w:val="28"/>
        </w:rPr>
        <w:t xml:space="preserve"> (табл. </w:t>
      </w:r>
      <w:r w:rsidRPr="0079244C">
        <w:rPr>
          <w:rFonts w:ascii="Times New Roman" w:hAnsi="Times New Roman"/>
          <w:sz w:val="28"/>
          <w:szCs w:val="28"/>
        </w:rPr>
        <w:t>4.</w:t>
      </w:r>
      <w:r w:rsidRPr="0079244C">
        <w:rPr>
          <w:rFonts w:ascii="Times New Roman" w:hAnsi="Times New Roman"/>
          <w:sz w:val="28"/>
          <w:szCs w:val="28"/>
          <w:lang w:val="ru-RU"/>
        </w:rPr>
        <w:t>7</w:t>
      </w:r>
      <w:r>
        <w:rPr>
          <w:rFonts w:ascii="Times New Roman" w:hAnsi="Times New Roman"/>
          <w:sz w:val="28"/>
          <w:szCs w:val="28"/>
        </w:rPr>
        <w:t>).</w:t>
      </w:r>
    </w:p>
    <w:p w:rsidR="0073582F" w:rsidRPr="0079244C" w:rsidRDefault="0073582F" w:rsidP="0067715E">
      <w:pPr>
        <w:spacing w:after="0" w:line="360" w:lineRule="auto"/>
        <w:ind w:firstLine="709"/>
        <w:jc w:val="right"/>
        <w:rPr>
          <w:rFonts w:ascii="Times New Roman" w:hAnsi="Times New Roman"/>
          <w:i/>
          <w:sz w:val="28"/>
          <w:szCs w:val="28"/>
        </w:rPr>
      </w:pPr>
      <w:r w:rsidRPr="0079244C">
        <w:rPr>
          <w:rFonts w:ascii="Times New Roman" w:hAnsi="Times New Roman"/>
          <w:i/>
          <w:sz w:val="28"/>
          <w:szCs w:val="28"/>
        </w:rPr>
        <w:t>Таблиця 4.</w:t>
      </w:r>
      <w:r w:rsidRPr="0079244C">
        <w:rPr>
          <w:rFonts w:ascii="Times New Roman" w:hAnsi="Times New Roman"/>
          <w:i/>
          <w:sz w:val="28"/>
          <w:szCs w:val="28"/>
          <w:lang w:val="ru-RU"/>
        </w:rPr>
        <w:t>7</w:t>
      </w:r>
    </w:p>
    <w:p w:rsidR="0073582F" w:rsidRDefault="0073582F" w:rsidP="0067715E">
      <w:pPr>
        <w:spacing w:after="0"/>
        <w:ind w:firstLine="709"/>
        <w:jc w:val="center"/>
        <w:rPr>
          <w:rFonts w:ascii="Times New Roman" w:hAnsi="Times New Roman"/>
          <w:b/>
          <w:sz w:val="28"/>
          <w:szCs w:val="28"/>
          <w:lang w:val="ru-RU"/>
        </w:rPr>
      </w:pPr>
      <w:r w:rsidRPr="0079244C">
        <w:rPr>
          <w:rFonts w:ascii="Times New Roman" w:hAnsi="Times New Roman"/>
          <w:b/>
          <w:sz w:val="28"/>
          <w:szCs w:val="28"/>
        </w:rPr>
        <w:t>Наявність у лікарів загальної практики-сімейних лікарів інформації про прикріплених осіб, що перенесли г</w:t>
      </w:r>
      <w:r>
        <w:rPr>
          <w:rFonts w:ascii="Times New Roman" w:hAnsi="Times New Roman"/>
          <w:b/>
          <w:sz w:val="28"/>
          <w:szCs w:val="28"/>
        </w:rPr>
        <w:t>острий церебральний інсульт</w:t>
      </w:r>
      <w:r w:rsidRPr="0079244C">
        <w:rPr>
          <w:rFonts w:ascii="Times New Roman" w:hAnsi="Times New Roman"/>
          <w:b/>
          <w:sz w:val="28"/>
          <w:szCs w:val="28"/>
        </w:rPr>
        <w:t xml:space="preserve"> (Р</w:t>
      </w:r>
      <w:r w:rsidRPr="0079244C">
        <w:rPr>
          <w:b/>
          <w:sz w:val="28"/>
          <w:szCs w:val="28"/>
        </w:rPr>
        <w:t>±</w:t>
      </w:r>
      <w:r w:rsidRPr="0079244C">
        <w:rPr>
          <w:rFonts w:ascii="Times New Roman" w:hAnsi="Times New Roman"/>
          <w:b/>
          <w:sz w:val="28"/>
          <w:szCs w:val="28"/>
          <w:lang w:val="en-US"/>
        </w:rPr>
        <w:t>m</w:t>
      </w:r>
      <w:r w:rsidRPr="0079244C">
        <w:rPr>
          <w:rFonts w:ascii="Times New Roman" w:hAnsi="Times New Roman"/>
          <w:b/>
          <w:sz w:val="28"/>
          <w:szCs w:val="28"/>
          <w:lang w:val="ru-RU"/>
        </w:rPr>
        <w:t>)</w:t>
      </w:r>
    </w:p>
    <w:p w:rsidR="0073582F" w:rsidRPr="0079244C" w:rsidRDefault="0073582F" w:rsidP="0067715E">
      <w:pPr>
        <w:spacing w:after="0"/>
        <w:ind w:firstLine="709"/>
        <w:jc w:val="center"/>
        <w:rPr>
          <w:rFonts w:ascii="Times New Roman" w:hAnsi="Times New Roman"/>
          <w:b/>
          <w:sz w:val="28"/>
          <w:szCs w:val="28"/>
          <w:lang w:val="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487"/>
        <w:gridCol w:w="1588"/>
        <w:gridCol w:w="1672"/>
      </w:tblGrid>
      <w:tr w:rsidR="0073582F" w:rsidRPr="00775240" w:rsidTr="0083556C">
        <w:tc>
          <w:tcPr>
            <w:tcW w:w="648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Показник</w:t>
            </w:r>
          </w:p>
        </w:tc>
        <w:tc>
          <w:tcPr>
            <w:tcW w:w="1588"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lang w:val="en-US"/>
              </w:rPr>
              <w:t xml:space="preserve"> </w:t>
            </w:r>
            <w:r w:rsidRPr="00775240">
              <w:rPr>
                <w:rFonts w:ascii="Times New Roman" w:hAnsi="Times New Roman"/>
                <w:sz w:val="24"/>
                <w:szCs w:val="24"/>
              </w:rPr>
              <w:t>Абс</w:t>
            </w:r>
          </w:p>
        </w:tc>
        <w:tc>
          <w:tcPr>
            <w:tcW w:w="1672" w:type="dxa"/>
          </w:tcPr>
          <w:p w:rsidR="0073582F" w:rsidRPr="00775240" w:rsidRDefault="0073582F" w:rsidP="0067715E">
            <w:pPr>
              <w:spacing w:after="0" w:line="240" w:lineRule="auto"/>
              <w:jc w:val="center"/>
              <w:rPr>
                <w:rFonts w:ascii="Times New Roman" w:hAnsi="Times New Roman"/>
                <w:sz w:val="24"/>
                <w:szCs w:val="24"/>
              </w:rPr>
            </w:pPr>
          </w:p>
        </w:tc>
      </w:tr>
      <w:tr w:rsidR="0073582F" w:rsidRPr="00775240" w:rsidTr="0083556C">
        <w:tc>
          <w:tcPr>
            <w:tcW w:w="9747" w:type="dxa"/>
            <w:gridSpan w:val="3"/>
          </w:tcPr>
          <w:p w:rsidR="0073582F" w:rsidRPr="00775240" w:rsidRDefault="0073582F" w:rsidP="0067715E">
            <w:pPr>
              <w:spacing w:after="0" w:line="240" w:lineRule="auto"/>
              <w:jc w:val="center"/>
              <w:rPr>
                <w:rFonts w:ascii="Times New Roman" w:hAnsi="Times New Roman"/>
                <w:i/>
                <w:sz w:val="24"/>
                <w:szCs w:val="24"/>
              </w:rPr>
            </w:pPr>
            <w:r w:rsidRPr="00775240">
              <w:rPr>
                <w:rFonts w:ascii="Times New Roman" w:hAnsi="Times New Roman"/>
                <w:sz w:val="24"/>
                <w:szCs w:val="24"/>
              </w:rPr>
              <w:t xml:space="preserve"> </w:t>
            </w:r>
            <w:r w:rsidRPr="00775240">
              <w:rPr>
                <w:rFonts w:ascii="Times New Roman" w:hAnsi="Times New Roman"/>
                <w:i/>
                <w:sz w:val="24"/>
                <w:szCs w:val="24"/>
              </w:rPr>
              <w:t>Дані про  стаціонарне  лікування та реабілітацію</w:t>
            </w:r>
            <w:r w:rsidRPr="00775240">
              <w:rPr>
                <w:rFonts w:ascii="Times New Roman" w:hAnsi="Times New Roman"/>
                <w:sz w:val="24"/>
                <w:szCs w:val="24"/>
              </w:rPr>
              <w:t xml:space="preserve"> </w:t>
            </w:r>
            <w:r w:rsidRPr="00775240">
              <w:rPr>
                <w:rFonts w:ascii="Times New Roman" w:hAnsi="Times New Roman"/>
                <w:i/>
                <w:iCs/>
                <w:sz w:val="24"/>
                <w:szCs w:val="24"/>
              </w:rPr>
              <w:t>хворих</w:t>
            </w:r>
          </w:p>
        </w:tc>
      </w:tr>
      <w:tr w:rsidR="0073582F" w:rsidRPr="00775240" w:rsidTr="0083556C">
        <w:tc>
          <w:tcPr>
            <w:tcW w:w="6487" w:type="dxa"/>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Маю дані про всіх осіб, що перенесли ГПМК</w:t>
            </w:r>
          </w:p>
        </w:tc>
        <w:tc>
          <w:tcPr>
            <w:tcW w:w="1588"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5</w:t>
            </w:r>
          </w:p>
        </w:tc>
        <w:tc>
          <w:tcPr>
            <w:tcW w:w="1672" w:type="dxa"/>
          </w:tcPr>
          <w:p w:rsidR="0073582F" w:rsidRPr="00775240" w:rsidRDefault="0073582F" w:rsidP="0083556C">
            <w:pPr>
              <w:spacing w:after="0" w:line="240" w:lineRule="auto"/>
              <w:jc w:val="center"/>
              <w:rPr>
                <w:rFonts w:ascii="Times New Roman" w:hAnsi="Times New Roman"/>
                <w:b/>
                <w:sz w:val="24"/>
                <w:szCs w:val="24"/>
                <w:lang w:val="en-US"/>
              </w:rPr>
            </w:pPr>
            <w:r w:rsidRPr="00775240">
              <w:rPr>
                <w:rFonts w:ascii="Times New Roman" w:hAnsi="Times New Roman"/>
                <w:sz w:val="24"/>
                <w:szCs w:val="24"/>
              </w:rPr>
              <w:t>1,14</w:t>
            </w:r>
            <w:r w:rsidRPr="00775240">
              <w:rPr>
                <w:rFonts w:ascii="Times New Roman" w:hAnsi="Times New Roman"/>
                <w:sz w:val="24"/>
                <w:szCs w:val="24"/>
                <w:lang w:val="en-US"/>
              </w:rPr>
              <w:t xml:space="preserve"> </w:t>
            </w:r>
            <w:r w:rsidRPr="00775240">
              <w:rPr>
                <w:rFonts w:ascii="Times New Roman" w:hAnsi="Times New Roman"/>
                <w:sz w:val="24"/>
                <w:szCs w:val="24"/>
              </w:rPr>
              <w:t xml:space="preserve">± </w:t>
            </w:r>
            <w:r w:rsidRPr="00775240">
              <w:rPr>
                <w:rFonts w:ascii="Times New Roman" w:hAnsi="Times New Roman"/>
                <w:sz w:val="24"/>
                <w:szCs w:val="24"/>
                <w:lang w:val="en-US"/>
              </w:rPr>
              <w:t>0,6</w:t>
            </w:r>
          </w:p>
        </w:tc>
      </w:tr>
      <w:tr w:rsidR="0073582F" w:rsidRPr="00775240" w:rsidTr="0083556C">
        <w:tc>
          <w:tcPr>
            <w:tcW w:w="6487" w:type="dxa"/>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Маю дані про частину осіб, що перенесли ГПМК</w:t>
            </w:r>
          </w:p>
        </w:tc>
        <w:tc>
          <w:tcPr>
            <w:tcW w:w="1588"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432</w:t>
            </w:r>
          </w:p>
        </w:tc>
        <w:tc>
          <w:tcPr>
            <w:tcW w:w="1672" w:type="dxa"/>
          </w:tcPr>
          <w:p w:rsidR="0073582F" w:rsidRPr="00775240" w:rsidRDefault="0073582F" w:rsidP="0083556C">
            <w:pPr>
              <w:spacing w:after="0" w:line="240" w:lineRule="auto"/>
              <w:jc w:val="center"/>
              <w:rPr>
                <w:rFonts w:ascii="Times New Roman" w:hAnsi="Times New Roman"/>
                <w:sz w:val="24"/>
                <w:szCs w:val="24"/>
                <w:lang w:val="en-US"/>
              </w:rPr>
            </w:pPr>
            <w:r w:rsidRPr="00775240">
              <w:rPr>
                <w:rFonts w:ascii="Times New Roman" w:hAnsi="Times New Roman"/>
                <w:sz w:val="24"/>
                <w:szCs w:val="24"/>
              </w:rPr>
              <w:t>98,86</w:t>
            </w:r>
            <w:r w:rsidRPr="00775240">
              <w:rPr>
                <w:rFonts w:ascii="Times New Roman" w:hAnsi="Times New Roman"/>
                <w:sz w:val="24"/>
                <w:szCs w:val="24"/>
                <w:lang w:val="en-US"/>
              </w:rPr>
              <w:t xml:space="preserve"> </w:t>
            </w:r>
            <w:r w:rsidRPr="00775240">
              <w:rPr>
                <w:rFonts w:ascii="Times New Roman" w:hAnsi="Times New Roman"/>
                <w:sz w:val="24"/>
                <w:szCs w:val="24"/>
              </w:rPr>
              <w:t>±</w:t>
            </w:r>
            <w:r w:rsidRPr="00775240">
              <w:rPr>
                <w:rFonts w:ascii="Times New Roman" w:hAnsi="Times New Roman"/>
                <w:sz w:val="24"/>
                <w:szCs w:val="24"/>
                <w:lang w:val="en-US"/>
              </w:rPr>
              <w:t>0,6</w:t>
            </w:r>
          </w:p>
        </w:tc>
      </w:tr>
      <w:tr w:rsidR="0073582F" w:rsidRPr="00775240" w:rsidTr="0083556C">
        <w:tc>
          <w:tcPr>
            <w:tcW w:w="6487" w:type="dxa"/>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Дані завжди отримую своєчасно</w:t>
            </w:r>
          </w:p>
        </w:tc>
        <w:tc>
          <w:tcPr>
            <w:tcW w:w="1588"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5</w:t>
            </w:r>
          </w:p>
        </w:tc>
        <w:tc>
          <w:tcPr>
            <w:tcW w:w="1672" w:type="dxa"/>
          </w:tcPr>
          <w:p w:rsidR="0073582F" w:rsidRPr="00775240" w:rsidRDefault="0073582F" w:rsidP="0083556C">
            <w:pPr>
              <w:spacing w:after="0" w:line="240" w:lineRule="auto"/>
              <w:jc w:val="center"/>
              <w:rPr>
                <w:rFonts w:ascii="Times New Roman" w:hAnsi="Times New Roman"/>
                <w:sz w:val="24"/>
                <w:szCs w:val="24"/>
                <w:lang w:val="en-US"/>
              </w:rPr>
            </w:pPr>
            <w:r w:rsidRPr="00775240">
              <w:rPr>
                <w:rFonts w:ascii="Times New Roman" w:hAnsi="Times New Roman"/>
                <w:sz w:val="24"/>
                <w:szCs w:val="24"/>
              </w:rPr>
              <w:t>1,14</w:t>
            </w:r>
            <w:r w:rsidRPr="00775240">
              <w:rPr>
                <w:rFonts w:ascii="Times New Roman" w:hAnsi="Times New Roman"/>
                <w:sz w:val="24"/>
                <w:szCs w:val="24"/>
                <w:lang w:val="en-US"/>
              </w:rPr>
              <w:t xml:space="preserve"> </w:t>
            </w:r>
            <w:r w:rsidRPr="00775240">
              <w:rPr>
                <w:rFonts w:ascii="Times New Roman" w:hAnsi="Times New Roman"/>
                <w:sz w:val="24"/>
                <w:szCs w:val="24"/>
              </w:rPr>
              <w:t>±</w:t>
            </w:r>
            <w:r w:rsidRPr="00775240">
              <w:rPr>
                <w:rFonts w:ascii="Times New Roman" w:hAnsi="Times New Roman"/>
                <w:sz w:val="24"/>
                <w:szCs w:val="24"/>
                <w:lang w:val="en-US"/>
              </w:rPr>
              <w:t xml:space="preserve"> 0,6</w:t>
            </w:r>
          </w:p>
        </w:tc>
      </w:tr>
      <w:tr w:rsidR="0073582F" w:rsidRPr="00775240" w:rsidTr="0083556C">
        <w:tc>
          <w:tcPr>
            <w:tcW w:w="6487" w:type="dxa"/>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Дані не завжди отримую своєчасно</w:t>
            </w:r>
          </w:p>
        </w:tc>
        <w:tc>
          <w:tcPr>
            <w:tcW w:w="1588"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334</w:t>
            </w:r>
          </w:p>
        </w:tc>
        <w:tc>
          <w:tcPr>
            <w:tcW w:w="1672" w:type="dxa"/>
          </w:tcPr>
          <w:p w:rsidR="0073582F" w:rsidRPr="00775240" w:rsidRDefault="0073582F" w:rsidP="0083556C">
            <w:pPr>
              <w:spacing w:after="0" w:line="240" w:lineRule="auto"/>
              <w:jc w:val="center"/>
              <w:rPr>
                <w:rFonts w:ascii="Times New Roman" w:hAnsi="Times New Roman"/>
                <w:sz w:val="24"/>
                <w:szCs w:val="24"/>
                <w:lang w:val="en-US"/>
              </w:rPr>
            </w:pPr>
            <w:r w:rsidRPr="00775240">
              <w:rPr>
                <w:rFonts w:ascii="Times New Roman" w:hAnsi="Times New Roman"/>
                <w:sz w:val="24"/>
                <w:szCs w:val="24"/>
              </w:rPr>
              <w:t>76,43</w:t>
            </w:r>
            <w:r w:rsidRPr="00775240">
              <w:rPr>
                <w:rFonts w:ascii="Times New Roman" w:hAnsi="Times New Roman"/>
                <w:sz w:val="24"/>
                <w:szCs w:val="24"/>
                <w:lang w:val="en-US"/>
              </w:rPr>
              <w:t xml:space="preserve"> </w:t>
            </w:r>
            <w:r w:rsidRPr="00775240">
              <w:rPr>
                <w:rFonts w:ascii="Times New Roman" w:hAnsi="Times New Roman"/>
                <w:sz w:val="24"/>
                <w:szCs w:val="24"/>
              </w:rPr>
              <w:t>±</w:t>
            </w:r>
            <w:r w:rsidRPr="00775240">
              <w:rPr>
                <w:rFonts w:ascii="Times New Roman" w:hAnsi="Times New Roman"/>
                <w:sz w:val="24"/>
                <w:szCs w:val="24"/>
                <w:lang w:val="en-US"/>
              </w:rPr>
              <w:t xml:space="preserve"> 2,1</w:t>
            </w:r>
          </w:p>
        </w:tc>
      </w:tr>
      <w:tr w:rsidR="0073582F" w:rsidRPr="00775240" w:rsidTr="0083556C">
        <w:tc>
          <w:tcPr>
            <w:tcW w:w="6487" w:type="dxa"/>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Дані можу взагалі не отримувати</w:t>
            </w:r>
          </w:p>
        </w:tc>
        <w:tc>
          <w:tcPr>
            <w:tcW w:w="1588"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98</w:t>
            </w:r>
          </w:p>
        </w:tc>
        <w:tc>
          <w:tcPr>
            <w:tcW w:w="1672" w:type="dxa"/>
          </w:tcPr>
          <w:p w:rsidR="0073582F" w:rsidRPr="00775240" w:rsidRDefault="0073582F" w:rsidP="0083556C">
            <w:pPr>
              <w:spacing w:after="0" w:line="240" w:lineRule="auto"/>
              <w:jc w:val="center"/>
              <w:rPr>
                <w:rFonts w:ascii="Times New Roman" w:hAnsi="Times New Roman"/>
                <w:sz w:val="24"/>
                <w:szCs w:val="24"/>
                <w:lang w:val="en-US"/>
              </w:rPr>
            </w:pPr>
            <w:r w:rsidRPr="00775240">
              <w:rPr>
                <w:rFonts w:ascii="Times New Roman" w:hAnsi="Times New Roman"/>
                <w:sz w:val="24"/>
                <w:szCs w:val="24"/>
              </w:rPr>
              <w:t>22,43</w:t>
            </w:r>
            <w:r w:rsidRPr="00775240">
              <w:rPr>
                <w:rFonts w:ascii="Times New Roman" w:hAnsi="Times New Roman"/>
                <w:sz w:val="24"/>
                <w:szCs w:val="24"/>
                <w:lang w:val="en-US"/>
              </w:rPr>
              <w:t xml:space="preserve"> </w:t>
            </w:r>
            <w:r w:rsidRPr="00775240">
              <w:rPr>
                <w:rFonts w:ascii="Times New Roman" w:hAnsi="Times New Roman"/>
                <w:sz w:val="24"/>
                <w:szCs w:val="24"/>
              </w:rPr>
              <w:t>±</w:t>
            </w:r>
            <w:r w:rsidRPr="00775240">
              <w:rPr>
                <w:rFonts w:ascii="Times New Roman" w:hAnsi="Times New Roman"/>
                <w:sz w:val="24"/>
                <w:szCs w:val="24"/>
                <w:lang w:val="en-US"/>
              </w:rPr>
              <w:t>2,1</w:t>
            </w:r>
          </w:p>
        </w:tc>
      </w:tr>
      <w:tr w:rsidR="0073582F" w:rsidRPr="00775240" w:rsidTr="0083556C">
        <w:tc>
          <w:tcPr>
            <w:tcW w:w="6487" w:type="dxa"/>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Дані отримую централізовано</w:t>
            </w:r>
          </w:p>
        </w:tc>
        <w:tc>
          <w:tcPr>
            <w:tcW w:w="1588"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w:t>
            </w:r>
          </w:p>
        </w:tc>
        <w:tc>
          <w:tcPr>
            <w:tcW w:w="1672" w:type="dxa"/>
          </w:tcPr>
          <w:p w:rsidR="0073582F" w:rsidRPr="00775240" w:rsidRDefault="0073582F" w:rsidP="0083556C">
            <w:pPr>
              <w:spacing w:after="0" w:line="240" w:lineRule="auto"/>
              <w:jc w:val="center"/>
              <w:rPr>
                <w:rFonts w:ascii="Times New Roman" w:hAnsi="Times New Roman"/>
                <w:sz w:val="24"/>
                <w:szCs w:val="24"/>
              </w:rPr>
            </w:pPr>
            <w:r w:rsidRPr="00775240">
              <w:rPr>
                <w:rFonts w:ascii="Times New Roman" w:hAnsi="Times New Roman"/>
                <w:sz w:val="24"/>
                <w:szCs w:val="24"/>
              </w:rPr>
              <w:t>-</w:t>
            </w:r>
          </w:p>
        </w:tc>
      </w:tr>
      <w:tr w:rsidR="0073582F" w:rsidRPr="00775240" w:rsidTr="0083556C">
        <w:tc>
          <w:tcPr>
            <w:tcW w:w="6487" w:type="dxa"/>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Дані отримую  від хворого</w:t>
            </w:r>
          </w:p>
        </w:tc>
        <w:tc>
          <w:tcPr>
            <w:tcW w:w="1588"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373</w:t>
            </w:r>
          </w:p>
        </w:tc>
        <w:tc>
          <w:tcPr>
            <w:tcW w:w="1672" w:type="dxa"/>
          </w:tcPr>
          <w:p w:rsidR="0073582F" w:rsidRPr="00775240" w:rsidRDefault="0073582F" w:rsidP="0083556C">
            <w:pPr>
              <w:spacing w:after="0" w:line="240" w:lineRule="auto"/>
              <w:jc w:val="center"/>
              <w:rPr>
                <w:rFonts w:ascii="Times New Roman" w:hAnsi="Times New Roman"/>
                <w:sz w:val="24"/>
                <w:szCs w:val="24"/>
                <w:lang w:val="en-US"/>
              </w:rPr>
            </w:pPr>
            <w:r w:rsidRPr="00775240">
              <w:rPr>
                <w:rFonts w:ascii="Times New Roman" w:hAnsi="Times New Roman"/>
                <w:sz w:val="24"/>
                <w:szCs w:val="24"/>
              </w:rPr>
              <w:t>85,35</w:t>
            </w:r>
            <w:r w:rsidRPr="00775240">
              <w:rPr>
                <w:rFonts w:ascii="Times New Roman" w:hAnsi="Times New Roman"/>
                <w:sz w:val="24"/>
                <w:szCs w:val="24"/>
                <w:lang w:val="en-US"/>
              </w:rPr>
              <w:t xml:space="preserve"> </w:t>
            </w:r>
            <w:r w:rsidRPr="00775240">
              <w:rPr>
                <w:rFonts w:ascii="Times New Roman" w:hAnsi="Times New Roman"/>
                <w:sz w:val="24"/>
                <w:szCs w:val="24"/>
              </w:rPr>
              <w:t>±</w:t>
            </w:r>
            <w:r w:rsidRPr="00775240">
              <w:rPr>
                <w:rFonts w:ascii="Times New Roman" w:hAnsi="Times New Roman"/>
                <w:sz w:val="24"/>
                <w:szCs w:val="24"/>
                <w:lang w:val="en-US"/>
              </w:rPr>
              <w:t>1,8</w:t>
            </w:r>
          </w:p>
        </w:tc>
      </w:tr>
      <w:tr w:rsidR="0073582F" w:rsidRPr="00775240" w:rsidTr="0083556C">
        <w:tc>
          <w:tcPr>
            <w:tcW w:w="6487" w:type="dxa"/>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Дані отримую  від родичів хворого</w:t>
            </w:r>
          </w:p>
        </w:tc>
        <w:tc>
          <w:tcPr>
            <w:tcW w:w="1588"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64</w:t>
            </w:r>
          </w:p>
        </w:tc>
        <w:tc>
          <w:tcPr>
            <w:tcW w:w="1672" w:type="dxa"/>
          </w:tcPr>
          <w:p w:rsidR="0073582F" w:rsidRPr="00775240" w:rsidRDefault="0073582F" w:rsidP="0083556C">
            <w:pPr>
              <w:spacing w:after="0" w:line="240" w:lineRule="auto"/>
              <w:jc w:val="center"/>
              <w:rPr>
                <w:rFonts w:ascii="Times New Roman" w:hAnsi="Times New Roman"/>
                <w:sz w:val="24"/>
                <w:szCs w:val="24"/>
                <w:lang w:val="en-US"/>
              </w:rPr>
            </w:pPr>
            <w:r w:rsidRPr="00775240">
              <w:rPr>
                <w:rFonts w:ascii="Times New Roman" w:hAnsi="Times New Roman"/>
                <w:sz w:val="24"/>
                <w:szCs w:val="24"/>
              </w:rPr>
              <w:t>14,65</w:t>
            </w:r>
            <w:r w:rsidRPr="00775240">
              <w:rPr>
                <w:rFonts w:ascii="Times New Roman" w:hAnsi="Times New Roman"/>
                <w:sz w:val="24"/>
                <w:szCs w:val="24"/>
                <w:lang w:val="en-US"/>
              </w:rPr>
              <w:t xml:space="preserve"> </w:t>
            </w:r>
            <w:r w:rsidRPr="00775240">
              <w:rPr>
                <w:rFonts w:ascii="Times New Roman" w:hAnsi="Times New Roman"/>
                <w:sz w:val="24"/>
                <w:szCs w:val="24"/>
              </w:rPr>
              <w:t>±</w:t>
            </w:r>
            <w:r w:rsidRPr="00775240">
              <w:rPr>
                <w:rFonts w:ascii="Times New Roman" w:hAnsi="Times New Roman"/>
                <w:sz w:val="24"/>
                <w:szCs w:val="24"/>
                <w:lang w:val="en-US"/>
              </w:rPr>
              <w:t>1,8</w:t>
            </w:r>
          </w:p>
        </w:tc>
      </w:tr>
      <w:tr w:rsidR="0073582F" w:rsidRPr="00775240" w:rsidTr="0083556C">
        <w:tc>
          <w:tcPr>
            <w:tcW w:w="6487" w:type="dxa"/>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Отримую рекомендації для ЛЗП-СЛ із стаціонарного відділення</w:t>
            </w:r>
          </w:p>
        </w:tc>
        <w:tc>
          <w:tcPr>
            <w:tcW w:w="1588"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28</w:t>
            </w:r>
          </w:p>
        </w:tc>
        <w:tc>
          <w:tcPr>
            <w:tcW w:w="1672" w:type="dxa"/>
          </w:tcPr>
          <w:p w:rsidR="0073582F" w:rsidRPr="00775240" w:rsidRDefault="0073582F" w:rsidP="0083556C">
            <w:pPr>
              <w:spacing w:after="0" w:line="240" w:lineRule="auto"/>
              <w:jc w:val="center"/>
              <w:rPr>
                <w:rFonts w:ascii="Times New Roman" w:hAnsi="Times New Roman"/>
                <w:sz w:val="24"/>
                <w:szCs w:val="24"/>
                <w:lang w:val="en-US"/>
              </w:rPr>
            </w:pPr>
            <w:r w:rsidRPr="00775240">
              <w:rPr>
                <w:rFonts w:ascii="Times New Roman" w:hAnsi="Times New Roman"/>
                <w:sz w:val="24"/>
                <w:szCs w:val="24"/>
              </w:rPr>
              <w:t>6,41</w:t>
            </w:r>
            <w:r w:rsidRPr="00775240">
              <w:rPr>
                <w:rFonts w:ascii="Times New Roman" w:hAnsi="Times New Roman"/>
                <w:sz w:val="24"/>
                <w:szCs w:val="24"/>
                <w:lang w:val="en-US"/>
              </w:rPr>
              <w:t xml:space="preserve"> </w:t>
            </w:r>
            <w:r w:rsidRPr="00775240">
              <w:rPr>
                <w:rFonts w:ascii="Times New Roman" w:hAnsi="Times New Roman"/>
                <w:sz w:val="24"/>
                <w:szCs w:val="24"/>
              </w:rPr>
              <w:t>±</w:t>
            </w:r>
            <w:r w:rsidRPr="00775240">
              <w:rPr>
                <w:rFonts w:ascii="Times New Roman" w:hAnsi="Times New Roman"/>
                <w:sz w:val="24"/>
                <w:szCs w:val="24"/>
                <w:lang w:val="en-US"/>
              </w:rPr>
              <w:t>1,2</w:t>
            </w:r>
          </w:p>
        </w:tc>
      </w:tr>
      <w:tr w:rsidR="0073582F" w:rsidRPr="00775240" w:rsidTr="0083556C">
        <w:tc>
          <w:tcPr>
            <w:tcW w:w="6487" w:type="dxa"/>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Отримую рекомендації для ЛЗП-СЛ із реабілітаційного відділення</w:t>
            </w:r>
          </w:p>
        </w:tc>
        <w:tc>
          <w:tcPr>
            <w:tcW w:w="1588"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w:t>
            </w:r>
          </w:p>
        </w:tc>
        <w:tc>
          <w:tcPr>
            <w:tcW w:w="1672" w:type="dxa"/>
          </w:tcPr>
          <w:p w:rsidR="0073582F" w:rsidRPr="00775240" w:rsidRDefault="0073582F" w:rsidP="0083556C">
            <w:pPr>
              <w:spacing w:after="0" w:line="240" w:lineRule="auto"/>
              <w:jc w:val="center"/>
              <w:rPr>
                <w:rFonts w:ascii="Times New Roman" w:hAnsi="Times New Roman"/>
                <w:sz w:val="24"/>
                <w:szCs w:val="24"/>
                <w:lang w:val="en-US"/>
              </w:rPr>
            </w:pPr>
            <w:r w:rsidRPr="00775240">
              <w:rPr>
                <w:rFonts w:ascii="Times New Roman" w:hAnsi="Times New Roman"/>
                <w:sz w:val="24"/>
                <w:szCs w:val="24"/>
              </w:rPr>
              <w:t>0,46</w:t>
            </w:r>
            <w:r w:rsidRPr="00775240">
              <w:rPr>
                <w:rFonts w:ascii="Times New Roman" w:hAnsi="Times New Roman"/>
                <w:sz w:val="24"/>
                <w:szCs w:val="24"/>
                <w:lang w:val="en-US"/>
              </w:rPr>
              <w:t xml:space="preserve"> </w:t>
            </w:r>
            <w:r w:rsidRPr="00775240">
              <w:rPr>
                <w:rFonts w:ascii="Times New Roman" w:hAnsi="Times New Roman"/>
                <w:sz w:val="24"/>
                <w:szCs w:val="24"/>
              </w:rPr>
              <w:t>±</w:t>
            </w:r>
            <w:r w:rsidRPr="00775240">
              <w:rPr>
                <w:rFonts w:ascii="Times New Roman" w:hAnsi="Times New Roman"/>
                <w:sz w:val="24"/>
                <w:szCs w:val="24"/>
                <w:lang w:val="en-US"/>
              </w:rPr>
              <w:t>0,2</w:t>
            </w:r>
          </w:p>
        </w:tc>
      </w:tr>
    </w:tbl>
    <w:p w:rsidR="0073582F" w:rsidRPr="0083556C" w:rsidRDefault="0073582F" w:rsidP="0083556C">
      <w:pPr>
        <w:spacing w:after="0" w:line="360" w:lineRule="auto"/>
        <w:ind w:firstLine="709"/>
        <w:jc w:val="right"/>
        <w:rPr>
          <w:rFonts w:ascii="Times New Roman" w:hAnsi="Times New Roman"/>
          <w:i/>
          <w:sz w:val="28"/>
          <w:szCs w:val="28"/>
        </w:rPr>
      </w:pPr>
      <w:r w:rsidRPr="0083556C">
        <w:rPr>
          <w:rFonts w:ascii="Times New Roman" w:hAnsi="Times New Roman"/>
          <w:i/>
          <w:sz w:val="28"/>
          <w:szCs w:val="28"/>
        </w:rPr>
        <w:t>Продовження таблиці 4.7</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487"/>
        <w:gridCol w:w="1588"/>
        <w:gridCol w:w="1672"/>
      </w:tblGrid>
      <w:tr w:rsidR="0073582F" w:rsidRPr="00775240" w:rsidTr="0083556C">
        <w:tc>
          <w:tcPr>
            <w:tcW w:w="9747" w:type="dxa"/>
            <w:gridSpan w:val="3"/>
          </w:tcPr>
          <w:p w:rsidR="0073582F" w:rsidRPr="00775240" w:rsidRDefault="0073582F" w:rsidP="000077E4">
            <w:pPr>
              <w:spacing w:after="0" w:line="240" w:lineRule="auto"/>
              <w:jc w:val="center"/>
              <w:rPr>
                <w:rFonts w:ascii="Times New Roman" w:hAnsi="Times New Roman"/>
                <w:b/>
                <w:sz w:val="24"/>
                <w:szCs w:val="24"/>
              </w:rPr>
            </w:pPr>
            <w:r w:rsidRPr="00775240">
              <w:rPr>
                <w:rFonts w:ascii="Times New Roman" w:hAnsi="Times New Roman"/>
                <w:i/>
                <w:sz w:val="24"/>
                <w:szCs w:val="24"/>
              </w:rPr>
              <w:t>Дані про виклики до хворих служби ЕМД</w:t>
            </w:r>
          </w:p>
        </w:tc>
      </w:tr>
      <w:tr w:rsidR="0073582F" w:rsidRPr="00775240" w:rsidTr="0083556C">
        <w:tc>
          <w:tcPr>
            <w:tcW w:w="6487" w:type="dxa"/>
          </w:tcPr>
          <w:p w:rsidR="0073582F" w:rsidRPr="00775240" w:rsidRDefault="0073582F" w:rsidP="000077E4">
            <w:pPr>
              <w:spacing w:after="0" w:line="240" w:lineRule="auto"/>
              <w:jc w:val="both"/>
              <w:rPr>
                <w:rFonts w:ascii="Times New Roman" w:hAnsi="Times New Roman"/>
                <w:sz w:val="24"/>
                <w:szCs w:val="24"/>
              </w:rPr>
            </w:pPr>
            <w:r w:rsidRPr="00775240">
              <w:rPr>
                <w:rFonts w:ascii="Times New Roman" w:hAnsi="Times New Roman"/>
                <w:sz w:val="24"/>
                <w:szCs w:val="24"/>
              </w:rPr>
              <w:t>Маю дані про всіх осіб, до яких викликали службу ЕМД з приводу ГПМК</w:t>
            </w:r>
          </w:p>
        </w:tc>
        <w:tc>
          <w:tcPr>
            <w:tcW w:w="1588" w:type="dxa"/>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3</w:t>
            </w:r>
          </w:p>
        </w:tc>
        <w:tc>
          <w:tcPr>
            <w:tcW w:w="1672" w:type="dxa"/>
          </w:tcPr>
          <w:p w:rsidR="0073582F" w:rsidRPr="00775240" w:rsidRDefault="0073582F" w:rsidP="0083556C">
            <w:pPr>
              <w:spacing w:after="0" w:line="240" w:lineRule="auto"/>
              <w:jc w:val="center"/>
              <w:rPr>
                <w:rFonts w:ascii="Times New Roman" w:hAnsi="Times New Roman"/>
                <w:sz w:val="24"/>
                <w:szCs w:val="24"/>
                <w:lang w:val="en-US"/>
              </w:rPr>
            </w:pPr>
            <w:r w:rsidRPr="00775240">
              <w:rPr>
                <w:rFonts w:ascii="Times New Roman" w:hAnsi="Times New Roman"/>
                <w:sz w:val="24"/>
                <w:szCs w:val="24"/>
              </w:rPr>
              <w:t>0,69</w:t>
            </w:r>
            <w:r w:rsidRPr="00775240">
              <w:rPr>
                <w:rFonts w:ascii="Times New Roman" w:hAnsi="Times New Roman"/>
                <w:sz w:val="24"/>
                <w:szCs w:val="24"/>
                <w:lang w:val="en-US"/>
              </w:rPr>
              <w:t xml:space="preserve"> </w:t>
            </w:r>
            <w:r w:rsidRPr="00775240">
              <w:rPr>
                <w:rFonts w:ascii="Times New Roman" w:hAnsi="Times New Roman"/>
                <w:sz w:val="24"/>
                <w:szCs w:val="24"/>
              </w:rPr>
              <w:t>±</w:t>
            </w:r>
            <w:r w:rsidRPr="00775240">
              <w:rPr>
                <w:rFonts w:ascii="Times New Roman" w:hAnsi="Times New Roman"/>
                <w:sz w:val="24"/>
                <w:szCs w:val="24"/>
                <w:lang w:val="en-US"/>
              </w:rPr>
              <w:t>0,4</w:t>
            </w:r>
          </w:p>
        </w:tc>
      </w:tr>
      <w:tr w:rsidR="0073582F" w:rsidRPr="00775240" w:rsidTr="0083556C">
        <w:tc>
          <w:tcPr>
            <w:tcW w:w="6487" w:type="dxa"/>
          </w:tcPr>
          <w:p w:rsidR="0073582F" w:rsidRPr="00775240" w:rsidRDefault="0073582F" w:rsidP="000077E4">
            <w:pPr>
              <w:spacing w:after="0" w:line="240" w:lineRule="auto"/>
              <w:jc w:val="both"/>
              <w:rPr>
                <w:rFonts w:ascii="Times New Roman" w:hAnsi="Times New Roman"/>
                <w:sz w:val="24"/>
                <w:szCs w:val="24"/>
              </w:rPr>
            </w:pPr>
            <w:r w:rsidRPr="00775240">
              <w:rPr>
                <w:rFonts w:ascii="Times New Roman" w:hAnsi="Times New Roman"/>
                <w:sz w:val="24"/>
                <w:szCs w:val="24"/>
              </w:rPr>
              <w:t>Маю дані про частину осіб, до яких викликали службу ЕМД з приводу ГПМК</w:t>
            </w:r>
          </w:p>
        </w:tc>
        <w:tc>
          <w:tcPr>
            <w:tcW w:w="1588" w:type="dxa"/>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205</w:t>
            </w:r>
          </w:p>
        </w:tc>
        <w:tc>
          <w:tcPr>
            <w:tcW w:w="1672" w:type="dxa"/>
          </w:tcPr>
          <w:p w:rsidR="0073582F" w:rsidRPr="00775240" w:rsidRDefault="0073582F" w:rsidP="0083556C">
            <w:pPr>
              <w:spacing w:after="0" w:line="240" w:lineRule="auto"/>
              <w:jc w:val="center"/>
              <w:rPr>
                <w:rFonts w:ascii="Times New Roman" w:hAnsi="Times New Roman"/>
                <w:sz w:val="24"/>
                <w:szCs w:val="24"/>
                <w:lang w:val="en-US"/>
              </w:rPr>
            </w:pPr>
            <w:r w:rsidRPr="00775240">
              <w:rPr>
                <w:rFonts w:ascii="Times New Roman" w:hAnsi="Times New Roman"/>
                <w:sz w:val="24"/>
                <w:szCs w:val="24"/>
              </w:rPr>
              <w:t>46,91</w:t>
            </w:r>
            <w:r w:rsidRPr="00775240">
              <w:rPr>
                <w:rFonts w:ascii="Times New Roman" w:hAnsi="Times New Roman"/>
                <w:sz w:val="24"/>
                <w:szCs w:val="24"/>
                <w:lang w:val="en-US"/>
              </w:rPr>
              <w:t xml:space="preserve"> </w:t>
            </w:r>
            <w:r w:rsidRPr="00775240">
              <w:rPr>
                <w:rFonts w:ascii="Times New Roman" w:hAnsi="Times New Roman"/>
                <w:sz w:val="24"/>
                <w:szCs w:val="24"/>
              </w:rPr>
              <w:t>±</w:t>
            </w:r>
            <w:r w:rsidRPr="00775240">
              <w:rPr>
                <w:rFonts w:ascii="Times New Roman" w:hAnsi="Times New Roman"/>
                <w:sz w:val="24"/>
                <w:szCs w:val="24"/>
                <w:lang w:val="en-US"/>
              </w:rPr>
              <w:t>2,5</w:t>
            </w:r>
          </w:p>
        </w:tc>
      </w:tr>
      <w:tr w:rsidR="0073582F" w:rsidRPr="00775240" w:rsidTr="0083556C">
        <w:tc>
          <w:tcPr>
            <w:tcW w:w="6487" w:type="dxa"/>
          </w:tcPr>
          <w:p w:rsidR="0073582F" w:rsidRPr="00775240" w:rsidRDefault="0073582F" w:rsidP="000077E4">
            <w:pPr>
              <w:spacing w:after="0" w:line="240" w:lineRule="auto"/>
              <w:jc w:val="both"/>
              <w:rPr>
                <w:rFonts w:ascii="Times New Roman" w:hAnsi="Times New Roman"/>
                <w:sz w:val="24"/>
                <w:szCs w:val="24"/>
              </w:rPr>
            </w:pPr>
            <w:r w:rsidRPr="00775240">
              <w:rPr>
                <w:rFonts w:ascii="Times New Roman" w:hAnsi="Times New Roman"/>
                <w:sz w:val="24"/>
                <w:szCs w:val="24"/>
              </w:rPr>
              <w:t xml:space="preserve"> Дані завжди отримую своєчасно</w:t>
            </w:r>
          </w:p>
        </w:tc>
        <w:tc>
          <w:tcPr>
            <w:tcW w:w="1588" w:type="dxa"/>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w:t>
            </w:r>
          </w:p>
        </w:tc>
        <w:tc>
          <w:tcPr>
            <w:tcW w:w="1672" w:type="dxa"/>
          </w:tcPr>
          <w:p w:rsidR="0073582F" w:rsidRPr="00775240" w:rsidRDefault="0073582F" w:rsidP="0083556C">
            <w:pPr>
              <w:spacing w:after="0" w:line="240" w:lineRule="auto"/>
              <w:jc w:val="center"/>
              <w:rPr>
                <w:rFonts w:ascii="Times New Roman" w:hAnsi="Times New Roman"/>
                <w:sz w:val="24"/>
                <w:szCs w:val="24"/>
              </w:rPr>
            </w:pPr>
            <w:r w:rsidRPr="00775240">
              <w:rPr>
                <w:rFonts w:ascii="Times New Roman" w:hAnsi="Times New Roman"/>
                <w:sz w:val="24"/>
                <w:szCs w:val="24"/>
              </w:rPr>
              <w:t>-</w:t>
            </w:r>
          </w:p>
        </w:tc>
      </w:tr>
      <w:tr w:rsidR="0073582F" w:rsidRPr="00775240" w:rsidTr="0083556C">
        <w:tc>
          <w:tcPr>
            <w:tcW w:w="6487" w:type="dxa"/>
          </w:tcPr>
          <w:p w:rsidR="0073582F" w:rsidRPr="00775240" w:rsidRDefault="0073582F" w:rsidP="000077E4">
            <w:pPr>
              <w:spacing w:after="0" w:line="240" w:lineRule="auto"/>
              <w:jc w:val="both"/>
              <w:rPr>
                <w:rFonts w:ascii="Times New Roman" w:hAnsi="Times New Roman"/>
                <w:sz w:val="24"/>
                <w:szCs w:val="24"/>
              </w:rPr>
            </w:pPr>
            <w:r w:rsidRPr="00775240">
              <w:rPr>
                <w:rFonts w:ascii="Times New Roman" w:hAnsi="Times New Roman"/>
                <w:sz w:val="24"/>
                <w:szCs w:val="24"/>
              </w:rPr>
              <w:t>Дані не завжди отримую своєчасно</w:t>
            </w:r>
          </w:p>
        </w:tc>
        <w:tc>
          <w:tcPr>
            <w:tcW w:w="1588" w:type="dxa"/>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208</w:t>
            </w:r>
          </w:p>
        </w:tc>
        <w:tc>
          <w:tcPr>
            <w:tcW w:w="1672" w:type="dxa"/>
          </w:tcPr>
          <w:p w:rsidR="0073582F" w:rsidRPr="00775240" w:rsidRDefault="0073582F" w:rsidP="0083556C">
            <w:pPr>
              <w:spacing w:after="0" w:line="240" w:lineRule="auto"/>
              <w:jc w:val="center"/>
              <w:rPr>
                <w:rFonts w:ascii="Times New Roman" w:hAnsi="Times New Roman"/>
                <w:sz w:val="24"/>
                <w:szCs w:val="24"/>
                <w:lang w:val="en-US"/>
              </w:rPr>
            </w:pPr>
            <w:r w:rsidRPr="00775240">
              <w:rPr>
                <w:rFonts w:ascii="Times New Roman" w:hAnsi="Times New Roman"/>
                <w:sz w:val="24"/>
                <w:szCs w:val="24"/>
              </w:rPr>
              <w:t>47,59</w:t>
            </w:r>
            <w:r w:rsidRPr="00775240">
              <w:rPr>
                <w:rFonts w:ascii="Times New Roman" w:hAnsi="Times New Roman"/>
                <w:sz w:val="24"/>
                <w:szCs w:val="24"/>
                <w:lang w:val="en-US"/>
              </w:rPr>
              <w:t xml:space="preserve"> </w:t>
            </w:r>
            <w:r w:rsidRPr="00775240">
              <w:rPr>
                <w:rFonts w:ascii="Times New Roman" w:hAnsi="Times New Roman"/>
                <w:sz w:val="24"/>
                <w:szCs w:val="24"/>
              </w:rPr>
              <w:t>±</w:t>
            </w:r>
            <w:r w:rsidRPr="00775240">
              <w:rPr>
                <w:rFonts w:ascii="Times New Roman" w:hAnsi="Times New Roman"/>
                <w:sz w:val="24"/>
                <w:szCs w:val="24"/>
                <w:lang w:val="en-US"/>
              </w:rPr>
              <w:t>2,5</w:t>
            </w:r>
          </w:p>
        </w:tc>
      </w:tr>
      <w:tr w:rsidR="0073582F" w:rsidRPr="00775240" w:rsidTr="0083556C">
        <w:tc>
          <w:tcPr>
            <w:tcW w:w="6487" w:type="dxa"/>
          </w:tcPr>
          <w:p w:rsidR="0073582F" w:rsidRPr="00775240" w:rsidRDefault="0073582F" w:rsidP="000077E4">
            <w:pPr>
              <w:spacing w:after="0" w:line="240" w:lineRule="auto"/>
              <w:jc w:val="both"/>
              <w:rPr>
                <w:rFonts w:ascii="Times New Roman" w:hAnsi="Times New Roman"/>
                <w:sz w:val="24"/>
                <w:szCs w:val="24"/>
              </w:rPr>
            </w:pPr>
            <w:r w:rsidRPr="00775240">
              <w:rPr>
                <w:rFonts w:ascii="Times New Roman" w:hAnsi="Times New Roman"/>
                <w:sz w:val="24"/>
                <w:szCs w:val="24"/>
              </w:rPr>
              <w:t>Дані можу взагалі не отримувати</w:t>
            </w:r>
          </w:p>
        </w:tc>
        <w:tc>
          <w:tcPr>
            <w:tcW w:w="1588" w:type="dxa"/>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229</w:t>
            </w:r>
          </w:p>
        </w:tc>
        <w:tc>
          <w:tcPr>
            <w:tcW w:w="1672" w:type="dxa"/>
          </w:tcPr>
          <w:p w:rsidR="0073582F" w:rsidRPr="00775240" w:rsidRDefault="0073582F" w:rsidP="0083556C">
            <w:pPr>
              <w:spacing w:after="0" w:line="240" w:lineRule="auto"/>
              <w:jc w:val="center"/>
              <w:rPr>
                <w:rFonts w:ascii="Times New Roman" w:hAnsi="Times New Roman"/>
                <w:sz w:val="24"/>
                <w:szCs w:val="24"/>
                <w:lang w:val="en-US"/>
              </w:rPr>
            </w:pPr>
            <w:r w:rsidRPr="00775240">
              <w:rPr>
                <w:rFonts w:ascii="Times New Roman" w:hAnsi="Times New Roman"/>
                <w:sz w:val="24"/>
                <w:szCs w:val="24"/>
              </w:rPr>
              <w:t>52,40</w:t>
            </w:r>
            <w:r w:rsidRPr="00775240">
              <w:rPr>
                <w:rFonts w:ascii="Times New Roman" w:hAnsi="Times New Roman"/>
                <w:sz w:val="24"/>
                <w:szCs w:val="24"/>
                <w:lang w:val="en-US"/>
              </w:rPr>
              <w:t xml:space="preserve"> </w:t>
            </w:r>
            <w:r w:rsidRPr="00775240">
              <w:rPr>
                <w:rFonts w:ascii="Times New Roman" w:hAnsi="Times New Roman"/>
                <w:sz w:val="24"/>
                <w:szCs w:val="24"/>
              </w:rPr>
              <w:t>±</w:t>
            </w:r>
            <w:r w:rsidRPr="00775240">
              <w:rPr>
                <w:rFonts w:ascii="Times New Roman" w:hAnsi="Times New Roman"/>
                <w:sz w:val="24"/>
                <w:szCs w:val="24"/>
                <w:lang w:val="en-US"/>
              </w:rPr>
              <w:t>2,5</w:t>
            </w:r>
          </w:p>
        </w:tc>
      </w:tr>
      <w:tr w:rsidR="0073582F" w:rsidRPr="00775240" w:rsidTr="0083556C">
        <w:tc>
          <w:tcPr>
            <w:tcW w:w="6487" w:type="dxa"/>
          </w:tcPr>
          <w:p w:rsidR="0073582F" w:rsidRPr="00775240" w:rsidRDefault="0073582F" w:rsidP="000077E4">
            <w:pPr>
              <w:spacing w:after="0" w:line="240" w:lineRule="auto"/>
              <w:jc w:val="both"/>
              <w:rPr>
                <w:rFonts w:ascii="Times New Roman" w:hAnsi="Times New Roman"/>
                <w:sz w:val="24"/>
                <w:szCs w:val="24"/>
              </w:rPr>
            </w:pPr>
            <w:r w:rsidRPr="00775240">
              <w:rPr>
                <w:rFonts w:ascii="Times New Roman" w:hAnsi="Times New Roman"/>
                <w:sz w:val="24"/>
                <w:szCs w:val="24"/>
              </w:rPr>
              <w:t>Дані отримую централізовано</w:t>
            </w:r>
          </w:p>
        </w:tc>
        <w:tc>
          <w:tcPr>
            <w:tcW w:w="1588" w:type="dxa"/>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w:t>
            </w:r>
          </w:p>
        </w:tc>
        <w:tc>
          <w:tcPr>
            <w:tcW w:w="1672" w:type="dxa"/>
          </w:tcPr>
          <w:p w:rsidR="0073582F" w:rsidRPr="00775240" w:rsidRDefault="0073582F" w:rsidP="0083556C">
            <w:pPr>
              <w:spacing w:after="0" w:line="240" w:lineRule="auto"/>
              <w:jc w:val="center"/>
              <w:rPr>
                <w:rFonts w:ascii="Times New Roman" w:hAnsi="Times New Roman"/>
                <w:sz w:val="24"/>
                <w:szCs w:val="24"/>
              </w:rPr>
            </w:pPr>
            <w:r w:rsidRPr="00775240">
              <w:rPr>
                <w:rFonts w:ascii="Times New Roman" w:hAnsi="Times New Roman"/>
                <w:sz w:val="24"/>
                <w:szCs w:val="24"/>
              </w:rPr>
              <w:t>-</w:t>
            </w:r>
          </w:p>
        </w:tc>
      </w:tr>
      <w:tr w:rsidR="0073582F" w:rsidRPr="00775240" w:rsidTr="0083556C">
        <w:tc>
          <w:tcPr>
            <w:tcW w:w="6487" w:type="dxa"/>
          </w:tcPr>
          <w:p w:rsidR="0073582F" w:rsidRPr="00775240" w:rsidRDefault="0073582F" w:rsidP="000077E4">
            <w:pPr>
              <w:spacing w:after="0" w:line="240" w:lineRule="auto"/>
              <w:jc w:val="both"/>
              <w:rPr>
                <w:rFonts w:ascii="Times New Roman" w:hAnsi="Times New Roman"/>
                <w:sz w:val="24"/>
                <w:szCs w:val="24"/>
              </w:rPr>
            </w:pPr>
            <w:r w:rsidRPr="00775240">
              <w:rPr>
                <w:rFonts w:ascii="Times New Roman" w:hAnsi="Times New Roman"/>
                <w:sz w:val="24"/>
                <w:szCs w:val="24"/>
              </w:rPr>
              <w:t>Дані отримую  від хворого</w:t>
            </w:r>
          </w:p>
        </w:tc>
        <w:tc>
          <w:tcPr>
            <w:tcW w:w="1588" w:type="dxa"/>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151</w:t>
            </w:r>
          </w:p>
        </w:tc>
        <w:tc>
          <w:tcPr>
            <w:tcW w:w="1672" w:type="dxa"/>
          </w:tcPr>
          <w:p w:rsidR="0073582F" w:rsidRPr="00775240" w:rsidRDefault="0073582F" w:rsidP="0083556C">
            <w:pPr>
              <w:spacing w:after="0" w:line="240" w:lineRule="auto"/>
              <w:jc w:val="center"/>
              <w:rPr>
                <w:rFonts w:ascii="Times New Roman" w:hAnsi="Times New Roman"/>
                <w:sz w:val="24"/>
                <w:szCs w:val="24"/>
                <w:lang w:val="en-US"/>
              </w:rPr>
            </w:pPr>
            <w:r w:rsidRPr="00775240">
              <w:rPr>
                <w:rFonts w:ascii="Times New Roman" w:hAnsi="Times New Roman"/>
                <w:sz w:val="24"/>
                <w:szCs w:val="24"/>
              </w:rPr>
              <w:t>34,55</w:t>
            </w:r>
            <w:r w:rsidRPr="00775240">
              <w:rPr>
                <w:rFonts w:ascii="Times New Roman" w:hAnsi="Times New Roman"/>
                <w:sz w:val="24"/>
                <w:szCs w:val="24"/>
                <w:lang w:val="en-US"/>
              </w:rPr>
              <w:t xml:space="preserve"> </w:t>
            </w:r>
            <w:r w:rsidRPr="00775240">
              <w:rPr>
                <w:rFonts w:ascii="Times New Roman" w:hAnsi="Times New Roman"/>
                <w:sz w:val="24"/>
                <w:szCs w:val="24"/>
              </w:rPr>
              <w:t>±</w:t>
            </w:r>
            <w:r w:rsidRPr="00775240">
              <w:rPr>
                <w:rFonts w:ascii="Times New Roman" w:hAnsi="Times New Roman"/>
                <w:sz w:val="24"/>
                <w:szCs w:val="24"/>
                <w:lang w:val="en-US"/>
              </w:rPr>
              <w:t>2,4</w:t>
            </w:r>
          </w:p>
        </w:tc>
      </w:tr>
      <w:tr w:rsidR="0073582F" w:rsidRPr="00775240" w:rsidTr="0083556C">
        <w:tc>
          <w:tcPr>
            <w:tcW w:w="6487" w:type="dxa"/>
          </w:tcPr>
          <w:p w:rsidR="0073582F" w:rsidRPr="00775240" w:rsidRDefault="0073582F" w:rsidP="000077E4">
            <w:pPr>
              <w:spacing w:after="0" w:line="240" w:lineRule="auto"/>
              <w:jc w:val="both"/>
              <w:rPr>
                <w:rFonts w:ascii="Times New Roman" w:hAnsi="Times New Roman"/>
                <w:sz w:val="24"/>
                <w:szCs w:val="24"/>
              </w:rPr>
            </w:pPr>
            <w:r w:rsidRPr="00775240">
              <w:rPr>
                <w:rFonts w:ascii="Times New Roman" w:hAnsi="Times New Roman"/>
                <w:sz w:val="24"/>
                <w:szCs w:val="24"/>
              </w:rPr>
              <w:t>Дані отримую  від родичів хворого</w:t>
            </w:r>
          </w:p>
        </w:tc>
        <w:tc>
          <w:tcPr>
            <w:tcW w:w="1588" w:type="dxa"/>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57</w:t>
            </w:r>
          </w:p>
        </w:tc>
        <w:tc>
          <w:tcPr>
            <w:tcW w:w="1672" w:type="dxa"/>
          </w:tcPr>
          <w:p w:rsidR="0073582F" w:rsidRPr="00775240" w:rsidRDefault="0073582F" w:rsidP="0083556C">
            <w:pPr>
              <w:spacing w:after="0" w:line="240" w:lineRule="auto"/>
              <w:jc w:val="center"/>
              <w:rPr>
                <w:rFonts w:ascii="Times New Roman" w:hAnsi="Times New Roman"/>
                <w:sz w:val="24"/>
                <w:szCs w:val="24"/>
                <w:lang w:val="en-US"/>
              </w:rPr>
            </w:pPr>
            <w:r w:rsidRPr="00775240">
              <w:rPr>
                <w:rFonts w:ascii="Times New Roman" w:hAnsi="Times New Roman"/>
                <w:sz w:val="24"/>
                <w:szCs w:val="24"/>
              </w:rPr>
              <w:t>13,04</w:t>
            </w:r>
            <w:r w:rsidRPr="00775240">
              <w:rPr>
                <w:rFonts w:ascii="Times New Roman" w:hAnsi="Times New Roman"/>
                <w:sz w:val="24"/>
                <w:szCs w:val="24"/>
                <w:lang w:val="en-US"/>
              </w:rPr>
              <w:t xml:space="preserve"> </w:t>
            </w:r>
            <w:r w:rsidRPr="00775240">
              <w:rPr>
                <w:rFonts w:ascii="Times New Roman" w:hAnsi="Times New Roman"/>
                <w:sz w:val="24"/>
                <w:szCs w:val="24"/>
              </w:rPr>
              <w:t>±</w:t>
            </w:r>
            <w:r w:rsidRPr="00775240">
              <w:rPr>
                <w:rFonts w:ascii="Times New Roman" w:hAnsi="Times New Roman"/>
                <w:sz w:val="24"/>
                <w:szCs w:val="24"/>
                <w:lang w:val="en-US"/>
              </w:rPr>
              <w:t>1,7</w:t>
            </w:r>
          </w:p>
        </w:tc>
      </w:tr>
      <w:tr w:rsidR="0073582F" w:rsidRPr="00775240" w:rsidTr="0083556C">
        <w:tc>
          <w:tcPr>
            <w:tcW w:w="6487" w:type="dxa"/>
          </w:tcPr>
          <w:p w:rsidR="0073582F" w:rsidRPr="00775240" w:rsidRDefault="0073582F" w:rsidP="000077E4">
            <w:pPr>
              <w:spacing w:after="0" w:line="240" w:lineRule="auto"/>
              <w:jc w:val="both"/>
              <w:rPr>
                <w:rFonts w:ascii="Times New Roman" w:hAnsi="Times New Roman"/>
                <w:b/>
                <w:sz w:val="24"/>
                <w:szCs w:val="24"/>
              </w:rPr>
            </w:pPr>
            <w:r w:rsidRPr="00775240">
              <w:rPr>
                <w:rFonts w:ascii="Times New Roman" w:hAnsi="Times New Roman"/>
                <w:sz w:val="24"/>
                <w:szCs w:val="24"/>
              </w:rPr>
              <w:t>Отримую рекомендації для ЛЗП-СЛ від служби  ЕМД</w:t>
            </w:r>
          </w:p>
        </w:tc>
        <w:tc>
          <w:tcPr>
            <w:tcW w:w="1588" w:type="dxa"/>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3</w:t>
            </w:r>
          </w:p>
        </w:tc>
        <w:tc>
          <w:tcPr>
            <w:tcW w:w="1672" w:type="dxa"/>
          </w:tcPr>
          <w:p w:rsidR="0073582F" w:rsidRPr="00775240" w:rsidRDefault="0073582F" w:rsidP="0083556C">
            <w:pPr>
              <w:spacing w:after="0" w:line="240" w:lineRule="auto"/>
              <w:jc w:val="center"/>
              <w:rPr>
                <w:rFonts w:ascii="Times New Roman" w:hAnsi="Times New Roman"/>
                <w:sz w:val="24"/>
                <w:szCs w:val="24"/>
                <w:lang w:val="en-US"/>
              </w:rPr>
            </w:pPr>
            <w:r w:rsidRPr="00775240">
              <w:rPr>
                <w:rFonts w:ascii="Times New Roman" w:hAnsi="Times New Roman"/>
                <w:sz w:val="24"/>
                <w:szCs w:val="24"/>
              </w:rPr>
              <w:t>0,69</w:t>
            </w:r>
            <w:r w:rsidRPr="00775240">
              <w:rPr>
                <w:rFonts w:ascii="Times New Roman" w:hAnsi="Times New Roman"/>
                <w:sz w:val="24"/>
                <w:szCs w:val="24"/>
                <w:lang w:val="en-US"/>
              </w:rPr>
              <w:t xml:space="preserve"> </w:t>
            </w:r>
            <w:r w:rsidRPr="00775240">
              <w:rPr>
                <w:rFonts w:ascii="Times New Roman" w:hAnsi="Times New Roman"/>
                <w:sz w:val="24"/>
                <w:szCs w:val="24"/>
              </w:rPr>
              <w:t>±</w:t>
            </w:r>
            <w:r w:rsidRPr="00775240">
              <w:rPr>
                <w:rFonts w:ascii="Times New Roman" w:hAnsi="Times New Roman"/>
                <w:sz w:val="24"/>
                <w:szCs w:val="24"/>
                <w:lang w:val="en-US"/>
              </w:rPr>
              <w:t>0,4</w:t>
            </w:r>
          </w:p>
        </w:tc>
      </w:tr>
    </w:tbl>
    <w:p w:rsidR="0073582F" w:rsidRPr="0079244C" w:rsidRDefault="0073582F" w:rsidP="0067715E">
      <w:pPr>
        <w:spacing w:after="0" w:line="360" w:lineRule="auto"/>
        <w:ind w:firstLine="709"/>
        <w:jc w:val="center"/>
        <w:rPr>
          <w:rFonts w:ascii="Times New Roman" w:hAnsi="Times New Roman"/>
          <w:b/>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bCs/>
          <w:sz w:val="28"/>
          <w:szCs w:val="28"/>
        </w:rPr>
        <w:t>Згідно із результатами наведеної таблиці,</w:t>
      </w:r>
      <w:r w:rsidRPr="0079244C">
        <w:rPr>
          <w:rFonts w:ascii="Times New Roman" w:hAnsi="Times New Roman"/>
          <w:b/>
          <w:sz w:val="28"/>
          <w:szCs w:val="28"/>
        </w:rPr>
        <w:t xml:space="preserve"> </w:t>
      </w:r>
      <w:r w:rsidRPr="0079244C">
        <w:rPr>
          <w:rFonts w:ascii="Times New Roman" w:hAnsi="Times New Roman"/>
          <w:bCs/>
          <w:sz w:val="28"/>
          <w:szCs w:val="28"/>
        </w:rPr>
        <w:t>п</w:t>
      </w:r>
      <w:r>
        <w:rPr>
          <w:rFonts w:ascii="Times New Roman" w:hAnsi="Times New Roman"/>
          <w:sz w:val="28"/>
          <w:szCs w:val="28"/>
        </w:rPr>
        <w:t xml:space="preserve">ереважна більшість </w:t>
      </w:r>
      <w:r w:rsidRPr="0079244C">
        <w:rPr>
          <w:rFonts w:ascii="Times New Roman" w:hAnsi="Times New Roman"/>
          <w:sz w:val="28"/>
          <w:szCs w:val="28"/>
        </w:rPr>
        <w:t xml:space="preserve">опитаних лікарів ЛЗП-СЛ отримують нерегулярну і несвоєчасну інформацію про осіб, які перенесли ГПМК, або зовсім її не отримують; здебільшого таку інформацію отримують від самих пацієнтів чи їх родичів. Слід зазначити, що тільки 6,41% ЛЗП-СЛ отримують рекомендації лікарів-спеціалістів щодо тактики ведення хворих в післягоспітальному періоді, їх реабілітацію.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Нами з’ясовано також питання щодо професійної необхідності та бажання ЛЗП-СЛ отримувати інформацію про різні види лікування хворих на ЦВ</w:t>
      </w:r>
      <w:r>
        <w:rPr>
          <w:rFonts w:ascii="Times New Roman" w:hAnsi="Times New Roman"/>
          <w:sz w:val="28"/>
          <w:szCs w:val="28"/>
        </w:rPr>
        <w:t>Х</w:t>
      </w:r>
      <w:r w:rsidRPr="0079244C">
        <w:rPr>
          <w:rFonts w:ascii="Times New Roman" w:hAnsi="Times New Roman"/>
          <w:sz w:val="28"/>
          <w:szCs w:val="28"/>
        </w:rPr>
        <w:t xml:space="preserve"> та МІ і можливі джерела отримання інформації ( табл.4.8).</w:t>
      </w:r>
    </w:p>
    <w:p w:rsidR="0073582F" w:rsidRPr="0079244C" w:rsidRDefault="0073582F" w:rsidP="0067715E">
      <w:pPr>
        <w:spacing w:after="0" w:line="360" w:lineRule="auto"/>
        <w:ind w:firstLine="709"/>
        <w:jc w:val="right"/>
        <w:rPr>
          <w:rFonts w:ascii="Times New Roman" w:hAnsi="Times New Roman"/>
          <w:i/>
          <w:sz w:val="28"/>
          <w:szCs w:val="28"/>
        </w:rPr>
      </w:pPr>
      <w:r w:rsidRPr="0079244C">
        <w:rPr>
          <w:rFonts w:ascii="Times New Roman" w:hAnsi="Times New Roman"/>
          <w:i/>
          <w:sz w:val="28"/>
          <w:szCs w:val="28"/>
        </w:rPr>
        <w:t>Таблиця 4.8</w:t>
      </w:r>
    </w:p>
    <w:p w:rsidR="0073582F" w:rsidRPr="0079244C" w:rsidRDefault="0073582F" w:rsidP="0067715E">
      <w:pPr>
        <w:spacing w:after="0"/>
        <w:ind w:firstLine="709"/>
        <w:jc w:val="center"/>
        <w:rPr>
          <w:rFonts w:ascii="Times New Roman" w:hAnsi="Times New Roman"/>
          <w:b/>
          <w:sz w:val="28"/>
          <w:szCs w:val="28"/>
        </w:rPr>
      </w:pPr>
      <w:r w:rsidRPr="0079244C">
        <w:rPr>
          <w:rFonts w:ascii="Times New Roman" w:hAnsi="Times New Roman"/>
          <w:b/>
          <w:sz w:val="28"/>
          <w:szCs w:val="28"/>
        </w:rPr>
        <w:t>Оцінювання запитів лікарів загальної практики-сімейних лікарів отримувати інформацію про лікування хворих на ЦВХ та МІ і можливі джерела інформації (Р</w:t>
      </w:r>
      <w:r w:rsidRPr="0079244C">
        <w:rPr>
          <w:b/>
          <w:sz w:val="28"/>
          <w:szCs w:val="28"/>
        </w:rPr>
        <w:t>±</w:t>
      </w:r>
      <w:r w:rsidRPr="0079244C">
        <w:rPr>
          <w:rFonts w:ascii="Times New Roman" w:hAnsi="Times New Roman"/>
          <w:b/>
          <w:sz w:val="28"/>
          <w:szCs w:val="28"/>
          <w:lang w:val="en-US"/>
        </w:rPr>
        <w:t>m</w:t>
      </w:r>
      <w:r w:rsidRPr="0079244C">
        <w:rPr>
          <w:rFonts w:ascii="Times New Roman" w:hAnsi="Times New Roman"/>
          <w:b/>
          <w:sz w:val="28"/>
          <w:szCs w:val="28"/>
        </w:rPr>
        <w:t>)</w:t>
      </w:r>
    </w:p>
    <w:tbl>
      <w:tblPr>
        <w:tblW w:w="0" w:type="auto"/>
        <w:tblLook w:val="00A0"/>
      </w:tblPr>
      <w:tblGrid>
        <w:gridCol w:w="5778"/>
        <w:gridCol w:w="2127"/>
        <w:gridCol w:w="1666"/>
      </w:tblGrid>
      <w:tr w:rsidR="0073582F" w:rsidRPr="00775240" w:rsidTr="003E0099">
        <w:tc>
          <w:tcPr>
            <w:tcW w:w="5778"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Критерій оцінки</w:t>
            </w:r>
          </w:p>
        </w:tc>
        <w:tc>
          <w:tcPr>
            <w:tcW w:w="212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 xml:space="preserve"> Абс. кількість</w:t>
            </w:r>
          </w:p>
        </w:tc>
        <w:tc>
          <w:tcPr>
            <w:tcW w:w="166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w:t>
            </w:r>
          </w:p>
        </w:tc>
      </w:tr>
      <w:tr w:rsidR="0073582F" w:rsidRPr="00775240" w:rsidTr="003E0099">
        <w:tc>
          <w:tcPr>
            <w:tcW w:w="9571" w:type="dxa"/>
            <w:gridSpan w:val="3"/>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i/>
                <w:sz w:val="24"/>
                <w:szCs w:val="24"/>
              </w:rPr>
            </w:pPr>
            <w:r w:rsidRPr="00775240">
              <w:rPr>
                <w:rFonts w:ascii="Times New Roman" w:hAnsi="Times New Roman"/>
                <w:sz w:val="24"/>
                <w:szCs w:val="24"/>
              </w:rPr>
              <w:t xml:space="preserve"> </w:t>
            </w:r>
            <w:r w:rsidRPr="00775240">
              <w:rPr>
                <w:rFonts w:ascii="Times New Roman" w:hAnsi="Times New Roman"/>
                <w:i/>
                <w:sz w:val="24"/>
                <w:szCs w:val="24"/>
              </w:rPr>
              <w:t>Бажання  отримання  інформації про лікування  пацієнтів</w:t>
            </w:r>
          </w:p>
        </w:tc>
      </w:tr>
      <w:tr w:rsidR="0073582F" w:rsidRPr="00775240" w:rsidTr="003E0099">
        <w:tc>
          <w:tcPr>
            <w:tcW w:w="5778"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Бажаю отримувати дані про виклики служби ЕМД</w:t>
            </w:r>
          </w:p>
        </w:tc>
        <w:tc>
          <w:tcPr>
            <w:tcW w:w="212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401</w:t>
            </w:r>
          </w:p>
        </w:tc>
        <w:tc>
          <w:tcPr>
            <w:tcW w:w="166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91,76</w:t>
            </w:r>
            <w:r w:rsidRPr="00775240">
              <w:rPr>
                <w:rFonts w:ascii="Times New Roman" w:hAnsi="Times New Roman"/>
                <w:sz w:val="24"/>
                <w:szCs w:val="24"/>
                <w:lang w:val="en-US"/>
              </w:rPr>
              <w:t xml:space="preserve"> </w:t>
            </w:r>
            <w:r w:rsidRPr="00775240">
              <w:rPr>
                <w:rFonts w:ascii="Times New Roman" w:hAnsi="Times New Roman"/>
                <w:sz w:val="24"/>
                <w:szCs w:val="24"/>
              </w:rPr>
              <w:t>±</w:t>
            </w:r>
            <w:r w:rsidRPr="00775240">
              <w:rPr>
                <w:rFonts w:ascii="Times New Roman" w:hAnsi="Times New Roman"/>
                <w:sz w:val="24"/>
                <w:szCs w:val="24"/>
                <w:lang w:val="en-US"/>
              </w:rPr>
              <w:t>1,4</w:t>
            </w:r>
          </w:p>
        </w:tc>
      </w:tr>
      <w:tr w:rsidR="0073582F" w:rsidRPr="00775240" w:rsidTr="003E0099">
        <w:tc>
          <w:tcPr>
            <w:tcW w:w="5778"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Бажаю отримувати дані про стаціонарне лікування осіб, що перенесли ГПМК</w:t>
            </w:r>
          </w:p>
        </w:tc>
        <w:tc>
          <w:tcPr>
            <w:tcW w:w="212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437</w:t>
            </w:r>
          </w:p>
        </w:tc>
        <w:tc>
          <w:tcPr>
            <w:tcW w:w="166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100,0</w:t>
            </w:r>
          </w:p>
        </w:tc>
      </w:tr>
      <w:tr w:rsidR="0073582F" w:rsidRPr="00775240" w:rsidTr="003E0099">
        <w:tc>
          <w:tcPr>
            <w:tcW w:w="5778"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Бажаю отримувати дані про відновне лікування осіб, що перенесли ГПМК</w:t>
            </w:r>
          </w:p>
        </w:tc>
        <w:tc>
          <w:tcPr>
            <w:tcW w:w="212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422</w:t>
            </w:r>
          </w:p>
        </w:tc>
        <w:tc>
          <w:tcPr>
            <w:tcW w:w="166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96,57</w:t>
            </w:r>
            <w:r w:rsidRPr="00775240">
              <w:rPr>
                <w:rFonts w:ascii="Times New Roman" w:hAnsi="Times New Roman"/>
                <w:sz w:val="24"/>
                <w:szCs w:val="24"/>
                <w:lang w:val="en-US"/>
              </w:rPr>
              <w:t xml:space="preserve"> </w:t>
            </w:r>
            <w:r w:rsidRPr="00775240">
              <w:rPr>
                <w:rFonts w:ascii="Times New Roman" w:hAnsi="Times New Roman"/>
                <w:sz w:val="24"/>
                <w:szCs w:val="24"/>
              </w:rPr>
              <w:t>±</w:t>
            </w:r>
            <w:r w:rsidRPr="00775240">
              <w:rPr>
                <w:rFonts w:ascii="Times New Roman" w:hAnsi="Times New Roman"/>
                <w:sz w:val="24"/>
                <w:szCs w:val="24"/>
                <w:lang w:val="en-US"/>
              </w:rPr>
              <w:t>0,9</w:t>
            </w:r>
          </w:p>
        </w:tc>
      </w:tr>
      <w:tr w:rsidR="0073582F" w:rsidRPr="00775240" w:rsidTr="003E0099">
        <w:tc>
          <w:tcPr>
            <w:tcW w:w="5778"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Бажаю отримувати дані про призначення групи інвалідності та індивідуальні програми  реабілітації</w:t>
            </w:r>
          </w:p>
        </w:tc>
        <w:tc>
          <w:tcPr>
            <w:tcW w:w="212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417</w:t>
            </w:r>
          </w:p>
        </w:tc>
        <w:tc>
          <w:tcPr>
            <w:tcW w:w="166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95,42</w:t>
            </w:r>
            <w:r w:rsidRPr="00775240">
              <w:rPr>
                <w:rFonts w:ascii="Times New Roman" w:hAnsi="Times New Roman"/>
                <w:sz w:val="24"/>
                <w:szCs w:val="24"/>
                <w:lang w:val="en-US"/>
              </w:rPr>
              <w:t xml:space="preserve"> </w:t>
            </w:r>
            <w:r w:rsidRPr="00775240">
              <w:rPr>
                <w:rFonts w:ascii="Times New Roman" w:hAnsi="Times New Roman"/>
                <w:sz w:val="24"/>
                <w:szCs w:val="24"/>
              </w:rPr>
              <w:t>±</w:t>
            </w:r>
            <w:r w:rsidRPr="00775240">
              <w:rPr>
                <w:rFonts w:ascii="Times New Roman" w:hAnsi="Times New Roman"/>
                <w:sz w:val="24"/>
                <w:szCs w:val="24"/>
                <w:lang w:val="en-US"/>
              </w:rPr>
              <w:t>1,0</w:t>
            </w:r>
          </w:p>
        </w:tc>
      </w:tr>
      <w:tr w:rsidR="0073582F" w:rsidRPr="00775240" w:rsidTr="003E0099">
        <w:tc>
          <w:tcPr>
            <w:tcW w:w="5778"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Бажаю отримувати рекомендації від лікарів-спеціалістів для ЛЗП-СЛ з амбулаторної тактики ведення хворих</w:t>
            </w:r>
          </w:p>
        </w:tc>
        <w:tc>
          <w:tcPr>
            <w:tcW w:w="212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424</w:t>
            </w:r>
          </w:p>
        </w:tc>
        <w:tc>
          <w:tcPr>
            <w:tcW w:w="166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97,03</w:t>
            </w:r>
            <w:r w:rsidRPr="00775240">
              <w:rPr>
                <w:rFonts w:ascii="Times New Roman" w:hAnsi="Times New Roman"/>
                <w:sz w:val="24"/>
                <w:szCs w:val="24"/>
                <w:lang w:val="en-US"/>
              </w:rPr>
              <w:t xml:space="preserve"> </w:t>
            </w:r>
            <w:r w:rsidRPr="00775240">
              <w:rPr>
                <w:rFonts w:ascii="Times New Roman" w:hAnsi="Times New Roman"/>
                <w:sz w:val="24"/>
                <w:szCs w:val="24"/>
              </w:rPr>
              <w:t>±</w:t>
            </w:r>
            <w:r w:rsidRPr="00775240">
              <w:rPr>
                <w:rFonts w:ascii="Times New Roman" w:hAnsi="Times New Roman"/>
                <w:sz w:val="24"/>
                <w:szCs w:val="24"/>
                <w:lang w:val="en-US"/>
              </w:rPr>
              <w:t>0,7</w:t>
            </w:r>
          </w:p>
        </w:tc>
      </w:tr>
      <w:tr w:rsidR="0073582F" w:rsidRPr="00775240" w:rsidTr="003E0099">
        <w:tc>
          <w:tcPr>
            <w:tcW w:w="5778"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Бажаю отримувати рекомендації для ЛЗП-СЛ з амбулаторної реабілітації</w:t>
            </w:r>
          </w:p>
        </w:tc>
        <w:tc>
          <w:tcPr>
            <w:tcW w:w="212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386</w:t>
            </w:r>
          </w:p>
        </w:tc>
        <w:tc>
          <w:tcPr>
            <w:tcW w:w="166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88,33</w:t>
            </w:r>
            <w:r w:rsidRPr="00775240">
              <w:rPr>
                <w:rFonts w:ascii="Times New Roman" w:hAnsi="Times New Roman"/>
                <w:sz w:val="24"/>
                <w:szCs w:val="24"/>
                <w:lang w:val="en-US"/>
              </w:rPr>
              <w:t xml:space="preserve"> </w:t>
            </w:r>
            <w:r w:rsidRPr="00775240">
              <w:rPr>
                <w:rFonts w:ascii="Times New Roman" w:hAnsi="Times New Roman"/>
                <w:sz w:val="24"/>
                <w:szCs w:val="24"/>
              </w:rPr>
              <w:t>±</w:t>
            </w:r>
            <w:r w:rsidRPr="00775240">
              <w:rPr>
                <w:rFonts w:ascii="Times New Roman" w:hAnsi="Times New Roman"/>
                <w:sz w:val="24"/>
                <w:szCs w:val="24"/>
                <w:lang w:val="en-US"/>
              </w:rPr>
              <w:t xml:space="preserve"> 1,6</w:t>
            </w:r>
          </w:p>
        </w:tc>
      </w:tr>
    </w:tbl>
    <w:p w:rsidR="0073582F" w:rsidRDefault="0073582F" w:rsidP="0083556C">
      <w:pPr>
        <w:spacing w:after="0" w:line="360" w:lineRule="auto"/>
        <w:jc w:val="right"/>
        <w:rPr>
          <w:rFonts w:ascii="Times New Roman" w:hAnsi="Times New Roman"/>
          <w:i/>
          <w:sz w:val="28"/>
          <w:szCs w:val="28"/>
        </w:rPr>
      </w:pPr>
      <w:r w:rsidRPr="0083556C">
        <w:rPr>
          <w:rFonts w:ascii="Times New Roman" w:hAnsi="Times New Roman"/>
          <w:i/>
          <w:sz w:val="28"/>
          <w:szCs w:val="28"/>
        </w:rPr>
        <w:t xml:space="preserve">Продовження таблиці </w:t>
      </w:r>
      <w:r>
        <w:rPr>
          <w:rFonts w:ascii="Times New Roman" w:hAnsi="Times New Roman"/>
          <w:i/>
          <w:sz w:val="28"/>
          <w:szCs w:val="28"/>
        </w:rPr>
        <w:t>4.8</w:t>
      </w:r>
    </w:p>
    <w:tbl>
      <w:tblPr>
        <w:tblW w:w="0" w:type="auto"/>
        <w:tblLook w:val="00A0"/>
      </w:tblPr>
      <w:tblGrid>
        <w:gridCol w:w="5778"/>
        <w:gridCol w:w="2127"/>
        <w:gridCol w:w="1666"/>
      </w:tblGrid>
      <w:tr w:rsidR="0073582F" w:rsidRPr="00775240" w:rsidTr="000077E4">
        <w:tc>
          <w:tcPr>
            <w:tcW w:w="9571" w:type="dxa"/>
            <w:gridSpan w:val="3"/>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b/>
                <w:i/>
                <w:sz w:val="24"/>
                <w:szCs w:val="24"/>
              </w:rPr>
            </w:pPr>
            <w:r w:rsidRPr="00775240">
              <w:rPr>
                <w:rFonts w:ascii="Times New Roman" w:hAnsi="Times New Roman"/>
                <w:i/>
                <w:sz w:val="24"/>
                <w:szCs w:val="24"/>
              </w:rPr>
              <w:t>Механізми  отримання інформації</w:t>
            </w:r>
          </w:p>
        </w:tc>
      </w:tr>
      <w:tr w:rsidR="0073582F" w:rsidRPr="00775240" w:rsidTr="000077E4">
        <w:tc>
          <w:tcPr>
            <w:tcW w:w="5778"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both"/>
              <w:rPr>
                <w:rFonts w:ascii="Times New Roman" w:hAnsi="Times New Roman"/>
                <w:sz w:val="24"/>
                <w:szCs w:val="24"/>
              </w:rPr>
            </w:pPr>
            <w:r w:rsidRPr="00775240">
              <w:rPr>
                <w:rFonts w:ascii="Times New Roman" w:hAnsi="Times New Roman"/>
                <w:sz w:val="24"/>
                <w:szCs w:val="24"/>
              </w:rPr>
              <w:t>Централізоване електронне сповіщення про факт звернення за медичною допомогою, діагноз та обсяг наданої медичної допомоги</w:t>
            </w:r>
          </w:p>
        </w:tc>
        <w:tc>
          <w:tcPr>
            <w:tcW w:w="2127"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418</w:t>
            </w:r>
          </w:p>
        </w:tc>
        <w:tc>
          <w:tcPr>
            <w:tcW w:w="1666"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lang w:val="en-US"/>
              </w:rPr>
            </w:pPr>
            <w:r w:rsidRPr="00775240">
              <w:rPr>
                <w:rFonts w:ascii="Times New Roman" w:hAnsi="Times New Roman"/>
                <w:sz w:val="24"/>
                <w:szCs w:val="24"/>
              </w:rPr>
              <w:t>95.65</w:t>
            </w:r>
            <w:r w:rsidRPr="00775240">
              <w:rPr>
                <w:rFonts w:ascii="Times New Roman" w:hAnsi="Times New Roman"/>
                <w:sz w:val="24"/>
                <w:szCs w:val="24"/>
                <w:lang w:val="en-US"/>
              </w:rPr>
              <w:t xml:space="preserve"> </w:t>
            </w:r>
            <w:r w:rsidRPr="00775240">
              <w:rPr>
                <w:rFonts w:ascii="Times New Roman" w:hAnsi="Times New Roman"/>
                <w:sz w:val="24"/>
                <w:szCs w:val="24"/>
              </w:rPr>
              <w:t>±</w:t>
            </w:r>
            <w:r w:rsidRPr="00775240">
              <w:rPr>
                <w:rFonts w:ascii="Times New Roman" w:hAnsi="Times New Roman"/>
                <w:sz w:val="24"/>
                <w:szCs w:val="24"/>
                <w:lang w:val="en-US"/>
              </w:rPr>
              <w:t>1,0</w:t>
            </w:r>
          </w:p>
        </w:tc>
      </w:tr>
      <w:tr w:rsidR="0073582F" w:rsidRPr="00775240" w:rsidTr="000077E4">
        <w:tc>
          <w:tcPr>
            <w:tcW w:w="5778"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both"/>
              <w:rPr>
                <w:rFonts w:ascii="Times New Roman" w:hAnsi="Times New Roman"/>
                <w:sz w:val="24"/>
                <w:szCs w:val="24"/>
              </w:rPr>
            </w:pPr>
            <w:r w:rsidRPr="00775240">
              <w:rPr>
                <w:rFonts w:ascii="Times New Roman" w:hAnsi="Times New Roman"/>
                <w:sz w:val="24"/>
                <w:szCs w:val="24"/>
              </w:rPr>
              <w:t>Централізоване електронне сповіщення про факт госпіталізації з приводу ЦВХ та ГПМК</w:t>
            </w:r>
          </w:p>
        </w:tc>
        <w:tc>
          <w:tcPr>
            <w:tcW w:w="2127"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418</w:t>
            </w:r>
          </w:p>
        </w:tc>
        <w:tc>
          <w:tcPr>
            <w:tcW w:w="1666"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lang w:val="en-US"/>
              </w:rPr>
            </w:pPr>
            <w:r w:rsidRPr="00775240">
              <w:rPr>
                <w:rFonts w:ascii="Times New Roman" w:hAnsi="Times New Roman"/>
                <w:sz w:val="24"/>
                <w:szCs w:val="24"/>
              </w:rPr>
              <w:t>95,65</w:t>
            </w:r>
            <w:r w:rsidRPr="00775240">
              <w:rPr>
                <w:rFonts w:ascii="Times New Roman" w:hAnsi="Times New Roman"/>
                <w:sz w:val="24"/>
                <w:szCs w:val="24"/>
                <w:lang w:val="en-US"/>
              </w:rPr>
              <w:t xml:space="preserve"> </w:t>
            </w:r>
            <w:r w:rsidRPr="00775240">
              <w:rPr>
                <w:rFonts w:ascii="Times New Roman" w:hAnsi="Times New Roman"/>
                <w:sz w:val="24"/>
                <w:szCs w:val="24"/>
              </w:rPr>
              <w:t>±</w:t>
            </w:r>
            <w:r w:rsidRPr="00775240">
              <w:rPr>
                <w:rFonts w:ascii="Times New Roman" w:hAnsi="Times New Roman"/>
                <w:sz w:val="24"/>
                <w:szCs w:val="24"/>
                <w:lang w:val="en-US"/>
              </w:rPr>
              <w:t>1,0</w:t>
            </w:r>
          </w:p>
        </w:tc>
      </w:tr>
      <w:tr w:rsidR="0073582F" w:rsidRPr="00775240" w:rsidTr="000077E4">
        <w:tc>
          <w:tcPr>
            <w:tcW w:w="5778"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both"/>
              <w:rPr>
                <w:rFonts w:ascii="Times New Roman" w:hAnsi="Times New Roman"/>
                <w:sz w:val="24"/>
                <w:szCs w:val="24"/>
              </w:rPr>
            </w:pPr>
            <w:r w:rsidRPr="00775240">
              <w:rPr>
                <w:rFonts w:ascii="Times New Roman" w:hAnsi="Times New Roman"/>
                <w:sz w:val="24"/>
                <w:szCs w:val="24"/>
              </w:rPr>
              <w:t>Централізоване електронне сповіщення про дату виписки із стаціонару з приводу ЦВХ та ГПМК, діагноз, лікування та  результати лікування</w:t>
            </w:r>
          </w:p>
        </w:tc>
        <w:tc>
          <w:tcPr>
            <w:tcW w:w="2127"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418</w:t>
            </w:r>
          </w:p>
        </w:tc>
        <w:tc>
          <w:tcPr>
            <w:tcW w:w="1666"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lang w:val="en-US"/>
              </w:rPr>
            </w:pPr>
            <w:r w:rsidRPr="00775240">
              <w:rPr>
                <w:rFonts w:ascii="Times New Roman" w:hAnsi="Times New Roman"/>
                <w:sz w:val="24"/>
                <w:szCs w:val="24"/>
              </w:rPr>
              <w:t>95,65</w:t>
            </w:r>
            <w:r w:rsidRPr="00775240">
              <w:rPr>
                <w:rFonts w:ascii="Times New Roman" w:hAnsi="Times New Roman"/>
                <w:sz w:val="24"/>
                <w:szCs w:val="24"/>
                <w:lang w:val="en-US"/>
              </w:rPr>
              <w:t xml:space="preserve"> </w:t>
            </w:r>
            <w:r w:rsidRPr="00775240">
              <w:rPr>
                <w:rFonts w:ascii="Times New Roman" w:hAnsi="Times New Roman"/>
                <w:sz w:val="24"/>
                <w:szCs w:val="24"/>
              </w:rPr>
              <w:t>±</w:t>
            </w:r>
            <w:r w:rsidRPr="00775240">
              <w:rPr>
                <w:rFonts w:ascii="Times New Roman" w:hAnsi="Times New Roman"/>
                <w:sz w:val="24"/>
                <w:szCs w:val="24"/>
                <w:lang w:val="en-US"/>
              </w:rPr>
              <w:t>1,0</w:t>
            </w:r>
          </w:p>
        </w:tc>
      </w:tr>
      <w:tr w:rsidR="0073582F" w:rsidRPr="00775240" w:rsidTr="000077E4">
        <w:tc>
          <w:tcPr>
            <w:tcW w:w="5778"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both"/>
              <w:rPr>
                <w:rFonts w:ascii="Times New Roman" w:hAnsi="Times New Roman"/>
                <w:sz w:val="24"/>
                <w:szCs w:val="24"/>
              </w:rPr>
            </w:pPr>
            <w:r w:rsidRPr="00775240">
              <w:rPr>
                <w:rFonts w:ascii="Times New Roman" w:hAnsi="Times New Roman"/>
                <w:sz w:val="24"/>
                <w:szCs w:val="24"/>
              </w:rPr>
              <w:t>Централізоване електронне сповіщення про рекомендації для ЛЗП-СЛ з тактики ведення конкретного хворого</w:t>
            </w:r>
          </w:p>
        </w:tc>
        <w:tc>
          <w:tcPr>
            <w:tcW w:w="2127"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418</w:t>
            </w:r>
          </w:p>
        </w:tc>
        <w:tc>
          <w:tcPr>
            <w:tcW w:w="1666"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lang w:val="en-US"/>
              </w:rPr>
            </w:pPr>
            <w:r w:rsidRPr="00775240">
              <w:rPr>
                <w:rFonts w:ascii="Times New Roman" w:hAnsi="Times New Roman"/>
                <w:sz w:val="24"/>
                <w:szCs w:val="24"/>
              </w:rPr>
              <w:t>95,65</w:t>
            </w:r>
            <w:r w:rsidRPr="00775240">
              <w:rPr>
                <w:rFonts w:ascii="Times New Roman" w:hAnsi="Times New Roman"/>
                <w:sz w:val="24"/>
                <w:szCs w:val="24"/>
                <w:lang w:val="en-US"/>
              </w:rPr>
              <w:t xml:space="preserve"> </w:t>
            </w:r>
            <w:r w:rsidRPr="00775240">
              <w:rPr>
                <w:rFonts w:ascii="Times New Roman" w:hAnsi="Times New Roman"/>
                <w:sz w:val="24"/>
                <w:szCs w:val="24"/>
              </w:rPr>
              <w:t>±</w:t>
            </w:r>
            <w:r w:rsidRPr="00775240">
              <w:rPr>
                <w:rFonts w:ascii="Times New Roman" w:hAnsi="Times New Roman"/>
                <w:sz w:val="24"/>
                <w:szCs w:val="24"/>
                <w:lang w:val="en-US"/>
              </w:rPr>
              <w:t>1,0</w:t>
            </w:r>
          </w:p>
        </w:tc>
      </w:tr>
      <w:tr w:rsidR="0073582F" w:rsidRPr="00775240" w:rsidTr="000077E4">
        <w:tc>
          <w:tcPr>
            <w:tcW w:w="5778"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both"/>
              <w:rPr>
                <w:rFonts w:ascii="Times New Roman" w:hAnsi="Times New Roman"/>
                <w:sz w:val="24"/>
                <w:szCs w:val="24"/>
              </w:rPr>
            </w:pPr>
            <w:r w:rsidRPr="00775240">
              <w:rPr>
                <w:rFonts w:ascii="Times New Roman" w:hAnsi="Times New Roman"/>
                <w:sz w:val="24"/>
                <w:szCs w:val="24"/>
              </w:rPr>
              <w:t>Централізоване електронне сповіщення про  реабілітацію, результати та рекомендації для ЛЗП-СЛ</w:t>
            </w:r>
          </w:p>
        </w:tc>
        <w:tc>
          <w:tcPr>
            <w:tcW w:w="2127"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367</w:t>
            </w:r>
          </w:p>
        </w:tc>
        <w:tc>
          <w:tcPr>
            <w:tcW w:w="1666"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lang w:val="en-US"/>
              </w:rPr>
            </w:pPr>
            <w:r w:rsidRPr="00775240">
              <w:rPr>
                <w:rFonts w:ascii="Times New Roman" w:hAnsi="Times New Roman"/>
                <w:sz w:val="24"/>
                <w:szCs w:val="24"/>
              </w:rPr>
              <w:t>83,98</w:t>
            </w:r>
            <w:r w:rsidRPr="00775240">
              <w:rPr>
                <w:rFonts w:ascii="Times New Roman" w:hAnsi="Times New Roman"/>
                <w:sz w:val="24"/>
                <w:szCs w:val="24"/>
                <w:lang w:val="en-US"/>
              </w:rPr>
              <w:t xml:space="preserve"> </w:t>
            </w:r>
            <w:r w:rsidRPr="00775240">
              <w:rPr>
                <w:rFonts w:ascii="Times New Roman" w:hAnsi="Times New Roman"/>
                <w:sz w:val="24"/>
                <w:szCs w:val="24"/>
              </w:rPr>
              <w:t>±</w:t>
            </w:r>
            <w:r w:rsidRPr="00775240">
              <w:rPr>
                <w:rFonts w:ascii="Times New Roman" w:hAnsi="Times New Roman"/>
                <w:sz w:val="24"/>
                <w:szCs w:val="24"/>
                <w:lang w:val="en-US"/>
              </w:rPr>
              <w:t>1,9</w:t>
            </w:r>
          </w:p>
        </w:tc>
      </w:tr>
      <w:tr w:rsidR="0073582F" w:rsidRPr="00775240" w:rsidTr="000077E4">
        <w:tc>
          <w:tcPr>
            <w:tcW w:w="5778"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both"/>
              <w:rPr>
                <w:rFonts w:ascii="Times New Roman" w:hAnsi="Times New Roman"/>
                <w:sz w:val="24"/>
                <w:szCs w:val="24"/>
              </w:rPr>
            </w:pPr>
            <w:r w:rsidRPr="00775240">
              <w:rPr>
                <w:rFonts w:ascii="Times New Roman" w:hAnsi="Times New Roman"/>
                <w:sz w:val="24"/>
                <w:szCs w:val="24"/>
              </w:rPr>
              <w:t>Централізоване електронне сповіщення про   призначення групи інвалідності та індивідуальні програми  реабілітації</w:t>
            </w:r>
          </w:p>
        </w:tc>
        <w:tc>
          <w:tcPr>
            <w:tcW w:w="2127"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417</w:t>
            </w:r>
          </w:p>
        </w:tc>
        <w:tc>
          <w:tcPr>
            <w:tcW w:w="1666"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lang w:val="en-US"/>
              </w:rPr>
            </w:pPr>
            <w:r w:rsidRPr="00775240">
              <w:rPr>
                <w:rFonts w:ascii="Times New Roman" w:hAnsi="Times New Roman"/>
                <w:sz w:val="24"/>
                <w:szCs w:val="24"/>
              </w:rPr>
              <w:t>95,42</w:t>
            </w:r>
            <w:r w:rsidRPr="00775240">
              <w:rPr>
                <w:rFonts w:ascii="Times New Roman" w:hAnsi="Times New Roman"/>
                <w:sz w:val="24"/>
                <w:szCs w:val="24"/>
                <w:lang w:val="en-US"/>
              </w:rPr>
              <w:t xml:space="preserve"> </w:t>
            </w:r>
            <w:r w:rsidRPr="00775240">
              <w:rPr>
                <w:rFonts w:ascii="Times New Roman" w:hAnsi="Times New Roman"/>
                <w:sz w:val="24"/>
                <w:szCs w:val="24"/>
              </w:rPr>
              <w:t>±</w:t>
            </w:r>
            <w:r w:rsidRPr="00775240">
              <w:rPr>
                <w:rFonts w:ascii="Times New Roman" w:hAnsi="Times New Roman"/>
                <w:sz w:val="24"/>
                <w:szCs w:val="24"/>
                <w:lang w:val="en-US"/>
              </w:rPr>
              <w:t>1,1</w:t>
            </w:r>
          </w:p>
        </w:tc>
      </w:tr>
      <w:tr w:rsidR="0073582F" w:rsidRPr="00775240" w:rsidTr="000077E4">
        <w:tc>
          <w:tcPr>
            <w:tcW w:w="5778"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both"/>
              <w:rPr>
                <w:rFonts w:ascii="Times New Roman" w:hAnsi="Times New Roman"/>
                <w:sz w:val="24"/>
                <w:szCs w:val="24"/>
              </w:rPr>
            </w:pPr>
            <w:r w:rsidRPr="00775240">
              <w:rPr>
                <w:rFonts w:ascii="Times New Roman" w:hAnsi="Times New Roman"/>
                <w:sz w:val="24"/>
                <w:szCs w:val="24"/>
              </w:rPr>
              <w:t>Всі види наведеної інформації централізовано  в паперовому варіанті.</w:t>
            </w:r>
          </w:p>
        </w:tc>
        <w:tc>
          <w:tcPr>
            <w:tcW w:w="2127"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17</w:t>
            </w:r>
          </w:p>
        </w:tc>
        <w:tc>
          <w:tcPr>
            <w:tcW w:w="1666"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lang w:val="en-US"/>
              </w:rPr>
            </w:pPr>
            <w:r w:rsidRPr="00775240">
              <w:rPr>
                <w:rFonts w:ascii="Times New Roman" w:hAnsi="Times New Roman"/>
                <w:sz w:val="24"/>
                <w:szCs w:val="24"/>
              </w:rPr>
              <w:t>3,89</w:t>
            </w:r>
            <w:r w:rsidRPr="00775240">
              <w:rPr>
                <w:rFonts w:ascii="Times New Roman" w:hAnsi="Times New Roman"/>
                <w:sz w:val="24"/>
                <w:szCs w:val="24"/>
                <w:lang w:val="en-US"/>
              </w:rPr>
              <w:t xml:space="preserve"> </w:t>
            </w:r>
            <w:r w:rsidRPr="00775240">
              <w:rPr>
                <w:rFonts w:ascii="Times New Roman" w:hAnsi="Times New Roman"/>
                <w:sz w:val="24"/>
                <w:szCs w:val="24"/>
              </w:rPr>
              <w:t>±</w:t>
            </w:r>
            <w:r w:rsidRPr="00775240">
              <w:rPr>
                <w:rFonts w:ascii="Times New Roman" w:hAnsi="Times New Roman"/>
                <w:sz w:val="24"/>
                <w:szCs w:val="24"/>
                <w:lang w:val="en-US"/>
              </w:rPr>
              <w:t>0,9</w:t>
            </w:r>
          </w:p>
        </w:tc>
      </w:tr>
      <w:tr w:rsidR="0073582F" w:rsidRPr="00775240" w:rsidTr="000077E4">
        <w:tc>
          <w:tcPr>
            <w:tcW w:w="5778"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both"/>
              <w:rPr>
                <w:rFonts w:ascii="Times New Roman" w:hAnsi="Times New Roman"/>
                <w:sz w:val="24"/>
                <w:szCs w:val="24"/>
              </w:rPr>
            </w:pPr>
            <w:r w:rsidRPr="00775240">
              <w:rPr>
                <w:rFonts w:ascii="Times New Roman" w:hAnsi="Times New Roman"/>
                <w:sz w:val="24"/>
                <w:szCs w:val="24"/>
              </w:rPr>
              <w:t>Всі види наведеної інформації в телефонному режимі</w:t>
            </w:r>
          </w:p>
        </w:tc>
        <w:tc>
          <w:tcPr>
            <w:tcW w:w="2127"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2</w:t>
            </w:r>
          </w:p>
        </w:tc>
        <w:tc>
          <w:tcPr>
            <w:tcW w:w="1666"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lang w:val="en-US"/>
              </w:rPr>
            </w:pPr>
            <w:r w:rsidRPr="00775240">
              <w:rPr>
                <w:rFonts w:ascii="Times New Roman" w:hAnsi="Times New Roman"/>
                <w:sz w:val="24"/>
                <w:szCs w:val="24"/>
              </w:rPr>
              <w:t>0,46</w:t>
            </w:r>
            <w:r w:rsidRPr="00775240">
              <w:rPr>
                <w:rFonts w:ascii="Times New Roman" w:hAnsi="Times New Roman"/>
                <w:sz w:val="24"/>
                <w:szCs w:val="24"/>
                <w:lang w:val="en-US"/>
              </w:rPr>
              <w:t xml:space="preserve"> </w:t>
            </w:r>
            <w:r w:rsidRPr="00775240">
              <w:rPr>
                <w:rFonts w:ascii="Times New Roman" w:hAnsi="Times New Roman"/>
                <w:sz w:val="24"/>
                <w:szCs w:val="24"/>
              </w:rPr>
              <w:t>±</w:t>
            </w:r>
            <w:r w:rsidRPr="00775240">
              <w:rPr>
                <w:rFonts w:ascii="Times New Roman" w:hAnsi="Times New Roman"/>
                <w:sz w:val="24"/>
                <w:szCs w:val="24"/>
                <w:lang w:val="en-US"/>
              </w:rPr>
              <w:t>0,2</w:t>
            </w:r>
          </w:p>
        </w:tc>
      </w:tr>
    </w:tbl>
    <w:p w:rsidR="0073582F" w:rsidRPr="0079244C" w:rsidRDefault="0073582F" w:rsidP="0067715E">
      <w:pPr>
        <w:spacing w:after="0" w:line="360" w:lineRule="auto"/>
        <w:ind w:firstLine="709"/>
        <w:jc w:val="right"/>
        <w:rPr>
          <w:rFonts w:ascii="Times New Roman" w:hAnsi="Times New Roman"/>
          <w:i/>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Аналіз отриманих даних дозволяє зробити висновок, що наявні переконливі докази про підвищений інтерес більшості опитаних ЛЗП-СЛ мати своєчасну комплексну та достовірну інформацію про  звернення  прикріпленого до них населення за всіма видами медичної допомоги з приводу ЦВХ та МІ та результати проведеного лікування. Мають значення також отримання настанов, рекомендацій від лікарів-спеціалістів, які лікували хворих, щодо тактики організаційного та клінічного ведення сімейними лікарями пацієнтів на первинному рівні надання медичної допомоги.</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Механізмом передачі такої інформації переважна більшість опитаних ЛЗП-СЛ визнали централізоване електронне повідомлення на електронну адресу сімейної амбулаторії через електронну систему закладу охорони здоров’я, яка забезпечує  конфіденційність процесу передачі інформації.</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Передача закладом охорони здоров’я персоніфікованої інформації про пацієнта сімейному лікарю має зд</w:t>
      </w:r>
      <w:r>
        <w:rPr>
          <w:rFonts w:ascii="Times New Roman" w:hAnsi="Times New Roman"/>
          <w:sz w:val="28"/>
          <w:szCs w:val="28"/>
        </w:rPr>
        <w:t xml:space="preserve">ійснюватися без отримання його </w:t>
      </w:r>
      <w:r w:rsidRPr="0079244C">
        <w:rPr>
          <w:rFonts w:ascii="Times New Roman" w:hAnsi="Times New Roman"/>
          <w:sz w:val="28"/>
          <w:szCs w:val="28"/>
        </w:rPr>
        <w:t xml:space="preserve">згоди і це узгоджується із </w:t>
      </w:r>
      <w:r w:rsidRPr="0079244C">
        <w:rPr>
          <w:rFonts w:ascii="Times New Roman" w:hAnsi="Times New Roman"/>
          <w:sz w:val="28"/>
          <w:szCs w:val="28"/>
          <w:shd w:val="clear" w:color="auto" w:fill="FFFFFF"/>
        </w:rPr>
        <w:t> </w:t>
      </w:r>
      <w:hyperlink r:id="rId31" w:tgtFrame="_blank" w:history="1">
        <w:r w:rsidRPr="0079244C">
          <w:rPr>
            <w:rStyle w:val="Hyperlink"/>
            <w:rFonts w:ascii="Times New Roman" w:hAnsi="Times New Roman"/>
            <w:color w:val="auto"/>
            <w:sz w:val="28"/>
            <w:szCs w:val="28"/>
            <w:u w:val="none"/>
            <w:shd w:val="clear" w:color="auto" w:fill="FFFFFF"/>
          </w:rPr>
          <w:t>Законом України</w:t>
        </w:r>
      </w:hyperlink>
      <w:r w:rsidRPr="0079244C">
        <w:rPr>
          <w:rFonts w:ascii="Times New Roman" w:hAnsi="Times New Roman"/>
          <w:sz w:val="28"/>
          <w:szCs w:val="28"/>
          <w:shd w:val="clear" w:color="auto" w:fill="FFFFFF"/>
        </w:rPr>
        <w:t> "Про захист персональних даних"</w:t>
      </w:r>
      <w:r>
        <w:rPr>
          <w:rFonts w:ascii="Times New Roman" w:hAnsi="Times New Roman"/>
          <w:sz w:val="28"/>
          <w:szCs w:val="28"/>
        </w:rPr>
        <w:t xml:space="preserve">. </w:t>
      </w:r>
      <w:r w:rsidRPr="0079244C">
        <w:rPr>
          <w:rFonts w:ascii="Times New Roman" w:hAnsi="Times New Roman"/>
          <w:sz w:val="28"/>
          <w:szCs w:val="28"/>
        </w:rPr>
        <w:t>Адже при укладанні декларації особою і сімейним лікарем особа, відповідно до Закону України «</w:t>
      </w:r>
      <w:r w:rsidRPr="0079244C">
        <w:rPr>
          <w:rFonts w:ascii="Times New Roman" w:hAnsi="Times New Roman"/>
          <w:bCs/>
          <w:sz w:val="28"/>
          <w:szCs w:val="28"/>
          <w:shd w:val="clear" w:color="auto" w:fill="FFFFFF"/>
        </w:rPr>
        <w:t>Про державні фінансові гарантії медичного обслуговування населення</w:t>
      </w:r>
      <w:r>
        <w:rPr>
          <w:rFonts w:ascii="Times New Roman" w:hAnsi="Times New Roman"/>
          <w:sz w:val="28"/>
          <w:szCs w:val="28"/>
        </w:rPr>
        <w:t xml:space="preserve">» (стаття 6) </w:t>
      </w:r>
      <w:r w:rsidRPr="0079244C">
        <w:rPr>
          <w:rFonts w:ascii="Times New Roman" w:hAnsi="Times New Roman"/>
          <w:sz w:val="28"/>
          <w:szCs w:val="28"/>
        </w:rPr>
        <w:t xml:space="preserve">від </w:t>
      </w:r>
      <w:r w:rsidRPr="0079244C">
        <w:rPr>
          <w:rStyle w:val="rvts44"/>
          <w:rFonts w:ascii="Times New Roman" w:hAnsi="Times New Roman"/>
          <w:bCs/>
          <w:sz w:val="28"/>
          <w:szCs w:val="28"/>
          <w:shd w:val="clear" w:color="auto" w:fill="FFFFFF"/>
        </w:rPr>
        <w:t>19 жовтня 2017 року № 2168-VIII, н</w:t>
      </w:r>
      <w:r w:rsidRPr="0079244C">
        <w:rPr>
          <w:rFonts w:ascii="Times New Roman" w:hAnsi="Times New Roman"/>
          <w:sz w:val="28"/>
          <w:szCs w:val="28"/>
        </w:rPr>
        <w:t>адає право сімейному лікарю мати всебічну інформацію про нього.</w:t>
      </w:r>
    </w:p>
    <w:p w:rsidR="0073582F" w:rsidRPr="0079244C" w:rsidRDefault="0073582F" w:rsidP="0067715E">
      <w:pPr>
        <w:spacing w:after="0" w:line="360" w:lineRule="auto"/>
        <w:ind w:firstLine="709"/>
        <w:jc w:val="both"/>
        <w:rPr>
          <w:rFonts w:ascii="Times New Roman" w:hAnsi="Times New Roman"/>
          <w:sz w:val="28"/>
          <w:szCs w:val="28"/>
        </w:rPr>
      </w:pPr>
    </w:p>
    <w:p w:rsidR="0073582F" w:rsidRPr="008A76B1" w:rsidRDefault="0073582F" w:rsidP="0067715E">
      <w:pPr>
        <w:pStyle w:val="Heading3"/>
        <w:rPr>
          <w:lang w:val="uk-UA"/>
        </w:rPr>
      </w:pPr>
      <w:bookmarkStart w:id="71" w:name="_Toc64578341"/>
      <w:r w:rsidRPr="008A76B1">
        <w:rPr>
          <w:lang w:val="uk-UA"/>
        </w:rPr>
        <w:t>4.6. Рівень готовності сімейних лікарів до проведення цільової диспансеризації хворих з  цереброваскулярними хворобами</w:t>
      </w:r>
      <w:bookmarkEnd w:id="71"/>
    </w:p>
    <w:p w:rsidR="0073582F" w:rsidRPr="0079244C" w:rsidRDefault="0073582F" w:rsidP="0067715E">
      <w:pPr>
        <w:spacing w:after="0" w:line="360" w:lineRule="auto"/>
        <w:ind w:firstLine="709"/>
        <w:jc w:val="both"/>
        <w:rPr>
          <w:rFonts w:ascii="Times New Roman" w:hAnsi="Times New Roman"/>
          <w:b/>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Важливою інформацією для оцінки стану готовності сімейних лікарів до проведення цільової диспансеризації населення з цереброваскулярними хворобами мають дані щодо загальної характеристики сімейних лікарів: їх вік, стать, фах після закінчення вищого навчального закладу, загальний стаж роботи і стаж роботи на посаді сімейного лікаря, кваліфікаційна категорія за результатами атестації, наявність сертифіката сімейного лікаря, стажування за кордоном.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Для здійснення даного дослідження нами розроблені анкети соціологічного опит</w:t>
      </w:r>
      <w:r>
        <w:rPr>
          <w:rFonts w:ascii="Times New Roman" w:hAnsi="Times New Roman"/>
          <w:sz w:val="28"/>
          <w:szCs w:val="28"/>
        </w:rPr>
        <w:t>ування, якими було охоплено 437</w:t>
      </w:r>
      <w:r w:rsidRPr="0079244C">
        <w:rPr>
          <w:rFonts w:ascii="Times New Roman" w:hAnsi="Times New Roman"/>
          <w:sz w:val="28"/>
          <w:szCs w:val="28"/>
        </w:rPr>
        <w:t xml:space="preserve"> ЛЗП-СЛ міста</w:t>
      </w:r>
      <w:r>
        <w:rPr>
          <w:rFonts w:ascii="Times New Roman" w:hAnsi="Times New Roman"/>
          <w:sz w:val="28"/>
          <w:szCs w:val="28"/>
        </w:rPr>
        <w:t xml:space="preserve"> Києва. Дослідження проводилося</w:t>
      </w:r>
      <w:r w:rsidRPr="0079244C">
        <w:rPr>
          <w:rFonts w:ascii="Times New Roman" w:hAnsi="Times New Roman"/>
          <w:sz w:val="28"/>
          <w:szCs w:val="28"/>
        </w:rPr>
        <w:t xml:space="preserve"> із збереженням конфіденційності інформації про респондентів. Було роздано 500 анкет, активність респондентів склала 92,4% (зібрано 462 анкети); 25 анкет не підлягало </w:t>
      </w:r>
      <w:r>
        <w:rPr>
          <w:rFonts w:ascii="Times New Roman" w:hAnsi="Times New Roman"/>
          <w:sz w:val="28"/>
          <w:szCs w:val="28"/>
        </w:rPr>
        <w:t xml:space="preserve"> статистичні обробці у зв’язку </w:t>
      </w:r>
      <w:r w:rsidRPr="0079244C">
        <w:rPr>
          <w:rFonts w:ascii="Times New Roman" w:hAnsi="Times New Roman"/>
          <w:sz w:val="28"/>
          <w:szCs w:val="28"/>
        </w:rPr>
        <w:t>з  некоректністю заповнення їх респондентами (табл.4.9).</w:t>
      </w:r>
    </w:p>
    <w:p w:rsidR="0073582F" w:rsidRPr="0079244C" w:rsidRDefault="0073582F" w:rsidP="0067715E">
      <w:pPr>
        <w:pStyle w:val="NoSpacing"/>
        <w:jc w:val="right"/>
        <w:rPr>
          <w:i/>
        </w:rPr>
      </w:pPr>
      <w:r w:rsidRPr="0079244C">
        <w:rPr>
          <w:i/>
        </w:rPr>
        <w:t>Таблиця 4.9</w:t>
      </w:r>
    </w:p>
    <w:p w:rsidR="0073582F" w:rsidRDefault="0073582F" w:rsidP="0067715E">
      <w:pPr>
        <w:pStyle w:val="NoSpacing"/>
        <w:spacing w:line="240" w:lineRule="auto"/>
        <w:ind w:firstLine="0"/>
        <w:jc w:val="center"/>
        <w:rPr>
          <w:b/>
        </w:rPr>
      </w:pPr>
      <w:r w:rsidRPr="0079244C">
        <w:rPr>
          <w:b/>
        </w:rPr>
        <w:t>Дані про лікарів загальної практики-сімейних лікарів  які прийняли участь в соціологічному опитуванні</w:t>
      </w:r>
    </w:p>
    <w:p w:rsidR="0073582F" w:rsidRPr="0079244C" w:rsidRDefault="0073582F" w:rsidP="0067715E">
      <w:pPr>
        <w:pStyle w:val="NoSpacing"/>
        <w:spacing w:line="240" w:lineRule="auto"/>
        <w:ind w:firstLine="0"/>
        <w:jc w:val="center"/>
        <w:rPr>
          <w:b/>
        </w:rPr>
      </w:pPr>
    </w:p>
    <w:tbl>
      <w:tblPr>
        <w:tblW w:w="0" w:type="auto"/>
        <w:jc w:val="center"/>
        <w:tblLook w:val="00A0"/>
      </w:tblPr>
      <w:tblGrid>
        <w:gridCol w:w="6204"/>
        <w:gridCol w:w="1842"/>
        <w:gridCol w:w="1525"/>
      </w:tblGrid>
      <w:tr w:rsidR="0073582F" w:rsidRPr="00775240" w:rsidTr="003E0099">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Показник</w:t>
            </w:r>
          </w:p>
        </w:tc>
        <w:tc>
          <w:tcPr>
            <w:tcW w:w="184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Абс. кількість</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w:t>
            </w:r>
          </w:p>
        </w:tc>
      </w:tr>
      <w:tr w:rsidR="0073582F" w:rsidRPr="00775240" w:rsidTr="003E0099">
        <w:trPr>
          <w:jc w:val="center"/>
        </w:trPr>
        <w:tc>
          <w:tcPr>
            <w:tcW w:w="9571" w:type="dxa"/>
            <w:gridSpan w:val="3"/>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Вік</w:t>
            </w:r>
          </w:p>
          <w:p w:rsidR="0073582F" w:rsidRPr="00775240" w:rsidRDefault="0073582F" w:rsidP="0067715E">
            <w:pPr>
              <w:spacing w:after="0" w:line="240" w:lineRule="auto"/>
              <w:jc w:val="center"/>
              <w:rPr>
                <w:rFonts w:ascii="Times New Roman" w:hAnsi="Times New Roman"/>
                <w:sz w:val="24"/>
                <w:szCs w:val="24"/>
              </w:rPr>
            </w:pPr>
          </w:p>
        </w:tc>
      </w:tr>
      <w:tr w:rsidR="0073582F" w:rsidRPr="00775240" w:rsidTr="003E0099">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до 30 років</w:t>
            </w:r>
          </w:p>
        </w:tc>
        <w:tc>
          <w:tcPr>
            <w:tcW w:w="184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89</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20,37</w:t>
            </w:r>
          </w:p>
        </w:tc>
      </w:tr>
      <w:tr w:rsidR="0073582F" w:rsidRPr="00775240" w:rsidTr="003E0099">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30-40 років</w:t>
            </w:r>
          </w:p>
        </w:tc>
        <w:tc>
          <w:tcPr>
            <w:tcW w:w="184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87</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19,91</w:t>
            </w:r>
          </w:p>
        </w:tc>
      </w:tr>
      <w:tr w:rsidR="0073582F" w:rsidRPr="00775240" w:rsidTr="003E0099">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40-50 років</w:t>
            </w:r>
          </w:p>
        </w:tc>
        <w:tc>
          <w:tcPr>
            <w:tcW w:w="184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81</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18,54</w:t>
            </w:r>
          </w:p>
        </w:tc>
      </w:tr>
      <w:tr w:rsidR="0073582F" w:rsidRPr="00775240" w:rsidTr="003E0099">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50-60 років</w:t>
            </w:r>
          </w:p>
        </w:tc>
        <w:tc>
          <w:tcPr>
            <w:tcW w:w="184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84</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19,22</w:t>
            </w:r>
          </w:p>
        </w:tc>
      </w:tr>
      <w:tr w:rsidR="0073582F" w:rsidRPr="00775240" w:rsidTr="003E0099">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більше 60 років</w:t>
            </w:r>
          </w:p>
        </w:tc>
        <w:tc>
          <w:tcPr>
            <w:tcW w:w="184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95</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21,74</w:t>
            </w:r>
          </w:p>
        </w:tc>
      </w:tr>
      <w:tr w:rsidR="0073582F" w:rsidRPr="00775240" w:rsidTr="003E0099">
        <w:trPr>
          <w:jc w:val="center"/>
        </w:trPr>
        <w:tc>
          <w:tcPr>
            <w:tcW w:w="9571" w:type="dxa"/>
            <w:gridSpan w:val="3"/>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Стать</w:t>
            </w:r>
          </w:p>
          <w:p w:rsidR="0073582F" w:rsidRPr="00775240" w:rsidRDefault="0073582F" w:rsidP="0067715E">
            <w:pPr>
              <w:spacing w:after="0" w:line="240" w:lineRule="auto"/>
              <w:jc w:val="center"/>
              <w:rPr>
                <w:rFonts w:ascii="Times New Roman" w:hAnsi="Times New Roman"/>
                <w:sz w:val="24"/>
                <w:szCs w:val="24"/>
              </w:rPr>
            </w:pPr>
          </w:p>
        </w:tc>
      </w:tr>
      <w:tr w:rsidR="0073582F" w:rsidRPr="00775240" w:rsidTr="003E0099">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 жіноча</w:t>
            </w:r>
          </w:p>
        </w:tc>
        <w:tc>
          <w:tcPr>
            <w:tcW w:w="184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385</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88,10</w:t>
            </w:r>
          </w:p>
        </w:tc>
      </w:tr>
      <w:tr w:rsidR="0073582F" w:rsidRPr="00775240" w:rsidTr="003E0099">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чоловіча</w:t>
            </w:r>
          </w:p>
        </w:tc>
        <w:tc>
          <w:tcPr>
            <w:tcW w:w="184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52</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11,90</w:t>
            </w:r>
          </w:p>
        </w:tc>
      </w:tr>
    </w:tbl>
    <w:p w:rsidR="0073582F" w:rsidRDefault="0073582F" w:rsidP="000077E4">
      <w:pPr>
        <w:spacing w:after="0" w:line="360" w:lineRule="auto"/>
        <w:ind w:firstLine="709"/>
        <w:jc w:val="right"/>
        <w:rPr>
          <w:rFonts w:ascii="Times New Roman" w:hAnsi="Times New Roman"/>
          <w:i/>
          <w:sz w:val="28"/>
          <w:szCs w:val="28"/>
        </w:rPr>
      </w:pPr>
      <w:r w:rsidRPr="0083556C">
        <w:rPr>
          <w:rFonts w:ascii="Times New Roman" w:hAnsi="Times New Roman"/>
          <w:i/>
          <w:sz w:val="28"/>
          <w:szCs w:val="28"/>
        </w:rPr>
        <w:t xml:space="preserve">Продовження таблиці </w:t>
      </w:r>
      <w:r>
        <w:rPr>
          <w:rFonts w:ascii="Times New Roman" w:hAnsi="Times New Roman"/>
          <w:i/>
          <w:sz w:val="28"/>
          <w:szCs w:val="28"/>
        </w:rPr>
        <w:t>4.8</w:t>
      </w:r>
    </w:p>
    <w:tbl>
      <w:tblPr>
        <w:tblW w:w="0" w:type="auto"/>
        <w:jc w:val="center"/>
        <w:tblLook w:val="00A0"/>
      </w:tblPr>
      <w:tblGrid>
        <w:gridCol w:w="6204"/>
        <w:gridCol w:w="1842"/>
        <w:gridCol w:w="1525"/>
      </w:tblGrid>
      <w:tr w:rsidR="0073582F" w:rsidRPr="00775240" w:rsidTr="000077E4">
        <w:trPr>
          <w:jc w:val="center"/>
        </w:trPr>
        <w:tc>
          <w:tcPr>
            <w:tcW w:w="9571" w:type="dxa"/>
            <w:gridSpan w:val="3"/>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Фах при одержанні диплому лікаря:</w:t>
            </w:r>
          </w:p>
        </w:tc>
      </w:tr>
      <w:tr w:rsidR="0073582F" w:rsidRPr="00775240" w:rsidTr="000077E4">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rPr>
                <w:rFonts w:ascii="Times New Roman" w:hAnsi="Times New Roman"/>
                <w:sz w:val="24"/>
                <w:szCs w:val="24"/>
              </w:rPr>
            </w:pPr>
            <w:r w:rsidRPr="00775240">
              <w:rPr>
                <w:rFonts w:ascii="Times New Roman" w:hAnsi="Times New Roman"/>
                <w:sz w:val="24"/>
                <w:szCs w:val="24"/>
              </w:rPr>
              <w:t xml:space="preserve">лікувальна справа </w:t>
            </w:r>
          </w:p>
        </w:tc>
        <w:tc>
          <w:tcPr>
            <w:tcW w:w="1842"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211</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48,28</w:t>
            </w:r>
          </w:p>
        </w:tc>
      </w:tr>
      <w:tr w:rsidR="0073582F" w:rsidRPr="00775240" w:rsidTr="000077E4">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rPr>
                <w:rFonts w:ascii="Times New Roman" w:hAnsi="Times New Roman"/>
                <w:sz w:val="24"/>
                <w:szCs w:val="24"/>
              </w:rPr>
            </w:pPr>
            <w:r w:rsidRPr="00775240">
              <w:rPr>
                <w:rFonts w:ascii="Times New Roman" w:hAnsi="Times New Roman"/>
                <w:sz w:val="24"/>
                <w:szCs w:val="24"/>
              </w:rPr>
              <w:t xml:space="preserve">педіатрія </w:t>
            </w:r>
          </w:p>
        </w:tc>
        <w:tc>
          <w:tcPr>
            <w:tcW w:w="1842"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49</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11,21</w:t>
            </w:r>
          </w:p>
        </w:tc>
      </w:tr>
      <w:tr w:rsidR="0073582F" w:rsidRPr="00775240" w:rsidTr="000077E4">
        <w:trPr>
          <w:jc w:val="center"/>
        </w:trPr>
        <w:tc>
          <w:tcPr>
            <w:tcW w:w="6204" w:type="dxa"/>
            <w:tcBorders>
              <w:top w:val="single" w:sz="4" w:space="0" w:color="auto"/>
              <w:left w:val="single" w:sz="4" w:space="0" w:color="auto"/>
              <w:bottom w:val="nil"/>
              <w:right w:val="single" w:sz="4" w:space="0" w:color="auto"/>
            </w:tcBorders>
          </w:tcPr>
          <w:p w:rsidR="0073582F" w:rsidRPr="00775240" w:rsidRDefault="0073582F" w:rsidP="000077E4">
            <w:pPr>
              <w:spacing w:after="0" w:line="240" w:lineRule="auto"/>
              <w:rPr>
                <w:rFonts w:ascii="Times New Roman" w:hAnsi="Times New Roman"/>
                <w:sz w:val="24"/>
                <w:szCs w:val="24"/>
              </w:rPr>
            </w:pPr>
            <w:r w:rsidRPr="00775240">
              <w:rPr>
                <w:rFonts w:ascii="Times New Roman" w:hAnsi="Times New Roman"/>
                <w:sz w:val="24"/>
                <w:szCs w:val="24"/>
              </w:rPr>
              <w:t>лікар загальної справи</w:t>
            </w:r>
          </w:p>
        </w:tc>
        <w:tc>
          <w:tcPr>
            <w:tcW w:w="1842" w:type="dxa"/>
            <w:tcBorders>
              <w:top w:val="single" w:sz="4" w:space="0" w:color="auto"/>
              <w:left w:val="single" w:sz="4" w:space="0" w:color="auto"/>
              <w:bottom w:val="nil"/>
              <w:right w:val="single" w:sz="4" w:space="0" w:color="auto"/>
            </w:tcBorders>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177</w:t>
            </w:r>
          </w:p>
        </w:tc>
        <w:tc>
          <w:tcPr>
            <w:tcW w:w="1525" w:type="dxa"/>
            <w:tcBorders>
              <w:top w:val="single" w:sz="4" w:space="0" w:color="auto"/>
              <w:left w:val="single" w:sz="4" w:space="0" w:color="auto"/>
              <w:bottom w:val="nil"/>
              <w:right w:val="single" w:sz="4" w:space="0" w:color="auto"/>
            </w:tcBorders>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40,50</w:t>
            </w:r>
          </w:p>
        </w:tc>
      </w:tr>
      <w:tr w:rsidR="0073582F" w:rsidRPr="00775240" w:rsidTr="000077E4">
        <w:trPr>
          <w:jc w:val="center"/>
        </w:trPr>
        <w:tc>
          <w:tcPr>
            <w:tcW w:w="9571" w:type="dxa"/>
            <w:gridSpan w:val="3"/>
            <w:tcBorders>
              <w:top w:val="nil"/>
              <w:left w:val="nil"/>
              <w:bottom w:val="single" w:sz="4" w:space="0" w:color="auto"/>
              <w:right w:val="nil"/>
            </w:tcBorders>
          </w:tcPr>
          <w:p w:rsidR="0073582F" w:rsidRPr="00775240" w:rsidRDefault="0073582F" w:rsidP="000077E4">
            <w:pPr>
              <w:spacing w:after="0" w:line="240" w:lineRule="auto"/>
              <w:rPr>
                <w:rFonts w:ascii="Times New Roman" w:hAnsi="Times New Roman"/>
                <w:sz w:val="24"/>
                <w:szCs w:val="24"/>
              </w:rPr>
            </w:pPr>
          </w:p>
        </w:tc>
      </w:tr>
      <w:tr w:rsidR="0073582F" w:rsidRPr="00775240" w:rsidTr="000077E4">
        <w:trPr>
          <w:jc w:val="center"/>
        </w:trPr>
        <w:tc>
          <w:tcPr>
            <w:tcW w:w="9571" w:type="dxa"/>
            <w:gridSpan w:val="3"/>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Загальний стаж роботи:</w:t>
            </w:r>
          </w:p>
        </w:tc>
      </w:tr>
      <w:tr w:rsidR="0073582F" w:rsidRPr="00775240" w:rsidTr="000077E4">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rPr>
                <w:rFonts w:ascii="Times New Roman" w:hAnsi="Times New Roman"/>
                <w:sz w:val="24"/>
                <w:szCs w:val="24"/>
              </w:rPr>
            </w:pPr>
            <w:r w:rsidRPr="00775240">
              <w:rPr>
                <w:rFonts w:ascii="Times New Roman" w:hAnsi="Times New Roman"/>
                <w:sz w:val="24"/>
                <w:szCs w:val="24"/>
              </w:rPr>
              <w:t>до 5 років;</w:t>
            </w:r>
          </w:p>
        </w:tc>
        <w:tc>
          <w:tcPr>
            <w:tcW w:w="1842"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85</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19,45</w:t>
            </w:r>
          </w:p>
        </w:tc>
      </w:tr>
      <w:tr w:rsidR="0073582F" w:rsidRPr="00775240" w:rsidTr="000077E4">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rPr>
                <w:rFonts w:ascii="Times New Roman" w:hAnsi="Times New Roman"/>
                <w:sz w:val="24"/>
                <w:szCs w:val="24"/>
              </w:rPr>
            </w:pPr>
            <w:r w:rsidRPr="00775240">
              <w:rPr>
                <w:rFonts w:ascii="Times New Roman" w:hAnsi="Times New Roman"/>
                <w:sz w:val="24"/>
                <w:szCs w:val="24"/>
              </w:rPr>
              <w:t>з 5 до 10 років</w:t>
            </w:r>
          </w:p>
        </w:tc>
        <w:tc>
          <w:tcPr>
            <w:tcW w:w="1842"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80</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18,31</w:t>
            </w:r>
          </w:p>
        </w:tc>
      </w:tr>
      <w:tr w:rsidR="0073582F" w:rsidRPr="00775240" w:rsidTr="000077E4">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rPr>
                <w:rFonts w:ascii="Times New Roman" w:hAnsi="Times New Roman"/>
                <w:sz w:val="24"/>
                <w:szCs w:val="24"/>
              </w:rPr>
            </w:pPr>
            <w:r w:rsidRPr="00775240">
              <w:rPr>
                <w:rFonts w:ascii="Times New Roman" w:hAnsi="Times New Roman"/>
                <w:sz w:val="24"/>
                <w:szCs w:val="24"/>
              </w:rPr>
              <w:t>з 5 до 10 років</w:t>
            </w:r>
          </w:p>
        </w:tc>
        <w:tc>
          <w:tcPr>
            <w:tcW w:w="1842"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89</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20,37</w:t>
            </w:r>
          </w:p>
        </w:tc>
      </w:tr>
      <w:tr w:rsidR="0073582F" w:rsidRPr="00775240" w:rsidTr="000077E4">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rPr>
                <w:rFonts w:ascii="Times New Roman" w:hAnsi="Times New Roman"/>
                <w:sz w:val="24"/>
                <w:szCs w:val="24"/>
              </w:rPr>
            </w:pPr>
            <w:r w:rsidRPr="00775240">
              <w:rPr>
                <w:rFonts w:ascii="Times New Roman" w:hAnsi="Times New Roman"/>
                <w:sz w:val="24"/>
                <w:szCs w:val="24"/>
              </w:rPr>
              <w:t>з 10- до 20 років</w:t>
            </w:r>
          </w:p>
        </w:tc>
        <w:tc>
          <w:tcPr>
            <w:tcW w:w="1842"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81</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18,54</w:t>
            </w:r>
          </w:p>
        </w:tc>
      </w:tr>
      <w:tr w:rsidR="0073582F" w:rsidRPr="00775240" w:rsidTr="000077E4">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rPr>
                <w:rFonts w:ascii="Times New Roman" w:hAnsi="Times New Roman"/>
                <w:sz w:val="24"/>
                <w:szCs w:val="24"/>
              </w:rPr>
            </w:pPr>
            <w:r w:rsidRPr="00775240">
              <w:rPr>
                <w:rFonts w:ascii="Times New Roman" w:hAnsi="Times New Roman"/>
                <w:sz w:val="24"/>
                <w:szCs w:val="24"/>
              </w:rPr>
              <w:t>більше 20 років</w:t>
            </w:r>
          </w:p>
        </w:tc>
        <w:tc>
          <w:tcPr>
            <w:tcW w:w="1842"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102</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23,34</w:t>
            </w:r>
          </w:p>
        </w:tc>
      </w:tr>
      <w:tr w:rsidR="0073582F" w:rsidRPr="00775240" w:rsidTr="000077E4">
        <w:trPr>
          <w:jc w:val="center"/>
        </w:trPr>
        <w:tc>
          <w:tcPr>
            <w:tcW w:w="9571" w:type="dxa"/>
            <w:gridSpan w:val="3"/>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 xml:space="preserve">Стаж роботи сімейним лікарем:  </w:t>
            </w:r>
          </w:p>
        </w:tc>
      </w:tr>
      <w:tr w:rsidR="0073582F" w:rsidRPr="00775240" w:rsidTr="000077E4">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rPr>
                <w:rFonts w:ascii="Times New Roman" w:hAnsi="Times New Roman"/>
                <w:sz w:val="24"/>
                <w:szCs w:val="24"/>
              </w:rPr>
            </w:pPr>
            <w:r w:rsidRPr="00775240">
              <w:rPr>
                <w:rFonts w:ascii="Times New Roman" w:hAnsi="Times New Roman"/>
                <w:sz w:val="24"/>
                <w:szCs w:val="24"/>
              </w:rPr>
              <w:t>до 1 року</w:t>
            </w:r>
          </w:p>
        </w:tc>
        <w:tc>
          <w:tcPr>
            <w:tcW w:w="1842"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23</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5,26</w:t>
            </w:r>
          </w:p>
        </w:tc>
      </w:tr>
      <w:tr w:rsidR="0073582F" w:rsidRPr="00775240" w:rsidTr="000077E4">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rPr>
                <w:rFonts w:ascii="Times New Roman" w:hAnsi="Times New Roman"/>
                <w:sz w:val="24"/>
                <w:szCs w:val="24"/>
              </w:rPr>
            </w:pPr>
            <w:r w:rsidRPr="00775240">
              <w:rPr>
                <w:rFonts w:ascii="Times New Roman" w:hAnsi="Times New Roman"/>
                <w:sz w:val="24"/>
                <w:szCs w:val="24"/>
              </w:rPr>
              <w:t>2-3 роки</w:t>
            </w:r>
          </w:p>
        </w:tc>
        <w:tc>
          <w:tcPr>
            <w:tcW w:w="1842"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97</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22,19</w:t>
            </w:r>
          </w:p>
        </w:tc>
      </w:tr>
      <w:tr w:rsidR="0073582F" w:rsidRPr="00775240" w:rsidTr="000077E4">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rPr>
                <w:rFonts w:ascii="Times New Roman" w:hAnsi="Times New Roman"/>
                <w:sz w:val="24"/>
                <w:szCs w:val="24"/>
              </w:rPr>
            </w:pPr>
            <w:r w:rsidRPr="00775240">
              <w:rPr>
                <w:rFonts w:ascii="Times New Roman" w:hAnsi="Times New Roman"/>
                <w:sz w:val="24"/>
                <w:szCs w:val="24"/>
              </w:rPr>
              <w:t>від 3 до 5 років</w:t>
            </w:r>
          </w:p>
        </w:tc>
        <w:tc>
          <w:tcPr>
            <w:tcW w:w="1842"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214</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48,97</w:t>
            </w:r>
          </w:p>
        </w:tc>
      </w:tr>
      <w:tr w:rsidR="0073582F" w:rsidRPr="00775240" w:rsidTr="000077E4">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rPr>
                <w:rFonts w:ascii="Times New Roman" w:hAnsi="Times New Roman"/>
                <w:sz w:val="24"/>
                <w:szCs w:val="24"/>
              </w:rPr>
            </w:pPr>
            <w:r w:rsidRPr="00775240">
              <w:rPr>
                <w:rFonts w:ascii="Times New Roman" w:hAnsi="Times New Roman"/>
                <w:sz w:val="24"/>
                <w:szCs w:val="24"/>
              </w:rPr>
              <w:t>від 5 до 10 років</w:t>
            </w:r>
          </w:p>
        </w:tc>
        <w:tc>
          <w:tcPr>
            <w:tcW w:w="1842"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103</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23,57</w:t>
            </w:r>
          </w:p>
        </w:tc>
      </w:tr>
      <w:tr w:rsidR="0073582F" w:rsidRPr="00775240" w:rsidTr="000077E4">
        <w:trPr>
          <w:jc w:val="center"/>
        </w:trPr>
        <w:tc>
          <w:tcPr>
            <w:tcW w:w="9571" w:type="dxa"/>
            <w:gridSpan w:val="3"/>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 xml:space="preserve">Кваліфікаційна категорія:  </w:t>
            </w:r>
          </w:p>
        </w:tc>
      </w:tr>
      <w:tr w:rsidR="0073582F" w:rsidRPr="00775240" w:rsidTr="000077E4">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rPr>
                <w:rFonts w:ascii="Times New Roman" w:hAnsi="Times New Roman"/>
                <w:sz w:val="24"/>
                <w:szCs w:val="24"/>
              </w:rPr>
            </w:pPr>
            <w:r w:rsidRPr="00775240">
              <w:rPr>
                <w:rFonts w:ascii="Times New Roman" w:hAnsi="Times New Roman"/>
                <w:sz w:val="24"/>
                <w:szCs w:val="24"/>
              </w:rPr>
              <w:t>вища</w:t>
            </w:r>
          </w:p>
        </w:tc>
        <w:tc>
          <w:tcPr>
            <w:tcW w:w="1842"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147</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33,64</w:t>
            </w:r>
          </w:p>
        </w:tc>
      </w:tr>
      <w:tr w:rsidR="0073582F" w:rsidRPr="00775240" w:rsidTr="000077E4">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rPr>
                <w:rFonts w:ascii="Times New Roman" w:hAnsi="Times New Roman"/>
                <w:sz w:val="24"/>
                <w:szCs w:val="24"/>
              </w:rPr>
            </w:pPr>
            <w:r w:rsidRPr="00775240">
              <w:rPr>
                <w:rFonts w:ascii="Times New Roman" w:hAnsi="Times New Roman"/>
                <w:sz w:val="24"/>
                <w:szCs w:val="24"/>
              </w:rPr>
              <w:t>перша</w:t>
            </w:r>
          </w:p>
        </w:tc>
        <w:tc>
          <w:tcPr>
            <w:tcW w:w="1842"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113</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25,86</w:t>
            </w:r>
          </w:p>
        </w:tc>
      </w:tr>
      <w:tr w:rsidR="0073582F" w:rsidRPr="00775240" w:rsidTr="000077E4">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rPr>
                <w:rFonts w:ascii="Times New Roman" w:hAnsi="Times New Roman"/>
                <w:sz w:val="24"/>
                <w:szCs w:val="24"/>
              </w:rPr>
            </w:pPr>
            <w:r w:rsidRPr="00775240">
              <w:rPr>
                <w:rFonts w:ascii="Times New Roman" w:hAnsi="Times New Roman"/>
                <w:sz w:val="24"/>
                <w:szCs w:val="24"/>
              </w:rPr>
              <w:t>друга</w:t>
            </w:r>
          </w:p>
        </w:tc>
        <w:tc>
          <w:tcPr>
            <w:tcW w:w="1842"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96</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21,97</w:t>
            </w:r>
          </w:p>
        </w:tc>
      </w:tr>
      <w:tr w:rsidR="0073582F" w:rsidRPr="00775240" w:rsidTr="000077E4">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rPr>
                <w:rFonts w:ascii="Times New Roman" w:hAnsi="Times New Roman"/>
                <w:sz w:val="24"/>
                <w:szCs w:val="24"/>
              </w:rPr>
            </w:pPr>
            <w:r w:rsidRPr="00775240">
              <w:rPr>
                <w:rFonts w:ascii="Times New Roman" w:hAnsi="Times New Roman"/>
                <w:sz w:val="24"/>
                <w:szCs w:val="24"/>
              </w:rPr>
              <w:t>сертифікат сімейного лікаря</w:t>
            </w:r>
          </w:p>
        </w:tc>
        <w:tc>
          <w:tcPr>
            <w:tcW w:w="1842"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81</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18,54</w:t>
            </w:r>
          </w:p>
        </w:tc>
      </w:tr>
      <w:tr w:rsidR="0073582F" w:rsidRPr="00775240" w:rsidTr="000077E4">
        <w:trPr>
          <w:jc w:val="center"/>
        </w:trPr>
        <w:tc>
          <w:tcPr>
            <w:tcW w:w="9571" w:type="dxa"/>
            <w:gridSpan w:val="3"/>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 xml:space="preserve">Останні курси підвищення кваліфікації за п’ять років </w:t>
            </w:r>
          </w:p>
        </w:tc>
      </w:tr>
      <w:tr w:rsidR="0073582F" w:rsidRPr="00775240" w:rsidTr="000077E4">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rPr>
                <w:rFonts w:ascii="Times New Roman" w:hAnsi="Times New Roman"/>
                <w:sz w:val="24"/>
                <w:szCs w:val="24"/>
              </w:rPr>
            </w:pPr>
            <w:r w:rsidRPr="00775240">
              <w:rPr>
                <w:rFonts w:ascii="Times New Roman" w:hAnsi="Times New Roman"/>
                <w:sz w:val="24"/>
                <w:szCs w:val="24"/>
              </w:rPr>
              <w:t xml:space="preserve">на базі  начальних закладів України; </w:t>
            </w:r>
          </w:p>
        </w:tc>
        <w:tc>
          <w:tcPr>
            <w:tcW w:w="1842"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365</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83,52</w:t>
            </w:r>
          </w:p>
        </w:tc>
      </w:tr>
      <w:tr w:rsidR="0073582F" w:rsidRPr="00775240" w:rsidTr="000077E4">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rPr>
                <w:rFonts w:ascii="Times New Roman" w:hAnsi="Times New Roman"/>
                <w:sz w:val="24"/>
                <w:szCs w:val="24"/>
              </w:rPr>
            </w:pPr>
            <w:r w:rsidRPr="00775240">
              <w:rPr>
                <w:rFonts w:ascii="Times New Roman" w:hAnsi="Times New Roman"/>
                <w:sz w:val="24"/>
                <w:szCs w:val="24"/>
              </w:rPr>
              <w:t>стажування за кордоном</w:t>
            </w:r>
          </w:p>
        </w:tc>
        <w:tc>
          <w:tcPr>
            <w:tcW w:w="1842"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19</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4,35</w:t>
            </w:r>
          </w:p>
        </w:tc>
      </w:tr>
    </w:tbl>
    <w:p w:rsidR="0073582F" w:rsidRPr="0079244C" w:rsidRDefault="0073582F" w:rsidP="0067715E">
      <w:pPr>
        <w:spacing w:after="0" w:line="360" w:lineRule="auto"/>
        <w:ind w:firstLine="709"/>
        <w:jc w:val="center"/>
        <w:rPr>
          <w:rFonts w:ascii="Times New Roman" w:hAnsi="Times New Roman"/>
          <w:sz w:val="28"/>
          <w:szCs w:val="28"/>
        </w:rPr>
      </w:pPr>
    </w:p>
    <w:p w:rsidR="0073582F" w:rsidRPr="0079244C" w:rsidRDefault="0073582F" w:rsidP="0067715E">
      <w:pPr>
        <w:spacing w:after="0" w:line="360" w:lineRule="auto"/>
        <w:ind w:firstLine="709"/>
        <w:jc w:val="both"/>
      </w:pPr>
      <w:r w:rsidRPr="0079244C">
        <w:rPr>
          <w:rFonts w:ascii="Times New Roman" w:hAnsi="Times New Roman"/>
          <w:bCs/>
          <w:sz w:val="28"/>
          <w:szCs w:val="28"/>
        </w:rPr>
        <w:t>Проведенню даного соціологічного</w:t>
      </w:r>
      <w:r w:rsidRPr="0079244C">
        <w:rPr>
          <w:rFonts w:ascii="Times New Roman" w:hAnsi="Times New Roman"/>
          <w:sz w:val="28"/>
          <w:szCs w:val="28"/>
        </w:rPr>
        <w:t xml:space="preserve"> дослідження передувало вивчення питання щодо реальної ситуації про</w:t>
      </w:r>
      <w:r w:rsidRPr="0079244C">
        <w:rPr>
          <w:rFonts w:ascii="Times New Roman" w:hAnsi="Times New Roman"/>
          <w:b/>
          <w:sz w:val="28"/>
          <w:szCs w:val="28"/>
        </w:rPr>
        <w:t xml:space="preserve"> </w:t>
      </w:r>
      <w:r w:rsidRPr="0079244C">
        <w:rPr>
          <w:rFonts w:ascii="Times New Roman" w:hAnsi="Times New Roman"/>
          <w:sz w:val="28"/>
          <w:szCs w:val="28"/>
        </w:rPr>
        <w:t>диспансеризацію населення з цереброваскулярними хворобами в місті. Результати опитування показали, що біля половини учасників ЛЗП-СЛ здійснюють диспансеризацію хворих з церебровас</w:t>
      </w:r>
      <w:r>
        <w:rPr>
          <w:rFonts w:ascii="Times New Roman" w:hAnsi="Times New Roman"/>
          <w:sz w:val="28"/>
          <w:szCs w:val="28"/>
        </w:rPr>
        <w:t xml:space="preserve">кулярними хворобами, тобто 213 </w:t>
      </w:r>
      <w:r w:rsidRPr="0079244C">
        <w:rPr>
          <w:rFonts w:ascii="Times New Roman" w:hAnsi="Times New Roman"/>
          <w:sz w:val="28"/>
          <w:szCs w:val="28"/>
        </w:rPr>
        <w:t>(48,74%) лікарів.</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Наступним етапом для повнішого розуміння ситуації було детально з’ясовано питання стосовно здійсн</w:t>
      </w:r>
      <w:r>
        <w:rPr>
          <w:rFonts w:ascii="Times New Roman" w:hAnsi="Times New Roman"/>
          <w:sz w:val="28"/>
          <w:szCs w:val="28"/>
        </w:rPr>
        <w:t>ення заходів, які безпосередньо</w:t>
      </w:r>
      <w:r w:rsidRPr="0079244C">
        <w:rPr>
          <w:rFonts w:ascii="Times New Roman" w:hAnsi="Times New Roman"/>
          <w:sz w:val="28"/>
          <w:szCs w:val="28"/>
        </w:rPr>
        <w:t xml:space="preserve"> відносяться до цільової диспансеризації населення з цереброваскулярними хворобами (табл.4.10).</w:t>
      </w:r>
    </w:p>
    <w:p w:rsidR="0073582F" w:rsidRDefault="0073582F" w:rsidP="0067715E">
      <w:pPr>
        <w:pStyle w:val="NoSpacing"/>
        <w:jc w:val="right"/>
        <w:rPr>
          <w:i/>
        </w:rPr>
      </w:pPr>
    </w:p>
    <w:p w:rsidR="0073582F" w:rsidRDefault="0073582F" w:rsidP="0067715E">
      <w:pPr>
        <w:pStyle w:val="NoSpacing"/>
        <w:jc w:val="right"/>
        <w:rPr>
          <w:i/>
        </w:rPr>
      </w:pPr>
    </w:p>
    <w:p w:rsidR="0073582F" w:rsidRDefault="0073582F" w:rsidP="0067715E">
      <w:pPr>
        <w:pStyle w:val="NoSpacing"/>
        <w:jc w:val="right"/>
        <w:rPr>
          <w:i/>
        </w:rPr>
      </w:pPr>
    </w:p>
    <w:p w:rsidR="0073582F" w:rsidRDefault="0073582F" w:rsidP="0067715E">
      <w:pPr>
        <w:pStyle w:val="NoSpacing"/>
        <w:jc w:val="right"/>
        <w:rPr>
          <w:i/>
        </w:rPr>
      </w:pPr>
    </w:p>
    <w:p w:rsidR="0073582F" w:rsidRDefault="0073582F" w:rsidP="0067715E">
      <w:pPr>
        <w:pStyle w:val="NoSpacing"/>
        <w:jc w:val="right"/>
        <w:rPr>
          <w:i/>
        </w:rPr>
      </w:pPr>
    </w:p>
    <w:p w:rsidR="0073582F" w:rsidRPr="0079244C" w:rsidRDefault="0073582F" w:rsidP="0067715E">
      <w:pPr>
        <w:pStyle w:val="NoSpacing"/>
        <w:jc w:val="right"/>
        <w:rPr>
          <w:i/>
        </w:rPr>
      </w:pPr>
      <w:r w:rsidRPr="0079244C">
        <w:rPr>
          <w:i/>
        </w:rPr>
        <w:t>Таблиця 4.10</w:t>
      </w:r>
    </w:p>
    <w:p w:rsidR="0073582F" w:rsidRPr="0079244C" w:rsidRDefault="0073582F" w:rsidP="0067715E">
      <w:pPr>
        <w:pStyle w:val="NoSpacing"/>
        <w:spacing w:line="240" w:lineRule="auto"/>
        <w:ind w:firstLine="0"/>
        <w:jc w:val="center"/>
        <w:rPr>
          <w:b/>
        </w:rPr>
      </w:pPr>
      <w:r w:rsidRPr="0079244C">
        <w:rPr>
          <w:b/>
        </w:rPr>
        <w:t>Заходи лікарів загальної практики-сімейних лікарів щодо цільової диспансеризації населення з  цереброваскулярними хворобами</w:t>
      </w:r>
    </w:p>
    <w:p w:rsidR="0073582F" w:rsidRPr="0079244C" w:rsidRDefault="0073582F" w:rsidP="0067715E">
      <w:pPr>
        <w:pStyle w:val="NoSpacing"/>
        <w:spacing w:line="240" w:lineRule="auto"/>
        <w:ind w:firstLine="0"/>
        <w:jc w:val="center"/>
        <w:rPr>
          <w:b/>
        </w:rPr>
      </w:pPr>
    </w:p>
    <w:tbl>
      <w:tblPr>
        <w:tblW w:w="0" w:type="auto"/>
        <w:tblLook w:val="00A0"/>
      </w:tblPr>
      <w:tblGrid>
        <w:gridCol w:w="4605"/>
        <w:gridCol w:w="1315"/>
        <w:gridCol w:w="1269"/>
        <w:gridCol w:w="1170"/>
        <w:gridCol w:w="1260"/>
      </w:tblGrid>
      <w:tr w:rsidR="0073582F" w:rsidRPr="00775240" w:rsidTr="00715ABE">
        <w:tc>
          <w:tcPr>
            <w:tcW w:w="4605" w:type="dxa"/>
            <w:vMerge w:val="restar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Заходи</w:t>
            </w:r>
          </w:p>
        </w:tc>
        <w:tc>
          <w:tcPr>
            <w:tcW w:w="2584"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Позитивна відповідь</w:t>
            </w:r>
          </w:p>
        </w:tc>
        <w:tc>
          <w:tcPr>
            <w:tcW w:w="2430"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Негативна відповідь</w:t>
            </w:r>
          </w:p>
        </w:tc>
      </w:tr>
      <w:tr w:rsidR="0073582F" w:rsidRPr="00775240" w:rsidTr="00715ABE">
        <w:tc>
          <w:tcPr>
            <w:tcW w:w="0" w:type="auto"/>
            <w:vMerge/>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rPr>
                <w:rFonts w:ascii="Times New Roman" w:hAnsi="Times New Roman"/>
                <w:sz w:val="24"/>
                <w:szCs w:val="24"/>
              </w:rPr>
            </w:pPr>
          </w:p>
        </w:tc>
        <w:tc>
          <w:tcPr>
            <w:tcW w:w="131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Абс. кількість</w:t>
            </w:r>
          </w:p>
        </w:tc>
        <w:tc>
          <w:tcPr>
            <w:tcW w:w="1269"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w:t>
            </w:r>
            <w:r w:rsidRPr="00775240">
              <w:rPr>
                <w:rFonts w:ascii="Times New Roman" w:hAnsi="Times New Roman"/>
                <w:sz w:val="28"/>
                <w:szCs w:val="28"/>
              </w:rPr>
              <w:t>(Р</w:t>
            </w:r>
            <w:r w:rsidRPr="00775240">
              <w:rPr>
                <w:sz w:val="28"/>
                <w:szCs w:val="28"/>
              </w:rPr>
              <w:t>±</w:t>
            </w:r>
            <w:r w:rsidRPr="00775240">
              <w:rPr>
                <w:rFonts w:ascii="Times New Roman" w:hAnsi="Times New Roman"/>
                <w:sz w:val="28"/>
                <w:szCs w:val="28"/>
                <w:lang w:val="en-US"/>
              </w:rPr>
              <w:t>m</w:t>
            </w:r>
            <w:r w:rsidRPr="00775240">
              <w:rPr>
                <w:rFonts w:ascii="Times New Roman" w:hAnsi="Times New Roman"/>
                <w:sz w:val="28"/>
                <w:szCs w:val="28"/>
              </w:rPr>
              <w:t>)</w:t>
            </w:r>
          </w:p>
        </w:tc>
        <w:tc>
          <w:tcPr>
            <w:tcW w:w="117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Абс. кількість</w:t>
            </w:r>
          </w:p>
        </w:tc>
        <w:tc>
          <w:tcPr>
            <w:tcW w:w="126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w:t>
            </w:r>
            <w:r w:rsidRPr="00775240">
              <w:rPr>
                <w:rFonts w:ascii="Times New Roman" w:hAnsi="Times New Roman"/>
                <w:sz w:val="28"/>
                <w:szCs w:val="28"/>
              </w:rPr>
              <w:t>(Р</w:t>
            </w:r>
            <w:r w:rsidRPr="00775240">
              <w:rPr>
                <w:sz w:val="28"/>
                <w:szCs w:val="28"/>
              </w:rPr>
              <w:t>±</w:t>
            </w:r>
            <w:r w:rsidRPr="00775240">
              <w:rPr>
                <w:rFonts w:ascii="Times New Roman" w:hAnsi="Times New Roman"/>
                <w:sz w:val="28"/>
                <w:szCs w:val="28"/>
                <w:lang w:val="en-US"/>
              </w:rPr>
              <w:t>m</w:t>
            </w:r>
            <w:r w:rsidRPr="00775240">
              <w:rPr>
                <w:rFonts w:ascii="Times New Roman" w:hAnsi="Times New Roman"/>
                <w:sz w:val="28"/>
                <w:szCs w:val="28"/>
              </w:rPr>
              <w:t>)</w:t>
            </w:r>
          </w:p>
        </w:tc>
      </w:tr>
      <w:tr w:rsidR="0073582F" w:rsidRPr="00775240" w:rsidTr="00715ABE">
        <w:tc>
          <w:tcPr>
            <w:tcW w:w="460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Проведення скринінгових досліджень на раннє виявлення</w:t>
            </w:r>
          </w:p>
        </w:tc>
        <w:tc>
          <w:tcPr>
            <w:tcW w:w="131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w:t>
            </w:r>
          </w:p>
        </w:tc>
        <w:tc>
          <w:tcPr>
            <w:tcW w:w="1269"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w:t>
            </w:r>
          </w:p>
        </w:tc>
        <w:tc>
          <w:tcPr>
            <w:tcW w:w="117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437</w:t>
            </w:r>
          </w:p>
        </w:tc>
        <w:tc>
          <w:tcPr>
            <w:tcW w:w="126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100,0</w:t>
            </w:r>
          </w:p>
        </w:tc>
      </w:tr>
      <w:tr w:rsidR="0073582F" w:rsidRPr="00775240" w:rsidTr="00715ABE">
        <w:tc>
          <w:tcPr>
            <w:tcW w:w="460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Інформування населення про фактори ризику ЦВХ</w:t>
            </w:r>
          </w:p>
        </w:tc>
        <w:tc>
          <w:tcPr>
            <w:tcW w:w="131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24</w:t>
            </w:r>
          </w:p>
        </w:tc>
        <w:tc>
          <w:tcPr>
            <w:tcW w:w="1269"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5,49</w:t>
            </w:r>
            <w:r w:rsidRPr="00775240">
              <w:rPr>
                <w:rFonts w:ascii="Times New Roman" w:hAnsi="Times New Roman"/>
                <w:sz w:val="24"/>
                <w:szCs w:val="24"/>
                <w:lang w:val="en-US"/>
              </w:rPr>
              <w:t xml:space="preserve"> </w:t>
            </w:r>
            <w:r w:rsidRPr="00775240">
              <w:rPr>
                <w:rFonts w:ascii="Times New Roman" w:hAnsi="Times New Roman"/>
                <w:sz w:val="24"/>
                <w:szCs w:val="24"/>
              </w:rPr>
              <w:t>± 1</w:t>
            </w:r>
            <w:r w:rsidRPr="00775240">
              <w:rPr>
                <w:rFonts w:ascii="Times New Roman" w:hAnsi="Times New Roman"/>
                <w:sz w:val="24"/>
                <w:szCs w:val="24"/>
                <w:lang w:val="en-US"/>
              </w:rPr>
              <w:t>,1</w:t>
            </w:r>
          </w:p>
        </w:tc>
        <w:tc>
          <w:tcPr>
            <w:tcW w:w="117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413</w:t>
            </w:r>
          </w:p>
        </w:tc>
        <w:tc>
          <w:tcPr>
            <w:tcW w:w="126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94,51</w:t>
            </w:r>
            <w:r w:rsidRPr="00775240">
              <w:rPr>
                <w:rFonts w:ascii="Times New Roman" w:hAnsi="Times New Roman"/>
                <w:sz w:val="24"/>
                <w:szCs w:val="24"/>
                <w:lang w:val="en-US"/>
              </w:rPr>
              <w:t xml:space="preserve"> </w:t>
            </w:r>
            <w:r w:rsidRPr="00775240">
              <w:rPr>
                <w:rFonts w:ascii="Times New Roman" w:hAnsi="Times New Roman"/>
                <w:sz w:val="24"/>
                <w:szCs w:val="24"/>
              </w:rPr>
              <w:t>±</w:t>
            </w:r>
            <w:r w:rsidRPr="00775240">
              <w:rPr>
                <w:rFonts w:ascii="Times New Roman" w:hAnsi="Times New Roman"/>
                <w:sz w:val="24"/>
                <w:szCs w:val="24"/>
                <w:lang w:val="en-US"/>
              </w:rPr>
              <w:t>1,2</w:t>
            </w:r>
          </w:p>
        </w:tc>
      </w:tr>
      <w:tr w:rsidR="0073582F" w:rsidRPr="00775240" w:rsidTr="00715ABE">
        <w:tc>
          <w:tcPr>
            <w:tcW w:w="460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Інформування населення про фактори ризику розвитку  церебрального інсульту</w:t>
            </w:r>
          </w:p>
        </w:tc>
        <w:tc>
          <w:tcPr>
            <w:tcW w:w="131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56</w:t>
            </w:r>
          </w:p>
        </w:tc>
        <w:tc>
          <w:tcPr>
            <w:tcW w:w="1269"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12,81</w:t>
            </w:r>
            <w:r w:rsidRPr="00775240">
              <w:rPr>
                <w:rFonts w:ascii="Times New Roman" w:hAnsi="Times New Roman"/>
                <w:sz w:val="24"/>
                <w:szCs w:val="24"/>
                <w:lang w:val="en-US"/>
              </w:rPr>
              <w:t xml:space="preserve"> </w:t>
            </w:r>
            <w:r w:rsidRPr="00775240">
              <w:rPr>
                <w:rFonts w:ascii="Times New Roman" w:hAnsi="Times New Roman"/>
                <w:sz w:val="24"/>
                <w:szCs w:val="24"/>
              </w:rPr>
              <w:t>±</w:t>
            </w:r>
            <w:r w:rsidRPr="00775240">
              <w:rPr>
                <w:rFonts w:ascii="Times New Roman" w:hAnsi="Times New Roman"/>
                <w:sz w:val="24"/>
                <w:szCs w:val="24"/>
                <w:lang w:val="en-US"/>
              </w:rPr>
              <w:t>1,7</w:t>
            </w:r>
          </w:p>
        </w:tc>
        <w:tc>
          <w:tcPr>
            <w:tcW w:w="117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381</w:t>
            </w:r>
          </w:p>
        </w:tc>
        <w:tc>
          <w:tcPr>
            <w:tcW w:w="126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87,19</w:t>
            </w:r>
            <w:r w:rsidRPr="00775240">
              <w:rPr>
                <w:rFonts w:ascii="Times New Roman" w:hAnsi="Times New Roman"/>
                <w:sz w:val="24"/>
                <w:szCs w:val="24"/>
                <w:lang w:val="en-US"/>
              </w:rPr>
              <w:t xml:space="preserve"> </w:t>
            </w:r>
            <w:r w:rsidRPr="00775240">
              <w:rPr>
                <w:rFonts w:ascii="Times New Roman" w:hAnsi="Times New Roman"/>
                <w:sz w:val="24"/>
                <w:szCs w:val="24"/>
              </w:rPr>
              <w:t>±</w:t>
            </w:r>
            <w:r w:rsidRPr="00775240">
              <w:rPr>
                <w:rFonts w:ascii="Times New Roman" w:hAnsi="Times New Roman"/>
                <w:sz w:val="24"/>
                <w:szCs w:val="24"/>
                <w:lang w:val="en-US"/>
              </w:rPr>
              <w:t>1,7</w:t>
            </w:r>
          </w:p>
        </w:tc>
      </w:tr>
      <w:tr w:rsidR="0073582F" w:rsidRPr="00775240" w:rsidTr="00715ABE">
        <w:tc>
          <w:tcPr>
            <w:tcW w:w="460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b/>
                <w:sz w:val="24"/>
                <w:szCs w:val="24"/>
              </w:rPr>
            </w:pPr>
            <w:r w:rsidRPr="00775240">
              <w:rPr>
                <w:rFonts w:ascii="Times New Roman" w:hAnsi="Times New Roman"/>
                <w:sz w:val="24"/>
                <w:szCs w:val="24"/>
              </w:rPr>
              <w:t>Інформування населення про фактори ризику розвитку повторного церебрального інсульту</w:t>
            </w:r>
          </w:p>
        </w:tc>
        <w:tc>
          <w:tcPr>
            <w:tcW w:w="131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52</w:t>
            </w:r>
          </w:p>
        </w:tc>
        <w:tc>
          <w:tcPr>
            <w:tcW w:w="1269"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11,89</w:t>
            </w:r>
            <w:r w:rsidRPr="00775240">
              <w:rPr>
                <w:rFonts w:ascii="Times New Roman" w:hAnsi="Times New Roman"/>
                <w:sz w:val="24"/>
                <w:szCs w:val="24"/>
                <w:lang w:val="en-US"/>
              </w:rPr>
              <w:t xml:space="preserve"> </w:t>
            </w:r>
            <w:r w:rsidRPr="00775240">
              <w:rPr>
                <w:rFonts w:ascii="Times New Roman" w:hAnsi="Times New Roman"/>
                <w:sz w:val="24"/>
                <w:szCs w:val="24"/>
              </w:rPr>
              <w:t>±</w:t>
            </w:r>
            <w:r w:rsidRPr="00775240">
              <w:rPr>
                <w:rFonts w:ascii="Times New Roman" w:hAnsi="Times New Roman"/>
                <w:sz w:val="24"/>
                <w:szCs w:val="24"/>
                <w:lang w:val="en-US"/>
              </w:rPr>
              <w:t>1,6</w:t>
            </w:r>
          </w:p>
        </w:tc>
        <w:tc>
          <w:tcPr>
            <w:tcW w:w="117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389</w:t>
            </w:r>
          </w:p>
        </w:tc>
        <w:tc>
          <w:tcPr>
            <w:tcW w:w="126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88,11</w:t>
            </w:r>
            <w:r w:rsidRPr="00775240">
              <w:rPr>
                <w:rFonts w:ascii="Times New Roman" w:hAnsi="Times New Roman"/>
                <w:sz w:val="24"/>
                <w:szCs w:val="24"/>
                <w:lang w:val="en-US"/>
              </w:rPr>
              <w:t xml:space="preserve"> </w:t>
            </w:r>
            <w:r w:rsidRPr="00775240">
              <w:rPr>
                <w:rFonts w:ascii="Times New Roman" w:hAnsi="Times New Roman"/>
                <w:sz w:val="24"/>
                <w:szCs w:val="24"/>
              </w:rPr>
              <w:t>±</w:t>
            </w:r>
            <w:r w:rsidRPr="00775240">
              <w:rPr>
                <w:rFonts w:ascii="Times New Roman" w:hAnsi="Times New Roman"/>
                <w:sz w:val="24"/>
                <w:szCs w:val="24"/>
                <w:lang w:val="en-US"/>
              </w:rPr>
              <w:t>1,6</w:t>
            </w:r>
          </w:p>
        </w:tc>
      </w:tr>
      <w:tr w:rsidR="0073582F" w:rsidRPr="00775240" w:rsidTr="00715ABE">
        <w:tc>
          <w:tcPr>
            <w:tcW w:w="460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b/>
                <w:sz w:val="24"/>
                <w:szCs w:val="24"/>
              </w:rPr>
            </w:pPr>
            <w:r w:rsidRPr="00775240">
              <w:rPr>
                <w:rFonts w:ascii="Times New Roman" w:hAnsi="Times New Roman"/>
                <w:sz w:val="24"/>
                <w:szCs w:val="24"/>
              </w:rPr>
              <w:t>Інформування населення про симптоми розвитку церебрального інсульту</w:t>
            </w:r>
          </w:p>
        </w:tc>
        <w:tc>
          <w:tcPr>
            <w:tcW w:w="131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68</w:t>
            </w:r>
          </w:p>
        </w:tc>
        <w:tc>
          <w:tcPr>
            <w:tcW w:w="1269"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15,56</w:t>
            </w:r>
            <w:r w:rsidRPr="00775240">
              <w:rPr>
                <w:rFonts w:ascii="Times New Roman" w:hAnsi="Times New Roman"/>
                <w:sz w:val="24"/>
                <w:szCs w:val="24"/>
                <w:lang w:val="en-US"/>
              </w:rPr>
              <w:t xml:space="preserve"> </w:t>
            </w:r>
            <w:r w:rsidRPr="00775240">
              <w:rPr>
                <w:rFonts w:ascii="Times New Roman" w:hAnsi="Times New Roman"/>
                <w:sz w:val="24"/>
                <w:szCs w:val="24"/>
              </w:rPr>
              <w:t>±</w:t>
            </w:r>
            <w:r w:rsidRPr="00775240">
              <w:rPr>
                <w:rFonts w:ascii="Times New Roman" w:hAnsi="Times New Roman"/>
                <w:sz w:val="24"/>
                <w:szCs w:val="24"/>
                <w:lang w:val="en-US"/>
              </w:rPr>
              <w:t>1,8</w:t>
            </w:r>
          </w:p>
        </w:tc>
        <w:tc>
          <w:tcPr>
            <w:tcW w:w="117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369</w:t>
            </w:r>
          </w:p>
        </w:tc>
        <w:tc>
          <w:tcPr>
            <w:tcW w:w="126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84,44</w:t>
            </w:r>
            <w:r w:rsidRPr="00775240">
              <w:rPr>
                <w:rFonts w:ascii="Times New Roman" w:hAnsi="Times New Roman"/>
                <w:sz w:val="24"/>
                <w:szCs w:val="24"/>
                <w:lang w:val="en-US"/>
              </w:rPr>
              <w:t xml:space="preserve"> </w:t>
            </w:r>
            <w:r w:rsidRPr="00775240">
              <w:rPr>
                <w:rFonts w:ascii="Times New Roman" w:hAnsi="Times New Roman"/>
                <w:sz w:val="24"/>
                <w:szCs w:val="24"/>
              </w:rPr>
              <w:t>±</w:t>
            </w:r>
            <w:r w:rsidRPr="00775240">
              <w:rPr>
                <w:rFonts w:ascii="Times New Roman" w:hAnsi="Times New Roman"/>
                <w:sz w:val="24"/>
                <w:szCs w:val="24"/>
                <w:lang w:val="en-US"/>
              </w:rPr>
              <w:t>1,8</w:t>
            </w:r>
          </w:p>
        </w:tc>
      </w:tr>
      <w:tr w:rsidR="0073582F" w:rsidRPr="00775240" w:rsidTr="00715ABE">
        <w:tc>
          <w:tcPr>
            <w:tcW w:w="460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b/>
                <w:sz w:val="24"/>
                <w:szCs w:val="24"/>
              </w:rPr>
            </w:pPr>
            <w:r w:rsidRPr="00775240">
              <w:rPr>
                <w:rFonts w:ascii="Times New Roman" w:hAnsi="Times New Roman"/>
                <w:sz w:val="24"/>
                <w:szCs w:val="24"/>
              </w:rPr>
              <w:t>Інформування населення про тактику дій при появі симптомів церебрального інсульту</w:t>
            </w:r>
          </w:p>
        </w:tc>
        <w:tc>
          <w:tcPr>
            <w:tcW w:w="131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68</w:t>
            </w:r>
          </w:p>
        </w:tc>
        <w:tc>
          <w:tcPr>
            <w:tcW w:w="1269"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15,56</w:t>
            </w:r>
            <w:r w:rsidRPr="00775240">
              <w:rPr>
                <w:rFonts w:ascii="Times New Roman" w:hAnsi="Times New Roman"/>
                <w:sz w:val="24"/>
                <w:szCs w:val="24"/>
                <w:lang w:val="en-US"/>
              </w:rPr>
              <w:t xml:space="preserve"> </w:t>
            </w:r>
            <w:r w:rsidRPr="00775240">
              <w:rPr>
                <w:rFonts w:ascii="Times New Roman" w:hAnsi="Times New Roman"/>
                <w:sz w:val="24"/>
                <w:szCs w:val="24"/>
              </w:rPr>
              <w:t>±</w:t>
            </w:r>
            <w:r w:rsidRPr="00775240">
              <w:rPr>
                <w:rFonts w:ascii="Times New Roman" w:hAnsi="Times New Roman"/>
                <w:sz w:val="24"/>
                <w:szCs w:val="24"/>
                <w:lang w:val="en-US"/>
              </w:rPr>
              <w:t>1,8</w:t>
            </w:r>
          </w:p>
        </w:tc>
        <w:tc>
          <w:tcPr>
            <w:tcW w:w="117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369</w:t>
            </w:r>
          </w:p>
        </w:tc>
        <w:tc>
          <w:tcPr>
            <w:tcW w:w="126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84,44</w:t>
            </w:r>
            <w:r w:rsidRPr="00775240">
              <w:rPr>
                <w:rFonts w:ascii="Times New Roman" w:hAnsi="Times New Roman"/>
                <w:sz w:val="24"/>
                <w:szCs w:val="24"/>
                <w:lang w:val="en-US"/>
              </w:rPr>
              <w:t xml:space="preserve"> </w:t>
            </w:r>
            <w:r w:rsidRPr="00775240">
              <w:rPr>
                <w:rFonts w:ascii="Times New Roman" w:hAnsi="Times New Roman"/>
                <w:sz w:val="24"/>
                <w:szCs w:val="24"/>
              </w:rPr>
              <w:t>±</w:t>
            </w:r>
            <w:r w:rsidRPr="00775240">
              <w:rPr>
                <w:rFonts w:ascii="Times New Roman" w:hAnsi="Times New Roman"/>
                <w:sz w:val="24"/>
                <w:szCs w:val="24"/>
                <w:lang w:val="en-US"/>
              </w:rPr>
              <w:t>1,8</w:t>
            </w:r>
          </w:p>
        </w:tc>
      </w:tr>
      <w:tr w:rsidR="0073582F" w:rsidRPr="00775240" w:rsidTr="00715ABE">
        <w:tc>
          <w:tcPr>
            <w:tcW w:w="460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Розробка програм способу життя для хворих на ЦВХ</w:t>
            </w:r>
          </w:p>
        </w:tc>
        <w:tc>
          <w:tcPr>
            <w:tcW w:w="131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17</w:t>
            </w:r>
          </w:p>
        </w:tc>
        <w:tc>
          <w:tcPr>
            <w:tcW w:w="1269"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3,89</w:t>
            </w:r>
            <w:r w:rsidRPr="00775240">
              <w:rPr>
                <w:rFonts w:ascii="Times New Roman" w:hAnsi="Times New Roman"/>
                <w:sz w:val="24"/>
                <w:szCs w:val="24"/>
                <w:lang w:val="en-US"/>
              </w:rPr>
              <w:t xml:space="preserve"> </w:t>
            </w:r>
            <w:r w:rsidRPr="00775240">
              <w:rPr>
                <w:rFonts w:ascii="Times New Roman" w:hAnsi="Times New Roman"/>
                <w:sz w:val="24"/>
                <w:szCs w:val="24"/>
              </w:rPr>
              <w:t>±</w:t>
            </w:r>
            <w:r w:rsidRPr="00775240">
              <w:rPr>
                <w:rFonts w:ascii="Times New Roman" w:hAnsi="Times New Roman"/>
                <w:sz w:val="24"/>
                <w:szCs w:val="24"/>
                <w:lang w:val="en-US"/>
              </w:rPr>
              <w:t>0,9</w:t>
            </w:r>
          </w:p>
        </w:tc>
        <w:tc>
          <w:tcPr>
            <w:tcW w:w="117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420</w:t>
            </w:r>
          </w:p>
        </w:tc>
        <w:tc>
          <w:tcPr>
            <w:tcW w:w="126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96,11</w:t>
            </w:r>
            <w:r w:rsidRPr="00775240">
              <w:rPr>
                <w:rFonts w:ascii="Times New Roman" w:hAnsi="Times New Roman"/>
                <w:sz w:val="24"/>
                <w:szCs w:val="24"/>
                <w:lang w:val="en-US"/>
              </w:rPr>
              <w:t xml:space="preserve"> </w:t>
            </w:r>
            <w:r w:rsidRPr="00775240">
              <w:rPr>
                <w:rFonts w:ascii="Times New Roman" w:hAnsi="Times New Roman"/>
                <w:sz w:val="24"/>
                <w:szCs w:val="24"/>
              </w:rPr>
              <w:t>±</w:t>
            </w:r>
            <w:r w:rsidRPr="00775240">
              <w:rPr>
                <w:rFonts w:ascii="Times New Roman" w:hAnsi="Times New Roman"/>
                <w:sz w:val="24"/>
                <w:szCs w:val="24"/>
                <w:lang w:val="en-US"/>
              </w:rPr>
              <w:t>1,0</w:t>
            </w:r>
          </w:p>
        </w:tc>
      </w:tr>
      <w:tr w:rsidR="0073582F" w:rsidRPr="00775240" w:rsidTr="00715ABE">
        <w:tc>
          <w:tcPr>
            <w:tcW w:w="460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Розробка програм відновного лікування для осіб, що перенесли МІ</w:t>
            </w:r>
          </w:p>
        </w:tc>
        <w:tc>
          <w:tcPr>
            <w:tcW w:w="131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12</w:t>
            </w:r>
          </w:p>
        </w:tc>
        <w:tc>
          <w:tcPr>
            <w:tcW w:w="1269"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2,75</w:t>
            </w:r>
            <w:r w:rsidRPr="00775240">
              <w:rPr>
                <w:rFonts w:ascii="Times New Roman" w:hAnsi="Times New Roman"/>
                <w:sz w:val="24"/>
                <w:szCs w:val="24"/>
                <w:lang w:val="en-US"/>
              </w:rPr>
              <w:t xml:space="preserve"> </w:t>
            </w:r>
            <w:r w:rsidRPr="00775240">
              <w:rPr>
                <w:rFonts w:ascii="Times New Roman" w:hAnsi="Times New Roman"/>
                <w:sz w:val="24"/>
                <w:szCs w:val="24"/>
              </w:rPr>
              <w:t>±</w:t>
            </w:r>
            <w:r w:rsidRPr="00775240">
              <w:rPr>
                <w:rFonts w:ascii="Times New Roman" w:hAnsi="Times New Roman"/>
                <w:sz w:val="24"/>
                <w:szCs w:val="24"/>
                <w:lang w:val="en-US"/>
              </w:rPr>
              <w:t>0,8</w:t>
            </w:r>
          </w:p>
        </w:tc>
        <w:tc>
          <w:tcPr>
            <w:tcW w:w="117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425</w:t>
            </w:r>
          </w:p>
        </w:tc>
        <w:tc>
          <w:tcPr>
            <w:tcW w:w="126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97,25</w:t>
            </w:r>
            <w:r w:rsidRPr="00775240">
              <w:rPr>
                <w:rFonts w:ascii="Times New Roman" w:hAnsi="Times New Roman"/>
                <w:sz w:val="24"/>
                <w:szCs w:val="24"/>
                <w:lang w:val="en-US"/>
              </w:rPr>
              <w:t xml:space="preserve"> </w:t>
            </w:r>
            <w:r w:rsidRPr="00775240">
              <w:rPr>
                <w:rFonts w:ascii="Times New Roman" w:hAnsi="Times New Roman"/>
                <w:sz w:val="24"/>
                <w:szCs w:val="24"/>
              </w:rPr>
              <w:t>±</w:t>
            </w:r>
            <w:r w:rsidRPr="00775240">
              <w:rPr>
                <w:rFonts w:ascii="Times New Roman" w:hAnsi="Times New Roman"/>
                <w:sz w:val="24"/>
                <w:szCs w:val="24"/>
                <w:lang w:val="en-US"/>
              </w:rPr>
              <w:t>0,8</w:t>
            </w:r>
          </w:p>
        </w:tc>
      </w:tr>
      <w:tr w:rsidR="0073582F" w:rsidRPr="00775240" w:rsidTr="00715ABE">
        <w:tc>
          <w:tcPr>
            <w:tcW w:w="460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b/>
                <w:sz w:val="24"/>
                <w:szCs w:val="24"/>
              </w:rPr>
            </w:pPr>
            <w:r w:rsidRPr="00775240">
              <w:rPr>
                <w:rFonts w:ascii="Times New Roman" w:hAnsi="Times New Roman"/>
                <w:sz w:val="24"/>
                <w:szCs w:val="24"/>
              </w:rPr>
              <w:t>Розробка програм диспансеризації для осіб, що перенесли МІ</w:t>
            </w:r>
          </w:p>
        </w:tc>
        <w:tc>
          <w:tcPr>
            <w:tcW w:w="131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39</w:t>
            </w:r>
          </w:p>
        </w:tc>
        <w:tc>
          <w:tcPr>
            <w:tcW w:w="1269"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8,92</w:t>
            </w:r>
            <w:r w:rsidRPr="00775240">
              <w:rPr>
                <w:rFonts w:ascii="Times New Roman" w:hAnsi="Times New Roman"/>
                <w:sz w:val="24"/>
                <w:szCs w:val="24"/>
                <w:lang w:val="en-US"/>
              </w:rPr>
              <w:t xml:space="preserve"> </w:t>
            </w:r>
            <w:r w:rsidRPr="00775240">
              <w:rPr>
                <w:rFonts w:ascii="Times New Roman" w:hAnsi="Times New Roman"/>
                <w:sz w:val="24"/>
                <w:szCs w:val="24"/>
              </w:rPr>
              <w:t>±</w:t>
            </w:r>
            <w:r w:rsidRPr="00775240">
              <w:rPr>
                <w:rFonts w:ascii="Times New Roman" w:hAnsi="Times New Roman"/>
                <w:sz w:val="24"/>
                <w:szCs w:val="24"/>
                <w:lang w:val="en-US"/>
              </w:rPr>
              <w:t>1,4</w:t>
            </w:r>
          </w:p>
        </w:tc>
        <w:tc>
          <w:tcPr>
            <w:tcW w:w="117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398</w:t>
            </w:r>
          </w:p>
        </w:tc>
        <w:tc>
          <w:tcPr>
            <w:tcW w:w="126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91,08</w:t>
            </w:r>
            <w:r w:rsidRPr="00775240">
              <w:rPr>
                <w:rFonts w:ascii="Times New Roman" w:hAnsi="Times New Roman"/>
                <w:sz w:val="24"/>
                <w:szCs w:val="24"/>
                <w:lang w:val="en-US"/>
              </w:rPr>
              <w:t xml:space="preserve"> </w:t>
            </w:r>
            <w:r w:rsidRPr="00775240">
              <w:rPr>
                <w:rFonts w:ascii="Times New Roman" w:hAnsi="Times New Roman"/>
                <w:sz w:val="24"/>
                <w:szCs w:val="24"/>
              </w:rPr>
              <w:t>±</w:t>
            </w:r>
            <w:r w:rsidRPr="00775240">
              <w:rPr>
                <w:rFonts w:ascii="Times New Roman" w:hAnsi="Times New Roman"/>
                <w:sz w:val="24"/>
                <w:szCs w:val="24"/>
                <w:lang w:val="en-US"/>
              </w:rPr>
              <w:t>1,4</w:t>
            </w:r>
          </w:p>
        </w:tc>
      </w:tr>
    </w:tbl>
    <w:p w:rsidR="0073582F" w:rsidRPr="0079244C" w:rsidRDefault="0073582F" w:rsidP="0067715E">
      <w:pPr>
        <w:spacing w:after="0" w:line="360" w:lineRule="auto"/>
        <w:ind w:firstLine="709"/>
        <w:jc w:val="both"/>
        <w:rPr>
          <w:rFonts w:ascii="Times New Roman" w:hAnsi="Times New Roman"/>
          <w:b/>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Отримані та наведені в ході соціологічного дослідження результати вказують на вкрай низький рівень профілактичної роботи ЛЗП-СЛ у м. Києві з ЦВХ. </w:t>
      </w:r>
      <w:r w:rsidRPr="000077E4">
        <w:rPr>
          <w:rFonts w:ascii="Times New Roman" w:hAnsi="Times New Roman"/>
          <w:sz w:val="28"/>
          <w:szCs w:val="28"/>
        </w:rPr>
        <w:t>Лікарі загальної практики-сімейні лікарі</w:t>
      </w:r>
      <w:r w:rsidRPr="0079244C">
        <w:rPr>
          <w:rFonts w:ascii="Times New Roman" w:hAnsi="Times New Roman"/>
          <w:sz w:val="28"/>
          <w:szCs w:val="28"/>
        </w:rPr>
        <w:t xml:space="preserve"> також майже не проводять комунікацій з населенням з питань інформування своїх пацієнтів щодо факторів ризику розвитку ЦВХ та МІ і які дії необхідно здійснювати при виникненні симптомів порушення мозкового кровообігу. Ми дослідили також рівень самооц</w:t>
      </w:r>
      <w:r>
        <w:rPr>
          <w:rFonts w:ascii="Times New Roman" w:hAnsi="Times New Roman"/>
          <w:sz w:val="28"/>
          <w:szCs w:val="28"/>
        </w:rPr>
        <w:t>інки ЛЗП-СЛ особистих знань для</w:t>
      </w:r>
      <w:r w:rsidRPr="0079244C">
        <w:rPr>
          <w:rFonts w:ascii="Times New Roman" w:hAnsi="Times New Roman"/>
          <w:sz w:val="28"/>
          <w:szCs w:val="28"/>
        </w:rPr>
        <w:t xml:space="preserve"> проведення диспансеризації населення з ЦВХ (табл.4.11).</w:t>
      </w:r>
    </w:p>
    <w:p w:rsidR="0073582F" w:rsidRDefault="0073582F" w:rsidP="0067715E">
      <w:pPr>
        <w:pStyle w:val="NoSpacing"/>
        <w:jc w:val="right"/>
        <w:rPr>
          <w:i/>
        </w:rPr>
      </w:pPr>
    </w:p>
    <w:p w:rsidR="0073582F" w:rsidRDefault="0073582F" w:rsidP="0067715E">
      <w:pPr>
        <w:pStyle w:val="NoSpacing"/>
        <w:jc w:val="right"/>
        <w:rPr>
          <w:i/>
        </w:rPr>
      </w:pPr>
    </w:p>
    <w:p w:rsidR="0073582F" w:rsidRDefault="0073582F" w:rsidP="0067715E">
      <w:pPr>
        <w:pStyle w:val="NoSpacing"/>
        <w:jc w:val="right"/>
        <w:rPr>
          <w:i/>
        </w:rPr>
      </w:pPr>
    </w:p>
    <w:p w:rsidR="0073582F" w:rsidRDefault="0073582F" w:rsidP="0067715E">
      <w:pPr>
        <w:pStyle w:val="NoSpacing"/>
        <w:jc w:val="right"/>
        <w:rPr>
          <w:i/>
        </w:rPr>
      </w:pPr>
    </w:p>
    <w:p w:rsidR="0073582F" w:rsidRDefault="0073582F" w:rsidP="0067715E">
      <w:pPr>
        <w:pStyle w:val="NoSpacing"/>
        <w:jc w:val="right"/>
        <w:rPr>
          <w:i/>
        </w:rPr>
      </w:pPr>
    </w:p>
    <w:p w:rsidR="0073582F" w:rsidRPr="0079244C" w:rsidRDefault="0073582F" w:rsidP="0067715E">
      <w:pPr>
        <w:pStyle w:val="NoSpacing"/>
        <w:jc w:val="right"/>
        <w:rPr>
          <w:i/>
        </w:rPr>
      </w:pPr>
      <w:r w:rsidRPr="0079244C">
        <w:rPr>
          <w:i/>
        </w:rPr>
        <w:t>Таблиця 4.11</w:t>
      </w:r>
    </w:p>
    <w:p w:rsidR="0073582F" w:rsidRPr="0079244C" w:rsidRDefault="0073582F" w:rsidP="0067715E">
      <w:pPr>
        <w:pStyle w:val="NoSpacing"/>
        <w:spacing w:line="240" w:lineRule="auto"/>
        <w:ind w:firstLine="0"/>
        <w:jc w:val="center"/>
        <w:rPr>
          <w:b/>
        </w:rPr>
      </w:pPr>
      <w:r w:rsidRPr="0079244C">
        <w:rPr>
          <w:b/>
        </w:rPr>
        <w:t>Рівень самооцінки  лікарями загальної практики-сімейними лікарями особистих знань з програми цільової диспансеризації населення з  цереброваскулярними хворобами, %(Р</w:t>
      </w:r>
      <w:r w:rsidRPr="0079244C">
        <w:rPr>
          <w:rFonts w:ascii="Calibri" w:hAnsi="Calibri"/>
          <w:b/>
        </w:rPr>
        <w:t>±</w:t>
      </w:r>
      <w:r w:rsidRPr="0079244C">
        <w:rPr>
          <w:b/>
          <w:lang w:val="en-US"/>
        </w:rPr>
        <w:t>m</w:t>
      </w:r>
      <w:r w:rsidRPr="0079244C">
        <w:rPr>
          <w:b/>
        </w:rPr>
        <w:t>)</w:t>
      </w:r>
    </w:p>
    <w:p w:rsidR="0073582F" w:rsidRPr="0079244C" w:rsidRDefault="0073582F" w:rsidP="0067715E">
      <w:pPr>
        <w:pStyle w:val="NoSpacing"/>
        <w:rPr>
          <w:b/>
        </w:rPr>
      </w:pPr>
    </w:p>
    <w:tbl>
      <w:tblPr>
        <w:tblW w:w="0" w:type="auto"/>
        <w:tblLook w:val="00A0"/>
      </w:tblPr>
      <w:tblGrid>
        <w:gridCol w:w="3890"/>
        <w:gridCol w:w="641"/>
        <w:gridCol w:w="1182"/>
        <w:gridCol w:w="661"/>
        <w:gridCol w:w="1083"/>
        <w:gridCol w:w="760"/>
        <w:gridCol w:w="1410"/>
      </w:tblGrid>
      <w:tr w:rsidR="0073582F" w:rsidRPr="00775240" w:rsidTr="00C4666C">
        <w:tc>
          <w:tcPr>
            <w:tcW w:w="3890" w:type="dxa"/>
            <w:vMerge w:val="restar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p>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Об’єм необхідних знань з програми диспансеризації населення</w:t>
            </w:r>
          </w:p>
        </w:tc>
        <w:tc>
          <w:tcPr>
            <w:tcW w:w="5737" w:type="dxa"/>
            <w:gridSpan w:val="6"/>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Рівень знань</w:t>
            </w:r>
          </w:p>
        </w:tc>
      </w:tr>
      <w:tr w:rsidR="0073582F" w:rsidRPr="00775240" w:rsidTr="00C4666C">
        <w:trPr>
          <w:trHeight w:val="564"/>
        </w:trPr>
        <w:tc>
          <w:tcPr>
            <w:tcW w:w="3890" w:type="dxa"/>
            <w:vMerge/>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rPr>
                <w:rFonts w:ascii="Times New Roman" w:hAnsi="Times New Roman"/>
                <w:sz w:val="24"/>
                <w:szCs w:val="24"/>
              </w:rPr>
            </w:pPr>
          </w:p>
        </w:tc>
        <w:tc>
          <w:tcPr>
            <w:tcW w:w="1823"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Достатній</w:t>
            </w:r>
          </w:p>
        </w:tc>
        <w:tc>
          <w:tcPr>
            <w:tcW w:w="1744"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Потребує вдосконалення</w:t>
            </w:r>
          </w:p>
        </w:tc>
        <w:tc>
          <w:tcPr>
            <w:tcW w:w="2170"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Низький</w:t>
            </w:r>
          </w:p>
        </w:tc>
      </w:tr>
      <w:tr w:rsidR="0073582F" w:rsidRPr="00775240" w:rsidTr="00715ABE">
        <w:trPr>
          <w:trHeight w:val="433"/>
        </w:trPr>
        <w:tc>
          <w:tcPr>
            <w:tcW w:w="3890" w:type="dxa"/>
            <w:vMerge/>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rPr>
                <w:rFonts w:ascii="Times New Roman" w:hAnsi="Times New Roman"/>
                <w:sz w:val="24"/>
                <w:szCs w:val="24"/>
              </w:rPr>
            </w:pPr>
          </w:p>
        </w:tc>
        <w:tc>
          <w:tcPr>
            <w:tcW w:w="64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rPr>
            </w:pPr>
            <w:r w:rsidRPr="00775240">
              <w:rPr>
                <w:rFonts w:ascii="Times New Roman" w:hAnsi="Times New Roman"/>
                <w:sz w:val="20"/>
                <w:szCs w:val="20"/>
              </w:rPr>
              <w:t>абс</w:t>
            </w:r>
          </w:p>
        </w:tc>
        <w:tc>
          <w:tcPr>
            <w:tcW w:w="118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rPr>
            </w:pPr>
            <w:r w:rsidRPr="00775240">
              <w:rPr>
                <w:rFonts w:ascii="Times New Roman" w:hAnsi="Times New Roman"/>
                <w:sz w:val="20"/>
                <w:szCs w:val="20"/>
              </w:rPr>
              <w:t>%</w:t>
            </w:r>
          </w:p>
        </w:tc>
        <w:tc>
          <w:tcPr>
            <w:tcW w:w="66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rPr>
            </w:pPr>
            <w:r w:rsidRPr="00775240">
              <w:rPr>
                <w:rFonts w:ascii="Times New Roman" w:hAnsi="Times New Roman"/>
                <w:sz w:val="20"/>
                <w:szCs w:val="20"/>
              </w:rPr>
              <w:t>абс</w:t>
            </w:r>
          </w:p>
        </w:tc>
        <w:tc>
          <w:tcPr>
            <w:tcW w:w="108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rPr>
            </w:pPr>
            <w:r w:rsidRPr="00775240">
              <w:rPr>
                <w:rFonts w:ascii="Times New Roman" w:hAnsi="Times New Roman"/>
                <w:sz w:val="20"/>
                <w:szCs w:val="20"/>
              </w:rPr>
              <w:t>%</w:t>
            </w:r>
          </w:p>
        </w:tc>
        <w:tc>
          <w:tcPr>
            <w:tcW w:w="76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rPr>
            </w:pPr>
            <w:r w:rsidRPr="00775240">
              <w:rPr>
                <w:rFonts w:ascii="Times New Roman" w:hAnsi="Times New Roman"/>
                <w:sz w:val="20"/>
                <w:szCs w:val="20"/>
              </w:rPr>
              <w:t>абс</w:t>
            </w:r>
          </w:p>
        </w:tc>
        <w:tc>
          <w:tcPr>
            <w:tcW w:w="141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rPr>
            </w:pPr>
            <w:r w:rsidRPr="00775240">
              <w:rPr>
                <w:rFonts w:ascii="Times New Roman" w:hAnsi="Times New Roman"/>
                <w:sz w:val="20"/>
                <w:szCs w:val="20"/>
              </w:rPr>
              <w:t>%</w:t>
            </w:r>
          </w:p>
        </w:tc>
      </w:tr>
      <w:tr w:rsidR="0073582F" w:rsidRPr="00775240" w:rsidTr="00715ABE">
        <w:tc>
          <w:tcPr>
            <w:tcW w:w="389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Методика проведення скринінгу на раннє виявлення ЦВХ</w:t>
            </w:r>
          </w:p>
        </w:tc>
        <w:tc>
          <w:tcPr>
            <w:tcW w:w="64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rPr>
            </w:pPr>
            <w:r w:rsidRPr="00775240">
              <w:rPr>
                <w:rFonts w:ascii="Times New Roman" w:hAnsi="Times New Roman"/>
                <w:sz w:val="20"/>
                <w:szCs w:val="20"/>
              </w:rPr>
              <w:t>12</w:t>
            </w:r>
          </w:p>
        </w:tc>
        <w:tc>
          <w:tcPr>
            <w:tcW w:w="118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lang w:val="en-US"/>
              </w:rPr>
            </w:pPr>
            <w:r w:rsidRPr="00775240">
              <w:rPr>
                <w:rFonts w:ascii="Times New Roman" w:hAnsi="Times New Roman"/>
                <w:sz w:val="20"/>
                <w:szCs w:val="20"/>
              </w:rPr>
              <w:t>2,75</w:t>
            </w:r>
            <w:r w:rsidRPr="00775240">
              <w:rPr>
                <w:rFonts w:ascii="Times New Roman" w:hAnsi="Times New Roman"/>
                <w:sz w:val="20"/>
                <w:szCs w:val="20"/>
                <w:lang w:val="en-US"/>
              </w:rPr>
              <w:t xml:space="preserve"> </w:t>
            </w:r>
            <w:r w:rsidRPr="00775240">
              <w:rPr>
                <w:rFonts w:ascii="Times New Roman" w:hAnsi="Times New Roman"/>
                <w:sz w:val="20"/>
                <w:szCs w:val="20"/>
              </w:rPr>
              <w:t>±</w:t>
            </w:r>
            <w:r w:rsidRPr="00775240">
              <w:rPr>
                <w:rFonts w:ascii="Times New Roman" w:hAnsi="Times New Roman"/>
                <w:sz w:val="20"/>
                <w:szCs w:val="20"/>
                <w:lang w:val="en-US"/>
              </w:rPr>
              <w:t>0,8</w:t>
            </w:r>
          </w:p>
        </w:tc>
        <w:tc>
          <w:tcPr>
            <w:tcW w:w="66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rPr>
            </w:pPr>
            <w:r w:rsidRPr="00775240">
              <w:rPr>
                <w:rFonts w:ascii="Times New Roman" w:hAnsi="Times New Roman"/>
                <w:sz w:val="20"/>
                <w:szCs w:val="20"/>
              </w:rPr>
              <w:t>327</w:t>
            </w:r>
          </w:p>
        </w:tc>
        <w:tc>
          <w:tcPr>
            <w:tcW w:w="108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0"/>
                <w:szCs w:val="20"/>
                <w:lang w:val="en-US"/>
              </w:rPr>
            </w:pPr>
            <w:r w:rsidRPr="00775240">
              <w:rPr>
                <w:rFonts w:ascii="Times New Roman" w:hAnsi="Times New Roman"/>
                <w:sz w:val="20"/>
                <w:szCs w:val="20"/>
              </w:rPr>
              <w:t>74,83</w:t>
            </w:r>
            <w:r w:rsidRPr="00775240">
              <w:rPr>
                <w:rFonts w:ascii="Times New Roman" w:hAnsi="Times New Roman"/>
                <w:sz w:val="20"/>
                <w:szCs w:val="20"/>
                <w:lang w:val="en-US"/>
              </w:rPr>
              <w:t xml:space="preserve"> </w:t>
            </w:r>
            <w:r w:rsidRPr="00775240">
              <w:rPr>
                <w:rFonts w:ascii="Times New Roman" w:hAnsi="Times New Roman"/>
                <w:sz w:val="20"/>
                <w:szCs w:val="20"/>
              </w:rPr>
              <w:t>±</w:t>
            </w:r>
            <w:r w:rsidRPr="00775240">
              <w:rPr>
                <w:rFonts w:ascii="Times New Roman" w:hAnsi="Times New Roman"/>
                <w:sz w:val="20"/>
                <w:szCs w:val="20"/>
                <w:lang w:val="en-US"/>
              </w:rPr>
              <w:t>2,2</w:t>
            </w:r>
          </w:p>
        </w:tc>
        <w:tc>
          <w:tcPr>
            <w:tcW w:w="76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rPr>
            </w:pPr>
            <w:r w:rsidRPr="00775240">
              <w:rPr>
                <w:rFonts w:ascii="Times New Roman" w:hAnsi="Times New Roman"/>
                <w:sz w:val="20"/>
                <w:szCs w:val="20"/>
              </w:rPr>
              <w:t>98</w:t>
            </w:r>
          </w:p>
        </w:tc>
        <w:tc>
          <w:tcPr>
            <w:tcW w:w="141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lang w:val="en-US"/>
              </w:rPr>
            </w:pPr>
            <w:r w:rsidRPr="00775240">
              <w:rPr>
                <w:rFonts w:ascii="Times New Roman" w:hAnsi="Times New Roman"/>
                <w:sz w:val="20"/>
                <w:szCs w:val="20"/>
              </w:rPr>
              <w:t>22,42</w:t>
            </w:r>
            <w:r w:rsidRPr="00775240">
              <w:rPr>
                <w:rFonts w:ascii="Times New Roman" w:hAnsi="Times New Roman"/>
                <w:sz w:val="20"/>
                <w:szCs w:val="20"/>
                <w:lang w:val="en-US"/>
              </w:rPr>
              <w:t xml:space="preserve"> </w:t>
            </w:r>
            <w:r w:rsidRPr="00775240">
              <w:rPr>
                <w:rFonts w:ascii="Times New Roman" w:hAnsi="Times New Roman"/>
                <w:sz w:val="20"/>
                <w:szCs w:val="20"/>
              </w:rPr>
              <w:t>±</w:t>
            </w:r>
            <w:r w:rsidRPr="00775240">
              <w:rPr>
                <w:rFonts w:ascii="Times New Roman" w:hAnsi="Times New Roman"/>
                <w:sz w:val="20"/>
                <w:szCs w:val="20"/>
                <w:lang w:val="en-US"/>
              </w:rPr>
              <w:t>2,1</w:t>
            </w:r>
          </w:p>
        </w:tc>
      </w:tr>
      <w:tr w:rsidR="0073582F" w:rsidRPr="00775240" w:rsidTr="00715ABE">
        <w:tc>
          <w:tcPr>
            <w:tcW w:w="389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Фактори ризику розвитку ЦВХ</w:t>
            </w:r>
          </w:p>
        </w:tc>
        <w:tc>
          <w:tcPr>
            <w:tcW w:w="64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rPr>
            </w:pPr>
            <w:r w:rsidRPr="00775240">
              <w:rPr>
                <w:rFonts w:ascii="Times New Roman" w:hAnsi="Times New Roman"/>
                <w:sz w:val="20"/>
                <w:szCs w:val="20"/>
              </w:rPr>
              <w:t>41</w:t>
            </w:r>
          </w:p>
        </w:tc>
        <w:tc>
          <w:tcPr>
            <w:tcW w:w="118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lang w:val="en-US"/>
              </w:rPr>
            </w:pPr>
            <w:r w:rsidRPr="00775240">
              <w:rPr>
                <w:rFonts w:ascii="Times New Roman" w:hAnsi="Times New Roman"/>
                <w:sz w:val="20"/>
                <w:szCs w:val="20"/>
              </w:rPr>
              <w:t>9,38</w:t>
            </w:r>
            <w:r w:rsidRPr="00775240">
              <w:rPr>
                <w:rFonts w:ascii="Times New Roman" w:hAnsi="Times New Roman"/>
                <w:sz w:val="20"/>
                <w:szCs w:val="20"/>
                <w:lang w:val="en-US"/>
              </w:rPr>
              <w:t xml:space="preserve"> </w:t>
            </w:r>
            <w:r w:rsidRPr="00775240">
              <w:rPr>
                <w:rFonts w:ascii="Times New Roman" w:hAnsi="Times New Roman"/>
                <w:sz w:val="20"/>
                <w:szCs w:val="20"/>
              </w:rPr>
              <w:t>±</w:t>
            </w:r>
            <w:r w:rsidRPr="00775240">
              <w:rPr>
                <w:rFonts w:ascii="Times New Roman" w:hAnsi="Times New Roman"/>
                <w:sz w:val="20"/>
                <w:szCs w:val="20"/>
                <w:lang w:val="en-US"/>
              </w:rPr>
              <w:t>1,4</w:t>
            </w:r>
          </w:p>
        </w:tc>
        <w:tc>
          <w:tcPr>
            <w:tcW w:w="66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rPr>
            </w:pPr>
            <w:r w:rsidRPr="00775240">
              <w:rPr>
                <w:rFonts w:ascii="Times New Roman" w:hAnsi="Times New Roman"/>
                <w:sz w:val="20"/>
                <w:szCs w:val="20"/>
              </w:rPr>
              <w:t>314</w:t>
            </w:r>
          </w:p>
        </w:tc>
        <w:tc>
          <w:tcPr>
            <w:tcW w:w="108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lang w:val="en-US"/>
              </w:rPr>
            </w:pPr>
            <w:r w:rsidRPr="00775240">
              <w:rPr>
                <w:rFonts w:ascii="Times New Roman" w:hAnsi="Times New Roman"/>
                <w:sz w:val="20"/>
                <w:szCs w:val="20"/>
              </w:rPr>
              <w:t>71,85</w:t>
            </w:r>
            <w:r w:rsidRPr="00775240">
              <w:rPr>
                <w:rFonts w:ascii="Times New Roman" w:hAnsi="Times New Roman"/>
                <w:sz w:val="20"/>
                <w:szCs w:val="20"/>
                <w:lang w:val="en-US"/>
              </w:rPr>
              <w:t xml:space="preserve"> </w:t>
            </w:r>
            <w:r w:rsidRPr="00775240">
              <w:rPr>
                <w:rFonts w:ascii="Times New Roman" w:hAnsi="Times New Roman"/>
                <w:sz w:val="20"/>
                <w:szCs w:val="20"/>
              </w:rPr>
              <w:t>±</w:t>
            </w:r>
            <w:r w:rsidRPr="00775240">
              <w:rPr>
                <w:rFonts w:ascii="Times New Roman" w:hAnsi="Times New Roman"/>
                <w:sz w:val="20"/>
                <w:szCs w:val="20"/>
                <w:lang w:val="en-US"/>
              </w:rPr>
              <w:t>2,3</w:t>
            </w:r>
          </w:p>
        </w:tc>
        <w:tc>
          <w:tcPr>
            <w:tcW w:w="76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rPr>
            </w:pPr>
            <w:r w:rsidRPr="00775240">
              <w:rPr>
                <w:rFonts w:ascii="Times New Roman" w:hAnsi="Times New Roman"/>
                <w:sz w:val="20"/>
                <w:szCs w:val="20"/>
              </w:rPr>
              <w:t>82</w:t>
            </w:r>
          </w:p>
        </w:tc>
        <w:tc>
          <w:tcPr>
            <w:tcW w:w="141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lang w:val="en-US"/>
              </w:rPr>
            </w:pPr>
            <w:r w:rsidRPr="00775240">
              <w:rPr>
                <w:rFonts w:ascii="Times New Roman" w:hAnsi="Times New Roman"/>
                <w:sz w:val="20"/>
                <w:szCs w:val="20"/>
              </w:rPr>
              <w:t>18,76</w:t>
            </w:r>
            <w:r w:rsidRPr="00775240">
              <w:rPr>
                <w:rFonts w:ascii="Times New Roman" w:hAnsi="Times New Roman"/>
                <w:sz w:val="20"/>
                <w:szCs w:val="20"/>
                <w:lang w:val="en-US"/>
              </w:rPr>
              <w:t xml:space="preserve"> </w:t>
            </w:r>
            <w:r w:rsidRPr="00775240">
              <w:rPr>
                <w:rFonts w:ascii="Times New Roman" w:hAnsi="Times New Roman"/>
                <w:sz w:val="20"/>
                <w:szCs w:val="20"/>
              </w:rPr>
              <w:t>±</w:t>
            </w:r>
            <w:r w:rsidRPr="00775240">
              <w:rPr>
                <w:rFonts w:ascii="Times New Roman" w:hAnsi="Times New Roman"/>
                <w:sz w:val="20"/>
                <w:szCs w:val="20"/>
                <w:lang w:val="en-US"/>
              </w:rPr>
              <w:t>2,0</w:t>
            </w:r>
          </w:p>
        </w:tc>
      </w:tr>
      <w:tr w:rsidR="0073582F" w:rsidRPr="00775240" w:rsidTr="00715ABE">
        <w:tc>
          <w:tcPr>
            <w:tcW w:w="389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Фактори ризику розвитку МІ</w:t>
            </w:r>
          </w:p>
        </w:tc>
        <w:tc>
          <w:tcPr>
            <w:tcW w:w="64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rPr>
            </w:pPr>
            <w:r w:rsidRPr="00775240">
              <w:rPr>
                <w:rFonts w:ascii="Times New Roman" w:hAnsi="Times New Roman"/>
                <w:sz w:val="20"/>
                <w:szCs w:val="20"/>
              </w:rPr>
              <w:t>92</w:t>
            </w:r>
          </w:p>
        </w:tc>
        <w:tc>
          <w:tcPr>
            <w:tcW w:w="118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lang w:val="en-US"/>
              </w:rPr>
            </w:pPr>
            <w:r w:rsidRPr="00775240">
              <w:rPr>
                <w:rFonts w:ascii="Times New Roman" w:hAnsi="Times New Roman"/>
                <w:sz w:val="20"/>
                <w:szCs w:val="20"/>
              </w:rPr>
              <w:t>21,05</w:t>
            </w:r>
            <w:r w:rsidRPr="00775240">
              <w:rPr>
                <w:rFonts w:ascii="Times New Roman" w:hAnsi="Times New Roman"/>
                <w:sz w:val="20"/>
                <w:szCs w:val="20"/>
                <w:lang w:val="en-US"/>
              </w:rPr>
              <w:t xml:space="preserve"> </w:t>
            </w:r>
            <w:r w:rsidRPr="00775240">
              <w:rPr>
                <w:rFonts w:ascii="Times New Roman" w:hAnsi="Times New Roman"/>
                <w:sz w:val="20"/>
                <w:szCs w:val="20"/>
              </w:rPr>
              <w:t>±</w:t>
            </w:r>
            <w:r w:rsidRPr="00775240">
              <w:rPr>
                <w:rFonts w:ascii="Times New Roman" w:hAnsi="Times New Roman"/>
                <w:sz w:val="20"/>
                <w:szCs w:val="20"/>
                <w:lang w:val="en-US"/>
              </w:rPr>
              <w:t>2,0</w:t>
            </w:r>
          </w:p>
        </w:tc>
        <w:tc>
          <w:tcPr>
            <w:tcW w:w="66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rPr>
            </w:pPr>
            <w:r w:rsidRPr="00775240">
              <w:rPr>
                <w:rFonts w:ascii="Times New Roman" w:hAnsi="Times New Roman"/>
                <w:sz w:val="20"/>
                <w:szCs w:val="20"/>
              </w:rPr>
              <w:t>302</w:t>
            </w:r>
          </w:p>
        </w:tc>
        <w:tc>
          <w:tcPr>
            <w:tcW w:w="108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lang w:val="en-US"/>
              </w:rPr>
            </w:pPr>
            <w:r w:rsidRPr="00775240">
              <w:rPr>
                <w:rFonts w:ascii="Times New Roman" w:hAnsi="Times New Roman"/>
                <w:sz w:val="20"/>
                <w:szCs w:val="20"/>
              </w:rPr>
              <w:t>69,11</w:t>
            </w:r>
            <w:r w:rsidRPr="00775240">
              <w:rPr>
                <w:rFonts w:ascii="Times New Roman" w:hAnsi="Times New Roman"/>
                <w:sz w:val="20"/>
                <w:szCs w:val="20"/>
                <w:lang w:val="en-US"/>
              </w:rPr>
              <w:t xml:space="preserve"> </w:t>
            </w:r>
            <w:r w:rsidRPr="00775240">
              <w:rPr>
                <w:rFonts w:ascii="Times New Roman" w:hAnsi="Times New Roman"/>
                <w:sz w:val="20"/>
                <w:szCs w:val="20"/>
              </w:rPr>
              <w:t>±</w:t>
            </w:r>
            <w:r w:rsidRPr="00775240">
              <w:rPr>
                <w:rFonts w:ascii="Times New Roman" w:hAnsi="Times New Roman"/>
                <w:sz w:val="20"/>
                <w:szCs w:val="20"/>
                <w:lang w:val="en-US"/>
              </w:rPr>
              <w:t>2,3</w:t>
            </w:r>
          </w:p>
        </w:tc>
        <w:tc>
          <w:tcPr>
            <w:tcW w:w="76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rPr>
            </w:pPr>
            <w:r w:rsidRPr="00775240">
              <w:rPr>
                <w:rFonts w:ascii="Times New Roman" w:hAnsi="Times New Roman"/>
                <w:sz w:val="20"/>
                <w:szCs w:val="20"/>
              </w:rPr>
              <w:t>43</w:t>
            </w:r>
          </w:p>
        </w:tc>
        <w:tc>
          <w:tcPr>
            <w:tcW w:w="141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lang w:val="en-US"/>
              </w:rPr>
            </w:pPr>
            <w:r w:rsidRPr="00775240">
              <w:rPr>
                <w:rFonts w:ascii="Times New Roman" w:hAnsi="Times New Roman"/>
                <w:sz w:val="20"/>
                <w:szCs w:val="20"/>
              </w:rPr>
              <w:t>9,84</w:t>
            </w:r>
            <w:r w:rsidRPr="00775240">
              <w:rPr>
                <w:rFonts w:ascii="Times New Roman" w:hAnsi="Times New Roman"/>
                <w:sz w:val="20"/>
                <w:szCs w:val="20"/>
                <w:lang w:val="en-US"/>
              </w:rPr>
              <w:t xml:space="preserve"> </w:t>
            </w:r>
            <w:r w:rsidRPr="00775240">
              <w:rPr>
                <w:rFonts w:ascii="Times New Roman" w:hAnsi="Times New Roman"/>
                <w:sz w:val="20"/>
                <w:szCs w:val="20"/>
              </w:rPr>
              <w:t>±</w:t>
            </w:r>
            <w:r w:rsidRPr="00775240">
              <w:rPr>
                <w:rFonts w:ascii="Times New Roman" w:hAnsi="Times New Roman"/>
                <w:sz w:val="20"/>
                <w:szCs w:val="20"/>
                <w:lang w:val="en-US"/>
              </w:rPr>
              <w:t>1,5</w:t>
            </w:r>
          </w:p>
        </w:tc>
      </w:tr>
      <w:tr w:rsidR="0073582F" w:rsidRPr="00775240" w:rsidTr="00715ABE">
        <w:tc>
          <w:tcPr>
            <w:tcW w:w="389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Симптоми розвитку  МІ</w:t>
            </w:r>
          </w:p>
        </w:tc>
        <w:tc>
          <w:tcPr>
            <w:tcW w:w="64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rPr>
            </w:pPr>
            <w:r w:rsidRPr="00775240">
              <w:rPr>
                <w:rFonts w:ascii="Times New Roman" w:hAnsi="Times New Roman"/>
                <w:sz w:val="20"/>
                <w:szCs w:val="20"/>
              </w:rPr>
              <w:t>376</w:t>
            </w:r>
          </w:p>
        </w:tc>
        <w:tc>
          <w:tcPr>
            <w:tcW w:w="118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lang w:val="en-US"/>
              </w:rPr>
            </w:pPr>
            <w:r w:rsidRPr="00775240">
              <w:rPr>
                <w:rFonts w:ascii="Times New Roman" w:hAnsi="Times New Roman"/>
                <w:sz w:val="20"/>
                <w:szCs w:val="20"/>
              </w:rPr>
              <w:t>86,0</w:t>
            </w:r>
            <w:r w:rsidRPr="00775240">
              <w:rPr>
                <w:rFonts w:ascii="Times New Roman" w:hAnsi="Times New Roman"/>
                <w:sz w:val="20"/>
                <w:szCs w:val="20"/>
                <w:lang w:val="en-US"/>
              </w:rPr>
              <w:t xml:space="preserve"> </w:t>
            </w:r>
            <w:r w:rsidRPr="00775240">
              <w:rPr>
                <w:rFonts w:ascii="Times New Roman" w:hAnsi="Times New Roman"/>
                <w:sz w:val="20"/>
                <w:szCs w:val="20"/>
              </w:rPr>
              <w:t>4</w:t>
            </w:r>
            <w:r w:rsidRPr="00775240">
              <w:rPr>
                <w:rFonts w:ascii="Times New Roman" w:hAnsi="Times New Roman"/>
                <w:sz w:val="20"/>
                <w:szCs w:val="20"/>
                <w:lang w:val="en-US"/>
              </w:rPr>
              <w:t xml:space="preserve"> </w:t>
            </w:r>
            <w:r w:rsidRPr="00775240">
              <w:rPr>
                <w:rFonts w:ascii="Times New Roman" w:hAnsi="Times New Roman"/>
                <w:sz w:val="20"/>
                <w:szCs w:val="20"/>
              </w:rPr>
              <w:t>±</w:t>
            </w:r>
            <w:r w:rsidRPr="00775240">
              <w:rPr>
                <w:rFonts w:ascii="Times New Roman" w:hAnsi="Times New Roman"/>
                <w:sz w:val="20"/>
                <w:szCs w:val="20"/>
                <w:lang w:val="en-US"/>
              </w:rPr>
              <w:t>1,7</w:t>
            </w:r>
          </w:p>
        </w:tc>
        <w:tc>
          <w:tcPr>
            <w:tcW w:w="66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rPr>
            </w:pPr>
            <w:r w:rsidRPr="00775240">
              <w:rPr>
                <w:rFonts w:ascii="Times New Roman" w:hAnsi="Times New Roman"/>
                <w:sz w:val="20"/>
                <w:szCs w:val="20"/>
              </w:rPr>
              <w:t>58</w:t>
            </w:r>
          </w:p>
        </w:tc>
        <w:tc>
          <w:tcPr>
            <w:tcW w:w="108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lang w:val="en-US"/>
              </w:rPr>
            </w:pPr>
            <w:r w:rsidRPr="00775240">
              <w:rPr>
                <w:rFonts w:ascii="Times New Roman" w:hAnsi="Times New Roman"/>
                <w:sz w:val="20"/>
                <w:szCs w:val="20"/>
              </w:rPr>
              <w:t>13,27</w:t>
            </w:r>
            <w:r w:rsidRPr="00775240">
              <w:rPr>
                <w:rFonts w:ascii="Times New Roman" w:hAnsi="Times New Roman"/>
                <w:sz w:val="20"/>
                <w:szCs w:val="20"/>
                <w:lang w:val="en-US"/>
              </w:rPr>
              <w:t xml:space="preserve"> </w:t>
            </w:r>
            <w:r w:rsidRPr="00775240">
              <w:rPr>
                <w:rFonts w:ascii="Times New Roman" w:hAnsi="Times New Roman"/>
                <w:sz w:val="20"/>
                <w:szCs w:val="20"/>
              </w:rPr>
              <w:t>±</w:t>
            </w:r>
            <w:r w:rsidRPr="00775240">
              <w:rPr>
                <w:rFonts w:ascii="Times New Roman" w:hAnsi="Times New Roman"/>
                <w:sz w:val="20"/>
                <w:szCs w:val="20"/>
                <w:lang w:val="en-US"/>
              </w:rPr>
              <w:t>1,7</w:t>
            </w:r>
          </w:p>
        </w:tc>
        <w:tc>
          <w:tcPr>
            <w:tcW w:w="76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rPr>
            </w:pPr>
            <w:r w:rsidRPr="00775240">
              <w:rPr>
                <w:rFonts w:ascii="Times New Roman" w:hAnsi="Times New Roman"/>
                <w:sz w:val="20"/>
                <w:szCs w:val="20"/>
              </w:rPr>
              <w:t>3</w:t>
            </w:r>
          </w:p>
        </w:tc>
        <w:tc>
          <w:tcPr>
            <w:tcW w:w="141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lang w:val="en-US"/>
              </w:rPr>
            </w:pPr>
            <w:r w:rsidRPr="00775240">
              <w:rPr>
                <w:rFonts w:ascii="Times New Roman" w:hAnsi="Times New Roman"/>
                <w:sz w:val="20"/>
                <w:szCs w:val="20"/>
              </w:rPr>
              <w:t>0,86</w:t>
            </w:r>
            <w:r w:rsidRPr="00775240">
              <w:rPr>
                <w:rFonts w:ascii="Times New Roman" w:hAnsi="Times New Roman"/>
                <w:sz w:val="20"/>
                <w:szCs w:val="20"/>
                <w:lang w:val="en-US"/>
              </w:rPr>
              <w:t xml:space="preserve"> </w:t>
            </w:r>
            <w:r w:rsidRPr="00775240">
              <w:rPr>
                <w:rFonts w:ascii="Times New Roman" w:hAnsi="Times New Roman"/>
                <w:sz w:val="20"/>
                <w:szCs w:val="20"/>
              </w:rPr>
              <w:t>±</w:t>
            </w:r>
            <w:r w:rsidRPr="00775240">
              <w:rPr>
                <w:rFonts w:ascii="Times New Roman" w:hAnsi="Times New Roman"/>
                <w:sz w:val="20"/>
                <w:szCs w:val="20"/>
                <w:lang w:val="en-US"/>
              </w:rPr>
              <w:t>0,4</w:t>
            </w:r>
          </w:p>
        </w:tc>
      </w:tr>
      <w:tr w:rsidR="0073582F" w:rsidRPr="00775240" w:rsidTr="00715ABE">
        <w:tc>
          <w:tcPr>
            <w:tcW w:w="389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Тактика дій при симптомах мозкового інсульту</w:t>
            </w:r>
          </w:p>
        </w:tc>
        <w:tc>
          <w:tcPr>
            <w:tcW w:w="64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rPr>
            </w:pPr>
            <w:r w:rsidRPr="00775240">
              <w:rPr>
                <w:rFonts w:ascii="Times New Roman" w:hAnsi="Times New Roman"/>
                <w:sz w:val="20"/>
                <w:szCs w:val="20"/>
              </w:rPr>
              <w:t>376</w:t>
            </w:r>
          </w:p>
        </w:tc>
        <w:tc>
          <w:tcPr>
            <w:tcW w:w="118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lang w:val="en-US"/>
              </w:rPr>
            </w:pPr>
            <w:r w:rsidRPr="00775240">
              <w:rPr>
                <w:rFonts w:ascii="Times New Roman" w:hAnsi="Times New Roman"/>
                <w:sz w:val="20"/>
                <w:szCs w:val="20"/>
              </w:rPr>
              <w:t>86,04</w:t>
            </w:r>
            <w:r w:rsidRPr="00775240">
              <w:rPr>
                <w:rFonts w:ascii="Times New Roman" w:hAnsi="Times New Roman"/>
                <w:sz w:val="20"/>
                <w:szCs w:val="20"/>
                <w:lang w:val="en-US"/>
              </w:rPr>
              <w:t xml:space="preserve"> </w:t>
            </w:r>
            <w:r w:rsidRPr="00775240">
              <w:rPr>
                <w:rFonts w:ascii="Times New Roman" w:hAnsi="Times New Roman"/>
                <w:sz w:val="20"/>
                <w:szCs w:val="20"/>
              </w:rPr>
              <w:t>±</w:t>
            </w:r>
            <w:r w:rsidRPr="00775240">
              <w:rPr>
                <w:rFonts w:ascii="Times New Roman" w:hAnsi="Times New Roman"/>
                <w:sz w:val="20"/>
                <w:szCs w:val="20"/>
                <w:lang w:val="en-US"/>
              </w:rPr>
              <w:t>1,7</w:t>
            </w:r>
          </w:p>
        </w:tc>
        <w:tc>
          <w:tcPr>
            <w:tcW w:w="66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rPr>
            </w:pPr>
            <w:r w:rsidRPr="00775240">
              <w:rPr>
                <w:rFonts w:ascii="Times New Roman" w:hAnsi="Times New Roman"/>
                <w:sz w:val="20"/>
                <w:szCs w:val="20"/>
              </w:rPr>
              <w:t>58</w:t>
            </w:r>
          </w:p>
        </w:tc>
        <w:tc>
          <w:tcPr>
            <w:tcW w:w="108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lang w:val="en-US"/>
              </w:rPr>
            </w:pPr>
            <w:r w:rsidRPr="00775240">
              <w:rPr>
                <w:rFonts w:ascii="Times New Roman" w:hAnsi="Times New Roman"/>
                <w:sz w:val="20"/>
                <w:szCs w:val="20"/>
              </w:rPr>
              <w:t>13,27</w:t>
            </w:r>
            <w:r w:rsidRPr="00775240">
              <w:rPr>
                <w:rFonts w:ascii="Times New Roman" w:hAnsi="Times New Roman"/>
                <w:sz w:val="20"/>
                <w:szCs w:val="20"/>
                <w:lang w:val="en-US"/>
              </w:rPr>
              <w:t xml:space="preserve"> </w:t>
            </w:r>
            <w:r w:rsidRPr="00775240">
              <w:rPr>
                <w:rFonts w:ascii="Times New Roman" w:hAnsi="Times New Roman"/>
                <w:sz w:val="20"/>
                <w:szCs w:val="20"/>
              </w:rPr>
              <w:t>±</w:t>
            </w:r>
            <w:r w:rsidRPr="00775240">
              <w:rPr>
                <w:rFonts w:ascii="Times New Roman" w:hAnsi="Times New Roman"/>
                <w:sz w:val="20"/>
                <w:szCs w:val="20"/>
                <w:lang w:val="en-US"/>
              </w:rPr>
              <w:t>1,7</w:t>
            </w:r>
          </w:p>
        </w:tc>
        <w:tc>
          <w:tcPr>
            <w:tcW w:w="76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rPr>
            </w:pPr>
            <w:r w:rsidRPr="00775240">
              <w:rPr>
                <w:rFonts w:ascii="Times New Roman" w:hAnsi="Times New Roman"/>
                <w:sz w:val="20"/>
                <w:szCs w:val="20"/>
              </w:rPr>
              <w:t>3</w:t>
            </w:r>
          </w:p>
        </w:tc>
        <w:tc>
          <w:tcPr>
            <w:tcW w:w="141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lang w:val="en-US"/>
              </w:rPr>
            </w:pPr>
            <w:r w:rsidRPr="00775240">
              <w:rPr>
                <w:rFonts w:ascii="Times New Roman" w:hAnsi="Times New Roman"/>
                <w:sz w:val="20"/>
                <w:szCs w:val="20"/>
              </w:rPr>
              <w:t>0,86</w:t>
            </w:r>
            <w:r w:rsidRPr="00775240">
              <w:rPr>
                <w:rFonts w:ascii="Times New Roman" w:hAnsi="Times New Roman"/>
                <w:sz w:val="20"/>
                <w:szCs w:val="20"/>
                <w:lang w:val="en-US"/>
              </w:rPr>
              <w:t xml:space="preserve"> </w:t>
            </w:r>
            <w:r w:rsidRPr="00775240">
              <w:rPr>
                <w:rFonts w:ascii="Times New Roman" w:hAnsi="Times New Roman"/>
                <w:sz w:val="20"/>
                <w:szCs w:val="20"/>
              </w:rPr>
              <w:t>±</w:t>
            </w:r>
            <w:r w:rsidRPr="00775240">
              <w:rPr>
                <w:rFonts w:ascii="Times New Roman" w:hAnsi="Times New Roman"/>
                <w:sz w:val="20"/>
                <w:szCs w:val="20"/>
                <w:lang w:val="en-US"/>
              </w:rPr>
              <w:t>0,4</w:t>
            </w:r>
          </w:p>
        </w:tc>
      </w:tr>
      <w:tr w:rsidR="0073582F" w:rsidRPr="00775240" w:rsidTr="00715ABE">
        <w:tc>
          <w:tcPr>
            <w:tcW w:w="389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Оптимальний спосіб життя хворих на ЦВХ</w:t>
            </w:r>
          </w:p>
        </w:tc>
        <w:tc>
          <w:tcPr>
            <w:tcW w:w="64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rPr>
            </w:pPr>
            <w:r w:rsidRPr="00775240">
              <w:rPr>
                <w:rFonts w:ascii="Times New Roman" w:hAnsi="Times New Roman"/>
                <w:sz w:val="20"/>
                <w:szCs w:val="20"/>
              </w:rPr>
              <w:t>92</w:t>
            </w:r>
          </w:p>
        </w:tc>
        <w:tc>
          <w:tcPr>
            <w:tcW w:w="118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lang w:val="en-US"/>
              </w:rPr>
            </w:pPr>
            <w:r w:rsidRPr="00775240">
              <w:rPr>
                <w:rFonts w:ascii="Times New Roman" w:hAnsi="Times New Roman"/>
                <w:sz w:val="20"/>
                <w:szCs w:val="20"/>
              </w:rPr>
              <w:t>21,05</w:t>
            </w:r>
            <w:r w:rsidRPr="00775240">
              <w:rPr>
                <w:rFonts w:ascii="Times New Roman" w:hAnsi="Times New Roman"/>
                <w:sz w:val="20"/>
                <w:szCs w:val="20"/>
                <w:lang w:val="en-US"/>
              </w:rPr>
              <w:t xml:space="preserve"> </w:t>
            </w:r>
            <w:r w:rsidRPr="00775240">
              <w:rPr>
                <w:rFonts w:ascii="Times New Roman" w:hAnsi="Times New Roman"/>
                <w:sz w:val="20"/>
                <w:szCs w:val="20"/>
              </w:rPr>
              <w:t>±</w:t>
            </w:r>
            <w:r w:rsidRPr="00775240">
              <w:rPr>
                <w:rFonts w:ascii="Times New Roman" w:hAnsi="Times New Roman"/>
                <w:sz w:val="20"/>
                <w:szCs w:val="20"/>
                <w:lang w:val="en-US"/>
              </w:rPr>
              <w:t>2,0</w:t>
            </w:r>
          </w:p>
        </w:tc>
        <w:tc>
          <w:tcPr>
            <w:tcW w:w="66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rPr>
            </w:pPr>
            <w:r w:rsidRPr="00775240">
              <w:rPr>
                <w:rFonts w:ascii="Times New Roman" w:hAnsi="Times New Roman"/>
                <w:sz w:val="20"/>
                <w:szCs w:val="20"/>
              </w:rPr>
              <w:t>277</w:t>
            </w:r>
          </w:p>
        </w:tc>
        <w:tc>
          <w:tcPr>
            <w:tcW w:w="108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lang w:val="en-US"/>
              </w:rPr>
            </w:pPr>
            <w:r w:rsidRPr="00775240">
              <w:rPr>
                <w:rFonts w:ascii="Times New Roman" w:hAnsi="Times New Roman"/>
                <w:sz w:val="20"/>
                <w:szCs w:val="20"/>
              </w:rPr>
              <w:t>63,39</w:t>
            </w:r>
            <w:r w:rsidRPr="00775240">
              <w:rPr>
                <w:rFonts w:ascii="Times New Roman" w:hAnsi="Times New Roman"/>
                <w:sz w:val="20"/>
                <w:szCs w:val="20"/>
                <w:lang w:val="en-US"/>
              </w:rPr>
              <w:t xml:space="preserve"> </w:t>
            </w:r>
            <w:r w:rsidRPr="00775240">
              <w:rPr>
                <w:rFonts w:ascii="Times New Roman" w:hAnsi="Times New Roman"/>
                <w:sz w:val="20"/>
                <w:szCs w:val="20"/>
              </w:rPr>
              <w:t>±</w:t>
            </w:r>
            <w:r w:rsidRPr="00775240">
              <w:rPr>
                <w:rFonts w:ascii="Times New Roman" w:hAnsi="Times New Roman"/>
                <w:sz w:val="20"/>
                <w:szCs w:val="20"/>
                <w:lang w:val="en-US"/>
              </w:rPr>
              <w:t>2,4</w:t>
            </w:r>
          </w:p>
        </w:tc>
        <w:tc>
          <w:tcPr>
            <w:tcW w:w="76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rPr>
            </w:pPr>
            <w:r w:rsidRPr="00775240">
              <w:rPr>
                <w:rFonts w:ascii="Times New Roman" w:hAnsi="Times New Roman"/>
                <w:sz w:val="20"/>
                <w:szCs w:val="20"/>
              </w:rPr>
              <w:t>68</w:t>
            </w:r>
          </w:p>
        </w:tc>
        <w:tc>
          <w:tcPr>
            <w:tcW w:w="141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lang w:val="en-US"/>
              </w:rPr>
            </w:pPr>
            <w:r w:rsidRPr="00775240">
              <w:rPr>
                <w:rFonts w:ascii="Times New Roman" w:hAnsi="Times New Roman"/>
                <w:sz w:val="20"/>
                <w:szCs w:val="20"/>
              </w:rPr>
              <w:t>19,59</w:t>
            </w:r>
            <w:r w:rsidRPr="00775240">
              <w:rPr>
                <w:rFonts w:ascii="Times New Roman" w:hAnsi="Times New Roman"/>
                <w:sz w:val="20"/>
                <w:szCs w:val="20"/>
                <w:lang w:val="en-US"/>
              </w:rPr>
              <w:t xml:space="preserve"> </w:t>
            </w:r>
            <w:r w:rsidRPr="00775240">
              <w:rPr>
                <w:rFonts w:ascii="Times New Roman" w:hAnsi="Times New Roman"/>
                <w:sz w:val="20"/>
                <w:szCs w:val="20"/>
              </w:rPr>
              <w:t>±</w:t>
            </w:r>
            <w:r w:rsidRPr="00775240">
              <w:rPr>
                <w:rFonts w:ascii="Times New Roman" w:hAnsi="Times New Roman"/>
                <w:sz w:val="20"/>
                <w:szCs w:val="20"/>
                <w:lang w:val="en-US"/>
              </w:rPr>
              <w:t>2,0</w:t>
            </w:r>
          </w:p>
        </w:tc>
      </w:tr>
      <w:tr w:rsidR="0073582F" w:rsidRPr="00775240" w:rsidTr="00715ABE">
        <w:tc>
          <w:tcPr>
            <w:tcW w:w="389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Оптимальний спосіб життя осіб, що перенесли ЦІ</w:t>
            </w:r>
          </w:p>
        </w:tc>
        <w:tc>
          <w:tcPr>
            <w:tcW w:w="64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rPr>
            </w:pPr>
            <w:r w:rsidRPr="00775240">
              <w:rPr>
                <w:rFonts w:ascii="Times New Roman" w:hAnsi="Times New Roman"/>
                <w:sz w:val="20"/>
                <w:szCs w:val="20"/>
              </w:rPr>
              <w:t>92</w:t>
            </w:r>
          </w:p>
        </w:tc>
        <w:tc>
          <w:tcPr>
            <w:tcW w:w="118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lang w:val="en-US"/>
              </w:rPr>
            </w:pPr>
            <w:r w:rsidRPr="00775240">
              <w:rPr>
                <w:rFonts w:ascii="Times New Roman" w:hAnsi="Times New Roman"/>
                <w:sz w:val="20"/>
                <w:szCs w:val="20"/>
              </w:rPr>
              <w:t>21,05</w:t>
            </w:r>
            <w:r w:rsidRPr="00775240">
              <w:rPr>
                <w:rFonts w:ascii="Times New Roman" w:hAnsi="Times New Roman"/>
                <w:sz w:val="20"/>
                <w:szCs w:val="20"/>
                <w:lang w:val="en-US"/>
              </w:rPr>
              <w:t xml:space="preserve"> </w:t>
            </w:r>
            <w:r w:rsidRPr="00775240">
              <w:rPr>
                <w:rFonts w:ascii="Times New Roman" w:hAnsi="Times New Roman"/>
                <w:sz w:val="20"/>
                <w:szCs w:val="20"/>
              </w:rPr>
              <w:t>±</w:t>
            </w:r>
            <w:r w:rsidRPr="00775240">
              <w:rPr>
                <w:rFonts w:ascii="Times New Roman" w:hAnsi="Times New Roman"/>
                <w:sz w:val="20"/>
                <w:szCs w:val="20"/>
                <w:lang w:val="en-US"/>
              </w:rPr>
              <w:t>2,0</w:t>
            </w:r>
          </w:p>
        </w:tc>
        <w:tc>
          <w:tcPr>
            <w:tcW w:w="66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rPr>
            </w:pPr>
            <w:r w:rsidRPr="00775240">
              <w:rPr>
                <w:rFonts w:ascii="Times New Roman" w:hAnsi="Times New Roman"/>
                <w:sz w:val="20"/>
                <w:szCs w:val="20"/>
              </w:rPr>
              <w:t>297</w:t>
            </w:r>
          </w:p>
        </w:tc>
        <w:tc>
          <w:tcPr>
            <w:tcW w:w="108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lang w:val="en-US"/>
              </w:rPr>
            </w:pPr>
            <w:r w:rsidRPr="00775240">
              <w:rPr>
                <w:rFonts w:ascii="Times New Roman" w:hAnsi="Times New Roman"/>
                <w:sz w:val="20"/>
                <w:szCs w:val="20"/>
              </w:rPr>
              <w:t>67,96</w:t>
            </w:r>
            <w:r w:rsidRPr="00775240">
              <w:rPr>
                <w:rFonts w:ascii="Times New Roman" w:hAnsi="Times New Roman"/>
                <w:sz w:val="20"/>
                <w:szCs w:val="20"/>
                <w:lang w:val="en-US"/>
              </w:rPr>
              <w:t xml:space="preserve"> </w:t>
            </w:r>
            <w:r w:rsidRPr="00775240">
              <w:rPr>
                <w:rFonts w:ascii="Times New Roman" w:hAnsi="Times New Roman"/>
                <w:sz w:val="20"/>
                <w:szCs w:val="20"/>
              </w:rPr>
              <w:t>±</w:t>
            </w:r>
            <w:r w:rsidRPr="00775240">
              <w:rPr>
                <w:rFonts w:ascii="Times New Roman" w:hAnsi="Times New Roman"/>
                <w:sz w:val="20"/>
                <w:szCs w:val="20"/>
                <w:lang w:val="en-US"/>
              </w:rPr>
              <w:t>2,3</w:t>
            </w:r>
          </w:p>
        </w:tc>
        <w:tc>
          <w:tcPr>
            <w:tcW w:w="76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rPr>
            </w:pPr>
            <w:r w:rsidRPr="00775240">
              <w:rPr>
                <w:rFonts w:ascii="Times New Roman" w:hAnsi="Times New Roman"/>
                <w:sz w:val="20"/>
                <w:szCs w:val="20"/>
              </w:rPr>
              <w:t>52</w:t>
            </w:r>
          </w:p>
        </w:tc>
        <w:tc>
          <w:tcPr>
            <w:tcW w:w="141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lang w:val="en-US"/>
              </w:rPr>
            </w:pPr>
            <w:r w:rsidRPr="00775240">
              <w:rPr>
                <w:rFonts w:ascii="Times New Roman" w:hAnsi="Times New Roman"/>
                <w:sz w:val="20"/>
                <w:szCs w:val="20"/>
              </w:rPr>
              <w:t>14,98</w:t>
            </w:r>
            <w:r w:rsidRPr="00775240">
              <w:rPr>
                <w:rFonts w:ascii="Times New Roman" w:hAnsi="Times New Roman"/>
                <w:sz w:val="20"/>
                <w:szCs w:val="20"/>
                <w:lang w:val="en-US"/>
              </w:rPr>
              <w:t xml:space="preserve"> </w:t>
            </w:r>
            <w:r w:rsidRPr="00775240">
              <w:rPr>
                <w:rFonts w:ascii="Times New Roman" w:hAnsi="Times New Roman"/>
                <w:sz w:val="20"/>
                <w:szCs w:val="20"/>
              </w:rPr>
              <w:t>±</w:t>
            </w:r>
            <w:r w:rsidRPr="00775240">
              <w:rPr>
                <w:rFonts w:ascii="Times New Roman" w:hAnsi="Times New Roman"/>
                <w:sz w:val="20"/>
                <w:szCs w:val="20"/>
                <w:lang w:val="en-US"/>
              </w:rPr>
              <w:t>1,8</w:t>
            </w:r>
          </w:p>
        </w:tc>
      </w:tr>
      <w:tr w:rsidR="0073582F" w:rsidRPr="00775240" w:rsidTr="00715ABE">
        <w:tc>
          <w:tcPr>
            <w:tcW w:w="389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Методика складання програм  відновного лікування для осіб, що перенесли МІ</w:t>
            </w:r>
          </w:p>
        </w:tc>
        <w:tc>
          <w:tcPr>
            <w:tcW w:w="64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rPr>
            </w:pPr>
            <w:r w:rsidRPr="00775240">
              <w:rPr>
                <w:rFonts w:ascii="Times New Roman" w:hAnsi="Times New Roman"/>
                <w:sz w:val="20"/>
                <w:szCs w:val="20"/>
              </w:rPr>
              <w:t>8</w:t>
            </w:r>
          </w:p>
        </w:tc>
        <w:tc>
          <w:tcPr>
            <w:tcW w:w="118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lang w:val="en-US"/>
              </w:rPr>
            </w:pPr>
            <w:r w:rsidRPr="00775240">
              <w:rPr>
                <w:rFonts w:ascii="Times New Roman" w:hAnsi="Times New Roman"/>
                <w:sz w:val="20"/>
                <w:szCs w:val="20"/>
              </w:rPr>
              <w:t>1,8</w:t>
            </w:r>
            <w:r w:rsidRPr="00775240">
              <w:rPr>
                <w:rFonts w:ascii="Times New Roman" w:hAnsi="Times New Roman"/>
                <w:sz w:val="20"/>
                <w:szCs w:val="20"/>
                <w:lang w:val="en-US"/>
              </w:rPr>
              <w:t xml:space="preserve"> </w:t>
            </w:r>
            <w:r w:rsidRPr="00775240">
              <w:rPr>
                <w:rFonts w:ascii="Times New Roman" w:hAnsi="Times New Roman"/>
                <w:sz w:val="20"/>
                <w:szCs w:val="20"/>
              </w:rPr>
              <w:t>±</w:t>
            </w:r>
            <w:r w:rsidRPr="00775240">
              <w:rPr>
                <w:rFonts w:ascii="Times New Roman" w:hAnsi="Times New Roman"/>
                <w:sz w:val="20"/>
                <w:szCs w:val="20"/>
                <w:lang w:val="en-US"/>
              </w:rPr>
              <w:t>0,7</w:t>
            </w:r>
          </w:p>
        </w:tc>
        <w:tc>
          <w:tcPr>
            <w:tcW w:w="66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rPr>
            </w:pPr>
            <w:r w:rsidRPr="00775240">
              <w:rPr>
                <w:rFonts w:ascii="Times New Roman" w:hAnsi="Times New Roman"/>
                <w:sz w:val="20"/>
                <w:szCs w:val="20"/>
              </w:rPr>
              <w:t>294</w:t>
            </w:r>
          </w:p>
        </w:tc>
        <w:tc>
          <w:tcPr>
            <w:tcW w:w="108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lang w:val="en-US"/>
              </w:rPr>
            </w:pPr>
            <w:r w:rsidRPr="00775240">
              <w:rPr>
                <w:rFonts w:ascii="Times New Roman" w:hAnsi="Times New Roman"/>
                <w:sz w:val="20"/>
                <w:szCs w:val="20"/>
              </w:rPr>
              <w:t>67,28</w:t>
            </w:r>
            <w:r w:rsidRPr="00775240">
              <w:rPr>
                <w:rFonts w:ascii="Times New Roman" w:hAnsi="Times New Roman"/>
                <w:sz w:val="20"/>
                <w:szCs w:val="20"/>
                <w:lang w:val="en-US"/>
              </w:rPr>
              <w:t xml:space="preserve"> </w:t>
            </w:r>
            <w:r w:rsidRPr="00775240">
              <w:rPr>
                <w:rFonts w:ascii="Times New Roman" w:hAnsi="Times New Roman"/>
                <w:sz w:val="20"/>
                <w:szCs w:val="20"/>
              </w:rPr>
              <w:t>±</w:t>
            </w:r>
            <w:r w:rsidRPr="00775240">
              <w:rPr>
                <w:rFonts w:ascii="Times New Roman" w:hAnsi="Times New Roman"/>
                <w:sz w:val="20"/>
                <w:szCs w:val="20"/>
                <w:lang w:val="en-US"/>
              </w:rPr>
              <w:t>2,3</w:t>
            </w:r>
          </w:p>
        </w:tc>
        <w:tc>
          <w:tcPr>
            <w:tcW w:w="76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rPr>
            </w:pPr>
            <w:r w:rsidRPr="00775240">
              <w:rPr>
                <w:rFonts w:ascii="Times New Roman" w:hAnsi="Times New Roman"/>
                <w:sz w:val="20"/>
                <w:szCs w:val="20"/>
              </w:rPr>
              <w:t>135</w:t>
            </w:r>
          </w:p>
        </w:tc>
        <w:tc>
          <w:tcPr>
            <w:tcW w:w="141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lang w:val="en-US"/>
              </w:rPr>
            </w:pPr>
            <w:r w:rsidRPr="00775240">
              <w:rPr>
                <w:rFonts w:ascii="Times New Roman" w:hAnsi="Times New Roman"/>
                <w:sz w:val="20"/>
                <w:szCs w:val="20"/>
              </w:rPr>
              <w:t>30,89</w:t>
            </w:r>
            <w:r w:rsidRPr="00775240">
              <w:rPr>
                <w:rFonts w:ascii="Times New Roman" w:hAnsi="Times New Roman"/>
                <w:sz w:val="20"/>
                <w:szCs w:val="20"/>
                <w:lang w:val="en-US"/>
              </w:rPr>
              <w:t xml:space="preserve"> </w:t>
            </w:r>
            <w:r w:rsidRPr="00775240">
              <w:rPr>
                <w:rFonts w:ascii="Times New Roman" w:hAnsi="Times New Roman"/>
                <w:sz w:val="20"/>
                <w:szCs w:val="20"/>
              </w:rPr>
              <w:t>±</w:t>
            </w:r>
            <w:r w:rsidRPr="00775240">
              <w:rPr>
                <w:rFonts w:ascii="Times New Roman" w:hAnsi="Times New Roman"/>
                <w:sz w:val="20"/>
                <w:szCs w:val="20"/>
                <w:lang w:val="en-US"/>
              </w:rPr>
              <w:t>2,3</w:t>
            </w:r>
          </w:p>
        </w:tc>
      </w:tr>
      <w:tr w:rsidR="0073582F" w:rsidRPr="00775240" w:rsidTr="00715ABE">
        <w:tc>
          <w:tcPr>
            <w:tcW w:w="389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Методика складання програм  диспансеризації для осіб, що перенесли МІ</w:t>
            </w:r>
          </w:p>
        </w:tc>
        <w:tc>
          <w:tcPr>
            <w:tcW w:w="64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rPr>
            </w:pPr>
            <w:r w:rsidRPr="00775240">
              <w:rPr>
                <w:rFonts w:ascii="Times New Roman" w:hAnsi="Times New Roman"/>
                <w:sz w:val="20"/>
                <w:szCs w:val="20"/>
              </w:rPr>
              <w:t>34</w:t>
            </w:r>
          </w:p>
        </w:tc>
        <w:tc>
          <w:tcPr>
            <w:tcW w:w="118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lang w:val="en-US"/>
              </w:rPr>
            </w:pPr>
            <w:r w:rsidRPr="00775240">
              <w:rPr>
                <w:rFonts w:ascii="Times New Roman" w:hAnsi="Times New Roman"/>
                <w:sz w:val="20"/>
                <w:szCs w:val="20"/>
              </w:rPr>
              <w:t>7,78</w:t>
            </w:r>
            <w:r w:rsidRPr="00775240">
              <w:rPr>
                <w:rFonts w:ascii="Times New Roman" w:hAnsi="Times New Roman"/>
                <w:sz w:val="20"/>
                <w:szCs w:val="20"/>
                <w:lang w:val="en-US"/>
              </w:rPr>
              <w:t xml:space="preserve"> </w:t>
            </w:r>
            <w:r w:rsidRPr="00775240">
              <w:rPr>
                <w:rFonts w:ascii="Times New Roman" w:hAnsi="Times New Roman"/>
                <w:sz w:val="20"/>
                <w:szCs w:val="20"/>
              </w:rPr>
              <w:t>±</w:t>
            </w:r>
            <w:r w:rsidRPr="00775240">
              <w:rPr>
                <w:rFonts w:ascii="Times New Roman" w:hAnsi="Times New Roman"/>
                <w:sz w:val="20"/>
                <w:szCs w:val="20"/>
                <w:lang w:val="en-US"/>
              </w:rPr>
              <w:t>1,3</w:t>
            </w:r>
          </w:p>
        </w:tc>
        <w:tc>
          <w:tcPr>
            <w:tcW w:w="66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rPr>
            </w:pPr>
            <w:r w:rsidRPr="00775240">
              <w:rPr>
                <w:rFonts w:ascii="Times New Roman" w:hAnsi="Times New Roman"/>
                <w:sz w:val="20"/>
                <w:szCs w:val="20"/>
              </w:rPr>
              <w:t>319</w:t>
            </w:r>
          </w:p>
        </w:tc>
        <w:tc>
          <w:tcPr>
            <w:tcW w:w="108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lang w:val="en-US"/>
              </w:rPr>
            </w:pPr>
            <w:r w:rsidRPr="00775240">
              <w:rPr>
                <w:rFonts w:ascii="Times New Roman" w:hAnsi="Times New Roman"/>
                <w:sz w:val="20"/>
                <w:szCs w:val="20"/>
              </w:rPr>
              <w:t>72,99</w:t>
            </w:r>
            <w:r w:rsidRPr="00775240">
              <w:rPr>
                <w:rFonts w:ascii="Times New Roman" w:hAnsi="Times New Roman"/>
                <w:sz w:val="20"/>
                <w:szCs w:val="20"/>
                <w:lang w:val="en-US"/>
              </w:rPr>
              <w:t xml:space="preserve"> </w:t>
            </w:r>
            <w:r w:rsidRPr="00775240">
              <w:rPr>
                <w:rFonts w:ascii="Times New Roman" w:hAnsi="Times New Roman"/>
                <w:sz w:val="20"/>
                <w:szCs w:val="20"/>
              </w:rPr>
              <w:t>±</w:t>
            </w:r>
            <w:r w:rsidRPr="00775240">
              <w:rPr>
                <w:rFonts w:ascii="Times New Roman" w:hAnsi="Times New Roman"/>
                <w:sz w:val="20"/>
                <w:szCs w:val="20"/>
                <w:lang w:val="en-US"/>
              </w:rPr>
              <w:t>2,2</w:t>
            </w:r>
          </w:p>
        </w:tc>
        <w:tc>
          <w:tcPr>
            <w:tcW w:w="76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rPr>
            </w:pPr>
            <w:r w:rsidRPr="00775240">
              <w:rPr>
                <w:rFonts w:ascii="Times New Roman" w:hAnsi="Times New Roman"/>
                <w:sz w:val="20"/>
                <w:szCs w:val="20"/>
              </w:rPr>
              <w:t>84</w:t>
            </w:r>
          </w:p>
        </w:tc>
        <w:tc>
          <w:tcPr>
            <w:tcW w:w="141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0"/>
                <w:szCs w:val="20"/>
                <w:lang w:val="en-US"/>
              </w:rPr>
            </w:pPr>
            <w:r w:rsidRPr="00775240">
              <w:rPr>
                <w:rFonts w:ascii="Times New Roman" w:hAnsi="Times New Roman"/>
                <w:sz w:val="20"/>
                <w:szCs w:val="20"/>
              </w:rPr>
              <w:t>19,22</w:t>
            </w:r>
            <w:r w:rsidRPr="00775240">
              <w:rPr>
                <w:rFonts w:ascii="Times New Roman" w:hAnsi="Times New Roman"/>
                <w:sz w:val="20"/>
                <w:szCs w:val="20"/>
                <w:lang w:val="en-US"/>
              </w:rPr>
              <w:t xml:space="preserve"> </w:t>
            </w:r>
            <w:r w:rsidRPr="00775240">
              <w:rPr>
                <w:rFonts w:ascii="Times New Roman" w:hAnsi="Times New Roman"/>
                <w:sz w:val="20"/>
                <w:szCs w:val="20"/>
              </w:rPr>
              <w:t>±</w:t>
            </w:r>
            <w:r w:rsidRPr="00775240">
              <w:rPr>
                <w:rFonts w:ascii="Times New Roman" w:hAnsi="Times New Roman"/>
                <w:sz w:val="20"/>
                <w:szCs w:val="20"/>
                <w:lang w:val="en-US"/>
              </w:rPr>
              <w:t>2,0</w:t>
            </w:r>
          </w:p>
        </w:tc>
      </w:tr>
    </w:tbl>
    <w:p w:rsidR="0073582F" w:rsidRPr="0079244C" w:rsidRDefault="0073582F" w:rsidP="0067715E">
      <w:pPr>
        <w:spacing w:after="0" w:line="360" w:lineRule="auto"/>
        <w:ind w:firstLine="709"/>
        <w:jc w:val="center"/>
        <w:rPr>
          <w:rFonts w:ascii="Times New Roman" w:hAnsi="Times New Roman"/>
          <w:b/>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Як свідчать наведені в табл. 4.11 дані, опитані ЛЗП-СЛ оцінили як недостатній рівень своїх знань з питань первинної, вторинної та третинної профілактики розвитку ЦВХ. Водночас респонденти високо оцінили рівень особистих знань з питань діагностики перших симптомів мозкового інсульту і тактики лікарської дії в  разі розвитку такої клінічної ситуації.</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Результати даного опитування диктують необхідність проведення цільових навчально-організаційних семінарів для підвищення рівня знань ЛЗП-СЛ щодо диспансеризації населення з  цереброваскулярними хворобами за місцем їх проживання відповідними органами охорони здоров’я, лікарською спільнотою - асоціаціями сімейних лікарів і неврологів.</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 Узагальнені результати проведеного соціологічного і статистичного аналізу щодо стану готовності сімейних лікарів м. Києва до проведення цільової диспансеризації хворих із цереброваскулярними захворюваннями дають підставу сформулювати наступні заключення:</w:t>
      </w:r>
    </w:p>
    <w:p w:rsidR="0073582F" w:rsidRPr="0079244C" w:rsidRDefault="0073582F" w:rsidP="0067715E">
      <w:pPr>
        <w:pStyle w:val="ListParagraph"/>
        <w:numPr>
          <w:ilvl w:val="0"/>
          <w:numId w:val="5"/>
        </w:numPr>
        <w:spacing w:line="360" w:lineRule="auto"/>
        <w:ind w:left="0" w:firstLine="709"/>
        <w:jc w:val="both"/>
        <w:rPr>
          <w:rFonts w:ascii="Times New Roman" w:hAnsi="Times New Roman"/>
          <w:sz w:val="28"/>
          <w:szCs w:val="28"/>
        </w:rPr>
      </w:pPr>
      <w:r w:rsidRPr="0079244C">
        <w:rPr>
          <w:rFonts w:ascii="Times New Roman" w:hAnsi="Times New Roman"/>
          <w:sz w:val="28"/>
          <w:szCs w:val="28"/>
        </w:rPr>
        <w:t>у м. Києві працюють достатньо досвідчені лікарі з достатнім стажем роботи, більш ніж половина з них (59,5%) атестовані як лікарі вищої або першої лікарської кваліфікаційної категорії, правда, невелика кількість із них (18,54%) мають сертифікат сімейного лікаря;</w:t>
      </w:r>
    </w:p>
    <w:p w:rsidR="0073582F" w:rsidRPr="0079244C" w:rsidRDefault="0073582F" w:rsidP="0067715E">
      <w:pPr>
        <w:pStyle w:val="ListParagraph"/>
        <w:numPr>
          <w:ilvl w:val="0"/>
          <w:numId w:val="5"/>
        </w:numPr>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у місті менше половини лікарів (48,74%) здійснюють практичну диспансеризацію хворих із ЦВХ, крім того, переважно, сімейні лікарі </w:t>
      </w:r>
      <w:r>
        <w:rPr>
          <w:rFonts w:ascii="Times New Roman" w:hAnsi="Times New Roman"/>
          <w:sz w:val="28"/>
          <w:szCs w:val="28"/>
        </w:rPr>
        <w:t xml:space="preserve">не розробляють і не інформують </w:t>
      </w:r>
      <w:r w:rsidRPr="0079244C">
        <w:rPr>
          <w:rFonts w:ascii="Times New Roman" w:hAnsi="Times New Roman"/>
          <w:sz w:val="28"/>
          <w:szCs w:val="28"/>
        </w:rPr>
        <w:t>щодо оптимального способу життя осіб, що перенесли мозковий інсульт;</w:t>
      </w:r>
    </w:p>
    <w:p w:rsidR="0073582F" w:rsidRPr="0079244C" w:rsidRDefault="0073582F" w:rsidP="0067715E">
      <w:pPr>
        <w:pStyle w:val="ListParagraph"/>
        <w:numPr>
          <w:ilvl w:val="0"/>
          <w:numId w:val="5"/>
        </w:numPr>
        <w:spacing w:line="360" w:lineRule="auto"/>
        <w:ind w:left="0" w:firstLine="709"/>
        <w:jc w:val="both"/>
        <w:rPr>
          <w:rFonts w:ascii="Times New Roman" w:hAnsi="Times New Roman"/>
          <w:sz w:val="28"/>
          <w:szCs w:val="28"/>
        </w:rPr>
      </w:pPr>
      <w:r w:rsidRPr="0079244C">
        <w:rPr>
          <w:rFonts w:ascii="Times New Roman" w:hAnsi="Times New Roman"/>
          <w:sz w:val="28"/>
          <w:szCs w:val="28"/>
        </w:rPr>
        <w:t>виявлений рівень диспансеризації хворих з ЦВХ потребує проведення термінових заходів щодо поліпшення ситуації, підвищення рівня знань сімейних лікарів з питань первинної, вторинної, третинної профілактики розвитку ЦВХ;</w:t>
      </w:r>
    </w:p>
    <w:p w:rsidR="0073582F" w:rsidRPr="0079244C" w:rsidRDefault="0073582F" w:rsidP="0067715E">
      <w:pPr>
        <w:pStyle w:val="ListParagraph"/>
        <w:numPr>
          <w:ilvl w:val="0"/>
          <w:numId w:val="5"/>
        </w:numPr>
        <w:spacing w:line="360" w:lineRule="auto"/>
        <w:ind w:left="0" w:firstLine="709"/>
        <w:jc w:val="both"/>
        <w:rPr>
          <w:rFonts w:ascii="Times New Roman" w:hAnsi="Times New Roman"/>
          <w:sz w:val="28"/>
          <w:szCs w:val="28"/>
        </w:rPr>
      </w:pPr>
      <w:r w:rsidRPr="0079244C">
        <w:rPr>
          <w:rFonts w:ascii="Times New Roman" w:hAnsi="Times New Roman"/>
          <w:sz w:val="28"/>
          <w:szCs w:val="28"/>
        </w:rPr>
        <w:t>для поліпшення функціонування цього важливого розділу роботи лікарів, на їх пропозицію, більшість (65,22%) пропонують проведення короткострокових цільових тренінгів з наступними дистанційними заняттями та необхідністю забезпечення сімейних лікарів відповідними методичними вказівками (90,16%).</w:t>
      </w:r>
    </w:p>
    <w:p w:rsidR="0073582F" w:rsidRPr="0079244C" w:rsidRDefault="0073582F" w:rsidP="003825C8">
      <w:pPr>
        <w:pStyle w:val="ListParagraph"/>
        <w:spacing w:line="360" w:lineRule="auto"/>
        <w:ind w:left="0"/>
        <w:jc w:val="both"/>
        <w:rPr>
          <w:rFonts w:ascii="Times New Roman" w:hAnsi="Times New Roman"/>
          <w:sz w:val="28"/>
          <w:szCs w:val="28"/>
        </w:rPr>
      </w:pPr>
    </w:p>
    <w:p w:rsidR="0073582F" w:rsidRPr="008A76B1" w:rsidRDefault="0073582F" w:rsidP="0067715E">
      <w:pPr>
        <w:pStyle w:val="Heading3"/>
        <w:rPr>
          <w:i/>
          <w:lang w:val="ru-RU"/>
        </w:rPr>
      </w:pPr>
      <w:bookmarkStart w:id="72" w:name="_Toc64578342"/>
      <w:r w:rsidRPr="008A76B1">
        <w:rPr>
          <w:lang w:val="ru-RU"/>
        </w:rPr>
        <w:t>4.7. Визначення видів медичних послуг та заходів по забезпеченню населення комплексною медичною допомогою при цереброваскулярних хворобах на рівні первинної медико-санітарної допомоги</w:t>
      </w:r>
      <w:bookmarkEnd w:id="72"/>
      <w:r w:rsidRPr="008A76B1">
        <w:rPr>
          <w:lang w:val="ru-RU"/>
        </w:rPr>
        <w:t xml:space="preserve">  </w:t>
      </w:r>
    </w:p>
    <w:p w:rsidR="0073582F" w:rsidRPr="0079244C" w:rsidRDefault="0073582F" w:rsidP="0067715E">
      <w:pPr>
        <w:spacing w:after="0" w:line="360" w:lineRule="auto"/>
        <w:ind w:firstLine="709"/>
        <w:jc w:val="center"/>
        <w:rPr>
          <w:rFonts w:ascii="Times New Roman" w:hAnsi="Times New Roman"/>
          <w:i/>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При плануванні проведення даного д</w:t>
      </w:r>
      <w:r>
        <w:rPr>
          <w:rFonts w:ascii="Times New Roman" w:hAnsi="Times New Roman"/>
          <w:sz w:val="28"/>
          <w:szCs w:val="28"/>
        </w:rPr>
        <w:t>ослідження, в якості базових,</w:t>
      </w:r>
      <w:r w:rsidRPr="0079244C">
        <w:rPr>
          <w:rFonts w:ascii="Times New Roman" w:hAnsi="Times New Roman"/>
          <w:sz w:val="28"/>
          <w:szCs w:val="28"/>
        </w:rPr>
        <w:t xml:space="preserve"> були врахован</w:t>
      </w:r>
      <w:r>
        <w:rPr>
          <w:rFonts w:ascii="Times New Roman" w:hAnsi="Times New Roman"/>
          <w:sz w:val="28"/>
          <w:szCs w:val="28"/>
        </w:rPr>
        <w:t xml:space="preserve">і  результати проведеного нами </w:t>
      </w:r>
      <w:r w:rsidRPr="0079244C">
        <w:rPr>
          <w:rFonts w:ascii="Times New Roman" w:hAnsi="Times New Roman"/>
          <w:sz w:val="28"/>
          <w:szCs w:val="28"/>
        </w:rPr>
        <w:t>у 2019 році дослідже</w:t>
      </w:r>
      <w:r>
        <w:rPr>
          <w:rFonts w:ascii="Times New Roman" w:hAnsi="Times New Roman"/>
          <w:sz w:val="28"/>
          <w:szCs w:val="28"/>
        </w:rPr>
        <w:t xml:space="preserve">ння, за якими було встановлено </w:t>
      </w:r>
      <w:r w:rsidRPr="0079244C">
        <w:rPr>
          <w:rFonts w:ascii="Times New Roman" w:hAnsi="Times New Roman"/>
          <w:sz w:val="28"/>
          <w:szCs w:val="28"/>
        </w:rPr>
        <w:t>високий рівень поширенос</w:t>
      </w:r>
      <w:r>
        <w:rPr>
          <w:rFonts w:ascii="Times New Roman" w:hAnsi="Times New Roman"/>
          <w:sz w:val="28"/>
          <w:szCs w:val="28"/>
        </w:rPr>
        <w:t>ті цереброваскулярних хвороб серед населення м. Києва</w:t>
      </w:r>
      <w:r w:rsidRPr="0079244C">
        <w:rPr>
          <w:rFonts w:ascii="Times New Roman" w:hAnsi="Times New Roman"/>
          <w:sz w:val="28"/>
          <w:szCs w:val="28"/>
        </w:rPr>
        <w:t xml:space="preserve"> та, як результат, високий рівень церебральних інсультів та їх тяжких медико-демог</w:t>
      </w:r>
      <w:r>
        <w:rPr>
          <w:rFonts w:ascii="Times New Roman" w:hAnsi="Times New Roman"/>
          <w:sz w:val="28"/>
          <w:szCs w:val="28"/>
        </w:rPr>
        <w:t xml:space="preserve">рафічних наслідків (розділ 3). </w:t>
      </w:r>
      <w:r w:rsidRPr="0079244C">
        <w:rPr>
          <w:rFonts w:ascii="Times New Roman" w:hAnsi="Times New Roman"/>
          <w:sz w:val="28"/>
          <w:szCs w:val="28"/>
        </w:rPr>
        <w:t>Нами також встановлено, що на фоні пріоритетного розвитку в столиці держави  первинної медико-санітарної допомоги на засадах загальної лікарсь</w:t>
      </w:r>
      <w:r>
        <w:rPr>
          <w:rFonts w:ascii="Times New Roman" w:hAnsi="Times New Roman"/>
          <w:sz w:val="28"/>
          <w:szCs w:val="28"/>
        </w:rPr>
        <w:t>кої практики-сімейної медицини</w:t>
      </w:r>
      <w:r w:rsidRPr="0079244C">
        <w:rPr>
          <w:rFonts w:ascii="Times New Roman" w:hAnsi="Times New Roman"/>
          <w:sz w:val="28"/>
          <w:szCs w:val="28"/>
        </w:rPr>
        <w:t xml:space="preserve"> відмічається недостатній рівень готовності ЛЗП-СЛ до надання комплексної медичної допомоги населенню при ЦВХ, про що наведено вище в даному розділі. </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sz w:val="28"/>
          <w:szCs w:val="28"/>
        </w:rPr>
        <w:t>За мету ми поставили встановити експертним шляхом які  необхідні   заходи для надання комплексної медичної допомоги населенню з цереброваскулярними хворобами на рівні первинної медико-санітарної допомоги в мегаполісі.</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sz w:val="28"/>
          <w:szCs w:val="28"/>
        </w:rPr>
        <w:t>Дослідженням було охоплено 376 лікарів загальної практики-сімейних лік</w:t>
      </w:r>
      <w:r>
        <w:rPr>
          <w:rFonts w:ascii="Times New Roman" w:hAnsi="Times New Roman"/>
          <w:sz w:val="28"/>
          <w:szCs w:val="28"/>
        </w:rPr>
        <w:t xml:space="preserve">арів, які працюють в м. Києві. </w:t>
      </w:r>
      <w:r w:rsidRPr="0079244C">
        <w:rPr>
          <w:rFonts w:ascii="Times New Roman" w:hAnsi="Times New Roman"/>
          <w:sz w:val="28"/>
          <w:szCs w:val="28"/>
        </w:rPr>
        <w:t xml:space="preserve">Активність респондентів склала 94,0%.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 В ході проведеного дослідження нами вивчалися наступні питання:  види медичної допомоги які мають проводитися на первинному рівні по забезпеченню комплексної медичної допомоги населенню при цереброваскулярних хворобах, компетенції, якими мають володіти лікарі загальної практики-сімейні лікарі, щоб забезпечити населення  необхідними послугами, можливі шляхи набуттяггн необхідними компетенціями, необхідність удосконалення матеріально-технічної бази  сімейних амбулаторій. Додаток А-5.</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 xml:space="preserve">На початку </w:t>
      </w:r>
      <w:r w:rsidRPr="0079244C">
        <w:rPr>
          <w:rFonts w:ascii="Times New Roman" w:hAnsi="Times New Roman"/>
          <w:sz w:val="28"/>
          <w:szCs w:val="28"/>
        </w:rPr>
        <w:t>дослідження було проведене вив</w:t>
      </w:r>
      <w:r>
        <w:rPr>
          <w:rFonts w:ascii="Times New Roman" w:hAnsi="Times New Roman"/>
          <w:sz w:val="28"/>
          <w:szCs w:val="28"/>
        </w:rPr>
        <w:t xml:space="preserve">чення видів медичної допомоги, </w:t>
      </w:r>
      <w:r w:rsidRPr="0079244C">
        <w:rPr>
          <w:rFonts w:ascii="Times New Roman" w:hAnsi="Times New Roman"/>
          <w:sz w:val="28"/>
          <w:szCs w:val="28"/>
        </w:rPr>
        <w:t>які мають проводитися на первинному рівні по забезпеченню комплексної медичної допомоги населенню при цереброваскулярних хворобах. Види допомоги було розділено на наступні групи: профілактична допомога</w:t>
      </w:r>
      <w:r w:rsidRPr="0079244C">
        <w:rPr>
          <w:rFonts w:ascii="Times New Roman" w:hAnsi="Times New Roman"/>
          <w:b/>
          <w:sz w:val="28"/>
          <w:szCs w:val="28"/>
        </w:rPr>
        <w:t xml:space="preserve">, </w:t>
      </w:r>
      <w:r w:rsidRPr="0079244C">
        <w:rPr>
          <w:rFonts w:ascii="Times New Roman" w:hAnsi="Times New Roman"/>
          <w:sz w:val="28"/>
          <w:szCs w:val="28"/>
        </w:rPr>
        <w:t>лікувальна та реабілітаційна допомога, медико-соціальна допомога сім’ям. Отримані результати наведено в табл</w:t>
      </w:r>
      <w:r>
        <w:rPr>
          <w:rFonts w:ascii="Times New Roman" w:hAnsi="Times New Roman"/>
          <w:sz w:val="28"/>
          <w:szCs w:val="28"/>
        </w:rPr>
        <w:t xml:space="preserve">иці </w:t>
      </w:r>
      <w:r w:rsidRPr="0079244C">
        <w:rPr>
          <w:rFonts w:ascii="Times New Roman" w:hAnsi="Times New Roman"/>
          <w:sz w:val="28"/>
          <w:szCs w:val="28"/>
        </w:rPr>
        <w:t>4.12.</w:t>
      </w:r>
    </w:p>
    <w:p w:rsidR="0073582F" w:rsidRDefault="0073582F" w:rsidP="0067715E">
      <w:pPr>
        <w:spacing w:after="0" w:line="360" w:lineRule="auto"/>
        <w:ind w:firstLine="709"/>
        <w:jc w:val="right"/>
        <w:rPr>
          <w:rFonts w:ascii="Times New Roman" w:hAnsi="Times New Roman"/>
          <w:i/>
          <w:sz w:val="28"/>
          <w:szCs w:val="28"/>
        </w:rPr>
      </w:pPr>
    </w:p>
    <w:p w:rsidR="0073582F" w:rsidRDefault="0073582F" w:rsidP="0067715E">
      <w:pPr>
        <w:spacing w:after="0" w:line="360" w:lineRule="auto"/>
        <w:ind w:firstLine="709"/>
        <w:jc w:val="right"/>
        <w:rPr>
          <w:rFonts w:ascii="Times New Roman" w:hAnsi="Times New Roman"/>
          <w:i/>
          <w:sz w:val="28"/>
          <w:szCs w:val="28"/>
        </w:rPr>
      </w:pPr>
    </w:p>
    <w:p w:rsidR="0073582F" w:rsidRDefault="0073582F" w:rsidP="0067715E">
      <w:pPr>
        <w:spacing w:after="0" w:line="360" w:lineRule="auto"/>
        <w:ind w:firstLine="709"/>
        <w:jc w:val="right"/>
        <w:rPr>
          <w:rFonts w:ascii="Times New Roman" w:hAnsi="Times New Roman"/>
          <w:i/>
          <w:sz w:val="28"/>
          <w:szCs w:val="28"/>
        </w:rPr>
      </w:pPr>
    </w:p>
    <w:p w:rsidR="0073582F" w:rsidRDefault="0073582F" w:rsidP="0067715E">
      <w:pPr>
        <w:spacing w:after="0" w:line="360" w:lineRule="auto"/>
        <w:ind w:firstLine="709"/>
        <w:jc w:val="right"/>
        <w:rPr>
          <w:rFonts w:ascii="Times New Roman" w:hAnsi="Times New Roman"/>
          <w:i/>
          <w:sz w:val="28"/>
          <w:szCs w:val="28"/>
        </w:rPr>
      </w:pPr>
    </w:p>
    <w:p w:rsidR="0073582F" w:rsidRDefault="0073582F" w:rsidP="0067715E">
      <w:pPr>
        <w:spacing w:after="0" w:line="360" w:lineRule="auto"/>
        <w:ind w:firstLine="709"/>
        <w:jc w:val="right"/>
        <w:rPr>
          <w:rFonts w:ascii="Times New Roman" w:hAnsi="Times New Roman"/>
          <w:i/>
          <w:sz w:val="28"/>
          <w:szCs w:val="28"/>
        </w:rPr>
      </w:pPr>
    </w:p>
    <w:p w:rsidR="0073582F" w:rsidRDefault="0073582F" w:rsidP="0067715E">
      <w:pPr>
        <w:spacing w:after="0" w:line="360" w:lineRule="auto"/>
        <w:ind w:firstLine="709"/>
        <w:jc w:val="right"/>
        <w:rPr>
          <w:rFonts w:ascii="Times New Roman" w:hAnsi="Times New Roman"/>
          <w:i/>
          <w:sz w:val="28"/>
          <w:szCs w:val="28"/>
        </w:rPr>
      </w:pPr>
    </w:p>
    <w:p w:rsidR="0073582F" w:rsidRPr="0079244C" w:rsidRDefault="0073582F" w:rsidP="0067715E">
      <w:pPr>
        <w:spacing w:after="0" w:line="360" w:lineRule="auto"/>
        <w:ind w:firstLine="709"/>
        <w:jc w:val="right"/>
        <w:rPr>
          <w:rFonts w:ascii="Times New Roman" w:hAnsi="Times New Roman"/>
          <w:i/>
          <w:sz w:val="28"/>
          <w:szCs w:val="28"/>
        </w:rPr>
      </w:pPr>
      <w:r w:rsidRPr="0079244C">
        <w:rPr>
          <w:rFonts w:ascii="Times New Roman" w:hAnsi="Times New Roman"/>
          <w:i/>
          <w:sz w:val="28"/>
          <w:szCs w:val="28"/>
        </w:rPr>
        <w:t>Таблиця 4. 12</w:t>
      </w:r>
    </w:p>
    <w:p w:rsidR="0073582F" w:rsidRPr="0079244C" w:rsidRDefault="0073582F" w:rsidP="0067715E">
      <w:pPr>
        <w:spacing w:after="0" w:line="240" w:lineRule="auto"/>
        <w:jc w:val="center"/>
        <w:rPr>
          <w:rFonts w:ascii="Times New Roman" w:hAnsi="Times New Roman"/>
          <w:sz w:val="24"/>
          <w:szCs w:val="24"/>
        </w:rPr>
      </w:pPr>
      <w:r w:rsidRPr="0079244C">
        <w:rPr>
          <w:rFonts w:ascii="Times New Roman" w:hAnsi="Times New Roman"/>
          <w:b/>
          <w:sz w:val="28"/>
          <w:szCs w:val="28"/>
        </w:rPr>
        <w:t>Види медичних послуг</w:t>
      </w:r>
      <w:r>
        <w:rPr>
          <w:rFonts w:ascii="Times New Roman" w:hAnsi="Times New Roman"/>
          <w:b/>
          <w:sz w:val="28"/>
          <w:szCs w:val="28"/>
        </w:rPr>
        <w:t xml:space="preserve">, </w:t>
      </w:r>
      <w:r w:rsidRPr="0079244C">
        <w:rPr>
          <w:rFonts w:ascii="Times New Roman" w:hAnsi="Times New Roman"/>
          <w:b/>
          <w:sz w:val="28"/>
          <w:szCs w:val="28"/>
        </w:rPr>
        <w:t>які мають надаватися на первинному рівні по забезпеченню комплексної медичної допомоги населенню при цереброваскулярних хворобах (Р</w:t>
      </w:r>
      <w:r w:rsidRPr="0079244C">
        <w:rPr>
          <w:b/>
          <w:sz w:val="28"/>
          <w:szCs w:val="28"/>
        </w:rPr>
        <w:t>±</w:t>
      </w:r>
      <w:r w:rsidRPr="0079244C">
        <w:rPr>
          <w:rFonts w:ascii="Times New Roman" w:hAnsi="Times New Roman"/>
          <w:b/>
          <w:sz w:val="28"/>
          <w:szCs w:val="28"/>
          <w:lang w:val="en-US"/>
        </w:rPr>
        <w:t>m</w:t>
      </w:r>
      <w:r w:rsidRPr="0079244C">
        <w:rPr>
          <w:rFonts w:ascii="Times New Roman" w:hAnsi="Times New Roman"/>
          <w:b/>
          <w:sz w:val="28"/>
          <w:szCs w:val="28"/>
        </w:rPr>
        <w:t>)</w:t>
      </w:r>
    </w:p>
    <w:p w:rsidR="0073582F" w:rsidRPr="0079244C" w:rsidRDefault="0073582F" w:rsidP="0067715E">
      <w:pPr>
        <w:spacing w:after="0" w:line="240" w:lineRule="auto"/>
        <w:ind w:firstLine="709"/>
        <w:jc w:val="both"/>
        <w:rPr>
          <w:rFonts w:ascii="Times New Roman" w:hAnsi="Times New Roman"/>
          <w:b/>
          <w:sz w:val="28"/>
          <w:szCs w:val="28"/>
        </w:rPr>
      </w:pPr>
    </w:p>
    <w:tbl>
      <w:tblPr>
        <w:tblW w:w="10031" w:type="dxa"/>
        <w:tblLook w:val="00A0"/>
      </w:tblPr>
      <w:tblGrid>
        <w:gridCol w:w="7763"/>
        <w:gridCol w:w="992"/>
        <w:gridCol w:w="1276"/>
      </w:tblGrid>
      <w:tr w:rsidR="0073582F" w:rsidRPr="00775240" w:rsidTr="003E0099">
        <w:tc>
          <w:tcPr>
            <w:tcW w:w="776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Показник</w:t>
            </w:r>
          </w:p>
        </w:tc>
        <w:tc>
          <w:tcPr>
            <w:tcW w:w="99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абс</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w:t>
            </w:r>
          </w:p>
        </w:tc>
      </w:tr>
      <w:tr w:rsidR="0073582F" w:rsidRPr="00775240" w:rsidTr="003E0099">
        <w:tc>
          <w:tcPr>
            <w:tcW w:w="10031" w:type="dxa"/>
            <w:gridSpan w:val="3"/>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Профілактична робота</w:t>
            </w:r>
          </w:p>
        </w:tc>
      </w:tr>
      <w:tr w:rsidR="0073582F" w:rsidRPr="00775240" w:rsidTr="003E0099">
        <w:tc>
          <w:tcPr>
            <w:tcW w:w="776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 xml:space="preserve"> Встановлення та оцінка індивідуальних ризиків розвитку ЦВХ та розробка програм зниження їх негативної дії</w:t>
            </w:r>
          </w:p>
        </w:tc>
        <w:tc>
          <w:tcPr>
            <w:tcW w:w="99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352</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lang w:val="en-US"/>
              </w:rPr>
              <w:t>93,6±</w:t>
            </w:r>
            <w:r w:rsidRPr="00775240">
              <w:rPr>
                <w:rFonts w:ascii="Times New Roman" w:hAnsi="Times New Roman"/>
                <w:sz w:val="24"/>
                <w:szCs w:val="24"/>
              </w:rPr>
              <w:t>1</w:t>
            </w:r>
            <w:r w:rsidRPr="00775240">
              <w:rPr>
                <w:rFonts w:ascii="Times New Roman" w:hAnsi="Times New Roman"/>
                <w:sz w:val="24"/>
                <w:szCs w:val="24"/>
                <w:lang w:val="en-US"/>
              </w:rPr>
              <w:t>,</w:t>
            </w:r>
            <w:r w:rsidRPr="00775240">
              <w:rPr>
                <w:rFonts w:ascii="Times New Roman" w:hAnsi="Times New Roman"/>
                <w:sz w:val="24"/>
                <w:szCs w:val="24"/>
              </w:rPr>
              <w:t>2</w:t>
            </w:r>
          </w:p>
        </w:tc>
      </w:tr>
      <w:tr w:rsidR="0073582F" w:rsidRPr="00775240" w:rsidTr="003E0099">
        <w:tc>
          <w:tcPr>
            <w:tcW w:w="776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Встановлення та оцінка різних детермінант розвитку та/або прогресування ЦВХ і обґрунтування індивідуальних заходів з їх попередження</w:t>
            </w:r>
          </w:p>
        </w:tc>
        <w:tc>
          <w:tcPr>
            <w:tcW w:w="99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341</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90,7±1,4</w:t>
            </w:r>
          </w:p>
        </w:tc>
      </w:tr>
      <w:tr w:rsidR="0073582F" w:rsidRPr="00775240" w:rsidTr="003E0099">
        <w:tc>
          <w:tcPr>
            <w:tcW w:w="776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Встановлення та оцінка індивідуальних ризиків розвитку церебральних інсультів та розробка індивідуальних програм їх профілактики</w:t>
            </w:r>
          </w:p>
        </w:tc>
        <w:tc>
          <w:tcPr>
            <w:tcW w:w="99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364</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96,8±0,9</w:t>
            </w:r>
          </w:p>
        </w:tc>
      </w:tr>
      <w:tr w:rsidR="0073582F" w:rsidRPr="00775240" w:rsidTr="003E0099">
        <w:tc>
          <w:tcPr>
            <w:tcW w:w="776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Мотивація  пацієнтів до здорового/оптимального способу життя</w:t>
            </w:r>
          </w:p>
        </w:tc>
        <w:tc>
          <w:tcPr>
            <w:tcW w:w="99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359</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95,5±1,0</w:t>
            </w:r>
          </w:p>
        </w:tc>
      </w:tr>
      <w:tr w:rsidR="0073582F" w:rsidRPr="00775240" w:rsidTr="003E0099">
        <w:tc>
          <w:tcPr>
            <w:tcW w:w="776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Формування у пацієнтів відповідального ставлення до особистого здоров’я</w:t>
            </w:r>
          </w:p>
        </w:tc>
        <w:tc>
          <w:tcPr>
            <w:tcW w:w="99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361</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96,0±1,0</w:t>
            </w:r>
          </w:p>
        </w:tc>
      </w:tr>
      <w:tr w:rsidR="0073582F" w:rsidRPr="00775240" w:rsidTr="003E0099">
        <w:tc>
          <w:tcPr>
            <w:tcW w:w="776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Формування у пацієнтів прихильності до виконання призначень лікаря при  наявності факторів ризику медичного характеру та ЦВХ</w:t>
            </w:r>
          </w:p>
        </w:tc>
        <w:tc>
          <w:tcPr>
            <w:tcW w:w="99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344</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91,5±1,4</w:t>
            </w:r>
          </w:p>
        </w:tc>
      </w:tr>
      <w:tr w:rsidR="0073582F" w:rsidRPr="00775240" w:rsidTr="003E0099">
        <w:tc>
          <w:tcPr>
            <w:tcW w:w="776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Скринінг на  виявлення ЦВХ на ранніх стадіях розвитку</w:t>
            </w:r>
          </w:p>
        </w:tc>
        <w:tc>
          <w:tcPr>
            <w:tcW w:w="99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337</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89,6±1,6</w:t>
            </w:r>
          </w:p>
        </w:tc>
      </w:tr>
      <w:tr w:rsidR="0073582F" w:rsidRPr="00775240" w:rsidTr="003E0099">
        <w:tc>
          <w:tcPr>
            <w:tcW w:w="10031" w:type="dxa"/>
            <w:gridSpan w:val="3"/>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Лікувальна допомога</w:t>
            </w:r>
          </w:p>
        </w:tc>
      </w:tr>
      <w:tr w:rsidR="0073582F" w:rsidRPr="00775240" w:rsidTr="003E0099">
        <w:tc>
          <w:tcPr>
            <w:tcW w:w="776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Збір, оцінка,  інтерпретація,  порівнювання  та прогнозування основних скарг пацієнтів</w:t>
            </w:r>
          </w:p>
        </w:tc>
        <w:tc>
          <w:tcPr>
            <w:tcW w:w="99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364</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96,8±0,9</w:t>
            </w:r>
          </w:p>
        </w:tc>
      </w:tr>
      <w:tr w:rsidR="0073582F" w:rsidRPr="00775240" w:rsidTr="003E0099">
        <w:tc>
          <w:tcPr>
            <w:tcW w:w="776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Проведення, оцінка, інтерпретація, порівнювання та прогнозування даних клінічного огляду пацієнтів</w:t>
            </w:r>
          </w:p>
        </w:tc>
        <w:tc>
          <w:tcPr>
            <w:tcW w:w="99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369</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98,1±0,7</w:t>
            </w:r>
          </w:p>
        </w:tc>
      </w:tr>
      <w:tr w:rsidR="0073582F" w:rsidRPr="00775240" w:rsidTr="003E0099">
        <w:tc>
          <w:tcPr>
            <w:tcW w:w="776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Оцінка, інтерпретація, порівнювання та прогнозування показників лабораторного та  функціонального обстеження пацієнтів.</w:t>
            </w:r>
          </w:p>
        </w:tc>
        <w:tc>
          <w:tcPr>
            <w:tcW w:w="99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319</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84,4±1,8</w:t>
            </w:r>
          </w:p>
        </w:tc>
      </w:tr>
      <w:tr w:rsidR="0073582F" w:rsidRPr="00775240" w:rsidTr="003E0099">
        <w:tc>
          <w:tcPr>
            <w:tcW w:w="776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 xml:space="preserve"> Призначення, за показаннями, лікарських засобів</w:t>
            </w:r>
          </w:p>
        </w:tc>
        <w:tc>
          <w:tcPr>
            <w:tcW w:w="99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346</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92,0±1,4</w:t>
            </w:r>
          </w:p>
        </w:tc>
      </w:tr>
      <w:tr w:rsidR="0073582F" w:rsidRPr="00775240" w:rsidTr="003E0099">
        <w:tc>
          <w:tcPr>
            <w:tcW w:w="776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Надання невідкладної допомоги при гострому порушенні мозкового кровообігу</w:t>
            </w:r>
          </w:p>
        </w:tc>
        <w:tc>
          <w:tcPr>
            <w:tcW w:w="99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376</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100,0</w:t>
            </w:r>
          </w:p>
        </w:tc>
      </w:tr>
      <w:tr w:rsidR="0073582F" w:rsidRPr="00775240" w:rsidTr="003E0099">
        <w:tc>
          <w:tcPr>
            <w:tcW w:w="776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Динамічний нагляд за пацієнтами при наявності ЦВХ та після перенесеного церебрального інсульту</w:t>
            </w:r>
          </w:p>
        </w:tc>
        <w:tc>
          <w:tcPr>
            <w:tcW w:w="99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348</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92,6±1,3</w:t>
            </w:r>
          </w:p>
        </w:tc>
      </w:tr>
      <w:tr w:rsidR="0073582F" w:rsidRPr="00775240" w:rsidTr="003E0099">
        <w:tc>
          <w:tcPr>
            <w:tcW w:w="10031" w:type="dxa"/>
            <w:gridSpan w:val="3"/>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Реабілітаційна допомога</w:t>
            </w:r>
          </w:p>
        </w:tc>
      </w:tr>
      <w:tr w:rsidR="0073582F" w:rsidRPr="00775240" w:rsidTr="003E0099">
        <w:tc>
          <w:tcPr>
            <w:tcW w:w="776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b/>
                <w:sz w:val="24"/>
                <w:szCs w:val="24"/>
              </w:rPr>
            </w:pPr>
            <w:r w:rsidRPr="00775240">
              <w:rPr>
                <w:rFonts w:ascii="Times New Roman" w:hAnsi="Times New Roman"/>
                <w:sz w:val="24"/>
                <w:szCs w:val="24"/>
              </w:rPr>
              <w:t>Формування індивідуальних реабілітаційних програм  для виконання в   умовах сімейних амбулаторій</w:t>
            </w:r>
          </w:p>
        </w:tc>
        <w:tc>
          <w:tcPr>
            <w:tcW w:w="99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328</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87,2±1,7</w:t>
            </w:r>
          </w:p>
        </w:tc>
      </w:tr>
      <w:tr w:rsidR="0073582F" w:rsidRPr="00775240" w:rsidTr="003E0099">
        <w:tc>
          <w:tcPr>
            <w:tcW w:w="776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b/>
                <w:sz w:val="24"/>
                <w:szCs w:val="24"/>
              </w:rPr>
            </w:pPr>
            <w:r w:rsidRPr="00775240">
              <w:rPr>
                <w:rFonts w:ascii="Times New Roman" w:hAnsi="Times New Roman"/>
                <w:sz w:val="24"/>
                <w:szCs w:val="24"/>
              </w:rPr>
              <w:t>Формування індивідуальних реабілітаційних програм  для виконання в домашніх умовах</w:t>
            </w:r>
          </w:p>
        </w:tc>
        <w:tc>
          <w:tcPr>
            <w:tcW w:w="99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337</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89,6±1,5</w:t>
            </w:r>
          </w:p>
        </w:tc>
      </w:tr>
      <w:tr w:rsidR="0073582F" w:rsidRPr="00775240" w:rsidTr="003E0099">
        <w:tc>
          <w:tcPr>
            <w:tcW w:w="776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Рекомендація санаторно-курортного лікування</w:t>
            </w:r>
          </w:p>
        </w:tc>
        <w:tc>
          <w:tcPr>
            <w:tcW w:w="99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363</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96,5±0,9</w:t>
            </w:r>
          </w:p>
        </w:tc>
      </w:tr>
      <w:tr w:rsidR="0073582F" w:rsidRPr="00775240" w:rsidTr="003E0099">
        <w:tc>
          <w:tcPr>
            <w:tcW w:w="10031" w:type="dxa"/>
            <w:gridSpan w:val="3"/>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Медико-соціальна допомога сім</w:t>
            </w:r>
            <w:r w:rsidRPr="00775240">
              <w:rPr>
                <w:rFonts w:ascii="Times New Roman" w:hAnsi="Times New Roman"/>
                <w:sz w:val="24"/>
                <w:szCs w:val="24"/>
                <w:lang w:val="en-US"/>
              </w:rPr>
              <w:t>’</w:t>
            </w:r>
            <w:r w:rsidRPr="00775240">
              <w:rPr>
                <w:rFonts w:ascii="Times New Roman" w:hAnsi="Times New Roman"/>
                <w:sz w:val="24"/>
                <w:szCs w:val="24"/>
              </w:rPr>
              <w:t>ям</w:t>
            </w:r>
          </w:p>
        </w:tc>
      </w:tr>
      <w:tr w:rsidR="0073582F" w:rsidRPr="00775240" w:rsidTr="003E0099">
        <w:tc>
          <w:tcPr>
            <w:tcW w:w="776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b/>
                <w:sz w:val="24"/>
                <w:szCs w:val="24"/>
              </w:rPr>
            </w:pPr>
            <w:r w:rsidRPr="00775240">
              <w:rPr>
                <w:rFonts w:ascii="Times New Roman" w:hAnsi="Times New Roman"/>
                <w:sz w:val="24"/>
                <w:szCs w:val="24"/>
              </w:rPr>
              <w:t>Забезпечення паліативної допомоги пацієнтам – інвалідам після перенесеного церебрального інсульту на дому</w:t>
            </w:r>
          </w:p>
        </w:tc>
        <w:tc>
          <w:tcPr>
            <w:tcW w:w="99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325</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86,4±1,7</w:t>
            </w:r>
          </w:p>
        </w:tc>
      </w:tr>
      <w:tr w:rsidR="0073582F" w:rsidRPr="00775240" w:rsidTr="003E0099">
        <w:tc>
          <w:tcPr>
            <w:tcW w:w="776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b/>
                <w:sz w:val="24"/>
                <w:szCs w:val="24"/>
              </w:rPr>
            </w:pPr>
            <w:r w:rsidRPr="00775240">
              <w:rPr>
                <w:rFonts w:ascii="Times New Roman" w:hAnsi="Times New Roman"/>
                <w:sz w:val="24"/>
                <w:szCs w:val="24"/>
              </w:rPr>
              <w:t>Навчання членів сім’ї догляду за  інвалідом після перенесеного церебрального інсульту</w:t>
            </w:r>
          </w:p>
        </w:tc>
        <w:tc>
          <w:tcPr>
            <w:tcW w:w="99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328</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87,2±1,7</w:t>
            </w:r>
          </w:p>
        </w:tc>
      </w:tr>
      <w:tr w:rsidR="0073582F" w:rsidRPr="00775240" w:rsidTr="003E0099">
        <w:tc>
          <w:tcPr>
            <w:tcW w:w="776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Скерування  на МСЕК з метою встановлення ступеня  стійкої втрати працездатності</w:t>
            </w:r>
          </w:p>
        </w:tc>
        <w:tc>
          <w:tcPr>
            <w:tcW w:w="99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369</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98,1±0,7</w:t>
            </w:r>
          </w:p>
        </w:tc>
      </w:tr>
    </w:tbl>
    <w:p w:rsidR="0073582F" w:rsidRPr="0079244C" w:rsidRDefault="0073582F" w:rsidP="0067715E">
      <w:pPr>
        <w:spacing w:after="0" w:line="360" w:lineRule="auto"/>
        <w:ind w:firstLine="709"/>
        <w:jc w:val="right"/>
        <w:rPr>
          <w:rFonts w:ascii="Times New Roman" w:hAnsi="Times New Roman"/>
          <w:i/>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Аналіз наведених в табл. 4.12 результатів дослідженн</w:t>
      </w:r>
      <w:r>
        <w:rPr>
          <w:rFonts w:ascii="Times New Roman" w:hAnsi="Times New Roman"/>
          <w:sz w:val="28"/>
          <w:szCs w:val="28"/>
        </w:rPr>
        <w:t xml:space="preserve">я вказує на те, що респонденти </w:t>
      </w:r>
      <w:r w:rsidRPr="0079244C">
        <w:rPr>
          <w:rFonts w:ascii="Times New Roman" w:hAnsi="Times New Roman"/>
          <w:sz w:val="28"/>
          <w:szCs w:val="28"/>
        </w:rPr>
        <w:t>в цілом</w:t>
      </w:r>
      <w:r>
        <w:rPr>
          <w:rFonts w:ascii="Times New Roman" w:hAnsi="Times New Roman"/>
          <w:sz w:val="28"/>
          <w:szCs w:val="28"/>
        </w:rPr>
        <w:t>у високо оцінили  можливість</w:t>
      </w:r>
      <w:r w:rsidRPr="0079244C">
        <w:rPr>
          <w:rFonts w:ascii="Times New Roman" w:hAnsi="Times New Roman"/>
          <w:sz w:val="28"/>
          <w:szCs w:val="28"/>
        </w:rPr>
        <w:t xml:space="preserve"> надання на первинному рівні населенню комплексної медичної допомоги  при цереброваскулярних</w:t>
      </w:r>
      <w:r>
        <w:rPr>
          <w:rFonts w:ascii="Times New Roman" w:hAnsi="Times New Roman"/>
          <w:sz w:val="28"/>
          <w:szCs w:val="28"/>
        </w:rPr>
        <w:t xml:space="preserve"> хворобах.  В цілому найбільш </w:t>
      </w:r>
      <w:r w:rsidRPr="0079244C">
        <w:rPr>
          <w:rFonts w:ascii="Times New Roman" w:hAnsi="Times New Roman"/>
          <w:sz w:val="28"/>
          <w:szCs w:val="28"/>
        </w:rPr>
        <w:t>високо респонденти оцінили необхідність всіх послуг профілактичного характеру як по відношенню розвитку ЦВХ, так і при церебральних інсультах.</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 xml:space="preserve">Також високої оцінки </w:t>
      </w:r>
      <w:r w:rsidRPr="0079244C">
        <w:rPr>
          <w:rFonts w:ascii="Times New Roman" w:hAnsi="Times New Roman"/>
          <w:sz w:val="28"/>
          <w:szCs w:val="28"/>
        </w:rPr>
        <w:t>респондентів отримали заходи з лікув</w:t>
      </w:r>
      <w:r>
        <w:rPr>
          <w:rFonts w:ascii="Times New Roman" w:hAnsi="Times New Roman"/>
          <w:sz w:val="28"/>
          <w:szCs w:val="28"/>
        </w:rPr>
        <w:t>альної допомоги, окрім оцінки, інтерпретації, порівнювання</w:t>
      </w:r>
      <w:r w:rsidRPr="0079244C">
        <w:rPr>
          <w:rFonts w:ascii="Times New Roman" w:hAnsi="Times New Roman"/>
          <w:sz w:val="28"/>
          <w:szCs w:val="28"/>
        </w:rPr>
        <w:t xml:space="preserve"> та прогнозування</w:t>
      </w:r>
      <w:r>
        <w:rPr>
          <w:rFonts w:ascii="Times New Roman" w:hAnsi="Times New Roman"/>
          <w:sz w:val="28"/>
          <w:szCs w:val="28"/>
        </w:rPr>
        <w:t xml:space="preserve"> показників лабораторного та </w:t>
      </w:r>
      <w:r w:rsidRPr="0079244C">
        <w:rPr>
          <w:rFonts w:ascii="Times New Roman" w:hAnsi="Times New Roman"/>
          <w:sz w:val="28"/>
          <w:szCs w:val="28"/>
        </w:rPr>
        <w:t>функціонального обстеження пацієнтів (84,4±1,8%). При цьому всі респонденти відмітили необхідність такої послуги, як надання невідкладної допомоги при гострому порушенні мозкового кровообігу.</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Більш ніж  85,0%  респондентів підтримали надання на первинному рівні  послуг реабіліт</w:t>
      </w:r>
      <w:r>
        <w:rPr>
          <w:rFonts w:ascii="Times New Roman" w:hAnsi="Times New Roman"/>
          <w:sz w:val="28"/>
          <w:szCs w:val="28"/>
        </w:rPr>
        <w:t xml:space="preserve">аційного характеру та надання </w:t>
      </w:r>
      <w:r w:rsidRPr="0079244C">
        <w:rPr>
          <w:rFonts w:ascii="Times New Roman" w:hAnsi="Times New Roman"/>
          <w:sz w:val="28"/>
          <w:szCs w:val="28"/>
        </w:rPr>
        <w:t>медико-соціальної допомоги сім’ям в яких живуть інваліди після перенесеного церебрального інсульту.</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Наступним кроком дослідження було визначення компетенцій, які необхідні  ЛЗП-СЛ для забезпечення  населення комплексними послугами п</w:t>
      </w:r>
      <w:r>
        <w:rPr>
          <w:rFonts w:ascii="Times New Roman" w:hAnsi="Times New Roman"/>
          <w:sz w:val="28"/>
          <w:szCs w:val="28"/>
        </w:rPr>
        <w:t>ри цереброваскулярних хворобах (</w:t>
      </w:r>
      <w:r w:rsidRPr="0079244C">
        <w:rPr>
          <w:rFonts w:ascii="Times New Roman" w:hAnsi="Times New Roman"/>
          <w:sz w:val="28"/>
          <w:szCs w:val="28"/>
        </w:rPr>
        <w:t>табл.4.13</w:t>
      </w:r>
      <w:r>
        <w:rPr>
          <w:rFonts w:ascii="Times New Roman" w:hAnsi="Times New Roman"/>
          <w:sz w:val="28"/>
          <w:szCs w:val="28"/>
        </w:rPr>
        <w:t>)</w:t>
      </w:r>
      <w:r w:rsidRPr="0079244C">
        <w:rPr>
          <w:rFonts w:ascii="Times New Roman" w:hAnsi="Times New Roman"/>
          <w:sz w:val="28"/>
          <w:szCs w:val="28"/>
        </w:rPr>
        <w:t>.</w:t>
      </w:r>
    </w:p>
    <w:p w:rsidR="0073582F" w:rsidRPr="0079244C" w:rsidRDefault="0073582F" w:rsidP="0067715E">
      <w:pPr>
        <w:spacing w:after="0" w:line="360" w:lineRule="auto"/>
        <w:ind w:firstLine="709"/>
        <w:jc w:val="right"/>
        <w:rPr>
          <w:rFonts w:ascii="Times New Roman" w:hAnsi="Times New Roman"/>
          <w:i/>
          <w:sz w:val="28"/>
          <w:szCs w:val="28"/>
        </w:rPr>
      </w:pPr>
      <w:r w:rsidRPr="0079244C">
        <w:rPr>
          <w:rFonts w:ascii="Times New Roman" w:hAnsi="Times New Roman"/>
          <w:i/>
          <w:sz w:val="28"/>
          <w:szCs w:val="28"/>
        </w:rPr>
        <w:t>Таблиця 4.13</w:t>
      </w:r>
    </w:p>
    <w:p w:rsidR="0073582F" w:rsidRPr="000077E4" w:rsidRDefault="0073582F" w:rsidP="000077E4">
      <w:pPr>
        <w:spacing w:after="0" w:line="240" w:lineRule="auto"/>
        <w:jc w:val="center"/>
        <w:rPr>
          <w:rFonts w:ascii="Times New Roman" w:hAnsi="Times New Roman"/>
          <w:sz w:val="24"/>
          <w:szCs w:val="24"/>
        </w:rPr>
      </w:pPr>
      <w:r w:rsidRPr="0079244C">
        <w:rPr>
          <w:rFonts w:ascii="Times New Roman" w:hAnsi="Times New Roman"/>
          <w:sz w:val="28"/>
          <w:szCs w:val="28"/>
        </w:rPr>
        <w:t xml:space="preserve"> </w:t>
      </w:r>
      <w:r w:rsidRPr="0079244C">
        <w:rPr>
          <w:rFonts w:ascii="Times New Roman" w:hAnsi="Times New Roman"/>
          <w:b/>
          <w:sz w:val="28"/>
          <w:szCs w:val="28"/>
        </w:rPr>
        <w:t>Необхідні сімейним лікарям компетенції по забезпеченню населення комплексними послугами</w:t>
      </w:r>
      <w:r w:rsidRPr="0079244C">
        <w:rPr>
          <w:rFonts w:ascii="Times New Roman" w:hAnsi="Times New Roman"/>
          <w:sz w:val="28"/>
          <w:szCs w:val="28"/>
        </w:rPr>
        <w:t xml:space="preserve"> </w:t>
      </w:r>
      <w:r w:rsidRPr="0079244C">
        <w:rPr>
          <w:rFonts w:ascii="Times New Roman" w:hAnsi="Times New Roman"/>
          <w:b/>
          <w:sz w:val="28"/>
          <w:szCs w:val="28"/>
        </w:rPr>
        <w:t>при цереброваскулярних хворобах (Р</w:t>
      </w:r>
      <w:r w:rsidRPr="0079244C">
        <w:rPr>
          <w:b/>
          <w:sz w:val="28"/>
          <w:szCs w:val="28"/>
        </w:rPr>
        <w:t>±</w:t>
      </w:r>
      <w:r w:rsidRPr="0079244C">
        <w:rPr>
          <w:rFonts w:ascii="Times New Roman" w:hAnsi="Times New Roman"/>
          <w:b/>
          <w:sz w:val="28"/>
          <w:szCs w:val="28"/>
          <w:lang w:val="en-US"/>
        </w:rPr>
        <w:t>m</w:t>
      </w:r>
      <w:r w:rsidRPr="0079244C">
        <w:rPr>
          <w:rFonts w:ascii="Times New Roman" w:hAnsi="Times New Roman"/>
          <w:b/>
          <w:sz w:val="28"/>
          <w:szCs w:val="28"/>
        </w:rPr>
        <w:t>)</w:t>
      </w:r>
    </w:p>
    <w:tbl>
      <w:tblPr>
        <w:tblW w:w="0" w:type="auto"/>
        <w:tblLook w:val="00A0"/>
      </w:tblPr>
      <w:tblGrid>
        <w:gridCol w:w="7196"/>
        <w:gridCol w:w="1134"/>
        <w:gridCol w:w="1241"/>
      </w:tblGrid>
      <w:tr w:rsidR="0073582F" w:rsidRPr="00775240" w:rsidTr="003E0099">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Показник</w:t>
            </w:r>
          </w:p>
        </w:tc>
        <w:tc>
          <w:tcPr>
            <w:tcW w:w="113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абс</w:t>
            </w:r>
          </w:p>
        </w:tc>
        <w:tc>
          <w:tcPr>
            <w:tcW w:w="124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w:t>
            </w:r>
          </w:p>
        </w:tc>
      </w:tr>
      <w:tr w:rsidR="0073582F" w:rsidRPr="00775240" w:rsidTr="003E0099">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Здатність оцінювати індивідуальні ризики розвитку ЦВХ та розробляти програми зниження їх негативної дії</w:t>
            </w:r>
          </w:p>
        </w:tc>
        <w:tc>
          <w:tcPr>
            <w:tcW w:w="113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352</w:t>
            </w:r>
          </w:p>
        </w:tc>
        <w:tc>
          <w:tcPr>
            <w:tcW w:w="124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93,6±1,2</w:t>
            </w:r>
          </w:p>
        </w:tc>
      </w:tr>
      <w:tr w:rsidR="0073582F" w:rsidRPr="00775240" w:rsidTr="003E0099">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b/>
                <w:sz w:val="24"/>
                <w:szCs w:val="24"/>
              </w:rPr>
            </w:pPr>
            <w:r w:rsidRPr="00775240">
              <w:rPr>
                <w:rFonts w:ascii="Times New Roman" w:hAnsi="Times New Roman"/>
                <w:sz w:val="24"/>
                <w:szCs w:val="24"/>
              </w:rPr>
              <w:t>Здатність аналізувати вплив різних детермінант  на розвиток та/або прогресування ЦВХ  і обґрунтовувати  індивідуальні заходи з  їх попередження</w:t>
            </w:r>
          </w:p>
        </w:tc>
        <w:tc>
          <w:tcPr>
            <w:tcW w:w="113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340</w:t>
            </w:r>
          </w:p>
        </w:tc>
        <w:tc>
          <w:tcPr>
            <w:tcW w:w="124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90,4±1,5</w:t>
            </w:r>
          </w:p>
        </w:tc>
      </w:tr>
      <w:tr w:rsidR="0073582F" w:rsidRPr="00775240" w:rsidTr="003E0099">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b/>
                <w:sz w:val="24"/>
                <w:szCs w:val="24"/>
              </w:rPr>
            </w:pPr>
            <w:r w:rsidRPr="00775240">
              <w:rPr>
                <w:rFonts w:ascii="Times New Roman" w:hAnsi="Times New Roman"/>
                <w:sz w:val="24"/>
                <w:szCs w:val="24"/>
              </w:rPr>
              <w:t>Здатність оцінювати індивідуальні ризики розвитку церебральних інсультів та розробляти індивідуальні програми їх профілактики</w:t>
            </w:r>
          </w:p>
        </w:tc>
        <w:tc>
          <w:tcPr>
            <w:tcW w:w="113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329</w:t>
            </w:r>
          </w:p>
        </w:tc>
        <w:tc>
          <w:tcPr>
            <w:tcW w:w="124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87,5±1,7</w:t>
            </w:r>
          </w:p>
        </w:tc>
      </w:tr>
      <w:tr w:rsidR="0073582F" w:rsidRPr="00775240" w:rsidTr="003E0099">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Здатність оцінювати, інтерпретувати, порівнювати та прогнозувати основні скарги пацієнтів</w:t>
            </w:r>
          </w:p>
        </w:tc>
        <w:tc>
          <w:tcPr>
            <w:tcW w:w="113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343</w:t>
            </w:r>
          </w:p>
        </w:tc>
        <w:tc>
          <w:tcPr>
            <w:tcW w:w="124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91,2±1,4</w:t>
            </w:r>
          </w:p>
        </w:tc>
      </w:tr>
      <w:tr w:rsidR="0073582F" w:rsidRPr="00775240" w:rsidTr="003E0099">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Здатність оцінювати, інтерпретувати, порівнювати та прогнозувати дані клінічного огляду пацієнтів</w:t>
            </w:r>
          </w:p>
        </w:tc>
        <w:tc>
          <w:tcPr>
            <w:tcW w:w="113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343</w:t>
            </w:r>
          </w:p>
        </w:tc>
        <w:tc>
          <w:tcPr>
            <w:tcW w:w="124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91,2±1,4</w:t>
            </w:r>
          </w:p>
        </w:tc>
      </w:tr>
      <w:tr w:rsidR="0073582F" w:rsidRPr="00775240" w:rsidTr="003E0099">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Здатність оцінювати, інтерпретувати, порівнювати та прогнозувати основні показники лабораторного та  функціонального обстеження пацієнтів.</w:t>
            </w:r>
          </w:p>
        </w:tc>
        <w:tc>
          <w:tcPr>
            <w:tcW w:w="113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329</w:t>
            </w:r>
          </w:p>
        </w:tc>
        <w:tc>
          <w:tcPr>
            <w:tcW w:w="124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87,5±1,6</w:t>
            </w:r>
          </w:p>
        </w:tc>
      </w:tr>
      <w:tr w:rsidR="0073582F" w:rsidRPr="00775240" w:rsidTr="003E0099">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b/>
                <w:sz w:val="24"/>
                <w:szCs w:val="24"/>
              </w:rPr>
            </w:pPr>
            <w:r w:rsidRPr="00775240">
              <w:rPr>
                <w:rFonts w:ascii="Times New Roman" w:hAnsi="Times New Roman"/>
                <w:sz w:val="24"/>
                <w:szCs w:val="24"/>
              </w:rPr>
              <w:t>Здатність мотивувати пацієнтів до здорового/оптимального способу життя</w:t>
            </w:r>
          </w:p>
        </w:tc>
        <w:tc>
          <w:tcPr>
            <w:tcW w:w="113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349</w:t>
            </w:r>
          </w:p>
        </w:tc>
        <w:tc>
          <w:tcPr>
            <w:tcW w:w="124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92,8±1,3</w:t>
            </w:r>
          </w:p>
        </w:tc>
      </w:tr>
      <w:tr w:rsidR="0073582F" w:rsidRPr="00775240" w:rsidTr="003E0099">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Здатність формувати у пацієнтів відповідальне ставлення до особистого здоров’я</w:t>
            </w:r>
          </w:p>
          <w:p w:rsidR="0073582F" w:rsidRPr="00775240" w:rsidRDefault="0073582F" w:rsidP="0067715E">
            <w:pPr>
              <w:spacing w:after="0" w:line="240" w:lineRule="auto"/>
              <w:jc w:val="both"/>
              <w:rPr>
                <w:rFonts w:ascii="Times New Roman" w:hAnsi="Times New Roman"/>
                <w:b/>
                <w:sz w:val="24"/>
                <w:szCs w:val="24"/>
              </w:rPr>
            </w:pPr>
          </w:p>
        </w:tc>
        <w:tc>
          <w:tcPr>
            <w:tcW w:w="113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357</w:t>
            </w:r>
          </w:p>
        </w:tc>
        <w:tc>
          <w:tcPr>
            <w:tcW w:w="124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94,9±1,1</w:t>
            </w:r>
          </w:p>
        </w:tc>
      </w:tr>
    </w:tbl>
    <w:p w:rsidR="0073582F" w:rsidRPr="000077E4" w:rsidRDefault="0073582F" w:rsidP="000077E4">
      <w:pPr>
        <w:spacing w:after="0" w:line="360" w:lineRule="auto"/>
        <w:ind w:firstLine="709"/>
        <w:jc w:val="right"/>
        <w:rPr>
          <w:rFonts w:ascii="Times New Roman" w:hAnsi="Times New Roman"/>
          <w:i/>
          <w:sz w:val="28"/>
          <w:szCs w:val="28"/>
        </w:rPr>
      </w:pPr>
      <w:r w:rsidRPr="000077E4">
        <w:rPr>
          <w:rFonts w:ascii="Times New Roman" w:hAnsi="Times New Roman"/>
          <w:i/>
          <w:sz w:val="28"/>
          <w:szCs w:val="28"/>
        </w:rPr>
        <w:t>Продовження таблиці 4.13</w:t>
      </w:r>
    </w:p>
    <w:tbl>
      <w:tblPr>
        <w:tblW w:w="0" w:type="auto"/>
        <w:tblLook w:val="00A0"/>
      </w:tblPr>
      <w:tblGrid>
        <w:gridCol w:w="7196"/>
        <w:gridCol w:w="1134"/>
        <w:gridCol w:w="1241"/>
      </w:tblGrid>
      <w:tr w:rsidR="0073582F" w:rsidRPr="00775240" w:rsidTr="000077E4">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both"/>
              <w:rPr>
                <w:rFonts w:ascii="Times New Roman" w:hAnsi="Times New Roman"/>
                <w:b/>
                <w:sz w:val="24"/>
                <w:szCs w:val="24"/>
              </w:rPr>
            </w:pPr>
            <w:r w:rsidRPr="00775240">
              <w:rPr>
                <w:rFonts w:ascii="Times New Roman" w:hAnsi="Times New Roman"/>
                <w:sz w:val="24"/>
                <w:szCs w:val="24"/>
              </w:rPr>
              <w:t>Здатність сформувати у пацієнтів прихильність до виконання призначень лікаря при наявності факторів ризику медичного характеру та ЦВХ</w:t>
            </w:r>
          </w:p>
        </w:tc>
        <w:tc>
          <w:tcPr>
            <w:tcW w:w="1134"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331</w:t>
            </w:r>
          </w:p>
        </w:tc>
        <w:tc>
          <w:tcPr>
            <w:tcW w:w="1241"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88,0±1,6</w:t>
            </w:r>
          </w:p>
        </w:tc>
      </w:tr>
      <w:tr w:rsidR="0073582F" w:rsidRPr="00775240" w:rsidTr="000077E4">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both"/>
              <w:rPr>
                <w:rFonts w:ascii="Times New Roman" w:hAnsi="Times New Roman"/>
                <w:sz w:val="24"/>
                <w:szCs w:val="24"/>
              </w:rPr>
            </w:pPr>
            <w:r w:rsidRPr="00775240">
              <w:rPr>
                <w:rFonts w:ascii="Times New Roman" w:hAnsi="Times New Roman"/>
                <w:sz w:val="24"/>
                <w:szCs w:val="24"/>
              </w:rPr>
              <w:t>Здатність до призначення, за показаннями, лікарських засобів</w:t>
            </w:r>
          </w:p>
        </w:tc>
        <w:tc>
          <w:tcPr>
            <w:tcW w:w="1134"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369</w:t>
            </w:r>
          </w:p>
        </w:tc>
        <w:tc>
          <w:tcPr>
            <w:tcW w:w="1241"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98,1±0,7</w:t>
            </w:r>
          </w:p>
        </w:tc>
      </w:tr>
      <w:tr w:rsidR="0073582F" w:rsidRPr="00775240" w:rsidTr="000077E4">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both"/>
              <w:rPr>
                <w:rFonts w:ascii="Times New Roman" w:hAnsi="Times New Roman"/>
                <w:sz w:val="24"/>
                <w:szCs w:val="24"/>
              </w:rPr>
            </w:pPr>
            <w:r w:rsidRPr="00775240">
              <w:rPr>
                <w:rFonts w:ascii="Times New Roman" w:hAnsi="Times New Roman"/>
                <w:sz w:val="24"/>
                <w:szCs w:val="24"/>
              </w:rPr>
              <w:t>Здатність до надання невідкладної допомоги при гострому порушенні мозкового кровообігу</w:t>
            </w:r>
          </w:p>
        </w:tc>
        <w:tc>
          <w:tcPr>
            <w:tcW w:w="1134"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rPr>
                <w:rFonts w:ascii="Times New Roman" w:hAnsi="Times New Roman"/>
                <w:sz w:val="24"/>
                <w:szCs w:val="24"/>
              </w:rPr>
            </w:pPr>
            <w:r w:rsidRPr="00775240">
              <w:rPr>
                <w:rFonts w:ascii="Times New Roman" w:hAnsi="Times New Roman"/>
                <w:sz w:val="24"/>
                <w:szCs w:val="24"/>
              </w:rPr>
              <w:t xml:space="preserve">    376</w:t>
            </w:r>
          </w:p>
        </w:tc>
        <w:tc>
          <w:tcPr>
            <w:tcW w:w="1241"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rPr>
            </w:pPr>
            <w:r w:rsidRPr="00775240">
              <w:rPr>
                <w:rFonts w:ascii="Times New Roman" w:hAnsi="Times New Roman"/>
                <w:sz w:val="24"/>
                <w:szCs w:val="24"/>
              </w:rPr>
              <w:t>100,0</w:t>
            </w:r>
          </w:p>
        </w:tc>
      </w:tr>
      <w:tr w:rsidR="0073582F" w:rsidRPr="00775240" w:rsidTr="000077E4">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both"/>
              <w:rPr>
                <w:rFonts w:ascii="Times New Roman" w:hAnsi="Times New Roman"/>
                <w:b/>
                <w:sz w:val="24"/>
                <w:szCs w:val="24"/>
              </w:rPr>
            </w:pPr>
            <w:r w:rsidRPr="00775240">
              <w:rPr>
                <w:rFonts w:ascii="Times New Roman" w:hAnsi="Times New Roman"/>
                <w:sz w:val="24"/>
                <w:szCs w:val="24"/>
              </w:rPr>
              <w:t>Здатність до формування індивідуальних реабілітаційних програм  для виконання в умовах сімейних амбулаторій</w:t>
            </w:r>
          </w:p>
        </w:tc>
        <w:tc>
          <w:tcPr>
            <w:tcW w:w="1134"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326</w:t>
            </w:r>
          </w:p>
        </w:tc>
        <w:tc>
          <w:tcPr>
            <w:tcW w:w="1241"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86,7±1,7</w:t>
            </w:r>
          </w:p>
        </w:tc>
      </w:tr>
      <w:tr w:rsidR="0073582F" w:rsidRPr="00775240" w:rsidTr="000077E4">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both"/>
              <w:rPr>
                <w:rFonts w:ascii="Times New Roman" w:hAnsi="Times New Roman"/>
                <w:b/>
                <w:sz w:val="24"/>
                <w:szCs w:val="24"/>
              </w:rPr>
            </w:pPr>
            <w:r w:rsidRPr="00775240">
              <w:rPr>
                <w:rFonts w:ascii="Times New Roman" w:hAnsi="Times New Roman"/>
                <w:sz w:val="24"/>
                <w:szCs w:val="24"/>
              </w:rPr>
              <w:t>Здатність до формування індивідуальних реабілітаційних програм  для виконання в домашніх умовах</w:t>
            </w:r>
          </w:p>
        </w:tc>
        <w:tc>
          <w:tcPr>
            <w:tcW w:w="1134"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323</w:t>
            </w:r>
          </w:p>
        </w:tc>
        <w:tc>
          <w:tcPr>
            <w:tcW w:w="1241"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85,9±1,7</w:t>
            </w:r>
          </w:p>
        </w:tc>
      </w:tr>
      <w:tr w:rsidR="0073582F" w:rsidRPr="00775240" w:rsidTr="000077E4">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both"/>
              <w:rPr>
                <w:rFonts w:ascii="Times New Roman" w:hAnsi="Times New Roman"/>
                <w:sz w:val="24"/>
                <w:szCs w:val="24"/>
              </w:rPr>
            </w:pPr>
            <w:r w:rsidRPr="00775240">
              <w:rPr>
                <w:rFonts w:ascii="Times New Roman" w:hAnsi="Times New Roman"/>
                <w:sz w:val="24"/>
                <w:szCs w:val="24"/>
              </w:rPr>
              <w:t>Здатність визначити показання та протипоказання до санаторно-курортного лікування</w:t>
            </w:r>
          </w:p>
        </w:tc>
        <w:tc>
          <w:tcPr>
            <w:tcW w:w="1134"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356</w:t>
            </w:r>
          </w:p>
        </w:tc>
        <w:tc>
          <w:tcPr>
            <w:tcW w:w="1241"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94,7±1,1</w:t>
            </w:r>
          </w:p>
        </w:tc>
      </w:tr>
      <w:tr w:rsidR="0073582F" w:rsidRPr="00775240" w:rsidTr="000077E4">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both"/>
              <w:rPr>
                <w:rFonts w:ascii="Times New Roman" w:hAnsi="Times New Roman"/>
                <w:b/>
                <w:sz w:val="24"/>
                <w:szCs w:val="24"/>
              </w:rPr>
            </w:pPr>
            <w:r w:rsidRPr="00775240">
              <w:rPr>
                <w:rFonts w:ascii="Times New Roman" w:hAnsi="Times New Roman"/>
                <w:sz w:val="24"/>
                <w:szCs w:val="24"/>
              </w:rPr>
              <w:t>Здатність до забезпечення паліативної допомоги пацієнтам – інвалідам після перенесеного церебрального інсульту</w:t>
            </w:r>
          </w:p>
        </w:tc>
        <w:tc>
          <w:tcPr>
            <w:tcW w:w="1134"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348</w:t>
            </w:r>
          </w:p>
        </w:tc>
        <w:tc>
          <w:tcPr>
            <w:tcW w:w="1241"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92,6±1,3</w:t>
            </w:r>
          </w:p>
        </w:tc>
      </w:tr>
      <w:tr w:rsidR="0073582F" w:rsidRPr="00775240" w:rsidTr="000077E4">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both"/>
              <w:rPr>
                <w:rFonts w:ascii="Times New Roman" w:hAnsi="Times New Roman"/>
                <w:sz w:val="24"/>
                <w:szCs w:val="24"/>
              </w:rPr>
            </w:pPr>
            <w:r w:rsidRPr="00775240">
              <w:rPr>
                <w:rFonts w:ascii="Times New Roman" w:hAnsi="Times New Roman"/>
                <w:sz w:val="24"/>
                <w:szCs w:val="24"/>
              </w:rPr>
              <w:t>Здатність навчити членів сім’ї  догляду за  інвалідом після перенесеного церебрального інсульту</w:t>
            </w:r>
          </w:p>
        </w:tc>
        <w:tc>
          <w:tcPr>
            <w:tcW w:w="1134"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361</w:t>
            </w:r>
          </w:p>
        </w:tc>
        <w:tc>
          <w:tcPr>
            <w:tcW w:w="1241"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96,0±1,0</w:t>
            </w:r>
          </w:p>
        </w:tc>
      </w:tr>
      <w:tr w:rsidR="0073582F" w:rsidRPr="00775240" w:rsidTr="000077E4">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both"/>
              <w:rPr>
                <w:rFonts w:ascii="Times New Roman" w:hAnsi="Times New Roman"/>
                <w:b/>
                <w:sz w:val="24"/>
                <w:szCs w:val="24"/>
              </w:rPr>
            </w:pPr>
            <w:r w:rsidRPr="00775240">
              <w:rPr>
                <w:rFonts w:ascii="Times New Roman" w:hAnsi="Times New Roman"/>
                <w:sz w:val="24"/>
                <w:szCs w:val="24"/>
              </w:rPr>
              <w:t>Здатність здійснювати динамічний нагляд за пацієнтами при наявності ЦВХ та після перенесеного церебрального інсульту</w:t>
            </w:r>
          </w:p>
        </w:tc>
        <w:tc>
          <w:tcPr>
            <w:tcW w:w="1134"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368</w:t>
            </w:r>
          </w:p>
        </w:tc>
        <w:tc>
          <w:tcPr>
            <w:tcW w:w="1241"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97,9±0,8</w:t>
            </w:r>
          </w:p>
        </w:tc>
      </w:tr>
      <w:tr w:rsidR="0073582F" w:rsidRPr="00775240" w:rsidTr="000077E4">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both"/>
              <w:rPr>
                <w:rFonts w:ascii="Times New Roman" w:hAnsi="Times New Roman"/>
                <w:sz w:val="24"/>
                <w:szCs w:val="24"/>
              </w:rPr>
            </w:pPr>
            <w:r w:rsidRPr="00775240">
              <w:rPr>
                <w:rFonts w:ascii="Times New Roman" w:hAnsi="Times New Roman"/>
                <w:sz w:val="24"/>
                <w:szCs w:val="24"/>
              </w:rPr>
              <w:t>Здатність до оформлення документів для скерування  на МСЕК з метою встановлення  ступеня  стійкої втрати працездатності</w:t>
            </w:r>
          </w:p>
        </w:tc>
        <w:tc>
          <w:tcPr>
            <w:tcW w:w="1134"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364</w:t>
            </w:r>
          </w:p>
        </w:tc>
        <w:tc>
          <w:tcPr>
            <w:tcW w:w="1241"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96,8±0,9</w:t>
            </w:r>
          </w:p>
        </w:tc>
      </w:tr>
      <w:tr w:rsidR="0073582F" w:rsidRPr="00775240" w:rsidTr="000077E4">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both"/>
              <w:rPr>
                <w:rFonts w:ascii="Times New Roman" w:hAnsi="Times New Roman"/>
                <w:b/>
                <w:sz w:val="24"/>
                <w:szCs w:val="24"/>
              </w:rPr>
            </w:pPr>
            <w:r w:rsidRPr="00775240">
              <w:rPr>
                <w:rFonts w:ascii="Times New Roman" w:hAnsi="Times New Roman"/>
                <w:sz w:val="24"/>
                <w:szCs w:val="24"/>
              </w:rPr>
              <w:t>Здатність працювати в команді з лікарями-неврологами, лікарями-кардіологами, спеціалістами з реабілітації, середніми медичними працівниками, працівниками системи громадського здоров’я та соціальних служб</w:t>
            </w:r>
          </w:p>
        </w:tc>
        <w:tc>
          <w:tcPr>
            <w:tcW w:w="1134"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364</w:t>
            </w:r>
          </w:p>
        </w:tc>
        <w:tc>
          <w:tcPr>
            <w:tcW w:w="1241" w:type="dxa"/>
            <w:tcBorders>
              <w:top w:val="single" w:sz="4" w:space="0" w:color="auto"/>
              <w:left w:val="single" w:sz="4" w:space="0" w:color="auto"/>
              <w:bottom w:val="single" w:sz="4" w:space="0" w:color="auto"/>
              <w:right w:val="single" w:sz="4" w:space="0" w:color="auto"/>
            </w:tcBorders>
          </w:tcPr>
          <w:p w:rsidR="0073582F" w:rsidRPr="00775240" w:rsidRDefault="0073582F" w:rsidP="000077E4">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96,8±0,9</w:t>
            </w:r>
          </w:p>
        </w:tc>
      </w:tr>
    </w:tbl>
    <w:p w:rsidR="0073582F" w:rsidRPr="0079244C" w:rsidRDefault="0073582F" w:rsidP="000077E4">
      <w:pPr>
        <w:spacing w:after="0" w:line="360" w:lineRule="auto"/>
        <w:jc w:val="both"/>
        <w:rPr>
          <w:rFonts w:ascii="Times New Roman" w:hAnsi="Times New Roman"/>
          <w:b/>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 xml:space="preserve">Аналіз наведених </w:t>
      </w:r>
      <w:r w:rsidRPr="0079244C">
        <w:rPr>
          <w:rFonts w:ascii="Times New Roman" w:hAnsi="Times New Roman"/>
          <w:sz w:val="28"/>
          <w:szCs w:val="28"/>
        </w:rPr>
        <w:t>резу</w:t>
      </w:r>
      <w:r>
        <w:rPr>
          <w:rFonts w:ascii="Times New Roman" w:hAnsi="Times New Roman"/>
          <w:sz w:val="28"/>
          <w:szCs w:val="28"/>
        </w:rPr>
        <w:t xml:space="preserve">льтатів дослідження показав на відповідність підтриманих </w:t>
      </w:r>
      <w:r w:rsidRPr="0079244C">
        <w:rPr>
          <w:rFonts w:ascii="Times New Roman" w:hAnsi="Times New Roman"/>
          <w:sz w:val="28"/>
          <w:szCs w:val="28"/>
        </w:rPr>
        <w:t>респондентам</w:t>
      </w:r>
      <w:r>
        <w:rPr>
          <w:rFonts w:ascii="Times New Roman" w:hAnsi="Times New Roman"/>
          <w:sz w:val="28"/>
          <w:szCs w:val="28"/>
        </w:rPr>
        <w:t>и компетенцій сімейних лікарів видам медичної допомоги, які мають здійснюватися</w:t>
      </w:r>
      <w:r w:rsidRPr="0079244C">
        <w:rPr>
          <w:rFonts w:ascii="Times New Roman" w:hAnsi="Times New Roman"/>
          <w:sz w:val="28"/>
          <w:szCs w:val="28"/>
        </w:rPr>
        <w:t xml:space="preserve"> на первинному рівні по забезпеченню комплексної медичної допомоги населенню при цереброваскулярних хворобах. Дані компетенції є деталізованими  й  комплексними. Більша частина </w:t>
      </w:r>
      <w:r>
        <w:rPr>
          <w:rFonts w:ascii="Times New Roman" w:hAnsi="Times New Roman"/>
          <w:sz w:val="28"/>
          <w:szCs w:val="28"/>
        </w:rPr>
        <w:t xml:space="preserve"> вказаних в таблиці компетенцій</w:t>
      </w:r>
      <w:r w:rsidRPr="0079244C">
        <w:rPr>
          <w:rFonts w:ascii="Times New Roman" w:hAnsi="Times New Roman"/>
          <w:sz w:val="28"/>
          <w:szCs w:val="28"/>
        </w:rPr>
        <w:t xml:space="preserve"> інтегрується  з їх необхідністю при наданні медичної допомоги та при інших хронічних неінфекційних  захворюваннях.</w:t>
      </w:r>
    </w:p>
    <w:p w:rsidR="0073582F" w:rsidRPr="0079244C" w:rsidRDefault="0073582F" w:rsidP="0067715E">
      <w:pPr>
        <w:spacing w:after="0" w:line="360" w:lineRule="auto"/>
        <w:ind w:firstLine="709"/>
        <w:jc w:val="both"/>
        <w:rPr>
          <w:rFonts w:ascii="Times New Roman" w:hAnsi="Times New Roman"/>
          <w:i/>
          <w:sz w:val="28"/>
          <w:szCs w:val="28"/>
        </w:rPr>
      </w:pPr>
      <w:r w:rsidRPr="0079244C">
        <w:rPr>
          <w:rFonts w:ascii="Times New Roman" w:hAnsi="Times New Roman"/>
          <w:sz w:val="28"/>
          <w:szCs w:val="28"/>
        </w:rPr>
        <w:t>Важливим кроком дослідження було встановленн</w:t>
      </w:r>
      <w:r>
        <w:rPr>
          <w:rFonts w:ascii="Times New Roman" w:hAnsi="Times New Roman"/>
          <w:sz w:val="28"/>
          <w:szCs w:val="28"/>
        </w:rPr>
        <w:t>я, за визначенням респондентів,</w:t>
      </w:r>
      <w:r w:rsidRPr="0079244C">
        <w:rPr>
          <w:rFonts w:ascii="Times New Roman" w:hAnsi="Times New Roman"/>
          <w:sz w:val="28"/>
          <w:szCs w:val="28"/>
        </w:rPr>
        <w:t xml:space="preserve"> можливих шляхів оволодіння лікарями загальної практики - сімейними л</w:t>
      </w:r>
      <w:r>
        <w:rPr>
          <w:rFonts w:ascii="Times New Roman" w:hAnsi="Times New Roman"/>
          <w:sz w:val="28"/>
          <w:szCs w:val="28"/>
        </w:rPr>
        <w:t>ікарями необхідними компетенція</w:t>
      </w:r>
      <w:r w:rsidRPr="0079244C">
        <w:rPr>
          <w:rFonts w:ascii="Times New Roman" w:hAnsi="Times New Roman"/>
          <w:sz w:val="28"/>
          <w:szCs w:val="28"/>
        </w:rPr>
        <w:t>ми</w:t>
      </w:r>
      <w:r>
        <w:rPr>
          <w:rFonts w:ascii="Times New Roman" w:hAnsi="Times New Roman"/>
          <w:sz w:val="28"/>
          <w:szCs w:val="28"/>
        </w:rPr>
        <w:t xml:space="preserve"> (</w:t>
      </w:r>
      <w:r w:rsidRPr="0079244C">
        <w:rPr>
          <w:rFonts w:ascii="Times New Roman" w:hAnsi="Times New Roman"/>
          <w:sz w:val="28"/>
          <w:szCs w:val="28"/>
        </w:rPr>
        <w:t>табл.4.14</w:t>
      </w:r>
      <w:r>
        <w:rPr>
          <w:rFonts w:ascii="Times New Roman" w:hAnsi="Times New Roman"/>
          <w:sz w:val="28"/>
          <w:szCs w:val="28"/>
        </w:rPr>
        <w:t>)</w:t>
      </w:r>
      <w:r w:rsidRPr="0079244C">
        <w:rPr>
          <w:rFonts w:ascii="Times New Roman" w:hAnsi="Times New Roman"/>
          <w:sz w:val="28"/>
          <w:szCs w:val="28"/>
        </w:rPr>
        <w:t>.</w:t>
      </w:r>
    </w:p>
    <w:p w:rsidR="0073582F" w:rsidRDefault="0073582F" w:rsidP="0067715E">
      <w:pPr>
        <w:spacing w:after="0" w:line="360" w:lineRule="auto"/>
        <w:ind w:firstLine="709"/>
        <w:jc w:val="right"/>
        <w:rPr>
          <w:rFonts w:ascii="Times New Roman" w:hAnsi="Times New Roman"/>
          <w:i/>
          <w:sz w:val="28"/>
          <w:szCs w:val="28"/>
        </w:rPr>
      </w:pPr>
    </w:p>
    <w:p w:rsidR="0073582F" w:rsidRDefault="0073582F" w:rsidP="0067715E">
      <w:pPr>
        <w:spacing w:after="0" w:line="360" w:lineRule="auto"/>
        <w:ind w:firstLine="709"/>
        <w:jc w:val="right"/>
        <w:rPr>
          <w:rFonts w:ascii="Times New Roman" w:hAnsi="Times New Roman"/>
          <w:i/>
          <w:sz w:val="28"/>
          <w:szCs w:val="28"/>
        </w:rPr>
      </w:pPr>
    </w:p>
    <w:p w:rsidR="0073582F" w:rsidRDefault="0073582F" w:rsidP="0067715E">
      <w:pPr>
        <w:spacing w:after="0" w:line="360" w:lineRule="auto"/>
        <w:ind w:firstLine="709"/>
        <w:jc w:val="right"/>
        <w:rPr>
          <w:rFonts w:ascii="Times New Roman" w:hAnsi="Times New Roman"/>
          <w:i/>
          <w:sz w:val="28"/>
          <w:szCs w:val="28"/>
        </w:rPr>
      </w:pPr>
    </w:p>
    <w:p w:rsidR="0073582F" w:rsidRDefault="0073582F" w:rsidP="0067715E">
      <w:pPr>
        <w:spacing w:after="0" w:line="360" w:lineRule="auto"/>
        <w:ind w:firstLine="709"/>
        <w:jc w:val="right"/>
        <w:rPr>
          <w:rFonts w:ascii="Times New Roman" w:hAnsi="Times New Roman"/>
          <w:i/>
          <w:sz w:val="28"/>
          <w:szCs w:val="28"/>
        </w:rPr>
      </w:pPr>
    </w:p>
    <w:p w:rsidR="0073582F" w:rsidRPr="0079244C" w:rsidRDefault="0073582F" w:rsidP="0067715E">
      <w:pPr>
        <w:spacing w:after="0" w:line="360" w:lineRule="auto"/>
        <w:ind w:firstLine="709"/>
        <w:jc w:val="right"/>
        <w:rPr>
          <w:rFonts w:ascii="Times New Roman" w:hAnsi="Times New Roman"/>
          <w:i/>
          <w:sz w:val="28"/>
          <w:szCs w:val="28"/>
        </w:rPr>
      </w:pPr>
      <w:r w:rsidRPr="0079244C">
        <w:rPr>
          <w:rFonts w:ascii="Times New Roman" w:hAnsi="Times New Roman"/>
          <w:i/>
          <w:sz w:val="28"/>
          <w:szCs w:val="28"/>
        </w:rPr>
        <w:t>Таблиця 4.14</w:t>
      </w:r>
    </w:p>
    <w:p w:rsidR="0073582F" w:rsidRPr="0079244C" w:rsidRDefault="0073582F" w:rsidP="0067715E">
      <w:pPr>
        <w:spacing w:after="0" w:line="240" w:lineRule="auto"/>
        <w:jc w:val="center"/>
        <w:rPr>
          <w:rFonts w:ascii="Times New Roman" w:hAnsi="Times New Roman"/>
          <w:sz w:val="24"/>
          <w:szCs w:val="24"/>
        </w:rPr>
      </w:pPr>
      <w:r w:rsidRPr="0079244C">
        <w:rPr>
          <w:rFonts w:ascii="Times New Roman" w:hAnsi="Times New Roman"/>
          <w:b/>
          <w:sz w:val="28"/>
          <w:szCs w:val="28"/>
        </w:rPr>
        <w:t>Можливі шляхи оволодіння лікарями загальної практики - сімейними лікарями необхідними компетенціями (Р</w:t>
      </w:r>
      <w:r w:rsidRPr="0079244C">
        <w:rPr>
          <w:b/>
          <w:sz w:val="28"/>
          <w:szCs w:val="28"/>
        </w:rPr>
        <w:t>±</w:t>
      </w:r>
      <w:r w:rsidRPr="0079244C">
        <w:rPr>
          <w:rFonts w:ascii="Times New Roman" w:hAnsi="Times New Roman"/>
          <w:b/>
          <w:sz w:val="28"/>
          <w:szCs w:val="28"/>
          <w:lang w:val="en-US"/>
        </w:rPr>
        <w:t>m</w:t>
      </w:r>
      <w:r w:rsidRPr="0079244C">
        <w:rPr>
          <w:rFonts w:ascii="Times New Roman" w:hAnsi="Times New Roman"/>
          <w:b/>
          <w:sz w:val="28"/>
          <w:szCs w:val="28"/>
        </w:rPr>
        <w:t>)</w:t>
      </w:r>
    </w:p>
    <w:p w:rsidR="0073582F" w:rsidRPr="0079244C" w:rsidRDefault="0073582F" w:rsidP="0067715E">
      <w:pPr>
        <w:spacing w:after="0"/>
        <w:ind w:firstLine="709"/>
        <w:jc w:val="both"/>
        <w:rPr>
          <w:rFonts w:ascii="Times New Roman" w:hAnsi="Times New Roman"/>
          <w:b/>
          <w:sz w:val="28"/>
          <w:szCs w:val="28"/>
        </w:rPr>
      </w:pPr>
    </w:p>
    <w:tbl>
      <w:tblPr>
        <w:tblW w:w="0" w:type="auto"/>
        <w:tblLook w:val="00A0"/>
      </w:tblPr>
      <w:tblGrid>
        <w:gridCol w:w="7196"/>
        <w:gridCol w:w="1134"/>
        <w:gridCol w:w="1241"/>
      </w:tblGrid>
      <w:tr w:rsidR="0073582F" w:rsidRPr="00775240" w:rsidTr="003E0099">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Показник</w:t>
            </w:r>
          </w:p>
        </w:tc>
        <w:tc>
          <w:tcPr>
            <w:tcW w:w="113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абс</w:t>
            </w:r>
          </w:p>
        </w:tc>
        <w:tc>
          <w:tcPr>
            <w:tcW w:w="124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w:t>
            </w:r>
          </w:p>
        </w:tc>
      </w:tr>
      <w:tr w:rsidR="0073582F" w:rsidRPr="00775240" w:rsidTr="003E0099">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Курси тематичного удосконалення</w:t>
            </w:r>
          </w:p>
        </w:tc>
        <w:tc>
          <w:tcPr>
            <w:tcW w:w="113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217</w:t>
            </w:r>
          </w:p>
        </w:tc>
        <w:tc>
          <w:tcPr>
            <w:tcW w:w="124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57,7±2,5</w:t>
            </w:r>
          </w:p>
        </w:tc>
      </w:tr>
      <w:tr w:rsidR="0073582F" w:rsidRPr="00775240" w:rsidTr="003E0099">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 xml:space="preserve"> Короткотривалі тренінги</w:t>
            </w:r>
          </w:p>
        </w:tc>
        <w:tc>
          <w:tcPr>
            <w:tcW w:w="113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348</w:t>
            </w:r>
          </w:p>
        </w:tc>
        <w:tc>
          <w:tcPr>
            <w:tcW w:w="124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92,6±1,3</w:t>
            </w:r>
          </w:p>
        </w:tc>
      </w:tr>
      <w:tr w:rsidR="0073582F" w:rsidRPr="00775240" w:rsidTr="003E0099">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Дистанційні вебінари</w:t>
            </w:r>
          </w:p>
        </w:tc>
        <w:tc>
          <w:tcPr>
            <w:tcW w:w="113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312</w:t>
            </w:r>
          </w:p>
        </w:tc>
        <w:tc>
          <w:tcPr>
            <w:tcW w:w="124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82,9±1,9</w:t>
            </w:r>
          </w:p>
        </w:tc>
      </w:tr>
      <w:tr w:rsidR="0073582F" w:rsidRPr="00775240" w:rsidTr="003E0099">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Семінари</w:t>
            </w:r>
          </w:p>
        </w:tc>
        <w:tc>
          <w:tcPr>
            <w:tcW w:w="113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 xml:space="preserve"> </w:t>
            </w:r>
            <w:r w:rsidRPr="00775240">
              <w:rPr>
                <w:rFonts w:ascii="Times New Roman" w:hAnsi="Times New Roman"/>
                <w:sz w:val="24"/>
                <w:szCs w:val="24"/>
                <w:lang w:val="en-US"/>
              </w:rPr>
              <w:t>57</w:t>
            </w:r>
          </w:p>
        </w:tc>
        <w:tc>
          <w:tcPr>
            <w:tcW w:w="124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15,2</w:t>
            </w:r>
            <w:r w:rsidRPr="00775240">
              <w:rPr>
                <w:rFonts w:ascii="Times New Roman" w:hAnsi="Times New Roman"/>
                <w:sz w:val="24"/>
                <w:szCs w:val="24"/>
                <w:lang w:val="en-US"/>
              </w:rPr>
              <w:t>±</w:t>
            </w:r>
            <w:r w:rsidRPr="00775240">
              <w:rPr>
                <w:rFonts w:ascii="Times New Roman" w:hAnsi="Times New Roman"/>
                <w:sz w:val="24"/>
                <w:szCs w:val="24"/>
              </w:rPr>
              <w:t>1,8</w:t>
            </w:r>
          </w:p>
        </w:tc>
      </w:tr>
      <w:tr w:rsidR="0073582F" w:rsidRPr="00775240" w:rsidTr="003E0099">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Наукова література</w:t>
            </w:r>
          </w:p>
        </w:tc>
        <w:tc>
          <w:tcPr>
            <w:tcW w:w="113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84</w:t>
            </w:r>
          </w:p>
        </w:tc>
        <w:tc>
          <w:tcPr>
            <w:tcW w:w="124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22,3±2,1</w:t>
            </w:r>
          </w:p>
        </w:tc>
      </w:tr>
      <w:tr w:rsidR="0073582F" w:rsidRPr="00775240" w:rsidTr="003E0099">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Методична література</w:t>
            </w:r>
          </w:p>
        </w:tc>
        <w:tc>
          <w:tcPr>
            <w:tcW w:w="113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137</w:t>
            </w:r>
          </w:p>
        </w:tc>
        <w:tc>
          <w:tcPr>
            <w:tcW w:w="124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36,4±2,4</w:t>
            </w:r>
          </w:p>
        </w:tc>
      </w:tr>
      <w:tr w:rsidR="0073582F" w:rsidRPr="00775240" w:rsidTr="003E0099">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Стажування на робочому місті</w:t>
            </w:r>
          </w:p>
        </w:tc>
        <w:tc>
          <w:tcPr>
            <w:tcW w:w="113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56</w:t>
            </w:r>
          </w:p>
        </w:tc>
        <w:tc>
          <w:tcPr>
            <w:tcW w:w="124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14,9±1,8</w:t>
            </w:r>
          </w:p>
        </w:tc>
      </w:tr>
    </w:tbl>
    <w:p w:rsidR="0073582F" w:rsidRPr="0079244C" w:rsidRDefault="0073582F" w:rsidP="0067715E"/>
    <w:p w:rsidR="0073582F"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За результатами дослідження  найбільш прийнятними для сімейних лікарів шляхами оволодіння необхідними компетенціями є короткотривалі тренінги (92,6±1,3%), дистанційні вебінари (82,9±1,9%) та курси тематичного удосконалення (57,7±2,5%).</w:t>
      </w:r>
    </w:p>
    <w:p w:rsidR="0073582F" w:rsidRPr="0079244C" w:rsidRDefault="0073582F" w:rsidP="0067715E">
      <w:pPr>
        <w:spacing w:after="0" w:line="360" w:lineRule="auto"/>
        <w:ind w:firstLine="709"/>
        <w:jc w:val="both"/>
        <w:rPr>
          <w:rFonts w:ascii="Times New Roman" w:hAnsi="Times New Roman"/>
          <w:sz w:val="28"/>
          <w:szCs w:val="28"/>
        </w:rPr>
      </w:pPr>
    </w:p>
    <w:p w:rsidR="0073582F" w:rsidRPr="008A76B1" w:rsidRDefault="0073582F" w:rsidP="0067715E">
      <w:pPr>
        <w:pStyle w:val="Heading3"/>
        <w:rPr>
          <w:lang w:val="uk-UA"/>
        </w:rPr>
      </w:pPr>
      <w:bookmarkStart w:id="73" w:name="_Toc64578343"/>
      <w:r w:rsidRPr="008A76B1">
        <w:rPr>
          <w:lang w:val="uk-UA"/>
        </w:rPr>
        <w:t>4.8. Методологія підвищення рівня готовності лікарів загальної практики-сімейних лікарів до оптимізації на первинному рівні медичної допомоги населенню з цереброваскулярними хворобами та церебральними інсультами</w:t>
      </w:r>
      <w:bookmarkEnd w:id="73"/>
    </w:p>
    <w:p w:rsidR="0073582F" w:rsidRPr="008A76B1" w:rsidRDefault="0073582F" w:rsidP="0067715E">
      <w:pPr>
        <w:pStyle w:val="Heading3"/>
        <w:rPr>
          <w:lang w:val="uk-UA"/>
        </w:rPr>
      </w:pPr>
    </w:p>
    <w:p w:rsidR="0073582F" w:rsidRPr="00535053" w:rsidRDefault="0073582F" w:rsidP="00535053">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Підготовка лікарів загальної практики-сімейних лікарів до оптимізації на первинному рівні медичної допомоги населенню з цереброваскулярними хворобами та церебральними інсультами полягає в </w:t>
      </w:r>
      <w:r w:rsidRPr="0079244C">
        <w:rPr>
          <w:rFonts w:ascii="Times New Roman" w:hAnsi="Times New Roman"/>
          <w:bCs/>
          <w:sz w:val="28"/>
          <w:szCs w:val="28"/>
        </w:rPr>
        <w:t xml:space="preserve">досягненні </w:t>
      </w:r>
      <w:r w:rsidRPr="0079244C">
        <w:rPr>
          <w:rFonts w:ascii="Times New Roman" w:hAnsi="Times New Roman"/>
          <w:sz w:val="28"/>
          <w:szCs w:val="28"/>
        </w:rPr>
        <w:t>такого рівня підготовки ЛЗП-СЛ, який сприяв би забезпечити все прикріплене населення, що страждають на ЦВХ або перенесли МІ, комплексну кваліфіковану медичну допомогу, включаючи первинну профілактику та належну реабілітацію на первинному рівні в домашніх умовах і здійснення заходів з вторинної профілактики. При розробці тематичного плану післядипломної підготовки лікарів загальної практики-сімейних лікарів з цієї проблеми ми використовували результати соціологічного опитування ЛЗП-СЛ щодо рівня їх готовності надавати первинну комплексну медичну допомогу такій категорії населення та можливість забезпечення прийнятого ВООЗ «Плану дій боротьби з інсультом у Європі на 2018–2030 рр.». ЛЗП-СЛ, на яких розраховано даний тематичний план, одночасно були його експертами (табл. 4.15</w:t>
      </w:r>
      <w:r>
        <w:rPr>
          <w:rFonts w:ascii="Times New Roman" w:hAnsi="Times New Roman"/>
          <w:sz w:val="28"/>
          <w:szCs w:val="28"/>
        </w:rPr>
        <w:t>).</w:t>
      </w:r>
    </w:p>
    <w:p w:rsidR="0073582F" w:rsidRPr="0079244C" w:rsidRDefault="0073582F" w:rsidP="0067715E">
      <w:pPr>
        <w:spacing w:after="0" w:line="360" w:lineRule="auto"/>
        <w:ind w:firstLine="709"/>
        <w:jc w:val="right"/>
        <w:rPr>
          <w:rFonts w:ascii="Times New Roman" w:hAnsi="Times New Roman"/>
          <w:sz w:val="28"/>
          <w:szCs w:val="28"/>
        </w:rPr>
      </w:pPr>
      <w:r w:rsidRPr="0079244C">
        <w:rPr>
          <w:rFonts w:ascii="Times New Roman" w:hAnsi="Times New Roman"/>
          <w:i/>
          <w:sz w:val="28"/>
          <w:szCs w:val="28"/>
        </w:rPr>
        <w:t>Таблиця 4.15</w:t>
      </w:r>
    </w:p>
    <w:p w:rsidR="0073582F" w:rsidRPr="0079244C" w:rsidRDefault="0073582F" w:rsidP="00535053">
      <w:pPr>
        <w:spacing w:after="0" w:line="240" w:lineRule="auto"/>
        <w:ind w:firstLine="709"/>
        <w:jc w:val="center"/>
        <w:rPr>
          <w:rFonts w:ascii="Times New Roman" w:hAnsi="Times New Roman"/>
          <w:b/>
          <w:sz w:val="28"/>
          <w:szCs w:val="28"/>
        </w:rPr>
      </w:pPr>
      <w:r w:rsidRPr="0079244C">
        <w:rPr>
          <w:rFonts w:ascii="Times New Roman" w:hAnsi="Times New Roman"/>
          <w:b/>
          <w:sz w:val="28"/>
          <w:szCs w:val="28"/>
        </w:rPr>
        <w:t>Тематичний план післядипломної підготовки лікарів загальної практики-сімейних лікарів з питань оптимізації на первинному рівні медичної допомоги хворим із цереброваскулярними захворюваннями та після перенесення церебральних інсультів</w:t>
      </w:r>
    </w:p>
    <w:p w:rsidR="0073582F" w:rsidRPr="0079244C" w:rsidRDefault="0073582F" w:rsidP="0067715E">
      <w:pPr>
        <w:spacing w:after="0" w:line="240" w:lineRule="auto"/>
        <w:ind w:firstLine="709"/>
        <w:jc w:val="both"/>
        <w:rPr>
          <w:rFonts w:ascii="Times New Roman" w:hAnsi="Times New Roman"/>
          <w:b/>
          <w:sz w:val="28"/>
          <w:szCs w:val="28"/>
        </w:rPr>
      </w:pPr>
    </w:p>
    <w:tbl>
      <w:tblPr>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376"/>
        <w:gridCol w:w="1276"/>
        <w:gridCol w:w="1276"/>
        <w:gridCol w:w="3260"/>
        <w:gridCol w:w="1667"/>
      </w:tblGrid>
      <w:tr w:rsidR="0073582F" w:rsidRPr="00775240" w:rsidTr="003E0099">
        <w:tc>
          <w:tcPr>
            <w:tcW w:w="2376" w:type="dxa"/>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Тематика</w:t>
            </w:r>
          </w:p>
        </w:tc>
        <w:tc>
          <w:tcPr>
            <w:tcW w:w="1276" w:type="dxa"/>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Вид занять</w:t>
            </w:r>
          </w:p>
        </w:tc>
        <w:tc>
          <w:tcPr>
            <w:tcW w:w="1276" w:type="dxa"/>
            <w:vAlign w:val="center"/>
          </w:tcPr>
          <w:p w:rsidR="0073582F" w:rsidRPr="00775240" w:rsidRDefault="0073582F" w:rsidP="0067715E">
            <w:pPr>
              <w:spacing w:after="0" w:line="240" w:lineRule="auto"/>
              <w:jc w:val="center"/>
              <w:rPr>
                <w:rFonts w:ascii="Times New Roman" w:hAnsi="Times New Roman"/>
              </w:rPr>
            </w:pPr>
            <w:r w:rsidRPr="00775240">
              <w:rPr>
                <w:rFonts w:ascii="Times New Roman" w:hAnsi="Times New Roman"/>
              </w:rPr>
              <w:t>Тривалість</w:t>
            </w:r>
          </w:p>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дні</w:t>
            </w:r>
          </w:p>
        </w:tc>
        <w:tc>
          <w:tcPr>
            <w:tcW w:w="3260" w:type="dxa"/>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Зміст підготовки</w:t>
            </w:r>
          </w:p>
        </w:tc>
        <w:tc>
          <w:tcPr>
            <w:tcW w:w="1667" w:type="dxa"/>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Рівень</w:t>
            </w:r>
          </w:p>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підтримки</w:t>
            </w:r>
          </w:p>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ЛЗП-СЛ, %</w:t>
            </w:r>
          </w:p>
        </w:tc>
      </w:tr>
      <w:tr w:rsidR="0073582F" w:rsidRPr="00775240" w:rsidTr="003E0099">
        <w:trPr>
          <w:trHeight w:val="57"/>
        </w:trPr>
        <w:tc>
          <w:tcPr>
            <w:tcW w:w="2376" w:type="dxa"/>
            <w:vMerge w:val="restart"/>
            <w:vAlign w:val="center"/>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Клінічні прояви ЦВХ, діагностика, тактика ЛЗП-СЛ</w:t>
            </w:r>
          </w:p>
        </w:tc>
        <w:tc>
          <w:tcPr>
            <w:tcW w:w="1276" w:type="dxa"/>
            <w:vMerge w:val="restart"/>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Тренінг</w:t>
            </w:r>
          </w:p>
        </w:tc>
        <w:tc>
          <w:tcPr>
            <w:tcW w:w="1276" w:type="dxa"/>
            <w:vMerge w:val="restart"/>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Один</w:t>
            </w:r>
          </w:p>
        </w:tc>
        <w:tc>
          <w:tcPr>
            <w:tcW w:w="3260" w:type="dxa"/>
            <w:vAlign w:val="center"/>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Ранні клінічні прояви</w:t>
            </w:r>
          </w:p>
        </w:tc>
        <w:tc>
          <w:tcPr>
            <w:tcW w:w="1667" w:type="dxa"/>
            <w:vMerge w:val="restart"/>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412 (94,28±</w:t>
            </w:r>
            <w:r w:rsidRPr="00775240">
              <w:rPr>
                <w:rFonts w:ascii="Times New Roman" w:hAnsi="Times New Roman"/>
                <w:sz w:val="24"/>
                <w:szCs w:val="24"/>
                <w:lang w:val="en-US"/>
              </w:rPr>
              <w:t>1,2</w:t>
            </w:r>
            <w:r w:rsidRPr="00775240">
              <w:rPr>
                <w:rFonts w:ascii="Times New Roman" w:hAnsi="Times New Roman"/>
                <w:sz w:val="24"/>
                <w:szCs w:val="24"/>
              </w:rPr>
              <w:t>%)</w:t>
            </w:r>
          </w:p>
        </w:tc>
      </w:tr>
      <w:tr w:rsidR="0073582F" w:rsidRPr="00775240" w:rsidTr="003E0099">
        <w:trPr>
          <w:trHeight w:val="57"/>
        </w:trPr>
        <w:tc>
          <w:tcPr>
            <w:tcW w:w="2376" w:type="dxa"/>
            <w:vMerge/>
            <w:vAlign w:val="center"/>
          </w:tcPr>
          <w:p w:rsidR="0073582F" w:rsidRPr="00775240" w:rsidRDefault="0073582F" w:rsidP="0067715E">
            <w:pPr>
              <w:spacing w:after="0" w:line="240" w:lineRule="auto"/>
              <w:jc w:val="center"/>
              <w:rPr>
                <w:rFonts w:ascii="Times New Roman" w:hAnsi="Times New Roman"/>
                <w:sz w:val="24"/>
                <w:szCs w:val="24"/>
              </w:rPr>
            </w:pPr>
          </w:p>
        </w:tc>
        <w:tc>
          <w:tcPr>
            <w:tcW w:w="1276" w:type="dxa"/>
            <w:vMerge/>
            <w:vAlign w:val="center"/>
          </w:tcPr>
          <w:p w:rsidR="0073582F" w:rsidRPr="00775240" w:rsidRDefault="0073582F" w:rsidP="0067715E">
            <w:pPr>
              <w:spacing w:after="0" w:line="240" w:lineRule="auto"/>
              <w:jc w:val="center"/>
              <w:rPr>
                <w:rFonts w:ascii="Times New Roman" w:hAnsi="Times New Roman"/>
                <w:sz w:val="24"/>
                <w:szCs w:val="24"/>
              </w:rPr>
            </w:pPr>
          </w:p>
        </w:tc>
        <w:tc>
          <w:tcPr>
            <w:tcW w:w="1276" w:type="dxa"/>
            <w:vMerge/>
            <w:vAlign w:val="center"/>
          </w:tcPr>
          <w:p w:rsidR="0073582F" w:rsidRPr="00775240" w:rsidRDefault="0073582F" w:rsidP="0067715E">
            <w:pPr>
              <w:spacing w:after="0" w:line="240" w:lineRule="auto"/>
              <w:jc w:val="center"/>
              <w:rPr>
                <w:rFonts w:ascii="Times New Roman" w:hAnsi="Times New Roman"/>
                <w:sz w:val="24"/>
                <w:szCs w:val="24"/>
              </w:rPr>
            </w:pPr>
          </w:p>
        </w:tc>
        <w:tc>
          <w:tcPr>
            <w:tcW w:w="3260" w:type="dxa"/>
            <w:vAlign w:val="center"/>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Виражені клінічні прояви</w:t>
            </w:r>
          </w:p>
        </w:tc>
        <w:tc>
          <w:tcPr>
            <w:tcW w:w="1667" w:type="dxa"/>
            <w:vMerge/>
            <w:vAlign w:val="center"/>
          </w:tcPr>
          <w:p w:rsidR="0073582F" w:rsidRPr="00775240" w:rsidRDefault="0073582F" w:rsidP="0067715E">
            <w:pPr>
              <w:spacing w:after="0" w:line="240" w:lineRule="auto"/>
              <w:jc w:val="center"/>
              <w:rPr>
                <w:rFonts w:ascii="Times New Roman" w:hAnsi="Times New Roman"/>
                <w:sz w:val="24"/>
                <w:szCs w:val="24"/>
              </w:rPr>
            </w:pPr>
          </w:p>
        </w:tc>
      </w:tr>
      <w:tr w:rsidR="0073582F" w:rsidRPr="00775240" w:rsidTr="003E0099">
        <w:trPr>
          <w:trHeight w:val="57"/>
        </w:trPr>
        <w:tc>
          <w:tcPr>
            <w:tcW w:w="2376" w:type="dxa"/>
            <w:vMerge/>
            <w:vAlign w:val="center"/>
          </w:tcPr>
          <w:p w:rsidR="0073582F" w:rsidRPr="00775240" w:rsidRDefault="0073582F" w:rsidP="0067715E">
            <w:pPr>
              <w:spacing w:after="0" w:line="240" w:lineRule="auto"/>
              <w:jc w:val="center"/>
              <w:rPr>
                <w:rFonts w:ascii="Times New Roman" w:hAnsi="Times New Roman"/>
                <w:sz w:val="24"/>
                <w:szCs w:val="24"/>
              </w:rPr>
            </w:pPr>
          </w:p>
        </w:tc>
        <w:tc>
          <w:tcPr>
            <w:tcW w:w="1276" w:type="dxa"/>
            <w:vMerge/>
            <w:vAlign w:val="center"/>
          </w:tcPr>
          <w:p w:rsidR="0073582F" w:rsidRPr="00775240" w:rsidRDefault="0073582F" w:rsidP="0067715E">
            <w:pPr>
              <w:spacing w:after="0" w:line="240" w:lineRule="auto"/>
              <w:jc w:val="center"/>
              <w:rPr>
                <w:rFonts w:ascii="Times New Roman" w:hAnsi="Times New Roman"/>
                <w:sz w:val="24"/>
                <w:szCs w:val="24"/>
              </w:rPr>
            </w:pPr>
          </w:p>
        </w:tc>
        <w:tc>
          <w:tcPr>
            <w:tcW w:w="1276" w:type="dxa"/>
            <w:vMerge/>
            <w:vAlign w:val="center"/>
          </w:tcPr>
          <w:p w:rsidR="0073582F" w:rsidRPr="00775240" w:rsidRDefault="0073582F" w:rsidP="0067715E">
            <w:pPr>
              <w:spacing w:after="0" w:line="240" w:lineRule="auto"/>
              <w:jc w:val="center"/>
              <w:rPr>
                <w:rFonts w:ascii="Times New Roman" w:hAnsi="Times New Roman"/>
                <w:sz w:val="24"/>
                <w:szCs w:val="24"/>
              </w:rPr>
            </w:pPr>
          </w:p>
        </w:tc>
        <w:tc>
          <w:tcPr>
            <w:tcW w:w="3260" w:type="dxa"/>
            <w:vAlign w:val="center"/>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Діагностика ПМК</w:t>
            </w:r>
          </w:p>
        </w:tc>
        <w:tc>
          <w:tcPr>
            <w:tcW w:w="1667" w:type="dxa"/>
            <w:vMerge/>
            <w:vAlign w:val="center"/>
          </w:tcPr>
          <w:p w:rsidR="0073582F" w:rsidRPr="00775240" w:rsidRDefault="0073582F" w:rsidP="0067715E">
            <w:pPr>
              <w:spacing w:after="0" w:line="240" w:lineRule="auto"/>
              <w:jc w:val="center"/>
              <w:rPr>
                <w:rFonts w:ascii="Times New Roman" w:hAnsi="Times New Roman"/>
                <w:sz w:val="24"/>
                <w:szCs w:val="24"/>
              </w:rPr>
            </w:pPr>
          </w:p>
        </w:tc>
      </w:tr>
      <w:tr w:rsidR="0073582F" w:rsidRPr="00775240" w:rsidTr="003E0099">
        <w:trPr>
          <w:trHeight w:val="57"/>
        </w:trPr>
        <w:tc>
          <w:tcPr>
            <w:tcW w:w="2376" w:type="dxa"/>
            <w:vMerge/>
            <w:vAlign w:val="center"/>
          </w:tcPr>
          <w:p w:rsidR="0073582F" w:rsidRPr="00775240" w:rsidRDefault="0073582F" w:rsidP="0067715E">
            <w:pPr>
              <w:spacing w:after="0" w:line="240" w:lineRule="auto"/>
              <w:jc w:val="center"/>
              <w:rPr>
                <w:rFonts w:ascii="Times New Roman" w:hAnsi="Times New Roman"/>
                <w:sz w:val="24"/>
                <w:szCs w:val="24"/>
              </w:rPr>
            </w:pPr>
          </w:p>
        </w:tc>
        <w:tc>
          <w:tcPr>
            <w:tcW w:w="1276" w:type="dxa"/>
            <w:vMerge/>
            <w:vAlign w:val="center"/>
          </w:tcPr>
          <w:p w:rsidR="0073582F" w:rsidRPr="00775240" w:rsidRDefault="0073582F" w:rsidP="0067715E">
            <w:pPr>
              <w:spacing w:after="0" w:line="240" w:lineRule="auto"/>
              <w:jc w:val="center"/>
              <w:rPr>
                <w:rFonts w:ascii="Times New Roman" w:hAnsi="Times New Roman"/>
                <w:sz w:val="24"/>
                <w:szCs w:val="24"/>
              </w:rPr>
            </w:pPr>
          </w:p>
        </w:tc>
        <w:tc>
          <w:tcPr>
            <w:tcW w:w="1276" w:type="dxa"/>
            <w:vMerge/>
            <w:vAlign w:val="center"/>
          </w:tcPr>
          <w:p w:rsidR="0073582F" w:rsidRPr="00775240" w:rsidRDefault="0073582F" w:rsidP="0067715E">
            <w:pPr>
              <w:spacing w:after="0" w:line="240" w:lineRule="auto"/>
              <w:jc w:val="center"/>
              <w:rPr>
                <w:rFonts w:ascii="Times New Roman" w:hAnsi="Times New Roman"/>
                <w:sz w:val="24"/>
                <w:szCs w:val="24"/>
              </w:rPr>
            </w:pPr>
          </w:p>
        </w:tc>
        <w:tc>
          <w:tcPr>
            <w:tcW w:w="3260" w:type="dxa"/>
            <w:vAlign w:val="center"/>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Тактика дій ЛЗП-СЛ</w:t>
            </w:r>
          </w:p>
        </w:tc>
        <w:tc>
          <w:tcPr>
            <w:tcW w:w="1667" w:type="dxa"/>
            <w:vMerge/>
            <w:vAlign w:val="center"/>
          </w:tcPr>
          <w:p w:rsidR="0073582F" w:rsidRPr="00775240" w:rsidRDefault="0073582F" w:rsidP="0067715E">
            <w:pPr>
              <w:spacing w:after="0" w:line="240" w:lineRule="auto"/>
              <w:jc w:val="center"/>
              <w:rPr>
                <w:rFonts w:ascii="Times New Roman" w:hAnsi="Times New Roman"/>
                <w:sz w:val="24"/>
                <w:szCs w:val="24"/>
              </w:rPr>
            </w:pPr>
          </w:p>
        </w:tc>
      </w:tr>
      <w:tr w:rsidR="0073582F" w:rsidRPr="00775240" w:rsidTr="00366179">
        <w:trPr>
          <w:trHeight w:val="1677"/>
        </w:trPr>
        <w:tc>
          <w:tcPr>
            <w:tcW w:w="2376" w:type="dxa"/>
            <w:vAlign w:val="center"/>
          </w:tcPr>
          <w:p w:rsidR="0073582F" w:rsidRPr="00775240" w:rsidRDefault="0073582F" w:rsidP="0067715E">
            <w:pPr>
              <w:pStyle w:val="Heading1"/>
              <w:spacing w:line="240" w:lineRule="auto"/>
              <w:jc w:val="both"/>
              <w:rPr>
                <w:b w:val="0"/>
                <w:sz w:val="24"/>
                <w:szCs w:val="24"/>
              </w:rPr>
            </w:pPr>
            <w:bookmarkStart w:id="74" w:name="_Toc64578344"/>
            <w:r w:rsidRPr="00775240">
              <w:rPr>
                <w:b w:val="0"/>
                <w:sz w:val="24"/>
                <w:szCs w:val="24"/>
              </w:rPr>
              <w:t>Використання клінічної настанови «Скринінг у первинній медичній допомозі»</w:t>
            </w:r>
            <w:bookmarkEnd w:id="74"/>
            <w:r w:rsidRPr="00775240">
              <w:rPr>
                <w:b w:val="0"/>
                <w:sz w:val="24"/>
                <w:szCs w:val="24"/>
              </w:rPr>
              <w:t xml:space="preserve"> </w:t>
            </w:r>
          </w:p>
        </w:tc>
        <w:tc>
          <w:tcPr>
            <w:tcW w:w="1276" w:type="dxa"/>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Майстер клас</w:t>
            </w:r>
          </w:p>
        </w:tc>
        <w:tc>
          <w:tcPr>
            <w:tcW w:w="1276" w:type="dxa"/>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Один</w:t>
            </w:r>
          </w:p>
        </w:tc>
        <w:tc>
          <w:tcPr>
            <w:tcW w:w="3260" w:type="dxa"/>
            <w:vAlign w:val="center"/>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Практична підготовка до використання скринінгових програм</w:t>
            </w:r>
          </w:p>
        </w:tc>
        <w:tc>
          <w:tcPr>
            <w:tcW w:w="1667" w:type="dxa"/>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421 (96,34±</w:t>
            </w:r>
            <w:r w:rsidRPr="00775240">
              <w:rPr>
                <w:rFonts w:ascii="Times New Roman" w:hAnsi="Times New Roman"/>
                <w:sz w:val="24"/>
                <w:szCs w:val="24"/>
                <w:lang w:val="en-US"/>
              </w:rPr>
              <w:t>0,9</w:t>
            </w:r>
            <w:r w:rsidRPr="00775240">
              <w:rPr>
                <w:rFonts w:ascii="Times New Roman" w:hAnsi="Times New Roman"/>
                <w:sz w:val="24"/>
                <w:szCs w:val="24"/>
              </w:rPr>
              <w:t>%)</w:t>
            </w:r>
          </w:p>
        </w:tc>
      </w:tr>
      <w:tr w:rsidR="0073582F" w:rsidRPr="00775240" w:rsidTr="003E0099">
        <w:trPr>
          <w:trHeight w:val="57"/>
        </w:trPr>
        <w:tc>
          <w:tcPr>
            <w:tcW w:w="2376" w:type="dxa"/>
            <w:vMerge w:val="restart"/>
            <w:vAlign w:val="center"/>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Прояви, невідкладна допомога та тактика дій ЛЗП-СЛ у разі ЦІ</w:t>
            </w:r>
          </w:p>
        </w:tc>
        <w:tc>
          <w:tcPr>
            <w:tcW w:w="1276" w:type="dxa"/>
            <w:vMerge w:val="restart"/>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Тренінг</w:t>
            </w:r>
          </w:p>
        </w:tc>
        <w:tc>
          <w:tcPr>
            <w:tcW w:w="1276" w:type="dxa"/>
            <w:vMerge w:val="restart"/>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Один</w:t>
            </w:r>
          </w:p>
        </w:tc>
        <w:tc>
          <w:tcPr>
            <w:tcW w:w="3260" w:type="dxa"/>
            <w:vAlign w:val="center"/>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Клінічні прояви ЦІ</w:t>
            </w:r>
          </w:p>
        </w:tc>
        <w:tc>
          <w:tcPr>
            <w:tcW w:w="1667" w:type="dxa"/>
            <w:vMerge w:val="restart"/>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419</w:t>
            </w:r>
          </w:p>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(95,88±</w:t>
            </w:r>
            <w:r w:rsidRPr="00775240">
              <w:rPr>
                <w:rFonts w:ascii="Times New Roman" w:hAnsi="Times New Roman"/>
                <w:sz w:val="24"/>
                <w:szCs w:val="24"/>
                <w:lang w:val="en-US"/>
              </w:rPr>
              <w:t>1,0</w:t>
            </w:r>
            <w:r w:rsidRPr="00775240">
              <w:rPr>
                <w:rFonts w:ascii="Times New Roman" w:hAnsi="Times New Roman"/>
                <w:sz w:val="24"/>
                <w:szCs w:val="24"/>
              </w:rPr>
              <w:t>%)</w:t>
            </w:r>
          </w:p>
        </w:tc>
      </w:tr>
      <w:tr w:rsidR="0073582F" w:rsidRPr="00775240" w:rsidTr="003E0099">
        <w:trPr>
          <w:trHeight w:val="57"/>
        </w:trPr>
        <w:tc>
          <w:tcPr>
            <w:tcW w:w="2376" w:type="dxa"/>
            <w:vMerge/>
            <w:vAlign w:val="center"/>
          </w:tcPr>
          <w:p w:rsidR="0073582F" w:rsidRPr="00775240" w:rsidRDefault="0073582F" w:rsidP="0067715E">
            <w:pPr>
              <w:spacing w:after="0" w:line="240" w:lineRule="auto"/>
              <w:jc w:val="both"/>
              <w:rPr>
                <w:rFonts w:ascii="Times New Roman" w:hAnsi="Times New Roman"/>
                <w:sz w:val="24"/>
                <w:szCs w:val="24"/>
              </w:rPr>
            </w:pPr>
          </w:p>
        </w:tc>
        <w:tc>
          <w:tcPr>
            <w:tcW w:w="1276" w:type="dxa"/>
            <w:vMerge/>
            <w:vAlign w:val="center"/>
          </w:tcPr>
          <w:p w:rsidR="0073582F" w:rsidRPr="00775240" w:rsidRDefault="0073582F" w:rsidP="0067715E">
            <w:pPr>
              <w:spacing w:after="0" w:line="240" w:lineRule="auto"/>
              <w:jc w:val="center"/>
              <w:rPr>
                <w:rFonts w:ascii="Times New Roman" w:hAnsi="Times New Roman"/>
                <w:sz w:val="24"/>
                <w:szCs w:val="24"/>
              </w:rPr>
            </w:pPr>
          </w:p>
        </w:tc>
        <w:tc>
          <w:tcPr>
            <w:tcW w:w="1276" w:type="dxa"/>
            <w:vMerge/>
            <w:vAlign w:val="center"/>
          </w:tcPr>
          <w:p w:rsidR="0073582F" w:rsidRPr="00775240" w:rsidRDefault="0073582F" w:rsidP="0067715E">
            <w:pPr>
              <w:spacing w:after="0" w:line="240" w:lineRule="auto"/>
              <w:jc w:val="center"/>
              <w:rPr>
                <w:rFonts w:ascii="Times New Roman" w:hAnsi="Times New Roman"/>
                <w:sz w:val="24"/>
                <w:szCs w:val="24"/>
              </w:rPr>
            </w:pPr>
          </w:p>
        </w:tc>
        <w:tc>
          <w:tcPr>
            <w:tcW w:w="3260" w:type="dxa"/>
            <w:vAlign w:val="center"/>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Невідкладна допомога ЛЗП-СЛ</w:t>
            </w:r>
          </w:p>
        </w:tc>
        <w:tc>
          <w:tcPr>
            <w:tcW w:w="1667" w:type="dxa"/>
            <w:vMerge/>
            <w:vAlign w:val="center"/>
          </w:tcPr>
          <w:p w:rsidR="0073582F" w:rsidRPr="00775240" w:rsidRDefault="0073582F" w:rsidP="0067715E">
            <w:pPr>
              <w:spacing w:after="0" w:line="240" w:lineRule="auto"/>
              <w:jc w:val="center"/>
              <w:rPr>
                <w:rFonts w:ascii="Times New Roman" w:hAnsi="Times New Roman"/>
                <w:b/>
                <w:sz w:val="24"/>
                <w:szCs w:val="24"/>
              </w:rPr>
            </w:pPr>
          </w:p>
        </w:tc>
      </w:tr>
      <w:tr w:rsidR="0073582F" w:rsidRPr="00775240" w:rsidTr="003E0099">
        <w:trPr>
          <w:trHeight w:val="585"/>
        </w:trPr>
        <w:tc>
          <w:tcPr>
            <w:tcW w:w="2376" w:type="dxa"/>
            <w:vMerge/>
            <w:vAlign w:val="center"/>
          </w:tcPr>
          <w:p w:rsidR="0073582F" w:rsidRPr="00775240" w:rsidRDefault="0073582F" w:rsidP="0067715E">
            <w:pPr>
              <w:spacing w:after="0" w:line="240" w:lineRule="auto"/>
              <w:jc w:val="both"/>
              <w:rPr>
                <w:rFonts w:ascii="Times New Roman" w:hAnsi="Times New Roman"/>
                <w:sz w:val="24"/>
                <w:szCs w:val="24"/>
              </w:rPr>
            </w:pPr>
          </w:p>
        </w:tc>
        <w:tc>
          <w:tcPr>
            <w:tcW w:w="1276" w:type="dxa"/>
            <w:vMerge/>
            <w:vAlign w:val="center"/>
          </w:tcPr>
          <w:p w:rsidR="0073582F" w:rsidRPr="00775240" w:rsidRDefault="0073582F" w:rsidP="0067715E">
            <w:pPr>
              <w:spacing w:after="0" w:line="240" w:lineRule="auto"/>
              <w:jc w:val="center"/>
              <w:rPr>
                <w:rFonts w:ascii="Times New Roman" w:hAnsi="Times New Roman"/>
                <w:sz w:val="24"/>
                <w:szCs w:val="24"/>
              </w:rPr>
            </w:pPr>
          </w:p>
        </w:tc>
        <w:tc>
          <w:tcPr>
            <w:tcW w:w="1276" w:type="dxa"/>
            <w:vMerge/>
            <w:vAlign w:val="center"/>
          </w:tcPr>
          <w:p w:rsidR="0073582F" w:rsidRPr="00775240" w:rsidRDefault="0073582F" w:rsidP="0067715E">
            <w:pPr>
              <w:spacing w:after="0" w:line="240" w:lineRule="auto"/>
              <w:jc w:val="center"/>
              <w:rPr>
                <w:rFonts w:ascii="Times New Roman" w:hAnsi="Times New Roman"/>
                <w:sz w:val="24"/>
                <w:szCs w:val="24"/>
              </w:rPr>
            </w:pPr>
          </w:p>
        </w:tc>
        <w:tc>
          <w:tcPr>
            <w:tcW w:w="3260" w:type="dxa"/>
            <w:vAlign w:val="center"/>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Тактика дій ЛЗП-СЛ</w:t>
            </w:r>
          </w:p>
        </w:tc>
        <w:tc>
          <w:tcPr>
            <w:tcW w:w="1667" w:type="dxa"/>
            <w:vMerge/>
            <w:vAlign w:val="center"/>
          </w:tcPr>
          <w:p w:rsidR="0073582F" w:rsidRPr="00775240" w:rsidRDefault="0073582F" w:rsidP="0067715E">
            <w:pPr>
              <w:spacing w:after="0" w:line="240" w:lineRule="auto"/>
              <w:jc w:val="center"/>
              <w:rPr>
                <w:rFonts w:ascii="Times New Roman" w:hAnsi="Times New Roman"/>
                <w:b/>
                <w:sz w:val="24"/>
                <w:szCs w:val="24"/>
              </w:rPr>
            </w:pPr>
          </w:p>
        </w:tc>
      </w:tr>
      <w:tr w:rsidR="0073582F" w:rsidRPr="00775240" w:rsidTr="003E0099">
        <w:trPr>
          <w:trHeight w:val="57"/>
        </w:trPr>
        <w:tc>
          <w:tcPr>
            <w:tcW w:w="2376" w:type="dxa"/>
            <w:vMerge w:val="restart"/>
            <w:vAlign w:val="center"/>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 xml:space="preserve">Диспансеризація осіб із ЦВХ  та тих, що перенесли МІ </w:t>
            </w:r>
          </w:p>
        </w:tc>
        <w:tc>
          <w:tcPr>
            <w:tcW w:w="1276" w:type="dxa"/>
            <w:vMerge w:val="restart"/>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Практичне заняття на робочому місті</w:t>
            </w:r>
          </w:p>
        </w:tc>
        <w:tc>
          <w:tcPr>
            <w:tcW w:w="1276" w:type="dxa"/>
            <w:vMerge w:val="restart"/>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Один</w:t>
            </w:r>
          </w:p>
        </w:tc>
        <w:tc>
          <w:tcPr>
            <w:tcW w:w="3260" w:type="dxa"/>
            <w:vAlign w:val="center"/>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Розробка індивідуальної програми диспансеризації</w:t>
            </w:r>
          </w:p>
        </w:tc>
        <w:tc>
          <w:tcPr>
            <w:tcW w:w="1667" w:type="dxa"/>
            <w:vMerge w:val="restart"/>
            <w:vAlign w:val="center"/>
          </w:tcPr>
          <w:p w:rsidR="0073582F" w:rsidRPr="00775240" w:rsidRDefault="0073582F" w:rsidP="0067715E">
            <w:pPr>
              <w:spacing w:after="0" w:line="240" w:lineRule="auto"/>
              <w:jc w:val="center"/>
              <w:rPr>
                <w:rFonts w:ascii="Times New Roman" w:hAnsi="Times New Roman"/>
                <w:b/>
                <w:sz w:val="24"/>
                <w:szCs w:val="24"/>
              </w:rPr>
            </w:pPr>
            <w:r w:rsidRPr="00775240">
              <w:rPr>
                <w:rFonts w:ascii="Times New Roman" w:hAnsi="Times New Roman"/>
                <w:sz w:val="24"/>
                <w:szCs w:val="24"/>
              </w:rPr>
              <w:t>424 (97,03±</w:t>
            </w:r>
            <w:r w:rsidRPr="00775240">
              <w:rPr>
                <w:rFonts w:ascii="Times New Roman" w:hAnsi="Times New Roman"/>
                <w:sz w:val="24"/>
                <w:szCs w:val="24"/>
                <w:lang w:val="en-US"/>
              </w:rPr>
              <w:t>0,9</w:t>
            </w:r>
            <w:r w:rsidRPr="00775240">
              <w:rPr>
                <w:rFonts w:ascii="Times New Roman" w:hAnsi="Times New Roman"/>
                <w:b/>
                <w:sz w:val="24"/>
                <w:szCs w:val="24"/>
              </w:rPr>
              <w:t>%)</w:t>
            </w:r>
          </w:p>
        </w:tc>
      </w:tr>
      <w:tr w:rsidR="0073582F" w:rsidRPr="00775240" w:rsidTr="003E0099">
        <w:trPr>
          <w:trHeight w:val="57"/>
        </w:trPr>
        <w:tc>
          <w:tcPr>
            <w:tcW w:w="2376" w:type="dxa"/>
            <w:vMerge/>
            <w:vAlign w:val="center"/>
          </w:tcPr>
          <w:p w:rsidR="0073582F" w:rsidRPr="00775240" w:rsidRDefault="0073582F" w:rsidP="0067715E">
            <w:pPr>
              <w:spacing w:after="0" w:line="240" w:lineRule="auto"/>
              <w:jc w:val="both"/>
              <w:rPr>
                <w:rFonts w:ascii="Times New Roman" w:hAnsi="Times New Roman"/>
                <w:sz w:val="24"/>
                <w:szCs w:val="24"/>
              </w:rPr>
            </w:pPr>
          </w:p>
        </w:tc>
        <w:tc>
          <w:tcPr>
            <w:tcW w:w="1276" w:type="dxa"/>
            <w:vMerge/>
            <w:vAlign w:val="center"/>
          </w:tcPr>
          <w:p w:rsidR="0073582F" w:rsidRPr="00775240" w:rsidRDefault="0073582F" w:rsidP="0067715E">
            <w:pPr>
              <w:spacing w:after="0" w:line="240" w:lineRule="auto"/>
              <w:jc w:val="center"/>
              <w:rPr>
                <w:rFonts w:ascii="Times New Roman" w:hAnsi="Times New Roman"/>
                <w:sz w:val="24"/>
                <w:szCs w:val="24"/>
              </w:rPr>
            </w:pPr>
          </w:p>
        </w:tc>
        <w:tc>
          <w:tcPr>
            <w:tcW w:w="1276" w:type="dxa"/>
            <w:vMerge/>
            <w:vAlign w:val="center"/>
          </w:tcPr>
          <w:p w:rsidR="0073582F" w:rsidRPr="00775240" w:rsidRDefault="0073582F" w:rsidP="0067715E">
            <w:pPr>
              <w:spacing w:after="0" w:line="240" w:lineRule="auto"/>
              <w:jc w:val="center"/>
              <w:rPr>
                <w:rFonts w:ascii="Times New Roman" w:hAnsi="Times New Roman"/>
                <w:sz w:val="24"/>
                <w:szCs w:val="24"/>
              </w:rPr>
            </w:pPr>
          </w:p>
        </w:tc>
        <w:tc>
          <w:tcPr>
            <w:tcW w:w="3260" w:type="dxa"/>
            <w:vAlign w:val="center"/>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Контроль АТ</w:t>
            </w:r>
          </w:p>
        </w:tc>
        <w:tc>
          <w:tcPr>
            <w:tcW w:w="1667" w:type="dxa"/>
            <w:vMerge/>
            <w:vAlign w:val="center"/>
          </w:tcPr>
          <w:p w:rsidR="0073582F" w:rsidRPr="00775240" w:rsidRDefault="0073582F" w:rsidP="0067715E">
            <w:pPr>
              <w:spacing w:after="0" w:line="240" w:lineRule="auto"/>
              <w:jc w:val="center"/>
              <w:rPr>
                <w:rFonts w:ascii="Times New Roman" w:hAnsi="Times New Roman"/>
                <w:b/>
                <w:sz w:val="24"/>
                <w:szCs w:val="24"/>
              </w:rPr>
            </w:pPr>
          </w:p>
        </w:tc>
      </w:tr>
      <w:tr w:rsidR="0073582F" w:rsidRPr="00775240" w:rsidTr="003E0099">
        <w:trPr>
          <w:trHeight w:val="57"/>
        </w:trPr>
        <w:tc>
          <w:tcPr>
            <w:tcW w:w="2376" w:type="dxa"/>
            <w:vMerge/>
            <w:vAlign w:val="center"/>
          </w:tcPr>
          <w:p w:rsidR="0073582F" w:rsidRPr="00775240" w:rsidRDefault="0073582F" w:rsidP="0067715E">
            <w:pPr>
              <w:spacing w:after="0" w:line="240" w:lineRule="auto"/>
              <w:jc w:val="both"/>
              <w:rPr>
                <w:rFonts w:ascii="Times New Roman" w:hAnsi="Times New Roman"/>
                <w:sz w:val="24"/>
                <w:szCs w:val="24"/>
              </w:rPr>
            </w:pPr>
          </w:p>
        </w:tc>
        <w:tc>
          <w:tcPr>
            <w:tcW w:w="1276" w:type="dxa"/>
            <w:vMerge/>
            <w:vAlign w:val="center"/>
          </w:tcPr>
          <w:p w:rsidR="0073582F" w:rsidRPr="00775240" w:rsidRDefault="0073582F" w:rsidP="0067715E">
            <w:pPr>
              <w:spacing w:after="0" w:line="240" w:lineRule="auto"/>
              <w:jc w:val="center"/>
              <w:rPr>
                <w:rFonts w:ascii="Times New Roman" w:hAnsi="Times New Roman"/>
                <w:sz w:val="24"/>
                <w:szCs w:val="24"/>
              </w:rPr>
            </w:pPr>
          </w:p>
        </w:tc>
        <w:tc>
          <w:tcPr>
            <w:tcW w:w="1276" w:type="dxa"/>
            <w:vMerge/>
            <w:vAlign w:val="center"/>
          </w:tcPr>
          <w:p w:rsidR="0073582F" w:rsidRPr="00775240" w:rsidRDefault="0073582F" w:rsidP="0067715E">
            <w:pPr>
              <w:spacing w:after="0" w:line="240" w:lineRule="auto"/>
              <w:jc w:val="center"/>
              <w:rPr>
                <w:rFonts w:ascii="Times New Roman" w:hAnsi="Times New Roman"/>
                <w:sz w:val="24"/>
                <w:szCs w:val="24"/>
              </w:rPr>
            </w:pPr>
          </w:p>
        </w:tc>
        <w:tc>
          <w:tcPr>
            <w:tcW w:w="3260" w:type="dxa"/>
            <w:vAlign w:val="center"/>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Забезпечення оптимального способу життя</w:t>
            </w:r>
          </w:p>
        </w:tc>
        <w:tc>
          <w:tcPr>
            <w:tcW w:w="1667" w:type="dxa"/>
            <w:vMerge/>
            <w:vAlign w:val="center"/>
          </w:tcPr>
          <w:p w:rsidR="0073582F" w:rsidRPr="00775240" w:rsidRDefault="0073582F" w:rsidP="0067715E">
            <w:pPr>
              <w:spacing w:after="0" w:line="240" w:lineRule="auto"/>
              <w:jc w:val="center"/>
              <w:rPr>
                <w:rFonts w:ascii="Times New Roman" w:hAnsi="Times New Roman"/>
                <w:b/>
                <w:sz w:val="24"/>
                <w:szCs w:val="24"/>
              </w:rPr>
            </w:pPr>
          </w:p>
        </w:tc>
      </w:tr>
      <w:tr w:rsidR="0073582F" w:rsidRPr="00775240" w:rsidTr="003E0099">
        <w:trPr>
          <w:trHeight w:val="57"/>
        </w:trPr>
        <w:tc>
          <w:tcPr>
            <w:tcW w:w="2376" w:type="dxa"/>
            <w:vMerge/>
            <w:vAlign w:val="center"/>
          </w:tcPr>
          <w:p w:rsidR="0073582F" w:rsidRPr="00775240" w:rsidRDefault="0073582F" w:rsidP="0067715E">
            <w:pPr>
              <w:spacing w:after="0" w:line="240" w:lineRule="auto"/>
              <w:jc w:val="both"/>
              <w:rPr>
                <w:rFonts w:ascii="Times New Roman" w:hAnsi="Times New Roman"/>
                <w:sz w:val="24"/>
                <w:szCs w:val="24"/>
              </w:rPr>
            </w:pPr>
          </w:p>
        </w:tc>
        <w:tc>
          <w:tcPr>
            <w:tcW w:w="1276" w:type="dxa"/>
            <w:vMerge/>
            <w:vAlign w:val="center"/>
          </w:tcPr>
          <w:p w:rsidR="0073582F" w:rsidRPr="00775240" w:rsidRDefault="0073582F" w:rsidP="0067715E">
            <w:pPr>
              <w:spacing w:after="0" w:line="240" w:lineRule="auto"/>
              <w:jc w:val="center"/>
              <w:rPr>
                <w:rFonts w:ascii="Times New Roman" w:hAnsi="Times New Roman"/>
                <w:sz w:val="24"/>
                <w:szCs w:val="24"/>
              </w:rPr>
            </w:pPr>
          </w:p>
        </w:tc>
        <w:tc>
          <w:tcPr>
            <w:tcW w:w="1276" w:type="dxa"/>
            <w:vMerge/>
            <w:vAlign w:val="center"/>
          </w:tcPr>
          <w:p w:rsidR="0073582F" w:rsidRPr="00775240" w:rsidRDefault="0073582F" w:rsidP="0067715E">
            <w:pPr>
              <w:spacing w:after="0" w:line="240" w:lineRule="auto"/>
              <w:jc w:val="center"/>
              <w:rPr>
                <w:rFonts w:ascii="Times New Roman" w:hAnsi="Times New Roman"/>
                <w:sz w:val="24"/>
                <w:szCs w:val="24"/>
              </w:rPr>
            </w:pPr>
          </w:p>
        </w:tc>
        <w:tc>
          <w:tcPr>
            <w:tcW w:w="3260" w:type="dxa"/>
            <w:vAlign w:val="center"/>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Індикатори ефективності диспансеризації</w:t>
            </w:r>
          </w:p>
        </w:tc>
        <w:tc>
          <w:tcPr>
            <w:tcW w:w="1667" w:type="dxa"/>
            <w:vMerge/>
            <w:vAlign w:val="center"/>
          </w:tcPr>
          <w:p w:rsidR="0073582F" w:rsidRPr="00775240" w:rsidRDefault="0073582F" w:rsidP="0067715E">
            <w:pPr>
              <w:spacing w:after="0" w:line="240" w:lineRule="auto"/>
              <w:jc w:val="center"/>
              <w:rPr>
                <w:rFonts w:ascii="Times New Roman" w:hAnsi="Times New Roman"/>
                <w:b/>
                <w:sz w:val="24"/>
                <w:szCs w:val="24"/>
              </w:rPr>
            </w:pPr>
          </w:p>
        </w:tc>
      </w:tr>
      <w:tr w:rsidR="0073582F" w:rsidRPr="00775240" w:rsidTr="003E0099">
        <w:trPr>
          <w:trHeight w:val="57"/>
        </w:trPr>
        <w:tc>
          <w:tcPr>
            <w:tcW w:w="2376" w:type="dxa"/>
            <w:vMerge/>
            <w:vAlign w:val="center"/>
          </w:tcPr>
          <w:p w:rsidR="0073582F" w:rsidRPr="00775240" w:rsidRDefault="0073582F" w:rsidP="0067715E">
            <w:pPr>
              <w:spacing w:after="0" w:line="240" w:lineRule="auto"/>
              <w:jc w:val="both"/>
              <w:rPr>
                <w:rFonts w:ascii="Times New Roman" w:hAnsi="Times New Roman"/>
                <w:sz w:val="24"/>
                <w:szCs w:val="24"/>
              </w:rPr>
            </w:pPr>
          </w:p>
        </w:tc>
        <w:tc>
          <w:tcPr>
            <w:tcW w:w="1276" w:type="dxa"/>
            <w:vMerge/>
            <w:vAlign w:val="center"/>
          </w:tcPr>
          <w:p w:rsidR="0073582F" w:rsidRPr="00775240" w:rsidRDefault="0073582F" w:rsidP="0067715E">
            <w:pPr>
              <w:spacing w:after="0" w:line="240" w:lineRule="auto"/>
              <w:jc w:val="center"/>
              <w:rPr>
                <w:rFonts w:ascii="Times New Roman" w:hAnsi="Times New Roman"/>
                <w:sz w:val="24"/>
                <w:szCs w:val="24"/>
              </w:rPr>
            </w:pPr>
          </w:p>
        </w:tc>
        <w:tc>
          <w:tcPr>
            <w:tcW w:w="1276" w:type="dxa"/>
            <w:vMerge/>
            <w:vAlign w:val="center"/>
          </w:tcPr>
          <w:p w:rsidR="0073582F" w:rsidRPr="00775240" w:rsidRDefault="0073582F" w:rsidP="0067715E">
            <w:pPr>
              <w:spacing w:after="0" w:line="240" w:lineRule="auto"/>
              <w:jc w:val="center"/>
              <w:rPr>
                <w:rFonts w:ascii="Times New Roman" w:hAnsi="Times New Roman"/>
                <w:sz w:val="24"/>
                <w:szCs w:val="24"/>
              </w:rPr>
            </w:pPr>
          </w:p>
        </w:tc>
        <w:tc>
          <w:tcPr>
            <w:tcW w:w="3260" w:type="dxa"/>
            <w:vAlign w:val="center"/>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Динамічний контроль стану здоров</w:t>
            </w:r>
            <w:r w:rsidRPr="00775240">
              <w:rPr>
                <w:rFonts w:ascii="Times New Roman" w:hAnsi="Times New Roman"/>
                <w:sz w:val="24"/>
                <w:szCs w:val="24"/>
                <w:lang w:val="en-US"/>
              </w:rPr>
              <w:t>’</w:t>
            </w:r>
            <w:r w:rsidRPr="00775240">
              <w:rPr>
                <w:rFonts w:ascii="Times New Roman" w:hAnsi="Times New Roman"/>
                <w:sz w:val="24"/>
                <w:szCs w:val="24"/>
              </w:rPr>
              <w:t>я</w:t>
            </w:r>
          </w:p>
        </w:tc>
        <w:tc>
          <w:tcPr>
            <w:tcW w:w="1667" w:type="dxa"/>
            <w:vMerge/>
            <w:vAlign w:val="center"/>
          </w:tcPr>
          <w:p w:rsidR="0073582F" w:rsidRPr="00775240" w:rsidRDefault="0073582F" w:rsidP="0067715E">
            <w:pPr>
              <w:spacing w:after="0" w:line="240" w:lineRule="auto"/>
              <w:jc w:val="center"/>
              <w:rPr>
                <w:rFonts w:ascii="Times New Roman" w:hAnsi="Times New Roman"/>
                <w:b/>
                <w:sz w:val="24"/>
                <w:szCs w:val="24"/>
              </w:rPr>
            </w:pPr>
          </w:p>
        </w:tc>
      </w:tr>
      <w:tr w:rsidR="0073582F" w:rsidRPr="00775240" w:rsidTr="003E0099">
        <w:trPr>
          <w:trHeight w:val="57"/>
        </w:trPr>
        <w:tc>
          <w:tcPr>
            <w:tcW w:w="2376" w:type="dxa"/>
            <w:vMerge w:val="restart"/>
            <w:vAlign w:val="center"/>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Первинна профілактика МІ</w:t>
            </w:r>
          </w:p>
        </w:tc>
        <w:tc>
          <w:tcPr>
            <w:tcW w:w="1276" w:type="dxa"/>
            <w:vMerge w:val="restart"/>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Тренінг</w:t>
            </w:r>
          </w:p>
        </w:tc>
        <w:tc>
          <w:tcPr>
            <w:tcW w:w="1276" w:type="dxa"/>
            <w:vMerge w:val="restart"/>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Один</w:t>
            </w:r>
          </w:p>
        </w:tc>
        <w:tc>
          <w:tcPr>
            <w:tcW w:w="3260" w:type="dxa"/>
            <w:vAlign w:val="center"/>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Способи зниження індивідуальних факторів ризику</w:t>
            </w:r>
          </w:p>
        </w:tc>
        <w:tc>
          <w:tcPr>
            <w:tcW w:w="1667" w:type="dxa"/>
            <w:vMerge w:val="restart"/>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415</w:t>
            </w:r>
          </w:p>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(94,96±</w:t>
            </w:r>
            <w:r w:rsidRPr="00775240">
              <w:rPr>
                <w:rFonts w:ascii="Times New Roman" w:hAnsi="Times New Roman"/>
                <w:sz w:val="24"/>
                <w:szCs w:val="24"/>
                <w:lang w:val="en-US"/>
              </w:rPr>
              <w:t>1,2</w:t>
            </w:r>
            <w:r w:rsidRPr="00775240">
              <w:rPr>
                <w:rFonts w:ascii="Times New Roman" w:hAnsi="Times New Roman"/>
                <w:sz w:val="24"/>
                <w:szCs w:val="24"/>
              </w:rPr>
              <w:t>%)</w:t>
            </w:r>
          </w:p>
        </w:tc>
      </w:tr>
      <w:tr w:rsidR="0073582F" w:rsidRPr="00775240" w:rsidTr="003E0099">
        <w:trPr>
          <w:trHeight w:val="654"/>
        </w:trPr>
        <w:tc>
          <w:tcPr>
            <w:tcW w:w="2376" w:type="dxa"/>
            <w:vMerge/>
            <w:vAlign w:val="center"/>
          </w:tcPr>
          <w:p w:rsidR="0073582F" w:rsidRPr="00775240" w:rsidRDefault="0073582F" w:rsidP="0067715E">
            <w:pPr>
              <w:spacing w:after="0" w:line="240" w:lineRule="auto"/>
              <w:jc w:val="both"/>
              <w:rPr>
                <w:rFonts w:ascii="Times New Roman" w:hAnsi="Times New Roman"/>
                <w:sz w:val="24"/>
                <w:szCs w:val="24"/>
              </w:rPr>
            </w:pPr>
          </w:p>
        </w:tc>
        <w:tc>
          <w:tcPr>
            <w:tcW w:w="1276" w:type="dxa"/>
            <w:vMerge/>
            <w:vAlign w:val="center"/>
          </w:tcPr>
          <w:p w:rsidR="0073582F" w:rsidRPr="00775240" w:rsidRDefault="0073582F" w:rsidP="0067715E">
            <w:pPr>
              <w:spacing w:after="0" w:line="240" w:lineRule="auto"/>
              <w:jc w:val="center"/>
              <w:rPr>
                <w:rFonts w:ascii="Times New Roman" w:hAnsi="Times New Roman"/>
                <w:sz w:val="24"/>
                <w:szCs w:val="24"/>
              </w:rPr>
            </w:pPr>
          </w:p>
        </w:tc>
        <w:tc>
          <w:tcPr>
            <w:tcW w:w="1276" w:type="dxa"/>
            <w:vMerge/>
            <w:vAlign w:val="center"/>
          </w:tcPr>
          <w:p w:rsidR="0073582F" w:rsidRPr="00775240" w:rsidRDefault="0073582F" w:rsidP="0067715E">
            <w:pPr>
              <w:spacing w:after="0" w:line="240" w:lineRule="auto"/>
              <w:jc w:val="center"/>
              <w:rPr>
                <w:rFonts w:ascii="Times New Roman" w:hAnsi="Times New Roman"/>
                <w:sz w:val="24"/>
                <w:szCs w:val="24"/>
              </w:rPr>
            </w:pPr>
          </w:p>
        </w:tc>
        <w:tc>
          <w:tcPr>
            <w:tcW w:w="3260" w:type="dxa"/>
            <w:vAlign w:val="center"/>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Мультисекторальні втручання у сфері громадського здоров’я</w:t>
            </w:r>
          </w:p>
        </w:tc>
        <w:tc>
          <w:tcPr>
            <w:tcW w:w="1667" w:type="dxa"/>
            <w:vMerge/>
            <w:vAlign w:val="center"/>
          </w:tcPr>
          <w:p w:rsidR="0073582F" w:rsidRPr="00775240" w:rsidRDefault="0073582F" w:rsidP="0067715E">
            <w:pPr>
              <w:spacing w:after="0" w:line="240" w:lineRule="auto"/>
              <w:jc w:val="center"/>
              <w:rPr>
                <w:rFonts w:ascii="Times New Roman" w:hAnsi="Times New Roman"/>
                <w:sz w:val="24"/>
                <w:szCs w:val="24"/>
              </w:rPr>
            </w:pPr>
          </w:p>
        </w:tc>
      </w:tr>
      <w:tr w:rsidR="0073582F" w:rsidRPr="00775240" w:rsidTr="003E0099">
        <w:trPr>
          <w:trHeight w:val="57"/>
        </w:trPr>
        <w:tc>
          <w:tcPr>
            <w:tcW w:w="2376" w:type="dxa"/>
            <w:vMerge/>
            <w:vAlign w:val="center"/>
          </w:tcPr>
          <w:p w:rsidR="0073582F" w:rsidRPr="00775240" w:rsidRDefault="0073582F" w:rsidP="0067715E">
            <w:pPr>
              <w:spacing w:after="0" w:line="240" w:lineRule="auto"/>
              <w:jc w:val="both"/>
              <w:rPr>
                <w:rFonts w:ascii="Times New Roman" w:hAnsi="Times New Roman"/>
                <w:sz w:val="24"/>
                <w:szCs w:val="24"/>
              </w:rPr>
            </w:pPr>
          </w:p>
        </w:tc>
        <w:tc>
          <w:tcPr>
            <w:tcW w:w="1276" w:type="dxa"/>
            <w:vMerge/>
            <w:vAlign w:val="center"/>
          </w:tcPr>
          <w:p w:rsidR="0073582F" w:rsidRPr="00775240" w:rsidRDefault="0073582F" w:rsidP="0067715E">
            <w:pPr>
              <w:spacing w:after="0" w:line="240" w:lineRule="auto"/>
              <w:jc w:val="center"/>
              <w:rPr>
                <w:rFonts w:ascii="Times New Roman" w:hAnsi="Times New Roman"/>
                <w:sz w:val="24"/>
                <w:szCs w:val="24"/>
              </w:rPr>
            </w:pPr>
          </w:p>
        </w:tc>
        <w:tc>
          <w:tcPr>
            <w:tcW w:w="1276" w:type="dxa"/>
            <w:vMerge/>
            <w:vAlign w:val="center"/>
          </w:tcPr>
          <w:p w:rsidR="0073582F" w:rsidRPr="00775240" w:rsidRDefault="0073582F" w:rsidP="0067715E">
            <w:pPr>
              <w:spacing w:after="0" w:line="240" w:lineRule="auto"/>
              <w:jc w:val="center"/>
              <w:rPr>
                <w:rFonts w:ascii="Times New Roman" w:hAnsi="Times New Roman"/>
                <w:sz w:val="24"/>
                <w:szCs w:val="24"/>
              </w:rPr>
            </w:pPr>
          </w:p>
        </w:tc>
        <w:tc>
          <w:tcPr>
            <w:tcW w:w="3260" w:type="dxa"/>
            <w:vAlign w:val="center"/>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Навчання розпізнаванню симптомів МІ та тактики дій при них</w:t>
            </w:r>
          </w:p>
        </w:tc>
        <w:tc>
          <w:tcPr>
            <w:tcW w:w="1667" w:type="dxa"/>
            <w:vMerge/>
            <w:vAlign w:val="center"/>
          </w:tcPr>
          <w:p w:rsidR="0073582F" w:rsidRPr="00775240" w:rsidRDefault="0073582F" w:rsidP="0067715E">
            <w:pPr>
              <w:spacing w:after="0" w:line="240" w:lineRule="auto"/>
              <w:jc w:val="center"/>
              <w:rPr>
                <w:rFonts w:ascii="Times New Roman" w:hAnsi="Times New Roman"/>
                <w:sz w:val="24"/>
                <w:szCs w:val="24"/>
              </w:rPr>
            </w:pPr>
          </w:p>
        </w:tc>
      </w:tr>
      <w:tr w:rsidR="0073582F" w:rsidRPr="00775240" w:rsidTr="003E0099">
        <w:trPr>
          <w:trHeight w:val="57"/>
        </w:trPr>
        <w:tc>
          <w:tcPr>
            <w:tcW w:w="2376" w:type="dxa"/>
            <w:vMerge/>
            <w:vAlign w:val="center"/>
          </w:tcPr>
          <w:p w:rsidR="0073582F" w:rsidRPr="00775240" w:rsidRDefault="0073582F" w:rsidP="0067715E">
            <w:pPr>
              <w:spacing w:after="0" w:line="240" w:lineRule="auto"/>
              <w:jc w:val="both"/>
              <w:rPr>
                <w:rFonts w:ascii="Times New Roman" w:hAnsi="Times New Roman"/>
                <w:sz w:val="24"/>
                <w:szCs w:val="24"/>
              </w:rPr>
            </w:pPr>
          </w:p>
        </w:tc>
        <w:tc>
          <w:tcPr>
            <w:tcW w:w="1276" w:type="dxa"/>
            <w:vMerge/>
            <w:vAlign w:val="center"/>
          </w:tcPr>
          <w:p w:rsidR="0073582F" w:rsidRPr="00775240" w:rsidRDefault="0073582F" w:rsidP="0067715E">
            <w:pPr>
              <w:spacing w:after="0" w:line="240" w:lineRule="auto"/>
              <w:jc w:val="center"/>
              <w:rPr>
                <w:rFonts w:ascii="Times New Roman" w:hAnsi="Times New Roman"/>
                <w:sz w:val="24"/>
                <w:szCs w:val="24"/>
              </w:rPr>
            </w:pPr>
          </w:p>
        </w:tc>
        <w:tc>
          <w:tcPr>
            <w:tcW w:w="1276" w:type="dxa"/>
            <w:vMerge/>
            <w:vAlign w:val="center"/>
          </w:tcPr>
          <w:p w:rsidR="0073582F" w:rsidRPr="00775240" w:rsidRDefault="0073582F" w:rsidP="0067715E">
            <w:pPr>
              <w:spacing w:after="0" w:line="240" w:lineRule="auto"/>
              <w:jc w:val="center"/>
              <w:rPr>
                <w:rFonts w:ascii="Times New Roman" w:hAnsi="Times New Roman"/>
                <w:sz w:val="24"/>
                <w:szCs w:val="24"/>
              </w:rPr>
            </w:pPr>
          </w:p>
        </w:tc>
        <w:tc>
          <w:tcPr>
            <w:tcW w:w="3260" w:type="dxa"/>
            <w:vAlign w:val="center"/>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Мотивування до здорового способу життя</w:t>
            </w:r>
          </w:p>
          <w:p w:rsidR="0073582F" w:rsidRPr="00775240" w:rsidRDefault="0073582F" w:rsidP="0067715E">
            <w:pPr>
              <w:spacing w:after="0" w:line="240" w:lineRule="auto"/>
              <w:jc w:val="both"/>
              <w:rPr>
                <w:rFonts w:ascii="Times New Roman" w:hAnsi="Times New Roman"/>
                <w:sz w:val="24"/>
                <w:szCs w:val="24"/>
              </w:rPr>
            </w:pPr>
          </w:p>
        </w:tc>
        <w:tc>
          <w:tcPr>
            <w:tcW w:w="1667" w:type="dxa"/>
            <w:vMerge/>
            <w:vAlign w:val="center"/>
          </w:tcPr>
          <w:p w:rsidR="0073582F" w:rsidRPr="00775240" w:rsidRDefault="0073582F" w:rsidP="0067715E">
            <w:pPr>
              <w:spacing w:after="0" w:line="240" w:lineRule="auto"/>
              <w:jc w:val="center"/>
              <w:rPr>
                <w:rFonts w:ascii="Times New Roman" w:hAnsi="Times New Roman"/>
                <w:sz w:val="24"/>
                <w:szCs w:val="24"/>
              </w:rPr>
            </w:pPr>
          </w:p>
        </w:tc>
      </w:tr>
    </w:tbl>
    <w:p w:rsidR="0073582F" w:rsidRPr="00535053" w:rsidRDefault="0073582F" w:rsidP="00535053">
      <w:pPr>
        <w:spacing w:after="0" w:line="360" w:lineRule="auto"/>
        <w:ind w:firstLine="709"/>
        <w:jc w:val="right"/>
        <w:rPr>
          <w:rFonts w:ascii="Times New Roman" w:hAnsi="Times New Roman"/>
          <w:i/>
          <w:sz w:val="28"/>
          <w:szCs w:val="28"/>
        </w:rPr>
      </w:pPr>
      <w:r w:rsidRPr="00535053">
        <w:rPr>
          <w:rFonts w:ascii="Times New Roman" w:hAnsi="Times New Roman"/>
          <w:i/>
          <w:sz w:val="28"/>
          <w:szCs w:val="28"/>
        </w:rPr>
        <w:t>Продовження таблиці 4.15</w:t>
      </w:r>
    </w:p>
    <w:tbl>
      <w:tblPr>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376"/>
        <w:gridCol w:w="1276"/>
        <w:gridCol w:w="1276"/>
        <w:gridCol w:w="3260"/>
        <w:gridCol w:w="1667"/>
      </w:tblGrid>
      <w:tr w:rsidR="0073582F" w:rsidRPr="00775240" w:rsidTr="00535053">
        <w:trPr>
          <w:trHeight w:val="57"/>
        </w:trPr>
        <w:tc>
          <w:tcPr>
            <w:tcW w:w="2376" w:type="dxa"/>
            <w:vMerge w:val="restart"/>
            <w:vAlign w:val="center"/>
          </w:tcPr>
          <w:p w:rsidR="0073582F" w:rsidRPr="00775240" w:rsidRDefault="0073582F" w:rsidP="00535053">
            <w:pPr>
              <w:spacing w:after="0" w:line="240" w:lineRule="auto"/>
              <w:jc w:val="both"/>
              <w:rPr>
                <w:rFonts w:ascii="Times New Roman" w:hAnsi="Times New Roman"/>
                <w:sz w:val="24"/>
                <w:szCs w:val="24"/>
              </w:rPr>
            </w:pPr>
            <w:r w:rsidRPr="00775240">
              <w:rPr>
                <w:rFonts w:ascii="Times New Roman" w:hAnsi="Times New Roman"/>
                <w:sz w:val="24"/>
                <w:szCs w:val="24"/>
              </w:rPr>
              <w:t>Вторинна профілактика МІ</w:t>
            </w:r>
          </w:p>
        </w:tc>
        <w:tc>
          <w:tcPr>
            <w:tcW w:w="1276" w:type="dxa"/>
            <w:vMerge w:val="restart"/>
            <w:vAlign w:val="center"/>
          </w:tcPr>
          <w:p w:rsidR="0073582F" w:rsidRPr="00775240" w:rsidRDefault="0073582F" w:rsidP="00535053">
            <w:pPr>
              <w:spacing w:after="0" w:line="240" w:lineRule="auto"/>
              <w:jc w:val="center"/>
              <w:rPr>
                <w:rFonts w:ascii="Times New Roman" w:hAnsi="Times New Roman"/>
                <w:sz w:val="24"/>
                <w:szCs w:val="24"/>
              </w:rPr>
            </w:pPr>
            <w:r w:rsidRPr="00775240">
              <w:rPr>
                <w:rFonts w:ascii="Times New Roman" w:hAnsi="Times New Roman"/>
                <w:sz w:val="24"/>
                <w:szCs w:val="24"/>
              </w:rPr>
              <w:t>Тренінг</w:t>
            </w:r>
          </w:p>
        </w:tc>
        <w:tc>
          <w:tcPr>
            <w:tcW w:w="1276" w:type="dxa"/>
            <w:vMerge w:val="restart"/>
            <w:vAlign w:val="center"/>
          </w:tcPr>
          <w:p w:rsidR="0073582F" w:rsidRPr="00775240" w:rsidRDefault="0073582F" w:rsidP="00535053">
            <w:pPr>
              <w:spacing w:after="0" w:line="240" w:lineRule="auto"/>
              <w:jc w:val="center"/>
              <w:rPr>
                <w:rFonts w:ascii="Times New Roman" w:hAnsi="Times New Roman"/>
                <w:sz w:val="24"/>
                <w:szCs w:val="24"/>
              </w:rPr>
            </w:pPr>
            <w:r w:rsidRPr="00775240">
              <w:rPr>
                <w:rFonts w:ascii="Times New Roman" w:hAnsi="Times New Roman"/>
                <w:sz w:val="24"/>
                <w:szCs w:val="24"/>
              </w:rPr>
              <w:t>Два</w:t>
            </w:r>
          </w:p>
        </w:tc>
        <w:tc>
          <w:tcPr>
            <w:tcW w:w="3260" w:type="dxa"/>
            <w:vAlign w:val="center"/>
          </w:tcPr>
          <w:p w:rsidR="0073582F" w:rsidRPr="00775240" w:rsidRDefault="0073582F" w:rsidP="00535053">
            <w:pPr>
              <w:spacing w:after="0" w:line="240" w:lineRule="auto"/>
              <w:jc w:val="both"/>
              <w:rPr>
                <w:rFonts w:ascii="Times New Roman" w:hAnsi="Times New Roman"/>
                <w:sz w:val="24"/>
                <w:szCs w:val="24"/>
              </w:rPr>
            </w:pPr>
            <w:r w:rsidRPr="00775240">
              <w:rPr>
                <w:rFonts w:ascii="Times New Roman" w:hAnsi="Times New Roman"/>
                <w:sz w:val="24"/>
                <w:szCs w:val="24"/>
              </w:rPr>
              <w:t>Зменшення факторів ризику, що пов’язані зі способом життя</w:t>
            </w:r>
          </w:p>
        </w:tc>
        <w:tc>
          <w:tcPr>
            <w:tcW w:w="1667" w:type="dxa"/>
            <w:vMerge w:val="restart"/>
            <w:vAlign w:val="center"/>
          </w:tcPr>
          <w:p w:rsidR="0073582F" w:rsidRPr="00775240" w:rsidRDefault="0073582F" w:rsidP="00535053">
            <w:pPr>
              <w:spacing w:after="0" w:line="240" w:lineRule="auto"/>
              <w:jc w:val="center"/>
              <w:rPr>
                <w:rFonts w:ascii="Times New Roman" w:hAnsi="Times New Roman"/>
                <w:sz w:val="24"/>
                <w:szCs w:val="24"/>
              </w:rPr>
            </w:pPr>
            <w:r w:rsidRPr="00775240">
              <w:rPr>
                <w:rFonts w:ascii="Times New Roman" w:hAnsi="Times New Roman"/>
                <w:sz w:val="24"/>
                <w:szCs w:val="24"/>
              </w:rPr>
              <w:t>415</w:t>
            </w:r>
          </w:p>
          <w:p w:rsidR="0073582F" w:rsidRPr="00775240" w:rsidRDefault="0073582F" w:rsidP="00535053">
            <w:pPr>
              <w:spacing w:after="0" w:line="240" w:lineRule="auto"/>
              <w:jc w:val="center"/>
              <w:rPr>
                <w:rFonts w:ascii="Times New Roman" w:hAnsi="Times New Roman"/>
                <w:sz w:val="24"/>
                <w:szCs w:val="24"/>
              </w:rPr>
            </w:pPr>
            <w:r w:rsidRPr="00775240">
              <w:rPr>
                <w:rFonts w:ascii="Times New Roman" w:hAnsi="Times New Roman"/>
                <w:sz w:val="24"/>
                <w:szCs w:val="24"/>
              </w:rPr>
              <w:t>(94,96±</w:t>
            </w:r>
            <w:r w:rsidRPr="00775240">
              <w:rPr>
                <w:rFonts w:ascii="Times New Roman" w:hAnsi="Times New Roman"/>
                <w:sz w:val="24"/>
                <w:szCs w:val="24"/>
                <w:lang w:val="en-US"/>
              </w:rPr>
              <w:t>1,2</w:t>
            </w:r>
            <w:r w:rsidRPr="00775240">
              <w:rPr>
                <w:rFonts w:ascii="Times New Roman" w:hAnsi="Times New Roman"/>
                <w:sz w:val="24"/>
                <w:szCs w:val="24"/>
              </w:rPr>
              <w:t>%)</w:t>
            </w:r>
          </w:p>
        </w:tc>
      </w:tr>
      <w:tr w:rsidR="0073582F" w:rsidRPr="00775240" w:rsidTr="00535053">
        <w:trPr>
          <w:trHeight w:val="57"/>
        </w:trPr>
        <w:tc>
          <w:tcPr>
            <w:tcW w:w="2376" w:type="dxa"/>
            <w:vMerge/>
            <w:vAlign w:val="center"/>
          </w:tcPr>
          <w:p w:rsidR="0073582F" w:rsidRPr="00775240" w:rsidRDefault="0073582F" w:rsidP="00535053">
            <w:pPr>
              <w:spacing w:after="0" w:line="240" w:lineRule="auto"/>
              <w:jc w:val="center"/>
              <w:rPr>
                <w:rFonts w:ascii="Times New Roman" w:hAnsi="Times New Roman"/>
                <w:sz w:val="24"/>
                <w:szCs w:val="24"/>
              </w:rPr>
            </w:pPr>
          </w:p>
        </w:tc>
        <w:tc>
          <w:tcPr>
            <w:tcW w:w="1276" w:type="dxa"/>
            <w:vMerge/>
            <w:vAlign w:val="center"/>
          </w:tcPr>
          <w:p w:rsidR="0073582F" w:rsidRPr="00775240" w:rsidRDefault="0073582F" w:rsidP="00535053">
            <w:pPr>
              <w:spacing w:after="0" w:line="240" w:lineRule="auto"/>
              <w:jc w:val="center"/>
              <w:rPr>
                <w:rFonts w:ascii="Times New Roman" w:hAnsi="Times New Roman"/>
                <w:sz w:val="24"/>
                <w:szCs w:val="24"/>
              </w:rPr>
            </w:pPr>
          </w:p>
        </w:tc>
        <w:tc>
          <w:tcPr>
            <w:tcW w:w="1276" w:type="dxa"/>
            <w:vMerge/>
            <w:vAlign w:val="center"/>
          </w:tcPr>
          <w:p w:rsidR="0073582F" w:rsidRPr="00775240" w:rsidRDefault="0073582F" w:rsidP="00535053">
            <w:pPr>
              <w:spacing w:after="0" w:line="240" w:lineRule="auto"/>
              <w:jc w:val="center"/>
              <w:rPr>
                <w:rFonts w:ascii="Times New Roman" w:hAnsi="Times New Roman"/>
                <w:sz w:val="24"/>
                <w:szCs w:val="24"/>
              </w:rPr>
            </w:pPr>
          </w:p>
        </w:tc>
        <w:tc>
          <w:tcPr>
            <w:tcW w:w="3260" w:type="dxa"/>
            <w:vAlign w:val="center"/>
          </w:tcPr>
          <w:p w:rsidR="0073582F" w:rsidRPr="00775240" w:rsidRDefault="0073582F" w:rsidP="00535053">
            <w:pPr>
              <w:spacing w:after="0" w:line="240" w:lineRule="auto"/>
              <w:jc w:val="both"/>
              <w:rPr>
                <w:rFonts w:ascii="Times New Roman" w:hAnsi="Times New Roman"/>
                <w:sz w:val="24"/>
                <w:szCs w:val="24"/>
              </w:rPr>
            </w:pPr>
            <w:r w:rsidRPr="00775240">
              <w:rPr>
                <w:rFonts w:ascii="Times New Roman" w:hAnsi="Times New Roman"/>
                <w:sz w:val="24"/>
                <w:szCs w:val="24"/>
              </w:rPr>
              <w:t>Лікування супутніх захворювань</w:t>
            </w:r>
          </w:p>
        </w:tc>
        <w:tc>
          <w:tcPr>
            <w:tcW w:w="1667" w:type="dxa"/>
            <w:vMerge/>
            <w:vAlign w:val="center"/>
          </w:tcPr>
          <w:p w:rsidR="0073582F" w:rsidRPr="00775240" w:rsidRDefault="0073582F" w:rsidP="00535053">
            <w:pPr>
              <w:spacing w:after="0" w:line="240" w:lineRule="auto"/>
              <w:jc w:val="center"/>
              <w:rPr>
                <w:rFonts w:ascii="Times New Roman" w:hAnsi="Times New Roman"/>
                <w:b/>
                <w:sz w:val="24"/>
                <w:szCs w:val="24"/>
              </w:rPr>
            </w:pPr>
          </w:p>
        </w:tc>
      </w:tr>
      <w:tr w:rsidR="0073582F" w:rsidRPr="00775240" w:rsidTr="00535053">
        <w:trPr>
          <w:trHeight w:val="57"/>
        </w:trPr>
        <w:tc>
          <w:tcPr>
            <w:tcW w:w="2376" w:type="dxa"/>
            <w:vMerge/>
            <w:vAlign w:val="center"/>
          </w:tcPr>
          <w:p w:rsidR="0073582F" w:rsidRPr="00775240" w:rsidRDefault="0073582F" w:rsidP="00535053">
            <w:pPr>
              <w:spacing w:after="0" w:line="240" w:lineRule="auto"/>
              <w:jc w:val="center"/>
              <w:rPr>
                <w:rFonts w:ascii="Times New Roman" w:hAnsi="Times New Roman"/>
                <w:sz w:val="24"/>
                <w:szCs w:val="24"/>
              </w:rPr>
            </w:pPr>
          </w:p>
        </w:tc>
        <w:tc>
          <w:tcPr>
            <w:tcW w:w="1276" w:type="dxa"/>
            <w:vMerge/>
            <w:vAlign w:val="center"/>
          </w:tcPr>
          <w:p w:rsidR="0073582F" w:rsidRPr="00775240" w:rsidRDefault="0073582F" w:rsidP="00535053">
            <w:pPr>
              <w:spacing w:after="0" w:line="240" w:lineRule="auto"/>
              <w:jc w:val="center"/>
              <w:rPr>
                <w:rFonts w:ascii="Times New Roman" w:hAnsi="Times New Roman"/>
                <w:sz w:val="24"/>
                <w:szCs w:val="24"/>
              </w:rPr>
            </w:pPr>
          </w:p>
        </w:tc>
        <w:tc>
          <w:tcPr>
            <w:tcW w:w="1276" w:type="dxa"/>
            <w:vMerge/>
            <w:vAlign w:val="center"/>
          </w:tcPr>
          <w:p w:rsidR="0073582F" w:rsidRPr="00775240" w:rsidRDefault="0073582F" w:rsidP="00535053">
            <w:pPr>
              <w:spacing w:after="0" w:line="240" w:lineRule="auto"/>
              <w:jc w:val="center"/>
              <w:rPr>
                <w:rFonts w:ascii="Times New Roman" w:hAnsi="Times New Roman"/>
                <w:sz w:val="24"/>
                <w:szCs w:val="24"/>
              </w:rPr>
            </w:pPr>
          </w:p>
        </w:tc>
        <w:tc>
          <w:tcPr>
            <w:tcW w:w="3260" w:type="dxa"/>
            <w:vAlign w:val="center"/>
          </w:tcPr>
          <w:p w:rsidR="0073582F" w:rsidRPr="00775240" w:rsidRDefault="0073582F" w:rsidP="00535053">
            <w:pPr>
              <w:spacing w:after="0" w:line="240" w:lineRule="auto"/>
              <w:jc w:val="both"/>
              <w:rPr>
                <w:rFonts w:ascii="Times New Roman" w:hAnsi="Times New Roman"/>
                <w:sz w:val="24"/>
                <w:szCs w:val="24"/>
              </w:rPr>
            </w:pPr>
            <w:r w:rsidRPr="00775240">
              <w:rPr>
                <w:rFonts w:ascii="Times New Roman" w:hAnsi="Times New Roman"/>
                <w:sz w:val="24"/>
                <w:szCs w:val="24"/>
              </w:rPr>
              <w:t>Забезпечення діагностичних обстежень та консультування у спеціалістів</w:t>
            </w:r>
          </w:p>
        </w:tc>
        <w:tc>
          <w:tcPr>
            <w:tcW w:w="1667" w:type="dxa"/>
            <w:vMerge/>
            <w:vAlign w:val="center"/>
          </w:tcPr>
          <w:p w:rsidR="0073582F" w:rsidRPr="00775240" w:rsidRDefault="0073582F" w:rsidP="00535053">
            <w:pPr>
              <w:spacing w:after="0" w:line="240" w:lineRule="auto"/>
              <w:jc w:val="center"/>
              <w:rPr>
                <w:rFonts w:ascii="Times New Roman" w:hAnsi="Times New Roman"/>
                <w:b/>
                <w:sz w:val="24"/>
                <w:szCs w:val="24"/>
              </w:rPr>
            </w:pPr>
          </w:p>
        </w:tc>
      </w:tr>
      <w:tr w:rsidR="0073582F" w:rsidRPr="00775240" w:rsidTr="00535053">
        <w:trPr>
          <w:trHeight w:val="57"/>
        </w:trPr>
        <w:tc>
          <w:tcPr>
            <w:tcW w:w="2376" w:type="dxa"/>
            <w:vMerge/>
            <w:vAlign w:val="center"/>
          </w:tcPr>
          <w:p w:rsidR="0073582F" w:rsidRPr="00775240" w:rsidRDefault="0073582F" w:rsidP="00535053">
            <w:pPr>
              <w:spacing w:after="0" w:line="240" w:lineRule="auto"/>
              <w:jc w:val="center"/>
              <w:rPr>
                <w:rFonts w:ascii="Times New Roman" w:hAnsi="Times New Roman"/>
                <w:sz w:val="24"/>
                <w:szCs w:val="24"/>
              </w:rPr>
            </w:pPr>
          </w:p>
        </w:tc>
        <w:tc>
          <w:tcPr>
            <w:tcW w:w="1276" w:type="dxa"/>
            <w:vMerge/>
            <w:vAlign w:val="center"/>
          </w:tcPr>
          <w:p w:rsidR="0073582F" w:rsidRPr="00775240" w:rsidRDefault="0073582F" w:rsidP="00535053">
            <w:pPr>
              <w:spacing w:after="0" w:line="240" w:lineRule="auto"/>
              <w:jc w:val="center"/>
              <w:rPr>
                <w:rFonts w:ascii="Times New Roman" w:hAnsi="Times New Roman"/>
                <w:sz w:val="24"/>
                <w:szCs w:val="24"/>
              </w:rPr>
            </w:pPr>
          </w:p>
        </w:tc>
        <w:tc>
          <w:tcPr>
            <w:tcW w:w="1276" w:type="dxa"/>
            <w:vMerge/>
            <w:vAlign w:val="center"/>
          </w:tcPr>
          <w:p w:rsidR="0073582F" w:rsidRPr="00775240" w:rsidRDefault="0073582F" w:rsidP="00535053">
            <w:pPr>
              <w:spacing w:after="0" w:line="240" w:lineRule="auto"/>
              <w:jc w:val="center"/>
              <w:rPr>
                <w:rFonts w:ascii="Times New Roman" w:hAnsi="Times New Roman"/>
                <w:sz w:val="24"/>
                <w:szCs w:val="24"/>
              </w:rPr>
            </w:pPr>
          </w:p>
        </w:tc>
        <w:tc>
          <w:tcPr>
            <w:tcW w:w="3260" w:type="dxa"/>
            <w:vAlign w:val="center"/>
          </w:tcPr>
          <w:p w:rsidR="0073582F" w:rsidRPr="00775240" w:rsidRDefault="0073582F" w:rsidP="00535053">
            <w:pPr>
              <w:spacing w:after="0" w:line="240" w:lineRule="auto"/>
              <w:jc w:val="both"/>
              <w:rPr>
                <w:rFonts w:ascii="Times New Roman" w:hAnsi="Times New Roman"/>
                <w:sz w:val="24"/>
                <w:szCs w:val="24"/>
              </w:rPr>
            </w:pPr>
            <w:r w:rsidRPr="00775240">
              <w:rPr>
                <w:rFonts w:ascii="Times New Roman" w:hAnsi="Times New Roman"/>
                <w:sz w:val="24"/>
                <w:szCs w:val="24"/>
              </w:rPr>
              <w:t>Оцінка стану в динаміці спостереження</w:t>
            </w:r>
          </w:p>
        </w:tc>
        <w:tc>
          <w:tcPr>
            <w:tcW w:w="1667" w:type="dxa"/>
            <w:vMerge/>
            <w:vAlign w:val="center"/>
          </w:tcPr>
          <w:p w:rsidR="0073582F" w:rsidRPr="00775240" w:rsidRDefault="0073582F" w:rsidP="00535053">
            <w:pPr>
              <w:spacing w:after="0" w:line="240" w:lineRule="auto"/>
              <w:jc w:val="center"/>
              <w:rPr>
                <w:rFonts w:ascii="Times New Roman" w:hAnsi="Times New Roman"/>
                <w:b/>
                <w:sz w:val="24"/>
                <w:szCs w:val="24"/>
              </w:rPr>
            </w:pPr>
          </w:p>
        </w:tc>
      </w:tr>
      <w:tr w:rsidR="0073582F" w:rsidRPr="00775240" w:rsidTr="00535053">
        <w:trPr>
          <w:trHeight w:val="2208"/>
        </w:trPr>
        <w:tc>
          <w:tcPr>
            <w:tcW w:w="2376" w:type="dxa"/>
            <w:vAlign w:val="center"/>
          </w:tcPr>
          <w:p w:rsidR="0073582F" w:rsidRPr="00775240" w:rsidRDefault="0073582F" w:rsidP="00535053">
            <w:pPr>
              <w:spacing w:after="0" w:line="240" w:lineRule="auto"/>
              <w:jc w:val="both"/>
              <w:rPr>
                <w:rFonts w:ascii="Times New Roman" w:hAnsi="Times New Roman"/>
                <w:sz w:val="24"/>
                <w:szCs w:val="24"/>
              </w:rPr>
            </w:pPr>
            <w:r w:rsidRPr="00775240">
              <w:rPr>
                <w:rFonts w:ascii="Times New Roman" w:hAnsi="Times New Roman"/>
                <w:sz w:val="24"/>
                <w:szCs w:val="24"/>
              </w:rPr>
              <w:t>Задачі та форми роботи на рівні сім’ї, де проживають особи з особливими потребами після перенесеного МІ</w:t>
            </w:r>
          </w:p>
        </w:tc>
        <w:tc>
          <w:tcPr>
            <w:tcW w:w="1276" w:type="dxa"/>
            <w:vAlign w:val="center"/>
          </w:tcPr>
          <w:p w:rsidR="0073582F" w:rsidRPr="00775240" w:rsidRDefault="0073582F" w:rsidP="00535053">
            <w:pPr>
              <w:spacing w:after="0" w:line="240" w:lineRule="auto"/>
              <w:jc w:val="center"/>
              <w:rPr>
                <w:rFonts w:ascii="Times New Roman" w:hAnsi="Times New Roman"/>
                <w:sz w:val="24"/>
                <w:szCs w:val="24"/>
              </w:rPr>
            </w:pPr>
            <w:r w:rsidRPr="00775240">
              <w:rPr>
                <w:rFonts w:ascii="Times New Roman" w:hAnsi="Times New Roman"/>
                <w:sz w:val="24"/>
                <w:szCs w:val="24"/>
              </w:rPr>
              <w:t>Семінар</w:t>
            </w:r>
          </w:p>
        </w:tc>
        <w:tc>
          <w:tcPr>
            <w:tcW w:w="1276" w:type="dxa"/>
            <w:vAlign w:val="center"/>
          </w:tcPr>
          <w:p w:rsidR="0073582F" w:rsidRPr="00775240" w:rsidRDefault="0073582F" w:rsidP="00535053">
            <w:pPr>
              <w:spacing w:after="0" w:line="240" w:lineRule="auto"/>
              <w:jc w:val="center"/>
              <w:rPr>
                <w:rFonts w:ascii="Times New Roman" w:hAnsi="Times New Roman"/>
                <w:sz w:val="24"/>
                <w:szCs w:val="24"/>
              </w:rPr>
            </w:pPr>
            <w:r w:rsidRPr="00775240">
              <w:rPr>
                <w:rFonts w:ascii="Times New Roman" w:hAnsi="Times New Roman"/>
                <w:sz w:val="24"/>
                <w:szCs w:val="24"/>
              </w:rPr>
              <w:t>Один</w:t>
            </w:r>
          </w:p>
        </w:tc>
        <w:tc>
          <w:tcPr>
            <w:tcW w:w="3260" w:type="dxa"/>
            <w:vAlign w:val="center"/>
          </w:tcPr>
          <w:p w:rsidR="0073582F" w:rsidRPr="00775240" w:rsidRDefault="0073582F" w:rsidP="00535053">
            <w:pPr>
              <w:spacing w:after="0" w:line="240" w:lineRule="auto"/>
              <w:jc w:val="both"/>
              <w:rPr>
                <w:rFonts w:ascii="Times New Roman" w:hAnsi="Times New Roman"/>
                <w:sz w:val="24"/>
                <w:szCs w:val="24"/>
              </w:rPr>
            </w:pPr>
            <w:r w:rsidRPr="00775240">
              <w:rPr>
                <w:rFonts w:ascii="Times New Roman" w:hAnsi="Times New Roman"/>
                <w:sz w:val="24"/>
                <w:szCs w:val="24"/>
              </w:rPr>
              <w:t>Навчання членів сім’ї догляду за хворим, створення сприятливого психологічного клімату, забезпечення побутової та соціальної реабілітації, виконання призначень лікувального характеру</w:t>
            </w:r>
          </w:p>
        </w:tc>
        <w:tc>
          <w:tcPr>
            <w:tcW w:w="1667" w:type="dxa"/>
            <w:vAlign w:val="center"/>
          </w:tcPr>
          <w:p w:rsidR="0073582F" w:rsidRPr="00775240" w:rsidRDefault="0073582F" w:rsidP="00535053">
            <w:pPr>
              <w:spacing w:after="0" w:line="240" w:lineRule="auto"/>
              <w:jc w:val="center"/>
              <w:rPr>
                <w:rFonts w:ascii="Times New Roman" w:hAnsi="Times New Roman"/>
                <w:sz w:val="24"/>
                <w:szCs w:val="24"/>
              </w:rPr>
            </w:pPr>
            <w:r w:rsidRPr="00775240">
              <w:rPr>
                <w:rFonts w:ascii="Times New Roman" w:hAnsi="Times New Roman"/>
                <w:sz w:val="24"/>
                <w:szCs w:val="24"/>
              </w:rPr>
              <w:t>409</w:t>
            </w:r>
          </w:p>
          <w:p w:rsidR="0073582F" w:rsidRPr="00775240" w:rsidRDefault="0073582F" w:rsidP="00535053">
            <w:pPr>
              <w:spacing w:after="0" w:line="240" w:lineRule="auto"/>
              <w:jc w:val="center"/>
              <w:rPr>
                <w:rFonts w:ascii="Times New Roman" w:hAnsi="Times New Roman"/>
                <w:sz w:val="24"/>
                <w:szCs w:val="24"/>
              </w:rPr>
            </w:pPr>
            <w:r w:rsidRPr="00775240">
              <w:rPr>
                <w:rFonts w:ascii="Times New Roman" w:hAnsi="Times New Roman"/>
                <w:sz w:val="24"/>
                <w:szCs w:val="24"/>
              </w:rPr>
              <w:t>(93,59±</w:t>
            </w:r>
            <w:r w:rsidRPr="00775240">
              <w:rPr>
                <w:rFonts w:ascii="Times New Roman" w:hAnsi="Times New Roman"/>
                <w:sz w:val="24"/>
                <w:szCs w:val="24"/>
                <w:lang w:val="en-US"/>
              </w:rPr>
              <w:t>1,2</w:t>
            </w:r>
            <w:r w:rsidRPr="00775240">
              <w:rPr>
                <w:rFonts w:ascii="Times New Roman" w:hAnsi="Times New Roman"/>
                <w:sz w:val="24"/>
                <w:szCs w:val="24"/>
              </w:rPr>
              <w:t>%)</w:t>
            </w:r>
          </w:p>
        </w:tc>
      </w:tr>
      <w:tr w:rsidR="0073582F" w:rsidRPr="00775240" w:rsidTr="00535053">
        <w:trPr>
          <w:trHeight w:val="57"/>
        </w:trPr>
        <w:tc>
          <w:tcPr>
            <w:tcW w:w="2376" w:type="dxa"/>
            <w:vMerge w:val="restart"/>
            <w:vAlign w:val="center"/>
          </w:tcPr>
          <w:p w:rsidR="0073582F" w:rsidRPr="00775240" w:rsidRDefault="0073582F" w:rsidP="00535053">
            <w:pPr>
              <w:spacing w:after="0" w:line="240" w:lineRule="auto"/>
              <w:jc w:val="both"/>
              <w:rPr>
                <w:rFonts w:ascii="Times New Roman" w:hAnsi="Times New Roman"/>
                <w:sz w:val="24"/>
                <w:szCs w:val="24"/>
              </w:rPr>
            </w:pPr>
            <w:r w:rsidRPr="00775240">
              <w:rPr>
                <w:rFonts w:ascii="Times New Roman" w:hAnsi="Times New Roman"/>
                <w:sz w:val="24"/>
                <w:szCs w:val="24"/>
              </w:rPr>
              <w:t>Реабілітація осіб, що перенесли МІ  на рівні ПМСД</w:t>
            </w:r>
          </w:p>
        </w:tc>
        <w:tc>
          <w:tcPr>
            <w:tcW w:w="1276" w:type="dxa"/>
            <w:vMerge w:val="restart"/>
            <w:vAlign w:val="center"/>
          </w:tcPr>
          <w:p w:rsidR="0073582F" w:rsidRPr="00775240" w:rsidRDefault="0073582F" w:rsidP="00535053">
            <w:pPr>
              <w:spacing w:after="0" w:line="240" w:lineRule="auto"/>
              <w:jc w:val="center"/>
              <w:rPr>
                <w:rFonts w:ascii="Times New Roman" w:hAnsi="Times New Roman"/>
                <w:sz w:val="24"/>
                <w:szCs w:val="24"/>
              </w:rPr>
            </w:pPr>
            <w:r w:rsidRPr="00775240">
              <w:rPr>
                <w:rFonts w:ascii="Times New Roman" w:hAnsi="Times New Roman"/>
                <w:sz w:val="24"/>
                <w:szCs w:val="24"/>
              </w:rPr>
              <w:t>Майстер - клас</w:t>
            </w:r>
          </w:p>
        </w:tc>
        <w:tc>
          <w:tcPr>
            <w:tcW w:w="1276" w:type="dxa"/>
            <w:vMerge w:val="restart"/>
            <w:vAlign w:val="center"/>
          </w:tcPr>
          <w:p w:rsidR="0073582F" w:rsidRPr="00775240" w:rsidRDefault="0073582F" w:rsidP="00535053">
            <w:pPr>
              <w:spacing w:after="0" w:line="240" w:lineRule="auto"/>
              <w:jc w:val="center"/>
              <w:rPr>
                <w:rFonts w:ascii="Times New Roman" w:hAnsi="Times New Roman"/>
                <w:sz w:val="24"/>
                <w:szCs w:val="24"/>
              </w:rPr>
            </w:pPr>
            <w:r w:rsidRPr="00775240">
              <w:rPr>
                <w:rFonts w:ascii="Times New Roman" w:hAnsi="Times New Roman"/>
                <w:sz w:val="24"/>
                <w:szCs w:val="24"/>
              </w:rPr>
              <w:t>Два</w:t>
            </w:r>
          </w:p>
        </w:tc>
        <w:tc>
          <w:tcPr>
            <w:tcW w:w="3260" w:type="dxa"/>
            <w:vAlign w:val="center"/>
          </w:tcPr>
          <w:p w:rsidR="0073582F" w:rsidRPr="00775240" w:rsidRDefault="0073582F" w:rsidP="00535053">
            <w:pPr>
              <w:spacing w:after="0" w:line="240" w:lineRule="auto"/>
              <w:jc w:val="both"/>
              <w:rPr>
                <w:rFonts w:ascii="Times New Roman" w:hAnsi="Times New Roman"/>
                <w:sz w:val="24"/>
                <w:szCs w:val="24"/>
              </w:rPr>
            </w:pPr>
            <w:r w:rsidRPr="00775240">
              <w:rPr>
                <w:rFonts w:ascii="Times New Roman" w:hAnsi="Times New Roman"/>
                <w:sz w:val="24"/>
                <w:szCs w:val="24"/>
              </w:rPr>
              <w:t>Принципи реабілітації</w:t>
            </w:r>
          </w:p>
        </w:tc>
        <w:tc>
          <w:tcPr>
            <w:tcW w:w="1667" w:type="dxa"/>
            <w:vMerge w:val="restart"/>
            <w:vAlign w:val="center"/>
          </w:tcPr>
          <w:p w:rsidR="0073582F" w:rsidRPr="00775240" w:rsidRDefault="0073582F" w:rsidP="00535053">
            <w:pPr>
              <w:spacing w:after="0" w:line="240" w:lineRule="auto"/>
              <w:jc w:val="center"/>
              <w:rPr>
                <w:rFonts w:ascii="Times New Roman" w:hAnsi="Times New Roman"/>
                <w:sz w:val="24"/>
                <w:szCs w:val="24"/>
              </w:rPr>
            </w:pPr>
            <w:r w:rsidRPr="00775240">
              <w:rPr>
                <w:rFonts w:ascii="Times New Roman" w:hAnsi="Times New Roman"/>
                <w:sz w:val="24"/>
                <w:szCs w:val="24"/>
              </w:rPr>
              <w:t>421</w:t>
            </w:r>
          </w:p>
          <w:p w:rsidR="0073582F" w:rsidRPr="00775240" w:rsidRDefault="0073582F" w:rsidP="00535053">
            <w:pPr>
              <w:spacing w:after="0" w:line="240" w:lineRule="auto"/>
              <w:jc w:val="center"/>
              <w:rPr>
                <w:rFonts w:ascii="Times New Roman" w:hAnsi="Times New Roman"/>
                <w:sz w:val="24"/>
                <w:szCs w:val="24"/>
              </w:rPr>
            </w:pPr>
            <w:r w:rsidRPr="00775240">
              <w:rPr>
                <w:rFonts w:ascii="Times New Roman" w:hAnsi="Times New Roman"/>
                <w:sz w:val="24"/>
                <w:szCs w:val="24"/>
              </w:rPr>
              <w:t>(96,34±</w:t>
            </w:r>
            <w:r w:rsidRPr="00775240">
              <w:rPr>
                <w:rFonts w:ascii="Times New Roman" w:hAnsi="Times New Roman"/>
                <w:sz w:val="24"/>
                <w:szCs w:val="24"/>
                <w:lang w:val="en-US"/>
              </w:rPr>
              <w:t>0,9</w:t>
            </w:r>
            <w:r w:rsidRPr="00775240">
              <w:rPr>
                <w:rFonts w:ascii="Times New Roman" w:hAnsi="Times New Roman"/>
                <w:sz w:val="24"/>
                <w:szCs w:val="24"/>
              </w:rPr>
              <w:t>%)</w:t>
            </w:r>
          </w:p>
        </w:tc>
      </w:tr>
      <w:tr w:rsidR="0073582F" w:rsidRPr="00775240" w:rsidTr="00535053">
        <w:trPr>
          <w:trHeight w:val="57"/>
        </w:trPr>
        <w:tc>
          <w:tcPr>
            <w:tcW w:w="2376" w:type="dxa"/>
            <w:vMerge/>
            <w:vAlign w:val="center"/>
          </w:tcPr>
          <w:p w:rsidR="0073582F" w:rsidRPr="00775240" w:rsidRDefault="0073582F" w:rsidP="00535053">
            <w:pPr>
              <w:spacing w:after="0" w:line="240" w:lineRule="auto"/>
              <w:jc w:val="both"/>
              <w:rPr>
                <w:rFonts w:ascii="Times New Roman" w:hAnsi="Times New Roman"/>
                <w:sz w:val="24"/>
                <w:szCs w:val="24"/>
              </w:rPr>
            </w:pPr>
          </w:p>
        </w:tc>
        <w:tc>
          <w:tcPr>
            <w:tcW w:w="1276" w:type="dxa"/>
            <w:vMerge/>
            <w:vAlign w:val="center"/>
          </w:tcPr>
          <w:p w:rsidR="0073582F" w:rsidRPr="00775240" w:rsidRDefault="0073582F" w:rsidP="00535053">
            <w:pPr>
              <w:spacing w:after="0" w:line="240" w:lineRule="auto"/>
              <w:jc w:val="center"/>
              <w:rPr>
                <w:rFonts w:ascii="Times New Roman" w:hAnsi="Times New Roman"/>
                <w:sz w:val="24"/>
                <w:szCs w:val="24"/>
              </w:rPr>
            </w:pPr>
          </w:p>
        </w:tc>
        <w:tc>
          <w:tcPr>
            <w:tcW w:w="1276" w:type="dxa"/>
            <w:vMerge/>
            <w:vAlign w:val="center"/>
          </w:tcPr>
          <w:p w:rsidR="0073582F" w:rsidRPr="00775240" w:rsidRDefault="0073582F" w:rsidP="00535053">
            <w:pPr>
              <w:spacing w:after="0" w:line="240" w:lineRule="auto"/>
              <w:jc w:val="center"/>
              <w:rPr>
                <w:rFonts w:ascii="Times New Roman" w:hAnsi="Times New Roman"/>
                <w:sz w:val="24"/>
                <w:szCs w:val="24"/>
              </w:rPr>
            </w:pPr>
          </w:p>
        </w:tc>
        <w:tc>
          <w:tcPr>
            <w:tcW w:w="3260" w:type="dxa"/>
            <w:vAlign w:val="center"/>
          </w:tcPr>
          <w:p w:rsidR="0073582F" w:rsidRPr="00775240" w:rsidRDefault="0073582F" w:rsidP="00535053">
            <w:pPr>
              <w:spacing w:after="0" w:line="240" w:lineRule="auto"/>
              <w:jc w:val="both"/>
              <w:rPr>
                <w:rFonts w:ascii="Times New Roman" w:hAnsi="Times New Roman"/>
                <w:sz w:val="24"/>
                <w:szCs w:val="24"/>
              </w:rPr>
            </w:pPr>
            <w:r w:rsidRPr="00775240">
              <w:rPr>
                <w:rFonts w:ascii="Times New Roman" w:hAnsi="Times New Roman"/>
                <w:sz w:val="24"/>
                <w:szCs w:val="24"/>
              </w:rPr>
              <w:t>Методи реабілітації</w:t>
            </w:r>
          </w:p>
        </w:tc>
        <w:tc>
          <w:tcPr>
            <w:tcW w:w="1667" w:type="dxa"/>
            <w:vMerge/>
            <w:vAlign w:val="center"/>
          </w:tcPr>
          <w:p w:rsidR="0073582F" w:rsidRPr="00775240" w:rsidRDefault="0073582F" w:rsidP="00535053">
            <w:pPr>
              <w:spacing w:after="0" w:line="240" w:lineRule="auto"/>
              <w:jc w:val="center"/>
              <w:rPr>
                <w:rFonts w:ascii="Times New Roman" w:hAnsi="Times New Roman"/>
                <w:sz w:val="24"/>
                <w:szCs w:val="24"/>
              </w:rPr>
            </w:pPr>
          </w:p>
        </w:tc>
      </w:tr>
      <w:tr w:rsidR="0073582F" w:rsidRPr="00775240" w:rsidTr="00535053">
        <w:trPr>
          <w:trHeight w:val="57"/>
        </w:trPr>
        <w:tc>
          <w:tcPr>
            <w:tcW w:w="2376" w:type="dxa"/>
            <w:vMerge/>
            <w:vAlign w:val="center"/>
          </w:tcPr>
          <w:p w:rsidR="0073582F" w:rsidRPr="00775240" w:rsidRDefault="0073582F" w:rsidP="00535053">
            <w:pPr>
              <w:spacing w:after="0" w:line="240" w:lineRule="auto"/>
              <w:jc w:val="both"/>
              <w:rPr>
                <w:rFonts w:ascii="Times New Roman" w:hAnsi="Times New Roman"/>
                <w:sz w:val="24"/>
                <w:szCs w:val="24"/>
              </w:rPr>
            </w:pPr>
          </w:p>
        </w:tc>
        <w:tc>
          <w:tcPr>
            <w:tcW w:w="1276" w:type="dxa"/>
            <w:vMerge/>
            <w:vAlign w:val="center"/>
          </w:tcPr>
          <w:p w:rsidR="0073582F" w:rsidRPr="00775240" w:rsidRDefault="0073582F" w:rsidP="00535053">
            <w:pPr>
              <w:spacing w:after="0" w:line="240" w:lineRule="auto"/>
              <w:jc w:val="center"/>
              <w:rPr>
                <w:rFonts w:ascii="Times New Roman" w:hAnsi="Times New Roman"/>
                <w:sz w:val="24"/>
                <w:szCs w:val="24"/>
              </w:rPr>
            </w:pPr>
          </w:p>
        </w:tc>
        <w:tc>
          <w:tcPr>
            <w:tcW w:w="1276" w:type="dxa"/>
            <w:vMerge/>
            <w:vAlign w:val="center"/>
          </w:tcPr>
          <w:p w:rsidR="0073582F" w:rsidRPr="00775240" w:rsidRDefault="0073582F" w:rsidP="00535053">
            <w:pPr>
              <w:spacing w:after="0" w:line="240" w:lineRule="auto"/>
              <w:jc w:val="center"/>
              <w:rPr>
                <w:rFonts w:ascii="Times New Roman" w:hAnsi="Times New Roman"/>
                <w:sz w:val="24"/>
                <w:szCs w:val="24"/>
              </w:rPr>
            </w:pPr>
          </w:p>
        </w:tc>
        <w:tc>
          <w:tcPr>
            <w:tcW w:w="3260" w:type="dxa"/>
            <w:vAlign w:val="center"/>
          </w:tcPr>
          <w:p w:rsidR="0073582F" w:rsidRPr="00775240" w:rsidRDefault="0073582F" w:rsidP="00535053">
            <w:pPr>
              <w:spacing w:after="0" w:line="240" w:lineRule="auto"/>
              <w:jc w:val="both"/>
              <w:rPr>
                <w:rFonts w:ascii="Times New Roman" w:hAnsi="Times New Roman"/>
                <w:sz w:val="24"/>
                <w:szCs w:val="24"/>
              </w:rPr>
            </w:pPr>
            <w:r w:rsidRPr="00775240">
              <w:rPr>
                <w:rFonts w:ascii="Times New Roman" w:hAnsi="Times New Roman"/>
                <w:sz w:val="24"/>
                <w:szCs w:val="24"/>
              </w:rPr>
              <w:t>Контроль ефективності реабілітації.</w:t>
            </w:r>
          </w:p>
        </w:tc>
        <w:tc>
          <w:tcPr>
            <w:tcW w:w="1667" w:type="dxa"/>
            <w:vMerge/>
            <w:vAlign w:val="center"/>
          </w:tcPr>
          <w:p w:rsidR="0073582F" w:rsidRPr="00775240" w:rsidRDefault="0073582F" w:rsidP="00535053">
            <w:pPr>
              <w:spacing w:after="0" w:line="240" w:lineRule="auto"/>
              <w:jc w:val="center"/>
              <w:rPr>
                <w:rFonts w:ascii="Times New Roman" w:hAnsi="Times New Roman"/>
                <w:sz w:val="24"/>
                <w:szCs w:val="24"/>
              </w:rPr>
            </w:pPr>
          </w:p>
        </w:tc>
      </w:tr>
      <w:tr w:rsidR="0073582F" w:rsidRPr="00775240" w:rsidTr="00535053">
        <w:trPr>
          <w:trHeight w:val="57"/>
        </w:trPr>
        <w:tc>
          <w:tcPr>
            <w:tcW w:w="2376" w:type="dxa"/>
            <w:vMerge w:val="restart"/>
            <w:vAlign w:val="center"/>
          </w:tcPr>
          <w:p w:rsidR="0073582F" w:rsidRPr="00775240" w:rsidRDefault="0073582F" w:rsidP="00535053">
            <w:pPr>
              <w:spacing w:after="0" w:line="240" w:lineRule="auto"/>
              <w:jc w:val="both"/>
              <w:rPr>
                <w:rFonts w:ascii="Times New Roman" w:hAnsi="Times New Roman"/>
                <w:sz w:val="24"/>
                <w:szCs w:val="24"/>
              </w:rPr>
            </w:pPr>
            <w:r w:rsidRPr="00775240">
              <w:rPr>
                <w:rFonts w:ascii="Times New Roman" w:hAnsi="Times New Roman"/>
                <w:sz w:val="24"/>
                <w:szCs w:val="24"/>
              </w:rPr>
              <w:t>Інформаційні технології  в роботі</w:t>
            </w:r>
          </w:p>
        </w:tc>
        <w:tc>
          <w:tcPr>
            <w:tcW w:w="1276" w:type="dxa"/>
            <w:vMerge w:val="restart"/>
            <w:vAlign w:val="center"/>
          </w:tcPr>
          <w:p w:rsidR="0073582F" w:rsidRPr="00775240" w:rsidRDefault="0073582F" w:rsidP="00535053">
            <w:pPr>
              <w:spacing w:after="0" w:line="240" w:lineRule="auto"/>
              <w:jc w:val="center"/>
              <w:rPr>
                <w:rFonts w:ascii="Times New Roman" w:hAnsi="Times New Roman"/>
                <w:sz w:val="24"/>
                <w:szCs w:val="24"/>
              </w:rPr>
            </w:pPr>
            <w:r w:rsidRPr="00775240">
              <w:rPr>
                <w:rFonts w:ascii="Times New Roman" w:hAnsi="Times New Roman"/>
                <w:sz w:val="24"/>
                <w:szCs w:val="24"/>
              </w:rPr>
              <w:t>Майстер - клас</w:t>
            </w:r>
          </w:p>
        </w:tc>
        <w:tc>
          <w:tcPr>
            <w:tcW w:w="1276" w:type="dxa"/>
            <w:vMerge w:val="restart"/>
            <w:vAlign w:val="center"/>
          </w:tcPr>
          <w:p w:rsidR="0073582F" w:rsidRPr="00775240" w:rsidRDefault="0073582F" w:rsidP="00535053">
            <w:pPr>
              <w:spacing w:after="0" w:line="240" w:lineRule="auto"/>
              <w:jc w:val="center"/>
              <w:rPr>
                <w:rFonts w:ascii="Times New Roman" w:hAnsi="Times New Roman"/>
                <w:sz w:val="24"/>
                <w:szCs w:val="24"/>
              </w:rPr>
            </w:pPr>
            <w:r w:rsidRPr="00775240">
              <w:rPr>
                <w:rFonts w:ascii="Times New Roman" w:hAnsi="Times New Roman"/>
                <w:sz w:val="24"/>
                <w:szCs w:val="24"/>
              </w:rPr>
              <w:t>Один</w:t>
            </w:r>
          </w:p>
        </w:tc>
        <w:tc>
          <w:tcPr>
            <w:tcW w:w="3260" w:type="dxa"/>
            <w:vAlign w:val="center"/>
          </w:tcPr>
          <w:p w:rsidR="0073582F" w:rsidRPr="00775240" w:rsidRDefault="0073582F" w:rsidP="00535053">
            <w:pPr>
              <w:spacing w:after="0" w:line="240" w:lineRule="auto"/>
              <w:jc w:val="both"/>
              <w:rPr>
                <w:rFonts w:ascii="Times New Roman" w:hAnsi="Times New Roman"/>
                <w:sz w:val="24"/>
                <w:szCs w:val="24"/>
              </w:rPr>
            </w:pPr>
            <w:r w:rsidRPr="00775240">
              <w:rPr>
                <w:rFonts w:ascii="Times New Roman" w:hAnsi="Times New Roman"/>
                <w:sz w:val="24"/>
                <w:szCs w:val="24"/>
              </w:rPr>
              <w:t>Створення та використання реєстру пацієнтів з ЦВХ та осіб, що перенесли ЦІ</w:t>
            </w:r>
          </w:p>
        </w:tc>
        <w:tc>
          <w:tcPr>
            <w:tcW w:w="1667" w:type="dxa"/>
            <w:vMerge w:val="restart"/>
            <w:vAlign w:val="center"/>
          </w:tcPr>
          <w:p w:rsidR="0073582F" w:rsidRPr="00775240" w:rsidRDefault="0073582F" w:rsidP="00535053">
            <w:pPr>
              <w:spacing w:after="0" w:line="240" w:lineRule="auto"/>
              <w:jc w:val="center"/>
              <w:rPr>
                <w:rFonts w:ascii="Times New Roman" w:hAnsi="Times New Roman"/>
                <w:sz w:val="24"/>
                <w:szCs w:val="24"/>
              </w:rPr>
            </w:pPr>
            <w:r w:rsidRPr="00775240">
              <w:rPr>
                <w:rFonts w:ascii="Times New Roman" w:hAnsi="Times New Roman"/>
                <w:sz w:val="24"/>
                <w:szCs w:val="24"/>
              </w:rPr>
              <w:t>403</w:t>
            </w:r>
          </w:p>
          <w:p w:rsidR="0073582F" w:rsidRPr="00775240" w:rsidRDefault="0073582F" w:rsidP="00535053">
            <w:pPr>
              <w:spacing w:after="0" w:line="240" w:lineRule="auto"/>
              <w:jc w:val="center"/>
              <w:rPr>
                <w:rFonts w:ascii="Times New Roman" w:hAnsi="Times New Roman"/>
                <w:sz w:val="24"/>
                <w:szCs w:val="24"/>
              </w:rPr>
            </w:pPr>
            <w:r w:rsidRPr="00775240">
              <w:rPr>
                <w:rFonts w:ascii="Times New Roman" w:hAnsi="Times New Roman"/>
                <w:sz w:val="24"/>
                <w:szCs w:val="24"/>
              </w:rPr>
              <w:t>(92,22±</w:t>
            </w:r>
            <w:r w:rsidRPr="00775240">
              <w:rPr>
                <w:rFonts w:ascii="Times New Roman" w:hAnsi="Times New Roman"/>
                <w:sz w:val="24"/>
                <w:szCs w:val="24"/>
                <w:lang w:val="en-US"/>
              </w:rPr>
              <w:t>1,3</w:t>
            </w:r>
            <w:r w:rsidRPr="00775240">
              <w:rPr>
                <w:rFonts w:ascii="Times New Roman" w:hAnsi="Times New Roman"/>
                <w:sz w:val="24"/>
                <w:szCs w:val="24"/>
              </w:rPr>
              <w:t>%)</w:t>
            </w:r>
          </w:p>
        </w:tc>
      </w:tr>
      <w:tr w:rsidR="0073582F" w:rsidRPr="00775240" w:rsidTr="00535053">
        <w:tc>
          <w:tcPr>
            <w:tcW w:w="2376" w:type="dxa"/>
            <w:vMerge/>
            <w:vAlign w:val="center"/>
          </w:tcPr>
          <w:p w:rsidR="0073582F" w:rsidRPr="00775240" w:rsidRDefault="0073582F" w:rsidP="00535053">
            <w:pPr>
              <w:spacing w:after="0" w:line="240" w:lineRule="auto"/>
              <w:jc w:val="center"/>
              <w:rPr>
                <w:rFonts w:ascii="Times New Roman" w:hAnsi="Times New Roman"/>
                <w:b/>
                <w:sz w:val="24"/>
                <w:szCs w:val="24"/>
              </w:rPr>
            </w:pPr>
          </w:p>
        </w:tc>
        <w:tc>
          <w:tcPr>
            <w:tcW w:w="1276" w:type="dxa"/>
            <w:vMerge/>
            <w:vAlign w:val="center"/>
          </w:tcPr>
          <w:p w:rsidR="0073582F" w:rsidRPr="00775240" w:rsidRDefault="0073582F" w:rsidP="00535053">
            <w:pPr>
              <w:spacing w:after="0" w:line="240" w:lineRule="auto"/>
              <w:jc w:val="center"/>
              <w:rPr>
                <w:rFonts w:ascii="Times New Roman" w:hAnsi="Times New Roman"/>
                <w:sz w:val="24"/>
                <w:szCs w:val="24"/>
              </w:rPr>
            </w:pPr>
          </w:p>
        </w:tc>
        <w:tc>
          <w:tcPr>
            <w:tcW w:w="1276" w:type="dxa"/>
            <w:vMerge/>
            <w:vAlign w:val="center"/>
          </w:tcPr>
          <w:p w:rsidR="0073582F" w:rsidRPr="00775240" w:rsidRDefault="0073582F" w:rsidP="00535053">
            <w:pPr>
              <w:spacing w:after="0" w:line="240" w:lineRule="auto"/>
              <w:jc w:val="center"/>
              <w:rPr>
                <w:rFonts w:ascii="Times New Roman" w:hAnsi="Times New Roman"/>
                <w:sz w:val="24"/>
                <w:szCs w:val="24"/>
              </w:rPr>
            </w:pPr>
          </w:p>
        </w:tc>
        <w:tc>
          <w:tcPr>
            <w:tcW w:w="3260" w:type="dxa"/>
            <w:vAlign w:val="center"/>
          </w:tcPr>
          <w:p w:rsidR="0073582F" w:rsidRPr="00775240" w:rsidRDefault="0073582F" w:rsidP="00535053">
            <w:pPr>
              <w:spacing w:after="0" w:line="240" w:lineRule="auto"/>
              <w:jc w:val="both"/>
              <w:rPr>
                <w:rFonts w:ascii="Times New Roman" w:hAnsi="Times New Roman"/>
                <w:sz w:val="24"/>
                <w:szCs w:val="24"/>
              </w:rPr>
            </w:pPr>
            <w:r w:rsidRPr="00775240">
              <w:rPr>
                <w:rFonts w:ascii="Times New Roman" w:hAnsi="Times New Roman"/>
                <w:sz w:val="24"/>
                <w:szCs w:val="24"/>
              </w:rPr>
              <w:t>Використання телемедицини в клінічній практиці</w:t>
            </w:r>
          </w:p>
        </w:tc>
        <w:tc>
          <w:tcPr>
            <w:tcW w:w="1667" w:type="dxa"/>
            <w:vMerge/>
            <w:vAlign w:val="center"/>
          </w:tcPr>
          <w:p w:rsidR="0073582F" w:rsidRPr="00775240" w:rsidRDefault="0073582F" w:rsidP="00535053">
            <w:pPr>
              <w:spacing w:after="0" w:line="240" w:lineRule="auto"/>
              <w:jc w:val="center"/>
              <w:rPr>
                <w:rFonts w:ascii="Times New Roman" w:hAnsi="Times New Roman"/>
                <w:b/>
                <w:sz w:val="24"/>
                <w:szCs w:val="24"/>
              </w:rPr>
            </w:pPr>
          </w:p>
        </w:tc>
      </w:tr>
    </w:tbl>
    <w:p w:rsidR="0073582F" w:rsidRDefault="0073582F" w:rsidP="00535053">
      <w:pPr>
        <w:spacing w:after="0" w:line="360" w:lineRule="auto"/>
        <w:jc w:val="both"/>
        <w:rPr>
          <w:rFonts w:ascii="Times New Roman" w:hAnsi="Times New Roman"/>
          <w:sz w:val="28"/>
          <w:szCs w:val="28"/>
        </w:rPr>
      </w:pPr>
    </w:p>
    <w:p w:rsidR="0073582F" w:rsidRPr="0079244C" w:rsidRDefault="0073582F" w:rsidP="00535053">
      <w:pPr>
        <w:spacing w:after="0" w:line="360" w:lineRule="auto"/>
        <w:ind w:firstLine="709"/>
        <w:jc w:val="both"/>
        <w:rPr>
          <w:rFonts w:ascii="Times New Roman" w:hAnsi="Times New Roman"/>
          <w:sz w:val="28"/>
          <w:szCs w:val="28"/>
        </w:rPr>
      </w:pPr>
      <w:r w:rsidRPr="0079244C">
        <w:rPr>
          <w:rFonts w:ascii="Times New Roman" w:hAnsi="Times New Roman"/>
          <w:sz w:val="28"/>
          <w:szCs w:val="28"/>
        </w:rPr>
        <w:t>Розроблений та запропонований і експертно підтриманий ЛЗП-СЛ тематичний план післядипломної підготовки лікарів загальної практики-сімейних лікарів з  питань оптимізації  на первинному рівні медичної допомоги  населенню з цереброваскулярними хворобами та після перенесення церебральних інсультів охоплює всі основні розділи діяльності первинної ланки медичної допомоги з акцентом надання комплексної спеціалізованої допомоги хворим міста з ЦВХ та мозкових інсультах, включаючи їх первинну профілактику</w:t>
      </w:r>
      <w:r w:rsidRPr="0079244C">
        <w:rPr>
          <w:rFonts w:ascii="Times New Roman" w:hAnsi="Times New Roman"/>
          <w:b/>
          <w:sz w:val="28"/>
          <w:szCs w:val="28"/>
        </w:rPr>
        <w:t>.</w:t>
      </w:r>
      <w:r w:rsidRPr="0079244C">
        <w:rPr>
          <w:rFonts w:ascii="Times New Roman" w:hAnsi="Times New Roman"/>
          <w:sz w:val="28"/>
          <w:szCs w:val="28"/>
        </w:rPr>
        <w:t xml:space="preserve"> </w:t>
      </w:r>
    </w:p>
    <w:p w:rsidR="0073582F" w:rsidRPr="0079244C" w:rsidRDefault="0073582F" w:rsidP="00535053">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Рекомендовано використання таких  організаційних форм як тренінги, майстер класи, семінари та практичні заняття на робочому місті. </w:t>
      </w:r>
    </w:p>
    <w:p w:rsidR="0073582F" w:rsidRPr="0079244C" w:rsidRDefault="0073582F" w:rsidP="00535053">
      <w:pPr>
        <w:spacing w:after="0" w:line="360" w:lineRule="auto"/>
        <w:ind w:firstLine="709"/>
        <w:jc w:val="both"/>
        <w:rPr>
          <w:rFonts w:ascii="Times New Roman" w:hAnsi="Times New Roman"/>
          <w:sz w:val="28"/>
          <w:szCs w:val="28"/>
        </w:rPr>
      </w:pPr>
      <w:r w:rsidRPr="0079244C">
        <w:rPr>
          <w:rFonts w:ascii="Times New Roman" w:hAnsi="Times New Roman"/>
          <w:sz w:val="28"/>
          <w:szCs w:val="28"/>
        </w:rPr>
        <w:t>Оволодіння ЛЗП-СЛ необхідним комплексом терапевтичних заходів передбачається в короткий термін (11 днів) з використанням таких форм занять  Вони можуть бути організовані за графіком у кожному Центрі первинної медико-санітарної допомоги міста.</w:t>
      </w:r>
    </w:p>
    <w:p w:rsidR="0073582F" w:rsidRPr="0079244C" w:rsidRDefault="0073582F" w:rsidP="0067715E">
      <w:pPr>
        <w:spacing w:after="0" w:line="240" w:lineRule="auto"/>
        <w:ind w:firstLine="709"/>
        <w:jc w:val="both"/>
        <w:rPr>
          <w:rFonts w:ascii="Times New Roman" w:hAnsi="Times New Roman"/>
          <w:sz w:val="24"/>
          <w:szCs w:val="24"/>
        </w:rPr>
      </w:pPr>
    </w:p>
    <w:p w:rsidR="0073582F" w:rsidRPr="008A76B1" w:rsidRDefault="0073582F" w:rsidP="0067715E">
      <w:pPr>
        <w:pStyle w:val="Heading3"/>
        <w:rPr>
          <w:lang w:val="ru-RU"/>
        </w:rPr>
      </w:pPr>
      <w:bookmarkStart w:id="75" w:name="_Toc64578345"/>
      <w:r w:rsidRPr="008A76B1">
        <w:rPr>
          <w:lang w:val="ru-RU"/>
        </w:rPr>
        <w:t>Висновки за розділом</w:t>
      </w:r>
      <w:bookmarkEnd w:id="75"/>
    </w:p>
    <w:p w:rsidR="0073582F" w:rsidRPr="0079244C" w:rsidRDefault="0073582F" w:rsidP="0067715E">
      <w:pPr>
        <w:spacing w:after="0" w:line="360" w:lineRule="auto"/>
        <w:ind w:firstLine="709"/>
        <w:jc w:val="both"/>
        <w:rPr>
          <w:rFonts w:ascii="Times New Roman" w:hAnsi="Times New Roman"/>
          <w:b/>
          <w:bCs/>
          <w:sz w:val="28"/>
          <w:szCs w:val="28"/>
        </w:rPr>
      </w:pP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sz w:val="28"/>
          <w:szCs w:val="28"/>
        </w:rPr>
        <w:t>1.</w:t>
      </w:r>
      <w:r>
        <w:rPr>
          <w:rFonts w:ascii="Times New Roman" w:hAnsi="Times New Roman"/>
          <w:sz w:val="28"/>
          <w:szCs w:val="28"/>
        </w:rPr>
        <w:t xml:space="preserve"> </w:t>
      </w:r>
      <w:r w:rsidRPr="0079244C">
        <w:rPr>
          <w:rFonts w:ascii="Times New Roman" w:hAnsi="Times New Roman"/>
          <w:sz w:val="28"/>
          <w:szCs w:val="28"/>
        </w:rPr>
        <w:t>У ході дослідження встановлено, що в м. Києві, як столиці держави, активно розвивається система первинної медико-санітарної допомоги на засадах загальної лікарської практики-сімейної медицини. У місті функціонує 28 центрів ПМСД та в їх складі 252 лікарські амбулаторії. Із сімейними лікарями заключили декларації 64,2% жителів міста. Введено 1261,5 посад лікарів загальної практики-сімейних лікарів та 1309,5 посад сімейних медичних сестер. Разом з тим у місті вве</w:t>
      </w:r>
      <w:r>
        <w:rPr>
          <w:rFonts w:ascii="Times New Roman" w:hAnsi="Times New Roman"/>
          <w:sz w:val="28"/>
          <w:szCs w:val="28"/>
        </w:rPr>
        <w:t>дено 1526 штатних посад лікарів</w:t>
      </w:r>
      <w:r w:rsidRPr="0079244C">
        <w:rPr>
          <w:rFonts w:ascii="Times New Roman" w:hAnsi="Times New Roman"/>
          <w:sz w:val="28"/>
          <w:szCs w:val="28"/>
        </w:rPr>
        <w:t xml:space="preserve"> інших спеціальностей. Показник звернення населення до лікарів первинної ланки за роки дослідження зріс у 1,36 разу і в 2018 році склав 1,95 звернень за рік, із яких частка звернень з профілактичною метою становить 29,1%.</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2.</w:t>
      </w:r>
      <w:r>
        <w:rPr>
          <w:rFonts w:ascii="Times New Roman" w:hAnsi="Times New Roman"/>
          <w:sz w:val="28"/>
          <w:szCs w:val="28"/>
        </w:rPr>
        <w:t xml:space="preserve"> </w:t>
      </w:r>
      <w:r w:rsidRPr="0079244C">
        <w:rPr>
          <w:rFonts w:ascii="Times New Roman" w:hAnsi="Times New Roman"/>
          <w:sz w:val="28"/>
          <w:szCs w:val="28"/>
        </w:rPr>
        <w:t>Отримані результати дослідження свідчать про те, що переважна більшість опитаних ЛЗП-СЛ мають нерегулярну інформацію про звернення осіб, яким вони надають первинну допомогу за різними видами медичної допомоги з приводу ЦВХ та МІ, яку вони отримують від самих пацієнтів чи їх родичів. До того ж тільки 6,41±1,2% ЛЗП-СЛ мають рекомендації лікарів-спеціалістів щодо тактики ведення хворих в після госпітальному періоді.</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3.</w:t>
      </w:r>
      <w:r>
        <w:rPr>
          <w:rFonts w:ascii="Times New Roman" w:hAnsi="Times New Roman"/>
          <w:sz w:val="28"/>
          <w:szCs w:val="28"/>
        </w:rPr>
        <w:t xml:space="preserve"> </w:t>
      </w:r>
      <w:r w:rsidRPr="0079244C">
        <w:rPr>
          <w:rFonts w:ascii="Times New Roman" w:hAnsi="Times New Roman"/>
          <w:sz w:val="28"/>
          <w:szCs w:val="28"/>
        </w:rPr>
        <w:t>Результати проведеного дослідження показали, що лікарі загальної практики-сімейні лікарі столиці держави проводять вкрай недостатню профілактичну роботу щодо цереброваскулярних хвороб. При цьому вони</w:t>
      </w:r>
      <w:r w:rsidRPr="0079244C">
        <w:rPr>
          <w:rFonts w:ascii="Times New Roman" w:hAnsi="Times New Roman"/>
          <w:b/>
          <w:sz w:val="28"/>
          <w:szCs w:val="28"/>
        </w:rPr>
        <w:t xml:space="preserve"> </w:t>
      </w:r>
      <w:r w:rsidRPr="0079244C">
        <w:rPr>
          <w:rFonts w:ascii="Times New Roman" w:hAnsi="Times New Roman"/>
          <w:sz w:val="28"/>
          <w:szCs w:val="28"/>
        </w:rPr>
        <w:t>низько оцінили  рівень своїх знань з питань первинної, вторинної  та третинної профілактики при ЦВХ та високо – з питань діагностики загрозливих життю церебральних порушень та тактики дій при них. Для отримання необхідних знань опитані лікарі вважають за необхідне проведення короткотривалих цільових тренінгів з наступними дистанційними заняттями – 285(65,22%) та забезпечення необхідними методичними матеріалами – 394 (90,16%).</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4.</w:t>
      </w:r>
      <w:r>
        <w:rPr>
          <w:rFonts w:ascii="Times New Roman" w:hAnsi="Times New Roman"/>
          <w:sz w:val="28"/>
          <w:szCs w:val="28"/>
        </w:rPr>
        <w:t xml:space="preserve"> </w:t>
      </w:r>
      <w:r w:rsidRPr="0079244C">
        <w:rPr>
          <w:rFonts w:ascii="Times New Roman" w:hAnsi="Times New Roman"/>
          <w:sz w:val="28"/>
          <w:szCs w:val="28"/>
        </w:rPr>
        <w:t xml:space="preserve">Експертним шляхом встановлено перелік </w:t>
      </w:r>
      <w:r>
        <w:rPr>
          <w:rFonts w:ascii="Times New Roman" w:hAnsi="Times New Roman"/>
          <w:sz w:val="28"/>
          <w:szCs w:val="28"/>
        </w:rPr>
        <w:t xml:space="preserve">послуг для </w:t>
      </w:r>
      <w:r w:rsidRPr="0079244C">
        <w:rPr>
          <w:rFonts w:ascii="Times New Roman" w:hAnsi="Times New Roman"/>
          <w:sz w:val="28"/>
          <w:szCs w:val="28"/>
        </w:rPr>
        <w:t>надання на первинному рівні населенн</w:t>
      </w:r>
      <w:r>
        <w:rPr>
          <w:rFonts w:ascii="Times New Roman" w:hAnsi="Times New Roman"/>
          <w:sz w:val="28"/>
          <w:szCs w:val="28"/>
        </w:rPr>
        <w:t>ю комплексної медичної допомоги</w:t>
      </w:r>
      <w:r w:rsidRPr="0079244C">
        <w:rPr>
          <w:rFonts w:ascii="Times New Roman" w:hAnsi="Times New Roman"/>
          <w:sz w:val="28"/>
          <w:szCs w:val="28"/>
        </w:rPr>
        <w:t xml:space="preserve"> п</w:t>
      </w:r>
      <w:r>
        <w:rPr>
          <w:rFonts w:ascii="Times New Roman" w:hAnsi="Times New Roman"/>
          <w:sz w:val="28"/>
          <w:szCs w:val="28"/>
        </w:rPr>
        <w:t>ри цереброваскулярних хворобах.</w:t>
      </w:r>
      <w:r w:rsidRPr="0079244C">
        <w:rPr>
          <w:rFonts w:ascii="Times New Roman" w:hAnsi="Times New Roman"/>
          <w:sz w:val="28"/>
          <w:szCs w:val="28"/>
        </w:rPr>
        <w:t xml:space="preserve"> Більше 90% експертів підтримали комплекс послуг профілактичного характеру в тому числі 89,6±1,6% експертів підтримали проведення скринінгу на</w:t>
      </w:r>
      <w:r>
        <w:rPr>
          <w:rFonts w:ascii="Times New Roman" w:hAnsi="Times New Roman"/>
          <w:sz w:val="28"/>
          <w:szCs w:val="28"/>
        </w:rPr>
        <w:t xml:space="preserve"> </w:t>
      </w:r>
      <w:r w:rsidRPr="0079244C">
        <w:rPr>
          <w:rFonts w:ascii="Times New Roman" w:hAnsi="Times New Roman"/>
          <w:sz w:val="28"/>
          <w:szCs w:val="28"/>
        </w:rPr>
        <w:t>виявлення ЦВХ на ранніх стадіях розви</w:t>
      </w:r>
      <w:r>
        <w:rPr>
          <w:rFonts w:ascii="Times New Roman" w:hAnsi="Times New Roman"/>
          <w:sz w:val="28"/>
          <w:szCs w:val="28"/>
        </w:rPr>
        <w:t xml:space="preserve">тку. Експерти також підтримали </w:t>
      </w:r>
      <w:r w:rsidRPr="0079244C">
        <w:rPr>
          <w:rFonts w:ascii="Times New Roman" w:hAnsi="Times New Roman"/>
          <w:sz w:val="28"/>
          <w:szCs w:val="28"/>
        </w:rPr>
        <w:t>заходи з лікувальної допомо</w:t>
      </w:r>
      <w:r>
        <w:rPr>
          <w:rFonts w:ascii="Times New Roman" w:hAnsi="Times New Roman"/>
          <w:sz w:val="28"/>
          <w:szCs w:val="28"/>
        </w:rPr>
        <w:t>ги крім оцінки, інтерпретації,</w:t>
      </w:r>
      <w:r w:rsidRPr="0079244C">
        <w:rPr>
          <w:rFonts w:ascii="Times New Roman" w:hAnsi="Times New Roman"/>
          <w:sz w:val="28"/>
          <w:szCs w:val="28"/>
        </w:rPr>
        <w:t xml:space="preserve"> </w:t>
      </w:r>
      <w:r>
        <w:rPr>
          <w:rFonts w:ascii="Times New Roman" w:hAnsi="Times New Roman"/>
          <w:sz w:val="28"/>
          <w:szCs w:val="28"/>
        </w:rPr>
        <w:t>порівнювання та прогнозування показників лабораторного та</w:t>
      </w:r>
      <w:r w:rsidRPr="0079244C">
        <w:rPr>
          <w:rFonts w:ascii="Times New Roman" w:hAnsi="Times New Roman"/>
          <w:sz w:val="28"/>
          <w:szCs w:val="28"/>
        </w:rPr>
        <w:t xml:space="preserve"> функціонального обстеження пацієнтів (84,4±1,8%). При цьому всі екс</w:t>
      </w:r>
      <w:r>
        <w:rPr>
          <w:rFonts w:ascii="Times New Roman" w:hAnsi="Times New Roman"/>
          <w:sz w:val="28"/>
          <w:szCs w:val="28"/>
        </w:rPr>
        <w:t xml:space="preserve">перти відмітили необхідність надання на первинному рівні </w:t>
      </w:r>
      <w:r w:rsidRPr="0079244C">
        <w:rPr>
          <w:rFonts w:ascii="Times New Roman" w:hAnsi="Times New Roman"/>
          <w:sz w:val="28"/>
          <w:szCs w:val="28"/>
        </w:rPr>
        <w:t>невідкладної допомоги при гострому порушенні мозковог</w:t>
      </w:r>
      <w:r>
        <w:rPr>
          <w:rFonts w:ascii="Times New Roman" w:hAnsi="Times New Roman"/>
          <w:sz w:val="28"/>
          <w:szCs w:val="28"/>
        </w:rPr>
        <w:t xml:space="preserve">о кровообігу. Більш ніж 85,0% </w:t>
      </w:r>
      <w:r w:rsidRPr="0079244C">
        <w:rPr>
          <w:rFonts w:ascii="Times New Roman" w:hAnsi="Times New Roman"/>
          <w:sz w:val="28"/>
          <w:szCs w:val="28"/>
        </w:rPr>
        <w:t>ек</w:t>
      </w:r>
      <w:r>
        <w:rPr>
          <w:rFonts w:ascii="Times New Roman" w:hAnsi="Times New Roman"/>
          <w:sz w:val="28"/>
          <w:szCs w:val="28"/>
        </w:rPr>
        <w:t>спертів вказали на необхідність</w:t>
      </w:r>
      <w:r w:rsidRPr="0079244C">
        <w:rPr>
          <w:rFonts w:ascii="Times New Roman" w:hAnsi="Times New Roman"/>
          <w:sz w:val="28"/>
          <w:szCs w:val="28"/>
        </w:rPr>
        <w:t xml:space="preserve"> надання</w:t>
      </w:r>
      <w:r>
        <w:rPr>
          <w:rFonts w:ascii="Times New Roman" w:hAnsi="Times New Roman"/>
          <w:sz w:val="28"/>
          <w:szCs w:val="28"/>
        </w:rPr>
        <w:t xml:space="preserve"> на первинному рівні комплексу </w:t>
      </w:r>
      <w:r w:rsidRPr="0079244C">
        <w:rPr>
          <w:rFonts w:ascii="Times New Roman" w:hAnsi="Times New Roman"/>
          <w:sz w:val="28"/>
          <w:szCs w:val="28"/>
        </w:rPr>
        <w:t>послуг реабілітаційного характер</w:t>
      </w:r>
      <w:r>
        <w:rPr>
          <w:rFonts w:ascii="Times New Roman" w:hAnsi="Times New Roman"/>
          <w:sz w:val="28"/>
          <w:szCs w:val="28"/>
        </w:rPr>
        <w:t>у та надання</w:t>
      </w:r>
      <w:r w:rsidRPr="0079244C">
        <w:rPr>
          <w:rFonts w:ascii="Times New Roman" w:hAnsi="Times New Roman"/>
          <w:sz w:val="28"/>
          <w:szCs w:val="28"/>
        </w:rPr>
        <w:t xml:space="preserve"> медико-соціальної допомоги сім’ям в яких живуть інваліди після перенесеного церебрального інсульту.</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lang w:eastAsia="ru-RU"/>
        </w:rPr>
        <w:t>5</w:t>
      </w:r>
      <w:r>
        <w:rPr>
          <w:rFonts w:ascii="Times New Roman" w:hAnsi="Times New Roman"/>
          <w:sz w:val="28"/>
          <w:szCs w:val="28"/>
          <w:lang w:eastAsia="ru-RU"/>
        </w:rPr>
        <w:t>. Експертним шляхом</w:t>
      </w:r>
      <w:r w:rsidRPr="0079244C">
        <w:rPr>
          <w:rFonts w:ascii="Times New Roman" w:hAnsi="Times New Roman"/>
          <w:sz w:val="28"/>
          <w:szCs w:val="28"/>
          <w:lang w:eastAsia="ru-RU"/>
        </w:rPr>
        <w:t xml:space="preserve"> встановлено </w:t>
      </w:r>
      <w:r w:rsidRPr="0079244C">
        <w:rPr>
          <w:rFonts w:ascii="Times New Roman" w:hAnsi="Times New Roman"/>
          <w:sz w:val="28"/>
          <w:szCs w:val="28"/>
        </w:rPr>
        <w:t>компетенцї сімейних лікарів, які необхідні для  надання визначених видів  медичної допомоги на первинному рі</w:t>
      </w:r>
      <w:r>
        <w:rPr>
          <w:rFonts w:ascii="Times New Roman" w:hAnsi="Times New Roman"/>
          <w:sz w:val="28"/>
          <w:szCs w:val="28"/>
        </w:rPr>
        <w:t>вні</w:t>
      </w:r>
      <w:r w:rsidRPr="0079244C">
        <w:rPr>
          <w:rFonts w:ascii="Times New Roman" w:hAnsi="Times New Roman"/>
          <w:sz w:val="28"/>
          <w:szCs w:val="28"/>
        </w:rPr>
        <w:t xml:space="preserve"> по забезпеченню комплексної медичної допомоги населенню при цереброваскулярних хворобах. Дан</w:t>
      </w:r>
      <w:r>
        <w:rPr>
          <w:rFonts w:ascii="Times New Roman" w:hAnsi="Times New Roman"/>
          <w:sz w:val="28"/>
          <w:szCs w:val="28"/>
        </w:rPr>
        <w:t xml:space="preserve">і компетенції є деталізованими </w:t>
      </w:r>
      <w:r w:rsidRPr="0079244C">
        <w:rPr>
          <w:rFonts w:ascii="Times New Roman" w:hAnsi="Times New Roman"/>
          <w:sz w:val="28"/>
          <w:szCs w:val="28"/>
        </w:rPr>
        <w:t xml:space="preserve">і  комплексними. Більша </w:t>
      </w:r>
      <w:r>
        <w:rPr>
          <w:rFonts w:ascii="Times New Roman" w:hAnsi="Times New Roman"/>
          <w:sz w:val="28"/>
          <w:szCs w:val="28"/>
        </w:rPr>
        <w:t>частина  визначених компетенцій інтегрується</w:t>
      </w:r>
      <w:r w:rsidRPr="0079244C">
        <w:rPr>
          <w:rFonts w:ascii="Times New Roman" w:hAnsi="Times New Roman"/>
          <w:sz w:val="28"/>
          <w:szCs w:val="28"/>
        </w:rPr>
        <w:t xml:space="preserve"> з їх необхідністю при наданні медичної допомоги і при інших хронічних неінфекційних  захворюваннях.</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sz w:val="28"/>
          <w:szCs w:val="28"/>
        </w:rPr>
        <w:t>6.Розроблений та експертно підтриманий ЛЗП-СЛ тематичний план післядипломної підготовки лікарів загальної практики-сімейних лікарів з  питань оптимізації  на первинному рівні медичної допомоги  населенню з цереброваскулярними хворобами та після перенесення церебральних інсультів, який охоплює</w:t>
      </w:r>
      <w:r>
        <w:rPr>
          <w:rFonts w:ascii="Times New Roman" w:hAnsi="Times New Roman"/>
          <w:sz w:val="28"/>
          <w:szCs w:val="28"/>
        </w:rPr>
        <w:t xml:space="preserve"> всі основні розділи діяльності</w:t>
      </w:r>
      <w:r w:rsidRPr="0079244C">
        <w:rPr>
          <w:rFonts w:ascii="Times New Roman" w:hAnsi="Times New Roman"/>
          <w:sz w:val="28"/>
          <w:szCs w:val="28"/>
        </w:rPr>
        <w:t xml:space="preserve"> первинної ланки медичної допомоги з надання комплексної  медичної допомоги населенню міста при ЦВХ та МІ, включаючи їх первинну профілактику</w:t>
      </w:r>
      <w:r w:rsidRPr="0079244C">
        <w:rPr>
          <w:rFonts w:ascii="Times New Roman" w:hAnsi="Times New Roman"/>
          <w:bCs/>
          <w:sz w:val="28"/>
          <w:szCs w:val="28"/>
        </w:rPr>
        <w:t xml:space="preserve">. </w:t>
      </w:r>
      <w:r w:rsidRPr="0079244C">
        <w:rPr>
          <w:rFonts w:ascii="Times New Roman" w:hAnsi="Times New Roman"/>
          <w:sz w:val="28"/>
          <w:szCs w:val="28"/>
        </w:rPr>
        <w:t>Оволодіння ЛЗП-СЛ необхідними навиками передбачається в короткий термін (11 днів) з використанням таких форм занять як тренінги, майстер класи, семінари та практичні заняття на робочому місті. Їх необхідно організовувати за графіком, в кожному Центрі первинної медико-санітарної допомоги міста.</w:t>
      </w:r>
    </w:p>
    <w:p w:rsidR="0073582F" w:rsidRPr="0079244C" w:rsidRDefault="0073582F" w:rsidP="0067715E">
      <w:pPr>
        <w:spacing w:after="0" w:line="360" w:lineRule="auto"/>
        <w:ind w:firstLine="709"/>
        <w:jc w:val="both"/>
        <w:outlineLvl w:val="0"/>
        <w:rPr>
          <w:rFonts w:ascii="Times New Roman" w:hAnsi="Times New Roman"/>
          <w:b/>
          <w:bCs/>
          <w:sz w:val="28"/>
          <w:szCs w:val="28"/>
        </w:rPr>
      </w:pPr>
    </w:p>
    <w:p w:rsidR="0073582F" w:rsidRPr="0079244C" w:rsidRDefault="0073582F" w:rsidP="0067715E">
      <w:pPr>
        <w:spacing w:after="0" w:line="360" w:lineRule="auto"/>
        <w:ind w:firstLine="709"/>
        <w:jc w:val="both"/>
        <w:outlineLvl w:val="0"/>
        <w:rPr>
          <w:rFonts w:ascii="Times New Roman" w:hAnsi="Times New Roman"/>
          <w:b/>
          <w:bCs/>
          <w:sz w:val="28"/>
          <w:szCs w:val="28"/>
        </w:rPr>
      </w:pPr>
      <w:bookmarkStart w:id="76" w:name="_Toc64578346"/>
      <w:r w:rsidRPr="0079244C">
        <w:rPr>
          <w:rFonts w:ascii="Times New Roman" w:hAnsi="Times New Roman"/>
          <w:b/>
          <w:bCs/>
          <w:sz w:val="28"/>
          <w:szCs w:val="28"/>
        </w:rPr>
        <w:t xml:space="preserve">Список особистих друкованих робіт за матеріалами розділу </w:t>
      </w:r>
      <w:r w:rsidRPr="0079244C">
        <w:rPr>
          <w:rFonts w:ascii="Times New Roman" w:hAnsi="Times New Roman"/>
          <w:sz w:val="28"/>
          <w:szCs w:val="28"/>
          <w:lang w:val="ru-RU"/>
        </w:rPr>
        <w:t>[10, 12, 19].</w:t>
      </w:r>
      <w:bookmarkEnd w:id="76"/>
    </w:p>
    <w:p w:rsidR="0073582F" w:rsidRPr="0079244C" w:rsidRDefault="0073582F" w:rsidP="0067715E">
      <w:pPr>
        <w:spacing w:after="0" w:line="360" w:lineRule="auto"/>
        <w:ind w:firstLine="709"/>
        <w:jc w:val="both"/>
        <w:outlineLvl w:val="0"/>
        <w:rPr>
          <w:rFonts w:ascii="Times New Roman" w:hAnsi="Times New Roman"/>
          <w:b/>
          <w:bCs/>
          <w:sz w:val="28"/>
          <w:szCs w:val="28"/>
        </w:rPr>
        <w:sectPr w:rsidR="0073582F" w:rsidRPr="0079244C" w:rsidSect="00EA6175">
          <w:headerReference w:type="default" r:id="rId32"/>
          <w:pgSz w:w="11906" w:h="16838"/>
          <w:pgMar w:top="1134" w:right="851" w:bottom="1134" w:left="1418" w:header="709" w:footer="709" w:gutter="0"/>
          <w:cols w:space="720"/>
        </w:sectPr>
      </w:pPr>
    </w:p>
    <w:p w:rsidR="0073582F" w:rsidRPr="003825C8" w:rsidRDefault="0073582F" w:rsidP="0067715E">
      <w:pPr>
        <w:pStyle w:val="Heading1"/>
        <w:rPr>
          <w:b w:val="0"/>
        </w:rPr>
      </w:pPr>
      <w:bookmarkStart w:id="77" w:name="_Toc64578347"/>
      <w:r w:rsidRPr="003825C8">
        <w:rPr>
          <w:b w:val="0"/>
        </w:rPr>
        <w:t>РОЗДІЛ 5</w:t>
      </w:r>
      <w:r w:rsidRPr="003825C8">
        <w:rPr>
          <w:b w:val="0"/>
        </w:rPr>
        <w:br/>
        <w:t>ОРГАНІЗАЦІЯ СПЕЦІАЛІЗОВАНОЇ МЕДИЧНОЇ ДОПОМОГИ ХВОРИМ НА ЦЕРЕБРОВАСКУЛЯРНІ ХВОРОБИ ТА ЦЕРЕБРАЛЬНІ ІНСУЛЬТИ В М. КИЄВІ</w:t>
      </w:r>
      <w:bookmarkEnd w:id="77"/>
    </w:p>
    <w:p w:rsidR="0073582F" w:rsidRPr="0079244C" w:rsidRDefault="0073582F" w:rsidP="0067715E">
      <w:pPr>
        <w:spacing w:after="0" w:line="360" w:lineRule="auto"/>
        <w:ind w:firstLine="709"/>
        <w:jc w:val="center"/>
        <w:rPr>
          <w:rFonts w:ascii="Times New Roman" w:hAnsi="Times New Roman"/>
          <w:b/>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Під час виконання</w:t>
      </w:r>
      <w:r>
        <w:rPr>
          <w:rFonts w:ascii="Times New Roman" w:hAnsi="Times New Roman"/>
          <w:sz w:val="28"/>
          <w:szCs w:val="28"/>
        </w:rPr>
        <w:t xml:space="preserve"> </w:t>
      </w:r>
      <w:r w:rsidRPr="0079244C">
        <w:rPr>
          <w:rFonts w:ascii="Times New Roman" w:hAnsi="Times New Roman"/>
          <w:sz w:val="28"/>
          <w:szCs w:val="28"/>
        </w:rPr>
        <w:t>п’ятого етапу дослідження, відповідно до програми дослідження, було вивчено та проаналізовано ста</w:t>
      </w:r>
      <w:r>
        <w:rPr>
          <w:rFonts w:ascii="Times New Roman" w:hAnsi="Times New Roman"/>
          <w:sz w:val="28"/>
          <w:szCs w:val="28"/>
        </w:rPr>
        <w:t>н забезпечення  спеціалізованої</w:t>
      </w:r>
      <w:r w:rsidRPr="0079244C">
        <w:rPr>
          <w:rFonts w:ascii="Times New Roman" w:hAnsi="Times New Roman"/>
          <w:sz w:val="28"/>
          <w:szCs w:val="28"/>
        </w:rPr>
        <w:t xml:space="preserve"> амбулаторно-поліклінічної медичної допомоги дорослому населенню м. Києва лікарями неврологами,</w:t>
      </w:r>
      <w:r w:rsidRPr="0079244C">
        <w:rPr>
          <w:rFonts w:ascii="Times New Roman" w:hAnsi="Times New Roman"/>
          <w:b/>
          <w:sz w:val="28"/>
          <w:szCs w:val="28"/>
        </w:rPr>
        <w:t xml:space="preserve"> </w:t>
      </w:r>
      <w:r>
        <w:rPr>
          <w:rFonts w:ascii="Times New Roman" w:hAnsi="Times New Roman"/>
          <w:sz w:val="28"/>
          <w:szCs w:val="28"/>
        </w:rPr>
        <w:t xml:space="preserve">стаціонарно замінної </w:t>
      </w:r>
      <w:r w:rsidRPr="0079244C">
        <w:rPr>
          <w:rFonts w:ascii="Times New Roman" w:hAnsi="Times New Roman"/>
          <w:sz w:val="28"/>
          <w:szCs w:val="28"/>
        </w:rPr>
        <w:t xml:space="preserve">неврологічної допомоги дорослому населенню міста Києва, забезпечення спеціалізованими неврологічними </w:t>
      </w:r>
      <w:r>
        <w:rPr>
          <w:rFonts w:ascii="Times New Roman" w:hAnsi="Times New Roman"/>
          <w:sz w:val="28"/>
          <w:szCs w:val="28"/>
        </w:rPr>
        <w:t xml:space="preserve">та нейрохірургічними ліжками і </w:t>
      </w:r>
      <w:r w:rsidRPr="0079244C">
        <w:rPr>
          <w:rFonts w:ascii="Times New Roman" w:hAnsi="Times New Roman"/>
          <w:sz w:val="28"/>
          <w:szCs w:val="28"/>
        </w:rPr>
        <w:t>досліджено та проаналізовано основні показники надання стаціонарної медичної допомоги при ЦВХ та МІ, вивчено якість надання стаціонарної медичної д</w:t>
      </w:r>
      <w:r>
        <w:rPr>
          <w:rFonts w:ascii="Times New Roman" w:hAnsi="Times New Roman"/>
          <w:sz w:val="28"/>
          <w:szCs w:val="28"/>
        </w:rPr>
        <w:t>опомоги при МІ та спроможність</w:t>
      </w:r>
      <w:r w:rsidRPr="0079244C">
        <w:rPr>
          <w:rFonts w:ascii="Times New Roman" w:hAnsi="Times New Roman"/>
          <w:sz w:val="28"/>
          <w:szCs w:val="28"/>
        </w:rPr>
        <w:t xml:space="preserve"> системи охорони здоров’я м. Києва</w:t>
      </w:r>
      <w:r>
        <w:rPr>
          <w:rFonts w:ascii="Times New Roman" w:hAnsi="Times New Roman"/>
          <w:sz w:val="28"/>
          <w:szCs w:val="28"/>
        </w:rPr>
        <w:t xml:space="preserve"> забезпечити доросле населення</w:t>
      </w:r>
      <w:r w:rsidRPr="0079244C">
        <w:rPr>
          <w:rFonts w:ascii="Times New Roman" w:hAnsi="Times New Roman"/>
          <w:sz w:val="28"/>
          <w:szCs w:val="28"/>
        </w:rPr>
        <w:t xml:space="preserve"> спеціалізованою</w:t>
      </w:r>
      <w:r>
        <w:rPr>
          <w:rFonts w:ascii="Times New Roman" w:hAnsi="Times New Roman"/>
          <w:sz w:val="28"/>
          <w:szCs w:val="28"/>
        </w:rPr>
        <w:t xml:space="preserve"> допомогою відповідно до вимог </w:t>
      </w:r>
      <w:r w:rsidRPr="0079244C">
        <w:rPr>
          <w:rFonts w:ascii="Times New Roman" w:hAnsi="Times New Roman"/>
          <w:sz w:val="28"/>
          <w:szCs w:val="28"/>
        </w:rPr>
        <w:t>Національної служби здоров’я України.</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Отримані результати наведено в даному розділі.</w:t>
      </w:r>
    </w:p>
    <w:p w:rsidR="0073582F" w:rsidRPr="0079244C" w:rsidRDefault="0073582F" w:rsidP="0067715E">
      <w:pPr>
        <w:spacing w:after="0" w:line="360" w:lineRule="auto"/>
        <w:ind w:firstLine="709"/>
        <w:jc w:val="center"/>
        <w:rPr>
          <w:rFonts w:ascii="Times New Roman" w:hAnsi="Times New Roman"/>
          <w:sz w:val="28"/>
          <w:szCs w:val="28"/>
        </w:rPr>
      </w:pPr>
    </w:p>
    <w:p w:rsidR="0073582F" w:rsidRPr="008A76B1" w:rsidRDefault="0073582F" w:rsidP="0067715E">
      <w:pPr>
        <w:pStyle w:val="Heading3"/>
        <w:rPr>
          <w:lang w:val="uk-UA"/>
        </w:rPr>
      </w:pPr>
      <w:bookmarkStart w:id="78" w:name="_Toc64578348"/>
      <w:r w:rsidRPr="008A76B1">
        <w:rPr>
          <w:lang w:val="uk-UA"/>
        </w:rPr>
        <w:t>5.1. Аналіз забезпечення спеціалізованої амбулаторно-поліклінічної медичної допомоги дорослому населенню м. Києва лікарями неврологами при  цереброваскулярних хворобах</w:t>
      </w:r>
      <w:bookmarkEnd w:id="78"/>
    </w:p>
    <w:p w:rsidR="0073582F" w:rsidRPr="0079244C" w:rsidRDefault="0073582F" w:rsidP="0067715E">
      <w:pPr>
        <w:spacing w:after="0" w:line="360" w:lineRule="auto"/>
        <w:ind w:firstLine="709"/>
        <w:jc w:val="both"/>
        <w:rPr>
          <w:rFonts w:ascii="Times New Roman" w:hAnsi="Times New Roman"/>
          <w:b/>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 Реформа системи охор</w:t>
      </w:r>
      <w:r>
        <w:rPr>
          <w:rFonts w:ascii="Times New Roman" w:hAnsi="Times New Roman"/>
          <w:sz w:val="28"/>
          <w:szCs w:val="28"/>
        </w:rPr>
        <w:t xml:space="preserve">они здоров’я в Україні ставить </w:t>
      </w:r>
      <w:r w:rsidRPr="0079244C">
        <w:rPr>
          <w:rFonts w:ascii="Times New Roman" w:hAnsi="Times New Roman"/>
          <w:sz w:val="28"/>
          <w:szCs w:val="28"/>
        </w:rPr>
        <w:t xml:space="preserve">пріоритетом розвиток ПМСД на засадах загальної лікарської практики-сімейної  медицини, коли ЛЗП-СЛ визначає медичний маршрут пацієнта для надання медичної допомоги неврологічному хворому як в плановому випадку, так і в екстрених ситуаціях з викликом медичної бригади служби екстреної медичної допомоги. Відповідно, важливим є  забезпечення доступності населення до лікарів-спеціалістів. Виходячи з цього, ми розглянули та проаналізували забезпечення штатними посадами та укомплектування </w:t>
      </w:r>
      <w:r>
        <w:rPr>
          <w:rFonts w:ascii="Times New Roman" w:hAnsi="Times New Roman"/>
          <w:sz w:val="28"/>
          <w:szCs w:val="28"/>
        </w:rPr>
        <w:t>лікарями-неврологами в розрізі ЗОЗ,</w:t>
      </w:r>
      <w:r w:rsidRPr="0079244C">
        <w:rPr>
          <w:rFonts w:ascii="Times New Roman" w:hAnsi="Times New Roman"/>
          <w:sz w:val="28"/>
          <w:szCs w:val="28"/>
        </w:rPr>
        <w:t xml:space="preserve"> в яких надається спеціалізована амбулаторно-пол</w:t>
      </w:r>
      <w:r>
        <w:rPr>
          <w:rFonts w:ascii="Times New Roman" w:hAnsi="Times New Roman"/>
          <w:sz w:val="28"/>
          <w:szCs w:val="28"/>
        </w:rPr>
        <w:t>іклінічна допомога за 2018 рік</w:t>
      </w:r>
      <w:r w:rsidRPr="0079244C">
        <w:rPr>
          <w:rFonts w:ascii="Times New Roman" w:hAnsi="Times New Roman"/>
          <w:sz w:val="28"/>
          <w:szCs w:val="28"/>
        </w:rPr>
        <w:t xml:space="preserve"> </w:t>
      </w:r>
      <w:r>
        <w:rPr>
          <w:rFonts w:ascii="Times New Roman" w:hAnsi="Times New Roman"/>
          <w:sz w:val="28"/>
          <w:szCs w:val="28"/>
        </w:rPr>
        <w:t>(табл. 5.1).</w:t>
      </w:r>
      <w:r w:rsidRPr="0079244C">
        <w:rPr>
          <w:rFonts w:ascii="Times New Roman" w:hAnsi="Times New Roman"/>
          <w:sz w:val="28"/>
          <w:szCs w:val="28"/>
        </w:rPr>
        <w:t xml:space="preserve"> </w:t>
      </w:r>
    </w:p>
    <w:p w:rsidR="0073582F" w:rsidRPr="0079244C" w:rsidRDefault="0073582F" w:rsidP="0067715E">
      <w:pPr>
        <w:spacing w:after="0" w:line="360" w:lineRule="auto"/>
        <w:ind w:firstLine="709"/>
        <w:jc w:val="right"/>
        <w:rPr>
          <w:rFonts w:ascii="Times New Roman" w:hAnsi="Times New Roman"/>
          <w:i/>
          <w:sz w:val="28"/>
          <w:szCs w:val="28"/>
        </w:rPr>
      </w:pPr>
      <w:r w:rsidRPr="0079244C">
        <w:rPr>
          <w:rFonts w:ascii="Times New Roman" w:hAnsi="Times New Roman"/>
          <w:i/>
          <w:sz w:val="28"/>
          <w:szCs w:val="28"/>
        </w:rPr>
        <w:t xml:space="preserve"> Таблиця 5.1</w:t>
      </w:r>
    </w:p>
    <w:p w:rsidR="0073582F" w:rsidRPr="0079244C" w:rsidRDefault="0073582F" w:rsidP="00535053">
      <w:pPr>
        <w:spacing w:after="0"/>
        <w:ind w:firstLine="709"/>
        <w:jc w:val="center"/>
        <w:rPr>
          <w:rFonts w:ascii="Times New Roman" w:hAnsi="Times New Roman"/>
          <w:b/>
          <w:sz w:val="28"/>
          <w:szCs w:val="28"/>
        </w:rPr>
      </w:pPr>
      <w:r w:rsidRPr="0079244C">
        <w:rPr>
          <w:rFonts w:ascii="Times New Roman" w:hAnsi="Times New Roman"/>
          <w:b/>
          <w:sz w:val="28"/>
          <w:szCs w:val="28"/>
        </w:rPr>
        <w:t>Штатні посади лікарів-н</w:t>
      </w:r>
      <w:r>
        <w:rPr>
          <w:rFonts w:ascii="Times New Roman" w:hAnsi="Times New Roman"/>
          <w:b/>
          <w:sz w:val="28"/>
          <w:szCs w:val="28"/>
        </w:rPr>
        <w:t>еврологів та їх укомплектування</w:t>
      </w:r>
      <w:r w:rsidRPr="0079244C">
        <w:rPr>
          <w:rFonts w:ascii="Times New Roman" w:hAnsi="Times New Roman"/>
          <w:b/>
          <w:sz w:val="28"/>
          <w:szCs w:val="28"/>
        </w:rPr>
        <w:t xml:space="preserve"> для надання амбулаторно-поліклінічної допомоги дорослому населенню </w:t>
      </w:r>
      <w:r>
        <w:rPr>
          <w:rFonts w:ascii="Times New Roman" w:hAnsi="Times New Roman"/>
          <w:b/>
          <w:sz w:val="28"/>
          <w:szCs w:val="28"/>
        </w:rPr>
        <w:t xml:space="preserve">          </w:t>
      </w:r>
      <w:r w:rsidRPr="0079244C">
        <w:rPr>
          <w:rFonts w:ascii="Times New Roman" w:hAnsi="Times New Roman"/>
          <w:b/>
          <w:sz w:val="28"/>
          <w:szCs w:val="28"/>
        </w:rPr>
        <w:t>м. Києва, 2018 р</w:t>
      </w:r>
    </w:p>
    <w:p w:rsidR="0073582F" w:rsidRPr="0079244C" w:rsidRDefault="0073582F" w:rsidP="0067715E">
      <w:pPr>
        <w:spacing w:after="0" w:line="360" w:lineRule="auto"/>
        <w:ind w:firstLine="709"/>
        <w:jc w:val="both"/>
        <w:rPr>
          <w:rFonts w:ascii="Times New Roman" w:hAnsi="Times New Roman"/>
          <w:b/>
          <w:sz w:val="28"/>
          <w:szCs w:val="28"/>
        </w:rPr>
      </w:pPr>
    </w:p>
    <w:tbl>
      <w:tblPr>
        <w:tblW w:w="974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4678"/>
        <w:gridCol w:w="1701"/>
        <w:gridCol w:w="1559"/>
        <w:gridCol w:w="1808"/>
      </w:tblGrid>
      <w:tr w:rsidR="0073582F" w:rsidRPr="00775240" w:rsidTr="00B60480">
        <w:trPr>
          <w:trHeight w:val="375"/>
        </w:trPr>
        <w:tc>
          <w:tcPr>
            <w:tcW w:w="4678" w:type="dxa"/>
            <w:vMerge w:val="restart"/>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 xml:space="preserve"> Показник</w:t>
            </w:r>
          </w:p>
        </w:tc>
        <w:tc>
          <w:tcPr>
            <w:tcW w:w="3260" w:type="dxa"/>
            <w:gridSpan w:val="2"/>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Посад</w:t>
            </w:r>
          </w:p>
        </w:tc>
        <w:tc>
          <w:tcPr>
            <w:tcW w:w="1808" w:type="dxa"/>
            <w:vMerge w:val="restart"/>
          </w:tcPr>
          <w:p w:rsidR="0073582F" w:rsidRPr="00775240" w:rsidRDefault="0073582F" w:rsidP="00E91E40">
            <w:pPr>
              <w:spacing w:after="0" w:line="240" w:lineRule="auto"/>
              <w:jc w:val="center"/>
              <w:rPr>
                <w:rFonts w:ascii="Times New Roman" w:hAnsi="Times New Roman"/>
                <w:sz w:val="24"/>
                <w:szCs w:val="24"/>
              </w:rPr>
            </w:pPr>
            <w:r w:rsidRPr="00775240">
              <w:rPr>
                <w:rFonts w:ascii="Times New Roman" w:hAnsi="Times New Roman"/>
                <w:sz w:val="24"/>
                <w:szCs w:val="24"/>
              </w:rPr>
              <w:t>Рівень укомплекту-вання,%</w:t>
            </w:r>
          </w:p>
        </w:tc>
      </w:tr>
      <w:tr w:rsidR="0073582F" w:rsidRPr="00775240" w:rsidTr="00B60480">
        <w:trPr>
          <w:trHeight w:val="585"/>
        </w:trPr>
        <w:tc>
          <w:tcPr>
            <w:tcW w:w="4678" w:type="dxa"/>
            <w:vMerge/>
            <w:vAlign w:val="center"/>
          </w:tcPr>
          <w:p w:rsidR="0073582F" w:rsidRPr="00775240" w:rsidRDefault="0073582F" w:rsidP="0067715E">
            <w:pPr>
              <w:spacing w:after="0" w:line="240" w:lineRule="auto"/>
              <w:rPr>
                <w:rFonts w:ascii="Times New Roman" w:hAnsi="Times New Roman"/>
                <w:sz w:val="24"/>
                <w:szCs w:val="24"/>
              </w:rPr>
            </w:pPr>
          </w:p>
        </w:tc>
        <w:tc>
          <w:tcPr>
            <w:tcW w:w="1701"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Штатних</w:t>
            </w:r>
          </w:p>
        </w:tc>
        <w:tc>
          <w:tcPr>
            <w:tcW w:w="1559"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Зайнятих</w:t>
            </w:r>
          </w:p>
        </w:tc>
        <w:tc>
          <w:tcPr>
            <w:tcW w:w="1808" w:type="dxa"/>
            <w:vMerge/>
            <w:vAlign w:val="center"/>
          </w:tcPr>
          <w:p w:rsidR="0073582F" w:rsidRPr="00775240" w:rsidRDefault="0073582F" w:rsidP="0067715E">
            <w:pPr>
              <w:spacing w:after="0" w:line="240" w:lineRule="auto"/>
              <w:rPr>
                <w:rFonts w:ascii="Times New Roman" w:hAnsi="Times New Roman"/>
                <w:sz w:val="24"/>
                <w:szCs w:val="24"/>
              </w:rPr>
            </w:pPr>
          </w:p>
        </w:tc>
      </w:tr>
      <w:tr w:rsidR="0073582F" w:rsidRPr="00775240" w:rsidTr="00B60480">
        <w:tc>
          <w:tcPr>
            <w:tcW w:w="4678" w:type="dxa"/>
          </w:tcPr>
          <w:p w:rsidR="0073582F" w:rsidRPr="00775240" w:rsidRDefault="0073582F" w:rsidP="00E91E40">
            <w:pPr>
              <w:spacing w:after="0" w:line="240" w:lineRule="auto"/>
              <w:jc w:val="both"/>
              <w:rPr>
                <w:rFonts w:ascii="Times New Roman" w:hAnsi="Times New Roman"/>
                <w:b/>
                <w:sz w:val="24"/>
                <w:szCs w:val="24"/>
              </w:rPr>
            </w:pPr>
            <w:r w:rsidRPr="00775240">
              <w:rPr>
                <w:rFonts w:ascii="Times New Roman" w:hAnsi="Times New Roman"/>
                <w:sz w:val="24"/>
                <w:szCs w:val="24"/>
              </w:rPr>
              <w:t xml:space="preserve">ВСЬОГО по системі охорони здоров’я ДОЗ м. Києва </w:t>
            </w:r>
          </w:p>
        </w:tc>
        <w:tc>
          <w:tcPr>
            <w:tcW w:w="1701"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243.75</w:t>
            </w:r>
          </w:p>
        </w:tc>
        <w:tc>
          <w:tcPr>
            <w:tcW w:w="1559"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224.25</w:t>
            </w:r>
          </w:p>
        </w:tc>
        <w:tc>
          <w:tcPr>
            <w:tcW w:w="1808"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92,0</w:t>
            </w:r>
          </w:p>
        </w:tc>
      </w:tr>
      <w:tr w:rsidR="0073582F" w:rsidRPr="00775240" w:rsidTr="00B60480">
        <w:tc>
          <w:tcPr>
            <w:tcW w:w="4678" w:type="dxa"/>
          </w:tcPr>
          <w:p w:rsidR="0073582F" w:rsidRPr="00775240" w:rsidRDefault="0073582F" w:rsidP="0067715E">
            <w:pPr>
              <w:spacing w:after="0" w:line="240" w:lineRule="auto"/>
              <w:jc w:val="both"/>
              <w:rPr>
                <w:rFonts w:ascii="Times New Roman" w:hAnsi="Times New Roman"/>
                <w:b/>
                <w:sz w:val="24"/>
                <w:szCs w:val="24"/>
              </w:rPr>
            </w:pPr>
            <w:r w:rsidRPr="00775240">
              <w:rPr>
                <w:rFonts w:ascii="Times New Roman" w:hAnsi="Times New Roman"/>
                <w:sz w:val="24"/>
                <w:szCs w:val="24"/>
              </w:rPr>
              <w:t xml:space="preserve">ВСЬОГО по закладам охорони здоров’я  МОЗ </w:t>
            </w:r>
          </w:p>
        </w:tc>
        <w:tc>
          <w:tcPr>
            <w:tcW w:w="1701"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28.25</w:t>
            </w:r>
          </w:p>
        </w:tc>
        <w:tc>
          <w:tcPr>
            <w:tcW w:w="1559"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23.75</w:t>
            </w:r>
          </w:p>
        </w:tc>
        <w:tc>
          <w:tcPr>
            <w:tcW w:w="1808"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84,0</w:t>
            </w:r>
          </w:p>
        </w:tc>
      </w:tr>
      <w:tr w:rsidR="0073582F" w:rsidRPr="00775240" w:rsidTr="00B60480">
        <w:tc>
          <w:tcPr>
            <w:tcW w:w="4678" w:type="dxa"/>
          </w:tcPr>
          <w:p w:rsidR="0073582F" w:rsidRPr="00775240" w:rsidRDefault="0073582F" w:rsidP="0067715E">
            <w:pPr>
              <w:spacing w:after="0" w:line="240" w:lineRule="auto"/>
              <w:jc w:val="both"/>
              <w:rPr>
                <w:rFonts w:ascii="Times New Roman" w:hAnsi="Times New Roman"/>
                <w:b/>
                <w:sz w:val="24"/>
                <w:szCs w:val="24"/>
              </w:rPr>
            </w:pPr>
            <w:r w:rsidRPr="00775240">
              <w:rPr>
                <w:rFonts w:ascii="Times New Roman" w:hAnsi="Times New Roman"/>
                <w:sz w:val="24"/>
                <w:szCs w:val="24"/>
              </w:rPr>
              <w:t xml:space="preserve">Всього по місту </w:t>
            </w:r>
          </w:p>
        </w:tc>
        <w:tc>
          <w:tcPr>
            <w:tcW w:w="1701"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272.00</w:t>
            </w:r>
          </w:p>
        </w:tc>
        <w:tc>
          <w:tcPr>
            <w:tcW w:w="1559"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248.00</w:t>
            </w:r>
          </w:p>
        </w:tc>
        <w:tc>
          <w:tcPr>
            <w:tcW w:w="1808"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91,2</w:t>
            </w:r>
          </w:p>
        </w:tc>
      </w:tr>
    </w:tbl>
    <w:p w:rsidR="0073582F" w:rsidRPr="0079244C" w:rsidRDefault="0073582F" w:rsidP="0067715E">
      <w:pPr>
        <w:spacing w:after="0" w:line="360" w:lineRule="auto"/>
        <w:ind w:firstLine="709"/>
        <w:jc w:val="both"/>
        <w:rPr>
          <w:rFonts w:ascii="Times New Roman" w:hAnsi="Times New Roman"/>
          <w:sz w:val="28"/>
          <w:szCs w:val="28"/>
        </w:rPr>
      </w:pPr>
    </w:p>
    <w:p w:rsidR="0073582F" w:rsidRPr="0079244C" w:rsidRDefault="0073582F" w:rsidP="00E91E40">
      <w:pPr>
        <w:spacing w:after="0" w:line="360" w:lineRule="auto"/>
        <w:ind w:firstLine="709"/>
        <w:jc w:val="both"/>
        <w:rPr>
          <w:rFonts w:ascii="Times New Roman" w:hAnsi="Times New Roman"/>
          <w:sz w:val="28"/>
          <w:szCs w:val="28"/>
        </w:rPr>
      </w:pPr>
      <w:r w:rsidRPr="0079244C">
        <w:rPr>
          <w:rFonts w:ascii="Times New Roman" w:hAnsi="Times New Roman"/>
          <w:sz w:val="28"/>
          <w:szCs w:val="28"/>
        </w:rPr>
        <w:t>Аналіз отриманих даних вказує на те, що в консультатив</w:t>
      </w:r>
      <w:r>
        <w:rPr>
          <w:rFonts w:ascii="Times New Roman" w:hAnsi="Times New Roman"/>
          <w:sz w:val="28"/>
          <w:szCs w:val="28"/>
        </w:rPr>
        <w:t xml:space="preserve">но-діагностичних центрах (КДЦ) </w:t>
      </w:r>
      <w:r w:rsidRPr="0079244C">
        <w:rPr>
          <w:rFonts w:ascii="Times New Roman" w:hAnsi="Times New Roman"/>
          <w:sz w:val="28"/>
          <w:szCs w:val="28"/>
        </w:rPr>
        <w:t>міста для надан</w:t>
      </w:r>
      <w:r>
        <w:rPr>
          <w:rFonts w:ascii="Times New Roman" w:hAnsi="Times New Roman"/>
          <w:sz w:val="28"/>
          <w:szCs w:val="28"/>
        </w:rPr>
        <w:t>ня спеціалізованої консультативної</w:t>
      </w:r>
      <w:r w:rsidRPr="0079244C">
        <w:rPr>
          <w:rFonts w:ascii="Times New Roman" w:hAnsi="Times New Roman"/>
          <w:sz w:val="28"/>
          <w:szCs w:val="28"/>
        </w:rPr>
        <w:t xml:space="preserve"> м</w:t>
      </w:r>
      <w:r>
        <w:rPr>
          <w:rFonts w:ascii="Times New Roman" w:hAnsi="Times New Roman"/>
          <w:sz w:val="28"/>
          <w:szCs w:val="28"/>
        </w:rPr>
        <w:t xml:space="preserve">едичної неврологічної допомоги </w:t>
      </w:r>
      <w:r w:rsidRPr="0079244C">
        <w:rPr>
          <w:rFonts w:ascii="Times New Roman" w:hAnsi="Times New Roman"/>
          <w:sz w:val="28"/>
          <w:szCs w:val="28"/>
        </w:rPr>
        <w:t>введено</w:t>
      </w:r>
      <w:r w:rsidRPr="0079244C">
        <w:rPr>
          <w:rFonts w:ascii="Times New Roman" w:hAnsi="Times New Roman"/>
          <w:b/>
          <w:sz w:val="28"/>
          <w:szCs w:val="28"/>
        </w:rPr>
        <w:t xml:space="preserve"> </w:t>
      </w:r>
      <w:r w:rsidRPr="0079244C">
        <w:rPr>
          <w:rFonts w:ascii="Times New Roman" w:hAnsi="Times New Roman"/>
          <w:sz w:val="28"/>
          <w:szCs w:val="28"/>
        </w:rPr>
        <w:t xml:space="preserve">198,00 посад </w:t>
      </w:r>
      <w:r w:rsidRPr="0079244C">
        <w:rPr>
          <w:rFonts w:ascii="Times New Roman" w:hAnsi="Times New Roman"/>
          <w:sz w:val="28"/>
          <w:szCs w:val="28"/>
          <w:u w:val="single"/>
        </w:rPr>
        <w:t xml:space="preserve"> </w:t>
      </w:r>
      <w:r w:rsidRPr="0079244C">
        <w:rPr>
          <w:rFonts w:ascii="Times New Roman" w:hAnsi="Times New Roman"/>
          <w:sz w:val="28"/>
          <w:szCs w:val="28"/>
        </w:rPr>
        <w:t xml:space="preserve">лікарів-неврологів, із яких 180,25 є зайнятими з </w:t>
      </w:r>
      <w:r>
        <w:rPr>
          <w:rFonts w:ascii="Times New Roman" w:hAnsi="Times New Roman"/>
          <w:sz w:val="28"/>
          <w:szCs w:val="28"/>
        </w:rPr>
        <w:t>рівнем укомплектованості 91,0%.</w:t>
      </w:r>
      <w:r w:rsidRPr="0079244C">
        <w:rPr>
          <w:rFonts w:ascii="Times New Roman" w:hAnsi="Times New Roman"/>
          <w:sz w:val="28"/>
          <w:szCs w:val="28"/>
        </w:rPr>
        <w:t xml:space="preserve"> Крім того, в інших закладах охорони здоров’я, що належать до системи охорони здоров’я </w:t>
      </w:r>
      <w:r w:rsidRPr="00E91E40">
        <w:rPr>
          <w:rFonts w:ascii="Times New Roman" w:hAnsi="Times New Roman"/>
          <w:sz w:val="28"/>
          <w:szCs w:val="28"/>
        </w:rPr>
        <w:t>Департамент</w:t>
      </w:r>
      <w:r>
        <w:rPr>
          <w:rFonts w:ascii="Times New Roman" w:hAnsi="Times New Roman"/>
          <w:sz w:val="28"/>
          <w:szCs w:val="28"/>
        </w:rPr>
        <w:t>у</w:t>
      </w:r>
      <w:r w:rsidRPr="00E91E40">
        <w:rPr>
          <w:rFonts w:ascii="Times New Roman" w:hAnsi="Times New Roman"/>
          <w:sz w:val="28"/>
          <w:szCs w:val="28"/>
        </w:rPr>
        <w:t xml:space="preserve"> охорони здоров</w:t>
      </w:r>
      <w:r w:rsidRPr="00E91E40">
        <w:rPr>
          <w:rFonts w:ascii="Times New Roman" w:hAnsi="Times New Roman"/>
          <w:sz w:val="28"/>
          <w:szCs w:val="28"/>
          <w:lang w:val="ru-RU"/>
        </w:rPr>
        <w:t>’</w:t>
      </w:r>
      <w:r w:rsidRPr="00E91E40">
        <w:rPr>
          <w:rFonts w:ascii="Times New Roman" w:hAnsi="Times New Roman"/>
          <w:sz w:val="28"/>
          <w:szCs w:val="28"/>
        </w:rPr>
        <w:t>я</w:t>
      </w:r>
      <w:r w:rsidRPr="0079244C">
        <w:rPr>
          <w:rFonts w:ascii="Times New Roman" w:hAnsi="Times New Roman"/>
          <w:sz w:val="28"/>
          <w:szCs w:val="28"/>
        </w:rPr>
        <w:t xml:space="preserve"> </w:t>
      </w:r>
      <w:r>
        <w:rPr>
          <w:rFonts w:ascii="Times New Roman" w:hAnsi="Times New Roman"/>
          <w:sz w:val="28"/>
          <w:szCs w:val="28"/>
        </w:rPr>
        <w:t>(</w:t>
      </w:r>
      <w:r w:rsidRPr="0079244C">
        <w:rPr>
          <w:rFonts w:ascii="Times New Roman" w:hAnsi="Times New Roman"/>
          <w:sz w:val="28"/>
          <w:szCs w:val="28"/>
        </w:rPr>
        <w:t>ДОЗ</w:t>
      </w:r>
      <w:r>
        <w:rPr>
          <w:rFonts w:ascii="Times New Roman" w:hAnsi="Times New Roman"/>
          <w:sz w:val="28"/>
          <w:szCs w:val="28"/>
        </w:rPr>
        <w:t>)</w:t>
      </w:r>
      <w:r w:rsidRPr="0079244C">
        <w:rPr>
          <w:rFonts w:ascii="Times New Roman" w:hAnsi="Times New Roman"/>
          <w:sz w:val="28"/>
          <w:szCs w:val="28"/>
        </w:rPr>
        <w:t xml:space="preserve"> </w:t>
      </w:r>
      <w:r>
        <w:rPr>
          <w:rFonts w:ascii="Times New Roman" w:hAnsi="Times New Roman"/>
          <w:sz w:val="28"/>
          <w:szCs w:val="28"/>
        </w:rPr>
        <w:t>міської</w:t>
      </w:r>
      <w:r w:rsidRPr="00E91E40">
        <w:rPr>
          <w:rFonts w:ascii="Times New Roman" w:hAnsi="Times New Roman"/>
          <w:sz w:val="28"/>
          <w:szCs w:val="28"/>
        </w:rPr>
        <w:t xml:space="preserve"> державн</w:t>
      </w:r>
      <w:r>
        <w:rPr>
          <w:rFonts w:ascii="Times New Roman" w:hAnsi="Times New Roman"/>
          <w:sz w:val="28"/>
          <w:szCs w:val="28"/>
        </w:rPr>
        <w:t>ої</w:t>
      </w:r>
      <w:r w:rsidRPr="00E91E40">
        <w:rPr>
          <w:rFonts w:ascii="Times New Roman" w:hAnsi="Times New Roman"/>
          <w:sz w:val="28"/>
          <w:szCs w:val="28"/>
        </w:rPr>
        <w:t xml:space="preserve"> адміністраці</w:t>
      </w:r>
      <w:r>
        <w:rPr>
          <w:rFonts w:ascii="Times New Roman" w:hAnsi="Times New Roman"/>
          <w:sz w:val="28"/>
          <w:szCs w:val="28"/>
        </w:rPr>
        <w:t>ї</w:t>
      </w:r>
      <w:r w:rsidRPr="0079244C">
        <w:rPr>
          <w:rFonts w:ascii="Times New Roman" w:hAnsi="Times New Roman"/>
          <w:sz w:val="28"/>
          <w:szCs w:val="28"/>
        </w:rPr>
        <w:t xml:space="preserve"> </w:t>
      </w:r>
      <w:r>
        <w:rPr>
          <w:rFonts w:ascii="Times New Roman" w:hAnsi="Times New Roman"/>
          <w:sz w:val="28"/>
          <w:szCs w:val="28"/>
        </w:rPr>
        <w:t>(</w:t>
      </w:r>
      <w:r w:rsidRPr="0079244C">
        <w:rPr>
          <w:rFonts w:ascii="Times New Roman" w:hAnsi="Times New Roman"/>
          <w:sz w:val="28"/>
          <w:szCs w:val="28"/>
        </w:rPr>
        <w:t>МДА</w:t>
      </w:r>
      <w:r>
        <w:rPr>
          <w:rFonts w:ascii="Times New Roman" w:hAnsi="Times New Roman"/>
          <w:sz w:val="28"/>
          <w:szCs w:val="28"/>
        </w:rPr>
        <w:t xml:space="preserve">) м. Києва, введено 45,75 посад лікарів- </w:t>
      </w:r>
      <w:r w:rsidRPr="0079244C">
        <w:rPr>
          <w:rFonts w:ascii="Times New Roman" w:hAnsi="Times New Roman"/>
          <w:sz w:val="28"/>
          <w:szCs w:val="28"/>
        </w:rPr>
        <w:t>неврологів. Таким чином, всього в ЗОЗ підпоряд</w:t>
      </w:r>
      <w:r>
        <w:rPr>
          <w:rFonts w:ascii="Times New Roman" w:hAnsi="Times New Roman"/>
          <w:sz w:val="28"/>
          <w:szCs w:val="28"/>
        </w:rPr>
        <w:t xml:space="preserve">кованих ДОЗ КМДА, введено 243,75 посади </w:t>
      </w:r>
      <w:r w:rsidRPr="0079244C">
        <w:rPr>
          <w:rFonts w:ascii="Times New Roman" w:hAnsi="Times New Roman"/>
          <w:sz w:val="28"/>
          <w:szCs w:val="28"/>
        </w:rPr>
        <w:t>лікарів - неврологів для надання амбулаторно-поліклінічної спеціалізованої допомоги, де 224,25 (92,0%) є уком</w:t>
      </w:r>
      <w:r>
        <w:rPr>
          <w:rFonts w:ascii="Times New Roman" w:hAnsi="Times New Roman"/>
          <w:sz w:val="28"/>
          <w:szCs w:val="28"/>
        </w:rPr>
        <w:t xml:space="preserve">плектованими. </w:t>
      </w:r>
      <w:r w:rsidRPr="0079244C">
        <w:rPr>
          <w:rFonts w:ascii="Times New Roman" w:hAnsi="Times New Roman"/>
          <w:sz w:val="28"/>
          <w:szCs w:val="28"/>
        </w:rPr>
        <w:t>В місті функціону</w:t>
      </w:r>
      <w:r>
        <w:rPr>
          <w:rFonts w:ascii="Times New Roman" w:hAnsi="Times New Roman"/>
          <w:sz w:val="28"/>
          <w:szCs w:val="28"/>
        </w:rPr>
        <w:t xml:space="preserve">ють також ЗОЗ підпорядкування МОЗ України, в яких надається </w:t>
      </w:r>
      <w:r w:rsidRPr="0079244C">
        <w:rPr>
          <w:rFonts w:ascii="Times New Roman" w:hAnsi="Times New Roman"/>
          <w:sz w:val="28"/>
          <w:szCs w:val="28"/>
        </w:rPr>
        <w:t>амбулаторно-поліклінічна спеціалізована неврологічна допомога. В них введено 28,25 посади лікарів-неврологів, із яких 23,75  (84,0%) є укомплектованими. Всього ж у ЗОЗ міста різного рівня підпорядкування комунальної та державної форми власності введено 272,00 посади лікарів-неврологів для надання  амбулаторно-поліклінічної допомоги з р</w:t>
      </w:r>
      <w:r>
        <w:rPr>
          <w:rFonts w:ascii="Times New Roman" w:hAnsi="Times New Roman"/>
          <w:sz w:val="28"/>
          <w:szCs w:val="28"/>
        </w:rPr>
        <w:t xml:space="preserve">івнем укомплектованості 91,2%. </w:t>
      </w:r>
      <w:r w:rsidRPr="0079244C">
        <w:rPr>
          <w:rFonts w:ascii="Times New Roman" w:hAnsi="Times New Roman"/>
          <w:sz w:val="28"/>
          <w:szCs w:val="28"/>
        </w:rPr>
        <w:t>Найнижчий рівень укомплектованості  посад лікарів неврологів для  надання амбулаторно-поліклінічної допомоги зареєстровано в КДЦ Голосії</w:t>
      </w:r>
      <w:r>
        <w:rPr>
          <w:rFonts w:ascii="Times New Roman" w:hAnsi="Times New Roman"/>
          <w:sz w:val="28"/>
          <w:szCs w:val="28"/>
        </w:rPr>
        <w:t>вського р-ну (59,4%), де із</w:t>
      </w:r>
      <w:r w:rsidRPr="0079244C">
        <w:rPr>
          <w:rFonts w:ascii="Times New Roman" w:hAnsi="Times New Roman"/>
          <w:sz w:val="28"/>
          <w:szCs w:val="28"/>
        </w:rPr>
        <w:t xml:space="preserve"> 25,25 посади укомплектовано 15. На цих посадах</w:t>
      </w:r>
      <w:r>
        <w:rPr>
          <w:rFonts w:ascii="Times New Roman" w:hAnsi="Times New Roman"/>
          <w:sz w:val="28"/>
          <w:szCs w:val="28"/>
        </w:rPr>
        <w:t xml:space="preserve"> працює 8 лікарів-неврологів, які  є молодими спеціалістами. </w:t>
      </w:r>
      <w:r w:rsidRPr="0079244C">
        <w:rPr>
          <w:rFonts w:ascii="Times New Roman" w:hAnsi="Times New Roman"/>
          <w:sz w:val="28"/>
          <w:szCs w:val="28"/>
        </w:rPr>
        <w:t>Забезпеченість посад</w:t>
      </w:r>
      <w:r>
        <w:rPr>
          <w:rFonts w:ascii="Times New Roman" w:hAnsi="Times New Roman"/>
          <w:sz w:val="28"/>
          <w:szCs w:val="28"/>
        </w:rPr>
        <w:t xml:space="preserve">ами </w:t>
      </w:r>
      <w:r w:rsidRPr="0079244C">
        <w:rPr>
          <w:rFonts w:ascii="Times New Roman" w:hAnsi="Times New Roman"/>
          <w:sz w:val="28"/>
          <w:szCs w:val="28"/>
        </w:rPr>
        <w:t>лікарів неврологів  для нада</w:t>
      </w:r>
      <w:r>
        <w:rPr>
          <w:rFonts w:ascii="Times New Roman" w:hAnsi="Times New Roman"/>
          <w:sz w:val="28"/>
          <w:szCs w:val="28"/>
        </w:rPr>
        <w:t xml:space="preserve">ння  амбулаторно-поліклінічної </w:t>
      </w:r>
      <w:r w:rsidRPr="0079244C">
        <w:rPr>
          <w:rFonts w:ascii="Times New Roman" w:hAnsi="Times New Roman"/>
          <w:sz w:val="28"/>
          <w:szCs w:val="28"/>
        </w:rPr>
        <w:t>спеціаліз</w:t>
      </w:r>
      <w:r>
        <w:rPr>
          <w:rFonts w:ascii="Times New Roman" w:hAnsi="Times New Roman"/>
          <w:sz w:val="28"/>
          <w:szCs w:val="28"/>
        </w:rPr>
        <w:t xml:space="preserve">ованої допомоги становить 0,96 </w:t>
      </w:r>
      <w:r w:rsidRPr="0079244C">
        <w:rPr>
          <w:rFonts w:ascii="Times New Roman" w:hAnsi="Times New Roman"/>
          <w:sz w:val="28"/>
          <w:szCs w:val="28"/>
        </w:rPr>
        <w:t xml:space="preserve">на 10 тис. дорослого населення. </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 xml:space="preserve">Дефіцит лікарів-неврологів для надання амбулаторно-поліклінічної </w:t>
      </w:r>
      <w:r w:rsidRPr="0079244C">
        <w:rPr>
          <w:rFonts w:ascii="Times New Roman" w:hAnsi="Times New Roman"/>
          <w:sz w:val="28"/>
          <w:szCs w:val="28"/>
        </w:rPr>
        <w:t>спеціалізованої допомоги в закладах охорони здоров’я м. Києва (р</w:t>
      </w:r>
      <w:r>
        <w:rPr>
          <w:rFonts w:ascii="Times New Roman" w:hAnsi="Times New Roman"/>
          <w:sz w:val="28"/>
          <w:szCs w:val="28"/>
        </w:rPr>
        <w:t xml:space="preserve">ізниця між штатним розписом і </w:t>
      </w:r>
      <w:r w:rsidRPr="0079244C">
        <w:rPr>
          <w:rFonts w:ascii="Times New Roman" w:hAnsi="Times New Roman"/>
          <w:sz w:val="28"/>
          <w:szCs w:val="28"/>
        </w:rPr>
        <w:t>кількістю фізичних осіб за основним місцем роботи в амбулаторно-поліклінічних підрозділах) становить 24  особи.</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Отримані результати, відповідно до доказового менеджменту, дозволяють констатувати, що рівень уко</w:t>
      </w:r>
      <w:r>
        <w:rPr>
          <w:rFonts w:ascii="Times New Roman" w:hAnsi="Times New Roman"/>
          <w:sz w:val="28"/>
          <w:szCs w:val="28"/>
        </w:rPr>
        <w:t xml:space="preserve">мплектування </w:t>
      </w:r>
      <w:r w:rsidRPr="0079244C">
        <w:rPr>
          <w:rFonts w:ascii="Times New Roman" w:hAnsi="Times New Roman"/>
          <w:sz w:val="28"/>
          <w:szCs w:val="28"/>
        </w:rPr>
        <w:t xml:space="preserve">посад лікарів-неврологів ЗОЗ, в яких надається  амбулаторно-поліклінічна </w:t>
      </w:r>
      <w:r>
        <w:rPr>
          <w:rFonts w:ascii="Times New Roman" w:hAnsi="Times New Roman"/>
          <w:sz w:val="28"/>
          <w:szCs w:val="28"/>
        </w:rPr>
        <w:t xml:space="preserve">допомога, дозволяє забезпечити </w:t>
      </w:r>
      <w:r w:rsidRPr="0079244C">
        <w:rPr>
          <w:rFonts w:ascii="Times New Roman" w:hAnsi="Times New Roman"/>
          <w:sz w:val="28"/>
          <w:szCs w:val="28"/>
        </w:rPr>
        <w:t>доступну спеціалізовану медичну консультативну допомогу  дорослому населенню міста.</w:t>
      </w:r>
    </w:p>
    <w:p w:rsidR="0073582F" w:rsidRPr="0079244C" w:rsidRDefault="0073582F" w:rsidP="00E91E40">
      <w:pPr>
        <w:spacing w:after="0" w:line="360" w:lineRule="auto"/>
        <w:jc w:val="both"/>
        <w:rPr>
          <w:rFonts w:ascii="Times New Roman" w:hAnsi="Times New Roman"/>
          <w:sz w:val="28"/>
          <w:szCs w:val="28"/>
        </w:rPr>
      </w:pPr>
    </w:p>
    <w:p w:rsidR="0073582F" w:rsidRPr="008A76B1" w:rsidRDefault="0073582F" w:rsidP="00E91E40">
      <w:pPr>
        <w:pStyle w:val="Heading3"/>
        <w:rPr>
          <w:lang w:val="ru-RU"/>
        </w:rPr>
      </w:pPr>
      <w:bookmarkStart w:id="79" w:name="_Toc64578349"/>
      <w:r w:rsidRPr="008A76B1">
        <w:rPr>
          <w:lang w:val="ru-RU"/>
        </w:rPr>
        <w:t>5.2. Організація стаціонарнозамінної неврологічної допомоги дорослому населенню міста Києва</w:t>
      </w:r>
      <w:bookmarkEnd w:id="79"/>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Далі нами було вивчено роботу ліжок денного стаціонару  неврологічного профілю в ЗОЗ міста в розрізі адміністративних територій. Досліджувалося питання наявності ліжкового фонду, кількості пролікованих пацієнтів, </w:t>
      </w:r>
      <w:r>
        <w:rPr>
          <w:rFonts w:ascii="Times New Roman" w:hAnsi="Times New Roman"/>
          <w:sz w:val="28"/>
          <w:szCs w:val="28"/>
        </w:rPr>
        <w:t>середні терміни лікування та</w:t>
      </w:r>
      <w:r w:rsidRPr="0079244C">
        <w:rPr>
          <w:rFonts w:ascii="Times New Roman" w:hAnsi="Times New Roman"/>
          <w:sz w:val="28"/>
          <w:szCs w:val="28"/>
        </w:rPr>
        <w:t xml:space="preserve"> показники  роботи ліжок денного стаціонару. Отримані дані наведено в табл</w:t>
      </w:r>
      <w:r>
        <w:rPr>
          <w:rFonts w:ascii="Times New Roman" w:hAnsi="Times New Roman"/>
          <w:sz w:val="28"/>
          <w:szCs w:val="28"/>
        </w:rPr>
        <w:t xml:space="preserve">иці </w:t>
      </w:r>
      <w:r w:rsidRPr="0079244C">
        <w:rPr>
          <w:rFonts w:ascii="Times New Roman" w:hAnsi="Times New Roman"/>
          <w:sz w:val="28"/>
          <w:szCs w:val="28"/>
        </w:rPr>
        <w:t>5.2.</w:t>
      </w:r>
    </w:p>
    <w:p w:rsidR="0073582F" w:rsidRPr="0079244C" w:rsidRDefault="0073582F" w:rsidP="0067715E">
      <w:pPr>
        <w:spacing w:after="0" w:line="360" w:lineRule="auto"/>
        <w:ind w:firstLine="709"/>
        <w:jc w:val="right"/>
        <w:rPr>
          <w:rFonts w:ascii="Times New Roman" w:hAnsi="Times New Roman"/>
          <w:b/>
          <w:sz w:val="28"/>
          <w:szCs w:val="28"/>
        </w:rPr>
      </w:pPr>
      <w:r w:rsidRPr="0079244C">
        <w:rPr>
          <w:rFonts w:ascii="Times New Roman" w:hAnsi="Times New Roman"/>
          <w:i/>
          <w:sz w:val="28"/>
          <w:szCs w:val="28"/>
        </w:rPr>
        <w:t>Таблиця 5.2</w:t>
      </w:r>
    </w:p>
    <w:p w:rsidR="0073582F" w:rsidRPr="0079244C" w:rsidRDefault="0073582F" w:rsidP="00E91E40">
      <w:pPr>
        <w:spacing w:after="0"/>
        <w:ind w:firstLine="709"/>
        <w:jc w:val="center"/>
        <w:rPr>
          <w:rFonts w:ascii="Times New Roman" w:hAnsi="Times New Roman"/>
          <w:b/>
          <w:sz w:val="28"/>
          <w:szCs w:val="28"/>
        </w:rPr>
      </w:pPr>
      <w:r w:rsidRPr="0079244C">
        <w:rPr>
          <w:rFonts w:ascii="Times New Roman" w:hAnsi="Times New Roman"/>
          <w:b/>
          <w:sz w:val="28"/>
          <w:szCs w:val="28"/>
        </w:rPr>
        <w:t>Показники роботи ліжок денного стаціонару неврологічного профілю, 2017-2018 рр</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689"/>
        <w:gridCol w:w="1134"/>
        <w:gridCol w:w="992"/>
        <w:gridCol w:w="1276"/>
        <w:gridCol w:w="1134"/>
        <w:gridCol w:w="1134"/>
        <w:gridCol w:w="1275"/>
      </w:tblGrid>
      <w:tr w:rsidR="0073582F" w:rsidRPr="00775240" w:rsidTr="00775240">
        <w:tc>
          <w:tcPr>
            <w:tcW w:w="2689" w:type="dxa"/>
            <w:vMerge w:val="restart"/>
            <w:vAlign w:val="center"/>
          </w:tcPr>
          <w:p w:rsidR="0073582F" w:rsidRPr="00775240" w:rsidRDefault="0073582F" w:rsidP="00775240">
            <w:pPr>
              <w:spacing w:after="0" w:line="240" w:lineRule="auto"/>
              <w:rPr>
                <w:rFonts w:ascii="Times New Roman" w:hAnsi="Times New Roman"/>
                <w:sz w:val="24"/>
                <w:szCs w:val="24"/>
              </w:rPr>
            </w:pPr>
            <w:r w:rsidRPr="00775240">
              <w:rPr>
                <w:rFonts w:ascii="Times New Roman" w:hAnsi="Times New Roman"/>
                <w:sz w:val="24"/>
                <w:szCs w:val="24"/>
              </w:rPr>
              <w:t>Адміністративна</w:t>
            </w:r>
          </w:p>
          <w:p w:rsidR="0073582F" w:rsidRPr="00775240" w:rsidRDefault="0073582F" w:rsidP="00775240">
            <w:pPr>
              <w:spacing w:after="0" w:line="240" w:lineRule="auto"/>
              <w:rPr>
                <w:rFonts w:ascii="Times New Roman" w:hAnsi="Times New Roman"/>
                <w:sz w:val="24"/>
                <w:szCs w:val="24"/>
              </w:rPr>
            </w:pPr>
            <w:r w:rsidRPr="00775240">
              <w:rPr>
                <w:rFonts w:ascii="Times New Roman" w:hAnsi="Times New Roman"/>
                <w:sz w:val="24"/>
                <w:szCs w:val="24"/>
              </w:rPr>
              <w:t>територія</w:t>
            </w:r>
          </w:p>
        </w:tc>
        <w:tc>
          <w:tcPr>
            <w:tcW w:w="2126" w:type="dxa"/>
            <w:gridSpan w:val="2"/>
            <w:vAlign w:val="center"/>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Кількість</w:t>
            </w:r>
          </w:p>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ліжок</w:t>
            </w:r>
          </w:p>
        </w:tc>
        <w:tc>
          <w:tcPr>
            <w:tcW w:w="2410" w:type="dxa"/>
            <w:gridSpan w:val="2"/>
            <w:vAlign w:val="center"/>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Проліковано</w:t>
            </w:r>
          </w:p>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пацієнтів</w:t>
            </w:r>
          </w:p>
        </w:tc>
        <w:tc>
          <w:tcPr>
            <w:tcW w:w="2409" w:type="dxa"/>
            <w:gridSpan w:val="2"/>
            <w:vAlign w:val="center"/>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Середні терміни</w:t>
            </w:r>
          </w:p>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лікування (дні)</w:t>
            </w:r>
          </w:p>
        </w:tc>
      </w:tr>
      <w:tr w:rsidR="0073582F" w:rsidRPr="00775240" w:rsidTr="00775240">
        <w:tc>
          <w:tcPr>
            <w:tcW w:w="2689" w:type="dxa"/>
            <w:vMerge/>
            <w:vAlign w:val="center"/>
          </w:tcPr>
          <w:p w:rsidR="0073582F" w:rsidRPr="00775240" w:rsidRDefault="0073582F" w:rsidP="00775240">
            <w:pPr>
              <w:spacing w:after="0" w:line="240" w:lineRule="auto"/>
              <w:rPr>
                <w:rFonts w:ascii="Times New Roman" w:hAnsi="Times New Roman"/>
                <w:sz w:val="24"/>
                <w:szCs w:val="24"/>
              </w:rPr>
            </w:pPr>
          </w:p>
        </w:tc>
        <w:tc>
          <w:tcPr>
            <w:tcW w:w="1134" w:type="dxa"/>
            <w:vAlign w:val="center"/>
          </w:tcPr>
          <w:p w:rsidR="0073582F" w:rsidRPr="00775240" w:rsidRDefault="0073582F" w:rsidP="00775240">
            <w:pPr>
              <w:spacing w:after="0" w:line="240" w:lineRule="auto"/>
              <w:rPr>
                <w:rFonts w:ascii="Times New Roman" w:hAnsi="Times New Roman"/>
                <w:sz w:val="24"/>
                <w:szCs w:val="24"/>
              </w:rPr>
            </w:pPr>
            <w:r w:rsidRPr="00775240">
              <w:rPr>
                <w:rFonts w:ascii="Times New Roman" w:hAnsi="Times New Roman"/>
                <w:sz w:val="24"/>
                <w:szCs w:val="24"/>
              </w:rPr>
              <w:t>2017</w:t>
            </w:r>
          </w:p>
        </w:tc>
        <w:tc>
          <w:tcPr>
            <w:tcW w:w="992" w:type="dxa"/>
            <w:vAlign w:val="center"/>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2018</w:t>
            </w:r>
          </w:p>
        </w:tc>
        <w:tc>
          <w:tcPr>
            <w:tcW w:w="1276" w:type="dxa"/>
            <w:vAlign w:val="center"/>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2017</w:t>
            </w:r>
          </w:p>
        </w:tc>
        <w:tc>
          <w:tcPr>
            <w:tcW w:w="1134" w:type="dxa"/>
            <w:vAlign w:val="center"/>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2018</w:t>
            </w:r>
          </w:p>
        </w:tc>
        <w:tc>
          <w:tcPr>
            <w:tcW w:w="1134" w:type="dxa"/>
            <w:vAlign w:val="center"/>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2017</w:t>
            </w:r>
          </w:p>
        </w:tc>
        <w:tc>
          <w:tcPr>
            <w:tcW w:w="1275" w:type="dxa"/>
            <w:vAlign w:val="center"/>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2018</w:t>
            </w:r>
          </w:p>
        </w:tc>
      </w:tr>
      <w:tr w:rsidR="0073582F" w:rsidRPr="00775240" w:rsidTr="00775240">
        <w:trPr>
          <w:trHeight w:val="448"/>
        </w:trPr>
        <w:tc>
          <w:tcPr>
            <w:tcW w:w="2689" w:type="dxa"/>
            <w:vAlign w:val="center"/>
          </w:tcPr>
          <w:p w:rsidR="0073582F" w:rsidRPr="00775240" w:rsidRDefault="0073582F" w:rsidP="00775240">
            <w:pPr>
              <w:spacing w:after="0" w:line="240" w:lineRule="auto"/>
              <w:rPr>
                <w:rFonts w:ascii="Times New Roman" w:hAnsi="Times New Roman"/>
                <w:sz w:val="24"/>
                <w:szCs w:val="24"/>
              </w:rPr>
            </w:pPr>
            <w:r w:rsidRPr="00775240">
              <w:rPr>
                <w:rFonts w:ascii="Times New Roman" w:hAnsi="Times New Roman"/>
                <w:sz w:val="24"/>
                <w:szCs w:val="24"/>
              </w:rPr>
              <w:t>Мicькi ЗОЗ</w:t>
            </w:r>
          </w:p>
        </w:tc>
        <w:tc>
          <w:tcPr>
            <w:tcW w:w="1134" w:type="dxa"/>
            <w:vAlign w:val="center"/>
          </w:tcPr>
          <w:p w:rsidR="0073582F" w:rsidRPr="00775240" w:rsidRDefault="0073582F" w:rsidP="00775240">
            <w:pPr>
              <w:spacing w:after="0" w:line="240" w:lineRule="auto"/>
              <w:rPr>
                <w:rFonts w:ascii="Times New Roman" w:hAnsi="Times New Roman"/>
                <w:sz w:val="24"/>
                <w:szCs w:val="24"/>
              </w:rPr>
            </w:pPr>
            <w:r w:rsidRPr="00775240">
              <w:rPr>
                <w:rFonts w:ascii="Times New Roman" w:hAnsi="Times New Roman"/>
                <w:sz w:val="24"/>
                <w:szCs w:val="24"/>
              </w:rPr>
              <w:t>8</w:t>
            </w:r>
          </w:p>
        </w:tc>
        <w:tc>
          <w:tcPr>
            <w:tcW w:w="992" w:type="dxa"/>
            <w:vAlign w:val="center"/>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8</w:t>
            </w:r>
          </w:p>
        </w:tc>
        <w:tc>
          <w:tcPr>
            <w:tcW w:w="1276" w:type="dxa"/>
            <w:vAlign w:val="center"/>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106</w:t>
            </w:r>
          </w:p>
        </w:tc>
        <w:tc>
          <w:tcPr>
            <w:tcW w:w="1134" w:type="dxa"/>
            <w:vAlign w:val="center"/>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124</w:t>
            </w:r>
          </w:p>
        </w:tc>
        <w:tc>
          <w:tcPr>
            <w:tcW w:w="1134" w:type="dxa"/>
            <w:vAlign w:val="center"/>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9.36</w:t>
            </w:r>
          </w:p>
        </w:tc>
        <w:tc>
          <w:tcPr>
            <w:tcW w:w="1275" w:type="dxa"/>
            <w:vAlign w:val="center"/>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12.80</w:t>
            </w:r>
          </w:p>
        </w:tc>
      </w:tr>
      <w:tr w:rsidR="0073582F" w:rsidRPr="00775240" w:rsidTr="00775240">
        <w:trPr>
          <w:trHeight w:val="448"/>
        </w:trPr>
        <w:tc>
          <w:tcPr>
            <w:tcW w:w="2689" w:type="dxa"/>
            <w:vAlign w:val="center"/>
          </w:tcPr>
          <w:p w:rsidR="0073582F" w:rsidRPr="00775240" w:rsidRDefault="0073582F" w:rsidP="00775240">
            <w:pPr>
              <w:spacing w:after="0" w:line="240" w:lineRule="auto"/>
              <w:rPr>
                <w:rFonts w:ascii="Times New Roman" w:hAnsi="Times New Roman"/>
                <w:sz w:val="24"/>
                <w:szCs w:val="24"/>
              </w:rPr>
            </w:pPr>
            <w:r w:rsidRPr="00775240">
              <w:rPr>
                <w:rFonts w:ascii="Times New Roman" w:hAnsi="Times New Roman"/>
                <w:sz w:val="24"/>
                <w:szCs w:val="24"/>
              </w:rPr>
              <w:t>Заклади МОЗ України</w:t>
            </w:r>
          </w:p>
        </w:tc>
        <w:tc>
          <w:tcPr>
            <w:tcW w:w="1134" w:type="dxa"/>
            <w:vAlign w:val="center"/>
          </w:tcPr>
          <w:p w:rsidR="0073582F" w:rsidRPr="00775240" w:rsidRDefault="0073582F" w:rsidP="00775240">
            <w:pPr>
              <w:spacing w:after="0" w:line="240" w:lineRule="auto"/>
              <w:rPr>
                <w:rFonts w:ascii="Times New Roman" w:hAnsi="Times New Roman"/>
                <w:sz w:val="24"/>
                <w:szCs w:val="24"/>
              </w:rPr>
            </w:pPr>
            <w:r w:rsidRPr="00775240">
              <w:rPr>
                <w:rFonts w:ascii="Times New Roman" w:hAnsi="Times New Roman"/>
                <w:sz w:val="24"/>
                <w:szCs w:val="24"/>
              </w:rPr>
              <w:t>2</w:t>
            </w:r>
          </w:p>
        </w:tc>
        <w:tc>
          <w:tcPr>
            <w:tcW w:w="992" w:type="dxa"/>
            <w:vAlign w:val="center"/>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w:t>
            </w:r>
          </w:p>
        </w:tc>
        <w:tc>
          <w:tcPr>
            <w:tcW w:w="1276" w:type="dxa"/>
            <w:vAlign w:val="center"/>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29</w:t>
            </w:r>
          </w:p>
        </w:tc>
        <w:tc>
          <w:tcPr>
            <w:tcW w:w="1134" w:type="dxa"/>
            <w:vAlign w:val="center"/>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w:t>
            </w:r>
          </w:p>
        </w:tc>
        <w:tc>
          <w:tcPr>
            <w:tcW w:w="1134" w:type="dxa"/>
            <w:vAlign w:val="center"/>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8.07</w:t>
            </w:r>
          </w:p>
        </w:tc>
        <w:tc>
          <w:tcPr>
            <w:tcW w:w="1275" w:type="dxa"/>
            <w:vAlign w:val="center"/>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w:t>
            </w:r>
          </w:p>
        </w:tc>
      </w:tr>
      <w:tr w:rsidR="0073582F" w:rsidRPr="00775240" w:rsidTr="00775240">
        <w:trPr>
          <w:trHeight w:val="448"/>
        </w:trPr>
        <w:tc>
          <w:tcPr>
            <w:tcW w:w="2689" w:type="dxa"/>
            <w:vAlign w:val="center"/>
          </w:tcPr>
          <w:p w:rsidR="0073582F" w:rsidRPr="00775240" w:rsidRDefault="0073582F" w:rsidP="00775240">
            <w:pPr>
              <w:spacing w:after="0" w:line="240" w:lineRule="auto"/>
              <w:rPr>
                <w:rFonts w:ascii="Times New Roman" w:hAnsi="Times New Roman"/>
                <w:sz w:val="24"/>
                <w:szCs w:val="24"/>
              </w:rPr>
            </w:pPr>
            <w:r w:rsidRPr="00775240">
              <w:rPr>
                <w:rFonts w:ascii="Times New Roman" w:hAnsi="Times New Roman"/>
                <w:sz w:val="24"/>
                <w:szCs w:val="24"/>
              </w:rPr>
              <w:t>Всього по ДОЗ</w:t>
            </w:r>
          </w:p>
        </w:tc>
        <w:tc>
          <w:tcPr>
            <w:tcW w:w="1134" w:type="dxa"/>
            <w:vAlign w:val="center"/>
          </w:tcPr>
          <w:p w:rsidR="0073582F" w:rsidRPr="00775240" w:rsidRDefault="0073582F" w:rsidP="00775240">
            <w:pPr>
              <w:spacing w:after="0" w:line="240" w:lineRule="auto"/>
              <w:rPr>
                <w:rFonts w:ascii="Times New Roman" w:hAnsi="Times New Roman"/>
                <w:sz w:val="24"/>
                <w:szCs w:val="24"/>
              </w:rPr>
            </w:pPr>
            <w:r w:rsidRPr="00775240">
              <w:rPr>
                <w:rFonts w:ascii="Times New Roman" w:hAnsi="Times New Roman"/>
                <w:sz w:val="24"/>
                <w:szCs w:val="24"/>
              </w:rPr>
              <w:t>181</w:t>
            </w:r>
          </w:p>
        </w:tc>
        <w:tc>
          <w:tcPr>
            <w:tcW w:w="992" w:type="dxa"/>
            <w:vAlign w:val="center"/>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183</w:t>
            </w:r>
          </w:p>
        </w:tc>
        <w:tc>
          <w:tcPr>
            <w:tcW w:w="1276" w:type="dxa"/>
            <w:vAlign w:val="center"/>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17526</w:t>
            </w:r>
          </w:p>
        </w:tc>
        <w:tc>
          <w:tcPr>
            <w:tcW w:w="1134" w:type="dxa"/>
            <w:vAlign w:val="center"/>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16935</w:t>
            </w:r>
          </w:p>
        </w:tc>
        <w:tc>
          <w:tcPr>
            <w:tcW w:w="1134" w:type="dxa"/>
            <w:vAlign w:val="center"/>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9.51</w:t>
            </w:r>
          </w:p>
        </w:tc>
        <w:tc>
          <w:tcPr>
            <w:tcW w:w="1275" w:type="dxa"/>
            <w:vAlign w:val="center"/>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9.14</w:t>
            </w:r>
          </w:p>
        </w:tc>
      </w:tr>
      <w:tr w:rsidR="0073582F" w:rsidRPr="00775240" w:rsidTr="00775240">
        <w:trPr>
          <w:trHeight w:val="448"/>
        </w:trPr>
        <w:tc>
          <w:tcPr>
            <w:tcW w:w="2689" w:type="dxa"/>
            <w:vAlign w:val="center"/>
          </w:tcPr>
          <w:p w:rsidR="0073582F" w:rsidRPr="00775240" w:rsidRDefault="0073582F" w:rsidP="00775240">
            <w:pPr>
              <w:spacing w:after="0" w:line="240" w:lineRule="auto"/>
              <w:rPr>
                <w:rFonts w:ascii="Times New Roman" w:hAnsi="Times New Roman"/>
                <w:sz w:val="24"/>
                <w:szCs w:val="24"/>
              </w:rPr>
            </w:pPr>
            <w:r w:rsidRPr="00775240">
              <w:rPr>
                <w:rFonts w:ascii="Times New Roman" w:hAnsi="Times New Roman"/>
                <w:sz w:val="24"/>
                <w:szCs w:val="24"/>
              </w:rPr>
              <w:t>Всього пo Kuївy</w:t>
            </w:r>
          </w:p>
        </w:tc>
        <w:tc>
          <w:tcPr>
            <w:tcW w:w="1134" w:type="dxa"/>
            <w:vAlign w:val="center"/>
          </w:tcPr>
          <w:p w:rsidR="0073582F" w:rsidRPr="00775240" w:rsidRDefault="0073582F" w:rsidP="00775240">
            <w:pPr>
              <w:spacing w:after="0" w:line="240" w:lineRule="auto"/>
              <w:rPr>
                <w:rFonts w:ascii="Times New Roman" w:hAnsi="Times New Roman"/>
                <w:sz w:val="24"/>
                <w:szCs w:val="24"/>
              </w:rPr>
            </w:pPr>
            <w:r w:rsidRPr="00775240">
              <w:rPr>
                <w:rFonts w:ascii="Times New Roman" w:hAnsi="Times New Roman"/>
                <w:sz w:val="24"/>
                <w:szCs w:val="24"/>
              </w:rPr>
              <w:t>183</w:t>
            </w:r>
          </w:p>
        </w:tc>
        <w:tc>
          <w:tcPr>
            <w:tcW w:w="992" w:type="dxa"/>
            <w:vAlign w:val="center"/>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183</w:t>
            </w:r>
          </w:p>
        </w:tc>
        <w:tc>
          <w:tcPr>
            <w:tcW w:w="1276" w:type="dxa"/>
            <w:vAlign w:val="center"/>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17555</w:t>
            </w:r>
          </w:p>
        </w:tc>
        <w:tc>
          <w:tcPr>
            <w:tcW w:w="1134" w:type="dxa"/>
            <w:vAlign w:val="center"/>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16935</w:t>
            </w:r>
          </w:p>
        </w:tc>
        <w:tc>
          <w:tcPr>
            <w:tcW w:w="1134" w:type="dxa"/>
            <w:vAlign w:val="center"/>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9.51</w:t>
            </w:r>
          </w:p>
        </w:tc>
        <w:tc>
          <w:tcPr>
            <w:tcW w:w="1275" w:type="dxa"/>
            <w:vAlign w:val="center"/>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9.14</w:t>
            </w:r>
          </w:p>
        </w:tc>
      </w:tr>
    </w:tbl>
    <w:p w:rsidR="0073582F" w:rsidRPr="0079244C" w:rsidRDefault="0073582F" w:rsidP="00E91E40">
      <w:pPr>
        <w:spacing w:after="0" w:line="360" w:lineRule="auto"/>
        <w:ind w:firstLine="708"/>
        <w:jc w:val="both"/>
        <w:rPr>
          <w:rFonts w:ascii="Times New Roman" w:hAnsi="Times New Roman"/>
          <w:strike/>
          <w:sz w:val="28"/>
          <w:szCs w:val="28"/>
        </w:rPr>
      </w:pPr>
      <w:r w:rsidRPr="0079244C">
        <w:rPr>
          <w:rFonts w:ascii="Times New Roman" w:hAnsi="Times New Roman"/>
          <w:sz w:val="28"/>
          <w:szCs w:val="28"/>
        </w:rPr>
        <w:t>Наведені в табл</w:t>
      </w:r>
      <w:r>
        <w:rPr>
          <w:rFonts w:ascii="Times New Roman" w:hAnsi="Times New Roman"/>
          <w:sz w:val="28"/>
          <w:szCs w:val="28"/>
        </w:rPr>
        <w:t xml:space="preserve">иці </w:t>
      </w:r>
      <w:r w:rsidRPr="0079244C">
        <w:rPr>
          <w:rFonts w:ascii="Times New Roman" w:hAnsi="Times New Roman"/>
          <w:sz w:val="28"/>
          <w:szCs w:val="28"/>
        </w:rPr>
        <w:t xml:space="preserve">5.2 дані вказують на те, що в ЗОЗ міста функціонують 183 ліжка  денного стаціонару неврологічного профілю.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Кількість пролікованих  в денних стаціонарах  неврологічного профілю за роками дослідження  статистично  є стабільною і в у 2018 році становила 1693</w:t>
      </w:r>
      <w:r>
        <w:rPr>
          <w:rFonts w:ascii="Times New Roman" w:hAnsi="Times New Roman"/>
          <w:sz w:val="28"/>
          <w:szCs w:val="28"/>
        </w:rPr>
        <w:t xml:space="preserve">5 осіб. </w:t>
      </w:r>
      <w:r w:rsidRPr="0079244C">
        <w:rPr>
          <w:rFonts w:ascii="Times New Roman" w:hAnsi="Times New Roman"/>
          <w:sz w:val="28"/>
          <w:szCs w:val="28"/>
        </w:rPr>
        <w:t>При цьому в денних стаціонарах не ведеться облік структури пролікованих пацієнтів за захворюваннями, тому виділити частку пролікованих пацієнтів які страждають на ЦВХ, не є можливим. В той час можна стверджувати, що  отримання медичних  послуг у денних стац</w:t>
      </w:r>
      <w:r>
        <w:rPr>
          <w:rFonts w:ascii="Times New Roman" w:hAnsi="Times New Roman"/>
          <w:sz w:val="28"/>
          <w:szCs w:val="28"/>
        </w:rPr>
        <w:t xml:space="preserve">іонарах є доступним  для всіх, хто їх </w:t>
      </w:r>
      <w:r w:rsidRPr="0079244C">
        <w:rPr>
          <w:rFonts w:ascii="Times New Roman" w:hAnsi="Times New Roman"/>
          <w:sz w:val="28"/>
          <w:szCs w:val="28"/>
        </w:rPr>
        <w:t xml:space="preserve">потребує.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 цілому середні терміни лікування в денному стаціонарі  мають тенденцію до скорочення і становлять 9,14 дня.</w:t>
      </w:r>
    </w:p>
    <w:p w:rsidR="0073582F" w:rsidRPr="0079244C" w:rsidRDefault="0073582F" w:rsidP="0067715E">
      <w:pPr>
        <w:spacing w:after="0" w:line="360" w:lineRule="auto"/>
        <w:ind w:firstLine="709"/>
        <w:jc w:val="both"/>
        <w:rPr>
          <w:rFonts w:ascii="Times New Roman" w:hAnsi="Times New Roman"/>
          <w:sz w:val="28"/>
          <w:szCs w:val="28"/>
        </w:rPr>
      </w:pPr>
    </w:p>
    <w:p w:rsidR="0073582F" w:rsidRPr="008A76B1" w:rsidRDefault="0073582F" w:rsidP="0067715E">
      <w:pPr>
        <w:pStyle w:val="Heading3"/>
        <w:rPr>
          <w:lang w:val="ru-RU"/>
        </w:rPr>
      </w:pPr>
      <w:bookmarkStart w:id="80" w:name="_Toc64578350"/>
      <w:r w:rsidRPr="008A76B1">
        <w:rPr>
          <w:lang w:val="ru-RU"/>
        </w:rPr>
        <w:t>5.3. Результати експертної оцінки амбулаторно-поліклінічної допомоги пацієнтам із цереброваскулярними хворобами</w:t>
      </w:r>
      <w:bookmarkEnd w:id="80"/>
    </w:p>
    <w:p w:rsidR="0073582F" w:rsidRPr="0079244C" w:rsidRDefault="0073582F" w:rsidP="0067715E">
      <w:pPr>
        <w:spacing w:after="0" w:line="360" w:lineRule="auto"/>
        <w:ind w:firstLine="709"/>
        <w:jc w:val="both"/>
        <w:rPr>
          <w:rFonts w:ascii="Times New Roman" w:hAnsi="Times New Roman"/>
          <w:sz w:val="28"/>
          <w:szCs w:val="28"/>
        </w:rPr>
      </w:pPr>
    </w:p>
    <w:p w:rsidR="0073582F" w:rsidRPr="0079244C" w:rsidRDefault="0073582F" w:rsidP="0067715E">
      <w:pPr>
        <w:shd w:val="clear" w:color="auto" w:fill="FFFFFF"/>
        <w:spacing w:after="0" w:line="360" w:lineRule="auto"/>
        <w:ind w:firstLine="709"/>
        <w:jc w:val="both"/>
        <w:rPr>
          <w:rFonts w:ascii="Times New Roman" w:hAnsi="Times New Roman"/>
          <w:sz w:val="28"/>
          <w:szCs w:val="28"/>
        </w:rPr>
      </w:pPr>
      <w:r w:rsidRPr="0079244C">
        <w:rPr>
          <w:rFonts w:ascii="Times New Roman" w:hAnsi="Times New Roman"/>
          <w:sz w:val="28"/>
          <w:szCs w:val="28"/>
        </w:rPr>
        <w:t>Нами в жовтні 2019</w:t>
      </w:r>
      <w:r>
        <w:rPr>
          <w:rFonts w:ascii="Times New Roman" w:hAnsi="Times New Roman"/>
          <w:sz w:val="28"/>
          <w:szCs w:val="28"/>
        </w:rPr>
        <w:t xml:space="preserve"> року було досліджено роботу</w:t>
      </w:r>
      <w:r w:rsidRPr="0079244C">
        <w:rPr>
          <w:rFonts w:ascii="Times New Roman" w:hAnsi="Times New Roman"/>
          <w:sz w:val="28"/>
          <w:szCs w:val="28"/>
        </w:rPr>
        <w:t xml:space="preserve"> КНП «КДЦ» Деснянського району м. Киє</w:t>
      </w:r>
      <w:r w:rsidRPr="0079244C">
        <w:rPr>
          <w:rFonts w:ascii="Times New Roman" w:hAnsi="Times New Roman"/>
          <w:bCs/>
          <w:sz w:val="28"/>
          <w:szCs w:val="28"/>
        </w:rPr>
        <w:t xml:space="preserve">ва, де </w:t>
      </w:r>
      <w:r w:rsidRPr="0079244C">
        <w:rPr>
          <w:rFonts w:ascii="Times New Roman" w:hAnsi="Times New Roman"/>
          <w:sz w:val="28"/>
          <w:szCs w:val="28"/>
        </w:rPr>
        <w:t> надається медична допомога 289190 дорослим мешканцям цього ра</w:t>
      </w:r>
      <w:r>
        <w:rPr>
          <w:rFonts w:ascii="Times New Roman" w:hAnsi="Times New Roman"/>
          <w:sz w:val="28"/>
          <w:szCs w:val="28"/>
        </w:rPr>
        <w:t xml:space="preserve">йону.  Метою дослідження стало вивчення якості </w:t>
      </w:r>
      <w:r w:rsidRPr="0079244C">
        <w:rPr>
          <w:rFonts w:ascii="Times New Roman" w:hAnsi="Times New Roman"/>
          <w:sz w:val="28"/>
          <w:szCs w:val="28"/>
        </w:rPr>
        <w:t>медичної допомоги паці</w:t>
      </w:r>
      <w:r>
        <w:rPr>
          <w:rFonts w:ascii="Times New Roman" w:hAnsi="Times New Roman"/>
          <w:sz w:val="28"/>
          <w:szCs w:val="28"/>
        </w:rPr>
        <w:t>єнтам із гіпертонічною хворобою з профілактики розвитку</w:t>
      </w:r>
      <w:r w:rsidRPr="0079244C">
        <w:rPr>
          <w:rFonts w:ascii="Times New Roman" w:hAnsi="Times New Roman"/>
          <w:sz w:val="28"/>
          <w:szCs w:val="28"/>
        </w:rPr>
        <w:t xml:space="preserve"> ЦВХ та МІ.</w:t>
      </w:r>
    </w:p>
    <w:p w:rsidR="0073582F" w:rsidRPr="0079244C" w:rsidRDefault="0073582F" w:rsidP="0067715E">
      <w:pPr>
        <w:shd w:val="clear" w:color="auto" w:fill="FFFFFF"/>
        <w:spacing w:after="0" w:line="360" w:lineRule="auto"/>
        <w:ind w:firstLine="709"/>
        <w:jc w:val="both"/>
        <w:rPr>
          <w:rFonts w:ascii="Times New Roman" w:hAnsi="Times New Roman"/>
          <w:sz w:val="28"/>
          <w:szCs w:val="28"/>
        </w:rPr>
      </w:pPr>
      <w:r w:rsidRPr="0079244C">
        <w:rPr>
          <w:rFonts w:ascii="Times New Roman" w:hAnsi="Times New Roman"/>
          <w:sz w:val="28"/>
          <w:szCs w:val="28"/>
        </w:rPr>
        <w:t>До даного закладу для отримання консультації лікаря</w:t>
      </w:r>
      <w:r>
        <w:rPr>
          <w:rFonts w:ascii="Times New Roman" w:hAnsi="Times New Roman"/>
          <w:sz w:val="28"/>
          <w:szCs w:val="28"/>
        </w:rPr>
        <w:t>-невролога та лікаря-кардіолога</w:t>
      </w:r>
      <w:r w:rsidRPr="0079244C">
        <w:rPr>
          <w:rFonts w:ascii="Times New Roman" w:hAnsi="Times New Roman"/>
          <w:sz w:val="28"/>
          <w:szCs w:val="28"/>
        </w:rPr>
        <w:t xml:space="preserve"> 90,0% пацієнті</w:t>
      </w:r>
      <w:r>
        <w:rPr>
          <w:rFonts w:ascii="Times New Roman" w:hAnsi="Times New Roman"/>
          <w:sz w:val="28"/>
          <w:szCs w:val="28"/>
        </w:rPr>
        <w:t xml:space="preserve">в скеровується ЛЗП-СЛ та 10,0% </w:t>
      </w:r>
      <w:r w:rsidRPr="0079244C">
        <w:rPr>
          <w:rFonts w:ascii="Times New Roman" w:hAnsi="Times New Roman"/>
          <w:sz w:val="28"/>
          <w:szCs w:val="28"/>
        </w:rPr>
        <w:t>звертається самостійно. В організаційному плані система</w:t>
      </w:r>
      <w:r>
        <w:rPr>
          <w:rFonts w:ascii="Times New Roman" w:hAnsi="Times New Roman"/>
          <w:sz w:val="28"/>
          <w:szCs w:val="28"/>
        </w:rPr>
        <w:t xml:space="preserve"> скерування</w:t>
      </w:r>
      <w:r w:rsidRPr="0079244C">
        <w:rPr>
          <w:rFonts w:ascii="Times New Roman" w:hAnsi="Times New Roman"/>
          <w:sz w:val="28"/>
          <w:szCs w:val="28"/>
        </w:rPr>
        <w:t xml:space="preserve"> пацієнтів на консульта</w:t>
      </w:r>
      <w:r>
        <w:rPr>
          <w:rFonts w:ascii="Times New Roman" w:hAnsi="Times New Roman"/>
          <w:sz w:val="28"/>
          <w:szCs w:val="28"/>
        </w:rPr>
        <w:t>тивний прийом не відпрацьована.</w:t>
      </w:r>
      <w:r w:rsidRPr="0079244C">
        <w:rPr>
          <w:rFonts w:ascii="Times New Roman" w:hAnsi="Times New Roman"/>
          <w:sz w:val="28"/>
          <w:szCs w:val="28"/>
        </w:rPr>
        <w:t xml:space="preserve"> Зазвичай у направленні сімейного лікаря не вказується мет</w:t>
      </w:r>
      <w:r>
        <w:rPr>
          <w:rFonts w:ascii="Times New Roman" w:hAnsi="Times New Roman"/>
          <w:sz w:val="28"/>
          <w:szCs w:val="28"/>
        </w:rPr>
        <w:t xml:space="preserve">а консультації, не передається </w:t>
      </w:r>
      <w:r w:rsidRPr="0079244C">
        <w:rPr>
          <w:rFonts w:ascii="Times New Roman" w:hAnsi="Times New Roman"/>
          <w:sz w:val="28"/>
          <w:szCs w:val="28"/>
        </w:rPr>
        <w:t>«Карта амбулаторного пацієнта» або інша медична документація, відповідно, лікар-спеціаліст не має необхідної інформації про пацієнта, що ускладнює проведення консультації. В КДЦ заводиться нова амбулаторна картка, яка не зберігається в реєстратурі закладу, а видається пацієнту на ру</w:t>
      </w:r>
      <w:r w:rsidRPr="0079244C">
        <w:rPr>
          <w:rFonts w:ascii="Times New Roman" w:hAnsi="Times New Roman"/>
          <w:b/>
          <w:sz w:val="28"/>
          <w:szCs w:val="28"/>
        </w:rPr>
        <w:t>к</w:t>
      </w:r>
      <w:r w:rsidRPr="0079244C">
        <w:rPr>
          <w:rFonts w:ascii="Times New Roman" w:hAnsi="Times New Roman"/>
          <w:sz w:val="28"/>
          <w:szCs w:val="28"/>
        </w:rPr>
        <w:t xml:space="preserve">и. Не </w:t>
      </w:r>
      <w:r>
        <w:rPr>
          <w:rFonts w:ascii="Times New Roman" w:hAnsi="Times New Roman"/>
          <w:sz w:val="28"/>
          <w:szCs w:val="28"/>
        </w:rPr>
        <w:t xml:space="preserve">відпрацьована система </w:t>
      </w:r>
      <w:r w:rsidRPr="0079244C">
        <w:rPr>
          <w:rFonts w:ascii="Times New Roman" w:hAnsi="Times New Roman"/>
          <w:sz w:val="28"/>
          <w:szCs w:val="28"/>
        </w:rPr>
        <w:t>передачі талону зворотного зв’язку і кон</w:t>
      </w:r>
      <w:r>
        <w:rPr>
          <w:rFonts w:ascii="Times New Roman" w:hAnsi="Times New Roman"/>
          <w:sz w:val="28"/>
          <w:szCs w:val="28"/>
        </w:rPr>
        <w:t>сультативного</w:t>
      </w:r>
      <w:r w:rsidRPr="0079244C">
        <w:rPr>
          <w:rFonts w:ascii="Times New Roman" w:hAnsi="Times New Roman"/>
          <w:sz w:val="28"/>
          <w:szCs w:val="28"/>
        </w:rPr>
        <w:t xml:space="preserve"> висновку (форма 028/о) до сімейного лікаря.</w:t>
      </w:r>
    </w:p>
    <w:p w:rsidR="0073582F" w:rsidRPr="0079244C" w:rsidRDefault="0073582F" w:rsidP="0067715E">
      <w:pPr>
        <w:shd w:val="clear" w:color="auto" w:fill="FFFFFF"/>
        <w:spacing w:after="0" w:line="360" w:lineRule="auto"/>
        <w:ind w:firstLine="709"/>
        <w:jc w:val="both"/>
        <w:rPr>
          <w:rFonts w:ascii="Times New Roman" w:hAnsi="Times New Roman"/>
          <w:sz w:val="28"/>
          <w:szCs w:val="28"/>
        </w:rPr>
      </w:pPr>
      <w:r w:rsidRPr="0079244C">
        <w:rPr>
          <w:rFonts w:ascii="Times New Roman" w:hAnsi="Times New Roman"/>
          <w:sz w:val="28"/>
          <w:szCs w:val="28"/>
        </w:rPr>
        <w:t>В КДЦ запроваджено електронний запис пацієнті</w:t>
      </w:r>
      <w:r>
        <w:rPr>
          <w:rFonts w:ascii="Times New Roman" w:hAnsi="Times New Roman"/>
          <w:sz w:val="28"/>
          <w:szCs w:val="28"/>
        </w:rPr>
        <w:t xml:space="preserve">в на консультативний прийом до </w:t>
      </w:r>
      <w:r w:rsidRPr="0079244C">
        <w:rPr>
          <w:rFonts w:ascii="Times New Roman" w:hAnsi="Times New Roman"/>
          <w:sz w:val="28"/>
          <w:szCs w:val="28"/>
        </w:rPr>
        <w:t xml:space="preserve">лікарів-спеціалістів. </w:t>
      </w:r>
      <w:r>
        <w:rPr>
          <w:rFonts w:ascii="Times New Roman" w:hAnsi="Times New Roman"/>
          <w:sz w:val="28"/>
          <w:szCs w:val="28"/>
        </w:rPr>
        <w:t xml:space="preserve">При цьому позитивним є те, що </w:t>
      </w:r>
      <w:r w:rsidRPr="0079244C">
        <w:rPr>
          <w:rFonts w:ascii="Times New Roman" w:hAnsi="Times New Roman"/>
          <w:sz w:val="28"/>
          <w:szCs w:val="28"/>
        </w:rPr>
        <w:t>щоденно резервується час для прийму пацієнтів, які  потребують надання невідкладної медичної допомоги.</w:t>
      </w:r>
    </w:p>
    <w:p w:rsidR="0073582F" w:rsidRPr="0079244C" w:rsidRDefault="0073582F" w:rsidP="0067715E">
      <w:pPr>
        <w:shd w:val="clear" w:color="auto" w:fill="FFFFFF"/>
        <w:spacing w:after="0" w:line="360" w:lineRule="auto"/>
        <w:ind w:firstLine="709"/>
        <w:jc w:val="both"/>
        <w:rPr>
          <w:rFonts w:ascii="Times New Roman" w:hAnsi="Times New Roman"/>
          <w:sz w:val="28"/>
          <w:szCs w:val="28"/>
        </w:rPr>
      </w:pPr>
      <w:r w:rsidRPr="0079244C">
        <w:rPr>
          <w:rFonts w:ascii="Times New Roman" w:hAnsi="Times New Roman"/>
          <w:sz w:val="28"/>
          <w:szCs w:val="28"/>
        </w:rPr>
        <w:t>В ході дос</w:t>
      </w:r>
      <w:r>
        <w:rPr>
          <w:rFonts w:ascii="Times New Roman" w:hAnsi="Times New Roman"/>
          <w:sz w:val="28"/>
          <w:szCs w:val="28"/>
        </w:rPr>
        <w:t>лідження було встановлено, що в</w:t>
      </w:r>
      <w:r w:rsidRPr="0079244C">
        <w:rPr>
          <w:rFonts w:ascii="Times New Roman" w:hAnsi="Times New Roman"/>
          <w:sz w:val="28"/>
          <w:szCs w:val="28"/>
        </w:rPr>
        <w:t xml:space="preserve"> структурі  КДЦ є всі функціональні підрозділ</w:t>
      </w:r>
      <w:r>
        <w:rPr>
          <w:rFonts w:ascii="Times New Roman" w:hAnsi="Times New Roman"/>
          <w:sz w:val="28"/>
          <w:szCs w:val="28"/>
        </w:rPr>
        <w:t>и для комплексного забезпечення</w:t>
      </w:r>
      <w:r w:rsidRPr="0079244C">
        <w:rPr>
          <w:rFonts w:ascii="Times New Roman" w:hAnsi="Times New Roman"/>
          <w:sz w:val="28"/>
          <w:szCs w:val="28"/>
        </w:rPr>
        <w:t xml:space="preserve"> медичною допомогою пацієнтів із </w:t>
      </w:r>
      <w:r>
        <w:rPr>
          <w:rFonts w:ascii="Times New Roman" w:hAnsi="Times New Roman"/>
          <w:sz w:val="28"/>
          <w:szCs w:val="28"/>
        </w:rPr>
        <w:t>гіпертонічною хворобою</w:t>
      </w:r>
      <w:r w:rsidRPr="0079244C">
        <w:rPr>
          <w:rFonts w:ascii="Times New Roman" w:hAnsi="Times New Roman"/>
          <w:sz w:val="28"/>
          <w:szCs w:val="28"/>
        </w:rPr>
        <w:t>: діагностичне відділення, терапевтичні відділення з денними стаціонарами у філіях.  Ам</w:t>
      </w:r>
      <w:r>
        <w:rPr>
          <w:rFonts w:ascii="Times New Roman" w:hAnsi="Times New Roman"/>
          <w:sz w:val="28"/>
          <w:szCs w:val="28"/>
        </w:rPr>
        <w:t xml:space="preserve">булаторний прийом проводять 13 </w:t>
      </w:r>
      <w:r w:rsidRPr="0079244C">
        <w:rPr>
          <w:rFonts w:ascii="Times New Roman" w:hAnsi="Times New Roman"/>
          <w:sz w:val="28"/>
          <w:szCs w:val="28"/>
        </w:rPr>
        <w:t>лікарів-кардіологів, серед яких троє працюють в денному стаціонарі та відділенні профілактики хвороб системи кровообігу і 12 лікарів-неврологів, де один працює в денному стаціонарі. Середнє навантаження на лікаря-невролога становить 29 осіб</w:t>
      </w:r>
      <w:r>
        <w:rPr>
          <w:rFonts w:ascii="Times New Roman" w:hAnsi="Times New Roman"/>
          <w:sz w:val="28"/>
          <w:szCs w:val="28"/>
        </w:rPr>
        <w:t>/зміна</w:t>
      </w:r>
      <w:r w:rsidRPr="0079244C">
        <w:rPr>
          <w:rFonts w:ascii="Times New Roman" w:hAnsi="Times New Roman"/>
          <w:sz w:val="28"/>
          <w:szCs w:val="28"/>
        </w:rPr>
        <w:t xml:space="preserve">, на лікаря-кардіолога – 27 осіб/зміна. </w:t>
      </w:r>
    </w:p>
    <w:p w:rsidR="0073582F" w:rsidRPr="0079244C" w:rsidRDefault="0073582F" w:rsidP="0067715E">
      <w:pPr>
        <w:shd w:val="clear" w:color="auto" w:fill="FFFFFF"/>
        <w:spacing w:after="0" w:line="360" w:lineRule="auto"/>
        <w:ind w:firstLine="709"/>
        <w:jc w:val="both"/>
        <w:rPr>
          <w:rFonts w:ascii="Times New Roman" w:hAnsi="Times New Roman"/>
          <w:sz w:val="28"/>
          <w:szCs w:val="28"/>
        </w:rPr>
      </w:pPr>
      <w:r w:rsidRPr="0079244C">
        <w:rPr>
          <w:rFonts w:ascii="Times New Roman" w:hAnsi="Times New Roman"/>
          <w:sz w:val="28"/>
          <w:szCs w:val="28"/>
        </w:rPr>
        <w:t>Впродовж 9 місяців 2019 року проведено наступні діагностичні дослідження:</w:t>
      </w:r>
    </w:p>
    <w:p w:rsidR="0073582F" w:rsidRPr="0079244C" w:rsidRDefault="0073582F" w:rsidP="0067715E">
      <w:pPr>
        <w:shd w:val="clear" w:color="auto" w:fill="FFFFFF"/>
        <w:spacing w:after="0" w:line="360" w:lineRule="auto"/>
        <w:ind w:firstLine="709"/>
        <w:jc w:val="both"/>
        <w:rPr>
          <w:rFonts w:ascii="Times New Roman" w:hAnsi="Times New Roman"/>
          <w:sz w:val="28"/>
          <w:szCs w:val="28"/>
        </w:rPr>
      </w:pPr>
      <w:r w:rsidRPr="0079244C">
        <w:rPr>
          <w:rFonts w:ascii="Times New Roman" w:hAnsi="Times New Roman"/>
          <w:sz w:val="28"/>
          <w:szCs w:val="28"/>
        </w:rPr>
        <w:t>- електрокардіографія – 78955 досліджень  (на 1 000 населення</w:t>
      </w:r>
      <w:r>
        <w:rPr>
          <w:rFonts w:ascii="Times New Roman" w:hAnsi="Times New Roman"/>
          <w:sz w:val="28"/>
          <w:szCs w:val="28"/>
        </w:rPr>
        <w:t xml:space="preserve"> – 213,6), в т.ч. ритмограма – </w:t>
      </w:r>
      <w:r w:rsidRPr="0079244C">
        <w:rPr>
          <w:rFonts w:ascii="Times New Roman" w:hAnsi="Times New Roman"/>
          <w:sz w:val="28"/>
          <w:szCs w:val="28"/>
        </w:rPr>
        <w:t>6252 (слід зазначити, що пацієнти з виявленими гострими порушеннями коронарного кровообігу направляються у спеціалізовані медичні заклади на стаціонарне лікування);</w:t>
      </w:r>
    </w:p>
    <w:p w:rsidR="0073582F" w:rsidRPr="0079244C" w:rsidRDefault="0073582F" w:rsidP="0067715E">
      <w:pPr>
        <w:shd w:val="clear" w:color="auto" w:fill="FFFFFF"/>
        <w:spacing w:after="0" w:line="360" w:lineRule="auto"/>
        <w:ind w:firstLine="709"/>
        <w:jc w:val="both"/>
        <w:rPr>
          <w:rFonts w:ascii="Times New Roman" w:hAnsi="Times New Roman"/>
          <w:sz w:val="28"/>
          <w:szCs w:val="28"/>
        </w:rPr>
      </w:pPr>
      <w:r w:rsidRPr="0079244C">
        <w:rPr>
          <w:rFonts w:ascii="Times New Roman" w:hAnsi="Times New Roman"/>
          <w:sz w:val="28"/>
          <w:szCs w:val="28"/>
        </w:rPr>
        <w:t>-  електроенцефалограма – 806 досліджень (враховуючи незначну кількість даного та інших дослід</w:t>
      </w:r>
      <w:r>
        <w:rPr>
          <w:rFonts w:ascii="Times New Roman" w:hAnsi="Times New Roman"/>
          <w:sz w:val="28"/>
          <w:szCs w:val="28"/>
        </w:rPr>
        <w:t>жень</w:t>
      </w:r>
      <w:r w:rsidRPr="0079244C">
        <w:rPr>
          <w:rFonts w:ascii="Times New Roman" w:hAnsi="Times New Roman"/>
          <w:sz w:val="28"/>
          <w:szCs w:val="28"/>
        </w:rPr>
        <w:t xml:space="preserve"> показник не розраховувався, а представлені абсолютні дані);</w:t>
      </w:r>
    </w:p>
    <w:p w:rsidR="0073582F" w:rsidRPr="0079244C" w:rsidRDefault="0073582F" w:rsidP="0067715E">
      <w:pPr>
        <w:shd w:val="clear" w:color="auto" w:fill="FFFFFF"/>
        <w:spacing w:after="0" w:line="360" w:lineRule="auto"/>
        <w:ind w:firstLine="709"/>
        <w:jc w:val="both"/>
        <w:rPr>
          <w:rFonts w:ascii="Times New Roman" w:hAnsi="Times New Roman"/>
          <w:sz w:val="28"/>
          <w:szCs w:val="28"/>
        </w:rPr>
      </w:pPr>
      <w:r w:rsidRPr="0079244C">
        <w:rPr>
          <w:rFonts w:ascii="Times New Roman" w:hAnsi="Times New Roman"/>
          <w:sz w:val="28"/>
          <w:szCs w:val="28"/>
        </w:rPr>
        <w:t>- реоенцефалографія – 5111 досліджень;</w:t>
      </w:r>
    </w:p>
    <w:p w:rsidR="0073582F" w:rsidRPr="0079244C" w:rsidRDefault="0073582F" w:rsidP="0067715E">
      <w:pPr>
        <w:shd w:val="clear" w:color="auto" w:fill="FFFFFF"/>
        <w:spacing w:after="0" w:line="360" w:lineRule="auto"/>
        <w:ind w:firstLine="709"/>
        <w:jc w:val="both"/>
        <w:rPr>
          <w:rFonts w:ascii="Times New Roman" w:hAnsi="Times New Roman"/>
          <w:sz w:val="28"/>
          <w:szCs w:val="28"/>
        </w:rPr>
      </w:pPr>
      <w:r w:rsidRPr="0079244C">
        <w:rPr>
          <w:rFonts w:ascii="Times New Roman" w:hAnsi="Times New Roman"/>
          <w:sz w:val="28"/>
          <w:szCs w:val="28"/>
        </w:rPr>
        <w:t>-  велоергометрія – 40 досліджень (виявлено 3 випадки, які потребували консультацій спеціалістів третинного рівня і вони були скеровані на відповідні консультації);</w:t>
      </w:r>
    </w:p>
    <w:p w:rsidR="0073582F" w:rsidRPr="0079244C" w:rsidRDefault="0073582F" w:rsidP="0067715E">
      <w:pPr>
        <w:shd w:val="clear" w:color="auto" w:fill="FFFFFF"/>
        <w:spacing w:after="0" w:line="360" w:lineRule="auto"/>
        <w:ind w:firstLine="709"/>
        <w:jc w:val="both"/>
        <w:rPr>
          <w:rFonts w:ascii="Times New Roman" w:hAnsi="Times New Roman"/>
          <w:sz w:val="28"/>
          <w:szCs w:val="28"/>
        </w:rPr>
      </w:pPr>
      <w:r w:rsidRPr="0079244C">
        <w:rPr>
          <w:rFonts w:ascii="Times New Roman" w:hAnsi="Times New Roman"/>
          <w:sz w:val="28"/>
          <w:szCs w:val="28"/>
        </w:rPr>
        <w:t>-  холтерівське моніторування – 209 досліджень (виявлено порушення ритму у 98 осіб, які в подальшому спостерігаються та отримують лікування під  наглядом лікаря – кардіолога;</w:t>
      </w:r>
    </w:p>
    <w:p w:rsidR="0073582F" w:rsidRPr="0079244C" w:rsidRDefault="0073582F" w:rsidP="0067715E">
      <w:pPr>
        <w:shd w:val="clear" w:color="auto" w:fill="FFFFFF"/>
        <w:spacing w:after="0" w:line="360" w:lineRule="auto"/>
        <w:ind w:firstLine="709"/>
        <w:jc w:val="both"/>
        <w:rPr>
          <w:rFonts w:ascii="Times New Roman" w:hAnsi="Times New Roman"/>
          <w:sz w:val="28"/>
          <w:szCs w:val="28"/>
        </w:rPr>
      </w:pPr>
      <w:r w:rsidRPr="0079244C">
        <w:rPr>
          <w:rFonts w:ascii="Times New Roman" w:hAnsi="Times New Roman"/>
          <w:sz w:val="28"/>
          <w:szCs w:val="28"/>
        </w:rPr>
        <w:t>-  ЕХО серця – 559 досліджень (у 246 осіб виявлено патологічні зміни, із них гострої патології - 9 випадків, які були направлені на третинний рівень надання медичної допомоги для вирішення питання оперативного лікування);</w:t>
      </w:r>
    </w:p>
    <w:p w:rsidR="0073582F" w:rsidRPr="0079244C" w:rsidRDefault="0073582F" w:rsidP="0067715E">
      <w:pPr>
        <w:shd w:val="clear" w:color="auto" w:fill="FFFFFF"/>
        <w:spacing w:after="0" w:line="360" w:lineRule="auto"/>
        <w:ind w:firstLine="709"/>
        <w:jc w:val="both"/>
        <w:rPr>
          <w:rFonts w:ascii="Times New Roman" w:hAnsi="Times New Roman"/>
          <w:sz w:val="28"/>
          <w:szCs w:val="28"/>
        </w:rPr>
      </w:pPr>
      <w:r w:rsidRPr="0079244C">
        <w:rPr>
          <w:rFonts w:ascii="Times New Roman" w:hAnsi="Times New Roman"/>
          <w:sz w:val="28"/>
          <w:szCs w:val="28"/>
        </w:rPr>
        <w:t>-  допплерівське дослідження судин – 559 ( в базовому закладі – 261, в філія № 2 – 143).</w:t>
      </w:r>
    </w:p>
    <w:p w:rsidR="0073582F" w:rsidRPr="0079244C" w:rsidRDefault="0073582F" w:rsidP="0067715E">
      <w:pPr>
        <w:shd w:val="clear" w:color="auto" w:fill="FFFFFF"/>
        <w:spacing w:after="0" w:line="360" w:lineRule="auto"/>
        <w:ind w:firstLine="709"/>
        <w:jc w:val="both"/>
        <w:rPr>
          <w:rFonts w:ascii="Times New Roman" w:hAnsi="Times New Roman"/>
          <w:sz w:val="28"/>
          <w:szCs w:val="28"/>
        </w:rPr>
      </w:pPr>
      <w:r w:rsidRPr="0079244C">
        <w:rPr>
          <w:rFonts w:ascii="Times New Roman" w:hAnsi="Times New Roman"/>
          <w:sz w:val="28"/>
          <w:szCs w:val="28"/>
        </w:rPr>
        <w:t>Додатково лікарі-кардіологи та лікарі-неврологи в плановому порядку скеровують пацієнтів на обстеження до Київського міського діагностичного центру  на Ехо КГ, ультразвукове дослідження судин голови, шиї, верхніх та нижніх кінцівок, РЕГ.</w:t>
      </w:r>
    </w:p>
    <w:p w:rsidR="0073582F" w:rsidRPr="0079244C" w:rsidRDefault="0073582F" w:rsidP="0067715E">
      <w:pPr>
        <w:shd w:val="clear" w:color="auto" w:fill="FFFFFF"/>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За 9 місяців 2019 року в КНП «КДЦ» Деснянського району м.Києва зареєстровано 263 випадки гострого інфаркту міокарду (9,09 на 10 000 населення) та 202 випадків інсультів (6, 99 </w:t>
      </w:r>
      <w:r>
        <w:rPr>
          <w:rFonts w:ascii="Times New Roman" w:hAnsi="Times New Roman"/>
          <w:sz w:val="28"/>
          <w:szCs w:val="28"/>
        </w:rPr>
        <w:t>на 10 000 населення).</w:t>
      </w:r>
      <w:r w:rsidRPr="0079244C">
        <w:rPr>
          <w:rFonts w:ascii="Times New Roman" w:hAnsi="Times New Roman"/>
          <w:sz w:val="28"/>
          <w:szCs w:val="28"/>
        </w:rPr>
        <w:t xml:space="preserve"> Дані пацієнти скеровані до спеціалізованих стаціонарних відділень.</w:t>
      </w:r>
    </w:p>
    <w:p w:rsidR="0073582F" w:rsidRPr="0079244C" w:rsidRDefault="0073582F" w:rsidP="0067715E">
      <w:pPr>
        <w:shd w:val="clear" w:color="auto" w:fill="FFFFFF"/>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 Відповідно Постанови Кабіне</w:t>
      </w:r>
      <w:r>
        <w:rPr>
          <w:rFonts w:ascii="Times New Roman" w:hAnsi="Times New Roman"/>
          <w:sz w:val="28"/>
          <w:szCs w:val="28"/>
        </w:rPr>
        <w:t xml:space="preserve">ту Міністрів України №1303  від                 </w:t>
      </w:r>
      <w:r w:rsidRPr="0079244C">
        <w:rPr>
          <w:rFonts w:ascii="Times New Roman" w:hAnsi="Times New Roman"/>
          <w:bCs/>
          <w:sz w:val="28"/>
          <w:szCs w:val="28"/>
          <w:shd w:val="clear" w:color="auto" w:fill="FFFFFF"/>
        </w:rPr>
        <w:t xml:space="preserve"> 17 серпня 1998 р. (з подальшими змінами у 2015-18 рр.) </w:t>
      </w:r>
      <w:r w:rsidRPr="0079244C">
        <w:rPr>
          <w:rFonts w:ascii="Times New Roman" w:hAnsi="Times New Roman"/>
          <w:sz w:val="28"/>
          <w:szCs w:val="28"/>
        </w:rPr>
        <w:t>«</w:t>
      </w:r>
      <w:r w:rsidRPr="0079244C">
        <w:rPr>
          <w:rFonts w:ascii="Times New Roman" w:hAnsi="Times New Roman"/>
          <w:bCs/>
          <w:sz w:val="28"/>
          <w:szCs w:val="28"/>
          <w:shd w:val="clear" w:color="auto" w:fill="FFFFFF"/>
        </w:rPr>
        <w:t>Про впорядкування безоплатного та пільгового відпуску лікарських засобів за рецептами лікарів у разі амбулаторного лікування окремих груп населення та за певними категоріями захворювань»</w:t>
      </w:r>
      <w:r w:rsidRPr="0079244C">
        <w:rPr>
          <w:rFonts w:ascii="Times New Roman" w:hAnsi="Times New Roman"/>
          <w:sz w:val="28"/>
          <w:szCs w:val="28"/>
        </w:rPr>
        <w:t xml:space="preserve"> хворі на гіпертонічну хворобу отримують лікарські засоби в повному обсязі. Однак лікарі – спеціалісти скеровують пацієнтів для виписки електронних рецептів  на ці ліки до сімейних лікарів.</w:t>
      </w:r>
    </w:p>
    <w:p w:rsidR="0073582F" w:rsidRPr="0079244C" w:rsidRDefault="0073582F" w:rsidP="0067715E">
      <w:pPr>
        <w:shd w:val="clear" w:color="auto" w:fill="FFFFFF"/>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Суттєвий вклад в надання спеціалізованої допомоги вносять денні стаціонари. Працюючи часто у дві зміни, вже зараз вони є конкурентами по наданню допомоги з неврологічними стаціонарами. Майже кожен третій неврологічний  хворий, що потребує стаціонарного лікування,  лікується в денних стаціонарах. Звичайно, денні стаціонари мають свої завдання та лікують хворих тільки з певними, більш легкими патологіями. Так, вони не надають допомогу хворим з гострим МІ, однак тут отримають лікування пацієнти з іншими формами ЦВХ і потреба в денних стаціонарах дуже велика. Наявність даного відділення зменшує навантаження на стаціонари міста. </w:t>
      </w:r>
    </w:p>
    <w:p w:rsidR="0073582F" w:rsidRPr="0079244C" w:rsidRDefault="0073582F" w:rsidP="0067715E">
      <w:pPr>
        <w:shd w:val="clear" w:color="auto" w:fill="FFFFFF"/>
        <w:spacing w:after="0" w:line="360" w:lineRule="auto"/>
        <w:ind w:firstLine="709"/>
        <w:jc w:val="both"/>
        <w:rPr>
          <w:rFonts w:ascii="Times New Roman" w:hAnsi="Times New Roman"/>
          <w:sz w:val="28"/>
          <w:szCs w:val="28"/>
        </w:rPr>
      </w:pPr>
      <w:r w:rsidRPr="0079244C">
        <w:rPr>
          <w:rFonts w:ascii="Times New Roman" w:hAnsi="Times New Roman"/>
          <w:sz w:val="28"/>
          <w:szCs w:val="28"/>
        </w:rPr>
        <w:t>Своєю чергою, ми дослідили роботу денного стаціонару  КНП «КДЦ» Деснянського району м. Києва. Він  має 16 ліжок кардіологічного профілю та 6 ліжок неврологічного профілю. За 9 місяців 2019 року бул</w:t>
      </w:r>
      <w:r>
        <w:rPr>
          <w:rFonts w:ascii="Times New Roman" w:hAnsi="Times New Roman"/>
          <w:sz w:val="28"/>
          <w:szCs w:val="28"/>
        </w:rPr>
        <w:t>о проліковано 2319 пацієнтів із</w:t>
      </w:r>
      <w:r w:rsidRPr="0079244C">
        <w:rPr>
          <w:rFonts w:ascii="Times New Roman" w:hAnsi="Times New Roman"/>
          <w:sz w:val="28"/>
          <w:szCs w:val="28"/>
        </w:rPr>
        <w:t xml:space="preserve"> ХСК і 76 пацієнтів з ЦВХ. </w:t>
      </w:r>
    </w:p>
    <w:p w:rsidR="0073582F" w:rsidRPr="0079244C" w:rsidRDefault="0073582F" w:rsidP="0067715E">
      <w:pPr>
        <w:shd w:val="clear" w:color="auto" w:fill="FFFFFF"/>
        <w:spacing w:after="0" w:line="360" w:lineRule="auto"/>
        <w:ind w:firstLine="709"/>
        <w:jc w:val="both"/>
        <w:rPr>
          <w:rFonts w:ascii="Times New Roman" w:hAnsi="Times New Roman"/>
          <w:sz w:val="28"/>
          <w:szCs w:val="28"/>
        </w:rPr>
      </w:pPr>
      <w:r w:rsidRPr="0079244C">
        <w:rPr>
          <w:rFonts w:ascii="Times New Roman" w:hAnsi="Times New Roman"/>
          <w:sz w:val="28"/>
          <w:szCs w:val="28"/>
        </w:rPr>
        <w:t>Проведена експертна оцінка  200 «Карт амбулаторного пацієнта»</w:t>
      </w:r>
      <w:r>
        <w:rPr>
          <w:rFonts w:ascii="Times New Roman" w:hAnsi="Times New Roman"/>
          <w:sz w:val="28"/>
          <w:szCs w:val="28"/>
        </w:rPr>
        <w:t xml:space="preserve">           </w:t>
      </w:r>
      <w:r w:rsidRPr="0079244C">
        <w:rPr>
          <w:rFonts w:ascii="Times New Roman" w:hAnsi="Times New Roman"/>
          <w:sz w:val="28"/>
          <w:szCs w:val="28"/>
        </w:rPr>
        <w:t xml:space="preserve"> (ф-025) виявлені наступні недоліки: а</w:t>
      </w:r>
      <w:r>
        <w:rPr>
          <w:rFonts w:ascii="Times New Roman" w:hAnsi="Times New Roman"/>
          <w:sz w:val="28"/>
          <w:szCs w:val="28"/>
        </w:rPr>
        <w:t xml:space="preserve">намнез захворювання вказаний у </w:t>
      </w:r>
      <w:r w:rsidRPr="0079244C">
        <w:rPr>
          <w:rFonts w:ascii="Times New Roman" w:hAnsi="Times New Roman"/>
          <w:sz w:val="28"/>
          <w:szCs w:val="28"/>
        </w:rPr>
        <w:t>83,0%; наявність шкідливи</w:t>
      </w:r>
      <w:r>
        <w:rPr>
          <w:rFonts w:ascii="Times New Roman" w:hAnsi="Times New Roman"/>
          <w:sz w:val="28"/>
          <w:szCs w:val="28"/>
        </w:rPr>
        <w:t>х звичок встановлено у 64,0%;</w:t>
      </w:r>
      <w:r w:rsidRPr="0079244C">
        <w:rPr>
          <w:rFonts w:ascii="Times New Roman" w:hAnsi="Times New Roman"/>
          <w:sz w:val="28"/>
          <w:szCs w:val="28"/>
        </w:rPr>
        <w:t xml:space="preserve"> стратифікація ф</w:t>
      </w:r>
      <w:r>
        <w:rPr>
          <w:rFonts w:ascii="Times New Roman" w:hAnsi="Times New Roman"/>
          <w:sz w:val="28"/>
          <w:szCs w:val="28"/>
        </w:rPr>
        <w:t>акторів ризику проведена в 76,5</w:t>
      </w:r>
      <w:r w:rsidRPr="0079244C">
        <w:rPr>
          <w:rFonts w:ascii="Times New Roman" w:hAnsi="Times New Roman"/>
          <w:sz w:val="28"/>
          <w:szCs w:val="28"/>
        </w:rPr>
        <w:t>%, наявні рекомендації стосовно кор</w:t>
      </w:r>
      <w:r>
        <w:rPr>
          <w:rFonts w:ascii="Times New Roman" w:hAnsi="Times New Roman"/>
          <w:sz w:val="28"/>
          <w:szCs w:val="28"/>
        </w:rPr>
        <w:t xml:space="preserve">екції  факторів ризику надано </w:t>
      </w:r>
      <w:r w:rsidRPr="0079244C">
        <w:rPr>
          <w:rFonts w:ascii="Times New Roman" w:hAnsi="Times New Roman"/>
          <w:sz w:val="28"/>
          <w:szCs w:val="28"/>
        </w:rPr>
        <w:t>72,0% пацієнтам; інструментальні дослідже</w:t>
      </w:r>
      <w:r>
        <w:rPr>
          <w:rFonts w:ascii="Times New Roman" w:hAnsi="Times New Roman"/>
          <w:sz w:val="28"/>
          <w:szCs w:val="28"/>
        </w:rPr>
        <w:t>ння проведено  68,5% пацієнтів;</w:t>
      </w:r>
      <w:r w:rsidRPr="0079244C">
        <w:rPr>
          <w:rFonts w:ascii="Times New Roman" w:hAnsi="Times New Roman"/>
          <w:sz w:val="28"/>
          <w:szCs w:val="28"/>
        </w:rPr>
        <w:t xml:space="preserve"> план амбулаторного лікування і динамічного спосте</w:t>
      </w:r>
      <w:r>
        <w:rPr>
          <w:rFonts w:ascii="Times New Roman" w:hAnsi="Times New Roman"/>
          <w:sz w:val="28"/>
          <w:szCs w:val="28"/>
        </w:rPr>
        <w:t xml:space="preserve">реження розроблений для 87,0% </w:t>
      </w:r>
      <w:r w:rsidRPr="0079244C">
        <w:rPr>
          <w:rFonts w:ascii="Times New Roman" w:hAnsi="Times New Roman"/>
          <w:sz w:val="28"/>
          <w:szCs w:val="28"/>
        </w:rPr>
        <w:t xml:space="preserve">пацієнтів; </w:t>
      </w:r>
      <w:r>
        <w:rPr>
          <w:rFonts w:ascii="Times New Roman" w:hAnsi="Times New Roman"/>
          <w:sz w:val="28"/>
          <w:szCs w:val="28"/>
        </w:rPr>
        <w:t>поліпрагмазія встановлена</w:t>
      </w:r>
      <w:r w:rsidRPr="0079244C">
        <w:rPr>
          <w:rFonts w:ascii="Times New Roman" w:hAnsi="Times New Roman"/>
          <w:sz w:val="28"/>
          <w:szCs w:val="28"/>
        </w:rPr>
        <w:t xml:space="preserve"> в 27,4% випадків пролікованих пацієнтів.</w:t>
      </w:r>
    </w:p>
    <w:p w:rsidR="0073582F" w:rsidRPr="0079244C" w:rsidRDefault="0073582F" w:rsidP="0067715E">
      <w:pPr>
        <w:shd w:val="clear" w:color="auto" w:fill="FFFFFF"/>
        <w:spacing w:after="0" w:line="360" w:lineRule="auto"/>
        <w:ind w:firstLine="709"/>
        <w:jc w:val="both"/>
        <w:rPr>
          <w:rFonts w:ascii="Times New Roman" w:hAnsi="Times New Roman"/>
          <w:sz w:val="28"/>
          <w:szCs w:val="28"/>
        </w:rPr>
      </w:pPr>
    </w:p>
    <w:p w:rsidR="0073582F" w:rsidRPr="008A76B1" w:rsidRDefault="0073582F" w:rsidP="0067715E">
      <w:pPr>
        <w:pStyle w:val="Heading3"/>
        <w:rPr>
          <w:lang w:val="ru-RU"/>
        </w:rPr>
      </w:pPr>
      <w:bookmarkStart w:id="81" w:name="_Toc64578351"/>
      <w:r w:rsidRPr="008A76B1">
        <w:rPr>
          <w:lang w:val="ru-RU"/>
        </w:rPr>
        <w:t>5.4. Характеристика спеціалізованого ліжкового фонду для надання стаціонарної медичної допомоги дорослому населенню м. Києва при цереброваскулярних хворобах</w:t>
      </w:r>
      <w:bookmarkEnd w:id="81"/>
    </w:p>
    <w:p w:rsidR="0073582F" w:rsidRPr="0079244C" w:rsidRDefault="0073582F" w:rsidP="0067715E">
      <w:pPr>
        <w:spacing w:after="0" w:line="360" w:lineRule="auto"/>
        <w:ind w:firstLine="709"/>
        <w:rPr>
          <w:rFonts w:ascii="Times New Roman" w:hAnsi="Times New Roman"/>
          <w:b/>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 На початку дослідження було вивчено мережу закладів </w:t>
      </w:r>
      <w:r>
        <w:rPr>
          <w:rFonts w:ascii="Times New Roman" w:hAnsi="Times New Roman"/>
          <w:sz w:val="28"/>
          <w:szCs w:val="28"/>
        </w:rPr>
        <w:t xml:space="preserve">охорони здоров’я та потужність </w:t>
      </w:r>
      <w:r w:rsidRPr="0079244C">
        <w:rPr>
          <w:rFonts w:ascii="Times New Roman" w:hAnsi="Times New Roman"/>
          <w:sz w:val="28"/>
          <w:szCs w:val="28"/>
        </w:rPr>
        <w:t>ліжкового фонду з надання</w:t>
      </w:r>
      <w:r>
        <w:rPr>
          <w:rFonts w:ascii="Times New Roman" w:hAnsi="Times New Roman"/>
          <w:sz w:val="28"/>
          <w:szCs w:val="28"/>
        </w:rPr>
        <w:t xml:space="preserve"> спеціалізованої неврологічної </w:t>
      </w:r>
      <w:r w:rsidRPr="0079244C">
        <w:rPr>
          <w:rFonts w:ascii="Times New Roman" w:hAnsi="Times New Roman"/>
          <w:sz w:val="28"/>
          <w:szCs w:val="28"/>
        </w:rPr>
        <w:t xml:space="preserve">медичної допомоги хворим на ЦВХ та їх ускладнень </w:t>
      </w:r>
      <w:r>
        <w:rPr>
          <w:rFonts w:ascii="Times New Roman" w:hAnsi="Times New Roman"/>
          <w:sz w:val="28"/>
          <w:szCs w:val="28"/>
        </w:rPr>
        <w:t>(</w:t>
      </w:r>
      <w:r w:rsidRPr="0079244C">
        <w:rPr>
          <w:rFonts w:ascii="Times New Roman" w:hAnsi="Times New Roman"/>
          <w:sz w:val="28"/>
          <w:szCs w:val="28"/>
        </w:rPr>
        <w:t>табл.5.3</w:t>
      </w:r>
      <w:r>
        <w:rPr>
          <w:rFonts w:ascii="Times New Roman" w:hAnsi="Times New Roman"/>
          <w:sz w:val="28"/>
          <w:szCs w:val="28"/>
        </w:rPr>
        <w:t>)</w:t>
      </w:r>
      <w:r w:rsidRPr="0079244C">
        <w:rPr>
          <w:rFonts w:ascii="Times New Roman" w:hAnsi="Times New Roman"/>
          <w:sz w:val="28"/>
          <w:szCs w:val="28"/>
        </w:rPr>
        <w:t>.</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У 2019</w:t>
      </w:r>
      <w:r>
        <w:rPr>
          <w:rFonts w:ascii="Times New Roman" w:hAnsi="Times New Roman"/>
          <w:sz w:val="28"/>
          <w:szCs w:val="28"/>
        </w:rPr>
        <w:t xml:space="preserve"> році в місті було розгорнуто 1531</w:t>
      </w:r>
      <w:r w:rsidRPr="0079244C">
        <w:rPr>
          <w:rFonts w:ascii="Times New Roman" w:hAnsi="Times New Roman"/>
          <w:sz w:val="28"/>
          <w:szCs w:val="28"/>
        </w:rPr>
        <w:t xml:space="preserve"> госпітальне ліжко неврологічного профілю в тому числі  спеціалізовані ліжка для пацієнтів із</w:t>
      </w:r>
      <w:r>
        <w:rPr>
          <w:rFonts w:ascii="Times New Roman" w:hAnsi="Times New Roman"/>
          <w:sz w:val="28"/>
          <w:szCs w:val="28"/>
        </w:rPr>
        <w:t xml:space="preserve"> цереброваскулярною патологією були в кількості</w:t>
      </w:r>
      <w:r w:rsidRPr="0079244C">
        <w:rPr>
          <w:rFonts w:ascii="Times New Roman" w:hAnsi="Times New Roman"/>
          <w:sz w:val="28"/>
          <w:szCs w:val="28"/>
        </w:rPr>
        <w:t xml:space="preserve"> 60, а спеціа</w:t>
      </w:r>
      <w:r>
        <w:rPr>
          <w:rFonts w:ascii="Times New Roman" w:hAnsi="Times New Roman"/>
          <w:sz w:val="28"/>
          <w:szCs w:val="28"/>
        </w:rPr>
        <w:t>лізовані  госпітальні ліжка для</w:t>
      </w:r>
      <w:r w:rsidRPr="0079244C">
        <w:rPr>
          <w:rFonts w:ascii="Times New Roman" w:hAnsi="Times New Roman"/>
          <w:sz w:val="28"/>
          <w:szCs w:val="28"/>
        </w:rPr>
        <w:t xml:space="preserve"> проведення нейрореабіліт</w:t>
      </w:r>
      <w:r>
        <w:rPr>
          <w:rFonts w:ascii="Times New Roman" w:hAnsi="Times New Roman"/>
          <w:sz w:val="28"/>
          <w:szCs w:val="28"/>
        </w:rPr>
        <w:t xml:space="preserve">ації функціонували в кількості </w:t>
      </w:r>
      <w:r w:rsidRPr="0079244C">
        <w:rPr>
          <w:rFonts w:ascii="Times New Roman" w:hAnsi="Times New Roman"/>
          <w:sz w:val="28"/>
          <w:szCs w:val="28"/>
        </w:rPr>
        <w:t xml:space="preserve">200. Вказані госпітальні ліжка розміщені в 16 міських лікарнях, що </w:t>
      </w:r>
      <w:r>
        <w:rPr>
          <w:rFonts w:ascii="Times New Roman" w:hAnsi="Times New Roman"/>
          <w:sz w:val="28"/>
          <w:szCs w:val="28"/>
        </w:rPr>
        <w:t xml:space="preserve">призводить до розпорошення </w:t>
      </w:r>
      <w:r w:rsidRPr="0079244C">
        <w:rPr>
          <w:rFonts w:ascii="Times New Roman" w:hAnsi="Times New Roman"/>
          <w:sz w:val="28"/>
          <w:szCs w:val="28"/>
        </w:rPr>
        <w:t>матеріально-технічої бази  та ускладнює організацію надання медичної допомоги населенню при  цереброваскульрних хворобах та мозкових інсультах.</w:t>
      </w:r>
    </w:p>
    <w:p w:rsidR="0073582F" w:rsidRDefault="0073582F" w:rsidP="0067715E">
      <w:pPr>
        <w:spacing w:after="0" w:line="360" w:lineRule="auto"/>
        <w:ind w:firstLine="709"/>
        <w:jc w:val="right"/>
        <w:rPr>
          <w:rFonts w:ascii="Times New Roman" w:hAnsi="Times New Roman"/>
          <w:i/>
          <w:sz w:val="28"/>
          <w:szCs w:val="28"/>
        </w:rPr>
      </w:pPr>
    </w:p>
    <w:p w:rsidR="0073582F" w:rsidRDefault="0073582F" w:rsidP="0067715E">
      <w:pPr>
        <w:spacing w:after="0" w:line="360" w:lineRule="auto"/>
        <w:ind w:firstLine="709"/>
        <w:jc w:val="right"/>
        <w:rPr>
          <w:rFonts w:ascii="Times New Roman" w:hAnsi="Times New Roman"/>
          <w:i/>
          <w:sz w:val="28"/>
          <w:szCs w:val="28"/>
        </w:rPr>
      </w:pPr>
    </w:p>
    <w:p w:rsidR="0073582F" w:rsidRDefault="0073582F" w:rsidP="00DC34BA">
      <w:pPr>
        <w:spacing w:after="0" w:line="240" w:lineRule="auto"/>
        <w:ind w:firstLine="709"/>
        <w:jc w:val="right"/>
        <w:rPr>
          <w:rFonts w:ascii="Times New Roman" w:hAnsi="Times New Roman"/>
          <w:i/>
          <w:sz w:val="28"/>
          <w:szCs w:val="28"/>
        </w:rPr>
      </w:pPr>
      <w:r w:rsidRPr="0079244C">
        <w:rPr>
          <w:rFonts w:ascii="Times New Roman" w:hAnsi="Times New Roman"/>
          <w:i/>
          <w:sz w:val="28"/>
          <w:szCs w:val="28"/>
        </w:rPr>
        <w:t>Таблиця 5.3</w:t>
      </w:r>
    </w:p>
    <w:p w:rsidR="0073582F" w:rsidRPr="0079244C" w:rsidRDefault="0073582F" w:rsidP="00DC34BA">
      <w:pPr>
        <w:spacing w:after="0" w:line="240" w:lineRule="auto"/>
        <w:ind w:firstLine="709"/>
        <w:jc w:val="right"/>
        <w:rPr>
          <w:rFonts w:ascii="Times New Roman" w:hAnsi="Times New Roman"/>
          <w:i/>
          <w:sz w:val="28"/>
          <w:szCs w:val="28"/>
        </w:rPr>
      </w:pPr>
    </w:p>
    <w:p w:rsidR="0073582F" w:rsidRPr="00C86F0A" w:rsidRDefault="0073582F" w:rsidP="00DC34BA">
      <w:pPr>
        <w:spacing w:after="0" w:line="240" w:lineRule="auto"/>
        <w:jc w:val="center"/>
        <w:rPr>
          <w:rFonts w:ascii="Times New Roman" w:hAnsi="Times New Roman"/>
          <w:b/>
          <w:sz w:val="28"/>
          <w:szCs w:val="28"/>
        </w:rPr>
      </w:pPr>
      <w:r w:rsidRPr="0079244C">
        <w:rPr>
          <w:rFonts w:ascii="Times New Roman" w:hAnsi="Times New Roman"/>
          <w:b/>
          <w:sz w:val="28"/>
          <w:szCs w:val="28"/>
        </w:rPr>
        <w:t>Спеціалізований ліжкови</w:t>
      </w:r>
      <w:r>
        <w:rPr>
          <w:rFonts w:ascii="Times New Roman" w:hAnsi="Times New Roman"/>
          <w:b/>
          <w:sz w:val="28"/>
          <w:szCs w:val="28"/>
        </w:rPr>
        <w:t>й фонд неврологічного профілю, 2014-2019 рр.</w:t>
      </w:r>
    </w:p>
    <w:tbl>
      <w:tblPr>
        <w:tblW w:w="10348"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010"/>
        <w:gridCol w:w="33"/>
        <w:gridCol w:w="2398"/>
        <w:gridCol w:w="725"/>
        <w:gridCol w:w="725"/>
        <w:gridCol w:w="725"/>
        <w:gridCol w:w="725"/>
        <w:gridCol w:w="725"/>
        <w:gridCol w:w="725"/>
        <w:gridCol w:w="1557"/>
      </w:tblGrid>
      <w:tr w:rsidR="0073582F" w:rsidRPr="00775240" w:rsidTr="00C86F0A">
        <w:tc>
          <w:tcPr>
            <w:tcW w:w="2043" w:type="dxa"/>
            <w:gridSpan w:val="2"/>
          </w:tcPr>
          <w:p w:rsidR="0073582F" w:rsidRPr="00775240" w:rsidRDefault="0073582F" w:rsidP="00DC34BA">
            <w:pPr>
              <w:spacing w:after="0" w:line="240" w:lineRule="auto"/>
              <w:ind w:firstLine="33"/>
              <w:jc w:val="center"/>
              <w:rPr>
                <w:rFonts w:ascii="Times New Roman" w:hAnsi="Times New Roman"/>
                <w:sz w:val="24"/>
                <w:szCs w:val="24"/>
              </w:rPr>
            </w:pPr>
            <w:r w:rsidRPr="00775240">
              <w:rPr>
                <w:rFonts w:ascii="Times New Roman" w:hAnsi="Times New Roman"/>
                <w:sz w:val="24"/>
                <w:szCs w:val="24"/>
              </w:rPr>
              <w:t>ЗОЗ</w:t>
            </w:r>
          </w:p>
        </w:tc>
        <w:tc>
          <w:tcPr>
            <w:tcW w:w="2398" w:type="dxa"/>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Профіль ліжка</w:t>
            </w:r>
          </w:p>
        </w:tc>
        <w:tc>
          <w:tcPr>
            <w:tcW w:w="725" w:type="dxa"/>
          </w:tcPr>
          <w:p w:rsidR="0073582F" w:rsidRPr="00775240" w:rsidRDefault="0073582F" w:rsidP="0067715E">
            <w:pPr>
              <w:spacing w:after="0" w:line="240" w:lineRule="auto"/>
              <w:ind w:firstLine="33"/>
              <w:jc w:val="center"/>
              <w:rPr>
                <w:rFonts w:ascii="Times New Roman" w:hAnsi="Times New Roman"/>
              </w:rPr>
            </w:pPr>
            <w:r w:rsidRPr="00775240">
              <w:rPr>
                <w:rFonts w:ascii="Times New Roman" w:hAnsi="Times New Roman"/>
              </w:rPr>
              <w:t>2014</w:t>
            </w:r>
          </w:p>
        </w:tc>
        <w:tc>
          <w:tcPr>
            <w:tcW w:w="725" w:type="dxa"/>
          </w:tcPr>
          <w:p w:rsidR="0073582F" w:rsidRPr="00775240" w:rsidRDefault="0073582F" w:rsidP="0067715E">
            <w:pPr>
              <w:spacing w:after="0" w:line="240" w:lineRule="auto"/>
              <w:ind w:firstLine="33"/>
              <w:jc w:val="center"/>
              <w:rPr>
                <w:rFonts w:ascii="Times New Roman" w:hAnsi="Times New Roman"/>
              </w:rPr>
            </w:pPr>
            <w:r w:rsidRPr="00775240">
              <w:rPr>
                <w:rFonts w:ascii="Times New Roman" w:hAnsi="Times New Roman"/>
              </w:rPr>
              <w:t>2015</w:t>
            </w:r>
          </w:p>
        </w:tc>
        <w:tc>
          <w:tcPr>
            <w:tcW w:w="725" w:type="dxa"/>
          </w:tcPr>
          <w:p w:rsidR="0073582F" w:rsidRPr="00775240" w:rsidRDefault="0073582F" w:rsidP="0067715E">
            <w:pPr>
              <w:spacing w:after="0" w:line="240" w:lineRule="auto"/>
              <w:ind w:firstLine="33"/>
              <w:jc w:val="center"/>
              <w:rPr>
                <w:rFonts w:ascii="Times New Roman" w:hAnsi="Times New Roman"/>
              </w:rPr>
            </w:pPr>
            <w:r w:rsidRPr="00775240">
              <w:rPr>
                <w:rFonts w:ascii="Times New Roman" w:hAnsi="Times New Roman"/>
              </w:rPr>
              <w:t>2016</w:t>
            </w:r>
          </w:p>
        </w:tc>
        <w:tc>
          <w:tcPr>
            <w:tcW w:w="725" w:type="dxa"/>
          </w:tcPr>
          <w:p w:rsidR="0073582F" w:rsidRPr="00775240" w:rsidRDefault="0073582F" w:rsidP="0067715E">
            <w:pPr>
              <w:spacing w:after="0" w:line="240" w:lineRule="auto"/>
              <w:ind w:firstLine="33"/>
              <w:jc w:val="center"/>
              <w:rPr>
                <w:rFonts w:ascii="Times New Roman" w:hAnsi="Times New Roman"/>
              </w:rPr>
            </w:pPr>
            <w:r w:rsidRPr="00775240">
              <w:rPr>
                <w:rFonts w:ascii="Times New Roman" w:hAnsi="Times New Roman"/>
              </w:rPr>
              <w:t>2017</w:t>
            </w:r>
          </w:p>
        </w:tc>
        <w:tc>
          <w:tcPr>
            <w:tcW w:w="725" w:type="dxa"/>
          </w:tcPr>
          <w:p w:rsidR="0073582F" w:rsidRPr="00775240" w:rsidRDefault="0073582F" w:rsidP="0067715E">
            <w:pPr>
              <w:spacing w:after="0" w:line="240" w:lineRule="auto"/>
              <w:ind w:firstLine="33"/>
              <w:jc w:val="center"/>
              <w:rPr>
                <w:rFonts w:ascii="Times New Roman" w:hAnsi="Times New Roman"/>
              </w:rPr>
            </w:pPr>
            <w:r w:rsidRPr="00775240">
              <w:rPr>
                <w:rFonts w:ascii="Times New Roman" w:hAnsi="Times New Roman"/>
              </w:rPr>
              <w:t>2018</w:t>
            </w:r>
          </w:p>
        </w:tc>
        <w:tc>
          <w:tcPr>
            <w:tcW w:w="725" w:type="dxa"/>
          </w:tcPr>
          <w:p w:rsidR="0073582F" w:rsidRPr="00775240" w:rsidRDefault="0073582F" w:rsidP="0067715E">
            <w:pPr>
              <w:spacing w:after="0" w:line="240" w:lineRule="auto"/>
              <w:ind w:firstLine="33"/>
              <w:jc w:val="center"/>
              <w:rPr>
                <w:rFonts w:ascii="Times New Roman" w:hAnsi="Times New Roman"/>
              </w:rPr>
            </w:pPr>
            <w:r w:rsidRPr="00775240">
              <w:rPr>
                <w:rFonts w:ascii="Times New Roman" w:hAnsi="Times New Roman"/>
              </w:rPr>
              <w:t>2019</w:t>
            </w:r>
          </w:p>
        </w:tc>
        <w:tc>
          <w:tcPr>
            <w:tcW w:w="1557" w:type="dxa"/>
          </w:tcPr>
          <w:p w:rsidR="0073582F" w:rsidRPr="00775240" w:rsidRDefault="0073582F" w:rsidP="0067715E">
            <w:pPr>
              <w:spacing w:after="0" w:line="240" w:lineRule="auto"/>
              <w:ind w:firstLine="33"/>
              <w:rPr>
                <w:rFonts w:ascii="Times New Roman" w:hAnsi="Times New Roman"/>
              </w:rPr>
            </w:pPr>
            <w:r w:rsidRPr="00775240">
              <w:rPr>
                <w:rFonts w:ascii="Times New Roman" w:hAnsi="Times New Roman"/>
              </w:rPr>
              <w:t>2019 до 2014</w:t>
            </w:r>
          </w:p>
        </w:tc>
      </w:tr>
      <w:tr w:rsidR="0073582F" w:rsidRPr="00775240" w:rsidTr="00C86F0A">
        <w:tc>
          <w:tcPr>
            <w:tcW w:w="10348" w:type="dxa"/>
            <w:gridSpan w:val="10"/>
          </w:tcPr>
          <w:p w:rsidR="0073582F" w:rsidRPr="00775240" w:rsidRDefault="0073582F" w:rsidP="0067715E">
            <w:pPr>
              <w:spacing w:after="0" w:line="240" w:lineRule="auto"/>
              <w:ind w:firstLine="33"/>
              <w:jc w:val="center"/>
              <w:rPr>
                <w:rFonts w:ascii="Times New Roman" w:hAnsi="Times New Roman"/>
                <w:b/>
                <w:sz w:val="24"/>
                <w:szCs w:val="24"/>
              </w:rPr>
            </w:pPr>
            <w:r w:rsidRPr="00775240">
              <w:rPr>
                <w:rFonts w:ascii="Times New Roman" w:hAnsi="Times New Roman"/>
                <w:sz w:val="24"/>
                <w:szCs w:val="24"/>
              </w:rPr>
              <w:t xml:space="preserve"> </w:t>
            </w:r>
            <w:r w:rsidRPr="00775240">
              <w:rPr>
                <w:rFonts w:ascii="Times New Roman" w:hAnsi="Times New Roman"/>
                <w:b/>
                <w:sz w:val="24"/>
                <w:szCs w:val="24"/>
              </w:rPr>
              <w:t>Лівий берег</w:t>
            </w:r>
          </w:p>
        </w:tc>
      </w:tr>
      <w:tr w:rsidR="0073582F" w:rsidRPr="00775240" w:rsidTr="00C86F0A">
        <w:tc>
          <w:tcPr>
            <w:tcW w:w="2043" w:type="dxa"/>
            <w:gridSpan w:val="2"/>
            <w:vMerge w:val="restart"/>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 xml:space="preserve"> Міська лікарня №1</w:t>
            </w:r>
          </w:p>
        </w:tc>
        <w:tc>
          <w:tcPr>
            <w:tcW w:w="2398" w:type="dxa"/>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Неврологія (2 відділення )</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60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60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60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60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60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60</w:t>
            </w:r>
          </w:p>
        </w:tc>
        <w:tc>
          <w:tcPr>
            <w:tcW w:w="1557" w:type="dxa"/>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w:t>
            </w:r>
          </w:p>
        </w:tc>
      </w:tr>
      <w:tr w:rsidR="0073582F" w:rsidRPr="00775240" w:rsidTr="00C86F0A">
        <w:tc>
          <w:tcPr>
            <w:tcW w:w="0" w:type="auto"/>
            <w:gridSpan w:val="2"/>
            <w:vMerge/>
            <w:vAlign w:val="center"/>
          </w:tcPr>
          <w:p w:rsidR="0073582F" w:rsidRPr="00775240" w:rsidRDefault="0073582F" w:rsidP="0067715E">
            <w:pPr>
              <w:spacing w:after="0" w:line="240" w:lineRule="auto"/>
              <w:ind w:firstLine="33"/>
              <w:rPr>
                <w:rFonts w:ascii="Times New Roman" w:hAnsi="Times New Roman"/>
                <w:sz w:val="24"/>
                <w:szCs w:val="24"/>
              </w:rPr>
            </w:pPr>
          </w:p>
        </w:tc>
        <w:tc>
          <w:tcPr>
            <w:tcW w:w="2398" w:type="dxa"/>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ЦВП (відділення цереброваскулярної патології)</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30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30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30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30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30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30</w:t>
            </w:r>
          </w:p>
        </w:tc>
        <w:tc>
          <w:tcPr>
            <w:tcW w:w="1557" w:type="dxa"/>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w:t>
            </w:r>
          </w:p>
        </w:tc>
      </w:tr>
      <w:tr w:rsidR="0073582F" w:rsidRPr="00775240" w:rsidTr="00C86F0A">
        <w:tc>
          <w:tcPr>
            <w:tcW w:w="0" w:type="auto"/>
            <w:gridSpan w:val="2"/>
            <w:vMerge/>
            <w:vAlign w:val="center"/>
          </w:tcPr>
          <w:p w:rsidR="0073582F" w:rsidRPr="00775240" w:rsidRDefault="0073582F" w:rsidP="0067715E">
            <w:pPr>
              <w:spacing w:after="0" w:line="240" w:lineRule="auto"/>
              <w:ind w:firstLine="33"/>
              <w:rPr>
                <w:rFonts w:ascii="Times New Roman" w:hAnsi="Times New Roman"/>
                <w:sz w:val="24"/>
                <w:szCs w:val="24"/>
              </w:rPr>
            </w:pPr>
          </w:p>
        </w:tc>
        <w:tc>
          <w:tcPr>
            <w:tcW w:w="2398" w:type="dxa"/>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Нейрореабілітація</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30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30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30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30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30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30</w:t>
            </w:r>
          </w:p>
        </w:tc>
        <w:tc>
          <w:tcPr>
            <w:tcW w:w="1557" w:type="dxa"/>
          </w:tcPr>
          <w:p w:rsidR="0073582F" w:rsidRPr="00775240" w:rsidRDefault="0073582F" w:rsidP="0067715E">
            <w:pPr>
              <w:spacing w:after="0" w:line="240" w:lineRule="auto"/>
              <w:ind w:firstLine="33"/>
              <w:rPr>
                <w:rFonts w:ascii="Times New Roman" w:hAnsi="Times New Roman"/>
                <w:sz w:val="24"/>
                <w:szCs w:val="24"/>
              </w:rPr>
            </w:pPr>
          </w:p>
        </w:tc>
      </w:tr>
      <w:tr w:rsidR="0073582F" w:rsidRPr="00775240" w:rsidTr="00C86F0A">
        <w:tc>
          <w:tcPr>
            <w:tcW w:w="2043" w:type="dxa"/>
            <w:gridSpan w:val="2"/>
            <w:vMerge w:val="restart"/>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Міська лікарня №3</w:t>
            </w:r>
          </w:p>
        </w:tc>
        <w:tc>
          <w:tcPr>
            <w:tcW w:w="2398" w:type="dxa"/>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Неврологія (2 відділення )</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125</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125</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125</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125</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125</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120</w:t>
            </w:r>
          </w:p>
        </w:tc>
        <w:tc>
          <w:tcPr>
            <w:tcW w:w="1557" w:type="dxa"/>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-5 ліжок</w:t>
            </w:r>
          </w:p>
        </w:tc>
      </w:tr>
      <w:tr w:rsidR="0073582F" w:rsidRPr="00775240" w:rsidTr="00C86F0A">
        <w:tc>
          <w:tcPr>
            <w:tcW w:w="0" w:type="auto"/>
            <w:gridSpan w:val="2"/>
            <w:vMerge/>
            <w:vAlign w:val="center"/>
          </w:tcPr>
          <w:p w:rsidR="0073582F" w:rsidRPr="00775240" w:rsidRDefault="0073582F" w:rsidP="0067715E">
            <w:pPr>
              <w:spacing w:after="0" w:line="240" w:lineRule="auto"/>
              <w:ind w:firstLine="33"/>
              <w:rPr>
                <w:rFonts w:ascii="Times New Roman" w:hAnsi="Times New Roman"/>
                <w:sz w:val="24"/>
                <w:szCs w:val="24"/>
              </w:rPr>
            </w:pPr>
          </w:p>
        </w:tc>
        <w:tc>
          <w:tcPr>
            <w:tcW w:w="2398" w:type="dxa"/>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Нейрореабілітація</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40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40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40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40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40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20</w:t>
            </w:r>
          </w:p>
        </w:tc>
        <w:tc>
          <w:tcPr>
            <w:tcW w:w="1557" w:type="dxa"/>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-20 ліжок</w:t>
            </w:r>
          </w:p>
        </w:tc>
      </w:tr>
      <w:tr w:rsidR="0073582F" w:rsidRPr="00775240" w:rsidTr="00C86F0A">
        <w:tc>
          <w:tcPr>
            <w:tcW w:w="2043" w:type="dxa"/>
            <w:gridSpan w:val="2"/>
            <w:vMerge w:val="restart"/>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Міська лікарня №11</w:t>
            </w:r>
          </w:p>
        </w:tc>
        <w:tc>
          <w:tcPr>
            <w:tcW w:w="2398" w:type="dxa"/>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Неврологія</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45</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45</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45</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45</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45</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50</w:t>
            </w:r>
          </w:p>
        </w:tc>
        <w:tc>
          <w:tcPr>
            <w:tcW w:w="1557" w:type="dxa"/>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+ 5 ліжок</w:t>
            </w:r>
          </w:p>
        </w:tc>
      </w:tr>
      <w:tr w:rsidR="0073582F" w:rsidRPr="00775240" w:rsidTr="00C86F0A">
        <w:tc>
          <w:tcPr>
            <w:tcW w:w="0" w:type="auto"/>
            <w:gridSpan w:val="2"/>
            <w:vMerge/>
            <w:vAlign w:val="center"/>
          </w:tcPr>
          <w:p w:rsidR="0073582F" w:rsidRPr="00775240" w:rsidRDefault="0073582F" w:rsidP="0067715E">
            <w:pPr>
              <w:spacing w:after="0" w:line="240" w:lineRule="auto"/>
              <w:ind w:firstLine="33"/>
              <w:rPr>
                <w:rFonts w:ascii="Times New Roman" w:hAnsi="Times New Roman"/>
                <w:sz w:val="24"/>
                <w:szCs w:val="24"/>
              </w:rPr>
            </w:pPr>
          </w:p>
        </w:tc>
        <w:tc>
          <w:tcPr>
            <w:tcW w:w="2398" w:type="dxa"/>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Для інвалідів</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40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40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40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20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20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40</w:t>
            </w:r>
          </w:p>
        </w:tc>
        <w:tc>
          <w:tcPr>
            <w:tcW w:w="1557" w:type="dxa"/>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w:t>
            </w:r>
          </w:p>
        </w:tc>
      </w:tr>
      <w:tr w:rsidR="0073582F" w:rsidRPr="00775240" w:rsidTr="00C86F0A">
        <w:tc>
          <w:tcPr>
            <w:tcW w:w="0" w:type="auto"/>
            <w:gridSpan w:val="2"/>
            <w:vMerge/>
            <w:vAlign w:val="center"/>
          </w:tcPr>
          <w:p w:rsidR="0073582F" w:rsidRPr="00775240" w:rsidRDefault="0073582F" w:rsidP="0067715E">
            <w:pPr>
              <w:spacing w:after="0" w:line="240" w:lineRule="auto"/>
              <w:ind w:firstLine="33"/>
              <w:rPr>
                <w:rFonts w:ascii="Times New Roman" w:hAnsi="Times New Roman"/>
                <w:sz w:val="24"/>
                <w:szCs w:val="24"/>
              </w:rPr>
            </w:pPr>
          </w:p>
        </w:tc>
        <w:tc>
          <w:tcPr>
            <w:tcW w:w="2398" w:type="dxa"/>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Нейрореабілітація</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20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20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20</w:t>
            </w:r>
          </w:p>
        </w:tc>
        <w:tc>
          <w:tcPr>
            <w:tcW w:w="1557" w:type="dxa"/>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+20ліжок</w:t>
            </w:r>
          </w:p>
        </w:tc>
      </w:tr>
      <w:tr w:rsidR="0073582F" w:rsidRPr="00775240" w:rsidTr="00C86F0A">
        <w:tc>
          <w:tcPr>
            <w:tcW w:w="2043" w:type="dxa"/>
            <w:gridSpan w:val="2"/>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МЦРЗ</w:t>
            </w:r>
          </w:p>
        </w:tc>
        <w:tc>
          <w:tcPr>
            <w:tcW w:w="2398" w:type="dxa"/>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Неврологія</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65</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65</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60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60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55</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60</w:t>
            </w:r>
          </w:p>
        </w:tc>
        <w:tc>
          <w:tcPr>
            <w:tcW w:w="1557" w:type="dxa"/>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-5ліжок</w:t>
            </w:r>
          </w:p>
        </w:tc>
      </w:tr>
      <w:tr w:rsidR="0073582F" w:rsidRPr="00775240" w:rsidTr="00C86F0A">
        <w:tc>
          <w:tcPr>
            <w:tcW w:w="10348" w:type="dxa"/>
            <w:gridSpan w:val="10"/>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b/>
                <w:sz w:val="24"/>
                <w:szCs w:val="24"/>
              </w:rPr>
              <w:t>Правий берег</w:t>
            </w:r>
          </w:p>
        </w:tc>
      </w:tr>
      <w:tr w:rsidR="0073582F" w:rsidRPr="00775240" w:rsidTr="00C86F0A">
        <w:tc>
          <w:tcPr>
            <w:tcW w:w="2043" w:type="dxa"/>
            <w:gridSpan w:val="2"/>
            <w:vMerge w:val="restart"/>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Олександрівська клінічна лікарня</w:t>
            </w:r>
          </w:p>
        </w:tc>
        <w:tc>
          <w:tcPr>
            <w:tcW w:w="2398" w:type="dxa"/>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Неврологія</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50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50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50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50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40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40</w:t>
            </w:r>
          </w:p>
        </w:tc>
        <w:tc>
          <w:tcPr>
            <w:tcW w:w="1557" w:type="dxa"/>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-10 ліжок</w:t>
            </w:r>
          </w:p>
        </w:tc>
      </w:tr>
      <w:tr w:rsidR="0073582F" w:rsidRPr="00775240" w:rsidTr="00C86F0A">
        <w:tc>
          <w:tcPr>
            <w:tcW w:w="0" w:type="auto"/>
            <w:gridSpan w:val="2"/>
            <w:vMerge/>
            <w:vAlign w:val="center"/>
          </w:tcPr>
          <w:p w:rsidR="0073582F" w:rsidRPr="00775240" w:rsidRDefault="0073582F" w:rsidP="0067715E">
            <w:pPr>
              <w:spacing w:after="0" w:line="240" w:lineRule="auto"/>
              <w:ind w:firstLine="33"/>
              <w:rPr>
                <w:rFonts w:ascii="Times New Roman" w:hAnsi="Times New Roman"/>
                <w:sz w:val="24"/>
                <w:szCs w:val="24"/>
              </w:rPr>
            </w:pPr>
          </w:p>
        </w:tc>
        <w:tc>
          <w:tcPr>
            <w:tcW w:w="2398" w:type="dxa"/>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ЦВП (відділення цереброваскулярної патології)</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30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30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30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30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30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30</w:t>
            </w:r>
          </w:p>
        </w:tc>
        <w:tc>
          <w:tcPr>
            <w:tcW w:w="1557" w:type="dxa"/>
          </w:tcPr>
          <w:p w:rsidR="0073582F" w:rsidRPr="00775240" w:rsidRDefault="0073582F" w:rsidP="0067715E">
            <w:pPr>
              <w:spacing w:after="0" w:line="240" w:lineRule="auto"/>
              <w:ind w:firstLine="33"/>
              <w:rPr>
                <w:rFonts w:ascii="Times New Roman" w:hAnsi="Times New Roman"/>
                <w:sz w:val="24"/>
                <w:szCs w:val="24"/>
              </w:rPr>
            </w:pPr>
          </w:p>
        </w:tc>
      </w:tr>
      <w:tr w:rsidR="0073582F" w:rsidRPr="00775240" w:rsidTr="00C86F0A">
        <w:tc>
          <w:tcPr>
            <w:tcW w:w="2043" w:type="dxa"/>
            <w:gridSpan w:val="2"/>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Міська клінічна лікарня №4</w:t>
            </w:r>
          </w:p>
        </w:tc>
        <w:tc>
          <w:tcPr>
            <w:tcW w:w="2398" w:type="dxa"/>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Неврологія (2 відділення )</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160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160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160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160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160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180</w:t>
            </w:r>
          </w:p>
        </w:tc>
        <w:tc>
          <w:tcPr>
            <w:tcW w:w="1557" w:type="dxa"/>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+20ліжок</w:t>
            </w:r>
          </w:p>
        </w:tc>
      </w:tr>
      <w:tr w:rsidR="0073582F" w:rsidRPr="00775240" w:rsidTr="00C86F0A">
        <w:tc>
          <w:tcPr>
            <w:tcW w:w="2043" w:type="dxa"/>
            <w:gridSpan w:val="2"/>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Міська клінічна лікарня №5</w:t>
            </w:r>
          </w:p>
        </w:tc>
        <w:tc>
          <w:tcPr>
            <w:tcW w:w="2398" w:type="dxa"/>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Неврологія</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70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70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70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70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70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70</w:t>
            </w:r>
          </w:p>
        </w:tc>
        <w:tc>
          <w:tcPr>
            <w:tcW w:w="1557" w:type="dxa"/>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w:t>
            </w:r>
          </w:p>
        </w:tc>
      </w:tr>
      <w:tr w:rsidR="0073582F" w:rsidRPr="00775240" w:rsidTr="00C86F0A">
        <w:tc>
          <w:tcPr>
            <w:tcW w:w="2043" w:type="dxa"/>
            <w:gridSpan w:val="2"/>
          </w:tcPr>
          <w:p w:rsidR="0073582F" w:rsidRPr="00775240" w:rsidRDefault="0073582F" w:rsidP="00C86F0A">
            <w:pPr>
              <w:spacing w:after="0" w:line="240" w:lineRule="auto"/>
              <w:ind w:firstLine="33"/>
              <w:rPr>
                <w:rFonts w:ascii="Times New Roman" w:hAnsi="Times New Roman"/>
                <w:sz w:val="24"/>
                <w:szCs w:val="24"/>
              </w:rPr>
            </w:pPr>
            <w:r w:rsidRPr="00775240">
              <w:rPr>
                <w:rFonts w:ascii="Times New Roman" w:hAnsi="Times New Roman"/>
                <w:sz w:val="24"/>
                <w:szCs w:val="24"/>
              </w:rPr>
              <w:t>Міська клінічна лікарня №6</w:t>
            </w:r>
          </w:p>
        </w:tc>
        <w:tc>
          <w:tcPr>
            <w:tcW w:w="2398" w:type="dxa"/>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Неврологія</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50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50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50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50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50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49</w:t>
            </w:r>
          </w:p>
        </w:tc>
        <w:tc>
          <w:tcPr>
            <w:tcW w:w="1557" w:type="dxa"/>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-1ліжко</w:t>
            </w:r>
          </w:p>
        </w:tc>
      </w:tr>
      <w:tr w:rsidR="0073582F" w:rsidRPr="00775240" w:rsidTr="00C86F0A">
        <w:tc>
          <w:tcPr>
            <w:tcW w:w="2043" w:type="dxa"/>
            <w:gridSpan w:val="2"/>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Міська клінічна лікарня №7</w:t>
            </w:r>
          </w:p>
        </w:tc>
        <w:tc>
          <w:tcPr>
            <w:tcW w:w="2398" w:type="dxa"/>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Неврологія</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80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80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80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70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70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70</w:t>
            </w:r>
          </w:p>
        </w:tc>
        <w:tc>
          <w:tcPr>
            <w:tcW w:w="1557" w:type="dxa"/>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-10 ліжок</w:t>
            </w:r>
          </w:p>
        </w:tc>
      </w:tr>
      <w:tr w:rsidR="0073582F" w:rsidRPr="00775240" w:rsidTr="00C86F0A">
        <w:tc>
          <w:tcPr>
            <w:tcW w:w="0" w:type="auto"/>
            <w:vAlign w:val="center"/>
          </w:tcPr>
          <w:p w:rsidR="0073582F" w:rsidRPr="00775240" w:rsidRDefault="0073582F" w:rsidP="0067715E">
            <w:pPr>
              <w:spacing w:after="0" w:line="240" w:lineRule="auto"/>
              <w:ind w:firstLine="33"/>
              <w:rPr>
                <w:rFonts w:ascii="Times New Roman" w:hAnsi="Times New Roman"/>
                <w:sz w:val="24"/>
                <w:szCs w:val="24"/>
              </w:rPr>
            </w:pPr>
          </w:p>
        </w:tc>
        <w:tc>
          <w:tcPr>
            <w:tcW w:w="2431" w:type="dxa"/>
            <w:gridSpan w:val="2"/>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Нейрореабілітація</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10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10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10</w:t>
            </w:r>
          </w:p>
        </w:tc>
        <w:tc>
          <w:tcPr>
            <w:tcW w:w="1557" w:type="dxa"/>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+10 ліжок</w:t>
            </w:r>
          </w:p>
        </w:tc>
      </w:tr>
      <w:tr w:rsidR="0073582F" w:rsidRPr="00775240" w:rsidTr="00C86F0A">
        <w:tc>
          <w:tcPr>
            <w:tcW w:w="2010" w:type="dxa"/>
            <w:vMerge w:val="restart"/>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Міська клінічна лікарня №8</w:t>
            </w:r>
          </w:p>
        </w:tc>
        <w:tc>
          <w:tcPr>
            <w:tcW w:w="2431" w:type="dxa"/>
            <w:gridSpan w:val="2"/>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Неврологія (2 відділення )</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125</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125</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125</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125</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120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120</w:t>
            </w:r>
          </w:p>
        </w:tc>
        <w:tc>
          <w:tcPr>
            <w:tcW w:w="1557" w:type="dxa"/>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-5ліжок</w:t>
            </w:r>
          </w:p>
        </w:tc>
      </w:tr>
      <w:tr w:rsidR="0073582F" w:rsidRPr="00775240" w:rsidTr="00C86F0A">
        <w:tc>
          <w:tcPr>
            <w:tcW w:w="0" w:type="auto"/>
            <w:vMerge/>
            <w:vAlign w:val="center"/>
          </w:tcPr>
          <w:p w:rsidR="0073582F" w:rsidRPr="00775240" w:rsidRDefault="0073582F" w:rsidP="0067715E">
            <w:pPr>
              <w:spacing w:after="0" w:line="240" w:lineRule="auto"/>
              <w:ind w:firstLine="33"/>
              <w:rPr>
                <w:rFonts w:ascii="Times New Roman" w:hAnsi="Times New Roman"/>
                <w:sz w:val="24"/>
                <w:szCs w:val="24"/>
              </w:rPr>
            </w:pPr>
          </w:p>
        </w:tc>
        <w:tc>
          <w:tcPr>
            <w:tcW w:w="2431" w:type="dxa"/>
            <w:gridSpan w:val="2"/>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Нейрореабілітація</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30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30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30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30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30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30</w:t>
            </w:r>
          </w:p>
        </w:tc>
        <w:tc>
          <w:tcPr>
            <w:tcW w:w="1557" w:type="dxa"/>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w:t>
            </w:r>
          </w:p>
        </w:tc>
      </w:tr>
      <w:tr w:rsidR="0073582F" w:rsidRPr="00775240" w:rsidTr="00C86F0A">
        <w:tc>
          <w:tcPr>
            <w:tcW w:w="2010" w:type="dxa"/>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Міська клінічна лікарня №9</w:t>
            </w:r>
          </w:p>
        </w:tc>
        <w:tc>
          <w:tcPr>
            <w:tcW w:w="2431" w:type="dxa"/>
            <w:gridSpan w:val="2"/>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Неврологія</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70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70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70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70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70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70</w:t>
            </w:r>
          </w:p>
        </w:tc>
        <w:tc>
          <w:tcPr>
            <w:tcW w:w="1557" w:type="dxa"/>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w:t>
            </w:r>
          </w:p>
        </w:tc>
      </w:tr>
      <w:tr w:rsidR="0073582F" w:rsidRPr="00775240" w:rsidTr="00C86F0A">
        <w:tc>
          <w:tcPr>
            <w:tcW w:w="2010" w:type="dxa"/>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Міська клінічна лікарня №15</w:t>
            </w:r>
          </w:p>
        </w:tc>
        <w:tc>
          <w:tcPr>
            <w:tcW w:w="2431" w:type="dxa"/>
            <w:gridSpan w:val="2"/>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Неврологія</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50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50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50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50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50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50</w:t>
            </w:r>
          </w:p>
        </w:tc>
        <w:tc>
          <w:tcPr>
            <w:tcW w:w="1557" w:type="dxa"/>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w:t>
            </w:r>
          </w:p>
        </w:tc>
      </w:tr>
      <w:tr w:rsidR="0073582F" w:rsidRPr="00775240" w:rsidTr="00C86F0A">
        <w:trPr>
          <w:trHeight w:val="390"/>
        </w:trPr>
        <w:tc>
          <w:tcPr>
            <w:tcW w:w="2010" w:type="dxa"/>
            <w:vMerge w:val="restart"/>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Міський клінічний госпіталь ветеранів війни</w:t>
            </w:r>
          </w:p>
        </w:tc>
        <w:tc>
          <w:tcPr>
            <w:tcW w:w="2431" w:type="dxa"/>
            <w:gridSpan w:val="2"/>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Неврологія</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120</w:t>
            </w:r>
          </w:p>
          <w:p w:rsidR="0073582F" w:rsidRPr="00775240" w:rsidRDefault="0073582F" w:rsidP="0067715E">
            <w:pPr>
              <w:spacing w:after="0" w:line="240" w:lineRule="auto"/>
              <w:ind w:firstLine="33"/>
              <w:jc w:val="center"/>
              <w:rPr>
                <w:rFonts w:ascii="Times New Roman" w:hAnsi="Times New Roman"/>
                <w:sz w:val="24"/>
                <w:szCs w:val="24"/>
              </w:rPr>
            </w:pP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120</w:t>
            </w:r>
          </w:p>
          <w:p w:rsidR="0073582F" w:rsidRPr="00775240" w:rsidRDefault="0073582F" w:rsidP="0067715E">
            <w:pPr>
              <w:spacing w:after="0" w:line="240" w:lineRule="auto"/>
              <w:ind w:firstLine="33"/>
              <w:jc w:val="center"/>
              <w:rPr>
                <w:rFonts w:ascii="Times New Roman" w:hAnsi="Times New Roman"/>
                <w:sz w:val="24"/>
                <w:szCs w:val="24"/>
              </w:rPr>
            </w:pP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120</w:t>
            </w:r>
          </w:p>
          <w:p w:rsidR="0073582F" w:rsidRPr="00775240" w:rsidRDefault="0073582F" w:rsidP="0067715E">
            <w:pPr>
              <w:spacing w:after="0" w:line="240" w:lineRule="auto"/>
              <w:ind w:firstLine="33"/>
              <w:jc w:val="center"/>
              <w:rPr>
                <w:rFonts w:ascii="Times New Roman" w:hAnsi="Times New Roman"/>
                <w:sz w:val="24"/>
                <w:szCs w:val="24"/>
              </w:rPr>
            </w:pP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120</w:t>
            </w:r>
          </w:p>
          <w:p w:rsidR="0073582F" w:rsidRPr="00775240" w:rsidRDefault="0073582F" w:rsidP="0067715E">
            <w:pPr>
              <w:spacing w:after="0" w:line="240" w:lineRule="auto"/>
              <w:ind w:firstLine="33"/>
              <w:jc w:val="center"/>
              <w:rPr>
                <w:rFonts w:ascii="Times New Roman" w:hAnsi="Times New Roman"/>
                <w:sz w:val="24"/>
                <w:szCs w:val="24"/>
              </w:rPr>
            </w:pP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122</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122</w:t>
            </w:r>
          </w:p>
        </w:tc>
        <w:tc>
          <w:tcPr>
            <w:tcW w:w="1557" w:type="dxa"/>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+ 2 ліжка</w:t>
            </w:r>
          </w:p>
        </w:tc>
      </w:tr>
      <w:tr w:rsidR="0073582F" w:rsidRPr="00775240" w:rsidTr="00C86F0A">
        <w:trPr>
          <w:trHeight w:val="463"/>
        </w:trPr>
        <w:tc>
          <w:tcPr>
            <w:tcW w:w="0" w:type="auto"/>
            <w:vMerge/>
            <w:vAlign w:val="center"/>
          </w:tcPr>
          <w:p w:rsidR="0073582F" w:rsidRPr="00775240" w:rsidRDefault="0073582F" w:rsidP="0067715E">
            <w:pPr>
              <w:spacing w:after="0" w:line="240" w:lineRule="auto"/>
              <w:ind w:firstLine="33"/>
              <w:rPr>
                <w:rFonts w:ascii="Times New Roman" w:hAnsi="Times New Roman"/>
                <w:sz w:val="24"/>
                <w:szCs w:val="24"/>
              </w:rPr>
            </w:pPr>
          </w:p>
        </w:tc>
        <w:tc>
          <w:tcPr>
            <w:tcW w:w="2431" w:type="dxa"/>
            <w:gridSpan w:val="2"/>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реабілітація</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30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30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w:t>
            </w:r>
          </w:p>
          <w:p w:rsidR="0073582F" w:rsidRPr="00775240" w:rsidRDefault="0073582F" w:rsidP="0067715E">
            <w:pPr>
              <w:spacing w:after="0" w:line="240" w:lineRule="auto"/>
              <w:ind w:firstLine="33"/>
              <w:jc w:val="center"/>
              <w:rPr>
                <w:rFonts w:ascii="Times New Roman" w:hAnsi="Times New Roman"/>
                <w:sz w:val="24"/>
                <w:szCs w:val="24"/>
              </w:rPr>
            </w:pP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w:t>
            </w:r>
          </w:p>
          <w:p w:rsidR="0073582F" w:rsidRPr="00775240" w:rsidRDefault="0073582F" w:rsidP="0067715E">
            <w:pPr>
              <w:spacing w:after="0" w:line="240" w:lineRule="auto"/>
              <w:ind w:firstLine="33"/>
              <w:jc w:val="center"/>
              <w:rPr>
                <w:rFonts w:ascii="Times New Roman" w:hAnsi="Times New Roman"/>
                <w:sz w:val="24"/>
                <w:szCs w:val="24"/>
              </w:rPr>
            </w:pP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w:t>
            </w:r>
          </w:p>
        </w:tc>
        <w:tc>
          <w:tcPr>
            <w:tcW w:w="1557" w:type="dxa"/>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-30 ліжок</w:t>
            </w:r>
          </w:p>
        </w:tc>
      </w:tr>
      <w:tr w:rsidR="0073582F" w:rsidRPr="00775240" w:rsidTr="00C86F0A">
        <w:tc>
          <w:tcPr>
            <w:tcW w:w="2010" w:type="dxa"/>
            <w:vMerge w:val="restart"/>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Міська клінічна лікарня №10</w:t>
            </w:r>
          </w:p>
        </w:tc>
        <w:tc>
          <w:tcPr>
            <w:tcW w:w="2431" w:type="dxa"/>
            <w:gridSpan w:val="2"/>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Неврологія (для інвалідів)</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50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50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50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50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50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w:t>
            </w:r>
          </w:p>
        </w:tc>
        <w:tc>
          <w:tcPr>
            <w:tcW w:w="1557" w:type="dxa"/>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-50 ліжок</w:t>
            </w:r>
          </w:p>
        </w:tc>
      </w:tr>
      <w:tr w:rsidR="0073582F" w:rsidRPr="00775240" w:rsidTr="00C86F0A">
        <w:tc>
          <w:tcPr>
            <w:tcW w:w="0" w:type="auto"/>
            <w:vMerge/>
            <w:vAlign w:val="center"/>
          </w:tcPr>
          <w:p w:rsidR="0073582F" w:rsidRPr="00775240" w:rsidRDefault="0073582F" w:rsidP="0067715E">
            <w:pPr>
              <w:spacing w:after="0" w:line="240" w:lineRule="auto"/>
              <w:ind w:firstLine="33"/>
              <w:rPr>
                <w:rFonts w:ascii="Times New Roman" w:hAnsi="Times New Roman"/>
                <w:sz w:val="24"/>
                <w:szCs w:val="24"/>
              </w:rPr>
            </w:pPr>
          </w:p>
        </w:tc>
        <w:tc>
          <w:tcPr>
            <w:tcW w:w="2431" w:type="dxa"/>
            <w:gridSpan w:val="2"/>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Геріатрічна неврологія</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50</w:t>
            </w:r>
          </w:p>
        </w:tc>
        <w:tc>
          <w:tcPr>
            <w:tcW w:w="1557" w:type="dxa"/>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+50 ліжок</w:t>
            </w:r>
          </w:p>
        </w:tc>
      </w:tr>
      <w:tr w:rsidR="0073582F" w:rsidRPr="00775240" w:rsidTr="00C86F0A">
        <w:tc>
          <w:tcPr>
            <w:tcW w:w="2010" w:type="dxa"/>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Міська клінічна лікарня №12</w:t>
            </w:r>
          </w:p>
        </w:tc>
        <w:tc>
          <w:tcPr>
            <w:tcW w:w="2431" w:type="dxa"/>
            <w:gridSpan w:val="2"/>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Неврологія</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70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70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70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70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70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70</w:t>
            </w:r>
          </w:p>
        </w:tc>
        <w:tc>
          <w:tcPr>
            <w:tcW w:w="1557" w:type="dxa"/>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w:t>
            </w:r>
          </w:p>
        </w:tc>
      </w:tr>
      <w:tr w:rsidR="0073582F" w:rsidRPr="00775240" w:rsidTr="00C86F0A">
        <w:tc>
          <w:tcPr>
            <w:tcW w:w="2010" w:type="dxa"/>
            <w:vMerge w:val="restart"/>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Міська клінічна лікарня №18</w:t>
            </w:r>
          </w:p>
        </w:tc>
        <w:tc>
          <w:tcPr>
            <w:tcW w:w="2431" w:type="dxa"/>
            <w:gridSpan w:val="2"/>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Неврологія</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60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60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60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60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60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60</w:t>
            </w:r>
          </w:p>
        </w:tc>
        <w:tc>
          <w:tcPr>
            <w:tcW w:w="1557" w:type="dxa"/>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w:t>
            </w:r>
          </w:p>
        </w:tc>
      </w:tr>
      <w:tr w:rsidR="0073582F" w:rsidRPr="00775240" w:rsidTr="00C86F0A">
        <w:tc>
          <w:tcPr>
            <w:tcW w:w="0" w:type="auto"/>
            <w:vMerge/>
            <w:vAlign w:val="center"/>
          </w:tcPr>
          <w:p w:rsidR="0073582F" w:rsidRPr="00775240" w:rsidRDefault="0073582F" w:rsidP="0067715E">
            <w:pPr>
              <w:spacing w:after="0" w:line="240" w:lineRule="auto"/>
              <w:ind w:firstLine="33"/>
              <w:rPr>
                <w:rFonts w:ascii="Times New Roman" w:hAnsi="Times New Roman"/>
                <w:sz w:val="24"/>
                <w:szCs w:val="24"/>
              </w:rPr>
            </w:pPr>
          </w:p>
        </w:tc>
        <w:tc>
          <w:tcPr>
            <w:tcW w:w="2431" w:type="dxa"/>
            <w:gridSpan w:val="2"/>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реабілітація</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70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70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70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70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90</w:t>
            </w:r>
          </w:p>
        </w:tc>
        <w:tc>
          <w:tcPr>
            <w:tcW w:w="725" w:type="dxa"/>
          </w:tcPr>
          <w:p w:rsidR="0073582F" w:rsidRPr="00775240" w:rsidRDefault="0073582F" w:rsidP="0067715E">
            <w:pPr>
              <w:spacing w:after="0" w:line="240" w:lineRule="auto"/>
              <w:ind w:firstLine="33"/>
              <w:jc w:val="center"/>
              <w:rPr>
                <w:rFonts w:ascii="Times New Roman" w:hAnsi="Times New Roman"/>
                <w:sz w:val="24"/>
                <w:szCs w:val="24"/>
              </w:rPr>
            </w:pPr>
            <w:r w:rsidRPr="00775240">
              <w:rPr>
                <w:rFonts w:ascii="Times New Roman" w:hAnsi="Times New Roman"/>
                <w:sz w:val="24"/>
                <w:szCs w:val="24"/>
              </w:rPr>
              <w:t>90</w:t>
            </w:r>
          </w:p>
        </w:tc>
        <w:tc>
          <w:tcPr>
            <w:tcW w:w="1557" w:type="dxa"/>
          </w:tcPr>
          <w:p w:rsidR="0073582F" w:rsidRPr="00775240" w:rsidRDefault="0073582F" w:rsidP="0067715E">
            <w:pPr>
              <w:spacing w:after="0" w:line="240" w:lineRule="auto"/>
              <w:ind w:firstLine="33"/>
              <w:rPr>
                <w:rFonts w:ascii="Times New Roman" w:hAnsi="Times New Roman"/>
                <w:sz w:val="24"/>
                <w:szCs w:val="24"/>
              </w:rPr>
            </w:pPr>
            <w:r w:rsidRPr="00775240">
              <w:rPr>
                <w:rFonts w:ascii="Times New Roman" w:hAnsi="Times New Roman"/>
                <w:sz w:val="24"/>
                <w:szCs w:val="24"/>
              </w:rPr>
              <w:t>+20 ліжок</w:t>
            </w:r>
          </w:p>
        </w:tc>
      </w:tr>
    </w:tbl>
    <w:p w:rsidR="0073582F" w:rsidRPr="0079244C" w:rsidRDefault="0073582F" w:rsidP="00DC34BA">
      <w:pPr>
        <w:spacing w:after="0" w:line="360" w:lineRule="auto"/>
        <w:ind w:firstLine="708"/>
        <w:jc w:val="both"/>
        <w:rPr>
          <w:rFonts w:ascii="Times New Roman" w:hAnsi="Times New Roman"/>
          <w:sz w:val="28"/>
          <w:szCs w:val="28"/>
        </w:rPr>
      </w:pPr>
      <w:r w:rsidRPr="0079244C">
        <w:rPr>
          <w:rFonts w:ascii="Times New Roman" w:hAnsi="Times New Roman"/>
          <w:sz w:val="28"/>
          <w:szCs w:val="28"/>
        </w:rPr>
        <w:t>Да</w:t>
      </w:r>
      <w:r>
        <w:rPr>
          <w:rFonts w:ascii="Times New Roman" w:hAnsi="Times New Roman"/>
          <w:sz w:val="28"/>
          <w:szCs w:val="28"/>
        </w:rPr>
        <w:t>лі, в динаміці 2009-2019 років, було</w:t>
      </w:r>
      <w:r w:rsidRPr="0079244C">
        <w:rPr>
          <w:rFonts w:ascii="Times New Roman" w:hAnsi="Times New Roman"/>
          <w:sz w:val="28"/>
          <w:szCs w:val="28"/>
        </w:rPr>
        <w:t xml:space="preserve"> досліджено та проаналізовано  спеціалізований ліжковий </w:t>
      </w:r>
      <w:r>
        <w:rPr>
          <w:rFonts w:ascii="Times New Roman" w:hAnsi="Times New Roman"/>
          <w:sz w:val="28"/>
          <w:szCs w:val="28"/>
        </w:rPr>
        <w:t>фонд нейрохірургічного профілю (</w:t>
      </w:r>
      <w:r w:rsidRPr="0079244C">
        <w:rPr>
          <w:rFonts w:ascii="Times New Roman" w:hAnsi="Times New Roman"/>
          <w:sz w:val="28"/>
          <w:szCs w:val="28"/>
        </w:rPr>
        <w:t>табл.5.4</w:t>
      </w:r>
      <w:r>
        <w:rPr>
          <w:rFonts w:ascii="Times New Roman" w:hAnsi="Times New Roman"/>
          <w:sz w:val="28"/>
          <w:szCs w:val="28"/>
        </w:rPr>
        <w:t>)</w:t>
      </w:r>
      <w:r w:rsidRPr="0079244C">
        <w:rPr>
          <w:rFonts w:ascii="Times New Roman" w:hAnsi="Times New Roman"/>
          <w:sz w:val="28"/>
          <w:szCs w:val="28"/>
        </w:rPr>
        <w:t xml:space="preserve">.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За період з 2009 по 2019 рік в </w:t>
      </w:r>
      <w:r>
        <w:rPr>
          <w:rFonts w:ascii="Times New Roman" w:hAnsi="Times New Roman"/>
          <w:sz w:val="28"/>
          <w:szCs w:val="28"/>
        </w:rPr>
        <w:t>м. Києві</w:t>
      </w:r>
      <w:r w:rsidRPr="0079244C">
        <w:rPr>
          <w:rFonts w:ascii="Times New Roman" w:hAnsi="Times New Roman"/>
          <w:sz w:val="28"/>
          <w:szCs w:val="28"/>
        </w:rPr>
        <w:t xml:space="preserve"> госпітальні ліжка нейрохірургічного профілю </w:t>
      </w:r>
      <w:r>
        <w:rPr>
          <w:rFonts w:ascii="Times New Roman" w:hAnsi="Times New Roman"/>
          <w:sz w:val="28"/>
          <w:szCs w:val="28"/>
        </w:rPr>
        <w:t xml:space="preserve"> функціонували в трьох закладах</w:t>
      </w:r>
      <w:r w:rsidRPr="0079244C">
        <w:rPr>
          <w:rFonts w:ascii="Times New Roman" w:hAnsi="Times New Roman"/>
          <w:sz w:val="28"/>
          <w:szCs w:val="28"/>
        </w:rPr>
        <w:t xml:space="preserve"> охорони здоров’я,  при цьому 75,6 % із них функціонували  в ЗОЗ на  лівобережній території міста, що ускладнює доставляння хворих із</w:t>
      </w:r>
      <w:r>
        <w:rPr>
          <w:rFonts w:ascii="Times New Roman" w:hAnsi="Times New Roman"/>
          <w:sz w:val="28"/>
          <w:szCs w:val="28"/>
        </w:rPr>
        <w:t xml:space="preserve">  правобережної частини міста. </w:t>
      </w:r>
      <w:r w:rsidRPr="0079244C">
        <w:rPr>
          <w:rFonts w:ascii="Times New Roman" w:hAnsi="Times New Roman"/>
          <w:sz w:val="28"/>
          <w:szCs w:val="28"/>
        </w:rPr>
        <w:t>В ході дослідження було встановлено, що забезпеченість дорослого населення м. Києва  в розрахунку на 10 тис</w:t>
      </w:r>
      <w:r>
        <w:rPr>
          <w:rFonts w:ascii="Times New Roman" w:hAnsi="Times New Roman"/>
          <w:sz w:val="28"/>
          <w:szCs w:val="28"/>
        </w:rPr>
        <w:t>.</w:t>
      </w:r>
      <w:r w:rsidRPr="0079244C">
        <w:rPr>
          <w:rFonts w:ascii="Times New Roman" w:hAnsi="Times New Roman"/>
          <w:sz w:val="28"/>
          <w:szCs w:val="28"/>
        </w:rPr>
        <w:t xml:space="preserve"> відповідного населення  в 2018 році стано</w:t>
      </w:r>
      <w:r>
        <w:rPr>
          <w:rFonts w:ascii="Times New Roman" w:hAnsi="Times New Roman"/>
          <w:sz w:val="28"/>
          <w:szCs w:val="28"/>
        </w:rPr>
        <w:t xml:space="preserve">вила: неврологічні госпітальні </w:t>
      </w:r>
      <w:r w:rsidRPr="0079244C">
        <w:rPr>
          <w:rFonts w:ascii="Times New Roman" w:hAnsi="Times New Roman"/>
          <w:sz w:val="28"/>
          <w:szCs w:val="28"/>
        </w:rPr>
        <w:t xml:space="preserve">ліжка – 5,1 (Україна 5,30), нейрохірургічні  госпітальні ліжка – 0,69 (Україна 0,54). </w:t>
      </w:r>
    </w:p>
    <w:p w:rsidR="0073582F" w:rsidRPr="0079244C" w:rsidRDefault="0073582F" w:rsidP="0067715E">
      <w:pPr>
        <w:spacing w:after="0" w:line="360" w:lineRule="auto"/>
        <w:ind w:firstLine="709"/>
        <w:jc w:val="right"/>
        <w:rPr>
          <w:rFonts w:ascii="Times New Roman" w:hAnsi="Times New Roman"/>
          <w:i/>
          <w:sz w:val="28"/>
          <w:szCs w:val="28"/>
        </w:rPr>
      </w:pPr>
      <w:r w:rsidRPr="0079244C">
        <w:rPr>
          <w:rFonts w:ascii="Times New Roman" w:hAnsi="Times New Roman"/>
          <w:i/>
          <w:sz w:val="28"/>
          <w:szCs w:val="28"/>
        </w:rPr>
        <w:t>Таблиця 5.4</w:t>
      </w:r>
    </w:p>
    <w:p w:rsidR="0073582F" w:rsidRPr="00DC34BA" w:rsidRDefault="0073582F" w:rsidP="00DC34BA">
      <w:pPr>
        <w:spacing w:after="0" w:line="360" w:lineRule="auto"/>
        <w:jc w:val="center"/>
        <w:rPr>
          <w:rFonts w:ascii="Times New Roman" w:hAnsi="Times New Roman"/>
          <w:b/>
          <w:sz w:val="28"/>
          <w:szCs w:val="28"/>
        </w:rPr>
      </w:pPr>
      <w:r w:rsidRPr="0079244C">
        <w:rPr>
          <w:rFonts w:ascii="Times New Roman" w:hAnsi="Times New Roman"/>
          <w:b/>
          <w:sz w:val="28"/>
          <w:szCs w:val="28"/>
        </w:rPr>
        <w:t>Спеціалізований ліжковий фонд нейрохір</w:t>
      </w:r>
      <w:r>
        <w:rPr>
          <w:rFonts w:ascii="Times New Roman" w:hAnsi="Times New Roman"/>
          <w:b/>
          <w:sz w:val="28"/>
          <w:szCs w:val="28"/>
        </w:rPr>
        <w:t>ургічного профілю, 2009-2019 р</w:t>
      </w:r>
    </w:p>
    <w:tbl>
      <w:tblPr>
        <w:tblW w:w="10207" w:type="dxa"/>
        <w:tblInd w:w="-318" w:type="dxa"/>
        <w:tblLayout w:type="fixed"/>
        <w:tblLook w:val="00A0"/>
      </w:tblPr>
      <w:tblGrid>
        <w:gridCol w:w="1560"/>
        <w:gridCol w:w="709"/>
        <w:gridCol w:w="851"/>
        <w:gridCol w:w="708"/>
        <w:gridCol w:w="709"/>
        <w:gridCol w:w="851"/>
        <w:gridCol w:w="708"/>
        <w:gridCol w:w="709"/>
        <w:gridCol w:w="709"/>
        <w:gridCol w:w="709"/>
        <w:gridCol w:w="567"/>
        <w:gridCol w:w="567"/>
        <w:gridCol w:w="850"/>
      </w:tblGrid>
      <w:tr w:rsidR="0073582F" w:rsidRPr="00775240" w:rsidTr="00DC34BA">
        <w:trPr>
          <w:trHeight w:val="555"/>
        </w:trPr>
        <w:tc>
          <w:tcPr>
            <w:tcW w:w="1560" w:type="dxa"/>
            <w:vMerge w:val="restart"/>
            <w:tcBorders>
              <w:top w:val="single" w:sz="4" w:space="0" w:color="auto"/>
              <w:left w:val="single" w:sz="4" w:space="0" w:color="auto"/>
              <w:bottom w:val="single" w:sz="4" w:space="0" w:color="000000"/>
              <w:right w:val="single" w:sz="4" w:space="0" w:color="auto"/>
            </w:tcBorders>
            <w:noWrap/>
            <w:vAlign w:val="center"/>
          </w:tcPr>
          <w:p w:rsidR="0073582F" w:rsidRPr="0079244C" w:rsidRDefault="0073582F" w:rsidP="0067715E">
            <w:pPr>
              <w:spacing w:after="0" w:line="240" w:lineRule="auto"/>
              <w:ind w:firstLine="34"/>
              <w:jc w:val="center"/>
              <w:rPr>
                <w:rFonts w:ascii="Times New Roman" w:hAnsi="Times New Roman"/>
                <w:b/>
                <w:bCs/>
                <w:sz w:val="20"/>
                <w:szCs w:val="20"/>
              </w:rPr>
            </w:pPr>
            <w:r w:rsidRPr="0079244C">
              <w:rPr>
                <w:rFonts w:ascii="Times New Roman" w:hAnsi="Times New Roman"/>
                <w:b/>
                <w:bCs/>
                <w:sz w:val="20"/>
                <w:szCs w:val="20"/>
              </w:rPr>
              <w:t>Заклад охорони здоров’я </w:t>
            </w:r>
          </w:p>
        </w:tc>
        <w:tc>
          <w:tcPr>
            <w:tcW w:w="7797" w:type="dxa"/>
            <w:gridSpan w:val="11"/>
            <w:tcBorders>
              <w:top w:val="single" w:sz="4" w:space="0" w:color="auto"/>
              <w:left w:val="nil"/>
              <w:bottom w:val="single" w:sz="4" w:space="0" w:color="auto"/>
              <w:right w:val="single" w:sz="4" w:space="0" w:color="000000"/>
            </w:tcBorders>
            <w:vAlign w:val="center"/>
          </w:tcPr>
          <w:p w:rsidR="0073582F" w:rsidRPr="0079244C" w:rsidRDefault="0073582F" w:rsidP="0067715E">
            <w:pPr>
              <w:spacing w:after="0" w:line="240" w:lineRule="auto"/>
              <w:ind w:firstLine="34"/>
              <w:jc w:val="center"/>
              <w:rPr>
                <w:rFonts w:ascii="Times New Roman" w:hAnsi="Times New Roman"/>
                <w:sz w:val="20"/>
                <w:szCs w:val="20"/>
              </w:rPr>
            </w:pPr>
            <w:r w:rsidRPr="0079244C">
              <w:rPr>
                <w:rFonts w:ascii="Times New Roman" w:hAnsi="Times New Roman"/>
                <w:sz w:val="20"/>
                <w:szCs w:val="20"/>
              </w:rPr>
              <w:t>Кількість  ліжок</w:t>
            </w:r>
          </w:p>
        </w:tc>
        <w:tc>
          <w:tcPr>
            <w:tcW w:w="850" w:type="dxa"/>
            <w:vMerge w:val="restart"/>
            <w:tcBorders>
              <w:top w:val="single" w:sz="4" w:space="0" w:color="auto"/>
              <w:left w:val="nil"/>
              <w:bottom w:val="nil"/>
              <w:right w:val="single" w:sz="4" w:space="0" w:color="000000"/>
            </w:tcBorders>
            <w:textDirection w:val="btLr"/>
            <w:vAlign w:val="center"/>
          </w:tcPr>
          <w:p w:rsidR="0073582F" w:rsidRPr="0079244C" w:rsidRDefault="0073582F" w:rsidP="0067715E">
            <w:pPr>
              <w:spacing w:after="0" w:line="240" w:lineRule="auto"/>
              <w:ind w:left="-24" w:hanging="84"/>
              <w:jc w:val="center"/>
              <w:rPr>
                <w:rFonts w:ascii="Times New Roman" w:hAnsi="Times New Roman"/>
                <w:sz w:val="20"/>
                <w:szCs w:val="20"/>
              </w:rPr>
            </w:pPr>
            <w:r w:rsidRPr="0079244C">
              <w:rPr>
                <w:rFonts w:ascii="Times New Roman" w:hAnsi="Times New Roman"/>
                <w:sz w:val="20"/>
                <w:szCs w:val="20"/>
              </w:rPr>
              <w:t>2019 до 2009</w:t>
            </w:r>
          </w:p>
        </w:tc>
      </w:tr>
      <w:tr w:rsidR="0073582F" w:rsidRPr="00775240" w:rsidTr="00DC34BA">
        <w:trPr>
          <w:cantSplit/>
          <w:trHeight w:val="979"/>
        </w:trPr>
        <w:tc>
          <w:tcPr>
            <w:tcW w:w="1560" w:type="dxa"/>
            <w:vMerge/>
            <w:tcBorders>
              <w:top w:val="nil"/>
              <w:left w:val="single" w:sz="4" w:space="0" w:color="auto"/>
              <w:bottom w:val="single" w:sz="4" w:space="0" w:color="000000"/>
              <w:right w:val="single" w:sz="4" w:space="0" w:color="auto"/>
            </w:tcBorders>
            <w:vAlign w:val="center"/>
          </w:tcPr>
          <w:p w:rsidR="0073582F" w:rsidRPr="0079244C" w:rsidRDefault="0073582F" w:rsidP="0067715E">
            <w:pPr>
              <w:spacing w:after="0" w:line="240" w:lineRule="auto"/>
              <w:ind w:firstLine="34"/>
              <w:rPr>
                <w:rFonts w:ascii="Times New Roman" w:hAnsi="Times New Roman"/>
                <w:b/>
                <w:bCs/>
                <w:sz w:val="20"/>
                <w:szCs w:val="20"/>
              </w:rPr>
            </w:pPr>
          </w:p>
        </w:tc>
        <w:tc>
          <w:tcPr>
            <w:tcW w:w="709" w:type="dxa"/>
            <w:tcBorders>
              <w:top w:val="nil"/>
              <w:left w:val="nil"/>
              <w:bottom w:val="nil"/>
              <w:right w:val="single" w:sz="4" w:space="0" w:color="auto"/>
            </w:tcBorders>
            <w:textDirection w:val="btLr"/>
            <w:vAlign w:val="center"/>
          </w:tcPr>
          <w:p w:rsidR="0073582F" w:rsidRPr="0079244C" w:rsidRDefault="0073582F" w:rsidP="0067715E">
            <w:pPr>
              <w:spacing w:after="0" w:line="240" w:lineRule="auto"/>
              <w:ind w:left="-110" w:firstLine="34"/>
              <w:jc w:val="center"/>
              <w:rPr>
                <w:rFonts w:ascii="Times New Roman" w:hAnsi="Times New Roman"/>
                <w:sz w:val="20"/>
                <w:szCs w:val="20"/>
              </w:rPr>
            </w:pPr>
            <w:r w:rsidRPr="0079244C">
              <w:rPr>
                <w:rFonts w:ascii="Times New Roman" w:hAnsi="Times New Roman"/>
                <w:sz w:val="20"/>
                <w:szCs w:val="20"/>
              </w:rPr>
              <w:t>2009</w:t>
            </w:r>
          </w:p>
        </w:tc>
        <w:tc>
          <w:tcPr>
            <w:tcW w:w="851" w:type="dxa"/>
            <w:tcBorders>
              <w:top w:val="nil"/>
              <w:left w:val="nil"/>
              <w:bottom w:val="nil"/>
              <w:right w:val="single" w:sz="4" w:space="0" w:color="auto"/>
            </w:tcBorders>
            <w:textDirection w:val="btLr"/>
            <w:vAlign w:val="center"/>
          </w:tcPr>
          <w:p w:rsidR="0073582F" w:rsidRPr="0079244C" w:rsidRDefault="0073582F" w:rsidP="0067715E">
            <w:pPr>
              <w:spacing w:after="0" w:line="240" w:lineRule="auto"/>
              <w:ind w:left="-110" w:firstLine="34"/>
              <w:jc w:val="center"/>
              <w:rPr>
                <w:rFonts w:ascii="Times New Roman" w:hAnsi="Times New Roman"/>
                <w:sz w:val="20"/>
                <w:szCs w:val="20"/>
              </w:rPr>
            </w:pPr>
            <w:r w:rsidRPr="0079244C">
              <w:rPr>
                <w:rFonts w:ascii="Times New Roman" w:hAnsi="Times New Roman"/>
                <w:sz w:val="20"/>
                <w:szCs w:val="20"/>
              </w:rPr>
              <w:t>2010</w:t>
            </w:r>
          </w:p>
        </w:tc>
        <w:tc>
          <w:tcPr>
            <w:tcW w:w="708" w:type="dxa"/>
            <w:tcBorders>
              <w:top w:val="nil"/>
              <w:left w:val="nil"/>
              <w:bottom w:val="nil"/>
              <w:right w:val="single" w:sz="4" w:space="0" w:color="auto"/>
            </w:tcBorders>
            <w:textDirection w:val="btLr"/>
            <w:vAlign w:val="center"/>
          </w:tcPr>
          <w:p w:rsidR="0073582F" w:rsidRPr="0079244C" w:rsidRDefault="0073582F" w:rsidP="0067715E">
            <w:pPr>
              <w:spacing w:after="0" w:line="240" w:lineRule="auto"/>
              <w:ind w:left="-110" w:firstLine="34"/>
              <w:jc w:val="center"/>
              <w:rPr>
                <w:rFonts w:ascii="Times New Roman" w:hAnsi="Times New Roman"/>
                <w:sz w:val="20"/>
                <w:szCs w:val="20"/>
              </w:rPr>
            </w:pPr>
            <w:r w:rsidRPr="0079244C">
              <w:rPr>
                <w:rFonts w:ascii="Times New Roman" w:hAnsi="Times New Roman"/>
                <w:sz w:val="20"/>
                <w:szCs w:val="20"/>
              </w:rPr>
              <w:t>2011</w:t>
            </w:r>
          </w:p>
        </w:tc>
        <w:tc>
          <w:tcPr>
            <w:tcW w:w="709" w:type="dxa"/>
            <w:tcBorders>
              <w:top w:val="nil"/>
              <w:left w:val="nil"/>
              <w:bottom w:val="nil"/>
              <w:right w:val="single" w:sz="4" w:space="0" w:color="auto"/>
            </w:tcBorders>
            <w:textDirection w:val="btLr"/>
            <w:vAlign w:val="center"/>
          </w:tcPr>
          <w:p w:rsidR="0073582F" w:rsidRPr="0079244C" w:rsidRDefault="0073582F" w:rsidP="0067715E">
            <w:pPr>
              <w:spacing w:after="0" w:line="240" w:lineRule="auto"/>
              <w:ind w:left="-110" w:firstLine="34"/>
              <w:jc w:val="center"/>
              <w:rPr>
                <w:rFonts w:ascii="Times New Roman" w:hAnsi="Times New Roman"/>
                <w:sz w:val="20"/>
                <w:szCs w:val="20"/>
              </w:rPr>
            </w:pPr>
            <w:r w:rsidRPr="0079244C">
              <w:rPr>
                <w:rFonts w:ascii="Times New Roman" w:hAnsi="Times New Roman"/>
                <w:sz w:val="20"/>
                <w:szCs w:val="20"/>
              </w:rPr>
              <w:t>2012</w:t>
            </w:r>
          </w:p>
        </w:tc>
        <w:tc>
          <w:tcPr>
            <w:tcW w:w="851" w:type="dxa"/>
            <w:tcBorders>
              <w:top w:val="nil"/>
              <w:left w:val="nil"/>
              <w:bottom w:val="nil"/>
              <w:right w:val="single" w:sz="4" w:space="0" w:color="auto"/>
            </w:tcBorders>
            <w:textDirection w:val="btLr"/>
            <w:vAlign w:val="center"/>
          </w:tcPr>
          <w:p w:rsidR="0073582F" w:rsidRPr="0079244C" w:rsidRDefault="0073582F" w:rsidP="0067715E">
            <w:pPr>
              <w:spacing w:after="0" w:line="240" w:lineRule="auto"/>
              <w:ind w:left="-110" w:firstLine="34"/>
              <w:jc w:val="center"/>
              <w:rPr>
                <w:rFonts w:ascii="Times New Roman" w:hAnsi="Times New Roman"/>
                <w:sz w:val="20"/>
                <w:szCs w:val="20"/>
              </w:rPr>
            </w:pPr>
            <w:r w:rsidRPr="0079244C">
              <w:rPr>
                <w:rFonts w:ascii="Times New Roman" w:hAnsi="Times New Roman"/>
                <w:sz w:val="20"/>
                <w:szCs w:val="20"/>
              </w:rPr>
              <w:t>2013</w:t>
            </w:r>
          </w:p>
        </w:tc>
        <w:tc>
          <w:tcPr>
            <w:tcW w:w="708" w:type="dxa"/>
            <w:tcBorders>
              <w:top w:val="nil"/>
              <w:left w:val="nil"/>
              <w:bottom w:val="nil"/>
              <w:right w:val="single" w:sz="4" w:space="0" w:color="auto"/>
            </w:tcBorders>
            <w:textDirection w:val="btLr"/>
            <w:vAlign w:val="center"/>
          </w:tcPr>
          <w:p w:rsidR="0073582F" w:rsidRPr="0079244C" w:rsidRDefault="0073582F" w:rsidP="0067715E">
            <w:pPr>
              <w:spacing w:after="0" w:line="240" w:lineRule="auto"/>
              <w:ind w:left="-110" w:firstLine="34"/>
              <w:jc w:val="center"/>
              <w:rPr>
                <w:rFonts w:ascii="Times New Roman" w:hAnsi="Times New Roman"/>
                <w:sz w:val="20"/>
                <w:szCs w:val="20"/>
              </w:rPr>
            </w:pPr>
            <w:r w:rsidRPr="0079244C">
              <w:rPr>
                <w:rFonts w:ascii="Times New Roman" w:hAnsi="Times New Roman"/>
                <w:sz w:val="20"/>
                <w:szCs w:val="20"/>
              </w:rPr>
              <w:t>2014</w:t>
            </w:r>
          </w:p>
        </w:tc>
        <w:tc>
          <w:tcPr>
            <w:tcW w:w="709" w:type="dxa"/>
            <w:tcBorders>
              <w:top w:val="nil"/>
              <w:left w:val="nil"/>
              <w:bottom w:val="nil"/>
              <w:right w:val="single" w:sz="4" w:space="0" w:color="auto"/>
            </w:tcBorders>
            <w:textDirection w:val="btLr"/>
            <w:vAlign w:val="center"/>
          </w:tcPr>
          <w:p w:rsidR="0073582F" w:rsidRPr="0079244C" w:rsidRDefault="0073582F" w:rsidP="0067715E">
            <w:pPr>
              <w:spacing w:after="0" w:line="240" w:lineRule="auto"/>
              <w:ind w:left="-110" w:firstLine="34"/>
              <w:jc w:val="center"/>
              <w:rPr>
                <w:rFonts w:ascii="Times New Roman" w:hAnsi="Times New Roman"/>
                <w:sz w:val="20"/>
                <w:szCs w:val="20"/>
              </w:rPr>
            </w:pPr>
            <w:r w:rsidRPr="0079244C">
              <w:rPr>
                <w:rFonts w:ascii="Times New Roman" w:hAnsi="Times New Roman"/>
                <w:sz w:val="20"/>
                <w:szCs w:val="20"/>
              </w:rPr>
              <w:t>2015</w:t>
            </w:r>
          </w:p>
        </w:tc>
        <w:tc>
          <w:tcPr>
            <w:tcW w:w="709" w:type="dxa"/>
            <w:tcBorders>
              <w:top w:val="nil"/>
              <w:left w:val="nil"/>
              <w:bottom w:val="nil"/>
              <w:right w:val="single" w:sz="4" w:space="0" w:color="auto"/>
            </w:tcBorders>
            <w:textDirection w:val="btLr"/>
            <w:vAlign w:val="center"/>
          </w:tcPr>
          <w:p w:rsidR="0073582F" w:rsidRPr="0079244C" w:rsidRDefault="0073582F" w:rsidP="0067715E">
            <w:pPr>
              <w:spacing w:after="0" w:line="240" w:lineRule="auto"/>
              <w:ind w:left="-110" w:firstLine="34"/>
              <w:jc w:val="center"/>
              <w:rPr>
                <w:rFonts w:ascii="Times New Roman" w:hAnsi="Times New Roman"/>
                <w:sz w:val="20"/>
                <w:szCs w:val="20"/>
              </w:rPr>
            </w:pPr>
            <w:r w:rsidRPr="0079244C">
              <w:rPr>
                <w:rFonts w:ascii="Times New Roman" w:hAnsi="Times New Roman"/>
                <w:sz w:val="20"/>
                <w:szCs w:val="20"/>
              </w:rPr>
              <w:t>2016</w:t>
            </w:r>
          </w:p>
        </w:tc>
        <w:tc>
          <w:tcPr>
            <w:tcW w:w="709" w:type="dxa"/>
            <w:tcBorders>
              <w:top w:val="nil"/>
              <w:left w:val="nil"/>
              <w:bottom w:val="nil"/>
              <w:right w:val="single" w:sz="4" w:space="0" w:color="auto"/>
            </w:tcBorders>
            <w:textDirection w:val="btLr"/>
            <w:vAlign w:val="center"/>
          </w:tcPr>
          <w:p w:rsidR="0073582F" w:rsidRPr="0079244C" w:rsidRDefault="0073582F" w:rsidP="0067715E">
            <w:pPr>
              <w:spacing w:after="0" w:line="240" w:lineRule="auto"/>
              <w:ind w:left="-110" w:firstLine="34"/>
              <w:jc w:val="center"/>
              <w:rPr>
                <w:rFonts w:ascii="Times New Roman" w:hAnsi="Times New Roman"/>
                <w:sz w:val="20"/>
                <w:szCs w:val="20"/>
              </w:rPr>
            </w:pPr>
            <w:r w:rsidRPr="0079244C">
              <w:rPr>
                <w:rFonts w:ascii="Times New Roman" w:hAnsi="Times New Roman"/>
                <w:sz w:val="20"/>
                <w:szCs w:val="20"/>
              </w:rPr>
              <w:t>2017</w:t>
            </w:r>
          </w:p>
        </w:tc>
        <w:tc>
          <w:tcPr>
            <w:tcW w:w="567" w:type="dxa"/>
            <w:tcBorders>
              <w:top w:val="nil"/>
              <w:left w:val="nil"/>
              <w:bottom w:val="nil"/>
              <w:right w:val="single" w:sz="4" w:space="0" w:color="auto"/>
            </w:tcBorders>
            <w:textDirection w:val="btLr"/>
            <w:vAlign w:val="center"/>
          </w:tcPr>
          <w:p w:rsidR="0073582F" w:rsidRPr="0079244C" w:rsidRDefault="0073582F" w:rsidP="0067715E">
            <w:pPr>
              <w:spacing w:after="0" w:line="240" w:lineRule="auto"/>
              <w:ind w:left="-110" w:firstLine="34"/>
              <w:jc w:val="center"/>
              <w:rPr>
                <w:rFonts w:ascii="Times New Roman" w:hAnsi="Times New Roman"/>
                <w:sz w:val="20"/>
                <w:szCs w:val="20"/>
              </w:rPr>
            </w:pPr>
            <w:r w:rsidRPr="0079244C">
              <w:rPr>
                <w:rFonts w:ascii="Times New Roman" w:hAnsi="Times New Roman"/>
                <w:sz w:val="20"/>
                <w:szCs w:val="20"/>
              </w:rPr>
              <w:t>2018</w:t>
            </w:r>
          </w:p>
        </w:tc>
        <w:tc>
          <w:tcPr>
            <w:tcW w:w="567" w:type="dxa"/>
            <w:tcBorders>
              <w:top w:val="nil"/>
              <w:left w:val="nil"/>
              <w:bottom w:val="nil"/>
              <w:right w:val="single" w:sz="4" w:space="0" w:color="auto"/>
            </w:tcBorders>
            <w:textDirection w:val="btLr"/>
            <w:vAlign w:val="center"/>
          </w:tcPr>
          <w:p w:rsidR="0073582F" w:rsidRPr="0079244C" w:rsidRDefault="0073582F" w:rsidP="0067715E">
            <w:pPr>
              <w:spacing w:after="0" w:line="240" w:lineRule="auto"/>
              <w:ind w:left="-110" w:firstLine="34"/>
              <w:jc w:val="center"/>
              <w:rPr>
                <w:rFonts w:ascii="Times New Roman" w:hAnsi="Times New Roman"/>
                <w:sz w:val="20"/>
                <w:szCs w:val="20"/>
              </w:rPr>
            </w:pPr>
            <w:r w:rsidRPr="0079244C">
              <w:rPr>
                <w:rFonts w:ascii="Times New Roman" w:hAnsi="Times New Roman"/>
                <w:sz w:val="20"/>
                <w:szCs w:val="20"/>
              </w:rPr>
              <w:t>2019</w:t>
            </w:r>
          </w:p>
        </w:tc>
        <w:tc>
          <w:tcPr>
            <w:tcW w:w="850" w:type="dxa"/>
            <w:vMerge/>
            <w:tcBorders>
              <w:top w:val="single" w:sz="4" w:space="0" w:color="auto"/>
              <w:left w:val="nil"/>
              <w:bottom w:val="nil"/>
              <w:right w:val="single" w:sz="4" w:space="0" w:color="000000"/>
            </w:tcBorders>
            <w:vAlign w:val="center"/>
          </w:tcPr>
          <w:p w:rsidR="0073582F" w:rsidRPr="0079244C" w:rsidRDefault="0073582F" w:rsidP="0067715E">
            <w:pPr>
              <w:spacing w:after="0" w:line="240" w:lineRule="auto"/>
              <w:ind w:left="-24" w:hanging="84"/>
              <w:jc w:val="center"/>
              <w:rPr>
                <w:rFonts w:ascii="Times New Roman" w:hAnsi="Times New Roman"/>
                <w:sz w:val="20"/>
                <w:szCs w:val="20"/>
              </w:rPr>
            </w:pPr>
          </w:p>
        </w:tc>
      </w:tr>
      <w:tr w:rsidR="0073582F" w:rsidRPr="00775240" w:rsidTr="00DC34BA">
        <w:trPr>
          <w:trHeight w:val="342"/>
        </w:trPr>
        <w:tc>
          <w:tcPr>
            <w:tcW w:w="1560" w:type="dxa"/>
            <w:tcBorders>
              <w:top w:val="nil"/>
              <w:left w:val="single" w:sz="4" w:space="0" w:color="auto"/>
              <w:bottom w:val="single" w:sz="4" w:space="0" w:color="auto"/>
              <w:right w:val="single" w:sz="4" w:space="0" w:color="auto"/>
            </w:tcBorders>
            <w:noWrap/>
            <w:vAlign w:val="bottom"/>
          </w:tcPr>
          <w:p w:rsidR="0073582F" w:rsidRPr="0079244C" w:rsidRDefault="0073582F" w:rsidP="0067715E">
            <w:pPr>
              <w:spacing w:after="0" w:line="240" w:lineRule="auto"/>
              <w:ind w:firstLine="34"/>
              <w:jc w:val="center"/>
              <w:rPr>
                <w:rFonts w:ascii="Times New Roman" w:hAnsi="Times New Roman"/>
                <w:b/>
                <w:bCs/>
                <w:sz w:val="20"/>
                <w:szCs w:val="20"/>
              </w:rPr>
            </w:pPr>
            <w:r w:rsidRPr="0079244C">
              <w:rPr>
                <w:rFonts w:ascii="Times New Roman" w:hAnsi="Times New Roman"/>
                <w:b/>
                <w:bCs/>
                <w:sz w:val="20"/>
                <w:szCs w:val="20"/>
              </w:rPr>
              <w:t>Усього</w:t>
            </w:r>
          </w:p>
        </w:tc>
        <w:tc>
          <w:tcPr>
            <w:tcW w:w="709" w:type="dxa"/>
            <w:tcBorders>
              <w:top w:val="nil"/>
              <w:left w:val="nil"/>
              <w:bottom w:val="single" w:sz="4" w:space="0" w:color="auto"/>
              <w:right w:val="single" w:sz="4" w:space="0" w:color="auto"/>
            </w:tcBorders>
            <w:noWrap/>
            <w:vAlign w:val="center"/>
          </w:tcPr>
          <w:p w:rsidR="0073582F" w:rsidRPr="0079244C" w:rsidRDefault="0073582F" w:rsidP="0067715E">
            <w:pPr>
              <w:spacing w:after="0" w:line="240" w:lineRule="auto"/>
              <w:ind w:firstLine="34"/>
              <w:jc w:val="right"/>
              <w:rPr>
                <w:rFonts w:ascii="Times New Roman" w:hAnsi="Times New Roman"/>
                <w:b/>
                <w:bCs/>
                <w:sz w:val="20"/>
                <w:szCs w:val="20"/>
              </w:rPr>
            </w:pPr>
            <w:r w:rsidRPr="0079244C">
              <w:rPr>
                <w:rFonts w:ascii="Times New Roman" w:hAnsi="Times New Roman"/>
                <w:b/>
                <w:bCs/>
                <w:sz w:val="20"/>
                <w:szCs w:val="20"/>
              </w:rPr>
              <w:t>210</w:t>
            </w:r>
          </w:p>
        </w:tc>
        <w:tc>
          <w:tcPr>
            <w:tcW w:w="851" w:type="dxa"/>
            <w:tcBorders>
              <w:top w:val="nil"/>
              <w:left w:val="nil"/>
              <w:bottom w:val="single" w:sz="4" w:space="0" w:color="auto"/>
              <w:right w:val="single" w:sz="4" w:space="0" w:color="auto"/>
            </w:tcBorders>
            <w:noWrap/>
            <w:vAlign w:val="center"/>
          </w:tcPr>
          <w:p w:rsidR="0073582F" w:rsidRPr="0079244C" w:rsidRDefault="0073582F" w:rsidP="0067715E">
            <w:pPr>
              <w:spacing w:after="0" w:line="240" w:lineRule="auto"/>
              <w:ind w:firstLine="34"/>
              <w:jc w:val="right"/>
              <w:rPr>
                <w:rFonts w:ascii="Times New Roman" w:hAnsi="Times New Roman"/>
                <w:b/>
                <w:bCs/>
                <w:sz w:val="20"/>
                <w:szCs w:val="20"/>
              </w:rPr>
            </w:pPr>
            <w:r w:rsidRPr="0079244C">
              <w:rPr>
                <w:rFonts w:ascii="Times New Roman" w:hAnsi="Times New Roman"/>
                <w:b/>
                <w:bCs/>
                <w:sz w:val="20"/>
                <w:szCs w:val="20"/>
              </w:rPr>
              <w:t>210</w:t>
            </w:r>
          </w:p>
        </w:tc>
        <w:tc>
          <w:tcPr>
            <w:tcW w:w="708" w:type="dxa"/>
            <w:tcBorders>
              <w:top w:val="nil"/>
              <w:left w:val="nil"/>
              <w:bottom w:val="single" w:sz="4" w:space="0" w:color="auto"/>
              <w:right w:val="single" w:sz="4" w:space="0" w:color="auto"/>
            </w:tcBorders>
            <w:noWrap/>
            <w:vAlign w:val="center"/>
          </w:tcPr>
          <w:p w:rsidR="0073582F" w:rsidRPr="0079244C" w:rsidRDefault="0073582F" w:rsidP="0067715E">
            <w:pPr>
              <w:spacing w:after="0" w:line="240" w:lineRule="auto"/>
              <w:ind w:firstLine="34"/>
              <w:jc w:val="center"/>
              <w:rPr>
                <w:rFonts w:ascii="Times New Roman" w:hAnsi="Times New Roman"/>
                <w:b/>
                <w:bCs/>
                <w:sz w:val="20"/>
                <w:szCs w:val="20"/>
              </w:rPr>
            </w:pPr>
            <w:r w:rsidRPr="0079244C">
              <w:rPr>
                <w:rFonts w:ascii="Times New Roman" w:hAnsi="Times New Roman"/>
                <w:b/>
                <w:bCs/>
                <w:sz w:val="20"/>
                <w:szCs w:val="20"/>
              </w:rPr>
              <w:t>210</w:t>
            </w:r>
          </w:p>
        </w:tc>
        <w:tc>
          <w:tcPr>
            <w:tcW w:w="709" w:type="dxa"/>
            <w:tcBorders>
              <w:top w:val="nil"/>
              <w:left w:val="nil"/>
              <w:bottom w:val="single" w:sz="4" w:space="0" w:color="auto"/>
              <w:right w:val="single" w:sz="4" w:space="0" w:color="auto"/>
            </w:tcBorders>
            <w:noWrap/>
            <w:vAlign w:val="center"/>
          </w:tcPr>
          <w:p w:rsidR="0073582F" w:rsidRPr="0079244C" w:rsidRDefault="0073582F" w:rsidP="0067715E">
            <w:pPr>
              <w:spacing w:after="0" w:line="240" w:lineRule="auto"/>
              <w:ind w:firstLine="34"/>
              <w:jc w:val="center"/>
              <w:rPr>
                <w:rFonts w:ascii="Times New Roman" w:hAnsi="Times New Roman"/>
                <w:b/>
                <w:bCs/>
                <w:sz w:val="20"/>
                <w:szCs w:val="20"/>
              </w:rPr>
            </w:pPr>
            <w:r w:rsidRPr="0079244C">
              <w:rPr>
                <w:rFonts w:ascii="Times New Roman" w:hAnsi="Times New Roman"/>
                <w:b/>
                <w:bCs/>
                <w:sz w:val="20"/>
                <w:szCs w:val="20"/>
              </w:rPr>
              <w:t>200</w:t>
            </w:r>
          </w:p>
        </w:tc>
        <w:tc>
          <w:tcPr>
            <w:tcW w:w="851" w:type="dxa"/>
            <w:tcBorders>
              <w:top w:val="nil"/>
              <w:left w:val="nil"/>
              <w:bottom w:val="single" w:sz="4" w:space="0" w:color="auto"/>
              <w:right w:val="single" w:sz="4" w:space="0" w:color="auto"/>
            </w:tcBorders>
            <w:noWrap/>
            <w:vAlign w:val="center"/>
          </w:tcPr>
          <w:p w:rsidR="0073582F" w:rsidRPr="0079244C" w:rsidRDefault="0073582F" w:rsidP="0067715E">
            <w:pPr>
              <w:spacing w:after="0" w:line="240" w:lineRule="auto"/>
              <w:ind w:firstLine="34"/>
              <w:jc w:val="center"/>
              <w:rPr>
                <w:rFonts w:ascii="Times New Roman" w:hAnsi="Times New Roman"/>
                <w:b/>
                <w:bCs/>
                <w:sz w:val="20"/>
                <w:szCs w:val="20"/>
              </w:rPr>
            </w:pPr>
            <w:r w:rsidRPr="0079244C">
              <w:rPr>
                <w:rFonts w:ascii="Times New Roman" w:hAnsi="Times New Roman"/>
                <w:b/>
                <w:bCs/>
                <w:sz w:val="20"/>
                <w:szCs w:val="20"/>
              </w:rPr>
              <w:t>200</w:t>
            </w:r>
          </w:p>
        </w:tc>
        <w:tc>
          <w:tcPr>
            <w:tcW w:w="708" w:type="dxa"/>
            <w:tcBorders>
              <w:top w:val="nil"/>
              <w:left w:val="nil"/>
              <w:bottom w:val="single" w:sz="4" w:space="0" w:color="auto"/>
              <w:right w:val="single" w:sz="4" w:space="0" w:color="auto"/>
            </w:tcBorders>
            <w:noWrap/>
            <w:vAlign w:val="center"/>
          </w:tcPr>
          <w:p w:rsidR="0073582F" w:rsidRPr="0079244C" w:rsidRDefault="0073582F" w:rsidP="0067715E">
            <w:pPr>
              <w:spacing w:after="0" w:line="240" w:lineRule="auto"/>
              <w:ind w:firstLine="34"/>
              <w:jc w:val="center"/>
              <w:rPr>
                <w:rFonts w:ascii="Times New Roman" w:hAnsi="Times New Roman"/>
                <w:b/>
                <w:bCs/>
                <w:sz w:val="20"/>
                <w:szCs w:val="20"/>
              </w:rPr>
            </w:pPr>
            <w:r w:rsidRPr="0079244C">
              <w:rPr>
                <w:rFonts w:ascii="Times New Roman" w:hAnsi="Times New Roman"/>
                <w:b/>
                <w:bCs/>
                <w:sz w:val="20"/>
                <w:szCs w:val="20"/>
              </w:rPr>
              <w:t>200</w:t>
            </w:r>
          </w:p>
        </w:tc>
        <w:tc>
          <w:tcPr>
            <w:tcW w:w="709" w:type="dxa"/>
            <w:tcBorders>
              <w:top w:val="nil"/>
              <w:left w:val="nil"/>
              <w:bottom w:val="single" w:sz="4" w:space="0" w:color="auto"/>
              <w:right w:val="single" w:sz="4" w:space="0" w:color="auto"/>
            </w:tcBorders>
            <w:noWrap/>
            <w:vAlign w:val="center"/>
          </w:tcPr>
          <w:p w:rsidR="0073582F" w:rsidRPr="0079244C" w:rsidRDefault="0073582F" w:rsidP="0067715E">
            <w:pPr>
              <w:spacing w:after="0" w:line="240" w:lineRule="auto"/>
              <w:ind w:firstLine="34"/>
              <w:jc w:val="center"/>
              <w:rPr>
                <w:rFonts w:ascii="Times New Roman" w:hAnsi="Times New Roman"/>
                <w:b/>
                <w:bCs/>
                <w:sz w:val="20"/>
                <w:szCs w:val="20"/>
              </w:rPr>
            </w:pPr>
            <w:r w:rsidRPr="0079244C">
              <w:rPr>
                <w:rFonts w:ascii="Times New Roman" w:hAnsi="Times New Roman"/>
                <w:b/>
                <w:bCs/>
                <w:sz w:val="20"/>
                <w:szCs w:val="20"/>
              </w:rPr>
              <w:t>200</w:t>
            </w:r>
          </w:p>
        </w:tc>
        <w:tc>
          <w:tcPr>
            <w:tcW w:w="709" w:type="dxa"/>
            <w:tcBorders>
              <w:top w:val="nil"/>
              <w:left w:val="nil"/>
              <w:bottom w:val="single" w:sz="4" w:space="0" w:color="auto"/>
              <w:right w:val="single" w:sz="4" w:space="0" w:color="auto"/>
            </w:tcBorders>
            <w:noWrap/>
            <w:vAlign w:val="center"/>
          </w:tcPr>
          <w:p w:rsidR="0073582F" w:rsidRPr="0079244C" w:rsidRDefault="0073582F" w:rsidP="0067715E">
            <w:pPr>
              <w:spacing w:after="0" w:line="240" w:lineRule="auto"/>
              <w:ind w:firstLine="34"/>
              <w:jc w:val="center"/>
              <w:rPr>
                <w:rFonts w:ascii="Times New Roman" w:hAnsi="Times New Roman"/>
                <w:b/>
                <w:bCs/>
                <w:sz w:val="20"/>
                <w:szCs w:val="20"/>
              </w:rPr>
            </w:pPr>
            <w:r w:rsidRPr="0079244C">
              <w:rPr>
                <w:rFonts w:ascii="Times New Roman" w:hAnsi="Times New Roman"/>
                <w:b/>
                <w:bCs/>
                <w:sz w:val="20"/>
                <w:szCs w:val="20"/>
              </w:rPr>
              <w:t>210</w:t>
            </w:r>
          </w:p>
        </w:tc>
        <w:tc>
          <w:tcPr>
            <w:tcW w:w="709" w:type="dxa"/>
            <w:tcBorders>
              <w:top w:val="nil"/>
              <w:left w:val="nil"/>
              <w:bottom w:val="single" w:sz="4" w:space="0" w:color="auto"/>
              <w:right w:val="single" w:sz="4" w:space="0" w:color="auto"/>
            </w:tcBorders>
            <w:noWrap/>
            <w:vAlign w:val="center"/>
          </w:tcPr>
          <w:p w:rsidR="0073582F" w:rsidRPr="0079244C" w:rsidRDefault="0073582F" w:rsidP="0067715E">
            <w:pPr>
              <w:spacing w:after="0" w:line="240" w:lineRule="auto"/>
              <w:ind w:firstLine="34"/>
              <w:jc w:val="center"/>
              <w:rPr>
                <w:rFonts w:ascii="Times New Roman" w:hAnsi="Times New Roman"/>
                <w:b/>
                <w:bCs/>
                <w:sz w:val="20"/>
                <w:szCs w:val="20"/>
              </w:rPr>
            </w:pPr>
            <w:r w:rsidRPr="0079244C">
              <w:rPr>
                <w:rFonts w:ascii="Times New Roman" w:hAnsi="Times New Roman"/>
                <w:b/>
                <w:bCs/>
                <w:sz w:val="20"/>
                <w:szCs w:val="20"/>
              </w:rPr>
              <w:t>210</w:t>
            </w:r>
          </w:p>
        </w:tc>
        <w:tc>
          <w:tcPr>
            <w:tcW w:w="567" w:type="dxa"/>
            <w:tcBorders>
              <w:top w:val="nil"/>
              <w:left w:val="nil"/>
              <w:bottom w:val="single" w:sz="4" w:space="0" w:color="auto"/>
              <w:right w:val="single" w:sz="4" w:space="0" w:color="auto"/>
            </w:tcBorders>
            <w:noWrap/>
            <w:vAlign w:val="center"/>
          </w:tcPr>
          <w:p w:rsidR="0073582F" w:rsidRPr="0079244C" w:rsidRDefault="0073582F" w:rsidP="0067715E">
            <w:pPr>
              <w:spacing w:after="0" w:line="240" w:lineRule="auto"/>
              <w:ind w:firstLine="34"/>
              <w:jc w:val="center"/>
              <w:rPr>
                <w:rFonts w:ascii="Times New Roman" w:hAnsi="Times New Roman"/>
                <w:b/>
                <w:bCs/>
                <w:sz w:val="20"/>
                <w:szCs w:val="20"/>
              </w:rPr>
            </w:pPr>
            <w:r w:rsidRPr="0079244C">
              <w:rPr>
                <w:rFonts w:ascii="Times New Roman" w:hAnsi="Times New Roman"/>
                <w:b/>
                <w:bCs/>
                <w:sz w:val="20"/>
                <w:szCs w:val="20"/>
              </w:rPr>
              <w:t>205</w:t>
            </w:r>
          </w:p>
        </w:tc>
        <w:tc>
          <w:tcPr>
            <w:tcW w:w="567" w:type="dxa"/>
            <w:tcBorders>
              <w:top w:val="nil"/>
              <w:left w:val="nil"/>
              <w:bottom w:val="single" w:sz="4" w:space="0" w:color="auto"/>
              <w:right w:val="single" w:sz="4" w:space="0" w:color="auto"/>
            </w:tcBorders>
            <w:noWrap/>
            <w:vAlign w:val="center"/>
          </w:tcPr>
          <w:p w:rsidR="0073582F" w:rsidRPr="0079244C" w:rsidRDefault="0073582F" w:rsidP="0067715E">
            <w:pPr>
              <w:spacing w:after="0" w:line="240" w:lineRule="auto"/>
              <w:ind w:firstLine="34"/>
              <w:jc w:val="center"/>
              <w:rPr>
                <w:rFonts w:ascii="Times New Roman" w:hAnsi="Times New Roman"/>
                <w:b/>
                <w:bCs/>
                <w:sz w:val="20"/>
                <w:szCs w:val="20"/>
              </w:rPr>
            </w:pPr>
            <w:r w:rsidRPr="0079244C">
              <w:rPr>
                <w:rFonts w:ascii="Times New Roman" w:hAnsi="Times New Roman"/>
                <w:b/>
                <w:bCs/>
                <w:sz w:val="20"/>
                <w:szCs w:val="20"/>
              </w:rPr>
              <w:t>205</w:t>
            </w:r>
          </w:p>
        </w:tc>
        <w:tc>
          <w:tcPr>
            <w:tcW w:w="850" w:type="dxa"/>
            <w:tcBorders>
              <w:top w:val="nil"/>
              <w:left w:val="nil"/>
              <w:bottom w:val="single" w:sz="4" w:space="0" w:color="auto"/>
              <w:right w:val="single" w:sz="4" w:space="0" w:color="auto"/>
            </w:tcBorders>
            <w:vAlign w:val="center"/>
          </w:tcPr>
          <w:p w:rsidR="0073582F" w:rsidRPr="0079244C" w:rsidRDefault="0073582F" w:rsidP="0067715E">
            <w:pPr>
              <w:spacing w:after="0" w:line="240" w:lineRule="auto"/>
              <w:ind w:left="-24" w:hanging="84"/>
              <w:jc w:val="center"/>
              <w:rPr>
                <w:rFonts w:ascii="Times New Roman" w:hAnsi="Times New Roman"/>
                <w:b/>
                <w:bCs/>
                <w:sz w:val="20"/>
                <w:szCs w:val="20"/>
              </w:rPr>
            </w:pPr>
            <w:r w:rsidRPr="0079244C">
              <w:rPr>
                <w:rFonts w:ascii="Times New Roman" w:hAnsi="Times New Roman"/>
                <w:b/>
                <w:bCs/>
                <w:sz w:val="20"/>
                <w:szCs w:val="20"/>
              </w:rPr>
              <w:t>-5</w:t>
            </w:r>
          </w:p>
        </w:tc>
      </w:tr>
    </w:tbl>
    <w:p w:rsidR="0073582F" w:rsidRPr="0079244C" w:rsidRDefault="0073582F" w:rsidP="0067715E">
      <w:pPr>
        <w:spacing w:after="0" w:line="360" w:lineRule="auto"/>
        <w:ind w:firstLine="709"/>
        <w:rPr>
          <w:rFonts w:ascii="Times New Roman" w:hAnsi="Times New Roman"/>
          <w:sz w:val="24"/>
          <w:szCs w:val="24"/>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Нами також вивчалося питання ресурсної бази ЗОЗ, в яких надається медична допомога  пацієнтам із ЦВХ та МІ. Остання буде представлена в підрозділі, в я</w:t>
      </w:r>
      <w:r>
        <w:rPr>
          <w:rFonts w:ascii="Times New Roman" w:hAnsi="Times New Roman"/>
          <w:sz w:val="28"/>
          <w:szCs w:val="28"/>
        </w:rPr>
        <w:t xml:space="preserve">кому представлена спроможність </w:t>
      </w:r>
      <w:r w:rsidRPr="0079244C">
        <w:rPr>
          <w:rFonts w:ascii="Times New Roman" w:hAnsi="Times New Roman"/>
          <w:sz w:val="28"/>
          <w:szCs w:val="28"/>
        </w:rPr>
        <w:t xml:space="preserve">системи охорони здоров’я </w:t>
      </w:r>
      <w:r>
        <w:rPr>
          <w:rFonts w:ascii="Times New Roman" w:hAnsi="Times New Roman"/>
          <w:sz w:val="28"/>
          <w:szCs w:val="28"/>
        </w:rPr>
        <w:t xml:space="preserve">          </w:t>
      </w:r>
      <w:r w:rsidRPr="0079244C">
        <w:rPr>
          <w:rFonts w:ascii="Times New Roman" w:hAnsi="Times New Roman"/>
          <w:sz w:val="28"/>
          <w:szCs w:val="28"/>
        </w:rPr>
        <w:t xml:space="preserve">м. </w:t>
      </w:r>
      <w:r>
        <w:rPr>
          <w:rFonts w:ascii="Times New Roman" w:hAnsi="Times New Roman"/>
          <w:sz w:val="28"/>
          <w:szCs w:val="28"/>
        </w:rPr>
        <w:t>Києва надавати медичну допомогу</w:t>
      </w:r>
      <w:r w:rsidRPr="0079244C">
        <w:rPr>
          <w:rFonts w:ascii="Times New Roman" w:hAnsi="Times New Roman"/>
          <w:sz w:val="28"/>
          <w:szCs w:val="28"/>
        </w:rPr>
        <w:t xml:space="preserve"> пацієнтам відповідно до специфікації пакету медичних послуг НСЗУ. </w:t>
      </w:r>
    </w:p>
    <w:p w:rsidR="0073582F" w:rsidRPr="0079244C" w:rsidRDefault="0073582F" w:rsidP="0067715E">
      <w:pPr>
        <w:spacing w:after="0" w:line="360" w:lineRule="auto"/>
        <w:ind w:firstLine="709"/>
        <w:jc w:val="both"/>
        <w:rPr>
          <w:rFonts w:ascii="Times New Roman" w:hAnsi="Times New Roman"/>
          <w:sz w:val="28"/>
          <w:szCs w:val="28"/>
        </w:rPr>
      </w:pPr>
    </w:p>
    <w:p w:rsidR="0073582F" w:rsidRPr="0079244C" w:rsidRDefault="0073582F" w:rsidP="00DC34BA">
      <w:pPr>
        <w:spacing w:after="0"/>
        <w:rPr>
          <w:rFonts w:ascii="Times New Roman" w:hAnsi="Times New Roman"/>
          <w:b/>
          <w:sz w:val="28"/>
          <w:szCs w:val="28"/>
        </w:rPr>
      </w:pPr>
      <w:r w:rsidRPr="0079244C">
        <w:rPr>
          <w:rFonts w:ascii="Times New Roman" w:hAnsi="Times New Roman"/>
          <w:b/>
          <w:sz w:val="28"/>
          <w:szCs w:val="28"/>
        </w:rPr>
        <w:t>5.5.</w:t>
      </w:r>
      <w:r>
        <w:rPr>
          <w:rFonts w:ascii="Times New Roman" w:hAnsi="Times New Roman"/>
          <w:b/>
          <w:sz w:val="28"/>
          <w:szCs w:val="28"/>
        </w:rPr>
        <w:t xml:space="preserve"> </w:t>
      </w:r>
      <w:r w:rsidRPr="0079244C">
        <w:rPr>
          <w:rFonts w:ascii="Times New Roman" w:hAnsi="Times New Roman"/>
          <w:b/>
          <w:sz w:val="28"/>
          <w:szCs w:val="28"/>
        </w:rPr>
        <w:t>Характеристика надання  стаціонарної медично</w:t>
      </w:r>
      <w:r>
        <w:rPr>
          <w:rFonts w:ascii="Times New Roman" w:hAnsi="Times New Roman"/>
          <w:b/>
          <w:sz w:val="28"/>
          <w:szCs w:val="28"/>
        </w:rPr>
        <w:t xml:space="preserve">ї допомоги дорослому населенню </w:t>
      </w:r>
      <w:r w:rsidRPr="0079244C">
        <w:rPr>
          <w:rFonts w:ascii="Times New Roman" w:hAnsi="Times New Roman"/>
          <w:b/>
          <w:sz w:val="28"/>
          <w:szCs w:val="28"/>
        </w:rPr>
        <w:t>м. Києва при цереброваскулярних хворобах та їх ускладненнях</w:t>
      </w:r>
    </w:p>
    <w:p w:rsidR="0073582F" w:rsidRPr="0079244C" w:rsidRDefault="0073582F" w:rsidP="00DC34BA">
      <w:pPr>
        <w:spacing w:after="0" w:line="360" w:lineRule="auto"/>
        <w:ind w:firstLine="709"/>
        <w:rPr>
          <w:rFonts w:ascii="Times New Roman" w:hAnsi="Times New Roman"/>
          <w:b/>
          <w:sz w:val="28"/>
          <w:szCs w:val="28"/>
        </w:rPr>
      </w:pPr>
    </w:p>
    <w:p w:rsidR="0073582F" w:rsidRPr="0079244C" w:rsidRDefault="0073582F" w:rsidP="00DC34BA">
      <w:pPr>
        <w:spacing w:after="0" w:line="360" w:lineRule="auto"/>
        <w:ind w:firstLine="709"/>
        <w:jc w:val="both"/>
        <w:rPr>
          <w:rFonts w:ascii="Times New Roman" w:hAnsi="Times New Roman"/>
          <w:sz w:val="28"/>
          <w:szCs w:val="28"/>
        </w:rPr>
      </w:pPr>
      <w:r w:rsidRPr="0079244C">
        <w:rPr>
          <w:rFonts w:ascii="Times New Roman" w:hAnsi="Times New Roman"/>
          <w:sz w:val="28"/>
          <w:szCs w:val="28"/>
        </w:rPr>
        <w:t>Відповідно до програми дослідження при виконанні даного етапу досліджувалися показники  надання стаціонарної медичної допомоги пацієнтам при цереброваскулярних хворобах та мозкових інсультах в розрізі неврологічних та нейрохірургічних відділень.</w:t>
      </w:r>
    </w:p>
    <w:p w:rsidR="0073582F" w:rsidRPr="0079244C" w:rsidRDefault="0073582F" w:rsidP="0067715E">
      <w:pPr>
        <w:spacing w:after="0" w:line="360" w:lineRule="auto"/>
        <w:ind w:firstLine="709"/>
        <w:jc w:val="both"/>
        <w:rPr>
          <w:rFonts w:ascii="Times New Roman" w:hAnsi="Times New Roman"/>
          <w:sz w:val="28"/>
          <w:szCs w:val="28"/>
        </w:rPr>
      </w:pPr>
    </w:p>
    <w:p w:rsidR="0073582F" w:rsidRPr="008A76B1" w:rsidRDefault="0073582F" w:rsidP="00DC34BA">
      <w:pPr>
        <w:pStyle w:val="Heading3"/>
        <w:rPr>
          <w:lang w:val="ru-RU"/>
        </w:rPr>
      </w:pPr>
      <w:bookmarkStart w:id="82" w:name="_Toc64578352"/>
      <w:r w:rsidRPr="008A76B1">
        <w:rPr>
          <w:lang w:val="ru-RU"/>
        </w:rPr>
        <w:t>5.5.1. Аналіз надання стаціонарної медичної допомоги дорослому населенню  м. Києва при цереброваскулярних хворобах</w:t>
      </w:r>
      <w:bookmarkEnd w:id="82"/>
    </w:p>
    <w:p w:rsidR="0073582F" w:rsidRPr="0079244C" w:rsidRDefault="0073582F" w:rsidP="00DC34BA">
      <w:pPr>
        <w:pStyle w:val="NormalWeb"/>
        <w:spacing w:after="0" w:line="360" w:lineRule="auto"/>
        <w:ind w:left="0" w:firstLine="709"/>
        <w:jc w:val="center"/>
        <w:rPr>
          <w:rFonts w:ascii="Times New Roman" w:hAnsi="Times New Roman"/>
          <w:b/>
          <w:sz w:val="28"/>
          <w:szCs w:val="28"/>
          <w:lang w:eastAsia="ru-RU"/>
        </w:rPr>
      </w:pPr>
    </w:p>
    <w:p w:rsidR="0073582F" w:rsidRDefault="0073582F" w:rsidP="00DC34BA">
      <w:pPr>
        <w:pStyle w:val="NormalWeb"/>
        <w:spacing w:after="0" w:line="360" w:lineRule="auto"/>
        <w:ind w:left="0" w:firstLine="709"/>
        <w:jc w:val="both"/>
        <w:rPr>
          <w:rFonts w:ascii="Times New Roman" w:hAnsi="Times New Roman"/>
          <w:sz w:val="28"/>
          <w:szCs w:val="28"/>
          <w:lang w:eastAsia="ru-RU"/>
        </w:rPr>
      </w:pPr>
      <w:r w:rsidRPr="0079244C">
        <w:rPr>
          <w:rFonts w:ascii="Times New Roman" w:hAnsi="Times New Roman"/>
          <w:sz w:val="28"/>
          <w:szCs w:val="28"/>
          <w:lang w:eastAsia="ru-RU"/>
        </w:rPr>
        <w:t>На даному етапі дослідження ми вивчили та проаналізували дані про лікування па</w:t>
      </w:r>
      <w:r>
        <w:rPr>
          <w:rFonts w:ascii="Times New Roman" w:hAnsi="Times New Roman"/>
          <w:sz w:val="28"/>
          <w:szCs w:val="28"/>
          <w:lang w:eastAsia="ru-RU"/>
        </w:rPr>
        <w:t>цієнтів з ЦВХ у ЗОЗ м. Києва за</w:t>
      </w:r>
      <w:r w:rsidRPr="0079244C">
        <w:rPr>
          <w:rFonts w:ascii="Times New Roman" w:hAnsi="Times New Roman"/>
          <w:sz w:val="28"/>
          <w:szCs w:val="28"/>
          <w:lang w:eastAsia="ru-RU"/>
        </w:rPr>
        <w:t xml:space="preserve"> 2017- 2018 роки у зр</w:t>
      </w:r>
      <w:r>
        <w:rPr>
          <w:rFonts w:ascii="Times New Roman" w:hAnsi="Times New Roman"/>
          <w:sz w:val="28"/>
          <w:szCs w:val="28"/>
          <w:lang w:eastAsia="ru-RU"/>
        </w:rPr>
        <w:t xml:space="preserve">івнянні з 2013 - 2014 роками. </w:t>
      </w:r>
      <w:r w:rsidRPr="0079244C">
        <w:rPr>
          <w:rFonts w:ascii="Times New Roman" w:hAnsi="Times New Roman"/>
          <w:sz w:val="28"/>
          <w:szCs w:val="28"/>
          <w:lang w:eastAsia="ru-RU"/>
        </w:rPr>
        <w:t>Отримані результати наведено в табл</w:t>
      </w:r>
      <w:r>
        <w:rPr>
          <w:rFonts w:ascii="Times New Roman" w:hAnsi="Times New Roman"/>
          <w:sz w:val="28"/>
          <w:szCs w:val="28"/>
          <w:lang w:eastAsia="ru-RU"/>
        </w:rPr>
        <w:t xml:space="preserve">иці 5.5. </w:t>
      </w:r>
    </w:p>
    <w:p w:rsidR="0073582F" w:rsidRPr="0079244C" w:rsidRDefault="0073582F" w:rsidP="00DC34BA">
      <w:pPr>
        <w:pStyle w:val="NormalWeb"/>
        <w:spacing w:after="0" w:line="360" w:lineRule="auto"/>
        <w:ind w:left="0" w:firstLine="709"/>
        <w:jc w:val="both"/>
        <w:rPr>
          <w:rFonts w:ascii="Times New Roman" w:hAnsi="Times New Roman"/>
          <w:sz w:val="28"/>
          <w:szCs w:val="28"/>
          <w:lang w:eastAsia="ru-RU"/>
        </w:rPr>
      </w:pPr>
      <w:r w:rsidRPr="0079244C">
        <w:rPr>
          <w:rFonts w:ascii="Times New Roman" w:hAnsi="Times New Roman"/>
          <w:sz w:val="28"/>
          <w:szCs w:val="28"/>
          <w:lang w:eastAsia="ru-RU"/>
        </w:rPr>
        <w:t>Предст</w:t>
      </w:r>
      <w:r>
        <w:rPr>
          <w:rFonts w:ascii="Times New Roman" w:hAnsi="Times New Roman"/>
          <w:sz w:val="28"/>
          <w:szCs w:val="28"/>
          <w:lang w:eastAsia="ru-RU"/>
        </w:rPr>
        <w:t>авлені  дані вказують на те, що</w:t>
      </w:r>
      <w:r w:rsidRPr="0079244C">
        <w:rPr>
          <w:rFonts w:ascii="Times New Roman" w:hAnsi="Times New Roman"/>
          <w:sz w:val="28"/>
          <w:szCs w:val="28"/>
          <w:lang w:eastAsia="ru-RU"/>
        </w:rPr>
        <w:t xml:space="preserve"> паціє</w:t>
      </w:r>
      <w:r>
        <w:rPr>
          <w:rFonts w:ascii="Times New Roman" w:hAnsi="Times New Roman"/>
          <w:sz w:val="28"/>
          <w:szCs w:val="28"/>
          <w:lang w:eastAsia="ru-RU"/>
        </w:rPr>
        <w:t>нти із ЦВХ лікувалися не тільки</w:t>
      </w:r>
      <w:r w:rsidRPr="0079244C">
        <w:rPr>
          <w:rFonts w:ascii="Times New Roman" w:hAnsi="Times New Roman"/>
          <w:sz w:val="28"/>
          <w:szCs w:val="28"/>
          <w:lang w:eastAsia="ru-RU"/>
        </w:rPr>
        <w:t xml:space="preserve"> в  спеціалізованих відд</w:t>
      </w:r>
      <w:r>
        <w:rPr>
          <w:rFonts w:ascii="Times New Roman" w:hAnsi="Times New Roman"/>
          <w:sz w:val="28"/>
          <w:szCs w:val="28"/>
          <w:lang w:eastAsia="ru-RU"/>
        </w:rPr>
        <w:t>іленнях неврологічного профілю,</w:t>
      </w:r>
      <w:r w:rsidRPr="0079244C">
        <w:rPr>
          <w:rFonts w:ascii="Times New Roman" w:hAnsi="Times New Roman"/>
          <w:sz w:val="28"/>
          <w:szCs w:val="28"/>
          <w:lang w:eastAsia="ru-RU"/>
        </w:rPr>
        <w:t xml:space="preserve"> які призначені для лікування пацієнтів </w:t>
      </w:r>
      <w:r>
        <w:rPr>
          <w:rFonts w:ascii="Times New Roman" w:hAnsi="Times New Roman"/>
          <w:sz w:val="28"/>
          <w:szCs w:val="28"/>
          <w:lang w:eastAsia="ru-RU"/>
        </w:rPr>
        <w:t>із зазначеною патологією, а і в</w:t>
      </w:r>
      <w:r w:rsidRPr="0079244C">
        <w:rPr>
          <w:rFonts w:ascii="Times New Roman" w:hAnsi="Times New Roman"/>
          <w:sz w:val="28"/>
          <w:szCs w:val="28"/>
          <w:lang w:eastAsia="ru-RU"/>
        </w:rPr>
        <w:t xml:space="preserve"> відділеннях іншого профілю.</w:t>
      </w:r>
      <w:r w:rsidRPr="0079244C">
        <w:rPr>
          <w:rFonts w:ascii="Times New Roman" w:hAnsi="Times New Roman"/>
          <w:b/>
          <w:bCs/>
          <w:sz w:val="28"/>
          <w:szCs w:val="28"/>
          <w:lang w:eastAsia="ru-RU"/>
        </w:rPr>
        <w:t xml:space="preserve"> </w:t>
      </w:r>
    </w:p>
    <w:p w:rsidR="0073582F" w:rsidRPr="0079244C" w:rsidRDefault="0073582F" w:rsidP="0067715E">
      <w:pPr>
        <w:pStyle w:val="NormalWeb"/>
        <w:spacing w:after="0" w:line="360" w:lineRule="auto"/>
        <w:ind w:left="0" w:firstLine="709"/>
        <w:jc w:val="both"/>
        <w:rPr>
          <w:rFonts w:ascii="Times New Roman" w:hAnsi="Times New Roman"/>
          <w:sz w:val="28"/>
          <w:szCs w:val="28"/>
          <w:lang w:eastAsia="ru-RU"/>
        </w:rPr>
      </w:pPr>
      <w:r>
        <w:rPr>
          <w:rFonts w:ascii="Times New Roman" w:hAnsi="Times New Roman"/>
          <w:sz w:val="28"/>
          <w:szCs w:val="28"/>
          <w:lang w:eastAsia="ru-RU"/>
        </w:rPr>
        <w:t>Наведені</w:t>
      </w:r>
      <w:r w:rsidRPr="0079244C">
        <w:rPr>
          <w:rFonts w:ascii="Times New Roman" w:hAnsi="Times New Roman"/>
          <w:sz w:val="28"/>
          <w:szCs w:val="28"/>
          <w:lang w:eastAsia="ru-RU"/>
        </w:rPr>
        <w:t xml:space="preserve"> дані</w:t>
      </w:r>
      <w:r>
        <w:rPr>
          <w:rFonts w:ascii="Times New Roman" w:hAnsi="Times New Roman"/>
          <w:sz w:val="28"/>
          <w:szCs w:val="28"/>
          <w:lang w:eastAsia="ru-RU"/>
        </w:rPr>
        <w:t xml:space="preserve"> вказують на</w:t>
      </w:r>
      <w:r w:rsidRPr="0079244C">
        <w:rPr>
          <w:rFonts w:ascii="Times New Roman" w:hAnsi="Times New Roman"/>
          <w:sz w:val="28"/>
          <w:szCs w:val="28"/>
          <w:lang w:eastAsia="ru-RU"/>
        </w:rPr>
        <w:t xml:space="preserve"> те, що за роки дослідження кількість дорослого населення, яке отримувало  стац</w:t>
      </w:r>
      <w:r>
        <w:rPr>
          <w:rFonts w:ascii="Times New Roman" w:hAnsi="Times New Roman"/>
          <w:sz w:val="28"/>
          <w:szCs w:val="28"/>
          <w:lang w:eastAsia="ru-RU"/>
        </w:rPr>
        <w:t>іонарне лікування з приводу ЦВХ</w:t>
      </w:r>
      <w:r w:rsidRPr="0079244C">
        <w:rPr>
          <w:rFonts w:ascii="Times New Roman" w:hAnsi="Times New Roman"/>
          <w:sz w:val="28"/>
          <w:szCs w:val="28"/>
          <w:lang w:eastAsia="ru-RU"/>
        </w:rPr>
        <w:t xml:space="preserve"> становить 108,0- 110,9 на 10 тис. дорослого населення міста. </w:t>
      </w:r>
    </w:p>
    <w:p w:rsidR="0073582F" w:rsidRPr="0079244C" w:rsidRDefault="0073582F" w:rsidP="0067715E">
      <w:pPr>
        <w:pStyle w:val="NormalWeb"/>
        <w:spacing w:after="0" w:line="360" w:lineRule="auto"/>
        <w:ind w:left="0" w:firstLine="709"/>
        <w:jc w:val="both"/>
        <w:rPr>
          <w:rFonts w:ascii="Times New Roman" w:hAnsi="Times New Roman"/>
          <w:bCs/>
          <w:strike/>
          <w:sz w:val="28"/>
          <w:szCs w:val="28"/>
          <w:lang w:eastAsia="ru-RU"/>
        </w:rPr>
      </w:pPr>
      <w:r>
        <w:rPr>
          <w:rFonts w:ascii="Times New Roman" w:hAnsi="Times New Roman"/>
          <w:sz w:val="28"/>
          <w:szCs w:val="28"/>
          <w:lang w:eastAsia="ru-RU"/>
        </w:rPr>
        <w:t xml:space="preserve"> Середні терміни</w:t>
      </w:r>
      <w:r w:rsidRPr="0079244C">
        <w:rPr>
          <w:rFonts w:ascii="Times New Roman" w:hAnsi="Times New Roman"/>
          <w:sz w:val="28"/>
          <w:szCs w:val="28"/>
          <w:lang w:eastAsia="ru-RU"/>
        </w:rPr>
        <w:t xml:space="preserve"> стаціонарного лікування в цілому по місту мають тенденцію до скорочення (із 14,7 дня у 2013 році до 13,8 дня у 2018 році), що становить 0,9 дня (р≤0,05).  </w:t>
      </w:r>
    </w:p>
    <w:p w:rsidR="0073582F" w:rsidRPr="0079244C" w:rsidRDefault="0073582F" w:rsidP="0067715E">
      <w:pPr>
        <w:pStyle w:val="NormalWeb"/>
        <w:spacing w:after="0" w:line="360" w:lineRule="auto"/>
        <w:ind w:left="0" w:firstLine="709"/>
        <w:jc w:val="both"/>
        <w:rPr>
          <w:rFonts w:ascii="Times New Roman" w:hAnsi="Times New Roman"/>
          <w:bCs/>
          <w:sz w:val="28"/>
          <w:szCs w:val="28"/>
          <w:lang w:eastAsia="ru-RU"/>
        </w:rPr>
      </w:pPr>
      <w:r w:rsidRPr="0079244C">
        <w:rPr>
          <w:rFonts w:ascii="Times New Roman" w:hAnsi="Times New Roman"/>
          <w:bCs/>
          <w:sz w:val="28"/>
          <w:szCs w:val="28"/>
          <w:lang w:eastAsia="ru-RU"/>
        </w:rPr>
        <w:t>Щорічно в стаціонарах міста внаслідок ЦВХ помирає до 1870 пацієнтів.  У межах грани</w:t>
      </w:r>
      <w:r>
        <w:rPr>
          <w:rFonts w:ascii="Times New Roman" w:hAnsi="Times New Roman"/>
          <w:bCs/>
          <w:sz w:val="28"/>
          <w:szCs w:val="28"/>
          <w:lang w:eastAsia="ru-RU"/>
        </w:rPr>
        <w:t xml:space="preserve">чних років дослідження рівень </w:t>
      </w:r>
      <w:r w:rsidRPr="0079244C">
        <w:rPr>
          <w:rFonts w:ascii="Times New Roman" w:hAnsi="Times New Roman"/>
          <w:bCs/>
          <w:sz w:val="28"/>
          <w:szCs w:val="28"/>
          <w:lang w:eastAsia="ru-RU"/>
        </w:rPr>
        <w:t xml:space="preserve">госпітальної летальності збільшився на 0,46%: з 6,32% до 6,78%, що є статистично недостовірним (р≥0,05), з найвищим рівнем у 2014 році – 6,83%.  </w:t>
      </w:r>
    </w:p>
    <w:p w:rsidR="0073582F" w:rsidRPr="0079244C" w:rsidRDefault="0073582F" w:rsidP="0067715E">
      <w:pPr>
        <w:spacing w:after="0" w:line="360" w:lineRule="auto"/>
        <w:ind w:firstLine="709"/>
        <w:rPr>
          <w:rFonts w:ascii="Times New Roman" w:hAnsi="Times New Roman"/>
          <w:sz w:val="28"/>
          <w:szCs w:val="28"/>
          <w:lang w:eastAsia="ru-RU"/>
        </w:rPr>
      </w:pPr>
    </w:p>
    <w:p w:rsidR="0073582F" w:rsidRPr="008A76B1" w:rsidRDefault="0073582F" w:rsidP="00DC34BA">
      <w:pPr>
        <w:pStyle w:val="Heading3"/>
        <w:rPr>
          <w:lang w:val="ru-RU"/>
        </w:rPr>
      </w:pPr>
      <w:bookmarkStart w:id="83" w:name="_Toc64578353"/>
      <w:r w:rsidRPr="008A76B1">
        <w:rPr>
          <w:lang w:val="ru-RU"/>
        </w:rPr>
        <w:t>5.5.2. Аналіз надання стаціонарної медичної допомоги дорослому населенню м. Києва при ішемічних інсультах</w:t>
      </w:r>
      <w:bookmarkEnd w:id="83"/>
    </w:p>
    <w:p w:rsidR="0073582F" w:rsidRPr="0079244C" w:rsidRDefault="0073582F" w:rsidP="00DC34BA">
      <w:pPr>
        <w:pStyle w:val="NormalWeb"/>
        <w:spacing w:after="0" w:line="360" w:lineRule="auto"/>
        <w:ind w:left="0" w:firstLine="709"/>
        <w:jc w:val="center"/>
        <w:rPr>
          <w:rFonts w:ascii="Times New Roman" w:hAnsi="Times New Roman"/>
          <w:b/>
          <w:sz w:val="28"/>
          <w:szCs w:val="28"/>
          <w:lang w:eastAsia="ru-RU"/>
        </w:rPr>
      </w:pPr>
    </w:p>
    <w:p w:rsidR="0073582F" w:rsidRPr="0079244C" w:rsidRDefault="0073582F" w:rsidP="00DC34BA">
      <w:pPr>
        <w:spacing w:after="0" w:line="360" w:lineRule="auto"/>
        <w:ind w:firstLine="709"/>
        <w:jc w:val="both"/>
        <w:rPr>
          <w:rFonts w:ascii="Times New Roman" w:hAnsi="Times New Roman"/>
          <w:sz w:val="28"/>
          <w:szCs w:val="28"/>
        </w:rPr>
      </w:pPr>
      <w:r>
        <w:rPr>
          <w:rFonts w:ascii="Times New Roman" w:hAnsi="Times New Roman"/>
          <w:sz w:val="28"/>
          <w:szCs w:val="28"/>
        </w:rPr>
        <w:t>Результати дослідження надання</w:t>
      </w:r>
      <w:r w:rsidRPr="0079244C">
        <w:rPr>
          <w:rFonts w:ascii="Times New Roman" w:hAnsi="Times New Roman"/>
          <w:sz w:val="28"/>
          <w:szCs w:val="28"/>
        </w:rPr>
        <w:t xml:space="preserve"> стаціонарної медично</w:t>
      </w:r>
      <w:r>
        <w:rPr>
          <w:rFonts w:ascii="Times New Roman" w:hAnsi="Times New Roman"/>
          <w:sz w:val="28"/>
          <w:szCs w:val="28"/>
        </w:rPr>
        <w:t xml:space="preserve">ї допомоги дорослому населенню </w:t>
      </w:r>
      <w:r w:rsidRPr="0079244C">
        <w:rPr>
          <w:rFonts w:ascii="Times New Roman" w:hAnsi="Times New Roman"/>
          <w:sz w:val="28"/>
          <w:szCs w:val="28"/>
        </w:rPr>
        <w:t xml:space="preserve">м. Києва при </w:t>
      </w:r>
      <w:r w:rsidRPr="0079244C">
        <w:rPr>
          <w:rFonts w:ascii="Times New Roman" w:hAnsi="Times New Roman"/>
          <w:bCs/>
          <w:sz w:val="28"/>
          <w:szCs w:val="28"/>
        </w:rPr>
        <w:t>ішемічних інсультах</w:t>
      </w:r>
      <w:r w:rsidRPr="0079244C">
        <w:rPr>
          <w:rFonts w:ascii="Times New Roman" w:hAnsi="Times New Roman"/>
          <w:sz w:val="28"/>
          <w:szCs w:val="28"/>
        </w:rPr>
        <w:t>, які включають</w:t>
      </w:r>
      <w:r>
        <w:rPr>
          <w:rFonts w:ascii="Times New Roman" w:hAnsi="Times New Roman"/>
          <w:sz w:val="28"/>
          <w:szCs w:val="28"/>
        </w:rPr>
        <w:t xml:space="preserve"> кількість пролікованих хворих,</w:t>
      </w:r>
      <w:r w:rsidRPr="0079244C">
        <w:rPr>
          <w:rFonts w:ascii="Times New Roman" w:hAnsi="Times New Roman"/>
          <w:sz w:val="28"/>
          <w:szCs w:val="28"/>
        </w:rPr>
        <w:t xml:space="preserve"> померлих пацієнтів, середню тривалість лікування  в д</w:t>
      </w:r>
      <w:r>
        <w:rPr>
          <w:rFonts w:ascii="Times New Roman" w:hAnsi="Times New Roman"/>
          <w:sz w:val="28"/>
          <w:szCs w:val="28"/>
        </w:rPr>
        <w:t xml:space="preserve">нях та летальність у процентах </w:t>
      </w:r>
      <w:r w:rsidRPr="0079244C">
        <w:rPr>
          <w:rFonts w:ascii="Times New Roman" w:hAnsi="Times New Roman"/>
          <w:sz w:val="28"/>
          <w:szCs w:val="28"/>
        </w:rPr>
        <w:t xml:space="preserve"> за період  2015-2019 рр.  наведено в додатку Б-1</w:t>
      </w:r>
      <w:r>
        <w:rPr>
          <w:rFonts w:ascii="Times New Roman" w:hAnsi="Times New Roman"/>
          <w:sz w:val="28"/>
          <w:szCs w:val="28"/>
        </w:rPr>
        <w:t xml:space="preserve"> (табл. 5.5)</w:t>
      </w:r>
      <w:r w:rsidRPr="0079244C">
        <w:rPr>
          <w:rFonts w:ascii="Times New Roman" w:hAnsi="Times New Roman"/>
          <w:sz w:val="28"/>
          <w:szCs w:val="28"/>
        </w:rPr>
        <w:t xml:space="preserve">. </w:t>
      </w:r>
    </w:p>
    <w:p w:rsidR="0073582F" w:rsidRPr="0079244C" w:rsidRDefault="0073582F" w:rsidP="0067715E">
      <w:pPr>
        <w:spacing w:after="0" w:line="360" w:lineRule="auto"/>
        <w:ind w:firstLine="709"/>
        <w:jc w:val="both"/>
        <w:rPr>
          <w:rFonts w:ascii="Times New Roman" w:hAnsi="Times New Roman"/>
          <w:bCs/>
          <w:sz w:val="28"/>
          <w:szCs w:val="28"/>
        </w:rPr>
      </w:pPr>
      <w:r w:rsidRPr="0079244C">
        <w:rPr>
          <w:rFonts w:ascii="Times New Roman" w:hAnsi="Times New Roman"/>
          <w:sz w:val="28"/>
          <w:szCs w:val="28"/>
        </w:rPr>
        <w:t xml:space="preserve">За даними, що представлено  в додатку Б-1 видно, що кількість пацієнтів, які отримували стаціонарне лікування в закладах охорони здоров’я м. Києва,  коливається від </w:t>
      </w:r>
      <w:r w:rsidRPr="0079244C">
        <w:rPr>
          <w:rFonts w:ascii="Times New Roman" w:hAnsi="Times New Roman"/>
          <w:bCs/>
          <w:sz w:val="28"/>
          <w:szCs w:val="28"/>
        </w:rPr>
        <w:t xml:space="preserve">6419 у </w:t>
      </w:r>
      <w:r>
        <w:rPr>
          <w:rFonts w:ascii="Times New Roman" w:hAnsi="Times New Roman"/>
          <w:bCs/>
          <w:sz w:val="28"/>
          <w:szCs w:val="28"/>
        </w:rPr>
        <w:t xml:space="preserve">2017 році до 6766 у 2019 році. </w:t>
      </w:r>
      <w:r w:rsidRPr="0079244C">
        <w:rPr>
          <w:rFonts w:ascii="Times New Roman" w:hAnsi="Times New Roman"/>
          <w:bCs/>
          <w:sz w:val="28"/>
          <w:szCs w:val="28"/>
        </w:rPr>
        <w:t>Різниця граничних показників становить 347 пацієнтів</w:t>
      </w:r>
      <w:r>
        <w:rPr>
          <w:rFonts w:ascii="Times New Roman" w:hAnsi="Times New Roman"/>
          <w:bCs/>
          <w:sz w:val="28"/>
          <w:szCs w:val="28"/>
        </w:rPr>
        <w:t>,</w:t>
      </w:r>
      <w:r w:rsidRPr="0079244C">
        <w:rPr>
          <w:rFonts w:ascii="Times New Roman" w:hAnsi="Times New Roman"/>
          <w:bCs/>
          <w:sz w:val="28"/>
          <w:szCs w:val="28"/>
        </w:rPr>
        <w:t xml:space="preserve"> </w:t>
      </w:r>
      <w:r>
        <w:rPr>
          <w:rFonts w:ascii="Times New Roman" w:hAnsi="Times New Roman"/>
          <w:bCs/>
          <w:sz w:val="28"/>
          <w:szCs w:val="28"/>
        </w:rPr>
        <w:t>п</w:t>
      </w:r>
      <w:r w:rsidRPr="0079244C">
        <w:rPr>
          <w:rFonts w:ascii="Times New Roman" w:hAnsi="Times New Roman"/>
          <w:bCs/>
          <w:sz w:val="28"/>
          <w:szCs w:val="28"/>
        </w:rPr>
        <w:t xml:space="preserve">ри цьому в розрізі закладів охорони здоров’я кількість пролікованих пацієнтів має вірогідні коливання. </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bCs/>
          <w:sz w:val="28"/>
          <w:szCs w:val="28"/>
        </w:rPr>
        <w:t>Слід зазначити, що пацієнти із</w:t>
      </w:r>
      <w:r w:rsidRPr="0079244C">
        <w:rPr>
          <w:rFonts w:ascii="Times New Roman" w:hAnsi="Times New Roman"/>
          <w:bCs/>
          <w:sz w:val="28"/>
          <w:szCs w:val="28"/>
        </w:rPr>
        <w:t xml:space="preserve"> ішемічними інсультами отримували лікування не тільки в  неврологічних, а й у нейрохірургічних відділеннях міста. Так, у нейрохірургічних відділеннях м</w:t>
      </w:r>
      <w:r w:rsidRPr="0079244C">
        <w:rPr>
          <w:rFonts w:ascii="Times New Roman" w:hAnsi="Times New Roman"/>
          <w:sz w:val="28"/>
          <w:szCs w:val="28"/>
        </w:rPr>
        <w:t>іської клінічної лікарні швидкої медичної допомоги  лікувалося 115 пацієнтів у 2019 році та  259  - у 2015.</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 xml:space="preserve">В цілому в ЗОЗ м. Києва </w:t>
      </w:r>
      <w:r w:rsidRPr="0079244C">
        <w:rPr>
          <w:rFonts w:ascii="Times New Roman" w:hAnsi="Times New Roman"/>
          <w:sz w:val="28"/>
          <w:szCs w:val="28"/>
        </w:rPr>
        <w:t>середні терміни стаціонарного лікування пацієнтів на ішемічний інсульт мають те</w:t>
      </w:r>
      <w:r>
        <w:rPr>
          <w:rFonts w:ascii="Times New Roman" w:hAnsi="Times New Roman"/>
          <w:sz w:val="28"/>
          <w:szCs w:val="28"/>
        </w:rPr>
        <w:t>нденцію до скорочення.</w:t>
      </w:r>
      <w:r w:rsidRPr="0079244C">
        <w:rPr>
          <w:rFonts w:ascii="Times New Roman" w:hAnsi="Times New Roman"/>
          <w:sz w:val="28"/>
          <w:szCs w:val="28"/>
        </w:rPr>
        <w:t xml:space="preserve"> Так, у </w:t>
      </w:r>
      <w:r>
        <w:rPr>
          <w:rFonts w:ascii="Times New Roman" w:hAnsi="Times New Roman"/>
          <w:sz w:val="28"/>
          <w:szCs w:val="28"/>
        </w:rPr>
        <w:t xml:space="preserve">              </w:t>
      </w:r>
      <w:r w:rsidRPr="0079244C">
        <w:rPr>
          <w:rFonts w:ascii="Times New Roman" w:hAnsi="Times New Roman"/>
          <w:sz w:val="28"/>
          <w:szCs w:val="28"/>
        </w:rPr>
        <w:t xml:space="preserve">2017 році </w:t>
      </w:r>
      <w:r w:rsidRPr="0079244C">
        <w:rPr>
          <w:rFonts w:ascii="Times New Roman" w:hAnsi="Times New Roman"/>
          <w:bCs/>
          <w:sz w:val="28"/>
          <w:szCs w:val="28"/>
        </w:rPr>
        <w:t>середня тривалість лікування, яка</w:t>
      </w:r>
      <w:r>
        <w:rPr>
          <w:rFonts w:ascii="Times New Roman" w:hAnsi="Times New Roman"/>
          <w:sz w:val="28"/>
          <w:szCs w:val="28"/>
        </w:rPr>
        <w:t xml:space="preserve"> була  найвищою, склала </w:t>
      </w:r>
      <w:r w:rsidRPr="0079244C">
        <w:rPr>
          <w:rFonts w:ascii="Times New Roman" w:hAnsi="Times New Roman"/>
          <w:sz w:val="28"/>
          <w:szCs w:val="28"/>
        </w:rPr>
        <w:t>1</w:t>
      </w:r>
      <w:r>
        <w:rPr>
          <w:rFonts w:ascii="Times New Roman" w:hAnsi="Times New Roman"/>
          <w:sz w:val="28"/>
          <w:szCs w:val="28"/>
        </w:rPr>
        <w:t>5,53 дня, а у 2019 – найнижчою</w:t>
      </w:r>
      <w:r w:rsidRPr="0079244C">
        <w:rPr>
          <w:rFonts w:ascii="Times New Roman" w:hAnsi="Times New Roman"/>
          <w:sz w:val="28"/>
          <w:szCs w:val="28"/>
        </w:rPr>
        <w:t xml:space="preserve"> (13,3 дня).  </w:t>
      </w:r>
    </w:p>
    <w:p w:rsidR="0073582F" w:rsidRPr="0079244C" w:rsidRDefault="0073582F" w:rsidP="00366179">
      <w:pPr>
        <w:spacing w:after="0" w:line="360" w:lineRule="auto"/>
        <w:ind w:firstLine="709"/>
        <w:jc w:val="both"/>
        <w:rPr>
          <w:rFonts w:ascii="Times New Roman" w:hAnsi="Times New Roman"/>
          <w:bCs/>
          <w:sz w:val="28"/>
          <w:szCs w:val="28"/>
        </w:rPr>
      </w:pPr>
      <w:r>
        <w:rPr>
          <w:rFonts w:ascii="Times New Roman" w:hAnsi="Times New Roman"/>
          <w:sz w:val="28"/>
          <w:szCs w:val="28"/>
        </w:rPr>
        <w:t>Порівняння показника летальності</w:t>
      </w:r>
      <w:r w:rsidRPr="0079244C">
        <w:rPr>
          <w:rFonts w:ascii="Times New Roman" w:hAnsi="Times New Roman"/>
          <w:sz w:val="28"/>
          <w:szCs w:val="28"/>
        </w:rPr>
        <w:t xml:space="preserve"> пацієнтів внаслідок ішемічних інсультів  свідчать про тенденцію до скорочення. Так, у 2019 році він становив </w:t>
      </w:r>
      <w:r w:rsidRPr="0079244C">
        <w:rPr>
          <w:rFonts w:ascii="Times New Roman" w:hAnsi="Times New Roman"/>
          <w:bCs/>
          <w:sz w:val="28"/>
          <w:szCs w:val="28"/>
        </w:rPr>
        <w:t>15,39%, а найнижчим цей рівень був у 2018 році (14,74%) .</w:t>
      </w:r>
    </w:p>
    <w:p w:rsidR="0073582F" w:rsidRPr="0079244C" w:rsidRDefault="0073582F" w:rsidP="00DC34BA">
      <w:pPr>
        <w:spacing w:after="0" w:line="360" w:lineRule="auto"/>
        <w:ind w:firstLine="708"/>
        <w:jc w:val="both"/>
        <w:rPr>
          <w:rFonts w:ascii="Times New Roman" w:hAnsi="Times New Roman"/>
          <w:bCs/>
          <w:sz w:val="28"/>
          <w:szCs w:val="28"/>
        </w:rPr>
      </w:pPr>
      <w:r w:rsidRPr="0079244C">
        <w:rPr>
          <w:rFonts w:ascii="Times New Roman" w:hAnsi="Times New Roman"/>
          <w:sz w:val="28"/>
          <w:szCs w:val="28"/>
        </w:rPr>
        <w:t>В розрі</w:t>
      </w:r>
      <w:r>
        <w:rPr>
          <w:rFonts w:ascii="Times New Roman" w:hAnsi="Times New Roman"/>
          <w:sz w:val="28"/>
          <w:szCs w:val="28"/>
        </w:rPr>
        <w:t xml:space="preserve">зі ЗОЗ показники летальності вірогідно відрізняються: від </w:t>
      </w:r>
      <w:r w:rsidRPr="0079244C">
        <w:rPr>
          <w:rFonts w:ascii="Times New Roman" w:hAnsi="Times New Roman"/>
          <w:sz w:val="28"/>
          <w:szCs w:val="28"/>
        </w:rPr>
        <w:t>5,5% у 2017 році в клінічній лікарні № 11 до 100,0%  в цьому ж році в міській клінічній лікарні № 10 ( впродовж року помер єдиний пацієнт з ішемічним інсультом, що поступив у відділення).</w:t>
      </w:r>
    </w:p>
    <w:p w:rsidR="0073582F" w:rsidRPr="009B5DF9" w:rsidRDefault="0073582F" w:rsidP="00366179">
      <w:pPr>
        <w:pStyle w:val="NormalWeb"/>
        <w:spacing w:after="0" w:line="360" w:lineRule="auto"/>
        <w:ind w:left="0" w:firstLine="709"/>
        <w:jc w:val="right"/>
        <w:rPr>
          <w:rFonts w:ascii="Times New Roman" w:hAnsi="Times New Roman"/>
          <w:bCs/>
          <w:i/>
          <w:sz w:val="28"/>
          <w:szCs w:val="28"/>
          <w:lang w:eastAsia="ru-RU"/>
        </w:rPr>
      </w:pPr>
      <w:r w:rsidRPr="009B5DF9">
        <w:rPr>
          <w:rFonts w:ascii="Times New Roman" w:hAnsi="Times New Roman"/>
          <w:bCs/>
          <w:i/>
          <w:sz w:val="28"/>
          <w:szCs w:val="28"/>
          <w:lang w:eastAsia="ru-RU"/>
        </w:rPr>
        <w:t>Таблиця 5.5</w:t>
      </w:r>
    </w:p>
    <w:p w:rsidR="0073582F" w:rsidRPr="009B5DF9" w:rsidRDefault="0073582F" w:rsidP="00366179">
      <w:pPr>
        <w:spacing w:after="0" w:line="360" w:lineRule="auto"/>
        <w:ind w:firstLine="709"/>
        <w:jc w:val="center"/>
        <w:rPr>
          <w:rFonts w:ascii="Times New Roman" w:hAnsi="Times New Roman"/>
          <w:b/>
          <w:sz w:val="28"/>
          <w:szCs w:val="28"/>
        </w:rPr>
      </w:pPr>
      <w:r w:rsidRPr="009B5DF9">
        <w:rPr>
          <w:rFonts w:ascii="Times New Roman" w:hAnsi="Times New Roman"/>
          <w:b/>
          <w:sz w:val="28"/>
          <w:szCs w:val="28"/>
        </w:rPr>
        <w:t>Виписано хворих, померло</w:t>
      </w:r>
      <w:r w:rsidRPr="009B5DF9">
        <w:rPr>
          <w:rFonts w:ascii="Times New Roman" w:hAnsi="Times New Roman"/>
          <w:sz w:val="28"/>
          <w:szCs w:val="28"/>
        </w:rPr>
        <w:t xml:space="preserve">, </w:t>
      </w:r>
      <w:r w:rsidRPr="009B5DF9">
        <w:rPr>
          <w:rFonts w:ascii="Times New Roman" w:hAnsi="Times New Roman"/>
          <w:b/>
          <w:sz w:val="28"/>
          <w:szCs w:val="28"/>
        </w:rPr>
        <w:t>с</w:t>
      </w:r>
      <w:r w:rsidRPr="009B5DF9">
        <w:rPr>
          <w:rFonts w:ascii="Times New Roman" w:hAnsi="Times New Roman"/>
          <w:b/>
          <w:bCs/>
          <w:sz w:val="28"/>
          <w:szCs w:val="28"/>
        </w:rPr>
        <w:t xml:space="preserve">ередня тривалість лікування (в днях) та лікарняна летальність ( %) при цереброваскулярних хворобах  </w:t>
      </w:r>
      <w:r w:rsidRPr="009B5DF9">
        <w:rPr>
          <w:rFonts w:ascii="Times New Roman" w:hAnsi="Times New Roman"/>
          <w:b/>
          <w:sz w:val="28"/>
          <w:szCs w:val="28"/>
        </w:rPr>
        <w:t xml:space="preserve">за  </w:t>
      </w:r>
    </w:p>
    <w:p w:rsidR="0073582F" w:rsidRPr="0079244C" w:rsidRDefault="0073582F" w:rsidP="00366179">
      <w:pPr>
        <w:spacing w:after="0" w:line="360" w:lineRule="auto"/>
        <w:ind w:firstLine="709"/>
        <w:jc w:val="center"/>
        <w:rPr>
          <w:rFonts w:ascii="Times New Roman" w:hAnsi="Times New Roman"/>
          <w:b/>
          <w:sz w:val="28"/>
          <w:szCs w:val="28"/>
        </w:rPr>
      </w:pPr>
      <w:r w:rsidRPr="009B5DF9">
        <w:rPr>
          <w:rFonts w:ascii="Times New Roman" w:hAnsi="Times New Roman"/>
          <w:b/>
          <w:sz w:val="28"/>
          <w:szCs w:val="28"/>
        </w:rPr>
        <w:t>– 2017-2018 рр.</w:t>
      </w:r>
    </w:p>
    <w:p w:rsidR="0073582F" w:rsidRPr="0079244C" w:rsidRDefault="0073582F" w:rsidP="00366179">
      <w:pPr>
        <w:spacing w:after="0" w:line="360" w:lineRule="auto"/>
        <w:ind w:firstLine="709"/>
        <w:jc w:val="center"/>
        <w:rPr>
          <w:rFonts w:ascii="Times New Roman" w:hAnsi="Times New Roman"/>
          <w:b/>
          <w:sz w:val="28"/>
          <w:szCs w:val="28"/>
        </w:rPr>
      </w:pPr>
    </w:p>
    <w:tbl>
      <w:tblPr>
        <w:tblW w:w="4319" w:type="pct"/>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265"/>
        <w:gridCol w:w="864"/>
        <w:gridCol w:w="952"/>
        <w:gridCol w:w="710"/>
        <w:gridCol w:w="708"/>
        <w:gridCol w:w="712"/>
        <w:gridCol w:w="735"/>
        <w:gridCol w:w="12"/>
        <w:gridCol w:w="780"/>
        <w:gridCol w:w="773"/>
      </w:tblGrid>
      <w:tr w:rsidR="0073582F" w:rsidRPr="00775240" w:rsidTr="00D60232">
        <w:trPr>
          <w:trHeight w:val="954"/>
        </w:trPr>
        <w:tc>
          <w:tcPr>
            <w:tcW w:w="1331" w:type="pct"/>
            <w:vMerge w:val="restart"/>
          </w:tcPr>
          <w:p w:rsidR="0073582F" w:rsidRPr="00775240" w:rsidRDefault="0073582F" w:rsidP="00775240">
            <w:pPr>
              <w:pStyle w:val="NormalWeb"/>
              <w:spacing w:after="0" w:line="240" w:lineRule="auto"/>
              <w:ind w:left="0"/>
              <w:jc w:val="center"/>
              <w:rPr>
                <w:rFonts w:ascii="Times New Roman" w:hAnsi="Times New Roman"/>
                <w:bCs/>
                <w:sz w:val="26"/>
                <w:szCs w:val="26"/>
                <w:lang w:eastAsia="ru-RU"/>
              </w:rPr>
            </w:pPr>
            <w:r w:rsidRPr="00775240">
              <w:rPr>
                <w:rFonts w:ascii="Times New Roman" w:hAnsi="Times New Roman"/>
                <w:bCs/>
                <w:sz w:val="26"/>
                <w:szCs w:val="26"/>
                <w:lang w:eastAsia="ru-RU"/>
              </w:rPr>
              <w:t>Заклади охорони здоров’я</w:t>
            </w:r>
          </w:p>
        </w:tc>
        <w:tc>
          <w:tcPr>
            <w:tcW w:w="1067" w:type="pct"/>
            <w:gridSpan w:val="2"/>
          </w:tcPr>
          <w:p w:rsidR="0073582F" w:rsidRPr="00775240" w:rsidRDefault="0073582F" w:rsidP="00775240">
            <w:pPr>
              <w:pStyle w:val="NormalWeb"/>
              <w:spacing w:after="0" w:line="240" w:lineRule="auto"/>
              <w:ind w:left="0"/>
              <w:jc w:val="center"/>
              <w:rPr>
                <w:rFonts w:ascii="Times New Roman" w:hAnsi="Times New Roman"/>
                <w:bCs/>
                <w:sz w:val="26"/>
                <w:szCs w:val="26"/>
                <w:lang w:eastAsia="ru-RU"/>
              </w:rPr>
            </w:pPr>
            <w:r w:rsidRPr="00775240">
              <w:rPr>
                <w:rFonts w:ascii="Times New Roman" w:hAnsi="Times New Roman"/>
                <w:bCs/>
                <w:sz w:val="26"/>
                <w:szCs w:val="26"/>
                <w:lang w:eastAsia="ru-RU"/>
              </w:rPr>
              <w:t>виписано хворих</w:t>
            </w:r>
          </w:p>
        </w:tc>
        <w:tc>
          <w:tcPr>
            <w:tcW w:w="833" w:type="pct"/>
            <w:gridSpan w:val="2"/>
          </w:tcPr>
          <w:p w:rsidR="0073582F" w:rsidRPr="00775240" w:rsidRDefault="0073582F" w:rsidP="00775240">
            <w:pPr>
              <w:pStyle w:val="NormalWeb"/>
              <w:spacing w:after="0" w:line="240" w:lineRule="auto"/>
              <w:ind w:left="0"/>
              <w:jc w:val="center"/>
              <w:rPr>
                <w:rFonts w:ascii="Times New Roman" w:hAnsi="Times New Roman"/>
                <w:bCs/>
                <w:sz w:val="26"/>
                <w:szCs w:val="26"/>
                <w:lang w:eastAsia="ru-RU"/>
              </w:rPr>
            </w:pPr>
            <w:r w:rsidRPr="00775240">
              <w:rPr>
                <w:rFonts w:ascii="Times New Roman" w:hAnsi="Times New Roman"/>
                <w:bCs/>
                <w:sz w:val="26"/>
                <w:szCs w:val="26"/>
                <w:lang w:eastAsia="ru-RU"/>
              </w:rPr>
              <w:t>померло</w:t>
            </w:r>
          </w:p>
        </w:tc>
        <w:tc>
          <w:tcPr>
            <w:tcW w:w="849" w:type="pct"/>
            <w:gridSpan w:val="2"/>
          </w:tcPr>
          <w:p w:rsidR="0073582F" w:rsidRPr="00775240" w:rsidRDefault="0073582F" w:rsidP="00775240">
            <w:pPr>
              <w:pStyle w:val="NormalWeb"/>
              <w:tabs>
                <w:tab w:val="left" w:pos="708"/>
              </w:tabs>
              <w:spacing w:after="0" w:line="240" w:lineRule="auto"/>
              <w:ind w:left="0"/>
              <w:jc w:val="center"/>
              <w:rPr>
                <w:rFonts w:ascii="Times New Roman" w:hAnsi="Times New Roman"/>
                <w:bCs/>
                <w:sz w:val="26"/>
                <w:szCs w:val="26"/>
                <w:lang w:eastAsia="ru-RU"/>
              </w:rPr>
            </w:pPr>
            <w:r w:rsidRPr="00775240">
              <w:rPr>
                <w:rFonts w:ascii="Times New Roman" w:hAnsi="Times New Roman"/>
                <w:bCs/>
                <w:sz w:val="26"/>
                <w:szCs w:val="26"/>
                <w:lang w:eastAsia="ru-RU"/>
              </w:rPr>
              <w:t>середня тривалість лікування</w:t>
            </w:r>
          </w:p>
        </w:tc>
        <w:tc>
          <w:tcPr>
            <w:tcW w:w="919" w:type="pct"/>
            <w:gridSpan w:val="3"/>
          </w:tcPr>
          <w:p w:rsidR="0073582F" w:rsidRPr="00775240" w:rsidRDefault="0073582F" w:rsidP="00775240">
            <w:pPr>
              <w:pStyle w:val="NormalWeb"/>
              <w:spacing w:after="0" w:line="240" w:lineRule="auto"/>
              <w:ind w:left="0"/>
              <w:jc w:val="center"/>
              <w:rPr>
                <w:rFonts w:ascii="Times New Roman" w:hAnsi="Times New Roman"/>
                <w:bCs/>
                <w:sz w:val="26"/>
                <w:szCs w:val="26"/>
                <w:lang w:eastAsia="ru-RU"/>
              </w:rPr>
            </w:pPr>
            <w:r w:rsidRPr="00775240">
              <w:rPr>
                <w:rFonts w:ascii="Times New Roman" w:hAnsi="Times New Roman"/>
                <w:sz w:val="26"/>
                <w:szCs w:val="26"/>
                <w:lang w:eastAsia="ru-RU"/>
              </w:rPr>
              <w:t>летальність</w:t>
            </w:r>
          </w:p>
        </w:tc>
      </w:tr>
      <w:tr w:rsidR="0073582F" w:rsidRPr="00775240" w:rsidTr="00D60232">
        <w:trPr>
          <w:trHeight w:val="896"/>
        </w:trPr>
        <w:tc>
          <w:tcPr>
            <w:tcW w:w="1331" w:type="pct"/>
            <w:vMerge/>
          </w:tcPr>
          <w:p w:rsidR="0073582F" w:rsidRPr="00775240" w:rsidRDefault="0073582F" w:rsidP="00775240">
            <w:pPr>
              <w:spacing w:after="0" w:line="240" w:lineRule="auto"/>
              <w:rPr>
                <w:rFonts w:ascii="Times New Roman" w:hAnsi="Times New Roman"/>
                <w:bCs/>
                <w:sz w:val="26"/>
                <w:szCs w:val="26"/>
                <w:lang w:eastAsia="ru-RU"/>
              </w:rPr>
            </w:pPr>
          </w:p>
        </w:tc>
        <w:tc>
          <w:tcPr>
            <w:tcW w:w="508" w:type="pct"/>
          </w:tcPr>
          <w:p w:rsidR="0073582F" w:rsidRPr="00775240" w:rsidRDefault="0073582F" w:rsidP="00775240">
            <w:pPr>
              <w:pStyle w:val="NormalWeb"/>
              <w:tabs>
                <w:tab w:val="left" w:pos="708"/>
              </w:tabs>
              <w:spacing w:after="0" w:line="240" w:lineRule="auto"/>
              <w:ind w:left="0"/>
              <w:jc w:val="center"/>
              <w:rPr>
                <w:rFonts w:ascii="Times New Roman" w:hAnsi="Times New Roman"/>
                <w:bCs/>
                <w:sz w:val="26"/>
                <w:szCs w:val="26"/>
                <w:lang w:eastAsia="ru-RU"/>
              </w:rPr>
            </w:pPr>
            <w:r w:rsidRPr="00775240">
              <w:rPr>
                <w:rFonts w:ascii="Times New Roman" w:hAnsi="Times New Roman"/>
                <w:bCs/>
                <w:sz w:val="26"/>
                <w:szCs w:val="26"/>
                <w:lang w:eastAsia="ru-RU"/>
              </w:rPr>
              <w:t>2017</w:t>
            </w:r>
          </w:p>
        </w:tc>
        <w:tc>
          <w:tcPr>
            <w:tcW w:w="559" w:type="pct"/>
          </w:tcPr>
          <w:p w:rsidR="0073582F" w:rsidRPr="00775240" w:rsidRDefault="0073582F" w:rsidP="00775240">
            <w:pPr>
              <w:pStyle w:val="NormalWeb"/>
              <w:tabs>
                <w:tab w:val="left" w:pos="708"/>
              </w:tabs>
              <w:spacing w:after="0" w:line="240" w:lineRule="auto"/>
              <w:ind w:left="0"/>
              <w:jc w:val="center"/>
              <w:rPr>
                <w:rFonts w:ascii="Times New Roman" w:hAnsi="Times New Roman"/>
                <w:bCs/>
                <w:sz w:val="26"/>
                <w:szCs w:val="26"/>
                <w:lang w:eastAsia="ru-RU"/>
              </w:rPr>
            </w:pPr>
            <w:r w:rsidRPr="00775240">
              <w:rPr>
                <w:rFonts w:ascii="Times New Roman" w:hAnsi="Times New Roman"/>
                <w:bCs/>
                <w:sz w:val="26"/>
                <w:szCs w:val="26"/>
                <w:lang w:eastAsia="ru-RU"/>
              </w:rPr>
              <w:t>2018</w:t>
            </w:r>
          </w:p>
        </w:tc>
        <w:tc>
          <w:tcPr>
            <w:tcW w:w="417" w:type="pct"/>
          </w:tcPr>
          <w:p w:rsidR="0073582F" w:rsidRPr="00775240" w:rsidRDefault="0073582F" w:rsidP="00775240">
            <w:pPr>
              <w:pStyle w:val="NormalWeb"/>
              <w:tabs>
                <w:tab w:val="left" w:pos="708"/>
              </w:tabs>
              <w:spacing w:after="0" w:line="240" w:lineRule="auto"/>
              <w:ind w:left="0"/>
              <w:jc w:val="center"/>
              <w:rPr>
                <w:rFonts w:ascii="Times New Roman" w:hAnsi="Times New Roman"/>
                <w:bCs/>
                <w:sz w:val="26"/>
                <w:szCs w:val="26"/>
                <w:lang w:eastAsia="ru-RU"/>
              </w:rPr>
            </w:pPr>
            <w:r w:rsidRPr="00775240">
              <w:rPr>
                <w:rFonts w:ascii="Times New Roman" w:hAnsi="Times New Roman"/>
                <w:bCs/>
                <w:sz w:val="26"/>
                <w:szCs w:val="26"/>
                <w:lang w:eastAsia="ru-RU"/>
              </w:rPr>
              <w:t>2017</w:t>
            </w:r>
          </w:p>
        </w:tc>
        <w:tc>
          <w:tcPr>
            <w:tcW w:w="416" w:type="pct"/>
          </w:tcPr>
          <w:p w:rsidR="0073582F" w:rsidRPr="00775240" w:rsidRDefault="0073582F" w:rsidP="00775240">
            <w:pPr>
              <w:pStyle w:val="NormalWeb"/>
              <w:tabs>
                <w:tab w:val="left" w:pos="708"/>
              </w:tabs>
              <w:spacing w:after="0" w:line="240" w:lineRule="auto"/>
              <w:ind w:left="0"/>
              <w:jc w:val="center"/>
              <w:rPr>
                <w:rFonts w:ascii="Times New Roman" w:hAnsi="Times New Roman"/>
                <w:bCs/>
                <w:sz w:val="26"/>
                <w:szCs w:val="26"/>
                <w:lang w:eastAsia="ru-RU"/>
              </w:rPr>
            </w:pPr>
            <w:r w:rsidRPr="00775240">
              <w:rPr>
                <w:rFonts w:ascii="Times New Roman" w:hAnsi="Times New Roman"/>
                <w:bCs/>
                <w:sz w:val="26"/>
                <w:szCs w:val="26"/>
                <w:lang w:eastAsia="ru-RU"/>
              </w:rPr>
              <w:t>2018</w:t>
            </w:r>
          </w:p>
        </w:tc>
        <w:tc>
          <w:tcPr>
            <w:tcW w:w="418" w:type="pct"/>
          </w:tcPr>
          <w:p w:rsidR="0073582F" w:rsidRPr="00775240" w:rsidRDefault="0073582F" w:rsidP="00775240">
            <w:pPr>
              <w:pStyle w:val="NormalWeb"/>
              <w:tabs>
                <w:tab w:val="left" w:pos="708"/>
              </w:tabs>
              <w:spacing w:after="0" w:line="240" w:lineRule="auto"/>
              <w:ind w:left="0"/>
              <w:jc w:val="center"/>
              <w:rPr>
                <w:rFonts w:ascii="Times New Roman" w:hAnsi="Times New Roman"/>
                <w:bCs/>
                <w:sz w:val="26"/>
                <w:szCs w:val="26"/>
                <w:lang w:eastAsia="ru-RU"/>
              </w:rPr>
            </w:pPr>
            <w:r w:rsidRPr="00775240">
              <w:rPr>
                <w:rFonts w:ascii="Times New Roman" w:hAnsi="Times New Roman"/>
                <w:bCs/>
                <w:sz w:val="26"/>
                <w:szCs w:val="26"/>
                <w:lang w:eastAsia="ru-RU"/>
              </w:rPr>
              <w:t>2017</w:t>
            </w:r>
          </w:p>
        </w:tc>
        <w:tc>
          <w:tcPr>
            <w:tcW w:w="432" w:type="pct"/>
          </w:tcPr>
          <w:p w:rsidR="0073582F" w:rsidRPr="00775240" w:rsidRDefault="0073582F" w:rsidP="00775240">
            <w:pPr>
              <w:pStyle w:val="NormalWeb"/>
              <w:tabs>
                <w:tab w:val="left" w:pos="708"/>
              </w:tabs>
              <w:spacing w:after="0" w:line="240" w:lineRule="auto"/>
              <w:ind w:left="0"/>
              <w:jc w:val="center"/>
              <w:rPr>
                <w:rFonts w:ascii="Times New Roman" w:hAnsi="Times New Roman"/>
                <w:bCs/>
                <w:sz w:val="26"/>
                <w:szCs w:val="26"/>
                <w:lang w:eastAsia="ru-RU"/>
              </w:rPr>
            </w:pPr>
            <w:r w:rsidRPr="00775240">
              <w:rPr>
                <w:rFonts w:ascii="Times New Roman" w:hAnsi="Times New Roman"/>
                <w:bCs/>
                <w:sz w:val="26"/>
                <w:szCs w:val="26"/>
                <w:lang w:eastAsia="ru-RU"/>
              </w:rPr>
              <w:t>2018</w:t>
            </w:r>
          </w:p>
        </w:tc>
        <w:tc>
          <w:tcPr>
            <w:tcW w:w="465" w:type="pct"/>
            <w:gridSpan w:val="2"/>
          </w:tcPr>
          <w:p w:rsidR="0073582F" w:rsidRPr="00775240" w:rsidRDefault="0073582F" w:rsidP="00775240">
            <w:pPr>
              <w:pStyle w:val="NormalWeb"/>
              <w:tabs>
                <w:tab w:val="left" w:pos="708"/>
              </w:tabs>
              <w:spacing w:after="0" w:line="240" w:lineRule="auto"/>
              <w:ind w:left="0"/>
              <w:jc w:val="center"/>
              <w:rPr>
                <w:rFonts w:ascii="Times New Roman" w:hAnsi="Times New Roman"/>
                <w:bCs/>
                <w:sz w:val="26"/>
                <w:szCs w:val="26"/>
                <w:lang w:eastAsia="ru-RU"/>
              </w:rPr>
            </w:pPr>
            <w:r w:rsidRPr="00775240">
              <w:rPr>
                <w:rFonts w:ascii="Times New Roman" w:hAnsi="Times New Roman"/>
                <w:bCs/>
                <w:sz w:val="26"/>
                <w:szCs w:val="26"/>
                <w:lang w:eastAsia="ru-RU"/>
              </w:rPr>
              <w:t>2017</w:t>
            </w:r>
          </w:p>
        </w:tc>
        <w:tc>
          <w:tcPr>
            <w:tcW w:w="454" w:type="pct"/>
          </w:tcPr>
          <w:p w:rsidR="0073582F" w:rsidRPr="00775240" w:rsidRDefault="0073582F" w:rsidP="00775240">
            <w:pPr>
              <w:pStyle w:val="NormalWeb"/>
              <w:tabs>
                <w:tab w:val="left" w:pos="708"/>
              </w:tabs>
              <w:spacing w:after="0" w:line="240" w:lineRule="auto"/>
              <w:ind w:left="0"/>
              <w:jc w:val="center"/>
              <w:rPr>
                <w:rFonts w:ascii="Times New Roman" w:hAnsi="Times New Roman"/>
                <w:bCs/>
                <w:sz w:val="26"/>
                <w:szCs w:val="26"/>
                <w:lang w:eastAsia="ru-RU"/>
              </w:rPr>
            </w:pPr>
            <w:r w:rsidRPr="00775240">
              <w:rPr>
                <w:rFonts w:ascii="Times New Roman" w:hAnsi="Times New Roman"/>
                <w:bCs/>
                <w:sz w:val="26"/>
                <w:szCs w:val="26"/>
                <w:lang w:eastAsia="ru-RU"/>
              </w:rPr>
              <w:t>2018</w:t>
            </w:r>
          </w:p>
        </w:tc>
      </w:tr>
      <w:tr w:rsidR="0073582F" w:rsidRPr="00775240" w:rsidTr="00D60232">
        <w:tc>
          <w:tcPr>
            <w:tcW w:w="1331" w:type="pct"/>
          </w:tcPr>
          <w:p w:rsidR="0073582F" w:rsidRPr="00775240" w:rsidRDefault="0073582F" w:rsidP="00775240">
            <w:pPr>
              <w:pStyle w:val="NormalWeb"/>
              <w:tabs>
                <w:tab w:val="left" w:pos="708"/>
              </w:tabs>
              <w:spacing w:after="0" w:line="240" w:lineRule="auto"/>
              <w:ind w:left="0"/>
              <w:rPr>
                <w:rFonts w:ascii="Times New Roman" w:hAnsi="Times New Roman"/>
                <w:b/>
                <w:bCs/>
                <w:sz w:val="26"/>
                <w:szCs w:val="26"/>
                <w:lang w:eastAsia="ru-RU"/>
              </w:rPr>
            </w:pPr>
            <w:r w:rsidRPr="00775240">
              <w:rPr>
                <w:rFonts w:ascii="Times New Roman" w:hAnsi="Times New Roman"/>
                <w:b/>
                <w:bCs/>
                <w:sz w:val="26"/>
                <w:szCs w:val="26"/>
                <w:lang w:eastAsia="ru-RU"/>
              </w:rPr>
              <w:t>м. Київ</w:t>
            </w:r>
          </w:p>
        </w:tc>
        <w:tc>
          <w:tcPr>
            <w:tcW w:w="508" w:type="pct"/>
          </w:tcPr>
          <w:p w:rsidR="0073582F" w:rsidRPr="00775240" w:rsidRDefault="0073582F" w:rsidP="00D60232">
            <w:pPr>
              <w:spacing w:after="0" w:line="240" w:lineRule="auto"/>
              <w:rPr>
                <w:rFonts w:ascii="Times New Roman" w:hAnsi="Times New Roman"/>
                <w:b/>
                <w:bCs/>
                <w:sz w:val="26"/>
                <w:szCs w:val="26"/>
              </w:rPr>
            </w:pPr>
            <w:r w:rsidRPr="00775240">
              <w:rPr>
                <w:rFonts w:ascii="Times New Roman" w:hAnsi="Times New Roman"/>
                <w:b/>
                <w:bCs/>
                <w:sz w:val="26"/>
                <w:szCs w:val="26"/>
              </w:rPr>
              <w:t>26060</w:t>
            </w:r>
          </w:p>
        </w:tc>
        <w:tc>
          <w:tcPr>
            <w:tcW w:w="559" w:type="pct"/>
          </w:tcPr>
          <w:p w:rsidR="0073582F" w:rsidRPr="00775240" w:rsidRDefault="0073582F" w:rsidP="00775240">
            <w:pPr>
              <w:spacing w:after="0" w:line="240" w:lineRule="auto"/>
              <w:jc w:val="right"/>
              <w:rPr>
                <w:rFonts w:ascii="Times New Roman" w:hAnsi="Times New Roman"/>
                <w:b/>
                <w:bCs/>
                <w:sz w:val="26"/>
                <w:szCs w:val="26"/>
              </w:rPr>
            </w:pPr>
            <w:r w:rsidRPr="00775240">
              <w:rPr>
                <w:rFonts w:ascii="Times New Roman" w:hAnsi="Times New Roman"/>
                <w:b/>
                <w:bCs/>
                <w:sz w:val="26"/>
                <w:szCs w:val="26"/>
              </w:rPr>
              <w:t>25394</w:t>
            </w:r>
          </w:p>
        </w:tc>
        <w:tc>
          <w:tcPr>
            <w:tcW w:w="417" w:type="pct"/>
          </w:tcPr>
          <w:p w:rsidR="0073582F" w:rsidRPr="00775240" w:rsidRDefault="0073582F" w:rsidP="00D60232">
            <w:pPr>
              <w:spacing w:after="0" w:line="240" w:lineRule="auto"/>
              <w:rPr>
                <w:rFonts w:ascii="Times New Roman" w:hAnsi="Times New Roman"/>
                <w:b/>
                <w:bCs/>
                <w:sz w:val="26"/>
                <w:szCs w:val="26"/>
              </w:rPr>
            </w:pPr>
            <w:r>
              <w:rPr>
                <w:rFonts w:ascii="Times New Roman" w:hAnsi="Times New Roman"/>
                <w:b/>
                <w:bCs/>
                <w:sz w:val="26"/>
                <w:szCs w:val="26"/>
              </w:rPr>
              <w:t>187</w:t>
            </w:r>
            <w:r w:rsidRPr="00775240">
              <w:rPr>
                <w:rFonts w:ascii="Times New Roman" w:hAnsi="Times New Roman"/>
                <w:b/>
                <w:bCs/>
                <w:sz w:val="26"/>
                <w:szCs w:val="26"/>
              </w:rPr>
              <w:t>1</w:t>
            </w:r>
          </w:p>
        </w:tc>
        <w:tc>
          <w:tcPr>
            <w:tcW w:w="416" w:type="pct"/>
          </w:tcPr>
          <w:p w:rsidR="0073582F" w:rsidRPr="00775240" w:rsidRDefault="0073582F" w:rsidP="00775240">
            <w:pPr>
              <w:spacing w:after="0" w:line="240" w:lineRule="auto"/>
              <w:jc w:val="right"/>
              <w:rPr>
                <w:rFonts w:ascii="Times New Roman" w:hAnsi="Times New Roman"/>
                <w:b/>
                <w:bCs/>
                <w:sz w:val="26"/>
                <w:szCs w:val="26"/>
              </w:rPr>
            </w:pPr>
            <w:r w:rsidRPr="00775240">
              <w:rPr>
                <w:rFonts w:ascii="Times New Roman" w:hAnsi="Times New Roman"/>
                <w:b/>
                <w:bCs/>
                <w:sz w:val="26"/>
                <w:szCs w:val="26"/>
              </w:rPr>
              <w:t>1847</w:t>
            </w:r>
          </w:p>
        </w:tc>
        <w:tc>
          <w:tcPr>
            <w:tcW w:w="418" w:type="pct"/>
          </w:tcPr>
          <w:p w:rsidR="0073582F" w:rsidRPr="00775240" w:rsidRDefault="0073582F" w:rsidP="00775240">
            <w:pPr>
              <w:spacing w:after="0" w:line="240" w:lineRule="auto"/>
              <w:jc w:val="right"/>
              <w:rPr>
                <w:rFonts w:ascii="Times New Roman" w:hAnsi="Times New Roman"/>
                <w:b/>
                <w:bCs/>
                <w:sz w:val="26"/>
                <w:szCs w:val="26"/>
              </w:rPr>
            </w:pPr>
            <w:r w:rsidRPr="00775240">
              <w:rPr>
                <w:rFonts w:ascii="Times New Roman" w:hAnsi="Times New Roman"/>
                <w:b/>
                <w:bCs/>
                <w:sz w:val="26"/>
                <w:szCs w:val="26"/>
              </w:rPr>
              <w:t>14,1</w:t>
            </w:r>
          </w:p>
        </w:tc>
        <w:tc>
          <w:tcPr>
            <w:tcW w:w="439" w:type="pct"/>
            <w:gridSpan w:val="2"/>
          </w:tcPr>
          <w:p w:rsidR="0073582F" w:rsidRPr="00775240" w:rsidRDefault="0073582F" w:rsidP="00775240">
            <w:pPr>
              <w:spacing w:after="0" w:line="240" w:lineRule="auto"/>
              <w:jc w:val="right"/>
              <w:rPr>
                <w:rFonts w:ascii="Times New Roman" w:hAnsi="Times New Roman"/>
                <w:b/>
                <w:bCs/>
                <w:sz w:val="26"/>
                <w:szCs w:val="26"/>
              </w:rPr>
            </w:pPr>
            <w:r w:rsidRPr="00775240">
              <w:rPr>
                <w:rFonts w:ascii="Times New Roman" w:hAnsi="Times New Roman"/>
                <w:b/>
                <w:bCs/>
                <w:sz w:val="26"/>
                <w:szCs w:val="26"/>
              </w:rPr>
              <w:t>13,8</w:t>
            </w:r>
          </w:p>
        </w:tc>
        <w:tc>
          <w:tcPr>
            <w:tcW w:w="458" w:type="pct"/>
          </w:tcPr>
          <w:p w:rsidR="0073582F" w:rsidRPr="00775240" w:rsidRDefault="0073582F" w:rsidP="00775240">
            <w:pPr>
              <w:spacing w:after="0" w:line="240" w:lineRule="auto"/>
              <w:jc w:val="right"/>
              <w:rPr>
                <w:rFonts w:ascii="Times New Roman" w:hAnsi="Times New Roman"/>
                <w:b/>
                <w:bCs/>
                <w:sz w:val="26"/>
                <w:szCs w:val="26"/>
              </w:rPr>
            </w:pPr>
            <w:r w:rsidRPr="00775240">
              <w:rPr>
                <w:rFonts w:ascii="Times New Roman" w:hAnsi="Times New Roman"/>
                <w:b/>
                <w:bCs/>
                <w:sz w:val="26"/>
                <w:szCs w:val="26"/>
              </w:rPr>
              <w:t>6,70</w:t>
            </w:r>
          </w:p>
        </w:tc>
        <w:tc>
          <w:tcPr>
            <w:tcW w:w="454" w:type="pct"/>
          </w:tcPr>
          <w:p w:rsidR="0073582F" w:rsidRPr="00775240" w:rsidRDefault="0073582F" w:rsidP="00775240">
            <w:pPr>
              <w:spacing w:after="0" w:line="240" w:lineRule="auto"/>
              <w:jc w:val="right"/>
              <w:rPr>
                <w:rFonts w:ascii="Times New Roman" w:hAnsi="Times New Roman"/>
                <w:b/>
                <w:bCs/>
                <w:sz w:val="26"/>
                <w:szCs w:val="26"/>
              </w:rPr>
            </w:pPr>
            <w:r w:rsidRPr="00775240">
              <w:rPr>
                <w:rFonts w:ascii="Times New Roman" w:hAnsi="Times New Roman"/>
                <w:b/>
                <w:bCs/>
                <w:sz w:val="26"/>
                <w:szCs w:val="26"/>
              </w:rPr>
              <w:t>6,78</w:t>
            </w:r>
          </w:p>
        </w:tc>
      </w:tr>
    </w:tbl>
    <w:p w:rsidR="0073582F" w:rsidRPr="0079244C" w:rsidRDefault="0073582F" w:rsidP="00BC42D2">
      <w:pPr>
        <w:spacing w:after="0" w:line="360" w:lineRule="auto"/>
        <w:ind w:firstLine="708"/>
        <w:jc w:val="both"/>
        <w:rPr>
          <w:rFonts w:ascii="Times New Roman" w:hAnsi="Times New Roman"/>
          <w:bCs/>
          <w:sz w:val="28"/>
          <w:szCs w:val="28"/>
          <w:lang w:eastAsia="ru-RU"/>
        </w:rPr>
      </w:pPr>
      <w:r w:rsidRPr="0079244C">
        <w:rPr>
          <w:rFonts w:ascii="Times New Roman" w:hAnsi="Times New Roman"/>
          <w:bCs/>
          <w:sz w:val="28"/>
          <w:szCs w:val="28"/>
          <w:lang w:eastAsia="ru-RU"/>
        </w:rPr>
        <w:t xml:space="preserve">За період дослідження (2015-2019 рр.) в стаціонарах міста внаслідок МІ померло 8821 пацієнт, з них від ішемічного інсульту  -  6070.  </w:t>
      </w:r>
    </w:p>
    <w:p w:rsidR="0073582F" w:rsidRPr="0079244C" w:rsidRDefault="0073582F" w:rsidP="0067715E">
      <w:pPr>
        <w:spacing w:after="0" w:line="360" w:lineRule="auto"/>
        <w:ind w:firstLine="709"/>
        <w:jc w:val="both"/>
        <w:rPr>
          <w:rFonts w:ascii="Times New Roman" w:hAnsi="Times New Roman"/>
          <w:sz w:val="28"/>
          <w:szCs w:val="28"/>
        </w:rPr>
      </w:pPr>
    </w:p>
    <w:p w:rsidR="0073582F" w:rsidRPr="008A76B1" w:rsidRDefault="0073582F" w:rsidP="0067715E">
      <w:pPr>
        <w:pStyle w:val="Heading3"/>
        <w:numPr>
          <w:ilvl w:val="2"/>
          <w:numId w:val="66"/>
        </w:numPr>
        <w:rPr>
          <w:lang w:val="ru-RU"/>
        </w:rPr>
      </w:pPr>
      <w:bookmarkStart w:id="84" w:name="_Toc64578354"/>
      <w:r w:rsidRPr="008A76B1">
        <w:rPr>
          <w:lang w:val="ru-RU"/>
        </w:rPr>
        <w:t>Аналіз надання стаціонарної медичної допомоги дорослому населенню м. Києва при  геморагічних інсультах</w:t>
      </w:r>
      <w:bookmarkEnd w:id="84"/>
    </w:p>
    <w:p w:rsidR="0073582F" w:rsidRPr="008A76B1" w:rsidRDefault="0073582F" w:rsidP="0067715E">
      <w:pPr>
        <w:pStyle w:val="Heading3"/>
        <w:ind w:left="1578" w:firstLine="0"/>
        <w:rPr>
          <w:lang w:val="ru-RU"/>
        </w:rPr>
      </w:pP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 xml:space="preserve"> Аналіз надання</w:t>
      </w:r>
      <w:r w:rsidRPr="0079244C">
        <w:rPr>
          <w:rFonts w:ascii="Times New Roman" w:hAnsi="Times New Roman"/>
          <w:sz w:val="28"/>
          <w:szCs w:val="28"/>
        </w:rPr>
        <w:t xml:space="preserve"> стаціонарної медично</w:t>
      </w:r>
      <w:r>
        <w:rPr>
          <w:rFonts w:ascii="Times New Roman" w:hAnsi="Times New Roman"/>
          <w:sz w:val="28"/>
          <w:szCs w:val="28"/>
        </w:rPr>
        <w:t xml:space="preserve">ї допомоги дорослому населенню </w:t>
      </w:r>
      <w:r w:rsidRPr="0079244C">
        <w:rPr>
          <w:rFonts w:ascii="Times New Roman" w:hAnsi="Times New Roman"/>
          <w:sz w:val="28"/>
          <w:szCs w:val="28"/>
        </w:rPr>
        <w:t xml:space="preserve">м. Києва при </w:t>
      </w:r>
      <w:r w:rsidRPr="0079244C">
        <w:rPr>
          <w:rFonts w:ascii="Times New Roman" w:hAnsi="Times New Roman"/>
          <w:bCs/>
          <w:sz w:val="28"/>
          <w:szCs w:val="28"/>
        </w:rPr>
        <w:t>геморагічних інсультах</w:t>
      </w:r>
      <w:r w:rsidRPr="0079244C">
        <w:rPr>
          <w:rFonts w:ascii="Times New Roman" w:hAnsi="Times New Roman"/>
          <w:sz w:val="28"/>
          <w:szCs w:val="28"/>
        </w:rPr>
        <w:t>, який включа</w:t>
      </w:r>
      <w:r>
        <w:rPr>
          <w:rFonts w:ascii="Times New Roman" w:hAnsi="Times New Roman"/>
          <w:sz w:val="28"/>
          <w:szCs w:val="28"/>
        </w:rPr>
        <w:t xml:space="preserve">є кількість проліковано хворих </w:t>
      </w:r>
      <w:r w:rsidRPr="0079244C">
        <w:rPr>
          <w:rFonts w:ascii="Times New Roman" w:hAnsi="Times New Roman"/>
          <w:sz w:val="28"/>
          <w:szCs w:val="28"/>
        </w:rPr>
        <w:t>на геморагі</w:t>
      </w:r>
      <w:r w:rsidRPr="0079244C">
        <w:rPr>
          <w:rFonts w:ascii="Times New Roman" w:hAnsi="Times New Roman"/>
          <w:bCs/>
          <w:sz w:val="28"/>
          <w:szCs w:val="28"/>
        </w:rPr>
        <w:t>чний інсульт</w:t>
      </w:r>
      <w:r>
        <w:rPr>
          <w:rFonts w:ascii="Times New Roman" w:hAnsi="Times New Roman"/>
          <w:sz w:val="28"/>
          <w:szCs w:val="28"/>
        </w:rPr>
        <w:t>,</w:t>
      </w:r>
      <w:r w:rsidRPr="0079244C">
        <w:rPr>
          <w:rFonts w:ascii="Times New Roman" w:hAnsi="Times New Roman"/>
          <w:sz w:val="28"/>
          <w:szCs w:val="28"/>
        </w:rPr>
        <w:t xml:space="preserve"> кількість пацієнтів які померло, середню тривалість лікува</w:t>
      </w:r>
      <w:r>
        <w:rPr>
          <w:rFonts w:ascii="Times New Roman" w:hAnsi="Times New Roman"/>
          <w:sz w:val="28"/>
          <w:szCs w:val="28"/>
        </w:rPr>
        <w:t>ння  в днях та летальність (%)</w:t>
      </w:r>
      <w:r w:rsidRPr="0079244C">
        <w:rPr>
          <w:rFonts w:ascii="Times New Roman" w:hAnsi="Times New Roman"/>
          <w:sz w:val="28"/>
          <w:szCs w:val="28"/>
        </w:rPr>
        <w:t xml:space="preserve"> у </w:t>
      </w:r>
      <w:r>
        <w:rPr>
          <w:rFonts w:ascii="Times New Roman" w:hAnsi="Times New Roman"/>
          <w:sz w:val="28"/>
          <w:szCs w:val="28"/>
        </w:rPr>
        <w:t xml:space="preserve">стаціонарах м. Києва за період 2015-2019 рр. </w:t>
      </w:r>
      <w:r w:rsidRPr="0079244C">
        <w:rPr>
          <w:rFonts w:ascii="Times New Roman" w:hAnsi="Times New Roman"/>
          <w:sz w:val="28"/>
          <w:szCs w:val="28"/>
        </w:rPr>
        <w:t>наведено в додатку Б-2.</w:t>
      </w:r>
    </w:p>
    <w:p w:rsidR="0073582F" w:rsidRPr="0079244C" w:rsidRDefault="0073582F" w:rsidP="00366179">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Проведений аналіз наведених в додатку Б-2 даних вказує на скорочення за роки дослідження  пролікованих в стаціонарах міста хворих на МІ. Так, кількість  пролікованих  хворих з даним захворюванням скоротилася з </w:t>
      </w:r>
      <w:r w:rsidRPr="0079244C">
        <w:rPr>
          <w:rFonts w:ascii="Times New Roman" w:hAnsi="Times New Roman"/>
          <w:bCs/>
          <w:sz w:val="28"/>
          <w:szCs w:val="28"/>
        </w:rPr>
        <w:t xml:space="preserve">931 у 2015 році до 804 у 2019 році з найменшою кількістю (799) у 2016 році. Пацієнти  з МІ лікувалися  в усіх неврологічних відділеннях міста.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Середні терміни стаціонарного лікування пацієнтів на М</w:t>
      </w:r>
      <w:r>
        <w:rPr>
          <w:rFonts w:ascii="Times New Roman" w:hAnsi="Times New Roman"/>
          <w:sz w:val="28"/>
          <w:szCs w:val="28"/>
        </w:rPr>
        <w:t>І мають тенденцію до зростання</w:t>
      </w:r>
      <w:r w:rsidRPr="0079244C">
        <w:rPr>
          <w:rFonts w:ascii="Times New Roman" w:hAnsi="Times New Roman"/>
          <w:sz w:val="28"/>
          <w:szCs w:val="28"/>
        </w:rPr>
        <w:t xml:space="preserve"> і </w:t>
      </w:r>
      <w:r>
        <w:rPr>
          <w:rFonts w:ascii="Times New Roman" w:hAnsi="Times New Roman"/>
          <w:sz w:val="28"/>
          <w:szCs w:val="28"/>
        </w:rPr>
        <w:t xml:space="preserve">в 2019 році становили 15,3 дня </w:t>
      </w:r>
      <w:r w:rsidRPr="0079244C">
        <w:rPr>
          <w:rFonts w:ascii="Times New Roman" w:hAnsi="Times New Roman"/>
          <w:sz w:val="28"/>
          <w:szCs w:val="28"/>
        </w:rPr>
        <w:t xml:space="preserve">з найвищим показником (16,4 дня) у 2016 році. </w:t>
      </w:r>
    </w:p>
    <w:p w:rsidR="0073582F" w:rsidRPr="0079244C" w:rsidRDefault="0073582F" w:rsidP="0067715E">
      <w:pPr>
        <w:pStyle w:val="NormalWeb"/>
        <w:spacing w:after="0" w:line="360" w:lineRule="auto"/>
        <w:ind w:left="0" w:firstLine="709"/>
        <w:jc w:val="both"/>
        <w:rPr>
          <w:rFonts w:ascii="Times New Roman" w:hAnsi="Times New Roman"/>
          <w:bCs/>
          <w:sz w:val="28"/>
          <w:szCs w:val="28"/>
          <w:lang w:eastAsia="ru-RU"/>
        </w:rPr>
      </w:pPr>
    </w:p>
    <w:p w:rsidR="0073582F" w:rsidRPr="008A76B1" w:rsidRDefault="0073582F" w:rsidP="0067715E">
      <w:pPr>
        <w:pStyle w:val="Heading3"/>
        <w:rPr>
          <w:lang w:val="ru-RU"/>
        </w:rPr>
      </w:pPr>
      <w:bookmarkStart w:id="85" w:name="_Toc64578355"/>
      <w:r w:rsidRPr="008A76B1">
        <w:rPr>
          <w:lang w:val="ru-RU"/>
        </w:rPr>
        <w:t>5.5.4. Аналіз надання стаціонарної медичної допомоги дорослому населенню  м. Києва хворому на інсульт не уточнений як крововилив або інфаркт мозку</w:t>
      </w:r>
      <w:bookmarkEnd w:id="85"/>
    </w:p>
    <w:p w:rsidR="0073582F" w:rsidRPr="0079244C" w:rsidRDefault="0073582F" w:rsidP="0067715E">
      <w:pPr>
        <w:pStyle w:val="NormalWeb"/>
        <w:spacing w:after="0" w:line="360" w:lineRule="auto"/>
        <w:ind w:left="0" w:firstLine="709"/>
        <w:jc w:val="center"/>
        <w:rPr>
          <w:rFonts w:ascii="Times New Roman" w:hAnsi="Times New Roman"/>
          <w:b/>
          <w:sz w:val="28"/>
          <w:szCs w:val="28"/>
          <w:lang w:eastAsia="ru-RU"/>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Далі, відповідно до програми дослідження, було вивчено та проведено аналіз над</w:t>
      </w:r>
      <w:r>
        <w:rPr>
          <w:rFonts w:ascii="Times New Roman" w:hAnsi="Times New Roman"/>
          <w:sz w:val="28"/>
          <w:szCs w:val="28"/>
        </w:rPr>
        <w:t>ання</w:t>
      </w:r>
      <w:r w:rsidRPr="0079244C">
        <w:rPr>
          <w:rFonts w:ascii="Times New Roman" w:hAnsi="Times New Roman"/>
          <w:sz w:val="28"/>
          <w:szCs w:val="28"/>
        </w:rPr>
        <w:t xml:space="preserve"> стаціонарної медично</w:t>
      </w:r>
      <w:r>
        <w:rPr>
          <w:rFonts w:ascii="Times New Roman" w:hAnsi="Times New Roman"/>
          <w:sz w:val="28"/>
          <w:szCs w:val="28"/>
        </w:rPr>
        <w:t xml:space="preserve">ї допомоги дорослому населенню </w:t>
      </w:r>
      <w:r w:rsidRPr="0079244C">
        <w:rPr>
          <w:rFonts w:ascii="Times New Roman" w:hAnsi="Times New Roman"/>
          <w:sz w:val="28"/>
          <w:szCs w:val="28"/>
        </w:rPr>
        <w:t>м. Києва  на  інсульт не уточнений як</w:t>
      </w:r>
      <w:r>
        <w:rPr>
          <w:rFonts w:ascii="Times New Roman" w:hAnsi="Times New Roman"/>
          <w:sz w:val="28"/>
          <w:szCs w:val="28"/>
        </w:rPr>
        <w:t xml:space="preserve"> крововилив або  інфаркт мозку.</w:t>
      </w:r>
      <w:r w:rsidRPr="0079244C">
        <w:rPr>
          <w:rFonts w:ascii="Times New Roman" w:hAnsi="Times New Roman"/>
          <w:sz w:val="28"/>
          <w:szCs w:val="28"/>
        </w:rPr>
        <w:t xml:space="preserve"> Дані про кількість проліковано хворих, середню тривалість лікуван</w:t>
      </w:r>
      <w:r>
        <w:rPr>
          <w:rFonts w:ascii="Times New Roman" w:hAnsi="Times New Roman"/>
          <w:sz w:val="28"/>
          <w:szCs w:val="28"/>
        </w:rPr>
        <w:t xml:space="preserve">ня  в днях та летальність (%) </w:t>
      </w:r>
      <w:r w:rsidRPr="0079244C">
        <w:rPr>
          <w:rFonts w:ascii="Times New Roman" w:hAnsi="Times New Roman"/>
          <w:sz w:val="28"/>
          <w:szCs w:val="28"/>
        </w:rPr>
        <w:t>у стаціонарах м. Києва за періо</w:t>
      </w:r>
      <w:r>
        <w:rPr>
          <w:rFonts w:ascii="Times New Roman" w:hAnsi="Times New Roman"/>
          <w:sz w:val="28"/>
          <w:szCs w:val="28"/>
        </w:rPr>
        <w:t xml:space="preserve">д  2015-2019 рр. </w:t>
      </w:r>
      <w:r w:rsidRPr="0079244C">
        <w:rPr>
          <w:rFonts w:ascii="Times New Roman" w:hAnsi="Times New Roman"/>
          <w:sz w:val="28"/>
          <w:szCs w:val="28"/>
        </w:rPr>
        <w:t>наведено в табл</w:t>
      </w:r>
      <w:r>
        <w:rPr>
          <w:rFonts w:ascii="Times New Roman" w:hAnsi="Times New Roman"/>
          <w:sz w:val="28"/>
          <w:szCs w:val="28"/>
        </w:rPr>
        <w:t>иці</w:t>
      </w:r>
      <w:r w:rsidRPr="0079244C">
        <w:rPr>
          <w:rFonts w:ascii="Times New Roman" w:hAnsi="Times New Roman"/>
          <w:sz w:val="28"/>
          <w:szCs w:val="28"/>
        </w:rPr>
        <w:t xml:space="preserve"> 5.6.</w:t>
      </w:r>
    </w:p>
    <w:p w:rsidR="0073582F" w:rsidRDefault="0073582F" w:rsidP="0067715E">
      <w:pPr>
        <w:spacing w:after="0" w:line="360" w:lineRule="auto"/>
        <w:ind w:firstLine="709"/>
        <w:jc w:val="right"/>
        <w:rPr>
          <w:rFonts w:ascii="Times New Roman" w:hAnsi="Times New Roman"/>
          <w:i/>
          <w:sz w:val="28"/>
          <w:szCs w:val="28"/>
        </w:rPr>
      </w:pPr>
    </w:p>
    <w:p w:rsidR="0073582F" w:rsidRPr="0079244C" w:rsidRDefault="0073582F" w:rsidP="0067715E">
      <w:pPr>
        <w:spacing w:after="0" w:line="360" w:lineRule="auto"/>
        <w:ind w:firstLine="709"/>
        <w:jc w:val="right"/>
        <w:rPr>
          <w:rFonts w:ascii="Times New Roman" w:hAnsi="Times New Roman"/>
          <w:i/>
          <w:sz w:val="28"/>
          <w:szCs w:val="28"/>
        </w:rPr>
      </w:pPr>
      <w:r w:rsidRPr="0079244C">
        <w:rPr>
          <w:rFonts w:ascii="Times New Roman" w:hAnsi="Times New Roman"/>
          <w:i/>
          <w:sz w:val="28"/>
          <w:szCs w:val="28"/>
        </w:rPr>
        <w:t>Таблиця 5.6</w:t>
      </w:r>
    </w:p>
    <w:p w:rsidR="0073582F" w:rsidRPr="0079244C" w:rsidRDefault="0073582F" w:rsidP="00375FC1">
      <w:pPr>
        <w:spacing w:after="0"/>
        <w:ind w:firstLine="709"/>
        <w:jc w:val="center"/>
        <w:rPr>
          <w:rFonts w:ascii="Times New Roman" w:hAnsi="Times New Roman"/>
          <w:b/>
          <w:sz w:val="28"/>
          <w:szCs w:val="28"/>
        </w:rPr>
      </w:pPr>
      <w:r w:rsidRPr="0079244C">
        <w:rPr>
          <w:rFonts w:ascii="Times New Roman" w:hAnsi="Times New Roman"/>
          <w:b/>
          <w:sz w:val="28"/>
          <w:szCs w:val="28"/>
        </w:rPr>
        <w:t>Кількість</w:t>
      </w:r>
      <w:r>
        <w:rPr>
          <w:rFonts w:ascii="Times New Roman" w:hAnsi="Times New Roman"/>
          <w:b/>
          <w:sz w:val="28"/>
          <w:szCs w:val="28"/>
        </w:rPr>
        <w:t xml:space="preserve"> проліковано хворих на інсульт не уточнений як крововилив або</w:t>
      </w:r>
      <w:r w:rsidRPr="0079244C">
        <w:rPr>
          <w:rFonts w:ascii="Times New Roman" w:hAnsi="Times New Roman"/>
          <w:b/>
          <w:sz w:val="28"/>
          <w:szCs w:val="28"/>
        </w:rPr>
        <w:t xml:space="preserve"> інфаркт мозку, померло, середня тривалість лікув</w:t>
      </w:r>
      <w:r>
        <w:rPr>
          <w:rFonts w:ascii="Times New Roman" w:hAnsi="Times New Roman"/>
          <w:b/>
          <w:sz w:val="28"/>
          <w:szCs w:val="28"/>
        </w:rPr>
        <w:t>ання (дні) та летальність (%) у стаціонарах м. Києва, 2018-2019 рр</w:t>
      </w:r>
    </w:p>
    <w:p w:rsidR="0073582F" w:rsidRPr="0079244C" w:rsidRDefault="0073582F" w:rsidP="0067715E">
      <w:pPr>
        <w:spacing w:after="0" w:line="360" w:lineRule="auto"/>
        <w:ind w:firstLine="709"/>
        <w:jc w:val="both"/>
        <w:rPr>
          <w:rFonts w:ascii="Times New Roman" w:hAnsi="Times New Roman"/>
          <w:b/>
          <w:sz w:val="28"/>
          <w:szCs w:val="28"/>
        </w:rPr>
      </w:pPr>
    </w:p>
    <w:tbl>
      <w:tblPr>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tblPr>
      <w:tblGrid>
        <w:gridCol w:w="3942"/>
        <w:gridCol w:w="674"/>
        <w:gridCol w:w="751"/>
        <w:gridCol w:w="674"/>
        <w:gridCol w:w="676"/>
        <w:gridCol w:w="749"/>
        <w:gridCol w:w="755"/>
        <w:gridCol w:w="877"/>
        <w:gridCol w:w="755"/>
      </w:tblGrid>
      <w:tr w:rsidR="0073582F" w:rsidRPr="00775240" w:rsidTr="00322883">
        <w:tc>
          <w:tcPr>
            <w:tcW w:w="2001" w:type="pct"/>
            <w:vMerge w:val="restart"/>
            <w:tcBorders>
              <w:top w:val="single" w:sz="8" w:space="0" w:color="auto"/>
              <w:left w:val="single" w:sz="8" w:space="0" w:color="auto"/>
              <w:bottom w:val="single" w:sz="8" w:space="0" w:color="auto"/>
              <w:right w:val="single" w:sz="8" w:space="0" w:color="auto"/>
            </w:tcBorders>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Заклади охорони здоров’я</w:t>
            </w:r>
          </w:p>
        </w:tc>
        <w:tc>
          <w:tcPr>
            <w:tcW w:w="2999" w:type="pct"/>
            <w:gridSpan w:val="8"/>
            <w:tcBorders>
              <w:top w:val="single" w:sz="8" w:space="0" w:color="auto"/>
              <w:left w:val="single" w:sz="8" w:space="0" w:color="auto"/>
              <w:bottom w:val="single" w:sz="8" w:space="0" w:color="auto"/>
              <w:right w:val="single" w:sz="8" w:space="0" w:color="auto"/>
            </w:tcBorders>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Інсульт, не уточнений як крововилив або інфаркт мозку</w:t>
            </w:r>
          </w:p>
        </w:tc>
      </w:tr>
      <w:tr w:rsidR="0073582F" w:rsidRPr="00775240" w:rsidTr="00322883">
        <w:tc>
          <w:tcPr>
            <w:tcW w:w="2001" w:type="pct"/>
            <w:vMerge/>
            <w:tcBorders>
              <w:top w:val="single" w:sz="8" w:space="0" w:color="auto"/>
              <w:left w:val="single" w:sz="8" w:space="0" w:color="auto"/>
              <w:bottom w:val="single" w:sz="8" w:space="0" w:color="auto"/>
              <w:right w:val="single" w:sz="8" w:space="0" w:color="auto"/>
            </w:tcBorders>
            <w:vAlign w:val="center"/>
          </w:tcPr>
          <w:p w:rsidR="0073582F" w:rsidRPr="00775240" w:rsidRDefault="0073582F" w:rsidP="0067715E">
            <w:pPr>
              <w:spacing w:after="0" w:line="240" w:lineRule="auto"/>
              <w:rPr>
                <w:rFonts w:ascii="Times New Roman" w:hAnsi="Times New Roman"/>
                <w:sz w:val="24"/>
                <w:szCs w:val="24"/>
              </w:rPr>
            </w:pPr>
          </w:p>
        </w:tc>
        <w:tc>
          <w:tcPr>
            <w:tcW w:w="723" w:type="pct"/>
            <w:gridSpan w:val="2"/>
            <w:tcBorders>
              <w:top w:val="single" w:sz="8" w:space="0" w:color="auto"/>
              <w:left w:val="single" w:sz="8" w:space="0" w:color="auto"/>
              <w:bottom w:val="single" w:sz="8" w:space="0" w:color="auto"/>
              <w:right w:val="single" w:sz="8" w:space="0" w:color="auto"/>
            </w:tcBorders>
            <w:vAlign w:val="center"/>
          </w:tcPr>
          <w:p w:rsidR="0073582F" w:rsidRPr="0079244C" w:rsidRDefault="0073582F" w:rsidP="0067715E">
            <w:pPr>
              <w:pStyle w:val="NormalWeb"/>
              <w:tabs>
                <w:tab w:val="left" w:pos="708"/>
              </w:tabs>
              <w:spacing w:after="0" w:line="240" w:lineRule="auto"/>
              <w:ind w:left="-57"/>
              <w:jc w:val="center"/>
              <w:rPr>
                <w:rFonts w:ascii="Times New Roman" w:hAnsi="Times New Roman"/>
                <w:bCs/>
                <w:sz w:val="24"/>
                <w:szCs w:val="24"/>
                <w:lang w:eastAsia="ru-RU"/>
              </w:rPr>
            </w:pPr>
            <w:r w:rsidRPr="0079244C">
              <w:rPr>
                <w:rFonts w:ascii="Times New Roman" w:hAnsi="Times New Roman"/>
                <w:bCs/>
                <w:sz w:val="24"/>
                <w:szCs w:val="24"/>
                <w:lang w:eastAsia="ru-RU"/>
              </w:rPr>
              <w:t>виписано хворих</w:t>
            </w:r>
          </w:p>
        </w:tc>
        <w:tc>
          <w:tcPr>
            <w:tcW w:w="685" w:type="pct"/>
            <w:gridSpan w:val="2"/>
            <w:tcBorders>
              <w:top w:val="single" w:sz="8" w:space="0" w:color="auto"/>
              <w:left w:val="single" w:sz="8" w:space="0" w:color="auto"/>
              <w:bottom w:val="single" w:sz="8" w:space="0" w:color="auto"/>
              <w:right w:val="single" w:sz="8" w:space="0" w:color="auto"/>
            </w:tcBorders>
            <w:vAlign w:val="center"/>
          </w:tcPr>
          <w:p w:rsidR="0073582F" w:rsidRPr="0079244C" w:rsidRDefault="0073582F" w:rsidP="0067715E">
            <w:pPr>
              <w:pStyle w:val="NormalWeb"/>
              <w:tabs>
                <w:tab w:val="left" w:pos="708"/>
              </w:tabs>
              <w:spacing w:after="0" w:line="240" w:lineRule="auto"/>
              <w:ind w:left="-57"/>
              <w:jc w:val="center"/>
              <w:rPr>
                <w:rFonts w:ascii="Times New Roman" w:hAnsi="Times New Roman"/>
                <w:bCs/>
                <w:sz w:val="24"/>
                <w:szCs w:val="24"/>
                <w:lang w:eastAsia="ru-RU"/>
              </w:rPr>
            </w:pPr>
            <w:r w:rsidRPr="0079244C">
              <w:rPr>
                <w:rFonts w:ascii="Times New Roman" w:hAnsi="Times New Roman"/>
                <w:bCs/>
                <w:sz w:val="24"/>
                <w:szCs w:val="24"/>
                <w:lang w:eastAsia="ru-RU"/>
              </w:rPr>
              <w:t>померло</w:t>
            </w:r>
          </w:p>
        </w:tc>
        <w:tc>
          <w:tcPr>
            <w:tcW w:w="763" w:type="pct"/>
            <w:gridSpan w:val="2"/>
            <w:tcBorders>
              <w:top w:val="single" w:sz="8" w:space="0" w:color="auto"/>
              <w:left w:val="single" w:sz="8" w:space="0" w:color="auto"/>
              <w:bottom w:val="single" w:sz="8" w:space="0" w:color="auto"/>
              <w:right w:val="single" w:sz="8" w:space="0" w:color="auto"/>
            </w:tcBorders>
            <w:vAlign w:val="center"/>
          </w:tcPr>
          <w:p w:rsidR="0073582F" w:rsidRPr="0079244C" w:rsidRDefault="0073582F" w:rsidP="0067715E">
            <w:pPr>
              <w:pStyle w:val="NormalWeb"/>
              <w:tabs>
                <w:tab w:val="left" w:pos="708"/>
              </w:tabs>
              <w:spacing w:after="0" w:line="240" w:lineRule="auto"/>
              <w:ind w:left="-57"/>
              <w:jc w:val="center"/>
              <w:rPr>
                <w:rFonts w:ascii="Times New Roman" w:hAnsi="Times New Roman"/>
                <w:bCs/>
                <w:sz w:val="24"/>
                <w:szCs w:val="24"/>
                <w:lang w:eastAsia="ru-RU"/>
              </w:rPr>
            </w:pPr>
            <w:r w:rsidRPr="0079244C">
              <w:rPr>
                <w:rFonts w:ascii="Times New Roman" w:hAnsi="Times New Roman"/>
                <w:bCs/>
                <w:sz w:val="24"/>
                <w:szCs w:val="24"/>
                <w:lang w:eastAsia="ru-RU"/>
              </w:rPr>
              <w:t>середня тривалість лікування</w:t>
            </w:r>
          </w:p>
        </w:tc>
        <w:tc>
          <w:tcPr>
            <w:tcW w:w="829" w:type="pct"/>
            <w:gridSpan w:val="2"/>
            <w:tcBorders>
              <w:top w:val="single" w:sz="8" w:space="0" w:color="auto"/>
              <w:left w:val="single" w:sz="8" w:space="0" w:color="auto"/>
              <w:bottom w:val="single" w:sz="8" w:space="0" w:color="auto"/>
              <w:right w:val="single" w:sz="8" w:space="0" w:color="auto"/>
            </w:tcBorders>
            <w:vAlign w:val="center"/>
          </w:tcPr>
          <w:p w:rsidR="0073582F" w:rsidRPr="0079244C" w:rsidRDefault="0073582F" w:rsidP="0067715E">
            <w:pPr>
              <w:pStyle w:val="NormalWeb"/>
              <w:tabs>
                <w:tab w:val="left" w:pos="708"/>
              </w:tabs>
              <w:spacing w:after="0" w:line="240" w:lineRule="auto"/>
              <w:ind w:left="-57"/>
              <w:jc w:val="center"/>
              <w:rPr>
                <w:rFonts w:ascii="Times New Roman" w:hAnsi="Times New Roman"/>
                <w:bCs/>
                <w:sz w:val="24"/>
                <w:szCs w:val="24"/>
                <w:lang w:eastAsia="ru-RU"/>
              </w:rPr>
            </w:pPr>
            <w:r w:rsidRPr="0079244C">
              <w:rPr>
                <w:rFonts w:ascii="Times New Roman" w:hAnsi="Times New Roman"/>
                <w:bCs/>
                <w:sz w:val="24"/>
                <w:szCs w:val="24"/>
                <w:lang w:eastAsia="ru-RU"/>
              </w:rPr>
              <w:t>летальність</w:t>
            </w:r>
          </w:p>
        </w:tc>
      </w:tr>
      <w:tr w:rsidR="0073582F" w:rsidRPr="00775240" w:rsidTr="00322883">
        <w:tc>
          <w:tcPr>
            <w:tcW w:w="2001" w:type="pct"/>
            <w:vMerge/>
            <w:tcBorders>
              <w:top w:val="single" w:sz="8" w:space="0" w:color="auto"/>
              <w:left w:val="single" w:sz="8" w:space="0" w:color="auto"/>
              <w:bottom w:val="single" w:sz="8" w:space="0" w:color="auto"/>
              <w:right w:val="single" w:sz="8" w:space="0" w:color="auto"/>
            </w:tcBorders>
            <w:vAlign w:val="center"/>
          </w:tcPr>
          <w:p w:rsidR="0073582F" w:rsidRPr="00775240" w:rsidRDefault="0073582F" w:rsidP="0067715E">
            <w:pPr>
              <w:spacing w:after="0" w:line="240" w:lineRule="auto"/>
              <w:rPr>
                <w:rFonts w:ascii="Times New Roman" w:hAnsi="Times New Roman"/>
                <w:sz w:val="24"/>
                <w:szCs w:val="24"/>
              </w:rPr>
            </w:pPr>
          </w:p>
        </w:tc>
        <w:tc>
          <w:tcPr>
            <w:tcW w:w="342" w:type="pct"/>
            <w:tcBorders>
              <w:top w:val="single" w:sz="8" w:space="0" w:color="auto"/>
              <w:left w:val="single" w:sz="8" w:space="0" w:color="auto"/>
              <w:bottom w:val="single" w:sz="8" w:space="0" w:color="auto"/>
              <w:right w:val="single" w:sz="8" w:space="0" w:color="auto"/>
            </w:tcBorders>
            <w:vAlign w:val="center"/>
          </w:tcPr>
          <w:p w:rsidR="0073582F" w:rsidRPr="00775240" w:rsidRDefault="0073582F" w:rsidP="0067715E">
            <w:pPr>
              <w:spacing w:after="0" w:line="240" w:lineRule="auto"/>
              <w:ind w:left="-57"/>
              <w:jc w:val="center"/>
              <w:rPr>
                <w:rFonts w:ascii="Times New Roman" w:hAnsi="Times New Roman"/>
                <w:sz w:val="24"/>
                <w:szCs w:val="24"/>
              </w:rPr>
            </w:pPr>
            <w:r w:rsidRPr="00775240">
              <w:rPr>
                <w:rFonts w:ascii="Times New Roman" w:hAnsi="Times New Roman"/>
                <w:sz w:val="24"/>
                <w:szCs w:val="24"/>
              </w:rPr>
              <w:t>2018</w:t>
            </w:r>
          </w:p>
        </w:tc>
        <w:tc>
          <w:tcPr>
            <w:tcW w:w="380" w:type="pct"/>
            <w:tcBorders>
              <w:top w:val="single" w:sz="8" w:space="0" w:color="auto"/>
              <w:left w:val="single" w:sz="8" w:space="0" w:color="auto"/>
              <w:bottom w:val="single" w:sz="8" w:space="0" w:color="auto"/>
              <w:right w:val="single" w:sz="8" w:space="0" w:color="auto"/>
            </w:tcBorders>
            <w:vAlign w:val="center"/>
          </w:tcPr>
          <w:p w:rsidR="0073582F" w:rsidRPr="00775240" w:rsidRDefault="0073582F" w:rsidP="0067715E">
            <w:pPr>
              <w:spacing w:after="0" w:line="240" w:lineRule="auto"/>
              <w:ind w:left="-57"/>
              <w:jc w:val="center"/>
              <w:rPr>
                <w:rFonts w:ascii="Times New Roman" w:hAnsi="Times New Roman"/>
                <w:sz w:val="24"/>
                <w:szCs w:val="24"/>
              </w:rPr>
            </w:pPr>
            <w:r w:rsidRPr="00775240">
              <w:rPr>
                <w:rFonts w:ascii="Times New Roman" w:hAnsi="Times New Roman"/>
                <w:sz w:val="24"/>
                <w:szCs w:val="24"/>
              </w:rPr>
              <w:t>2019</w:t>
            </w:r>
          </w:p>
        </w:tc>
        <w:tc>
          <w:tcPr>
            <w:tcW w:w="342" w:type="pct"/>
            <w:tcBorders>
              <w:top w:val="single" w:sz="8" w:space="0" w:color="auto"/>
              <w:left w:val="single" w:sz="8" w:space="0" w:color="auto"/>
              <w:bottom w:val="single" w:sz="8" w:space="0" w:color="auto"/>
              <w:right w:val="single" w:sz="8" w:space="0" w:color="auto"/>
            </w:tcBorders>
            <w:vAlign w:val="center"/>
          </w:tcPr>
          <w:p w:rsidR="0073582F" w:rsidRPr="00775240" w:rsidRDefault="0073582F" w:rsidP="0067715E">
            <w:pPr>
              <w:spacing w:after="0" w:line="240" w:lineRule="auto"/>
              <w:ind w:left="-57"/>
              <w:jc w:val="center"/>
              <w:rPr>
                <w:rFonts w:ascii="Times New Roman" w:hAnsi="Times New Roman"/>
                <w:sz w:val="24"/>
                <w:szCs w:val="24"/>
              </w:rPr>
            </w:pPr>
            <w:r w:rsidRPr="00775240">
              <w:rPr>
                <w:rFonts w:ascii="Times New Roman" w:hAnsi="Times New Roman"/>
                <w:sz w:val="24"/>
                <w:szCs w:val="24"/>
              </w:rPr>
              <w:t>2018</w:t>
            </w:r>
          </w:p>
        </w:tc>
        <w:tc>
          <w:tcPr>
            <w:tcW w:w="342" w:type="pct"/>
            <w:tcBorders>
              <w:top w:val="single" w:sz="8" w:space="0" w:color="auto"/>
              <w:left w:val="single" w:sz="8" w:space="0" w:color="auto"/>
              <w:bottom w:val="single" w:sz="8" w:space="0" w:color="auto"/>
              <w:right w:val="single" w:sz="8" w:space="0" w:color="auto"/>
            </w:tcBorders>
            <w:vAlign w:val="center"/>
          </w:tcPr>
          <w:p w:rsidR="0073582F" w:rsidRPr="00775240" w:rsidRDefault="0073582F" w:rsidP="0067715E">
            <w:pPr>
              <w:spacing w:after="0" w:line="240" w:lineRule="auto"/>
              <w:ind w:left="-57"/>
              <w:jc w:val="center"/>
              <w:rPr>
                <w:rFonts w:ascii="Times New Roman" w:hAnsi="Times New Roman"/>
                <w:sz w:val="24"/>
                <w:szCs w:val="24"/>
              </w:rPr>
            </w:pPr>
            <w:r w:rsidRPr="00775240">
              <w:rPr>
                <w:rFonts w:ascii="Times New Roman" w:hAnsi="Times New Roman"/>
                <w:sz w:val="24"/>
                <w:szCs w:val="24"/>
              </w:rPr>
              <w:t>2019</w:t>
            </w:r>
          </w:p>
        </w:tc>
        <w:tc>
          <w:tcPr>
            <w:tcW w:w="380" w:type="pct"/>
            <w:tcBorders>
              <w:top w:val="single" w:sz="8" w:space="0" w:color="auto"/>
              <w:left w:val="single" w:sz="8" w:space="0" w:color="auto"/>
              <w:bottom w:val="single" w:sz="8" w:space="0" w:color="auto"/>
              <w:right w:val="single" w:sz="8" w:space="0" w:color="auto"/>
            </w:tcBorders>
            <w:vAlign w:val="center"/>
          </w:tcPr>
          <w:p w:rsidR="0073582F" w:rsidRPr="00775240" w:rsidRDefault="0073582F" w:rsidP="0067715E">
            <w:pPr>
              <w:spacing w:after="0" w:line="240" w:lineRule="auto"/>
              <w:ind w:left="-57"/>
              <w:jc w:val="center"/>
              <w:rPr>
                <w:rFonts w:ascii="Times New Roman" w:hAnsi="Times New Roman"/>
                <w:sz w:val="24"/>
                <w:szCs w:val="24"/>
              </w:rPr>
            </w:pPr>
            <w:r w:rsidRPr="00775240">
              <w:rPr>
                <w:rFonts w:ascii="Times New Roman" w:hAnsi="Times New Roman"/>
                <w:sz w:val="24"/>
                <w:szCs w:val="24"/>
              </w:rPr>
              <w:t>2018</w:t>
            </w:r>
          </w:p>
        </w:tc>
        <w:tc>
          <w:tcPr>
            <w:tcW w:w="382" w:type="pct"/>
            <w:tcBorders>
              <w:top w:val="single" w:sz="8" w:space="0" w:color="auto"/>
              <w:left w:val="single" w:sz="8" w:space="0" w:color="auto"/>
              <w:bottom w:val="single" w:sz="8" w:space="0" w:color="auto"/>
              <w:right w:val="single" w:sz="8" w:space="0" w:color="auto"/>
            </w:tcBorders>
            <w:vAlign w:val="center"/>
          </w:tcPr>
          <w:p w:rsidR="0073582F" w:rsidRPr="00775240" w:rsidRDefault="0073582F" w:rsidP="0067715E">
            <w:pPr>
              <w:spacing w:after="0" w:line="240" w:lineRule="auto"/>
              <w:ind w:left="-57"/>
              <w:jc w:val="center"/>
              <w:rPr>
                <w:rFonts w:ascii="Times New Roman" w:hAnsi="Times New Roman"/>
                <w:sz w:val="24"/>
                <w:szCs w:val="24"/>
              </w:rPr>
            </w:pPr>
            <w:r w:rsidRPr="00775240">
              <w:rPr>
                <w:rFonts w:ascii="Times New Roman" w:hAnsi="Times New Roman"/>
                <w:sz w:val="24"/>
                <w:szCs w:val="24"/>
              </w:rPr>
              <w:t>2019</w:t>
            </w:r>
          </w:p>
        </w:tc>
        <w:tc>
          <w:tcPr>
            <w:tcW w:w="445" w:type="pct"/>
            <w:tcBorders>
              <w:top w:val="single" w:sz="8" w:space="0" w:color="auto"/>
              <w:left w:val="single" w:sz="8" w:space="0" w:color="auto"/>
              <w:bottom w:val="single" w:sz="8" w:space="0" w:color="auto"/>
              <w:right w:val="single" w:sz="8" w:space="0" w:color="auto"/>
            </w:tcBorders>
            <w:vAlign w:val="center"/>
          </w:tcPr>
          <w:p w:rsidR="0073582F" w:rsidRPr="00775240" w:rsidRDefault="0073582F" w:rsidP="0067715E">
            <w:pPr>
              <w:spacing w:after="0" w:line="240" w:lineRule="auto"/>
              <w:ind w:left="-57"/>
              <w:jc w:val="center"/>
              <w:rPr>
                <w:rFonts w:ascii="Times New Roman" w:hAnsi="Times New Roman"/>
                <w:sz w:val="24"/>
                <w:szCs w:val="24"/>
              </w:rPr>
            </w:pPr>
            <w:r w:rsidRPr="00775240">
              <w:rPr>
                <w:rFonts w:ascii="Times New Roman" w:hAnsi="Times New Roman"/>
                <w:sz w:val="24"/>
                <w:szCs w:val="24"/>
              </w:rPr>
              <w:t>2018</w:t>
            </w:r>
          </w:p>
        </w:tc>
        <w:tc>
          <w:tcPr>
            <w:tcW w:w="384" w:type="pct"/>
            <w:tcBorders>
              <w:top w:val="single" w:sz="8" w:space="0" w:color="auto"/>
              <w:left w:val="single" w:sz="8" w:space="0" w:color="auto"/>
              <w:bottom w:val="single" w:sz="8" w:space="0" w:color="auto"/>
              <w:right w:val="single" w:sz="8" w:space="0" w:color="auto"/>
            </w:tcBorders>
            <w:vAlign w:val="center"/>
          </w:tcPr>
          <w:p w:rsidR="0073582F" w:rsidRPr="00775240" w:rsidRDefault="0073582F" w:rsidP="0067715E">
            <w:pPr>
              <w:spacing w:after="0" w:line="240" w:lineRule="auto"/>
              <w:ind w:left="-57"/>
              <w:jc w:val="center"/>
              <w:rPr>
                <w:rFonts w:ascii="Times New Roman" w:hAnsi="Times New Roman"/>
                <w:sz w:val="24"/>
                <w:szCs w:val="24"/>
              </w:rPr>
            </w:pPr>
            <w:r w:rsidRPr="00775240">
              <w:rPr>
                <w:rFonts w:ascii="Times New Roman" w:hAnsi="Times New Roman"/>
                <w:sz w:val="24"/>
                <w:szCs w:val="24"/>
              </w:rPr>
              <w:t>2019</w:t>
            </w:r>
          </w:p>
        </w:tc>
      </w:tr>
      <w:tr w:rsidR="0073582F" w:rsidRPr="00775240" w:rsidTr="00322883">
        <w:tc>
          <w:tcPr>
            <w:tcW w:w="2001" w:type="pct"/>
            <w:vAlign w:val="center"/>
          </w:tcPr>
          <w:p w:rsidR="0073582F" w:rsidRPr="0079244C" w:rsidRDefault="0073582F" w:rsidP="0067715E">
            <w:pPr>
              <w:pStyle w:val="NormalWeb"/>
              <w:tabs>
                <w:tab w:val="left" w:pos="708"/>
              </w:tabs>
              <w:spacing w:after="0" w:line="240" w:lineRule="auto"/>
              <w:ind w:left="0"/>
              <w:rPr>
                <w:rFonts w:ascii="Times New Roman" w:hAnsi="Times New Roman"/>
                <w:bCs/>
                <w:sz w:val="24"/>
                <w:szCs w:val="24"/>
                <w:lang w:eastAsia="ru-RU"/>
              </w:rPr>
            </w:pPr>
            <w:r w:rsidRPr="0079244C">
              <w:rPr>
                <w:rFonts w:ascii="Times New Roman" w:hAnsi="Times New Roman"/>
                <w:bCs/>
                <w:sz w:val="24"/>
                <w:szCs w:val="24"/>
                <w:lang w:eastAsia="ru-RU"/>
              </w:rPr>
              <w:t>м. Київ</w:t>
            </w:r>
          </w:p>
        </w:tc>
        <w:tc>
          <w:tcPr>
            <w:tcW w:w="342" w:type="pct"/>
            <w:vAlign w:val="bottom"/>
          </w:tcPr>
          <w:p w:rsidR="0073582F" w:rsidRPr="00775240" w:rsidRDefault="0073582F" w:rsidP="0067715E">
            <w:pPr>
              <w:spacing w:after="0" w:line="240" w:lineRule="auto"/>
              <w:jc w:val="right"/>
              <w:rPr>
                <w:rFonts w:ascii="Times New Roman" w:hAnsi="Times New Roman"/>
                <w:bCs/>
                <w:sz w:val="24"/>
                <w:szCs w:val="24"/>
              </w:rPr>
            </w:pPr>
            <w:r w:rsidRPr="00775240">
              <w:rPr>
                <w:rFonts w:ascii="Times New Roman" w:hAnsi="Times New Roman"/>
                <w:bCs/>
                <w:sz w:val="24"/>
                <w:szCs w:val="24"/>
              </w:rPr>
              <w:t>43</w:t>
            </w:r>
          </w:p>
        </w:tc>
        <w:tc>
          <w:tcPr>
            <w:tcW w:w="380" w:type="pct"/>
            <w:vAlign w:val="bottom"/>
          </w:tcPr>
          <w:p w:rsidR="0073582F" w:rsidRPr="00775240" w:rsidRDefault="0073582F" w:rsidP="0067715E">
            <w:pPr>
              <w:spacing w:after="0" w:line="240" w:lineRule="auto"/>
              <w:jc w:val="right"/>
              <w:rPr>
                <w:rFonts w:ascii="Times New Roman" w:hAnsi="Times New Roman"/>
                <w:bCs/>
                <w:sz w:val="24"/>
                <w:szCs w:val="24"/>
              </w:rPr>
            </w:pPr>
            <w:r w:rsidRPr="00775240">
              <w:rPr>
                <w:rFonts w:ascii="Times New Roman" w:hAnsi="Times New Roman"/>
                <w:bCs/>
                <w:sz w:val="24"/>
                <w:szCs w:val="24"/>
              </w:rPr>
              <w:t>36</w:t>
            </w:r>
          </w:p>
        </w:tc>
        <w:tc>
          <w:tcPr>
            <w:tcW w:w="342" w:type="pct"/>
            <w:vAlign w:val="bottom"/>
          </w:tcPr>
          <w:p w:rsidR="0073582F" w:rsidRPr="00775240" w:rsidRDefault="0073582F" w:rsidP="0067715E">
            <w:pPr>
              <w:spacing w:after="0" w:line="240" w:lineRule="auto"/>
              <w:jc w:val="right"/>
              <w:rPr>
                <w:rFonts w:ascii="Times New Roman" w:hAnsi="Times New Roman"/>
                <w:bCs/>
                <w:sz w:val="24"/>
                <w:szCs w:val="24"/>
              </w:rPr>
            </w:pPr>
            <w:r w:rsidRPr="00775240">
              <w:rPr>
                <w:rFonts w:ascii="Times New Roman" w:hAnsi="Times New Roman"/>
                <w:bCs/>
                <w:sz w:val="24"/>
                <w:szCs w:val="24"/>
              </w:rPr>
              <w:t>5</w:t>
            </w:r>
          </w:p>
        </w:tc>
        <w:tc>
          <w:tcPr>
            <w:tcW w:w="342" w:type="pct"/>
            <w:vAlign w:val="bottom"/>
          </w:tcPr>
          <w:p w:rsidR="0073582F" w:rsidRPr="00775240" w:rsidRDefault="0073582F" w:rsidP="0067715E">
            <w:pPr>
              <w:spacing w:after="0" w:line="240" w:lineRule="auto"/>
              <w:jc w:val="right"/>
              <w:rPr>
                <w:rFonts w:ascii="Times New Roman" w:hAnsi="Times New Roman"/>
                <w:bCs/>
                <w:sz w:val="24"/>
                <w:szCs w:val="24"/>
              </w:rPr>
            </w:pPr>
            <w:r w:rsidRPr="00775240">
              <w:rPr>
                <w:rFonts w:ascii="Times New Roman" w:hAnsi="Times New Roman"/>
                <w:bCs/>
                <w:sz w:val="24"/>
                <w:szCs w:val="24"/>
              </w:rPr>
              <w:t>6</w:t>
            </w:r>
          </w:p>
        </w:tc>
        <w:tc>
          <w:tcPr>
            <w:tcW w:w="380" w:type="pct"/>
            <w:vAlign w:val="bottom"/>
          </w:tcPr>
          <w:p w:rsidR="0073582F" w:rsidRPr="00775240" w:rsidRDefault="0073582F" w:rsidP="0067715E">
            <w:pPr>
              <w:spacing w:after="0" w:line="240" w:lineRule="auto"/>
              <w:jc w:val="right"/>
              <w:rPr>
                <w:rFonts w:ascii="Times New Roman" w:hAnsi="Times New Roman"/>
                <w:bCs/>
                <w:sz w:val="24"/>
                <w:szCs w:val="24"/>
              </w:rPr>
            </w:pPr>
            <w:r w:rsidRPr="00775240">
              <w:rPr>
                <w:rFonts w:ascii="Times New Roman" w:hAnsi="Times New Roman"/>
                <w:bCs/>
                <w:sz w:val="24"/>
                <w:szCs w:val="24"/>
              </w:rPr>
              <w:t>18,3</w:t>
            </w:r>
          </w:p>
        </w:tc>
        <w:tc>
          <w:tcPr>
            <w:tcW w:w="382" w:type="pct"/>
            <w:vAlign w:val="bottom"/>
          </w:tcPr>
          <w:p w:rsidR="0073582F" w:rsidRPr="00775240" w:rsidRDefault="0073582F" w:rsidP="0067715E">
            <w:pPr>
              <w:spacing w:after="0" w:line="240" w:lineRule="auto"/>
              <w:jc w:val="right"/>
              <w:rPr>
                <w:rFonts w:ascii="Times New Roman" w:hAnsi="Times New Roman"/>
                <w:bCs/>
                <w:sz w:val="24"/>
                <w:szCs w:val="24"/>
              </w:rPr>
            </w:pPr>
            <w:r w:rsidRPr="00775240">
              <w:rPr>
                <w:rFonts w:ascii="Times New Roman" w:hAnsi="Times New Roman"/>
                <w:bCs/>
                <w:sz w:val="24"/>
                <w:szCs w:val="24"/>
              </w:rPr>
              <w:t>19,3</w:t>
            </w:r>
          </w:p>
        </w:tc>
        <w:tc>
          <w:tcPr>
            <w:tcW w:w="445" w:type="pct"/>
            <w:vAlign w:val="bottom"/>
          </w:tcPr>
          <w:p w:rsidR="0073582F" w:rsidRPr="00775240" w:rsidRDefault="0073582F" w:rsidP="0067715E">
            <w:pPr>
              <w:spacing w:after="0" w:line="240" w:lineRule="auto"/>
              <w:jc w:val="right"/>
              <w:rPr>
                <w:rFonts w:ascii="Times New Roman" w:hAnsi="Times New Roman"/>
                <w:bCs/>
                <w:sz w:val="24"/>
                <w:szCs w:val="24"/>
              </w:rPr>
            </w:pPr>
            <w:r w:rsidRPr="00775240">
              <w:rPr>
                <w:rFonts w:ascii="Times New Roman" w:hAnsi="Times New Roman"/>
                <w:bCs/>
                <w:sz w:val="24"/>
                <w:szCs w:val="24"/>
              </w:rPr>
              <w:t>11,6</w:t>
            </w:r>
          </w:p>
        </w:tc>
        <w:tc>
          <w:tcPr>
            <w:tcW w:w="384" w:type="pct"/>
            <w:vAlign w:val="bottom"/>
          </w:tcPr>
          <w:p w:rsidR="0073582F" w:rsidRPr="00775240" w:rsidRDefault="0073582F" w:rsidP="0067715E">
            <w:pPr>
              <w:spacing w:after="0" w:line="240" w:lineRule="auto"/>
              <w:jc w:val="right"/>
              <w:rPr>
                <w:rFonts w:ascii="Times New Roman" w:hAnsi="Times New Roman"/>
                <w:bCs/>
                <w:sz w:val="24"/>
                <w:szCs w:val="24"/>
              </w:rPr>
            </w:pPr>
            <w:r w:rsidRPr="00775240">
              <w:rPr>
                <w:rFonts w:ascii="Times New Roman" w:hAnsi="Times New Roman"/>
                <w:bCs/>
                <w:sz w:val="24"/>
                <w:szCs w:val="24"/>
              </w:rPr>
              <w:t>16,7</w:t>
            </w:r>
          </w:p>
        </w:tc>
      </w:tr>
    </w:tbl>
    <w:p w:rsidR="0073582F" w:rsidRPr="0079244C" w:rsidRDefault="0073582F" w:rsidP="0067715E">
      <w:pPr>
        <w:spacing w:after="0" w:line="360" w:lineRule="auto"/>
        <w:ind w:firstLine="709"/>
        <w:jc w:val="both"/>
        <w:rPr>
          <w:rFonts w:ascii="Times New Roman" w:hAnsi="Times New Roman"/>
          <w:sz w:val="28"/>
          <w:szCs w:val="28"/>
        </w:rPr>
      </w:pPr>
    </w:p>
    <w:p w:rsidR="0073582F" w:rsidRPr="0079244C" w:rsidRDefault="0073582F" w:rsidP="0067715E">
      <w:pPr>
        <w:spacing w:after="0" w:line="360" w:lineRule="auto"/>
        <w:ind w:firstLine="709"/>
        <w:jc w:val="both"/>
        <w:rPr>
          <w:rFonts w:ascii="Times New Roman" w:hAnsi="Times New Roman"/>
          <w:bCs/>
          <w:sz w:val="28"/>
          <w:szCs w:val="28"/>
        </w:rPr>
      </w:pPr>
      <w:r w:rsidRPr="0079244C">
        <w:rPr>
          <w:rFonts w:ascii="Times New Roman" w:hAnsi="Times New Roman"/>
          <w:sz w:val="28"/>
          <w:szCs w:val="28"/>
        </w:rPr>
        <w:t xml:space="preserve">Аналіз  наведених в табл. 5.6 результатів  дослідження вказує на те, що  кількість хворих  на інсульт  не уточнений як крововилив або  інфаркт мозку має тенденцію до скорочення. </w:t>
      </w:r>
      <w:r w:rsidRPr="0079244C">
        <w:rPr>
          <w:rFonts w:ascii="Times New Roman" w:hAnsi="Times New Roman"/>
          <w:bCs/>
          <w:sz w:val="28"/>
          <w:szCs w:val="28"/>
        </w:rPr>
        <w:t>Т</w:t>
      </w:r>
      <w:r>
        <w:rPr>
          <w:rFonts w:ascii="Times New Roman" w:hAnsi="Times New Roman"/>
          <w:bCs/>
          <w:sz w:val="28"/>
          <w:szCs w:val="28"/>
        </w:rPr>
        <w:t xml:space="preserve">акож відмічається тенденція до </w:t>
      </w:r>
      <w:r w:rsidRPr="0079244C">
        <w:rPr>
          <w:rFonts w:ascii="Times New Roman" w:hAnsi="Times New Roman"/>
          <w:bCs/>
          <w:sz w:val="28"/>
          <w:szCs w:val="28"/>
        </w:rPr>
        <w:t xml:space="preserve">зростання показника летальності  вказаних пацієнтів,  який у 2019 році становив 16,7%.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bCs/>
          <w:sz w:val="28"/>
          <w:szCs w:val="28"/>
        </w:rPr>
        <w:t xml:space="preserve">Наявність </w:t>
      </w:r>
      <w:r w:rsidRPr="0079244C">
        <w:rPr>
          <w:rFonts w:ascii="Times New Roman" w:hAnsi="Times New Roman"/>
          <w:sz w:val="28"/>
          <w:szCs w:val="28"/>
        </w:rPr>
        <w:t>хворих  на інсульт у яких  він не уточнений як к</w:t>
      </w:r>
      <w:r>
        <w:rPr>
          <w:rFonts w:ascii="Times New Roman" w:hAnsi="Times New Roman"/>
          <w:sz w:val="28"/>
          <w:szCs w:val="28"/>
        </w:rPr>
        <w:t>рововилив або  інфаркт мозку є негативним показником в наданні</w:t>
      </w:r>
      <w:r w:rsidRPr="0079244C">
        <w:rPr>
          <w:rFonts w:ascii="Times New Roman" w:hAnsi="Times New Roman"/>
          <w:sz w:val="28"/>
          <w:szCs w:val="28"/>
        </w:rPr>
        <w:t xml:space="preserve"> спеціалізованої  стаціонарної допомоги вказаним пацієнтам.</w:t>
      </w:r>
    </w:p>
    <w:p w:rsidR="0073582F" w:rsidRPr="0079244C" w:rsidRDefault="0073582F" w:rsidP="0067715E">
      <w:pPr>
        <w:spacing w:after="0" w:line="360" w:lineRule="auto"/>
        <w:ind w:firstLine="709"/>
        <w:jc w:val="both"/>
        <w:rPr>
          <w:rFonts w:ascii="Times New Roman" w:hAnsi="Times New Roman"/>
          <w:sz w:val="28"/>
          <w:szCs w:val="28"/>
        </w:rPr>
      </w:pPr>
    </w:p>
    <w:p w:rsidR="0073582F" w:rsidRPr="008A76B1" w:rsidRDefault="0073582F" w:rsidP="00375FC1">
      <w:pPr>
        <w:pStyle w:val="Heading3"/>
        <w:rPr>
          <w:lang w:val="ru-RU"/>
        </w:rPr>
      </w:pPr>
      <w:bookmarkStart w:id="86" w:name="_Toc64578356"/>
      <w:r w:rsidRPr="008A76B1">
        <w:rPr>
          <w:lang w:val="ru-RU"/>
        </w:rPr>
        <w:t>5.5.5. Аналіз використання госпітальних ліжок нейрореабілітаційного профілю</w:t>
      </w:r>
      <w:bookmarkEnd w:id="86"/>
    </w:p>
    <w:p w:rsidR="0073582F" w:rsidRPr="00BC42D2" w:rsidRDefault="0073582F" w:rsidP="00BC42D2">
      <w:pPr>
        <w:pStyle w:val="NormalWeb"/>
        <w:spacing w:after="0" w:line="360" w:lineRule="auto"/>
        <w:ind w:left="0" w:firstLine="709"/>
        <w:jc w:val="both"/>
        <w:rPr>
          <w:rFonts w:ascii="Times New Roman" w:hAnsi="Times New Roman"/>
          <w:bCs/>
          <w:sz w:val="28"/>
          <w:szCs w:val="28"/>
          <w:lang w:eastAsia="ru-RU"/>
        </w:rPr>
      </w:pPr>
      <w:r w:rsidRPr="0079244C">
        <w:rPr>
          <w:rFonts w:ascii="Times New Roman" w:hAnsi="Times New Roman"/>
          <w:bCs/>
          <w:sz w:val="28"/>
          <w:szCs w:val="28"/>
          <w:lang w:eastAsia="ru-RU"/>
        </w:rPr>
        <w:t>Відповідно до про</w:t>
      </w:r>
      <w:r>
        <w:rPr>
          <w:rFonts w:ascii="Times New Roman" w:hAnsi="Times New Roman"/>
          <w:bCs/>
          <w:sz w:val="28"/>
          <w:szCs w:val="28"/>
          <w:lang w:eastAsia="ru-RU"/>
        </w:rPr>
        <w:t xml:space="preserve">грами дослідження було вивчено </w:t>
      </w:r>
      <w:r w:rsidRPr="0079244C">
        <w:rPr>
          <w:rFonts w:ascii="Times New Roman" w:hAnsi="Times New Roman"/>
          <w:bCs/>
          <w:sz w:val="28"/>
          <w:szCs w:val="28"/>
          <w:lang w:eastAsia="ru-RU"/>
        </w:rPr>
        <w:t>дані про кількість пролікованих пацієнтів, се</w:t>
      </w:r>
      <w:r>
        <w:rPr>
          <w:rFonts w:ascii="Times New Roman" w:hAnsi="Times New Roman"/>
          <w:bCs/>
          <w:sz w:val="28"/>
          <w:szCs w:val="28"/>
          <w:lang w:eastAsia="ru-RU"/>
        </w:rPr>
        <w:t xml:space="preserve">редні терміни лікування та про </w:t>
      </w:r>
      <w:r w:rsidRPr="0079244C">
        <w:rPr>
          <w:rFonts w:ascii="Times New Roman" w:hAnsi="Times New Roman"/>
          <w:bCs/>
          <w:sz w:val="28"/>
          <w:szCs w:val="28"/>
          <w:lang w:eastAsia="ru-RU"/>
        </w:rPr>
        <w:t xml:space="preserve">роботу госпітальних ліжок </w:t>
      </w:r>
      <w:r>
        <w:rPr>
          <w:rFonts w:ascii="Times New Roman" w:hAnsi="Times New Roman"/>
          <w:bCs/>
          <w:sz w:val="28"/>
          <w:szCs w:val="28"/>
          <w:lang w:eastAsia="ru-RU"/>
        </w:rPr>
        <w:t>нейрореабілітаційного профілю.</w:t>
      </w:r>
      <w:r w:rsidRPr="0079244C">
        <w:rPr>
          <w:rFonts w:ascii="Times New Roman" w:hAnsi="Times New Roman"/>
          <w:bCs/>
          <w:sz w:val="28"/>
          <w:szCs w:val="28"/>
          <w:lang w:eastAsia="ru-RU"/>
        </w:rPr>
        <w:t xml:space="preserve"> Отримані дані наведено в табл</w:t>
      </w:r>
      <w:r>
        <w:rPr>
          <w:rFonts w:ascii="Times New Roman" w:hAnsi="Times New Roman"/>
          <w:bCs/>
          <w:sz w:val="28"/>
          <w:szCs w:val="28"/>
          <w:lang w:eastAsia="ru-RU"/>
        </w:rPr>
        <w:t>иці 5.7.</w:t>
      </w:r>
    </w:p>
    <w:p w:rsidR="0073582F" w:rsidRPr="0079244C" w:rsidRDefault="0073582F" w:rsidP="0067715E">
      <w:pPr>
        <w:pStyle w:val="BodyText3"/>
        <w:spacing w:line="360" w:lineRule="auto"/>
        <w:ind w:firstLine="709"/>
        <w:jc w:val="right"/>
        <w:rPr>
          <w:b w:val="0"/>
          <w:i/>
        </w:rPr>
      </w:pPr>
      <w:r w:rsidRPr="0079244C">
        <w:rPr>
          <w:b w:val="0"/>
          <w:i/>
        </w:rPr>
        <w:t>Таблиця 5.7</w:t>
      </w:r>
    </w:p>
    <w:p w:rsidR="0073582F" w:rsidRPr="0079244C" w:rsidRDefault="0073582F" w:rsidP="0067715E">
      <w:pPr>
        <w:spacing w:after="0"/>
        <w:jc w:val="center"/>
        <w:rPr>
          <w:rFonts w:ascii="Times New Roman" w:hAnsi="Times New Roman"/>
          <w:b/>
          <w:bCs/>
          <w:sz w:val="28"/>
          <w:szCs w:val="28"/>
        </w:rPr>
      </w:pPr>
      <w:r w:rsidRPr="0079244C">
        <w:rPr>
          <w:rFonts w:ascii="Times New Roman" w:hAnsi="Times New Roman"/>
          <w:b/>
          <w:bCs/>
          <w:sz w:val="28"/>
          <w:szCs w:val="28"/>
        </w:rPr>
        <w:t>Дані про пацієнтів, які  пройшли нейрореабілітацію в стаціонарних умовах,  2012-2019 рр.</w:t>
      </w:r>
    </w:p>
    <w:tbl>
      <w:tblPr>
        <w:tblW w:w="5554" w:type="pct"/>
        <w:tblInd w:w="-45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tblPr>
      <w:tblGrid>
        <w:gridCol w:w="1297"/>
        <w:gridCol w:w="606"/>
        <w:gridCol w:w="731"/>
        <w:gridCol w:w="731"/>
        <w:gridCol w:w="589"/>
        <w:gridCol w:w="576"/>
        <w:gridCol w:w="587"/>
        <w:gridCol w:w="578"/>
        <w:gridCol w:w="591"/>
        <w:gridCol w:w="576"/>
        <w:gridCol w:w="587"/>
        <w:gridCol w:w="578"/>
        <w:gridCol w:w="582"/>
        <w:gridCol w:w="589"/>
        <w:gridCol w:w="576"/>
        <w:gridCol w:w="587"/>
        <w:gridCol w:w="584"/>
      </w:tblGrid>
      <w:tr w:rsidR="0073582F" w:rsidRPr="00775240" w:rsidTr="00322883">
        <w:trPr>
          <w:trHeight w:val="756"/>
        </w:trPr>
        <w:tc>
          <w:tcPr>
            <w:tcW w:w="593" w:type="pct"/>
            <w:vMerge w:val="restart"/>
            <w:tcBorders>
              <w:top w:val="single" w:sz="8" w:space="0" w:color="auto"/>
              <w:left w:val="single" w:sz="8" w:space="0" w:color="auto"/>
              <w:bottom w:val="single" w:sz="8" w:space="0" w:color="auto"/>
              <w:right w:val="single" w:sz="8" w:space="0" w:color="auto"/>
            </w:tcBorders>
            <w:vAlign w:val="center"/>
          </w:tcPr>
          <w:p w:rsidR="0073582F" w:rsidRPr="00775240" w:rsidRDefault="0073582F" w:rsidP="0067715E">
            <w:pPr>
              <w:spacing w:after="0" w:line="240" w:lineRule="auto"/>
              <w:ind w:left="-108" w:firstLine="34"/>
              <w:jc w:val="center"/>
              <w:rPr>
                <w:rFonts w:ascii="Times New Roman" w:hAnsi="Times New Roman"/>
                <w:b/>
                <w:sz w:val="24"/>
                <w:szCs w:val="24"/>
              </w:rPr>
            </w:pPr>
            <w:r w:rsidRPr="00775240">
              <w:rPr>
                <w:rFonts w:ascii="Times New Roman" w:hAnsi="Times New Roman"/>
                <w:b/>
                <w:sz w:val="24"/>
                <w:szCs w:val="24"/>
              </w:rPr>
              <w:t>Заклад охорони здоров’я</w:t>
            </w:r>
          </w:p>
        </w:tc>
        <w:tc>
          <w:tcPr>
            <w:tcW w:w="2279" w:type="pct"/>
            <w:gridSpan w:val="8"/>
            <w:tcBorders>
              <w:top w:val="single" w:sz="8" w:space="0" w:color="auto"/>
              <w:left w:val="single" w:sz="8" w:space="0" w:color="auto"/>
              <w:right w:val="single" w:sz="8" w:space="0" w:color="auto"/>
            </w:tcBorders>
            <w:vAlign w:val="center"/>
          </w:tcPr>
          <w:p w:rsidR="0073582F" w:rsidRPr="00775240" w:rsidRDefault="0073582F" w:rsidP="0067715E">
            <w:pPr>
              <w:spacing w:after="0" w:line="240" w:lineRule="auto"/>
              <w:ind w:left="-108" w:firstLine="34"/>
              <w:jc w:val="center"/>
              <w:rPr>
                <w:rFonts w:ascii="Times New Roman" w:hAnsi="Times New Roman"/>
                <w:b/>
                <w:sz w:val="24"/>
                <w:szCs w:val="24"/>
              </w:rPr>
            </w:pPr>
            <w:r w:rsidRPr="00775240">
              <w:rPr>
                <w:rFonts w:ascii="Times New Roman" w:hAnsi="Times New Roman"/>
                <w:b/>
                <w:sz w:val="24"/>
                <w:szCs w:val="24"/>
              </w:rPr>
              <w:t>Кількість пролікованих</w:t>
            </w:r>
          </w:p>
        </w:tc>
        <w:tc>
          <w:tcPr>
            <w:tcW w:w="2128" w:type="pct"/>
            <w:gridSpan w:val="8"/>
            <w:tcBorders>
              <w:top w:val="single" w:sz="8" w:space="0" w:color="auto"/>
              <w:left w:val="single" w:sz="8" w:space="0" w:color="auto"/>
              <w:right w:val="single" w:sz="8" w:space="0" w:color="auto"/>
            </w:tcBorders>
            <w:vAlign w:val="center"/>
          </w:tcPr>
          <w:p w:rsidR="0073582F" w:rsidRPr="00775240" w:rsidRDefault="0073582F" w:rsidP="0067715E">
            <w:pPr>
              <w:spacing w:after="0" w:line="240" w:lineRule="auto"/>
              <w:ind w:left="-108" w:firstLine="34"/>
              <w:jc w:val="center"/>
              <w:rPr>
                <w:rFonts w:ascii="Times New Roman" w:hAnsi="Times New Roman"/>
                <w:b/>
                <w:sz w:val="24"/>
                <w:szCs w:val="24"/>
              </w:rPr>
            </w:pPr>
            <w:r w:rsidRPr="00775240">
              <w:rPr>
                <w:rFonts w:ascii="Times New Roman" w:hAnsi="Times New Roman"/>
                <w:b/>
                <w:sz w:val="24"/>
                <w:szCs w:val="24"/>
              </w:rPr>
              <w:t>Середні терміни лікування</w:t>
            </w:r>
          </w:p>
        </w:tc>
      </w:tr>
      <w:tr w:rsidR="0073582F" w:rsidRPr="00775240" w:rsidTr="00322883">
        <w:trPr>
          <w:cantSplit/>
          <w:trHeight w:val="1134"/>
        </w:trPr>
        <w:tc>
          <w:tcPr>
            <w:tcW w:w="593" w:type="pct"/>
            <w:vMerge/>
            <w:tcBorders>
              <w:top w:val="single" w:sz="8" w:space="0" w:color="auto"/>
              <w:left w:val="single" w:sz="8" w:space="0" w:color="auto"/>
              <w:bottom w:val="single" w:sz="8" w:space="0" w:color="auto"/>
              <w:right w:val="single" w:sz="8" w:space="0" w:color="auto"/>
            </w:tcBorders>
            <w:vAlign w:val="center"/>
          </w:tcPr>
          <w:p w:rsidR="0073582F" w:rsidRPr="00775240" w:rsidRDefault="0073582F" w:rsidP="0067715E">
            <w:pPr>
              <w:spacing w:after="0" w:line="240" w:lineRule="auto"/>
              <w:ind w:left="-108" w:firstLine="34"/>
              <w:jc w:val="center"/>
              <w:rPr>
                <w:rFonts w:ascii="Times New Roman" w:hAnsi="Times New Roman"/>
                <w:b/>
                <w:sz w:val="24"/>
                <w:szCs w:val="24"/>
              </w:rPr>
            </w:pPr>
          </w:p>
        </w:tc>
        <w:tc>
          <w:tcPr>
            <w:tcW w:w="277" w:type="pct"/>
            <w:tcBorders>
              <w:top w:val="single" w:sz="8" w:space="0" w:color="auto"/>
              <w:left w:val="single" w:sz="8" w:space="0" w:color="auto"/>
              <w:bottom w:val="single" w:sz="8" w:space="0" w:color="auto"/>
              <w:right w:val="single" w:sz="8" w:space="0" w:color="auto"/>
            </w:tcBorders>
            <w:textDirection w:val="btLr"/>
            <w:vAlign w:val="center"/>
          </w:tcPr>
          <w:p w:rsidR="0073582F" w:rsidRPr="00775240" w:rsidRDefault="0073582F" w:rsidP="0067715E">
            <w:pPr>
              <w:spacing w:after="0" w:line="240" w:lineRule="auto"/>
              <w:ind w:left="-108" w:firstLine="34"/>
              <w:jc w:val="center"/>
              <w:rPr>
                <w:rFonts w:ascii="Times New Roman" w:hAnsi="Times New Roman"/>
                <w:b/>
              </w:rPr>
            </w:pPr>
            <w:r w:rsidRPr="00775240">
              <w:rPr>
                <w:rFonts w:ascii="Times New Roman" w:hAnsi="Times New Roman"/>
                <w:b/>
              </w:rPr>
              <w:t>2012</w:t>
            </w:r>
          </w:p>
        </w:tc>
        <w:tc>
          <w:tcPr>
            <w:tcW w:w="334" w:type="pct"/>
            <w:tcBorders>
              <w:top w:val="single" w:sz="8" w:space="0" w:color="auto"/>
              <w:left w:val="single" w:sz="8" w:space="0" w:color="auto"/>
              <w:bottom w:val="single" w:sz="8" w:space="0" w:color="auto"/>
              <w:right w:val="single" w:sz="8" w:space="0" w:color="auto"/>
            </w:tcBorders>
            <w:textDirection w:val="btLr"/>
            <w:vAlign w:val="center"/>
          </w:tcPr>
          <w:p w:rsidR="0073582F" w:rsidRPr="00775240" w:rsidRDefault="0073582F" w:rsidP="0067715E">
            <w:pPr>
              <w:spacing w:after="0" w:line="240" w:lineRule="auto"/>
              <w:ind w:left="-108" w:firstLine="34"/>
              <w:jc w:val="center"/>
              <w:rPr>
                <w:rFonts w:ascii="Times New Roman" w:hAnsi="Times New Roman"/>
                <w:b/>
              </w:rPr>
            </w:pPr>
            <w:r w:rsidRPr="00775240">
              <w:rPr>
                <w:rFonts w:ascii="Times New Roman" w:hAnsi="Times New Roman"/>
                <w:b/>
              </w:rPr>
              <w:t>2013</w:t>
            </w:r>
          </w:p>
        </w:tc>
        <w:tc>
          <w:tcPr>
            <w:tcW w:w="334" w:type="pct"/>
            <w:tcBorders>
              <w:top w:val="single" w:sz="8" w:space="0" w:color="auto"/>
              <w:left w:val="single" w:sz="8" w:space="0" w:color="auto"/>
              <w:bottom w:val="single" w:sz="8" w:space="0" w:color="auto"/>
              <w:right w:val="single" w:sz="8" w:space="0" w:color="auto"/>
            </w:tcBorders>
            <w:textDirection w:val="btLr"/>
            <w:vAlign w:val="center"/>
          </w:tcPr>
          <w:p w:rsidR="0073582F" w:rsidRPr="00775240" w:rsidRDefault="0073582F" w:rsidP="0067715E">
            <w:pPr>
              <w:spacing w:after="0" w:line="240" w:lineRule="auto"/>
              <w:ind w:left="-108" w:firstLine="34"/>
              <w:jc w:val="center"/>
              <w:rPr>
                <w:rFonts w:ascii="Times New Roman" w:hAnsi="Times New Roman"/>
                <w:b/>
              </w:rPr>
            </w:pPr>
            <w:r w:rsidRPr="00775240">
              <w:rPr>
                <w:rFonts w:ascii="Times New Roman" w:hAnsi="Times New Roman"/>
                <w:b/>
              </w:rPr>
              <w:t>2014</w:t>
            </w:r>
          </w:p>
        </w:tc>
        <w:tc>
          <w:tcPr>
            <w:tcW w:w="269" w:type="pct"/>
            <w:tcBorders>
              <w:top w:val="single" w:sz="8" w:space="0" w:color="auto"/>
              <w:left w:val="single" w:sz="8" w:space="0" w:color="auto"/>
              <w:bottom w:val="single" w:sz="8" w:space="0" w:color="auto"/>
              <w:right w:val="single" w:sz="8" w:space="0" w:color="auto"/>
            </w:tcBorders>
            <w:textDirection w:val="btLr"/>
            <w:vAlign w:val="center"/>
          </w:tcPr>
          <w:p w:rsidR="0073582F" w:rsidRPr="00775240" w:rsidRDefault="0073582F" w:rsidP="0067715E">
            <w:pPr>
              <w:spacing w:after="0" w:line="240" w:lineRule="auto"/>
              <w:ind w:left="-108" w:firstLine="34"/>
              <w:jc w:val="center"/>
              <w:rPr>
                <w:rFonts w:ascii="Times New Roman" w:hAnsi="Times New Roman"/>
                <w:b/>
              </w:rPr>
            </w:pPr>
            <w:r w:rsidRPr="00775240">
              <w:rPr>
                <w:rFonts w:ascii="Times New Roman" w:hAnsi="Times New Roman"/>
                <w:b/>
              </w:rPr>
              <w:t>2015</w:t>
            </w:r>
          </w:p>
        </w:tc>
        <w:tc>
          <w:tcPr>
            <w:tcW w:w="263" w:type="pct"/>
            <w:tcBorders>
              <w:top w:val="single" w:sz="8" w:space="0" w:color="auto"/>
              <w:left w:val="single" w:sz="8" w:space="0" w:color="auto"/>
              <w:bottom w:val="single" w:sz="8" w:space="0" w:color="auto"/>
              <w:right w:val="single" w:sz="8" w:space="0" w:color="auto"/>
            </w:tcBorders>
            <w:textDirection w:val="btLr"/>
            <w:vAlign w:val="center"/>
          </w:tcPr>
          <w:p w:rsidR="0073582F" w:rsidRPr="00775240" w:rsidRDefault="0073582F" w:rsidP="0067715E">
            <w:pPr>
              <w:spacing w:after="0" w:line="240" w:lineRule="auto"/>
              <w:ind w:left="-108" w:firstLine="34"/>
              <w:jc w:val="center"/>
              <w:rPr>
                <w:rFonts w:ascii="Times New Roman" w:hAnsi="Times New Roman"/>
                <w:b/>
              </w:rPr>
            </w:pPr>
            <w:r w:rsidRPr="00775240">
              <w:rPr>
                <w:rFonts w:ascii="Times New Roman" w:hAnsi="Times New Roman"/>
                <w:b/>
              </w:rPr>
              <w:t>2016</w:t>
            </w:r>
          </w:p>
        </w:tc>
        <w:tc>
          <w:tcPr>
            <w:tcW w:w="268" w:type="pct"/>
            <w:tcBorders>
              <w:top w:val="single" w:sz="8" w:space="0" w:color="auto"/>
              <w:left w:val="single" w:sz="8" w:space="0" w:color="auto"/>
              <w:bottom w:val="single" w:sz="8" w:space="0" w:color="auto"/>
              <w:right w:val="single" w:sz="8" w:space="0" w:color="auto"/>
            </w:tcBorders>
            <w:textDirection w:val="btLr"/>
            <w:vAlign w:val="center"/>
          </w:tcPr>
          <w:p w:rsidR="0073582F" w:rsidRPr="00775240" w:rsidRDefault="0073582F" w:rsidP="0067715E">
            <w:pPr>
              <w:spacing w:after="0" w:line="240" w:lineRule="auto"/>
              <w:ind w:left="-108" w:firstLine="34"/>
              <w:jc w:val="center"/>
              <w:rPr>
                <w:rFonts w:ascii="Times New Roman" w:hAnsi="Times New Roman"/>
                <w:b/>
              </w:rPr>
            </w:pPr>
            <w:r w:rsidRPr="00775240">
              <w:rPr>
                <w:rFonts w:ascii="Times New Roman" w:hAnsi="Times New Roman"/>
                <w:b/>
              </w:rPr>
              <w:t>2017</w:t>
            </w:r>
          </w:p>
        </w:tc>
        <w:tc>
          <w:tcPr>
            <w:tcW w:w="264" w:type="pct"/>
            <w:tcBorders>
              <w:top w:val="single" w:sz="8" w:space="0" w:color="auto"/>
              <w:left w:val="single" w:sz="8" w:space="0" w:color="auto"/>
              <w:bottom w:val="single" w:sz="8" w:space="0" w:color="auto"/>
              <w:right w:val="single" w:sz="8" w:space="0" w:color="auto"/>
            </w:tcBorders>
            <w:textDirection w:val="btLr"/>
            <w:vAlign w:val="center"/>
          </w:tcPr>
          <w:p w:rsidR="0073582F" w:rsidRPr="00775240" w:rsidRDefault="0073582F" w:rsidP="0067715E">
            <w:pPr>
              <w:spacing w:after="0" w:line="240" w:lineRule="auto"/>
              <w:ind w:left="-108" w:firstLine="34"/>
              <w:jc w:val="center"/>
              <w:rPr>
                <w:rFonts w:ascii="Times New Roman" w:hAnsi="Times New Roman"/>
                <w:b/>
              </w:rPr>
            </w:pPr>
            <w:r w:rsidRPr="00775240">
              <w:rPr>
                <w:rFonts w:ascii="Times New Roman" w:hAnsi="Times New Roman"/>
                <w:b/>
              </w:rPr>
              <w:t>2018</w:t>
            </w:r>
          </w:p>
        </w:tc>
        <w:tc>
          <w:tcPr>
            <w:tcW w:w="270" w:type="pct"/>
            <w:tcBorders>
              <w:top w:val="single" w:sz="8" w:space="0" w:color="auto"/>
              <w:left w:val="single" w:sz="8" w:space="0" w:color="auto"/>
              <w:bottom w:val="single" w:sz="8" w:space="0" w:color="auto"/>
              <w:right w:val="single" w:sz="8" w:space="0" w:color="auto"/>
            </w:tcBorders>
            <w:textDirection w:val="btLr"/>
            <w:vAlign w:val="center"/>
          </w:tcPr>
          <w:p w:rsidR="0073582F" w:rsidRPr="00775240" w:rsidRDefault="0073582F" w:rsidP="0067715E">
            <w:pPr>
              <w:spacing w:after="0" w:line="240" w:lineRule="auto"/>
              <w:ind w:left="-108" w:firstLine="34"/>
              <w:jc w:val="center"/>
              <w:rPr>
                <w:rFonts w:ascii="Times New Roman" w:hAnsi="Times New Roman"/>
                <w:b/>
              </w:rPr>
            </w:pPr>
            <w:r w:rsidRPr="00775240">
              <w:rPr>
                <w:rFonts w:ascii="Times New Roman" w:hAnsi="Times New Roman"/>
                <w:b/>
              </w:rPr>
              <w:t>2019</w:t>
            </w:r>
          </w:p>
        </w:tc>
        <w:tc>
          <w:tcPr>
            <w:tcW w:w="263" w:type="pct"/>
            <w:tcBorders>
              <w:top w:val="single" w:sz="8" w:space="0" w:color="auto"/>
              <w:left w:val="single" w:sz="8" w:space="0" w:color="auto"/>
              <w:bottom w:val="single" w:sz="8" w:space="0" w:color="auto"/>
              <w:right w:val="single" w:sz="8" w:space="0" w:color="auto"/>
            </w:tcBorders>
            <w:textDirection w:val="btLr"/>
            <w:vAlign w:val="center"/>
          </w:tcPr>
          <w:p w:rsidR="0073582F" w:rsidRPr="00775240" w:rsidRDefault="0073582F" w:rsidP="0067715E">
            <w:pPr>
              <w:spacing w:after="0" w:line="240" w:lineRule="auto"/>
              <w:ind w:left="-108" w:firstLine="34"/>
              <w:jc w:val="center"/>
              <w:rPr>
                <w:rFonts w:ascii="Times New Roman" w:hAnsi="Times New Roman"/>
                <w:b/>
              </w:rPr>
            </w:pPr>
            <w:r w:rsidRPr="00775240">
              <w:rPr>
                <w:rFonts w:ascii="Times New Roman" w:hAnsi="Times New Roman"/>
                <w:b/>
              </w:rPr>
              <w:t>2012</w:t>
            </w:r>
          </w:p>
        </w:tc>
        <w:tc>
          <w:tcPr>
            <w:tcW w:w="268" w:type="pct"/>
            <w:tcBorders>
              <w:top w:val="single" w:sz="8" w:space="0" w:color="auto"/>
              <w:left w:val="single" w:sz="8" w:space="0" w:color="auto"/>
              <w:bottom w:val="single" w:sz="8" w:space="0" w:color="auto"/>
              <w:right w:val="single" w:sz="8" w:space="0" w:color="auto"/>
            </w:tcBorders>
            <w:textDirection w:val="btLr"/>
            <w:vAlign w:val="center"/>
          </w:tcPr>
          <w:p w:rsidR="0073582F" w:rsidRPr="00775240" w:rsidRDefault="0073582F" w:rsidP="0067715E">
            <w:pPr>
              <w:spacing w:after="0" w:line="240" w:lineRule="auto"/>
              <w:ind w:left="-108" w:firstLine="34"/>
              <w:jc w:val="center"/>
              <w:rPr>
                <w:rFonts w:ascii="Times New Roman" w:hAnsi="Times New Roman"/>
                <w:b/>
              </w:rPr>
            </w:pPr>
            <w:r w:rsidRPr="00775240">
              <w:rPr>
                <w:rFonts w:ascii="Times New Roman" w:hAnsi="Times New Roman"/>
                <w:b/>
              </w:rPr>
              <w:t>2013</w:t>
            </w:r>
          </w:p>
        </w:tc>
        <w:tc>
          <w:tcPr>
            <w:tcW w:w="264" w:type="pct"/>
            <w:tcBorders>
              <w:top w:val="single" w:sz="8" w:space="0" w:color="auto"/>
              <w:left w:val="single" w:sz="8" w:space="0" w:color="auto"/>
              <w:bottom w:val="single" w:sz="8" w:space="0" w:color="auto"/>
              <w:right w:val="single" w:sz="8" w:space="0" w:color="auto"/>
            </w:tcBorders>
            <w:textDirection w:val="btLr"/>
            <w:vAlign w:val="center"/>
          </w:tcPr>
          <w:p w:rsidR="0073582F" w:rsidRPr="00775240" w:rsidRDefault="0073582F" w:rsidP="0067715E">
            <w:pPr>
              <w:spacing w:after="0" w:line="240" w:lineRule="auto"/>
              <w:ind w:left="-108" w:firstLine="34"/>
              <w:jc w:val="center"/>
              <w:rPr>
                <w:rFonts w:ascii="Times New Roman" w:hAnsi="Times New Roman"/>
                <w:b/>
              </w:rPr>
            </w:pPr>
            <w:r w:rsidRPr="00775240">
              <w:rPr>
                <w:rFonts w:ascii="Times New Roman" w:hAnsi="Times New Roman"/>
                <w:b/>
              </w:rPr>
              <w:t>2014</w:t>
            </w:r>
          </w:p>
        </w:tc>
        <w:tc>
          <w:tcPr>
            <w:tcW w:w="266" w:type="pct"/>
            <w:tcBorders>
              <w:top w:val="single" w:sz="8" w:space="0" w:color="auto"/>
              <w:left w:val="single" w:sz="8" w:space="0" w:color="auto"/>
              <w:bottom w:val="single" w:sz="8" w:space="0" w:color="auto"/>
              <w:right w:val="single" w:sz="8" w:space="0" w:color="auto"/>
            </w:tcBorders>
            <w:textDirection w:val="btLr"/>
            <w:vAlign w:val="center"/>
          </w:tcPr>
          <w:p w:rsidR="0073582F" w:rsidRPr="00775240" w:rsidRDefault="0073582F" w:rsidP="0067715E">
            <w:pPr>
              <w:spacing w:after="0" w:line="240" w:lineRule="auto"/>
              <w:ind w:left="-108" w:firstLine="34"/>
              <w:jc w:val="center"/>
              <w:rPr>
                <w:rFonts w:ascii="Times New Roman" w:hAnsi="Times New Roman"/>
                <w:b/>
              </w:rPr>
            </w:pPr>
            <w:r w:rsidRPr="00775240">
              <w:rPr>
                <w:rFonts w:ascii="Times New Roman" w:hAnsi="Times New Roman"/>
                <w:b/>
              </w:rPr>
              <w:t>2015</w:t>
            </w:r>
          </w:p>
        </w:tc>
        <w:tc>
          <w:tcPr>
            <w:tcW w:w="269" w:type="pct"/>
            <w:tcBorders>
              <w:top w:val="single" w:sz="8" w:space="0" w:color="auto"/>
              <w:left w:val="single" w:sz="8" w:space="0" w:color="auto"/>
              <w:bottom w:val="single" w:sz="8" w:space="0" w:color="auto"/>
              <w:right w:val="single" w:sz="8" w:space="0" w:color="auto"/>
            </w:tcBorders>
            <w:textDirection w:val="btLr"/>
            <w:vAlign w:val="center"/>
          </w:tcPr>
          <w:p w:rsidR="0073582F" w:rsidRPr="00775240" w:rsidRDefault="0073582F" w:rsidP="0067715E">
            <w:pPr>
              <w:spacing w:after="0" w:line="240" w:lineRule="auto"/>
              <w:ind w:left="-108" w:firstLine="34"/>
              <w:jc w:val="center"/>
              <w:rPr>
                <w:rFonts w:ascii="Times New Roman" w:hAnsi="Times New Roman"/>
                <w:b/>
              </w:rPr>
            </w:pPr>
            <w:r w:rsidRPr="00775240">
              <w:rPr>
                <w:rFonts w:ascii="Times New Roman" w:hAnsi="Times New Roman"/>
                <w:b/>
              </w:rPr>
              <w:t>2016</w:t>
            </w:r>
          </w:p>
        </w:tc>
        <w:tc>
          <w:tcPr>
            <w:tcW w:w="263" w:type="pct"/>
            <w:tcBorders>
              <w:top w:val="single" w:sz="8" w:space="0" w:color="auto"/>
              <w:left w:val="single" w:sz="8" w:space="0" w:color="auto"/>
              <w:bottom w:val="single" w:sz="8" w:space="0" w:color="auto"/>
              <w:right w:val="single" w:sz="8" w:space="0" w:color="auto"/>
            </w:tcBorders>
            <w:textDirection w:val="btLr"/>
            <w:vAlign w:val="center"/>
          </w:tcPr>
          <w:p w:rsidR="0073582F" w:rsidRPr="00775240" w:rsidRDefault="0073582F" w:rsidP="0067715E">
            <w:pPr>
              <w:spacing w:after="0" w:line="240" w:lineRule="auto"/>
              <w:ind w:left="-108" w:firstLine="34"/>
              <w:jc w:val="center"/>
              <w:rPr>
                <w:rFonts w:ascii="Times New Roman" w:hAnsi="Times New Roman"/>
                <w:b/>
              </w:rPr>
            </w:pPr>
            <w:r w:rsidRPr="00775240">
              <w:rPr>
                <w:rFonts w:ascii="Times New Roman" w:hAnsi="Times New Roman"/>
                <w:b/>
              </w:rPr>
              <w:t>2017</w:t>
            </w:r>
          </w:p>
        </w:tc>
        <w:tc>
          <w:tcPr>
            <w:tcW w:w="268" w:type="pct"/>
            <w:tcBorders>
              <w:top w:val="single" w:sz="8" w:space="0" w:color="auto"/>
              <w:left w:val="single" w:sz="8" w:space="0" w:color="auto"/>
              <w:bottom w:val="single" w:sz="8" w:space="0" w:color="auto"/>
              <w:right w:val="single" w:sz="8" w:space="0" w:color="auto"/>
            </w:tcBorders>
            <w:textDirection w:val="btLr"/>
            <w:vAlign w:val="center"/>
          </w:tcPr>
          <w:p w:rsidR="0073582F" w:rsidRPr="00775240" w:rsidRDefault="0073582F" w:rsidP="0067715E">
            <w:pPr>
              <w:spacing w:after="0" w:line="240" w:lineRule="auto"/>
              <w:ind w:left="-108" w:firstLine="34"/>
              <w:jc w:val="center"/>
              <w:rPr>
                <w:rFonts w:ascii="Times New Roman" w:hAnsi="Times New Roman"/>
                <w:b/>
              </w:rPr>
            </w:pPr>
            <w:r w:rsidRPr="00775240">
              <w:rPr>
                <w:rFonts w:ascii="Times New Roman" w:hAnsi="Times New Roman"/>
                <w:b/>
              </w:rPr>
              <w:t>2018</w:t>
            </w:r>
          </w:p>
        </w:tc>
        <w:tc>
          <w:tcPr>
            <w:tcW w:w="267" w:type="pct"/>
            <w:tcBorders>
              <w:top w:val="single" w:sz="8" w:space="0" w:color="auto"/>
              <w:left w:val="single" w:sz="8" w:space="0" w:color="auto"/>
              <w:bottom w:val="single" w:sz="8" w:space="0" w:color="auto"/>
              <w:right w:val="single" w:sz="8" w:space="0" w:color="auto"/>
            </w:tcBorders>
            <w:textDirection w:val="btLr"/>
            <w:vAlign w:val="center"/>
          </w:tcPr>
          <w:p w:rsidR="0073582F" w:rsidRPr="00775240" w:rsidRDefault="0073582F" w:rsidP="0067715E">
            <w:pPr>
              <w:spacing w:after="0" w:line="240" w:lineRule="auto"/>
              <w:ind w:left="-108" w:firstLine="34"/>
              <w:jc w:val="center"/>
              <w:rPr>
                <w:rFonts w:ascii="Times New Roman" w:hAnsi="Times New Roman"/>
                <w:b/>
              </w:rPr>
            </w:pPr>
            <w:r w:rsidRPr="00775240">
              <w:rPr>
                <w:rFonts w:ascii="Times New Roman" w:hAnsi="Times New Roman"/>
                <w:b/>
              </w:rPr>
              <w:t>2019</w:t>
            </w:r>
          </w:p>
        </w:tc>
      </w:tr>
      <w:tr w:rsidR="0073582F" w:rsidRPr="00775240" w:rsidTr="00322883">
        <w:tc>
          <w:tcPr>
            <w:tcW w:w="593" w:type="pct"/>
            <w:vAlign w:val="center"/>
          </w:tcPr>
          <w:p w:rsidR="0073582F" w:rsidRPr="00453553" w:rsidRDefault="0073582F" w:rsidP="0067715E">
            <w:pPr>
              <w:pStyle w:val="Header"/>
              <w:tabs>
                <w:tab w:val="clear" w:pos="4677"/>
                <w:tab w:val="clear" w:pos="9355"/>
              </w:tabs>
              <w:ind w:left="-108" w:firstLine="34"/>
              <w:jc w:val="center"/>
              <w:rPr>
                <w:bCs/>
                <w:lang w:val="uk-UA"/>
              </w:rPr>
            </w:pPr>
            <w:r w:rsidRPr="00453553">
              <w:rPr>
                <w:bCs/>
                <w:lang w:val="uk-UA"/>
              </w:rPr>
              <w:t>м. Київ</w:t>
            </w:r>
          </w:p>
        </w:tc>
        <w:tc>
          <w:tcPr>
            <w:tcW w:w="277" w:type="pct"/>
            <w:vAlign w:val="center"/>
          </w:tcPr>
          <w:p w:rsidR="0073582F" w:rsidRPr="00775240" w:rsidRDefault="0073582F" w:rsidP="0067715E">
            <w:pPr>
              <w:spacing w:after="0" w:line="240" w:lineRule="auto"/>
              <w:ind w:left="-108" w:firstLine="34"/>
              <w:jc w:val="center"/>
              <w:rPr>
                <w:rFonts w:ascii="Times New Roman" w:hAnsi="Times New Roman"/>
                <w:bCs/>
              </w:rPr>
            </w:pPr>
            <w:r w:rsidRPr="00775240">
              <w:rPr>
                <w:rFonts w:ascii="Times New Roman" w:hAnsi="Times New Roman"/>
                <w:bCs/>
              </w:rPr>
              <w:t>4293</w:t>
            </w:r>
          </w:p>
        </w:tc>
        <w:tc>
          <w:tcPr>
            <w:tcW w:w="334" w:type="pct"/>
            <w:vAlign w:val="center"/>
          </w:tcPr>
          <w:p w:rsidR="0073582F" w:rsidRPr="00775240" w:rsidRDefault="0073582F" w:rsidP="0067715E">
            <w:pPr>
              <w:spacing w:after="0" w:line="240" w:lineRule="auto"/>
              <w:ind w:left="-108" w:firstLine="34"/>
              <w:jc w:val="center"/>
              <w:rPr>
                <w:rFonts w:ascii="Times New Roman" w:hAnsi="Times New Roman"/>
                <w:bCs/>
              </w:rPr>
            </w:pPr>
            <w:r w:rsidRPr="00775240">
              <w:rPr>
                <w:rFonts w:ascii="Times New Roman" w:hAnsi="Times New Roman"/>
                <w:bCs/>
              </w:rPr>
              <w:t>4103</w:t>
            </w:r>
          </w:p>
        </w:tc>
        <w:tc>
          <w:tcPr>
            <w:tcW w:w="334" w:type="pct"/>
            <w:vAlign w:val="center"/>
          </w:tcPr>
          <w:p w:rsidR="0073582F" w:rsidRPr="00775240" w:rsidRDefault="0073582F" w:rsidP="0067715E">
            <w:pPr>
              <w:spacing w:after="0" w:line="240" w:lineRule="auto"/>
              <w:ind w:left="-108" w:firstLine="34"/>
              <w:jc w:val="center"/>
              <w:rPr>
                <w:rFonts w:ascii="Times New Roman" w:hAnsi="Times New Roman"/>
                <w:bCs/>
              </w:rPr>
            </w:pPr>
            <w:r w:rsidRPr="00775240">
              <w:rPr>
                <w:rFonts w:ascii="Times New Roman" w:hAnsi="Times New Roman"/>
                <w:bCs/>
              </w:rPr>
              <w:t>4134</w:t>
            </w:r>
          </w:p>
        </w:tc>
        <w:tc>
          <w:tcPr>
            <w:tcW w:w="269" w:type="pct"/>
            <w:vAlign w:val="center"/>
          </w:tcPr>
          <w:p w:rsidR="0073582F" w:rsidRPr="00775240" w:rsidRDefault="0073582F" w:rsidP="0067715E">
            <w:pPr>
              <w:spacing w:after="0" w:line="240" w:lineRule="auto"/>
              <w:ind w:left="-108" w:firstLine="34"/>
              <w:jc w:val="center"/>
              <w:rPr>
                <w:rFonts w:ascii="Times New Roman" w:hAnsi="Times New Roman"/>
                <w:bCs/>
              </w:rPr>
            </w:pPr>
            <w:r w:rsidRPr="00775240">
              <w:rPr>
                <w:rFonts w:ascii="Times New Roman" w:hAnsi="Times New Roman"/>
                <w:bCs/>
              </w:rPr>
              <w:t>4048</w:t>
            </w:r>
          </w:p>
        </w:tc>
        <w:tc>
          <w:tcPr>
            <w:tcW w:w="263" w:type="pct"/>
            <w:vAlign w:val="center"/>
          </w:tcPr>
          <w:p w:rsidR="0073582F" w:rsidRPr="00775240" w:rsidRDefault="0073582F" w:rsidP="0067715E">
            <w:pPr>
              <w:spacing w:after="0" w:line="240" w:lineRule="auto"/>
              <w:ind w:left="-108" w:firstLine="34"/>
              <w:jc w:val="center"/>
              <w:rPr>
                <w:rFonts w:ascii="Times New Roman" w:hAnsi="Times New Roman"/>
                <w:bCs/>
              </w:rPr>
            </w:pPr>
            <w:r w:rsidRPr="00775240">
              <w:rPr>
                <w:rFonts w:ascii="Times New Roman" w:hAnsi="Times New Roman"/>
                <w:bCs/>
              </w:rPr>
              <w:t>3658</w:t>
            </w:r>
          </w:p>
        </w:tc>
        <w:tc>
          <w:tcPr>
            <w:tcW w:w="268" w:type="pct"/>
            <w:vAlign w:val="center"/>
          </w:tcPr>
          <w:p w:rsidR="0073582F" w:rsidRPr="00775240" w:rsidRDefault="0073582F" w:rsidP="0067715E">
            <w:pPr>
              <w:spacing w:after="0" w:line="240" w:lineRule="auto"/>
              <w:ind w:left="-108" w:firstLine="34"/>
              <w:jc w:val="center"/>
              <w:rPr>
                <w:rFonts w:ascii="Times New Roman" w:hAnsi="Times New Roman"/>
                <w:bCs/>
              </w:rPr>
            </w:pPr>
            <w:r w:rsidRPr="00775240">
              <w:rPr>
                <w:rFonts w:ascii="Times New Roman" w:hAnsi="Times New Roman"/>
                <w:bCs/>
              </w:rPr>
              <w:t>4177</w:t>
            </w:r>
          </w:p>
        </w:tc>
        <w:tc>
          <w:tcPr>
            <w:tcW w:w="264" w:type="pct"/>
            <w:vAlign w:val="center"/>
          </w:tcPr>
          <w:p w:rsidR="0073582F" w:rsidRPr="00775240" w:rsidRDefault="0073582F" w:rsidP="0067715E">
            <w:pPr>
              <w:spacing w:after="0" w:line="240" w:lineRule="auto"/>
              <w:ind w:left="-108" w:firstLine="34"/>
              <w:jc w:val="center"/>
              <w:rPr>
                <w:rFonts w:ascii="Times New Roman" w:hAnsi="Times New Roman"/>
                <w:bCs/>
              </w:rPr>
            </w:pPr>
            <w:r w:rsidRPr="00775240">
              <w:rPr>
                <w:rFonts w:ascii="Times New Roman" w:hAnsi="Times New Roman"/>
                <w:bCs/>
              </w:rPr>
              <w:t>4423</w:t>
            </w:r>
          </w:p>
        </w:tc>
        <w:tc>
          <w:tcPr>
            <w:tcW w:w="270" w:type="pct"/>
            <w:vAlign w:val="center"/>
          </w:tcPr>
          <w:p w:rsidR="0073582F" w:rsidRPr="00775240" w:rsidRDefault="0073582F" w:rsidP="0067715E">
            <w:pPr>
              <w:spacing w:after="0" w:line="240" w:lineRule="auto"/>
              <w:ind w:left="-108" w:firstLine="34"/>
              <w:jc w:val="center"/>
              <w:rPr>
                <w:rFonts w:ascii="Times New Roman" w:hAnsi="Times New Roman"/>
                <w:bCs/>
              </w:rPr>
            </w:pPr>
            <w:r w:rsidRPr="00775240">
              <w:rPr>
                <w:rFonts w:ascii="Times New Roman" w:hAnsi="Times New Roman"/>
                <w:bCs/>
              </w:rPr>
              <w:t>4267</w:t>
            </w:r>
          </w:p>
        </w:tc>
        <w:tc>
          <w:tcPr>
            <w:tcW w:w="263" w:type="pct"/>
            <w:vAlign w:val="center"/>
          </w:tcPr>
          <w:p w:rsidR="0073582F" w:rsidRPr="00775240" w:rsidRDefault="0073582F" w:rsidP="0067715E">
            <w:pPr>
              <w:spacing w:after="0" w:line="240" w:lineRule="auto"/>
              <w:ind w:left="-108" w:firstLine="34"/>
              <w:jc w:val="center"/>
              <w:rPr>
                <w:rFonts w:ascii="Times New Roman" w:hAnsi="Times New Roman"/>
                <w:bCs/>
              </w:rPr>
            </w:pPr>
            <w:r w:rsidRPr="00775240">
              <w:rPr>
                <w:rFonts w:ascii="Times New Roman" w:hAnsi="Times New Roman"/>
                <w:bCs/>
              </w:rPr>
              <w:t>15,8</w:t>
            </w:r>
          </w:p>
        </w:tc>
        <w:tc>
          <w:tcPr>
            <w:tcW w:w="268" w:type="pct"/>
            <w:vAlign w:val="center"/>
          </w:tcPr>
          <w:p w:rsidR="0073582F" w:rsidRPr="00775240" w:rsidRDefault="0073582F" w:rsidP="0067715E">
            <w:pPr>
              <w:spacing w:after="0" w:line="240" w:lineRule="auto"/>
              <w:ind w:left="-108" w:firstLine="34"/>
              <w:jc w:val="center"/>
              <w:rPr>
                <w:rFonts w:ascii="Times New Roman" w:hAnsi="Times New Roman"/>
                <w:bCs/>
              </w:rPr>
            </w:pPr>
            <w:r w:rsidRPr="00775240">
              <w:rPr>
                <w:rFonts w:ascii="Times New Roman" w:hAnsi="Times New Roman"/>
                <w:bCs/>
              </w:rPr>
              <w:t>16,8</w:t>
            </w:r>
          </w:p>
        </w:tc>
        <w:tc>
          <w:tcPr>
            <w:tcW w:w="264" w:type="pct"/>
            <w:vAlign w:val="center"/>
          </w:tcPr>
          <w:p w:rsidR="0073582F" w:rsidRPr="00775240" w:rsidRDefault="0073582F" w:rsidP="0067715E">
            <w:pPr>
              <w:spacing w:after="0" w:line="240" w:lineRule="auto"/>
              <w:ind w:left="-108" w:firstLine="34"/>
              <w:jc w:val="center"/>
              <w:rPr>
                <w:rFonts w:ascii="Times New Roman" w:hAnsi="Times New Roman"/>
                <w:bCs/>
              </w:rPr>
            </w:pPr>
            <w:r w:rsidRPr="00775240">
              <w:rPr>
                <w:rFonts w:ascii="Times New Roman" w:hAnsi="Times New Roman"/>
                <w:bCs/>
              </w:rPr>
              <w:t>16,7</w:t>
            </w:r>
          </w:p>
        </w:tc>
        <w:tc>
          <w:tcPr>
            <w:tcW w:w="266" w:type="pct"/>
            <w:vAlign w:val="center"/>
          </w:tcPr>
          <w:p w:rsidR="0073582F" w:rsidRPr="00775240" w:rsidRDefault="0073582F" w:rsidP="0067715E">
            <w:pPr>
              <w:spacing w:after="0" w:line="240" w:lineRule="auto"/>
              <w:ind w:left="-108" w:firstLine="34"/>
              <w:jc w:val="center"/>
              <w:rPr>
                <w:rFonts w:ascii="Times New Roman" w:hAnsi="Times New Roman"/>
                <w:bCs/>
              </w:rPr>
            </w:pPr>
            <w:r w:rsidRPr="00775240">
              <w:rPr>
                <w:rFonts w:ascii="Times New Roman" w:hAnsi="Times New Roman"/>
                <w:bCs/>
              </w:rPr>
              <w:t>16,4</w:t>
            </w:r>
          </w:p>
        </w:tc>
        <w:tc>
          <w:tcPr>
            <w:tcW w:w="269" w:type="pct"/>
            <w:vAlign w:val="center"/>
          </w:tcPr>
          <w:p w:rsidR="0073582F" w:rsidRPr="00775240" w:rsidRDefault="0073582F" w:rsidP="0067715E">
            <w:pPr>
              <w:spacing w:after="0" w:line="240" w:lineRule="auto"/>
              <w:ind w:left="-108" w:firstLine="34"/>
              <w:jc w:val="center"/>
              <w:rPr>
                <w:rFonts w:ascii="Times New Roman" w:hAnsi="Times New Roman"/>
                <w:bCs/>
              </w:rPr>
            </w:pPr>
            <w:r w:rsidRPr="00775240">
              <w:rPr>
                <w:rFonts w:ascii="Times New Roman" w:hAnsi="Times New Roman"/>
                <w:bCs/>
              </w:rPr>
              <w:t>16,5</w:t>
            </w:r>
          </w:p>
        </w:tc>
        <w:tc>
          <w:tcPr>
            <w:tcW w:w="263" w:type="pct"/>
            <w:vAlign w:val="center"/>
          </w:tcPr>
          <w:p w:rsidR="0073582F" w:rsidRPr="00775240" w:rsidRDefault="0073582F" w:rsidP="0067715E">
            <w:pPr>
              <w:spacing w:after="0" w:line="240" w:lineRule="auto"/>
              <w:ind w:left="-108" w:firstLine="34"/>
              <w:jc w:val="center"/>
              <w:rPr>
                <w:rFonts w:ascii="Times New Roman" w:hAnsi="Times New Roman"/>
                <w:bCs/>
              </w:rPr>
            </w:pPr>
            <w:r w:rsidRPr="00775240">
              <w:rPr>
                <w:rFonts w:ascii="Times New Roman" w:hAnsi="Times New Roman"/>
                <w:bCs/>
              </w:rPr>
              <w:t>15,7</w:t>
            </w:r>
          </w:p>
        </w:tc>
        <w:tc>
          <w:tcPr>
            <w:tcW w:w="268" w:type="pct"/>
            <w:vAlign w:val="center"/>
          </w:tcPr>
          <w:p w:rsidR="0073582F" w:rsidRPr="00775240" w:rsidRDefault="0073582F" w:rsidP="0067715E">
            <w:pPr>
              <w:spacing w:after="0" w:line="240" w:lineRule="auto"/>
              <w:ind w:left="-108" w:firstLine="34"/>
              <w:jc w:val="center"/>
              <w:rPr>
                <w:rFonts w:ascii="Times New Roman" w:hAnsi="Times New Roman"/>
                <w:bCs/>
              </w:rPr>
            </w:pPr>
            <w:r w:rsidRPr="00775240">
              <w:rPr>
                <w:rFonts w:ascii="Times New Roman" w:hAnsi="Times New Roman"/>
                <w:bCs/>
              </w:rPr>
              <w:t>14,8</w:t>
            </w:r>
          </w:p>
        </w:tc>
        <w:tc>
          <w:tcPr>
            <w:tcW w:w="267" w:type="pct"/>
            <w:vAlign w:val="center"/>
          </w:tcPr>
          <w:p w:rsidR="0073582F" w:rsidRPr="00775240" w:rsidRDefault="0073582F" w:rsidP="0067715E">
            <w:pPr>
              <w:spacing w:after="0" w:line="240" w:lineRule="auto"/>
              <w:ind w:left="-108" w:firstLine="34"/>
              <w:jc w:val="center"/>
              <w:rPr>
                <w:rFonts w:ascii="Times New Roman" w:hAnsi="Times New Roman"/>
                <w:bCs/>
              </w:rPr>
            </w:pPr>
            <w:r w:rsidRPr="00775240">
              <w:rPr>
                <w:rFonts w:ascii="Times New Roman" w:hAnsi="Times New Roman"/>
                <w:bCs/>
              </w:rPr>
              <w:t>15,8</w:t>
            </w:r>
          </w:p>
        </w:tc>
      </w:tr>
    </w:tbl>
    <w:p w:rsidR="0073582F" w:rsidRPr="0079244C" w:rsidRDefault="0073582F" w:rsidP="0067715E">
      <w:pPr>
        <w:pStyle w:val="NormalWeb"/>
        <w:spacing w:after="0" w:line="360" w:lineRule="auto"/>
        <w:ind w:left="0" w:firstLine="709"/>
        <w:jc w:val="both"/>
        <w:rPr>
          <w:rFonts w:ascii="Times New Roman" w:hAnsi="Times New Roman"/>
          <w:bCs/>
          <w:sz w:val="28"/>
          <w:szCs w:val="28"/>
          <w:lang w:eastAsia="ru-RU"/>
        </w:rPr>
      </w:pPr>
    </w:p>
    <w:p w:rsidR="0073582F" w:rsidRPr="0079244C" w:rsidRDefault="0073582F" w:rsidP="0067715E">
      <w:pPr>
        <w:spacing w:after="0" w:line="360" w:lineRule="auto"/>
        <w:ind w:firstLine="709"/>
        <w:jc w:val="both"/>
        <w:rPr>
          <w:rFonts w:ascii="Times New Roman" w:hAnsi="Times New Roman"/>
          <w:bCs/>
          <w:sz w:val="28"/>
          <w:szCs w:val="28"/>
        </w:rPr>
      </w:pPr>
      <w:r w:rsidRPr="0079244C">
        <w:rPr>
          <w:rFonts w:ascii="Times New Roman" w:hAnsi="Times New Roman"/>
          <w:sz w:val="28"/>
          <w:szCs w:val="28"/>
        </w:rPr>
        <w:t xml:space="preserve">В ЗОЗ м. Києва розгорнуто і функціонувало до 2016 року 200  госпітальних ліжок </w:t>
      </w:r>
      <w:r w:rsidRPr="0079244C">
        <w:rPr>
          <w:rFonts w:ascii="Times New Roman" w:hAnsi="Times New Roman"/>
          <w:bCs/>
          <w:sz w:val="28"/>
          <w:szCs w:val="28"/>
        </w:rPr>
        <w:t xml:space="preserve">нейрореабілітаційного профілю. У 2016 році було скорочено 20 ліжок, які у 2017 році знову відновили свою роботу. З 2018 року функціонує 220 відповідних ліжок, що становить 0,85 ліжка на 10 тис. дорослого населення. </w:t>
      </w:r>
    </w:p>
    <w:p w:rsidR="0073582F" w:rsidRPr="0079244C" w:rsidRDefault="0073582F" w:rsidP="0067715E">
      <w:pPr>
        <w:spacing w:after="0" w:line="360" w:lineRule="auto"/>
        <w:ind w:firstLine="709"/>
        <w:jc w:val="both"/>
        <w:rPr>
          <w:rFonts w:ascii="Times New Roman" w:hAnsi="Times New Roman"/>
          <w:bCs/>
          <w:sz w:val="28"/>
          <w:szCs w:val="28"/>
        </w:rPr>
      </w:pPr>
      <w:r w:rsidRPr="0079244C">
        <w:rPr>
          <w:rFonts w:ascii="Times New Roman" w:hAnsi="Times New Roman"/>
          <w:bCs/>
          <w:sz w:val="28"/>
          <w:szCs w:val="28"/>
        </w:rPr>
        <w:t xml:space="preserve">В терміні 2013-2017 рр. госпітальне </w:t>
      </w:r>
      <w:r w:rsidRPr="0079244C">
        <w:rPr>
          <w:rFonts w:ascii="Times New Roman" w:hAnsi="Times New Roman"/>
          <w:sz w:val="28"/>
          <w:szCs w:val="28"/>
        </w:rPr>
        <w:t xml:space="preserve">ліжко </w:t>
      </w:r>
      <w:r w:rsidRPr="0079244C">
        <w:rPr>
          <w:rFonts w:ascii="Times New Roman" w:hAnsi="Times New Roman"/>
          <w:bCs/>
          <w:sz w:val="28"/>
          <w:szCs w:val="28"/>
        </w:rPr>
        <w:t>нейрореабілітаційного профілю в середньому працювало 324,6 - 345,2 дня на рік. У 2018 році вказані ліжка в середньому працювали 291,9 дня на рік. Це значить, що 34 госпітальних ліжок нейрореабілітаційного профілю  протягом року не працювали жодного дня. В розрізі окремих лікарень  госпітальні ліжка вказаного профілю протягом терміну дослідження працювали нерівномірно: від 166,2 дня на рік в</w:t>
      </w:r>
      <w:r>
        <w:rPr>
          <w:rFonts w:ascii="Times New Roman" w:hAnsi="Times New Roman"/>
          <w:bCs/>
          <w:sz w:val="28"/>
          <w:szCs w:val="28"/>
        </w:rPr>
        <w:t xml:space="preserve">  МКЛ №11 до 437,8 дня на рік в МКЛ №1. Нерівномірність </w:t>
      </w:r>
      <w:r w:rsidRPr="0079244C">
        <w:rPr>
          <w:rFonts w:ascii="Times New Roman" w:hAnsi="Times New Roman"/>
          <w:bCs/>
          <w:sz w:val="28"/>
          <w:szCs w:val="28"/>
        </w:rPr>
        <w:t xml:space="preserve">роботи </w:t>
      </w:r>
      <w:r w:rsidRPr="0079244C">
        <w:rPr>
          <w:rFonts w:ascii="Times New Roman" w:hAnsi="Times New Roman"/>
          <w:sz w:val="28"/>
          <w:szCs w:val="28"/>
        </w:rPr>
        <w:t xml:space="preserve">ліжок </w:t>
      </w:r>
      <w:r w:rsidRPr="0079244C">
        <w:rPr>
          <w:rFonts w:ascii="Times New Roman" w:hAnsi="Times New Roman"/>
          <w:bCs/>
          <w:sz w:val="28"/>
          <w:szCs w:val="28"/>
        </w:rPr>
        <w:t>нейрореабілітаційного профілю, що в першу чергу має бути направлено на реабілітації пацієнтів після перенесеного мозкового інсульту, пов’язано з відсутністю  системи скерування пацієнтів до закладів охорони здоров’я та координації на рівні міста їх використання.  Відомо, що надмірне використання ліжкового фонду призводить до порушення лікувально-охоронного режиму у відділенні та зниження якості відновного лікування у зв’язку з перенавантаженням медичного персоналу, а  низький рівень його використання є чинником нераціонального використання ресурсів галузі</w:t>
      </w:r>
      <w:r>
        <w:rPr>
          <w:rFonts w:ascii="Times New Roman" w:hAnsi="Times New Roman"/>
          <w:bCs/>
          <w:sz w:val="28"/>
          <w:szCs w:val="28"/>
        </w:rPr>
        <w:t xml:space="preserve"> (т</w:t>
      </w:r>
      <w:r w:rsidRPr="0079244C">
        <w:rPr>
          <w:rFonts w:ascii="Times New Roman" w:hAnsi="Times New Roman"/>
          <w:bCs/>
          <w:sz w:val="28"/>
          <w:szCs w:val="28"/>
        </w:rPr>
        <w:t>абл</w:t>
      </w:r>
      <w:r>
        <w:rPr>
          <w:rFonts w:ascii="Times New Roman" w:hAnsi="Times New Roman"/>
          <w:bCs/>
          <w:sz w:val="28"/>
          <w:szCs w:val="28"/>
        </w:rPr>
        <w:t>.</w:t>
      </w:r>
      <w:r w:rsidRPr="0079244C">
        <w:rPr>
          <w:rFonts w:ascii="Times New Roman" w:hAnsi="Times New Roman"/>
          <w:bCs/>
          <w:sz w:val="28"/>
          <w:szCs w:val="28"/>
        </w:rPr>
        <w:t xml:space="preserve"> 5.8</w:t>
      </w:r>
      <w:r>
        <w:rPr>
          <w:rFonts w:ascii="Times New Roman" w:hAnsi="Times New Roman"/>
          <w:bCs/>
          <w:sz w:val="28"/>
          <w:szCs w:val="28"/>
        </w:rPr>
        <w:t>)</w:t>
      </w:r>
      <w:r w:rsidRPr="0079244C">
        <w:rPr>
          <w:rFonts w:ascii="Times New Roman" w:hAnsi="Times New Roman"/>
          <w:bCs/>
          <w:sz w:val="28"/>
          <w:szCs w:val="28"/>
        </w:rPr>
        <w:t>.</w:t>
      </w:r>
    </w:p>
    <w:p w:rsidR="0073582F" w:rsidRDefault="0073582F" w:rsidP="0067715E">
      <w:pPr>
        <w:spacing w:after="0" w:line="360" w:lineRule="auto"/>
        <w:ind w:firstLine="709"/>
        <w:jc w:val="right"/>
        <w:rPr>
          <w:rFonts w:ascii="Times New Roman" w:hAnsi="Times New Roman"/>
          <w:i/>
          <w:sz w:val="28"/>
          <w:szCs w:val="28"/>
        </w:rPr>
      </w:pPr>
    </w:p>
    <w:p w:rsidR="0073582F" w:rsidRPr="0079244C" w:rsidRDefault="0073582F" w:rsidP="0067715E">
      <w:pPr>
        <w:spacing w:after="0" w:line="360" w:lineRule="auto"/>
        <w:ind w:firstLine="709"/>
        <w:jc w:val="right"/>
        <w:rPr>
          <w:rFonts w:ascii="Times New Roman" w:hAnsi="Times New Roman"/>
          <w:i/>
          <w:sz w:val="28"/>
          <w:szCs w:val="28"/>
        </w:rPr>
      </w:pPr>
      <w:r w:rsidRPr="0079244C">
        <w:rPr>
          <w:rFonts w:ascii="Times New Roman" w:hAnsi="Times New Roman"/>
          <w:i/>
          <w:sz w:val="28"/>
          <w:szCs w:val="28"/>
        </w:rPr>
        <w:t>Таблиця 5.8</w:t>
      </w:r>
    </w:p>
    <w:p w:rsidR="0073582F" w:rsidRPr="0079244C" w:rsidRDefault="0073582F" w:rsidP="00375FC1">
      <w:pPr>
        <w:spacing w:after="0" w:line="360" w:lineRule="auto"/>
        <w:jc w:val="center"/>
        <w:rPr>
          <w:rFonts w:ascii="Times New Roman" w:hAnsi="Times New Roman"/>
          <w:b/>
          <w:bCs/>
          <w:sz w:val="28"/>
          <w:szCs w:val="28"/>
        </w:rPr>
      </w:pPr>
      <w:r w:rsidRPr="0079244C">
        <w:rPr>
          <w:rFonts w:ascii="Times New Roman" w:hAnsi="Times New Roman"/>
          <w:b/>
          <w:bCs/>
          <w:sz w:val="28"/>
          <w:szCs w:val="28"/>
        </w:rPr>
        <w:t xml:space="preserve">Дані про роботу ліжок </w:t>
      </w:r>
      <w:r>
        <w:rPr>
          <w:rFonts w:ascii="Times New Roman" w:hAnsi="Times New Roman"/>
          <w:b/>
          <w:bCs/>
          <w:sz w:val="28"/>
          <w:szCs w:val="28"/>
        </w:rPr>
        <w:t xml:space="preserve">нейрореабілітаційного профілю, </w:t>
      </w:r>
      <w:r w:rsidRPr="0079244C">
        <w:rPr>
          <w:rFonts w:ascii="Times New Roman" w:hAnsi="Times New Roman"/>
          <w:b/>
          <w:bCs/>
          <w:sz w:val="28"/>
          <w:szCs w:val="28"/>
        </w:rPr>
        <w:t>2012-2019 рр.</w:t>
      </w:r>
    </w:p>
    <w:tbl>
      <w:tblPr>
        <w:tblW w:w="5369" w:type="pct"/>
        <w:tblInd w:w="-45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tblPr>
      <w:tblGrid>
        <w:gridCol w:w="1602"/>
        <w:gridCol w:w="726"/>
        <w:gridCol w:w="730"/>
        <w:gridCol w:w="592"/>
        <w:gridCol w:w="726"/>
        <w:gridCol w:w="592"/>
        <w:gridCol w:w="728"/>
        <w:gridCol w:w="800"/>
        <w:gridCol w:w="728"/>
        <w:gridCol w:w="728"/>
        <w:gridCol w:w="876"/>
        <w:gridCol w:w="876"/>
        <w:gridCol w:w="876"/>
      </w:tblGrid>
      <w:tr w:rsidR="0073582F" w:rsidRPr="00775240" w:rsidTr="00322883">
        <w:trPr>
          <w:trHeight w:val="385"/>
        </w:trPr>
        <w:tc>
          <w:tcPr>
            <w:tcW w:w="757" w:type="pct"/>
            <w:vMerge w:val="restart"/>
            <w:tcBorders>
              <w:top w:val="single" w:sz="8" w:space="0" w:color="auto"/>
              <w:left w:val="single" w:sz="8" w:space="0" w:color="auto"/>
              <w:bottom w:val="single" w:sz="8" w:space="0" w:color="auto"/>
              <w:right w:val="single" w:sz="8" w:space="0" w:color="auto"/>
            </w:tcBorders>
            <w:vAlign w:val="center"/>
          </w:tcPr>
          <w:p w:rsidR="0073582F" w:rsidRPr="00775240" w:rsidRDefault="0073582F" w:rsidP="0067715E">
            <w:pPr>
              <w:spacing w:after="0" w:line="240" w:lineRule="auto"/>
              <w:ind w:left="-108" w:firstLine="34"/>
              <w:jc w:val="center"/>
              <w:rPr>
                <w:rFonts w:ascii="Times New Roman" w:hAnsi="Times New Roman"/>
                <w:sz w:val="26"/>
                <w:szCs w:val="26"/>
              </w:rPr>
            </w:pPr>
            <w:r w:rsidRPr="00775240">
              <w:rPr>
                <w:rFonts w:ascii="Times New Roman" w:hAnsi="Times New Roman"/>
                <w:sz w:val="26"/>
                <w:szCs w:val="26"/>
              </w:rPr>
              <w:t>Заклад охорони здоров’я</w:t>
            </w:r>
          </w:p>
        </w:tc>
        <w:tc>
          <w:tcPr>
            <w:tcW w:w="1935" w:type="pct"/>
            <w:gridSpan w:val="6"/>
            <w:tcBorders>
              <w:top w:val="single" w:sz="8" w:space="0" w:color="auto"/>
              <w:left w:val="single" w:sz="4" w:space="0" w:color="auto"/>
              <w:right w:val="single" w:sz="4" w:space="0" w:color="auto"/>
            </w:tcBorders>
            <w:vAlign w:val="center"/>
          </w:tcPr>
          <w:p w:rsidR="0073582F" w:rsidRPr="00775240" w:rsidRDefault="0073582F" w:rsidP="0067715E">
            <w:pPr>
              <w:spacing w:after="0" w:line="240" w:lineRule="auto"/>
              <w:ind w:left="-108" w:firstLine="34"/>
              <w:jc w:val="center"/>
              <w:rPr>
                <w:rFonts w:ascii="Times New Roman" w:hAnsi="Times New Roman"/>
                <w:sz w:val="26"/>
                <w:szCs w:val="26"/>
              </w:rPr>
            </w:pPr>
            <w:r w:rsidRPr="00775240">
              <w:rPr>
                <w:rFonts w:ascii="Times New Roman" w:hAnsi="Times New Roman"/>
                <w:sz w:val="26"/>
                <w:szCs w:val="26"/>
              </w:rPr>
              <w:t>Кількість ліжок</w:t>
            </w:r>
          </w:p>
        </w:tc>
        <w:tc>
          <w:tcPr>
            <w:tcW w:w="2307" w:type="pct"/>
            <w:gridSpan w:val="6"/>
            <w:tcBorders>
              <w:top w:val="single" w:sz="8" w:space="0" w:color="auto"/>
              <w:left w:val="single" w:sz="4" w:space="0" w:color="auto"/>
              <w:right w:val="single" w:sz="4" w:space="0" w:color="auto"/>
            </w:tcBorders>
            <w:vAlign w:val="center"/>
          </w:tcPr>
          <w:p w:rsidR="0073582F" w:rsidRPr="00775240" w:rsidRDefault="0073582F" w:rsidP="0067715E">
            <w:pPr>
              <w:spacing w:after="0" w:line="240" w:lineRule="auto"/>
              <w:ind w:left="-108" w:firstLine="34"/>
              <w:jc w:val="center"/>
              <w:rPr>
                <w:rFonts w:ascii="Times New Roman" w:hAnsi="Times New Roman"/>
                <w:sz w:val="26"/>
                <w:szCs w:val="26"/>
              </w:rPr>
            </w:pPr>
            <w:r w:rsidRPr="00775240">
              <w:rPr>
                <w:rFonts w:ascii="Times New Roman" w:hAnsi="Times New Roman"/>
                <w:sz w:val="26"/>
                <w:szCs w:val="26"/>
              </w:rPr>
              <w:t>Робота ліжка (днів на рік)</w:t>
            </w:r>
          </w:p>
        </w:tc>
      </w:tr>
      <w:tr w:rsidR="0073582F" w:rsidRPr="00775240" w:rsidTr="00375FC1">
        <w:trPr>
          <w:cantSplit/>
          <w:trHeight w:val="1134"/>
        </w:trPr>
        <w:tc>
          <w:tcPr>
            <w:tcW w:w="757" w:type="pct"/>
            <w:vMerge/>
            <w:tcBorders>
              <w:top w:val="single" w:sz="8" w:space="0" w:color="auto"/>
              <w:left w:val="single" w:sz="8" w:space="0" w:color="auto"/>
              <w:bottom w:val="single" w:sz="8" w:space="0" w:color="auto"/>
              <w:right w:val="single" w:sz="8" w:space="0" w:color="auto"/>
            </w:tcBorders>
            <w:vAlign w:val="center"/>
          </w:tcPr>
          <w:p w:rsidR="0073582F" w:rsidRPr="00775240" w:rsidRDefault="0073582F" w:rsidP="0067715E">
            <w:pPr>
              <w:spacing w:after="0" w:line="240" w:lineRule="auto"/>
              <w:ind w:left="-108" w:firstLine="34"/>
              <w:rPr>
                <w:rFonts w:ascii="Times New Roman" w:hAnsi="Times New Roman"/>
                <w:sz w:val="26"/>
                <w:szCs w:val="26"/>
              </w:rPr>
            </w:pPr>
          </w:p>
        </w:tc>
        <w:tc>
          <w:tcPr>
            <w:tcW w:w="343" w:type="pct"/>
            <w:tcBorders>
              <w:top w:val="single" w:sz="8" w:space="0" w:color="auto"/>
              <w:left w:val="single" w:sz="4" w:space="0" w:color="auto"/>
              <w:bottom w:val="single" w:sz="8" w:space="0" w:color="auto"/>
              <w:right w:val="single" w:sz="8" w:space="0" w:color="auto"/>
            </w:tcBorders>
            <w:textDirection w:val="btLr"/>
            <w:vAlign w:val="center"/>
          </w:tcPr>
          <w:p w:rsidR="0073582F" w:rsidRPr="00775240" w:rsidRDefault="0073582F" w:rsidP="00375FC1">
            <w:pPr>
              <w:spacing w:after="0" w:line="240" w:lineRule="auto"/>
              <w:ind w:left="-108" w:right="113" w:firstLine="34"/>
              <w:jc w:val="center"/>
              <w:rPr>
                <w:rFonts w:ascii="Times New Roman" w:hAnsi="Times New Roman"/>
                <w:sz w:val="24"/>
                <w:szCs w:val="24"/>
              </w:rPr>
            </w:pPr>
            <w:r w:rsidRPr="00775240">
              <w:rPr>
                <w:rFonts w:ascii="Times New Roman" w:hAnsi="Times New Roman"/>
                <w:sz w:val="24"/>
                <w:szCs w:val="24"/>
              </w:rPr>
              <w:t>2013</w:t>
            </w:r>
          </w:p>
        </w:tc>
        <w:tc>
          <w:tcPr>
            <w:tcW w:w="345" w:type="pct"/>
            <w:tcBorders>
              <w:top w:val="single" w:sz="8" w:space="0" w:color="auto"/>
              <w:left w:val="single" w:sz="8" w:space="0" w:color="auto"/>
              <w:bottom w:val="single" w:sz="8" w:space="0" w:color="auto"/>
              <w:right w:val="single" w:sz="8" w:space="0" w:color="auto"/>
            </w:tcBorders>
            <w:textDirection w:val="btLr"/>
            <w:vAlign w:val="center"/>
          </w:tcPr>
          <w:p w:rsidR="0073582F" w:rsidRPr="00775240" w:rsidRDefault="0073582F" w:rsidP="00375FC1">
            <w:pPr>
              <w:spacing w:after="0" w:line="240" w:lineRule="auto"/>
              <w:ind w:left="-108" w:right="113" w:firstLine="34"/>
              <w:jc w:val="center"/>
              <w:rPr>
                <w:rFonts w:ascii="Times New Roman" w:hAnsi="Times New Roman"/>
                <w:sz w:val="24"/>
                <w:szCs w:val="24"/>
              </w:rPr>
            </w:pPr>
            <w:r w:rsidRPr="00775240">
              <w:rPr>
                <w:rFonts w:ascii="Times New Roman" w:hAnsi="Times New Roman"/>
                <w:sz w:val="24"/>
                <w:szCs w:val="24"/>
              </w:rPr>
              <w:t>2014</w:t>
            </w:r>
          </w:p>
        </w:tc>
        <w:tc>
          <w:tcPr>
            <w:tcW w:w="280" w:type="pct"/>
            <w:tcBorders>
              <w:top w:val="single" w:sz="8" w:space="0" w:color="auto"/>
              <w:left w:val="single" w:sz="8" w:space="0" w:color="auto"/>
              <w:bottom w:val="single" w:sz="8" w:space="0" w:color="auto"/>
              <w:right w:val="single" w:sz="8" w:space="0" w:color="auto"/>
            </w:tcBorders>
            <w:textDirection w:val="btLr"/>
            <w:vAlign w:val="center"/>
          </w:tcPr>
          <w:p w:rsidR="0073582F" w:rsidRPr="00775240" w:rsidRDefault="0073582F" w:rsidP="00375FC1">
            <w:pPr>
              <w:spacing w:after="0" w:line="240" w:lineRule="auto"/>
              <w:ind w:left="-108" w:right="113" w:firstLine="34"/>
              <w:jc w:val="center"/>
              <w:rPr>
                <w:rFonts w:ascii="Times New Roman" w:hAnsi="Times New Roman"/>
                <w:sz w:val="24"/>
                <w:szCs w:val="24"/>
              </w:rPr>
            </w:pPr>
            <w:r w:rsidRPr="00775240">
              <w:rPr>
                <w:rFonts w:ascii="Times New Roman" w:hAnsi="Times New Roman"/>
                <w:sz w:val="24"/>
                <w:szCs w:val="24"/>
              </w:rPr>
              <w:t>2015</w:t>
            </w:r>
          </w:p>
        </w:tc>
        <w:tc>
          <w:tcPr>
            <w:tcW w:w="343" w:type="pct"/>
            <w:tcBorders>
              <w:top w:val="single" w:sz="8" w:space="0" w:color="auto"/>
              <w:left w:val="single" w:sz="8" w:space="0" w:color="auto"/>
              <w:bottom w:val="single" w:sz="8" w:space="0" w:color="auto"/>
              <w:right w:val="single" w:sz="8" w:space="0" w:color="auto"/>
            </w:tcBorders>
            <w:textDirection w:val="btLr"/>
            <w:vAlign w:val="center"/>
          </w:tcPr>
          <w:p w:rsidR="0073582F" w:rsidRPr="00775240" w:rsidRDefault="0073582F" w:rsidP="00375FC1">
            <w:pPr>
              <w:spacing w:after="0" w:line="240" w:lineRule="auto"/>
              <w:ind w:left="-108" w:right="113" w:firstLine="34"/>
              <w:jc w:val="center"/>
              <w:rPr>
                <w:rFonts w:ascii="Times New Roman" w:hAnsi="Times New Roman"/>
                <w:sz w:val="24"/>
                <w:szCs w:val="24"/>
              </w:rPr>
            </w:pPr>
            <w:r w:rsidRPr="00775240">
              <w:rPr>
                <w:rFonts w:ascii="Times New Roman" w:hAnsi="Times New Roman"/>
                <w:sz w:val="24"/>
                <w:szCs w:val="24"/>
              </w:rPr>
              <w:t>2016</w:t>
            </w:r>
          </w:p>
        </w:tc>
        <w:tc>
          <w:tcPr>
            <w:tcW w:w="280" w:type="pct"/>
            <w:tcBorders>
              <w:top w:val="single" w:sz="8" w:space="0" w:color="auto"/>
              <w:left w:val="single" w:sz="8" w:space="0" w:color="auto"/>
              <w:bottom w:val="single" w:sz="8" w:space="0" w:color="auto"/>
              <w:right w:val="single" w:sz="8" w:space="0" w:color="auto"/>
            </w:tcBorders>
            <w:textDirection w:val="btLr"/>
            <w:vAlign w:val="center"/>
          </w:tcPr>
          <w:p w:rsidR="0073582F" w:rsidRPr="00775240" w:rsidRDefault="0073582F" w:rsidP="00375FC1">
            <w:pPr>
              <w:spacing w:after="0" w:line="240" w:lineRule="auto"/>
              <w:ind w:left="-108" w:right="113" w:firstLine="34"/>
              <w:jc w:val="center"/>
              <w:rPr>
                <w:rFonts w:ascii="Times New Roman" w:hAnsi="Times New Roman"/>
                <w:sz w:val="24"/>
                <w:szCs w:val="24"/>
              </w:rPr>
            </w:pPr>
            <w:r w:rsidRPr="00775240">
              <w:rPr>
                <w:rFonts w:ascii="Times New Roman" w:hAnsi="Times New Roman"/>
                <w:sz w:val="24"/>
                <w:szCs w:val="24"/>
              </w:rPr>
              <w:t>2017</w:t>
            </w:r>
          </w:p>
        </w:tc>
        <w:tc>
          <w:tcPr>
            <w:tcW w:w="344" w:type="pct"/>
            <w:tcBorders>
              <w:top w:val="single" w:sz="8" w:space="0" w:color="auto"/>
              <w:left w:val="single" w:sz="8" w:space="0" w:color="auto"/>
              <w:bottom w:val="single" w:sz="8" w:space="0" w:color="auto"/>
              <w:right w:val="single" w:sz="8" w:space="0" w:color="auto"/>
            </w:tcBorders>
            <w:textDirection w:val="btLr"/>
            <w:vAlign w:val="center"/>
          </w:tcPr>
          <w:p w:rsidR="0073582F" w:rsidRPr="00775240" w:rsidRDefault="0073582F" w:rsidP="00375FC1">
            <w:pPr>
              <w:spacing w:after="0" w:line="240" w:lineRule="auto"/>
              <w:ind w:left="-108" w:right="113" w:firstLine="34"/>
              <w:jc w:val="center"/>
              <w:rPr>
                <w:rFonts w:ascii="Times New Roman" w:hAnsi="Times New Roman"/>
                <w:sz w:val="24"/>
                <w:szCs w:val="24"/>
              </w:rPr>
            </w:pPr>
            <w:r w:rsidRPr="00775240">
              <w:rPr>
                <w:rFonts w:ascii="Times New Roman" w:hAnsi="Times New Roman"/>
                <w:sz w:val="24"/>
                <w:szCs w:val="24"/>
              </w:rPr>
              <w:t>2018</w:t>
            </w:r>
          </w:p>
        </w:tc>
        <w:tc>
          <w:tcPr>
            <w:tcW w:w="378" w:type="pct"/>
            <w:tcBorders>
              <w:top w:val="single" w:sz="8" w:space="0" w:color="auto"/>
              <w:left w:val="single" w:sz="8" w:space="0" w:color="auto"/>
              <w:bottom w:val="single" w:sz="8" w:space="0" w:color="auto"/>
              <w:right w:val="single" w:sz="8" w:space="0" w:color="auto"/>
            </w:tcBorders>
            <w:textDirection w:val="btLr"/>
            <w:vAlign w:val="center"/>
          </w:tcPr>
          <w:p w:rsidR="0073582F" w:rsidRPr="00775240" w:rsidRDefault="0073582F" w:rsidP="00375FC1">
            <w:pPr>
              <w:spacing w:after="0" w:line="240" w:lineRule="auto"/>
              <w:ind w:left="-108" w:right="113" w:firstLine="34"/>
              <w:jc w:val="center"/>
              <w:rPr>
                <w:rFonts w:ascii="Times New Roman" w:hAnsi="Times New Roman"/>
                <w:sz w:val="24"/>
                <w:szCs w:val="24"/>
              </w:rPr>
            </w:pPr>
            <w:r w:rsidRPr="00775240">
              <w:rPr>
                <w:rFonts w:ascii="Times New Roman" w:hAnsi="Times New Roman"/>
                <w:sz w:val="24"/>
                <w:szCs w:val="24"/>
              </w:rPr>
              <w:t>2013</w:t>
            </w:r>
          </w:p>
        </w:tc>
        <w:tc>
          <w:tcPr>
            <w:tcW w:w="344" w:type="pct"/>
            <w:tcBorders>
              <w:top w:val="single" w:sz="8" w:space="0" w:color="auto"/>
              <w:left w:val="single" w:sz="8" w:space="0" w:color="auto"/>
              <w:bottom w:val="single" w:sz="8" w:space="0" w:color="auto"/>
              <w:right w:val="single" w:sz="8" w:space="0" w:color="auto"/>
            </w:tcBorders>
            <w:textDirection w:val="btLr"/>
            <w:vAlign w:val="center"/>
          </w:tcPr>
          <w:p w:rsidR="0073582F" w:rsidRPr="00775240" w:rsidRDefault="0073582F" w:rsidP="00375FC1">
            <w:pPr>
              <w:spacing w:after="0" w:line="240" w:lineRule="auto"/>
              <w:ind w:left="-108" w:right="113" w:firstLine="34"/>
              <w:jc w:val="center"/>
              <w:rPr>
                <w:rFonts w:ascii="Times New Roman" w:hAnsi="Times New Roman"/>
                <w:sz w:val="24"/>
                <w:szCs w:val="24"/>
              </w:rPr>
            </w:pPr>
            <w:r w:rsidRPr="00775240">
              <w:rPr>
                <w:rFonts w:ascii="Times New Roman" w:hAnsi="Times New Roman"/>
                <w:sz w:val="24"/>
                <w:szCs w:val="24"/>
              </w:rPr>
              <w:t>2014</w:t>
            </w:r>
          </w:p>
        </w:tc>
        <w:tc>
          <w:tcPr>
            <w:tcW w:w="344" w:type="pct"/>
            <w:tcBorders>
              <w:top w:val="single" w:sz="8" w:space="0" w:color="auto"/>
              <w:left w:val="single" w:sz="8" w:space="0" w:color="auto"/>
              <w:bottom w:val="single" w:sz="8" w:space="0" w:color="auto"/>
              <w:right w:val="single" w:sz="8" w:space="0" w:color="auto"/>
            </w:tcBorders>
            <w:textDirection w:val="btLr"/>
            <w:vAlign w:val="center"/>
          </w:tcPr>
          <w:p w:rsidR="0073582F" w:rsidRPr="00775240" w:rsidRDefault="0073582F" w:rsidP="00375FC1">
            <w:pPr>
              <w:spacing w:after="0" w:line="240" w:lineRule="auto"/>
              <w:ind w:left="-108" w:right="113" w:firstLine="34"/>
              <w:jc w:val="center"/>
              <w:rPr>
                <w:rFonts w:ascii="Times New Roman" w:hAnsi="Times New Roman"/>
                <w:sz w:val="24"/>
                <w:szCs w:val="24"/>
              </w:rPr>
            </w:pPr>
            <w:r w:rsidRPr="00775240">
              <w:rPr>
                <w:rFonts w:ascii="Times New Roman" w:hAnsi="Times New Roman"/>
                <w:sz w:val="24"/>
                <w:szCs w:val="24"/>
              </w:rPr>
              <w:t>2015</w:t>
            </w:r>
          </w:p>
        </w:tc>
        <w:tc>
          <w:tcPr>
            <w:tcW w:w="414" w:type="pct"/>
            <w:tcBorders>
              <w:top w:val="single" w:sz="8" w:space="0" w:color="auto"/>
              <w:left w:val="single" w:sz="8" w:space="0" w:color="auto"/>
              <w:bottom w:val="single" w:sz="8" w:space="0" w:color="auto"/>
              <w:right w:val="single" w:sz="8" w:space="0" w:color="auto"/>
            </w:tcBorders>
            <w:textDirection w:val="btLr"/>
            <w:vAlign w:val="center"/>
          </w:tcPr>
          <w:p w:rsidR="0073582F" w:rsidRPr="00775240" w:rsidRDefault="0073582F" w:rsidP="00375FC1">
            <w:pPr>
              <w:spacing w:after="0" w:line="240" w:lineRule="auto"/>
              <w:ind w:left="-108" w:right="113" w:firstLine="34"/>
              <w:jc w:val="center"/>
              <w:rPr>
                <w:rFonts w:ascii="Times New Roman" w:hAnsi="Times New Roman"/>
                <w:sz w:val="24"/>
                <w:szCs w:val="24"/>
              </w:rPr>
            </w:pPr>
            <w:r w:rsidRPr="00775240">
              <w:rPr>
                <w:rFonts w:ascii="Times New Roman" w:hAnsi="Times New Roman"/>
                <w:sz w:val="24"/>
                <w:szCs w:val="24"/>
              </w:rPr>
              <w:t>2016</w:t>
            </w:r>
          </w:p>
        </w:tc>
        <w:tc>
          <w:tcPr>
            <w:tcW w:w="414" w:type="pct"/>
            <w:tcBorders>
              <w:top w:val="single" w:sz="8" w:space="0" w:color="auto"/>
              <w:left w:val="single" w:sz="8" w:space="0" w:color="auto"/>
              <w:bottom w:val="single" w:sz="8" w:space="0" w:color="auto"/>
              <w:right w:val="single" w:sz="8" w:space="0" w:color="auto"/>
            </w:tcBorders>
            <w:textDirection w:val="btLr"/>
            <w:vAlign w:val="center"/>
          </w:tcPr>
          <w:p w:rsidR="0073582F" w:rsidRPr="00775240" w:rsidRDefault="0073582F" w:rsidP="00375FC1">
            <w:pPr>
              <w:spacing w:after="0" w:line="240" w:lineRule="auto"/>
              <w:ind w:left="-108" w:right="113" w:firstLine="34"/>
              <w:jc w:val="center"/>
              <w:rPr>
                <w:rFonts w:ascii="Times New Roman" w:hAnsi="Times New Roman"/>
                <w:sz w:val="24"/>
                <w:szCs w:val="24"/>
              </w:rPr>
            </w:pPr>
            <w:r w:rsidRPr="00775240">
              <w:rPr>
                <w:rFonts w:ascii="Times New Roman" w:hAnsi="Times New Roman"/>
                <w:sz w:val="24"/>
                <w:szCs w:val="24"/>
              </w:rPr>
              <w:t>2017</w:t>
            </w:r>
          </w:p>
        </w:tc>
        <w:tc>
          <w:tcPr>
            <w:tcW w:w="414" w:type="pct"/>
            <w:tcBorders>
              <w:top w:val="single" w:sz="8" w:space="0" w:color="auto"/>
              <w:left w:val="single" w:sz="8" w:space="0" w:color="auto"/>
              <w:bottom w:val="single" w:sz="8" w:space="0" w:color="auto"/>
              <w:right w:val="single" w:sz="8" w:space="0" w:color="auto"/>
            </w:tcBorders>
            <w:textDirection w:val="btLr"/>
            <w:vAlign w:val="center"/>
          </w:tcPr>
          <w:p w:rsidR="0073582F" w:rsidRPr="00775240" w:rsidRDefault="0073582F" w:rsidP="00375FC1">
            <w:pPr>
              <w:spacing w:after="0" w:line="240" w:lineRule="auto"/>
              <w:ind w:left="-108" w:right="113" w:firstLine="34"/>
              <w:jc w:val="center"/>
              <w:rPr>
                <w:rFonts w:ascii="Times New Roman" w:hAnsi="Times New Roman"/>
                <w:sz w:val="24"/>
                <w:szCs w:val="24"/>
              </w:rPr>
            </w:pPr>
            <w:r w:rsidRPr="00775240">
              <w:rPr>
                <w:rFonts w:ascii="Times New Roman" w:hAnsi="Times New Roman"/>
                <w:sz w:val="24"/>
                <w:szCs w:val="24"/>
              </w:rPr>
              <w:t>2018</w:t>
            </w:r>
          </w:p>
        </w:tc>
      </w:tr>
      <w:tr w:rsidR="0073582F" w:rsidRPr="00775240" w:rsidTr="00322883">
        <w:tc>
          <w:tcPr>
            <w:tcW w:w="757" w:type="pct"/>
            <w:vAlign w:val="center"/>
          </w:tcPr>
          <w:p w:rsidR="0073582F" w:rsidRPr="0079244C" w:rsidRDefault="0073582F" w:rsidP="0067715E">
            <w:pPr>
              <w:pStyle w:val="NormalWeb"/>
              <w:tabs>
                <w:tab w:val="left" w:pos="708"/>
              </w:tabs>
              <w:spacing w:after="0" w:line="240" w:lineRule="auto"/>
              <w:ind w:left="0" w:firstLine="34"/>
              <w:rPr>
                <w:rFonts w:ascii="Times New Roman" w:hAnsi="Times New Roman"/>
                <w:bCs/>
                <w:sz w:val="26"/>
                <w:szCs w:val="26"/>
                <w:lang w:eastAsia="ru-RU"/>
              </w:rPr>
            </w:pPr>
            <w:r w:rsidRPr="0079244C">
              <w:rPr>
                <w:rFonts w:ascii="Times New Roman" w:hAnsi="Times New Roman"/>
                <w:bCs/>
                <w:sz w:val="26"/>
                <w:szCs w:val="26"/>
                <w:lang w:eastAsia="ru-RU"/>
              </w:rPr>
              <w:t>м. Київ</w:t>
            </w:r>
          </w:p>
        </w:tc>
        <w:tc>
          <w:tcPr>
            <w:tcW w:w="343" w:type="pct"/>
            <w:vAlign w:val="center"/>
          </w:tcPr>
          <w:p w:rsidR="0073582F" w:rsidRPr="00775240" w:rsidRDefault="0073582F" w:rsidP="0067715E">
            <w:pPr>
              <w:spacing w:after="0" w:line="240" w:lineRule="auto"/>
              <w:ind w:left="-168" w:firstLine="34"/>
              <w:jc w:val="center"/>
              <w:rPr>
                <w:rFonts w:ascii="Times New Roman" w:hAnsi="Times New Roman"/>
                <w:bCs/>
                <w:sz w:val="24"/>
                <w:szCs w:val="24"/>
              </w:rPr>
            </w:pPr>
            <w:r w:rsidRPr="00775240">
              <w:rPr>
                <w:rFonts w:ascii="Times New Roman" w:hAnsi="Times New Roman"/>
                <w:bCs/>
                <w:sz w:val="24"/>
                <w:szCs w:val="24"/>
              </w:rPr>
              <w:t>200</w:t>
            </w:r>
          </w:p>
        </w:tc>
        <w:tc>
          <w:tcPr>
            <w:tcW w:w="345" w:type="pct"/>
            <w:vAlign w:val="center"/>
          </w:tcPr>
          <w:p w:rsidR="0073582F" w:rsidRPr="00775240" w:rsidRDefault="0073582F" w:rsidP="0067715E">
            <w:pPr>
              <w:spacing w:after="0" w:line="240" w:lineRule="auto"/>
              <w:ind w:left="-168" w:firstLine="34"/>
              <w:jc w:val="center"/>
              <w:rPr>
                <w:rFonts w:ascii="Times New Roman" w:hAnsi="Times New Roman"/>
                <w:bCs/>
                <w:sz w:val="24"/>
                <w:szCs w:val="24"/>
              </w:rPr>
            </w:pPr>
            <w:r w:rsidRPr="00775240">
              <w:rPr>
                <w:rFonts w:ascii="Times New Roman" w:hAnsi="Times New Roman"/>
                <w:bCs/>
                <w:sz w:val="24"/>
                <w:szCs w:val="24"/>
              </w:rPr>
              <w:t>200</w:t>
            </w:r>
          </w:p>
        </w:tc>
        <w:tc>
          <w:tcPr>
            <w:tcW w:w="280" w:type="pct"/>
            <w:vAlign w:val="center"/>
          </w:tcPr>
          <w:p w:rsidR="0073582F" w:rsidRPr="00775240" w:rsidRDefault="0073582F" w:rsidP="0067715E">
            <w:pPr>
              <w:spacing w:after="0" w:line="240" w:lineRule="auto"/>
              <w:ind w:left="-168" w:firstLine="34"/>
              <w:jc w:val="center"/>
              <w:rPr>
                <w:rFonts w:ascii="Times New Roman" w:hAnsi="Times New Roman"/>
                <w:bCs/>
                <w:sz w:val="24"/>
                <w:szCs w:val="24"/>
              </w:rPr>
            </w:pPr>
            <w:r w:rsidRPr="00775240">
              <w:rPr>
                <w:rFonts w:ascii="Times New Roman" w:hAnsi="Times New Roman"/>
                <w:bCs/>
                <w:sz w:val="24"/>
                <w:szCs w:val="24"/>
              </w:rPr>
              <w:t>200</w:t>
            </w:r>
          </w:p>
        </w:tc>
        <w:tc>
          <w:tcPr>
            <w:tcW w:w="343" w:type="pct"/>
            <w:vAlign w:val="center"/>
          </w:tcPr>
          <w:p w:rsidR="0073582F" w:rsidRPr="00775240" w:rsidRDefault="0073582F" w:rsidP="0067715E">
            <w:pPr>
              <w:spacing w:after="0" w:line="240" w:lineRule="auto"/>
              <w:ind w:left="-168" w:firstLine="34"/>
              <w:jc w:val="center"/>
              <w:rPr>
                <w:rFonts w:ascii="Times New Roman" w:hAnsi="Times New Roman"/>
                <w:bCs/>
                <w:sz w:val="24"/>
                <w:szCs w:val="24"/>
              </w:rPr>
            </w:pPr>
            <w:r w:rsidRPr="00775240">
              <w:rPr>
                <w:rFonts w:ascii="Times New Roman" w:hAnsi="Times New Roman"/>
                <w:bCs/>
                <w:sz w:val="24"/>
                <w:szCs w:val="24"/>
              </w:rPr>
              <w:t>180</w:t>
            </w:r>
          </w:p>
        </w:tc>
        <w:tc>
          <w:tcPr>
            <w:tcW w:w="280" w:type="pct"/>
            <w:vAlign w:val="center"/>
          </w:tcPr>
          <w:p w:rsidR="0073582F" w:rsidRPr="00775240" w:rsidRDefault="0073582F" w:rsidP="0067715E">
            <w:pPr>
              <w:spacing w:after="0" w:line="240" w:lineRule="auto"/>
              <w:ind w:left="-168" w:firstLine="34"/>
              <w:jc w:val="center"/>
              <w:rPr>
                <w:rFonts w:ascii="Times New Roman" w:hAnsi="Times New Roman"/>
                <w:bCs/>
                <w:sz w:val="24"/>
                <w:szCs w:val="24"/>
              </w:rPr>
            </w:pPr>
            <w:r w:rsidRPr="00775240">
              <w:rPr>
                <w:rFonts w:ascii="Times New Roman" w:hAnsi="Times New Roman"/>
                <w:bCs/>
                <w:sz w:val="24"/>
                <w:szCs w:val="24"/>
              </w:rPr>
              <w:t>200</w:t>
            </w:r>
          </w:p>
        </w:tc>
        <w:tc>
          <w:tcPr>
            <w:tcW w:w="344" w:type="pct"/>
            <w:vAlign w:val="center"/>
          </w:tcPr>
          <w:p w:rsidR="0073582F" w:rsidRPr="00775240" w:rsidRDefault="0073582F" w:rsidP="0067715E">
            <w:pPr>
              <w:spacing w:after="0" w:line="240" w:lineRule="auto"/>
              <w:ind w:left="-168" w:firstLine="34"/>
              <w:jc w:val="center"/>
              <w:rPr>
                <w:rFonts w:ascii="Times New Roman" w:hAnsi="Times New Roman"/>
                <w:bCs/>
                <w:sz w:val="24"/>
                <w:szCs w:val="24"/>
              </w:rPr>
            </w:pPr>
            <w:r w:rsidRPr="00775240">
              <w:rPr>
                <w:rFonts w:ascii="Times New Roman" w:hAnsi="Times New Roman"/>
                <w:bCs/>
                <w:sz w:val="24"/>
                <w:szCs w:val="24"/>
              </w:rPr>
              <w:t>220</w:t>
            </w:r>
          </w:p>
        </w:tc>
        <w:tc>
          <w:tcPr>
            <w:tcW w:w="378" w:type="pct"/>
            <w:vAlign w:val="center"/>
          </w:tcPr>
          <w:p w:rsidR="0073582F" w:rsidRPr="00775240" w:rsidRDefault="0073582F" w:rsidP="0067715E">
            <w:pPr>
              <w:spacing w:after="0" w:line="240" w:lineRule="auto"/>
              <w:ind w:left="-168" w:firstLine="34"/>
              <w:jc w:val="center"/>
              <w:rPr>
                <w:rFonts w:ascii="Times New Roman" w:hAnsi="Times New Roman"/>
                <w:bCs/>
                <w:sz w:val="24"/>
                <w:szCs w:val="24"/>
              </w:rPr>
            </w:pPr>
            <w:r w:rsidRPr="00775240">
              <w:rPr>
                <w:rFonts w:ascii="Times New Roman" w:hAnsi="Times New Roman"/>
                <w:bCs/>
                <w:sz w:val="24"/>
                <w:szCs w:val="24"/>
              </w:rPr>
              <w:t>345,2</w:t>
            </w:r>
          </w:p>
        </w:tc>
        <w:tc>
          <w:tcPr>
            <w:tcW w:w="344" w:type="pct"/>
            <w:vAlign w:val="center"/>
          </w:tcPr>
          <w:p w:rsidR="0073582F" w:rsidRPr="00775240" w:rsidRDefault="0073582F" w:rsidP="0067715E">
            <w:pPr>
              <w:spacing w:after="0" w:line="240" w:lineRule="auto"/>
              <w:ind w:left="-168" w:firstLine="34"/>
              <w:jc w:val="center"/>
              <w:rPr>
                <w:rFonts w:ascii="Times New Roman" w:hAnsi="Times New Roman"/>
                <w:bCs/>
                <w:sz w:val="24"/>
                <w:szCs w:val="24"/>
              </w:rPr>
            </w:pPr>
            <w:r w:rsidRPr="00775240">
              <w:rPr>
                <w:rFonts w:ascii="Times New Roman" w:hAnsi="Times New Roman"/>
                <w:bCs/>
                <w:sz w:val="24"/>
                <w:szCs w:val="24"/>
              </w:rPr>
              <w:t>332,3</w:t>
            </w:r>
          </w:p>
        </w:tc>
        <w:tc>
          <w:tcPr>
            <w:tcW w:w="344" w:type="pct"/>
            <w:vAlign w:val="center"/>
          </w:tcPr>
          <w:p w:rsidR="0073582F" w:rsidRPr="00775240" w:rsidRDefault="0073582F" w:rsidP="0067715E">
            <w:pPr>
              <w:spacing w:after="0" w:line="240" w:lineRule="auto"/>
              <w:ind w:left="-168" w:firstLine="34"/>
              <w:jc w:val="center"/>
              <w:rPr>
                <w:rFonts w:ascii="Times New Roman" w:hAnsi="Times New Roman"/>
                <w:bCs/>
                <w:sz w:val="24"/>
                <w:szCs w:val="24"/>
              </w:rPr>
            </w:pPr>
            <w:r w:rsidRPr="00775240">
              <w:rPr>
                <w:rFonts w:ascii="Times New Roman" w:hAnsi="Times New Roman"/>
                <w:bCs/>
                <w:sz w:val="24"/>
                <w:szCs w:val="24"/>
              </w:rPr>
              <w:t>335,0</w:t>
            </w:r>
          </w:p>
        </w:tc>
        <w:tc>
          <w:tcPr>
            <w:tcW w:w="414" w:type="pct"/>
            <w:vAlign w:val="center"/>
          </w:tcPr>
          <w:p w:rsidR="0073582F" w:rsidRPr="00775240" w:rsidRDefault="0073582F" w:rsidP="0067715E">
            <w:pPr>
              <w:spacing w:after="0" w:line="240" w:lineRule="auto"/>
              <w:ind w:left="-168" w:firstLine="34"/>
              <w:jc w:val="center"/>
              <w:rPr>
                <w:rFonts w:ascii="Times New Roman" w:hAnsi="Times New Roman"/>
                <w:bCs/>
                <w:sz w:val="24"/>
                <w:szCs w:val="24"/>
              </w:rPr>
            </w:pPr>
            <w:r w:rsidRPr="00775240">
              <w:rPr>
                <w:rFonts w:ascii="Times New Roman" w:hAnsi="Times New Roman"/>
                <w:bCs/>
                <w:sz w:val="24"/>
                <w:szCs w:val="24"/>
              </w:rPr>
              <w:t>335,7</w:t>
            </w:r>
          </w:p>
        </w:tc>
        <w:tc>
          <w:tcPr>
            <w:tcW w:w="414" w:type="pct"/>
            <w:vAlign w:val="center"/>
          </w:tcPr>
          <w:p w:rsidR="0073582F" w:rsidRPr="00775240" w:rsidRDefault="0073582F" w:rsidP="0067715E">
            <w:pPr>
              <w:spacing w:after="0" w:line="240" w:lineRule="auto"/>
              <w:ind w:left="-168" w:firstLine="34"/>
              <w:jc w:val="center"/>
              <w:rPr>
                <w:rFonts w:ascii="Times New Roman" w:hAnsi="Times New Roman"/>
                <w:bCs/>
                <w:sz w:val="24"/>
                <w:szCs w:val="24"/>
              </w:rPr>
            </w:pPr>
            <w:r w:rsidRPr="00775240">
              <w:rPr>
                <w:rFonts w:ascii="Times New Roman" w:hAnsi="Times New Roman"/>
                <w:bCs/>
                <w:sz w:val="24"/>
                <w:szCs w:val="24"/>
              </w:rPr>
              <w:t>324,6</w:t>
            </w:r>
          </w:p>
        </w:tc>
        <w:tc>
          <w:tcPr>
            <w:tcW w:w="414" w:type="pct"/>
            <w:vAlign w:val="center"/>
          </w:tcPr>
          <w:p w:rsidR="0073582F" w:rsidRPr="00775240" w:rsidRDefault="0073582F" w:rsidP="0067715E">
            <w:pPr>
              <w:spacing w:after="0" w:line="240" w:lineRule="auto"/>
              <w:ind w:left="-168" w:firstLine="34"/>
              <w:jc w:val="center"/>
              <w:rPr>
                <w:rFonts w:ascii="Times New Roman" w:hAnsi="Times New Roman"/>
                <w:bCs/>
                <w:sz w:val="24"/>
                <w:szCs w:val="24"/>
              </w:rPr>
            </w:pPr>
            <w:r w:rsidRPr="00775240">
              <w:rPr>
                <w:rFonts w:ascii="Times New Roman" w:hAnsi="Times New Roman"/>
                <w:bCs/>
                <w:sz w:val="24"/>
                <w:szCs w:val="24"/>
              </w:rPr>
              <w:t>291,9</w:t>
            </w:r>
          </w:p>
        </w:tc>
      </w:tr>
    </w:tbl>
    <w:p w:rsidR="0073582F" w:rsidRPr="0079244C" w:rsidRDefault="0073582F" w:rsidP="0067715E">
      <w:pPr>
        <w:spacing w:after="0" w:line="360" w:lineRule="auto"/>
        <w:ind w:firstLine="709"/>
        <w:jc w:val="both"/>
        <w:rPr>
          <w:rFonts w:ascii="Times New Roman" w:hAnsi="Times New Roman"/>
          <w:bCs/>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 ході дослідження було встановлено, що за роками дослідження (2012-2019</w:t>
      </w:r>
      <w:r>
        <w:rPr>
          <w:rFonts w:ascii="Times New Roman" w:hAnsi="Times New Roman"/>
          <w:sz w:val="28"/>
          <w:szCs w:val="28"/>
        </w:rPr>
        <w:t xml:space="preserve"> рр.) кількість пацієнтів, які проходили стаціонарне </w:t>
      </w:r>
      <w:r w:rsidRPr="0079244C">
        <w:rPr>
          <w:rFonts w:ascii="Times New Roman" w:hAnsi="Times New Roman"/>
          <w:sz w:val="28"/>
          <w:szCs w:val="28"/>
        </w:rPr>
        <w:t>лікування на госпітальних  ліжках нейрореабілітаційного профілю мали певне кол</w:t>
      </w:r>
      <w:r>
        <w:rPr>
          <w:rFonts w:ascii="Times New Roman" w:hAnsi="Times New Roman"/>
          <w:sz w:val="28"/>
          <w:szCs w:val="28"/>
        </w:rPr>
        <w:t xml:space="preserve">ивання, що пов’зано зі змінами </w:t>
      </w:r>
      <w:r w:rsidRPr="0079244C">
        <w:rPr>
          <w:rFonts w:ascii="Times New Roman" w:hAnsi="Times New Roman"/>
          <w:sz w:val="28"/>
          <w:szCs w:val="28"/>
        </w:rPr>
        <w:t xml:space="preserve">ліжкового фонду даного профілю. Найбільша кількість  пацієнтів пройшла нейрореабілітацію у 2018 році – </w:t>
      </w:r>
      <w:r w:rsidRPr="0079244C">
        <w:rPr>
          <w:rFonts w:ascii="Times New Roman" w:hAnsi="Times New Roman"/>
          <w:bCs/>
          <w:sz w:val="28"/>
          <w:szCs w:val="28"/>
        </w:rPr>
        <w:t>4423, а найменша -</w:t>
      </w:r>
      <w:r>
        <w:rPr>
          <w:rFonts w:ascii="Times New Roman" w:hAnsi="Times New Roman"/>
          <w:bCs/>
          <w:sz w:val="28"/>
          <w:szCs w:val="28"/>
        </w:rPr>
        <w:t xml:space="preserve"> у 2016 році (3658 пацієнтів). </w:t>
      </w:r>
      <w:r w:rsidRPr="0079244C">
        <w:rPr>
          <w:rFonts w:ascii="Times New Roman" w:hAnsi="Times New Roman"/>
          <w:bCs/>
          <w:sz w:val="28"/>
          <w:szCs w:val="28"/>
        </w:rPr>
        <w:t xml:space="preserve">При цьому щорічно найбільше  хворих отримувало даний вид стаціонарної медичної допомоги у відділені нейрореабілітації </w:t>
      </w:r>
      <w:r>
        <w:rPr>
          <w:rFonts w:ascii="Times New Roman" w:hAnsi="Times New Roman"/>
          <w:sz w:val="28"/>
          <w:szCs w:val="28"/>
        </w:rPr>
        <w:t xml:space="preserve">МКЛ № 18. </w:t>
      </w:r>
      <w:r w:rsidRPr="0079244C">
        <w:rPr>
          <w:rFonts w:ascii="Times New Roman" w:hAnsi="Times New Roman"/>
          <w:sz w:val="28"/>
          <w:szCs w:val="28"/>
        </w:rPr>
        <w:t xml:space="preserve">Середні терміни стаціонарного лікування пацієнтів коливаються від </w:t>
      </w:r>
      <w:r w:rsidRPr="0079244C">
        <w:rPr>
          <w:rFonts w:ascii="Times New Roman" w:hAnsi="Times New Roman"/>
          <w:bCs/>
          <w:sz w:val="28"/>
          <w:szCs w:val="28"/>
        </w:rPr>
        <w:t xml:space="preserve">14,8 дня у  2018 році до 16,8 дня у 2013 році. </w:t>
      </w:r>
      <w:r w:rsidRPr="0079244C">
        <w:rPr>
          <w:rFonts w:ascii="Times New Roman" w:hAnsi="Times New Roman"/>
          <w:bCs/>
          <w:strike/>
          <w:sz w:val="28"/>
          <w:szCs w:val="28"/>
        </w:rPr>
        <w:t xml:space="preserve"> </w:t>
      </w:r>
      <w:r w:rsidRPr="0079244C">
        <w:rPr>
          <w:rFonts w:ascii="Times New Roman" w:hAnsi="Times New Roman"/>
          <w:bCs/>
          <w:sz w:val="28"/>
          <w:szCs w:val="28"/>
        </w:rPr>
        <w:t xml:space="preserve">  </w:t>
      </w:r>
    </w:p>
    <w:p w:rsidR="0073582F" w:rsidRPr="0079244C" w:rsidRDefault="0073582F" w:rsidP="0067715E">
      <w:pPr>
        <w:spacing w:after="0" w:line="360" w:lineRule="auto"/>
        <w:ind w:firstLine="709"/>
        <w:jc w:val="both"/>
        <w:rPr>
          <w:rFonts w:ascii="Times New Roman" w:hAnsi="Times New Roman"/>
          <w:bCs/>
          <w:strike/>
          <w:sz w:val="28"/>
          <w:szCs w:val="28"/>
        </w:rPr>
      </w:pPr>
      <w:r w:rsidRPr="0079244C">
        <w:rPr>
          <w:rFonts w:ascii="Times New Roman" w:hAnsi="Times New Roman"/>
          <w:bCs/>
          <w:sz w:val="28"/>
          <w:szCs w:val="28"/>
        </w:rPr>
        <w:t>За період 2013-2018 рр. тривалість лікування коливалася в межах 18,3-19,3 дня.</w:t>
      </w:r>
      <w:r w:rsidRPr="0079244C">
        <w:rPr>
          <w:rFonts w:ascii="Times New Roman" w:hAnsi="Times New Roman"/>
          <w:bCs/>
          <w:strike/>
          <w:sz w:val="28"/>
          <w:szCs w:val="28"/>
        </w:rPr>
        <w:t xml:space="preserve"> </w:t>
      </w:r>
    </w:p>
    <w:p w:rsidR="0073582F" w:rsidRPr="0079244C" w:rsidRDefault="0073582F" w:rsidP="0067715E">
      <w:pPr>
        <w:spacing w:after="0" w:line="360" w:lineRule="auto"/>
        <w:ind w:firstLine="709"/>
        <w:jc w:val="both"/>
        <w:rPr>
          <w:rFonts w:ascii="Times New Roman" w:hAnsi="Times New Roman"/>
          <w:strike/>
          <w:sz w:val="28"/>
          <w:szCs w:val="28"/>
        </w:rPr>
      </w:pPr>
    </w:p>
    <w:p w:rsidR="0073582F" w:rsidRPr="008A76B1" w:rsidRDefault="0073582F" w:rsidP="0067715E">
      <w:pPr>
        <w:pStyle w:val="Heading3"/>
        <w:rPr>
          <w:lang w:val="ru-RU"/>
        </w:rPr>
      </w:pPr>
      <w:r w:rsidRPr="008A76B1">
        <w:rPr>
          <w:lang w:val="ru-RU"/>
        </w:rPr>
        <w:t xml:space="preserve">5.6. </w:t>
      </w:r>
      <w:bookmarkStart w:id="87" w:name="_Toc64578357"/>
      <w:r w:rsidRPr="008A76B1">
        <w:rPr>
          <w:lang w:val="ru-RU"/>
        </w:rPr>
        <w:t>Характеристика надання медичної допомоги хворим на цереброваскулярні хвороби та їх ускладнення (церебральні інсульти) в приватних закладах охорони здоров’я м. Києва</w:t>
      </w:r>
      <w:bookmarkEnd w:id="87"/>
    </w:p>
    <w:p w:rsidR="0073582F" w:rsidRPr="008A76B1" w:rsidRDefault="0073582F" w:rsidP="0067715E">
      <w:pPr>
        <w:pStyle w:val="Heading3"/>
        <w:rPr>
          <w:lang w:val="ru-RU"/>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Наступним кроком дослідження було вивчення та проведення аналізу даних про лікування хворих на геморагічний мозковий інсульт в приватних закладах охорони здоров’я м. Києва</w:t>
      </w:r>
      <w:r>
        <w:rPr>
          <w:rFonts w:ascii="Times New Roman" w:hAnsi="Times New Roman"/>
          <w:sz w:val="28"/>
          <w:szCs w:val="28"/>
        </w:rPr>
        <w:t xml:space="preserve"> (</w:t>
      </w:r>
      <w:r w:rsidRPr="0079244C">
        <w:rPr>
          <w:rFonts w:ascii="Times New Roman" w:hAnsi="Times New Roman"/>
          <w:sz w:val="28"/>
          <w:szCs w:val="28"/>
        </w:rPr>
        <w:t>табл. 5.9</w:t>
      </w:r>
      <w:r>
        <w:rPr>
          <w:rFonts w:ascii="Times New Roman" w:hAnsi="Times New Roman"/>
          <w:sz w:val="28"/>
          <w:szCs w:val="28"/>
        </w:rPr>
        <w:t>)</w:t>
      </w:r>
      <w:r w:rsidRPr="0079244C">
        <w:rPr>
          <w:rFonts w:ascii="Times New Roman" w:hAnsi="Times New Roman"/>
          <w:sz w:val="28"/>
          <w:szCs w:val="28"/>
        </w:rPr>
        <w:t>.</w:t>
      </w:r>
    </w:p>
    <w:p w:rsidR="0073582F" w:rsidRPr="0079244C" w:rsidRDefault="0073582F" w:rsidP="0067715E">
      <w:pPr>
        <w:pStyle w:val="NormalWeb"/>
        <w:spacing w:after="0" w:line="360" w:lineRule="auto"/>
        <w:ind w:left="0" w:firstLine="709"/>
        <w:jc w:val="both"/>
        <w:rPr>
          <w:rFonts w:ascii="Times New Roman" w:hAnsi="Times New Roman"/>
          <w:bCs/>
          <w:sz w:val="28"/>
          <w:szCs w:val="28"/>
          <w:lang w:eastAsia="ru-RU"/>
        </w:rPr>
      </w:pPr>
      <w:r w:rsidRPr="0079244C">
        <w:rPr>
          <w:rFonts w:ascii="Times New Roman" w:hAnsi="Times New Roman"/>
          <w:bCs/>
          <w:sz w:val="28"/>
          <w:szCs w:val="28"/>
          <w:lang w:eastAsia="ru-RU"/>
        </w:rPr>
        <w:t>Наведені в табл. 5.9 дані вказують на  скорочення кількості хворих на геморагічний мозковий інсульт які о</w:t>
      </w:r>
      <w:r>
        <w:rPr>
          <w:rFonts w:ascii="Times New Roman" w:hAnsi="Times New Roman"/>
          <w:bCs/>
          <w:sz w:val="28"/>
          <w:szCs w:val="28"/>
          <w:lang w:eastAsia="ru-RU"/>
        </w:rPr>
        <w:t xml:space="preserve">тримували стаціонарну допомогу </w:t>
      </w:r>
      <w:r w:rsidRPr="0079244C">
        <w:rPr>
          <w:rFonts w:ascii="Times New Roman" w:hAnsi="Times New Roman"/>
          <w:bCs/>
          <w:sz w:val="28"/>
          <w:szCs w:val="28"/>
          <w:lang w:eastAsia="ru-RU"/>
        </w:rPr>
        <w:t xml:space="preserve">в приватних закладах </w:t>
      </w:r>
      <w:r>
        <w:rPr>
          <w:rFonts w:ascii="Times New Roman" w:hAnsi="Times New Roman"/>
          <w:bCs/>
          <w:sz w:val="28"/>
          <w:szCs w:val="28"/>
          <w:lang w:eastAsia="ru-RU"/>
        </w:rPr>
        <w:t>охорони здоров’я м. Києва. Так,</w:t>
      </w:r>
      <w:r w:rsidRPr="0079244C">
        <w:rPr>
          <w:rFonts w:ascii="Times New Roman" w:hAnsi="Times New Roman"/>
          <w:bCs/>
          <w:sz w:val="28"/>
          <w:szCs w:val="28"/>
          <w:lang w:eastAsia="ru-RU"/>
        </w:rPr>
        <w:t xml:space="preserve"> їх кількість за термін дослідження скоротилася в 2,8 рази і у 2019 році склала 39 пацієнтів (у порівнянні до 831 особи з геморагічним інсультом, що лікувалася </w:t>
      </w:r>
      <w:r>
        <w:rPr>
          <w:rFonts w:ascii="Times New Roman" w:hAnsi="Times New Roman"/>
          <w:bCs/>
          <w:sz w:val="28"/>
          <w:szCs w:val="28"/>
          <w:lang w:eastAsia="ru-RU"/>
        </w:rPr>
        <w:t xml:space="preserve">у комунальних закладах міста). </w:t>
      </w:r>
      <w:r w:rsidRPr="0079244C">
        <w:rPr>
          <w:rFonts w:ascii="Times New Roman" w:hAnsi="Times New Roman"/>
          <w:bCs/>
          <w:sz w:val="28"/>
          <w:szCs w:val="28"/>
          <w:lang w:eastAsia="ru-RU"/>
        </w:rPr>
        <w:t xml:space="preserve">Найбільша кількість </w:t>
      </w:r>
      <w:r>
        <w:rPr>
          <w:rFonts w:ascii="Times New Roman" w:hAnsi="Times New Roman"/>
          <w:bCs/>
          <w:sz w:val="28"/>
          <w:szCs w:val="28"/>
          <w:lang w:eastAsia="ru-RU"/>
        </w:rPr>
        <w:t xml:space="preserve">вказаних пацієнтів </w:t>
      </w:r>
      <w:r w:rsidRPr="0079244C">
        <w:rPr>
          <w:rFonts w:ascii="Times New Roman" w:hAnsi="Times New Roman"/>
          <w:bCs/>
          <w:sz w:val="28"/>
          <w:szCs w:val="28"/>
          <w:lang w:eastAsia="ru-RU"/>
        </w:rPr>
        <w:t>отримували лікування в 2-х приватних лікарнях - ТОВ "Медичний центр "Універсальна клініка "Оберіг" – 45,9% та ТОВ «Борис» - 41,2%.</w:t>
      </w:r>
    </w:p>
    <w:p w:rsidR="0073582F" w:rsidRDefault="0073582F" w:rsidP="0067715E">
      <w:pPr>
        <w:pStyle w:val="NormalWeb"/>
        <w:spacing w:after="0" w:line="360" w:lineRule="auto"/>
        <w:ind w:left="0" w:firstLine="709"/>
        <w:jc w:val="right"/>
        <w:rPr>
          <w:rFonts w:ascii="Times New Roman" w:hAnsi="Times New Roman"/>
          <w:bCs/>
          <w:i/>
          <w:sz w:val="28"/>
          <w:szCs w:val="28"/>
          <w:lang w:eastAsia="ru-RU"/>
        </w:rPr>
      </w:pPr>
    </w:p>
    <w:p w:rsidR="0073582F" w:rsidRDefault="0073582F" w:rsidP="0067715E">
      <w:pPr>
        <w:pStyle w:val="NormalWeb"/>
        <w:spacing w:after="0" w:line="360" w:lineRule="auto"/>
        <w:ind w:left="0" w:firstLine="709"/>
        <w:jc w:val="right"/>
        <w:rPr>
          <w:rFonts w:ascii="Times New Roman" w:hAnsi="Times New Roman"/>
          <w:bCs/>
          <w:i/>
          <w:sz w:val="28"/>
          <w:szCs w:val="28"/>
          <w:lang w:eastAsia="ru-RU"/>
        </w:rPr>
      </w:pPr>
    </w:p>
    <w:p w:rsidR="0073582F" w:rsidRDefault="0073582F" w:rsidP="0067715E">
      <w:pPr>
        <w:pStyle w:val="NormalWeb"/>
        <w:spacing w:after="0" w:line="360" w:lineRule="auto"/>
        <w:ind w:left="0" w:firstLine="709"/>
        <w:jc w:val="right"/>
        <w:rPr>
          <w:rFonts w:ascii="Times New Roman" w:hAnsi="Times New Roman"/>
          <w:bCs/>
          <w:i/>
          <w:sz w:val="28"/>
          <w:szCs w:val="28"/>
          <w:lang w:eastAsia="ru-RU"/>
        </w:rPr>
      </w:pPr>
    </w:p>
    <w:p w:rsidR="0073582F" w:rsidRPr="0079244C" w:rsidRDefault="0073582F" w:rsidP="0067715E">
      <w:pPr>
        <w:pStyle w:val="NormalWeb"/>
        <w:spacing w:after="0" w:line="360" w:lineRule="auto"/>
        <w:ind w:left="0" w:firstLine="709"/>
        <w:jc w:val="right"/>
        <w:rPr>
          <w:rFonts w:ascii="Times New Roman" w:hAnsi="Times New Roman"/>
          <w:b/>
          <w:bCs/>
          <w:sz w:val="28"/>
          <w:szCs w:val="28"/>
          <w:lang w:eastAsia="ru-RU"/>
        </w:rPr>
      </w:pPr>
      <w:r w:rsidRPr="0079244C">
        <w:rPr>
          <w:rFonts w:ascii="Times New Roman" w:hAnsi="Times New Roman"/>
          <w:bCs/>
          <w:i/>
          <w:sz w:val="28"/>
          <w:szCs w:val="28"/>
          <w:lang w:eastAsia="ru-RU"/>
        </w:rPr>
        <w:t>Таблиця 5.9</w:t>
      </w:r>
    </w:p>
    <w:p w:rsidR="0073582F" w:rsidRPr="0079244C" w:rsidRDefault="0073582F" w:rsidP="0067715E">
      <w:pPr>
        <w:spacing w:after="0" w:line="240" w:lineRule="auto"/>
        <w:ind w:firstLine="709"/>
        <w:jc w:val="center"/>
        <w:rPr>
          <w:rFonts w:ascii="Times New Roman" w:hAnsi="Times New Roman"/>
          <w:b/>
          <w:sz w:val="28"/>
          <w:szCs w:val="28"/>
        </w:rPr>
      </w:pPr>
      <w:r w:rsidRPr="0079244C">
        <w:rPr>
          <w:rFonts w:ascii="Times New Roman" w:hAnsi="Times New Roman"/>
          <w:b/>
          <w:sz w:val="28"/>
          <w:szCs w:val="28"/>
        </w:rPr>
        <w:t>Дані про лікування хворих на геморагічний мозковий інсульт в приватних закладах охорони здоров’я м.Києва</w:t>
      </w:r>
    </w:p>
    <w:p w:rsidR="0073582F" w:rsidRPr="0079244C" w:rsidRDefault="0073582F" w:rsidP="0067715E">
      <w:pPr>
        <w:spacing w:after="0" w:line="240" w:lineRule="auto"/>
        <w:ind w:firstLine="709"/>
        <w:jc w:val="center"/>
        <w:rPr>
          <w:rFonts w:ascii="Times New Roman" w:hAnsi="Times New Roman"/>
          <w:b/>
          <w:sz w:val="28"/>
          <w:szCs w:val="28"/>
        </w:rPr>
      </w:pPr>
    </w:p>
    <w:tbl>
      <w:tblPr>
        <w:tblW w:w="516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737"/>
        <w:gridCol w:w="656"/>
        <w:gridCol w:w="570"/>
        <w:gridCol w:w="568"/>
        <w:gridCol w:w="568"/>
        <w:gridCol w:w="568"/>
        <w:gridCol w:w="578"/>
        <w:gridCol w:w="584"/>
        <w:gridCol w:w="729"/>
        <w:gridCol w:w="582"/>
        <w:gridCol w:w="727"/>
        <w:gridCol w:w="582"/>
        <w:gridCol w:w="731"/>
      </w:tblGrid>
      <w:tr w:rsidR="0073582F" w:rsidRPr="00775240" w:rsidTr="00322883">
        <w:tc>
          <w:tcPr>
            <w:tcW w:w="1344" w:type="pct"/>
            <w:vMerge w:val="restart"/>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Заклад охорони здоров’я</w:t>
            </w:r>
          </w:p>
        </w:tc>
        <w:tc>
          <w:tcPr>
            <w:tcW w:w="1723" w:type="pct"/>
            <w:gridSpan w:val="6"/>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Кількість пролікованих</w:t>
            </w:r>
          </w:p>
        </w:tc>
        <w:tc>
          <w:tcPr>
            <w:tcW w:w="1932" w:type="pct"/>
            <w:gridSpan w:val="6"/>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Летальність,%</w:t>
            </w:r>
          </w:p>
        </w:tc>
      </w:tr>
      <w:tr w:rsidR="0073582F" w:rsidRPr="00775240" w:rsidTr="00322883">
        <w:trPr>
          <w:cantSplit/>
          <w:trHeight w:val="1257"/>
        </w:trPr>
        <w:tc>
          <w:tcPr>
            <w:tcW w:w="1344" w:type="pct"/>
            <w:vMerge/>
            <w:vAlign w:val="center"/>
          </w:tcPr>
          <w:p w:rsidR="0073582F" w:rsidRPr="00775240" w:rsidRDefault="0073582F" w:rsidP="0067715E">
            <w:pPr>
              <w:spacing w:after="0" w:line="240" w:lineRule="auto"/>
              <w:rPr>
                <w:rFonts w:ascii="Times New Roman" w:hAnsi="Times New Roman"/>
                <w:sz w:val="24"/>
                <w:szCs w:val="24"/>
              </w:rPr>
            </w:pPr>
          </w:p>
        </w:tc>
        <w:tc>
          <w:tcPr>
            <w:tcW w:w="322" w:type="pct"/>
            <w:textDirection w:val="btLr"/>
            <w:vAlign w:val="center"/>
          </w:tcPr>
          <w:p w:rsidR="0073582F" w:rsidRPr="00775240" w:rsidRDefault="0073582F" w:rsidP="0067715E">
            <w:pPr>
              <w:spacing w:after="0" w:line="240" w:lineRule="auto"/>
              <w:ind w:left="113"/>
              <w:jc w:val="center"/>
              <w:rPr>
                <w:rFonts w:ascii="Times New Roman" w:hAnsi="Times New Roman"/>
                <w:sz w:val="24"/>
                <w:szCs w:val="24"/>
              </w:rPr>
            </w:pPr>
            <w:r w:rsidRPr="00775240">
              <w:rPr>
                <w:rFonts w:ascii="Times New Roman" w:hAnsi="Times New Roman"/>
                <w:sz w:val="24"/>
                <w:szCs w:val="24"/>
              </w:rPr>
              <w:t>2014</w:t>
            </w:r>
          </w:p>
        </w:tc>
        <w:tc>
          <w:tcPr>
            <w:tcW w:w="280" w:type="pct"/>
            <w:textDirection w:val="btLr"/>
            <w:vAlign w:val="center"/>
          </w:tcPr>
          <w:p w:rsidR="0073582F" w:rsidRPr="00775240" w:rsidRDefault="0073582F" w:rsidP="0067715E">
            <w:pPr>
              <w:spacing w:after="0" w:line="240" w:lineRule="auto"/>
              <w:ind w:left="113"/>
              <w:jc w:val="center"/>
              <w:rPr>
                <w:rFonts w:ascii="Times New Roman" w:hAnsi="Times New Roman"/>
                <w:sz w:val="24"/>
                <w:szCs w:val="24"/>
              </w:rPr>
            </w:pPr>
            <w:r w:rsidRPr="00775240">
              <w:rPr>
                <w:rFonts w:ascii="Times New Roman" w:hAnsi="Times New Roman"/>
                <w:sz w:val="24"/>
                <w:szCs w:val="24"/>
              </w:rPr>
              <w:t>2015</w:t>
            </w:r>
          </w:p>
        </w:tc>
        <w:tc>
          <w:tcPr>
            <w:tcW w:w="279" w:type="pct"/>
            <w:textDirection w:val="btLr"/>
            <w:vAlign w:val="center"/>
          </w:tcPr>
          <w:p w:rsidR="0073582F" w:rsidRPr="00775240" w:rsidRDefault="0073582F" w:rsidP="0067715E">
            <w:pPr>
              <w:spacing w:after="0" w:line="240" w:lineRule="auto"/>
              <w:ind w:left="113"/>
              <w:jc w:val="center"/>
              <w:rPr>
                <w:rFonts w:ascii="Times New Roman" w:hAnsi="Times New Roman"/>
                <w:sz w:val="24"/>
                <w:szCs w:val="24"/>
              </w:rPr>
            </w:pPr>
            <w:r w:rsidRPr="00775240">
              <w:rPr>
                <w:rFonts w:ascii="Times New Roman" w:hAnsi="Times New Roman"/>
                <w:sz w:val="24"/>
                <w:szCs w:val="24"/>
              </w:rPr>
              <w:t>2016</w:t>
            </w:r>
          </w:p>
        </w:tc>
        <w:tc>
          <w:tcPr>
            <w:tcW w:w="279" w:type="pct"/>
            <w:textDirection w:val="btLr"/>
            <w:vAlign w:val="center"/>
          </w:tcPr>
          <w:p w:rsidR="0073582F" w:rsidRPr="00775240" w:rsidRDefault="0073582F" w:rsidP="0067715E">
            <w:pPr>
              <w:spacing w:after="0" w:line="240" w:lineRule="auto"/>
              <w:ind w:left="113"/>
              <w:jc w:val="center"/>
              <w:rPr>
                <w:rFonts w:ascii="Times New Roman" w:hAnsi="Times New Roman"/>
                <w:sz w:val="24"/>
                <w:szCs w:val="24"/>
              </w:rPr>
            </w:pPr>
            <w:r w:rsidRPr="00775240">
              <w:rPr>
                <w:rFonts w:ascii="Times New Roman" w:hAnsi="Times New Roman"/>
                <w:sz w:val="24"/>
                <w:szCs w:val="24"/>
              </w:rPr>
              <w:t>2017</w:t>
            </w:r>
          </w:p>
        </w:tc>
        <w:tc>
          <w:tcPr>
            <w:tcW w:w="279" w:type="pct"/>
            <w:textDirection w:val="btLr"/>
            <w:vAlign w:val="center"/>
          </w:tcPr>
          <w:p w:rsidR="0073582F" w:rsidRPr="00775240" w:rsidRDefault="0073582F" w:rsidP="0067715E">
            <w:pPr>
              <w:spacing w:after="0" w:line="240" w:lineRule="auto"/>
              <w:ind w:left="113"/>
              <w:jc w:val="center"/>
              <w:rPr>
                <w:rFonts w:ascii="Times New Roman" w:hAnsi="Times New Roman"/>
                <w:sz w:val="24"/>
                <w:szCs w:val="24"/>
              </w:rPr>
            </w:pPr>
            <w:r w:rsidRPr="00775240">
              <w:rPr>
                <w:rFonts w:ascii="Times New Roman" w:hAnsi="Times New Roman"/>
                <w:sz w:val="24"/>
                <w:szCs w:val="24"/>
              </w:rPr>
              <w:t>2018</w:t>
            </w:r>
          </w:p>
        </w:tc>
        <w:tc>
          <w:tcPr>
            <w:tcW w:w="284" w:type="pct"/>
            <w:textDirection w:val="btLr"/>
            <w:vAlign w:val="center"/>
          </w:tcPr>
          <w:p w:rsidR="0073582F" w:rsidRPr="00775240" w:rsidRDefault="0073582F" w:rsidP="0067715E">
            <w:pPr>
              <w:spacing w:after="0" w:line="240" w:lineRule="auto"/>
              <w:ind w:left="113"/>
              <w:jc w:val="center"/>
              <w:rPr>
                <w:rFonts w:ascii="Times New Roman" w:hAnsi="Times New Roman"/>
                <w:sz w:val="24"/>
                <w:szCs w:val="24"/>
              </w:rPr>
            </w:pPr>
            <w:r w:rsidRPr="00775240">
              <w:rPr>
                <w:rFonts w:ascii="Times New Roman" w:hAnsi="Times New Roman"/>
                <w:sz w:val="24"/>
                <w:szCs w:val="24"/>
              </w:rPr>
              <w:t>2019</w:t>
            </w:r>
          </w:p>
        </w:tc>
        <w:tc>
          <w:tcPr>
            <w:tcW w:w="287" w:type="pct"/>
            <w:textDirection w:val="btLr"/>
            <w:vAlign w:val="center"/>
          </w:tcPr>
          <w:p w:rsidR="0073582F" w:rsidRPr="00775240" w:rsidRDefault="0073582F" w:rsidP="0067715E">
            <w:pPr>
              <w:spacing w:after="0" w:line="240" w:lineRule="auto"/>
              <w:ind w:left="113"/>
              <w:jc w:val="center"/>
              <w:rPr>
                <w:rFonts w:ascii="Times New Roman" w:hAnsi="Times New Roman"/>
                <w:sz w:val="24"/>
                <w:szCs w:val="24"/>
              </w:rPr>
            </w:pPr>
            <w:r w:rsidRPr="00775240">
              <w:rPr>
                <w:rFonts w:ascii="Times New Roman" w:hAnsi="Times New Roman"/>
                <w:sz w:val="24"/>
                <w:szCs w:val="24"/>
              </w:rPr>
              <w:t>2014</w:t>
            </w:r>
          </w:p>
        </w:tc>
        <w:tc>
          <w:tcPr>
            <w:tcW w:w="358" w:type="pct"/>
            <w:textDirection w:val="btLr"/>
            <w:vAlign w:val="center"/>
          </w:tcPr>
          <w:p w:rsidR="0073582F" w:rsidRPr="00775240" w:rsidRDefault="0073582F" w:rsidP="0067715E">
            <w:pPr>
              <w:spacing w:after="0" w:line="240" w:lineRule="auto"/>
              <w:ind w:left="113"/>
              <w:jc w:val="center"/>
              <w:rPr>
                <w:rFonts w:ascii="Times New Roman" w:hAnsi="Times New Roman"/>
                <w:sz w:val="24"/>
                <w:szCs w:val="24"/>
              </w:rPr>
            </w:pPr>
            <w:r w:rsidRPr="00775240">
              <w:rPr>
                <w:rFonts w:ascii="Times New Roman" w:hAnsi="Times New Roman"/>
                <w:sz w:val="24"/>
                <w:szCs w:val="24"/>
              </w:rPr>
              <w:t>2015</w:t>
            </w:r>
          </w:p>
        </w:tc>
        <w:tc>
          <w:tcPr>
            <w:tcW w:w="286" w:type="pct"/>
            <w:textDirection w:val="btLr"/>
            <w:vAlign w:val="center"/>
          </w:tcPr>
          <w:p w:rsidR="0073582F" w:rsidRPr="00775240" w:rsidRDefault="0073582F" w:rsidP="0067715E">
            <w:pPr>
              <w:spacing w:after="0" w:line="240" w:lineRule="auto"/>
              <w:ind w:left="113"/>
              <w:jc w:val="center"/>
              <w:rPr>
                <w:rFonts w:ascii="Times New Roman" w:hAnsi="Times New Roman"/>
                <w:sz w:val="24"/>
                <w:szCs w:val="24"/>
              </w:rPr>
            </w:pPr>
            <w:r w:rsidRPr="00775240">
              <w:rPr>
                <w:rFonts w:ascii="Times New Roman" w:hAnsi="Times New Roman"/>
                <w:sz w:val="24"/>
                <w:szCs w:val="24"/>
              </w:rPr>
              <w:t>2016</w:t>
            </w:r>
          </w:p>
        </w:tc>
        <w:tc>
          <w:tcPr>
            <w:tcW w:w="357" w:type="pct"/>
            <w:textDirection w:val="btLr"/>
            <w:vAlign w:val="center"/>
          </w:tcPr>
          <w:p w:rsidR="0073582F" w:rsidRPr="00775240" w:rsidRDefault="0073582F" w:rsidP="0067715E">
            <w:pPr>
              <w:spacing w:after="0" w:line="240" w:lineRule="auto"/>
              <w:ind w:left="113"/>
              <w:jc w:val="center"/>
              <w:rPr>
                <w:rFonts w:ascii="Times New Roman" w:hAnsi="Times New Roman"/>
                <w:sz w:val="24"/>
                <w:szCs w:val="24"/>
              </w:rPr>
            </w:pPr>
            <w:r w:rsidRPr="00775240">
              <w:rPr>
                <w:rFonts w:ascii="Times New Roman" w:hAnsi="Times New Roman"/>
                <w:sz w:val="24"/>
                <w:szCs w:val="24"/>
              </w:rPr>
              <w:t>2017</w:t>
            </w:r>
          </w:p>
        </w:tc>
        <w:tc>
          <w:tcPr>
            <w:tcW w:w="286" w:type="pct"/>
            <w:textDirection w:val="btLr"/>
            <w:vAlign w:val="center"/>
          </w:tcPr>
          <w:p w:rsidR="0073582F" w:rsidRPr="00775240" w:rsidRDefault="0073582F" w:rsidP="0067715E">
            <w:pPr>
              <w:spacing w:after="0" w:line="240" w:lineRule="auto"/>
              <w:ind w:left="113"/>
              <w:jc w:val="center"/>
              <w:rPr>
                <w:rFonts w:ascii="Times New Roman" w:hAnsi="Times New Roman"/>
                <w:sz w:val="24"/>
                <w:szCs w:val="24"/>
              </w:rPr>
            </w:pPr>
            <w:r w:rsidRPr="00775240">
              <w:rPr>
                <w:rFonts w:ascii="Times New Roman" w:hAnsi="Times New Roman"/>
                <w:sz w:val="24"/>
                <w:szCs w:val="24"/>
              </w:rPr>
              <w:t>2018</w:t>
            </w:r>
          </w:p>
        </w:tc>
        <w:tc>
          <w:tcPr>
            <w:tcW w:w="359" w:type="pct"/>
            <w:textDirection w:val="btLr"/>
            <w:vAlign w:val="center"/>
          </w:tcPr>
          <w:p w:rsidR="0073582F" w:rsidRPr="00775240" w:rsidRDefault="0073582F" w:rsidP="0067715E">
            <w:pPr>
              <w:spacing w:after="0" w:line="240" w:lineRule="auto"/>
              <w:ind w:left="113"/>
              <w:jc w:val="center"/>
              <w:rPr>
                <w:rFonts w:ascii="Times New Roman" w:hAnsi="Times New Roman"/>
                <w:sz w:val="24"/>
                <w:szCs w:val="24"/>
              </w:rPr>
            </w:pPr>
            <w:r w:rsidRPr="00775240">
              <w:rPr>
                <w:rFonts w:ascii="Times New Roman" w:hAnsi="Times New Roman"/>
                <w:sz w:val="24"/>
                <w:szCs w:val="24"/>
              </w:rPr>
              <w:t>2019</w:t>
            </w:r>
          </w:p>
        </w:tc>
      </w:tr>
      <w:tr w:rsidR="0073582F" w:rsidRPr="00775240" w:rsidTr="00322883">
        <w:tc>
          <w:tcPr>
            <w:tcW w:w="1344" w:type="pct"/>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Всього м. Київ</w:t>
            </w:r>
          </w:p>
        </w:tc>
        <w:tc>
          <w:tcPr>
            <w:tcW w:w="322" w:type="pct"/>
            <w:vAlign w:val="center"/>
          </w:tcPr>
          <w:p w:rsidR="0073582F" w:rsidRPr="00775240" w:rsidRDefault="0073582F" w:rsidP="0067715E">
            <w:pPr>
              <w:spacing w:after="0" w:line="240" w:lineRule="auto"/>
              <w:ind w:left="-105"/>
              <w:jc w:val="center"/>
              <w:rPr>
                <w:rFonts w:ascii="Times New Roman" w:hAnsi="Times New Roman"/>
                <w:sz w:val="24"/>
                <w:szCs w:val="24"/>
              </w:rPr>
            </w:pPr>
            <w:r w:rsidRPr="00775240">
              <w:rPr>
                <w:rFonts w:ascii="Times New Roman" w:hAnsi="Times New Roman"/>
                <w:sz w:val="24"/>
                <w:szCs w:val="24"/>
              </w:rPr>
              <w:t>111</w:t>
            </w:r>
          </w:p>
        </w:tc>
        <w:tc>
          <w:tcPr>
            <w:tcW w:w="280" w:type="pct"/>
            <w:vAlign w:val="center"/>
          </w:tcPr>
          <w:p w:rsidR="0073582F" w:rsidRPr="00775240" w:rsidRDefault="0073582F" w:rsidP="0067715E">
            <w:pPr>
              <w:spacing w:after="0" w:line="240" w:lineRule="auto"/>
              <w:ind w:left="-105"/>
              <w:jc w:val="center"/>
              <w:rPr>
                <w:rFonts w:ascii="Times New Roman" w:hAnsi="Times New Roman"/>
                <w:sz w:val="24"/>
                <w:szCs w:val="24"/>
              </w:rPr>
            </w:pPr>
            <w:r w:rsidRPr="00775240">
              <w:rPr>
                <w:rFonts w:ascii="Times New Roman" w:hAnsi="Times New Roman"/>
                <w:sz w:val="24"/>
                <w:szCs w:val="24"/>
              </w:rPr>
              <w:t>20</w:t>
            </w:r>
          </w:p>
        </w:tc>
        <w:tc>
          <w:tcPr>
            <w:tcW w:w="279" w:type="pct"/>
            <w:vAlign w:val="center"/>
          </w:tcPr>
          <w:p w:rsidR="0073582F" w:rsidRPr="00775240" w:rsidRDefault="0073582F" w:rsidP="0067715E">
            <w:pPr>
              <w:spacing w:after="0" w:line="240" w:lineRule="auto"/>
              <w:ind w:left="-105"/>
              <w:jc w:val="center"/>
              <w:rPr>
                <w:rFonts w:ascii="Times New Roman" w:hAnsi="Times New Roman"/>
                <w:sz w:val="24"/>
                <w:szCs w:val="24"/>
              </w:rPr>
            </w:pPr>
            <w:r w:rsidRPr="00775240">
              <w:rPr>
                <w:rFonts w:ascii="Times New Roman" w:hAnsi="Times New Roman"/>
                <w:sz w:val="24"/>
                <w:szCs w:val="24"/>
              </w:rPr>
              <w:t>25</w:t>
            </w:r>
          </w:p>
        </w:tc>
        <w:tc>
          <w:tcPr>
            <w:tcW w:w="279" w:type="pct"/>
            <w:vAlign w:val="center"/>
          </w:tcPr>
          <w:p w:rsidR="0073582F" w:rsidRPr="00775240" w:rsidRDefault="0073582F" w:rsidP="0067715E">
            <w:pPr>
              <w:spacing w:after="0" w:line="240" w:lineRule="auto"/>
              <w:ind w:left="-105"/>
              <w:jc w:val="center"/>
              <w:rPr>
                <w:rFonts w:ascii="Times New Roman" w:hAnsi="Times New Roman"/>
                <w:sz w:val="24"/>
                <w:szCs w:val="24"/>
              </w:rPr>
            </w:pPr>
            <w:r w:rsidRPr="00775240">
              <w:rPr>
                <w:rFonts w:ascii="Times New Roman" w:hAnsi="Times New Roman"/>
                <w:sz w:val="24"/>
                <w:szCs w:val="24"/>
              </w:rPr>
              <w:t>35</w:t>
            </w:r>
          </w:p>
        </w:tc>
        <w:tc>
          <w:tcPr>
            <w:tcW w:w="279" w:type="pct"/>
            <w:vAlign w:val="center"/>
          </w:tcPr>
          <w:p w:rsidR="0073582F" w:rsidRPr="00775240" w:rsidRDefault="0073582F" w:rsidP="0067715E">
            <w:pPr>
              <w:spacing w:after="0" w:line="240" w:lineRule="auto"/>
              <w:ind w:left="-105"/>
              <w:jc w:val="center"/>
              <w:rPr>
                <w:rFonts w:ascii="Times New Roman" w:hAnsi="Times New Roman"/>
                <w:sz w:val="24"/>
                <w:szCs w:val="24"/>
              </w:rPr>
            </w:pPr>
            <w:r w:rsidRPr="00775240">
              <w:rPr>
                <w:rFonts w:ascii="Times New Roman" w:hAnsi="Times New Roman"/>
                <w:sz w:val="24"/>
                <w:szCs w:val="24"/>
              </w:rPr>
              <w:t>44</w:t>
            </w:r>
          </w:p>
        </w:tc>
        <w:tc>
          <w:tcPr>
            <w:tcW w:w="284" w:type="pct"/>
            <w:vAlign w:val="center"/>
          </w:tcPr>
          <w:p w:rsidR="0073582F" w:rsidRPr="00775240" w:rsidRDefault="0073582F" w:rsidP="0067715E">
            <w:pPr>
              <w:spacing w:after="0" w:line="240" w:lineRule="auto"/>
              <w:ind w:left="-105"/>
              <w:jc w:val="center"/>
              <w:rPr>
                <w:rFonts w:ascii="Times New Roman" w:hAnsi="Times New Roman"/>
                <w:sz w:val="24"/>
                <w:szCs w:val="24"/>
              </w:rPr>
            </w:pPr>
            <w:r w:rsidRPr="00775240">
              <w:rPr>
                <w:rFonts w:ascii="Times New Roman" w:hAnsi="Times New Roman"/>
                <w:sz w:val="24"/>
                <w:szCs w:val="24"/>
              </w:rPr>
              <w:t>39</w:t>
            </w:r>
          </w:p>
        </w:tc>
        <w:tc>
          <w:tcPr>
            <w:tcW w:w="287" w:type="pct"/>
            <w:vAlign w:val="center"/>
          </w:tcPr>
          <w:p w:rsidR="0073582F" w:rsidRPr="00775240" w:rsidRDefault="0073582F" w:rsidP="0067715E">
            <w:pPr>
              <w:spacing w:after="0" w:line="240" w:lineRule="auto"/>
              <w:ind w:left="-105"/>
              <w:jc w:val="center"/>
              <w:rPr>
                <w:rFonts w:ascii="Times New Roman" w:hAnsi="Times New Roman"/>
                <w:sz w:val="24"/>
                <w:szCs w:val="24"/>
              </w:rPr>
            </w:pPr>
            <w:r w:rsidRPr="00775240">
              <w:rPr>
                <w:rFonts w:ascii="Times New Roman" w:hAnsi="Times New Roman"/>
                <w:sz w:val="24"/>
                <w:szCs w:val="24"/>
              </w:rPr>
              <w:t>0,9</w:t>
            </w:r>
          </w:p>
        </w:tc>
        <w:tc>
          <w:tcPr>
            <w:tcW w:w="358" w:type="pct"/>
            <w:vAlign w:val="center"/>
          </w:tcPr>
          <w:p w:rsidR="0073582F" w:rsidRPr="00775240" w:rsidRDefault="0073582F" w:rsidP="0067715E">
            <w:pPr>
              <w:spacing w:after="0" w:line="240" w:lineRule="auto"/>
              <w:ind w:left="-105"/>
              <w:jc w:val="center"/>
              <w:rPr>
                <w:rFonts w:ascii="Times New Roman" w:hAnsi="Times New Roman"/>
                <w:sz w:val="24"/>
                <w:szCs w:val="24"/>
              </w:rPr>
            </w:pPr>
            <w:r w:rsidRPr="00775240">
              <w:rPr>
                <w:rFonts w:ascii="Times New Roman" w:hAnsi="Times New Roman"/>
                <w:sz w:val="24"/>
                <w:szCs w:val="24"/>
              </w:rPr>
              <w:t xml:space="preserve"> 10,0</w:t>
            </w:r>
          </w:p>
        </w:tc>
        <w:tc>
          <w:tcPr>
            <w:tcW w:w="286" w:type="pct"/>
            <w:vAlign w:val="center"/>
          </w:tcPr>
          <w:p w:rsidR="0073582F" w:rsidRPr="00775240" w:rsidRDefault="0073582F" w:rsidP="0067715E">
            <w:pPr>
              <w:spacing w:after="0" w:line="240" w:lineRule="auto"/>
              <w:ind w:left="-105"/>
              <w:jc w:val="center"/>
              <w:rPr>
                <w:rFonts w:ascii="Times New Roman" w:hAnsi="Times New Roman"/>
                <w:sz w:val="24"/>
                <w:szCs w:val="24"/>
              </w:rPr>
            </w:pPr>
            <w:r w:rsidRPr="00775240">
              <w:rPr>
                <w:rFonts w:ascii="Times New Roman" w:hAnsi="Times New Roman"/>
                <w:sz w:val="24"/>
                <w:szCs w:val="24"/>
              </w:rPr>
              <w:t>-</w:t>
            </w:r>
          </w:p>
        </w:tc>
        <w:tc>
          <w:tcPr>
            <w:tcW w:w="357" w:type="pct"/>
            <w:vAlign w:val="center"/>
          </w:tcPr>
          <w:p w:rsidR="0073582F" w:rsidRPr="00775240" w:rsidRDefault="0073582F" w:rsidP="0067715E">
            <w:pPr>
              <w:spacing w:after="0" w:line="240" w:lineRule="auto"/>
              <w:ind w:left="-105"/>
              <w:jc w:val="center"/>
              <w:rPr>
                <w:rFonts w:ascii="Times New Roman" w:hAnsi="Times New Roman"/>
                <w:sz w:val="24"/>
                <w:szCs w:val="24"/>
              </w:rPr>
            </w:pPr>
            <w:r w:rsidRPr="00775240">
              <w:rPr>
                <w:rFonts w:ascii="Times New Roman" w:hAnsi="Times New Roman"/>
                <w:sz w:val="24"/>
                <w:szCs w:val="24"/>
              </w:rPr>
              <w:t xml:space="preserve"> 8,6</w:t>
            </w:r>
          </w:p>
        </w:tc>
        <w:tc>
          <w:tcPr>
            <w:tcW w:w="286" w:type="pct"/>
            <w:vAlign w:val="center"/>
          </w:tcPr>
          <w:p w:rsidR="0073582F" w:rsidRPr="00775240" w:rsidRDefault="0073582F" w:rsidP="0067715E">
            <w:pPr>
              <w:spacing w:after="0" w:line="240" w:lineRule="auto"/>
              <w:ind w:left="-105"/>
              <w:jc w:val="center"/>
              <w:rPr>
                <w:rFonts w:ascii="Times New Roman" w:hAnsi="Times New Roman"/>
                <w:sz w:val="24"/>
                <w:szCs w:val="24"/>
              </w:rPr>
            </w:pPr>
            <w:r w:rsidRPr="00775240">
              <w:rPr>
                <w:rFonts w:ascii="Times New Roman" w:hAnsi="Times New Roman"/>
                <w:sz w:val="24"/>
                <w:szCs w:val="24"/>
              </w:rPr>
              <w:t xml:space="preserve"> 0,5</w:t>
            </w:r>
          </w:p>
        </w:tc>
        <w:tc>
          <w:tcPr>
            <w:tcW w:w="359" w:type="pct"/>
            <w:vAlign w:val="center"/>
          </w:tcPr>
          <w:p w:rsidR="0073582F" w:rsidRPr="00775240" w:rsidRDefault="0073582F" w:rsidP="0067715E">
            <w:pPr>
              <w:spacing w:after="0" w:line="240" w:lineRule="auto"/>
              <w:ind w:left="-105"/>
              <w:jc w:val="center"/>
              <w:rPr>
                <w:rFonts w:ascii="Times New Roman" w:hAnsi="Times New Roman"/>
                <w:sz w:val="24"/>
                <w:szCs w:val="24"/>
              </w:rPr>
            </w:pPr>
            <w:r w:rsidRPr="00775240">
              <w:rPr>
                <w:rFonts w:ascii="Times New Roman" w:hAnsi="Times New Roman"/>
                <w:sz w:val="24"/>
                <w:szCs w:val="24"/>
              </w:rPr>
              <w:t xml:space="preserve"> 0,8</w:t>
            </w:r>
          </w:p>
        </w:tc>
      </w:tr>
    </w:tbl>
    <w:p w:rsidR="0073582F" w:rsidRPr="0079244C" w:rsidRDefault="0073582F" w:rsidP="0067715E">
      <w:pPr>
        <w:pStyle w:val="NormalWeb"/>
        <w:spacing w:after="0" w:line="360" w:lineRule="auto"/>
        <w:ind w:left="0" w:firstLine="709"/>
        <w:jc w:val="both"/>
        <w:rPr>
          <w:rFonts w:ascii="Times New Roman" w:hAnsi="Times New Roman"/>
          <w:bCs/>
          <w:sz w:val="28"/>
          <w:szCs w:val="28"/>
          <w:lang w:val="ru-RU" w:eastAsia="ru-RU"/>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bCs/>
          <w:sz w:val="28"/>
          <w:szCs w:val="28"/>
          <w:lang w:eastAsia="ru-RU"/>
        </w:rPr>
        <w:t>Необхідно зазначити, що рівень летальності хворих на геморагічний мозковий інсульт в приватних закладах охорони здоров’я м. Києва є нижчим, ніж у комунальних закладах охорони здоров’я і коливається від 0,5% у 2018 році до 10,0% у 2015 році (при відсутності летальних випадків у 2016 році).</w:t>
      </w:r>
      <w:r w:rsidRPr="0079244C">
        <w:rPr>
          <w:rFonts w:ascii="Times New Roman" w:hAnsi="Times New Roman"/>
          <w:sz w:val="28"/>
          <w:szCs w:val="28"/>
        </w:rPr>
        <w:t xml:space="preserve"> </w:t>
      </w:r>
    </w:p>
    <w:p w:rsidR="0073582F"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Наступним кроком досл</w:t>
      </w:r>
      <w:r>
        <w:rPr>
          <w:rFonts w:ascii="Times New Roman" w:hAnsi="Times New Roman"/>
          <w:sz w:val="28"/>
          <w:szCs w:val="28"/>
        </w:rPr>
        <w:t>ідження стало вивчення</w:t>
      </w:r>
      <w:r w:rsidRPr="0079244C">
        <w:rPr>
          <w:rFonts w:ascii="Times New Roman" w:hAnsi="Times New Roman"/>
          <w:sz w:val="28"/>
          <w:szCs w:val="28"/>
        </w:rPr>
        <w:t xml:space="preserve"> даних про лікування хворих на ішемічний мозковий інсульт в приватних зак</w:t>
      </w:r>
      <w:r>
        <w:rPr>
          <w:rFonts w:ascii="Times New Roman" w:hAnsi="Times New Roman"/>
          <w:sz w:val="28"/>
          <w:szCs w:val="28"/>
        </w:rPr>
        <w:t>ладах охорони здоров’я м. Києва</w:t>
      </w:r>
      <w:r w:rsidRPr="0079244C">
        <w:rPr>
          <w:rFonts w:ascii="Times New Roman" w:hAnsi="Times New Roman"/>
          <w:sz w:val="28"/>
          <w:szCs w:val="28"/>
        </w:rPr>
        <w:t xml:space="preserve"> </w:t>
      </w:r>
      <w:r>
        <w:rPr>
          <w:rFonts w:ascii="Times New Roman" w:hAnsi="Times New Roman"/>
          <w:sz w:val="28"/>
          <w:szCs w:val="28"/>
        </w:rPr>
        <w:t>(</w:t>
      </w:r>
      <w:r w:rsidRPr="0079244C">
        <w:rPr>
          <w:rFonts w:ascii="Times New Roman" w:hAnsi="Times New Roman"/>
          <w:sz w:val="28"/>
          <w:szCs w:val="28"/>
        </w:rPr>
        <w:t>табл. 5.10</w:t>
      </w:r>
      <w:r>
        <w:rPr>
          <w:rFonts w:ascii="Times New Roman" w:hAnsi="Times New Roman"/>
          <w:sz w:val="28"/>
          <w:szCs w:val="28"/>
        </w:rPr>
        <w:t>)</w:t>
      </w:r>
      <w:r w:rsidRPr="0079244C">
        <w:rPr>
          <w:rFonts w:ascii="Times New Roman" w:hAnsi="Times New Roman"/>
          <w:sz w:val="28"/>
          <w:szCs w:val="28"/>
        </w:rPr>
        <w:t>.</w:t>
      </w:r>
    </w:p>
    <w:p w:rsidR="0073582F" w:rsidRPr="0079244C" w:rsidRDefault="0073582F" w:rsidP="00FB1230">
      <w:pPr>
        <w:pStyle w:val="NormalWeb"/>
        <w:spacing w:after="0" w:line="240" w:lineRule="auto"/>
        <w:ind w:left="0" w:firstLine="709"/>
        <w:jc w:val="right"/>
        <w:rPr>
          <w:rFonts w:ascii="Times New Roman" w:hAnsi="Times New Roman"/>
          <w:bCs/>
          <w:i/>
          <w:sz w:val="28"/>
          <w:szCs w:val="28"/>
          <w:lang w:eastAsia="ru-RU"/>
        </w:rPr>
      </w:pPr>
      <w:r w:rsidRPr="0079244C">
        <w:rPr>
          <w:rFonts w:ascii="Times New Roman" w:hAnsi="Times New Roman"/>
          <w:bCs/>
          <w:i/>
          <w:sz w:val="28"/>
          <w:szCs w:val="28"/>
          <w:lang w:eastAsia="ru-RU"/>
        </w:rPr>
        <w:t>Таблиця 5.10</w:t>
      </w:r>
    </w:p>
    <w:p w:rsidR="0073582F" w:rsidRPr="0079244C" w:rsidRDefault="0073582F" w:rsidP="00FB1230">
      <w:pPr>
        <w:spacing w:after="0" w:line="240" w:lineRule="auto"/>
        <w:ind w:firstLine="709"/>
        <w:jc w:val="center"/>
        <w:rPr>
          <w:rFonts w:ascii="Times New Roman" w:hAnsi="Times New Roman"/>
          <w:b/>
          <w:sz w:val="28"/>
          <w:szCs w:val="28"/>
        </w:rPr>
      </w:pPr>
      <w:r w:rsidRPr="0079244C">
        <w:rPr>
          <w:rFonts w:ascii="Times New Roman" w:hAnsi="Times New Roman"/>
          <w:b/>
          <w:sz w:val="28"/>
          <w:szCs w:val="28"/>
        </w:rPr>
        <w:t>Дані про лікування хворих на ішемічний мозковий інсульт в приватних закладах охорони здоров’я м. Києва</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55"/>
        <w:gridCol w:w="730"/>
        <w:gridCol w:w="585"/>
        <w:gridCol w:w="585"/>
        <w:gridCol w:w="729"/>
        <w:gridCol w:w="729"/>
        <w:gridCol w:w="585"/>
        <w:gridCol w:w="583"/>
        <w:gridCol w:w="583"/>
        <w:gridCol w:w="729"/>
        <w:gridCol w:w="585"/>
        <w:gridCol w:w="727"/>
        <w:gridCol w:w="548"/>
      </w:tblGrid>
      <w:tr w:rsidR="0073582F" w:rsidRPr="00775240" w:rsidTr="00833D6E">
        <w:tc>
          <w:tcPr>
            <w:tcW w:w="1093" w:type="pct"/>
            <w:vMerge w:val="restart"/>
            <w:vAlign w:val="center"/>
          </w:tcPr>
          <w:p w:rsidR="0073582F" w:rsidRPr="00775240" w:rsidRDefault="0073582F" w:rsidP="00833D6E">
            <w:pPr>
              <w:spacing w:after="0" w:line="240" w:lineRule="auto"/>
              <w:jc w:val="center"/>
              <w:rPr>
                <w:rFonts w:ascii="Times New Roman" w:hAnsi="Times New Roman"/>
                <w:sz w:val="24"/>
                <w:szCs w:val="24"/>
              </w:rPr>
            </w:pPr>
            <w:r w:rsidRPr="00775240">
              <w:rPr>
                <w:rFonts w:ascii="Times New Roman" w:hAnsi="Times New Roman"/>
                <w:sz w:val="24"/>
                <w:szCs w:val="24"/>
              </w:rPr>
              <w:t>Заклад охорони здоров’я</w:t>
            </w:r>
          </w:p>
        </w:tc>
        <w:tc>
          <w:tcPr>
            <w:tcW w:w="2001" w:type="pct"/>
            <w:gridSpan w:val="6"/>
            <w:vAlign w:val="center"/>
          </w:tcPr>
          <w:p w:rsidR="0073582F" w:rsidRPr="00775240" w:rsidRDefault="0073582F" w:rsidP="00833D6E">
            <w:pPr>
              <w:spacing w:after="0" w:line="240" w:lineRule="auto"/>
              <w:jc w:val="center"/>
              <w:rPr>
                <w:rFonts w:ascii="Times New Roman" w:hAnsi="Times New Roman"/>
                <w:sz w:val="24"/>
                <w:szCs w:val="24"/>
              </w:rPr>
            </w:pPr>
            <w:r w:rsidRPr="00775240">
              <w:rPr>
                <w:rFonts w:ascii="Times New Roman" w:hAnsi="Times New Roman"/>
                <w:sz w:val="24"/>
                <w:szCs w:val="24"/>
              </w:rPr>
              <w:t>Кількість пролікованих</w:t>
            </w:r>
          </w:p>
        </w:tc>
        <w:tc>
          <w:tcPr>
            <w:tcW w:w="1907" w:type="pct"/>
            <w:gridSpan w:val="6"/>
            <w:vAlign w:val="center"/>
          </w:tcPr>
          <w:p w:rsidR="0073582F" w:rsidRPr="00775240" w:rsidRDefault="0073582F" w:rsidP="00833D6E">
            <w:pPr>
              <w:spacing w:after="0" w:line="240" w:lineRule="auto"/>
              <w:jc w:val="center"/>
              <w:rPr>
                <w:rFonts w:ascii="Times New Roman" w:hAnsi="Times New Roman"/>
                <w:sz w:val="24"/>
                <w:szCs w:val="24"/>
              </w:rPr>
            </w:pPr>
            <w:r w:rsidRPr="00775240">
              <w:rPr>
                <w:rFonts w:ascii="Times New Roman" w:hAnsi="Times New Roman"/>
                <w:sz w:val="24"/>
                <w:szCs w:val="24"/>
              </w:rPr>
              <w:t>Летальність, %</w:t>
            </w:r>
          </w:p>
        </w:tc>
      </w:tr>
      <w:tr w:rsidR="0073582F" w:rsidRPr="00775240" w:rsidTr="00833D6E">
        <w:trPr>
          <w:cantSplit/>
          <w:trHeight w:val="1394"/>
        </w:trPr>
        <w:tc>
          <w:tcPr>
            <w:tcW w:w="1093" w:type="pct"/>
            <w:vMerge/>
            <w:vAlign w:val="center"/>
          </w:tcPr>
          <w:p w:rsidR="0073582F" w:rsidRPr="00775240" w:rsidRDefault="0073582F" w:rsidP="00833D6E">
            <w:pPr>
              <w:spacing w:after="0" w:line="240" w:lineRule="auto"/>
              <w:rPr>
                <w:rFonts w:ascii="Times New Roman" w:hAnsi="Times New Roman"/>
                <w:sz w:val="24"/>
                <w:szCs w:val="24"/>
              </w:rPr>
            </w:pPr>
          </w:p>
        </w:tc>
        <w:tc>
          <w:tcPr>
            <w:tcW w:w="370" w:type="pct"/>
            <w:textDirection w:val="btLr"/>
            <w:vAlign w:val="center"/>
          </w:tcPr>
          <w:p w:rsidR="0073582F" w:rsidRPr="00775240" w:rsidRDefault="0073582F" w:rsidP="00833D6E">
            <w:pPr>
              <w:spacing w:after="0" w:line="240" w:lineRule="auto"/>
              <w:jc w:val="center"/>
              <w:rPr>
                <w:rFonts w:ascii="Times New Roman" w:hAnsi="Times New Roman"/>
                <w:sz w:val="24"/>
                <w:szCs w:val="24"/>
              </w:rPr>
            </w:pPr>
            <w:r w:rsidRPr="00775240">
              <w:rPr>
                <w:rFonts w:ascii="Times New Roman" w:hAnsi="Times New Roman"/>
                <w:sz w:val="24"/>
                <w:szCs w:val="24"/>
              </w:rPr>
              <w:t>2014</w:t>
            </w:r>
          </w:p>
        </w:tc>
        <w:tc>
          <w:tcPr>
            <w:tcW w:w="297" w:type="pct"/>
            <w:textDirection w:val="btLr"/>
            <w:vAlign w:val="center"/>
          </w:tcPr>
          <w:p w:rsidR="0073582F" w:rsidRPr="00775240" w:rsidRDefault="0073582F" w:rsidP="00833D6E">
            <w:pPr>
              <w:spacing w:after="0" w:line="240" w:lineRule="auto"/>
              <w:jc w:val="center"/>
              <w:rPr>
                <w:rFonts w:ascii="Times New Roman" w:hAnsi="Times New Roman"/>
                <w:sz w:val="24"/>
                <w:szCs w:val="24"/>
              </w:rPr>
            </w:pPr>
            <w:r w:rsidRPr="00775240">
              <w:rPr>
                <w:rFonts w:ascii="Times New Roman" w:hAnsi="Times New Roman"/>
                <w:sz w:val="24"/>
                <w:szCs w:val="24"/>
              </w:rPr>
              <w:t>2015</w:t>
            </w:r>
          </w:p>
        </w:tc>
        <w:tc>
          <w:tcPr>
            <w:tcW w:w="297" w:type="pct"/>
            <w:textDirection w:val="btLr"/>
            <w:vAlign w:val="center"/>
          </w:tcPr>
          <w:p w:rsidR="0073582F" w:rsidRPr="00775240" w:rsidRDefault="0073582F" w:rsidP="00833D6E">
            <w:pPr>
              <w:spacing w:after="0" w:line="240" w:lineRule="auto"/>
              <w:jc w:val="center"/>
              <w:rPr>
                <w:rFonts w:ascii="Times New Roman" w:hAnsi="Times New Roman"/>
                <w:sz w:val="24"/>
                <w:szCs w:val="24"/>
              </w:rPr>
            </w:pPr>
            <w:r w:rsidRPr="00775240">
              <w:rPr>
                <w:rFonts w:ascii="Times New Roman" w:hAnsi="Times New Roman"/>
                <w:sz w:val="24"/>
                <w:szCs w:val="24"/>
              </w:rPr>
              <w:t>2016</w:t>
            </w:r>
          </w:p>
        </w:tc>
        <w:tc>
          <w:tcPr>
            <w:tcW w:w="370" w:type="pct"/>
            <w:textDirection w:val="btLr"/>
            <w:vAlign w:val="center"/>
          </w:tcPr>
          <w:p w:rsidR="0073582F" w:rsidRPr="00775240" w:rsidRDefault="0073582F" w:rsidP="00833D6E">
            <w:pPr>
              <w:spacing w:after="0" w:line="240" w:lineRule="auto"/>
              <w:jc w:val="center"/>
              <w:rPr>
                <w:rFonts w:ascii="Times New Roman" w:hAnsi="Times New Roman"/>
                <w:sz w:val="24"/>
                <w:szCs w:val="24"/>
              </w:rPr>
            </w:pPr>
            <w:r w:rsidRPr="00775240">
              <w:rPr>
                <w:rFonts w:ascii="Times New Roman" w:hAnsi="Times New Roman"/>
                <w:sz w:val="24"/>
                <w:szCs w:val="24"/>
              </w:rPr>
              <w:t>2017</w:t>
            </w:r>
          </w:p>
        </w:tc>
        <w:tc>
          <w:tcPr>
            <w:tcW w:w="370" w:type="pct"/>
            <w:textDirection w:val="btLr"/>
            <w:vAlign w:val="center"/>
          </w:tcPr>
          <w:p w:rsidR="0073582F" w:rsidRPr="00775240" w:rsidRDefault="0073582F" w:rsidP="00833D6E">
            <w:pPr>
              <w:spacing w:after="0" w:line="240" w:lineRule="auto"/>
              <w:jc w:val="center"/>
              <w:rPr>
                <w:rFonts w:ascii="Times New Roman" w:hAnsi="Times New Roman"/>
                <w:sz w:val="24"/>
                <w:szCs w:val="24"/>
              </w:rPr>
            </w:pPr>
            <w:r w:rsidRPr="00775240">
              <w:rPr>
                <w:rFonts w:ascii="Times New Roman" w:hAnsi="Times New Roman"/>
                <w:sz w:val="24"/>
                <w:szCs w:val="24"/>
              </w:rPr>
              <w:t>2018</w:t>
            </w:r>
          </w:p>
        </w:tc>
        <w:tc>
          <w:tcPr>
            <w:tcW w:w="296" w:type="pct"/>
            <w:textDirection w:val="btLr"/>
            <w:vAlign w:val="center"/>
          </w:tcPr>
          <w:p w:rsidR="0073582F" w:rsidRPr="00775240" w:rsidRDefault="0073582F" w:rsidP="00833D6E">
            <w:pPr>
              <w:spacing w:after="0" w:line="240" w:lineRule="auto"/>
              <w:jc w:val="center"/>
              <w:rPr>
                <w:rFonts w:ascii="Times New Roman" w:hAnsi="Times New Roman"/>
                <w:sz w:val="24"/>
                <w:szCs w:val="24"/>
              </w:rPr>
            </w:pPr>
            <w:r w:rsidRPr="00775240">
              <w:rPr>
                <w:rFonts w:ascii="Times New Roman" w:hAnsi="Times New Roman"/>
                <w:sz w:val="24"/>
                <w:szCs w:val="24"/>
              </w:rPr>
              <w:t>2019</w:t>
            </w:r>
          </w:p>
        </w:tc>
        <w:tc>
          <w:tcPr>
            <w:tcW w:w="296" w:type="pct"/>
            <w:textDirection w:val="btLr"/>
            <w:vAlign w:val="center"/>
          </w:tcPr>
          <w:p w:rsidR="0073582F" w:rsidRPr="00775240" w:rsidRDefault="0073582F" w:rsidP="00833D6E">
            <w:pPr>
              <w:spacing w:after="0" w:line="240" w:lineRule="auto"/>
              <w:jc w:val="center"/>
              <w:rPr>
                <w:rFonts w:ascii="Times New Roman" w:hAnsi="Times New Roman"/>
                <w:sz w:val="24"/>
                <w:szCs w:val="24"/>
              </w:rPr>
            </w:pPr>
            <w:r w:rsidRPr="00775240">
              <w:rPr>
                <w:rFonts w:ascii="Times New Roman" w:hAnsi="Times New Roman"/>
                <w:sz w:val="24"/>
                <w:szCs w:val="24"/>
              </w:rPr>
              <w:t>2014</w:t>
            </w:r>
          </w:p>
        </w:tc>
        <w:tc>
          <w:tcPr>
            <w:tcW w:w="296" w:type="pct"/>
            <w:textDirection w:val="btLr"/>
            <w:vAlign w:val="center"/>
          </w:tcPr>
          <w:p w:rsidR="0073582F" w:rsidRPr="00775240" w:rsidRDefault="0073582F" w:rsidP="00833D6E">
            <w:pPr>
              <w:spacing w:after="0" w:line="240" w:lineRule="auto"/>
              <w:jc w:val="center"/>
              <w:rPr>
                <w:rFonts w:ascii="Times New Roman" w:hAnsi="Times New Roman"/>
                <w:sz w:val="24"/>
                <w:szCs w:val="24"/>
              </w:rPr>
            </w:pPr>
            <w:r w:rsidRPr="00775240">
              <w:rPr>
                <w:rFonts w:ascii="Times New Roman" w:hAnsi="Times New Roman"/>
                <w:sz w:val="24"/>
                <w:szCs w:val="24"/>
              </w:rPr>
              <w:t>2015</w:t>
            </w:r>
          </w:p>
        </w:tc>
        <w:tc>
          <w:tcPr>
            <w:tcW w:w="370" w:type="pct"/>
            <w:textDirection w:val="btLr"/>
            <w:vAlign w:val="center"/>
          </w:tcPr>
          <w:p w:rsidR="0073582F" w:rsidRPr="00775240" w:rsidRDefault="0073582F" w:rsidP="00833D6E">
            <w:pPr>
              <w:spacing w:after="0" w:line="240" w:lineRule="auto"/>
              <w:jc w:val="center"/>
              <w:rPr>
                <w:rFonts w:ascii="Times New Roman" w:hAnsi="Times New Roman"/>
                <w:sz w:val="24"/>
                <w:szCs w:val="24"/>
              </w:rPr>
            </w:pPr>
            <w:r w:rsidRPr="00775240">
              <w:rPr>
                <w:rFonts w:ascii="Times New Roman" w:hAnsi="Times New Roman"/>
                <w:sz w:val="24"/>
                <w:szCs w:val="24"/>
              </w:rPr>
              <w:t>2016</w:t>
            </w:r>
          </w:p>
        </w:tc>
        <w:tc>
          <w:tcPr>
            <w:tcW w:w="297" w:type="pct"/>
            <w:textDirection w:val="btLr"/>
            <w:vAlign w:val="center"/>
          </w:tcPr>
          <w:p w:rsidR="0073582F" w:rsidRPr="00775240" w:rsidRDefault="0073582F" w:rsidP="00833D6E">
            <w:pPr>
              <w:spacing w:after="0" w:line="240" w:lineRule="auto"/>
              <w:jc w:val="center"/>
              <w:rPr>
                <w:rFonts w:ascii="Times New Roman" w:hAnsi="Times New Roman"/>
                <w:sz w:val="24"/>
                <w:szCs w:val="24"/>
              </w:rPr>
            </w:pPr>
            <w:r w:rsidRPr="00775240">
              <w:rPr>
                <w:rFonts w:ascii="Times New Roman" w:hAnsi="Times New Roman"/>
                <w:sz w:val="24"/>
                <w:szCs w:val="24"/>
              </w:rPr>
              <w:t>2017</w:t>
            </w:r>
          </w:p>
        </w:tc>
        <w:tc>
          <w:tcPr>
            <w:tcW w:w="369" w:type="pct"/>
            <w:textDirection w:val="btLr"/>
            <w:vAlign w:val="center"/>
          </w:tcPr>
          <w:p w:rsidR="0073582F" w:rsidRPr="00775240" w:rsidRDefault="0073582F" w:rsidP="00833D6E">
            <w:pPr>
              <w:spacing w:after="0" w:line="240" w:lineRule="auto"/>
              <w:jc w:val="center"/>
              <w:rPr>
                <w:rFonts w:ascii="Times New Roman" w:hAnsi="Times New Roman"/>
                <w:sz w:val="24"/>
                <w:szCs w:val="24"/>
              </w:rPr>
            </w:pPr>
            <w:r w:rsidRPr="00775240">
              <w:rPr>
                <w:rFonts w:ascii="Times New Roman" w:hAnsi="Times New Roman"/>
                <w:sz w:val="24"/>
                <w:szCs w:val="24"/>
              </w:rPr>
              <w:t>2018</w:t>
            </w:r>
          </w:p>
        </w:tc>
        <w:tc>
          <w:tcPr>
            <w:tcW w:w="279" w:type="pct"/>
            <w:textDirection w:val="btLr"/>
            <w:vAlign w:val="center"/>
          </w:tcPr>
          <w:p w:rsidR="0073582F" w:rsidRPr="00775240" w:rsidRDefault="0073582F" w:rsidP="00833D6E">
            <w:pPr>
              <w:spacing w:after="0" w:line="240" w:lineRule="auto"/>
              <w:jc w:val="center"/>
              <w:rPr>
                <w:rFonts w:ascii="Times New Roman" w:hAnsi="Times New Roman"/>
                <w:sz w:val="24"/>
                <w:szCs w:val="24"/>
              </w:rPr>
            </w:pPr>
            <w:r w:rsidRPr="00775240">
              <w:rPr>
                <w:rFonts w:ascii="Times New Roman" w:hAnsi="Times New Roman"/>
                <w:sz w:val="24"/>
                <w:szCs w:val="24"/>
              </w:rPr>
              <w:t>2019</w:t>
            </w:r>
          </w:p>
        </w:tc>
      </w:tr>
      <w:tr w:rsidR="0073582F" w:rsidRPr="00775240" w:rsidTr="00833D6E">
        <w:tc>
          <w:tcPr>
            <w:tcW w:w="1093" w:type="pct"/>
          </w:tcPr>
          <w:p w:rsidR="0073582F" w:rsidRPr="00775240" w:rsidRDefault="0073582F" w:rsidP="00833D6E">
            <w:pPr>
              <w:spacing w:after="0" w:line="240" w:lineRule="auto"/>
              <w:rPr>
                <w:rFonts w:ascii="Times New Roman" w:hAnsi="Times New Roman"/>
                <w:sz w:val="24"/>
                <w:szCs w:val="24"/>
              </w:rPr>
            </w:pPr>
            <w:r w:rsidRPr="00775240">
              <w:rPr>
                <w:rFonts w:ascii="Times New Roman" w:hAnsi="Times New Roman"/>
                <w:sz w:val="24"/>
                <w:szCs w:val="24"/>
              </w:rPr>
              <w:t>Всього м.Київ</w:t>
            </w:r>
          </w:p>
        </w:tc>
        <w:tc>
          <w:tcPr>
            <w:tcW w:w="370" w:type="pct"/>
            <w:vAlign w:val="center"/>
          </w:tcPr>
          <w:p w:rsidR="0073582F" w:rsidRPr="00775240" w:rsidRDefault="0073582F" w:rsidP="00833D6E">
            <w:pPr>
              <w:spacing w:after="0" w:line="240" w:lineRule="auto"/>
              <w:ind w:left="-108"/>
              <w:jc w:val="center"/>
              <w:rPr>
                <w:rFonts w:ascii="Times New Roman" w:hAnsi="Times New Roman"/>
                <w:sz w:val="24"/>
                <w:szCs w:val="24"/>
              </w:rPr>
            </w:pPr>
            <w:r w:rsidRPr="00775240">
              <w:rPr>
                <w:rFonts w:ascii="Times New Roman" w:hAnsi="Times New Roman"/>
                <w:sz w:val="24"/>
                <w:szCs w:val="24"/>
              </w:rPr>
              <w:t>144</w:t>
            </w:r>
          </w:p>
        </w:tc>
        <w:tc>
          <w:tcPr>
            <w:tcW w:w="297" w:type="pct"/>
            <w:vAlign w:val="center"/>
          </w:tcPr>
          <w:p w:rsidR="0073582F" w:rsidRPr="00775240" w:rsidRDefault="0073582F" w:rsidP="00833D6E">
            <w:pPr>
              <w:spacing w:after="0" w:line="240" w:lineRule="auto"/>
              <w:ind w:left="-108"/>
              <w:jc w:val="center"/>
              <w:rPr>
                <w:rFonts w:ascii="Times New Roman" w:hAnsi="Times New Roman"/>
                <w:sz w:val="24"/>
                <w:szCs w:val="24"/>
              </w:rPr>
            </w:pPr>
            <w:r w:rsidRPr="00775240">
              <w:rPr>
                <w:rFonts w:ascii="Times New Roman" w:hAnsi="Times New Roman"/>
                <w:sz w:val="24"/>
                <w:szCs w:val="24"/>
              </w:rPr>
              <w:t>180</w:t>
            </w:r>
          </w:p>
        </w:tc>
        <w:tc>
          <w:tcPr>
            <w:tcW w:w="297" w:type="pct"/>
            <w:vAlign w:val="center"/>
          </w:tcPr>
          <w:p w:rsidR="0073582F" w:rsidRPr="00775240" w:rsidRDefault="0073582F" w:rsidP="00833D6E">
            <w:pPr>
              <w:spacing w:after="0" w:line="240" w:lineRule="auto"/>
              <w:ind w:left="-108"/>
              <w:jc w:val="center"/>
              <w:rPr>
                <w:rFonts w:ascii="Times New Roman" w:hAnsi="Times New Roman"/>
                <w:sz w:val="24"/>
                <w:szCs w:val="24"/>
              </w:rPr>
            </w:pPr>
            <w:r w:rsidRPr="00775240">
              <w:rPr>
                <w:rFonts w:ascii="Times New Roman" w:hAnsi="Times New Roman"/>
                <w:sz w:val="24"/>
                <w:szCs w:val="24"/>
              </w:rPr>
              <w:t>192</w:t>
            </w:r>
          </w:p>
        </w:tc>
        <w:tc>
          <w:tcPr>
            <w:tcW w:w="370" w:type="pct"/>
            <w:vAlign w:val="center"/>
          </w:tcPr>
          <w:p w:rsidR="0073582F" w:rsidRPr="00775240" w:rsidRDefault="0073582F" w:rsidP="00833D6E">
            <w:pPr>
              <w:spacing w:after="0" w:line="240" w:lineRule="auto"/>
              <w:ind w:left="-108"/>
              <w:jc w:val="center"/>
              <w:rPr>
                <w:rFonts w:ascii="Times New Roman" w:hAnsi="Times New Roman"/>
                <w:sz w:val="24"/>
                <w:szCs w:val="24"/>
              </w:rPr>
            </w:pPr>
            <w:r w:rsidRPr="00775240">
              <w:rPr>
                <w:rFonts w:ascii="Times New Roman" w:hAnsi="Times New Roman"/>
                <w:sz w:val="24"/>
                <w:szCs w:val="24"/>
              </w:rPr>
              <w:t>246</w:t>
            </w:r>
          </w:p>
        </w:tc>
        <w:tc>
          <w:tcPr>
            <w:tcW w:w="370" w:type="pct"/>
            <w:vAlign w:val="center"/>
          </w:tcPr>
          <w:p w:rsidR="0073582F" w:rsidRPr="00775240" w:rsidRDefault="0073582F" w:rsidP="00833D6E">
            <w:pPr>
              <w:spacing w:after="0" w:line="240" w:lineRule="auto"/>
              <w:ind w:left="-108"/>
              <w:jc w:val="center"/>
              <w:rPr>
                <w:rFonts w:ascii="Times New Roman" w:hAnsi="Times New Roman"/>
                <w:sz w:val="24"/>
                <w:szCs w:val="24"/>
              </w:rPr>
            </w:pPr>
            <w:r w:rsidRPr="00775240">
              <w:rPr>
                <w:rFonts w:ascii="Times New Roman" w:hAnsi="Times New Roman"/>
                <w:sz w:val="24"/>
                <w:szCs w:val="24"/>
              </w:rPr>
              <w:t>262</w:t>
            </w:r>
          </w:p>
        </w:tc>
        <w:tc>
          <w:tcPr>
            <w:tcW w:w="296" w:type="pct"/>
            <w:vAlign w:val="center"/>
          </w:tcPr>
          <w:p w:rsidR="0073582F" w:rsidRPr="00775240" w:rsidRDefault="0073582F" w:rsidP="00833D6E">
            <w:pPr>
              <w:spacing w:after="0" w:line="240" w:lineRule="auto"/>
              <w:ind w:left="-108"/>
              <w:jc w:val="center"/>
              <w:rPr>
                <w:rFonts w:ascii="Times New Roman" w:hAnsi="Times New Roman"/>
                <w:sz w:val="24"/>
                <w:szCs w:val="24"/>
              </w:rPr>
            </w:pPr>
            <w:r w:rsidRPr="00775240">
              <w:rPr>
                <w:rFonts w:ascii="Times New Roman" w:hAnsi="Times New Roman"/>
                <w:sz w:val="24"/>
                <w:szCs w:val="24"/>
              </w:rPr>
              <w:t>249</w:t>
            </w:r>
          </w:p>
        </w:tc>
        <w:tc>
          <w:tcPr>
            <w:tcW w:w="296" w:type="pct"/>
            <w:vAlign w:val="center"/>
          </w:tcPr>
          <w:p w:rsidR="0073582F" w:rsidRPr="00775240" w:rsidRDefault="0073582F" w:rsidP="00833D6E">
            <w:pPr>
              <w:spacing w:after="0" w:line="240" w:lineRule="auto"/>
              <w:ind w:left="-108"/>
              <w:jc w:val="center"/>
              <w:rPr>
                <w:rFonts w:ascii="Times New Roman" w:hAnsi="Times New Roman"/>
                <w:sz w:val="24"/>
                <w:szCs w:val="24"/>
              </w:rPr>
            </w:pPr>
            <w:r w:rsidRPr="00775240">
              <w:rPr>
                <w:rFonts w:ascii="Times New Roman" w:hAnsi="Times New Roman"/>
                <w:sz w:val="24"/>
                <w:szCs w:val="24"/>
              </w:rPr>
              <w:t xml:space="preserve"> 4,2</w:t>
            </w:r>
          </w:p>
        </w:tc>
        <w:tc>
          <w:tcPr>
            <w:tcW w:w="296" w:type="pct"/>
            <w:vAlign w:val="center"/>
          </w:tcPr>
          <w:p w:rsidR="0073582F" w:rsidRPr="00775240" w:rsidRDefault="0073582F" w:rsidP="00833D6E">
            <w:pPr>
              <w:spacing w:after="0" w:line="240" w:lineRule="auto"/>
              <w:ind w:left="-108"/>
              <w:jc w:val="center"/>
              <w:rPr>
                <w:rFonts w:ascii="Times New Roman" w:hAnsi="Times New Roman"/>
                <w:sz w:val="24"/>
                <w:szCs w:val="24"/>
              </w:rPr>
            </w:pPr>
            <w:r w:rsidRPr="00775240">
              <w:rPr>
                <w:rFonts w:ascii="Times New Roman" w:hAnsi="Times New Roman"/>
                <w:sz w:val="24"/>
                <w:szCs w:val="24"/>
              </w:rPr>
              <w:t xml:space="preserve"> 2,2</w:t>
            </w:r>
          </w:p>
        </w:tc>
        <w:tc>
          <w:tcPr>
            <w:tcW w:w="370" w:type="pct"/>
            <w:vAlign w:val="center"/>
          </w:tcPr>
          <w:p w:rsidR="0073582F" w:rsidRPr="00775240" w:rsidRDefault="0073582F" w:rsidP="00833D6E">
            <w:pPr>
              <w:spacing w:after="0" w:line="240" w:lineRule="auto"/>
              <w:ind w:left="-108"/>
              <w:jc w:val="center"/>
              <w:rPr>
                <w:rFonts w:ascii="Times New Roman" w:hAnsi="Times New Roman"/>
                <w:sz w:val="24"/>
                <w:szCs w:val="24"/>
              </w:rPr>
            </w:pPr>
            <w:r w:rsidRPr="00775240">
              <w:rPr>
                <w:rFonts w:ascii="Times New Roman" w:hAnsi="Times New Roman"/>
                <w:sz w:val="24"/>
                <w:szCs w:val="24"/>
              </w:rPr>
              <w:t xml:space="preserve"> 2,6</w:t>
            </w:r>
          </w:p>
        </w:tc>
        <w:tc>
          <w:tcPr>
            <w:tcW w:w="297" w:type="pct"/>
            <w:vAlign w:val="center"/>
          </w:tcPr>
          <w:p w:rsidR="0073582F" w:rsidRPr="00775240" w:rsidRDefault="0073582F" w:rsidP="00833D6E">
            <w:pPr>
              <w:spacing w:after="0" w:line="240" w:lineRule="auto"/>
              <w:ind w:left="-108"/>
              <w:jc w:val="center"/>
              <w:rPr>
                <w:rFonts w:ascii="Times New Roman" w:hAnsi="Times New Roman"/>
                <w:sz w:val="24"/>
                <w:szCs w:val="24"/>
              </w:rPr>
            </w:pPr>
            <w:r w:rsidRPr="00775240">
              <w:rPr>
                <w:rFonts w:ascii="Times New Roman" w:hAnsi="Times New Roman"/>
                <w:sz w:val="24"/>
                <w:szCs w:val="24"/>
              </w:rPr>
              <w:t xml:space="preserve"> 3,7</w:t>
            </w:r>
          </w:p>
        </w:tc>
        <w:tc>
          <w:tcPr>
            <w:tcW w:w="369" w:type="pct"/>
            <w:vAlign w:val="center"/>
          </w:tcPr>
          <w:p w:rsidR="0073582F" w:rsidRPr="00775240" w:rsidRDefault="0073582F" w:rsidP="00833D6E">
            <w:pPr>
              <w:spacing w:after="0" w:line="240" w:lineRule="auto"/>
              <w:ind w:left="-108"/>
              <w:jc w:val="center"/>
              <w:rPr>
                <w:rFonts w:ascii="Times New Roman" w:hAnsi="Times New Roman"/>
                <w:sz w:val="24"/>
                <w:szCs w:val="24"/>
              </w:rPr>
            </w:pPr>
            <w:r w:rsidRPr="00775240">
              <w:rPr>
                <w:rFonts w:ascii="Times New Roman" w:hAnsi="Times New Roman"/>
                <w:sz w:val="24"/>
                <w:szCs w:val="24"/>
              </w:rPr>
              <w:t xml:space="preserve"> 3,4</w:t>
            </w:r>
          </w:p>
        </w:tc>
        <w:tc>
          <w:tcPr>
            <w:tcW w:w="279" w:type="pct"/>
            <w:vAlign w:val="center"/>
          </w:tcPr>
          <w:p w:rsidR="0073582F" w:rsidRPr="00775240" w:rsidRDefault="0073582F" w:rsidP="00833D6E">
            <w:pPr>
              <w:spacing w:after="0" w:line="240" w:lineRule="auto"/>
              <w:ind w:left="-108"/>
              <w:jc w:val="center"/>
              <w:rPr>
                <w:rFonts w:ascii="Times New Roman" w:hAnsi="Times New Roman"/>
                <w:sz w:val="24"/>
                <w:szCs w:val="24"/>
              </w:rPr>
            </w:pPr>
            <w:r w:rsidRPr="00775240">
              <w:rPr>
                <w:rFonts w:ascii="Times New Roman" w:hAnsi="Times New Roman"/>
                <w:sz w:val="24"/>
                <w:szCs w:val="24"/>
              </w:rPr>
              <w:t xml:space="preserve"> 6,0</w:t>
            </w:r>
          </w:p>
        </w:tc>
      </w:tr>
    </w:tbl>
    <w:p w:rsidR="0073582F" w:rsidRPr="0079244C" w:rsidRDefault="0073582F" w:rsidP="0067715E">
      <w:pPr>
        <w:spacing w:after="0" w:line="360" w:lineRule="auto"/>
        <w:ind w:firstLine="709"/>
        <w:jc w:val="both"/>
        <w:rPr>
          <w:rFonts w:ascii="Times New Roman" w:hAnsi="Times New Roman"/>
          <w:sz w:val="28"/>
          <w:szCs w:val="28"/>
        </w:rPr>
      </w:pPr>
    </w:p>
    <w:p w:rsidR="0073582F" w:rsidRPr="0079244C" w:rsidRDefault="0073582F" w:rsidP="00FB1230">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Отримані в ході дослідження дані вказують на збільшення кількості хворих на ішемічний мозковий інсульт, які отримували стаціонарну допомогу  в приватних закладах </w:t>
      </w:r>
      <w:r>
        <w:rPr>
          <w:rFonts w:ascii="Times New Roman" w:hAnsi="Times New Roman"/>
          <w:sz w:val="28"/>
          <w:szCs w:val="28"/>
        </w:rPr>
        <w:t>охорони здоров’я м. Києва. Так,</w:t>
      </w:r>
      <w:r w:rsidRPr="0079244C">
        <w:rPr>
          <w:rFonts w:ascii="Times New Roman" w:hAnsi="Times New Roman"/>
          <w:sz w:val="28"/>
          <w:szCs w:val="28"/>
        </w:rPr>
        <w:t xml:space="preserve"> їх кількість за т</w:t>
      </w:r>
      <w:r>
        <w:rPr>
          <w:rFonts w:ascii="Times New Roman" w:hAnsi="Times New Roman"/>
          <w:sz w:val="28"/>
          <w:szCs w:val="28"/>
        </w:rPr>
        <w:t>ермін дослідження збільшилася в</w:t>
      </w:r>
      <w:r w:rsidRPr="0079244C">
        <w:rPr>
          <w:rFonts w:ascii="Times New Roman" w:hAnsi="Times New Roman"/>
          <w:sz w:val="28"/>
          <w:szCs w:val="28"/>
        </w:rPr>
        <w:t xml:space="preserve"> 1,7 рази і у 2019 році склала 249 пацієнтів з найбільшою кіль</w:t>
      </w:r>
      <w:r>
        <w:rPr>
          <w:rFonts w:ascii="Times New Roman" w:hAnsi="Times New Roman"/>
          <w:sz w:val="28"/>
          <w:szCs w:val="28"/>
        </w:rPr>
        <w:t>кістю у  2018 році – 262 особи</w:t>
      </w:r>
      <w:r w:rsidRPr="0079244C">
        <w:rPr>
          <w:rFonts w:ascii="Times New Roman" w:hAnsi="Times New Roman"/>
          <w:sz w:val="28"/>
          <w:szCs w:val="28"/>
        </w:rPr>
        <w:t>. Найбільш</w:t>
      </w:r>
      <w:r>
        <w:rPr>
          <w:rFonts w:ascii="Times New Roman" w:hAnsi="Times New Roman"/>
          <w:sz w:val="28"/>
          <w:szCs w:val="28"/>
        </w:rPr>
        <w:t>а кількість  вказаних пацієнтів</w:t>
      </w:r>
      <w:r w:rsidRPr="0079244C">
        <w:rPr>
          <w:rFonts w:ascii="Times New Roman" w:hAnsi="Times New Roman"/>
          <w:sz w:val="28"/>
          <w:szCs w:val="28"/>
        </w:rPr>
        <w:t xml:space="preserve"> отримували лікування в ТОВ "Медичний центр "Універсальна клініка "Оберіг" – 106 (42,6%), ТОВ "МЦ "Добробут-стаціонар" – 46 (18,5%) </w:t>
      </w:r>
      <w:r>
        <w:rPr>
          <w:rFonts w:ascii="Times New Roman" w:hAnsi="Times New Roman"/>
          <w:sz w:val="28"/>
          <w:szCs w:val="28"/>
        </w:rPr>
        <w:t xml:space="preserve"> та МНПО «Медбуд» - 43 (17,3%).</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Рівень летальності хворих як на ішемічний мозковий інсульт, так </w:t>
      </w:r>
      <w:r>
        <w:rPr>
          <w:rFonts w:ascii="Times New Roman" w:hAnsi="Times New Roman"/>
          <w:sz w:val="28"/>
          <w:szCs w:val="28"/>
        </w:rPr>
        <w:t>і геморагічний мозковий інсульт</w:t>
      </w:r>
      <w:r w:rsidRPr="0079244C">
        <w:rPr>
          <w:rFonts w:ascii="Times New Roman" w:hAnsi="Times New Roman"/>
          <w:sz w:val="28"/>
          <w:szCs w:val="28"/>
        </w:rPr>
        <w:t xml:space="preserve"> в приватних закладах охорони здоров’я </w:t>
      </w:r>
      <w:r>
        <w:rPr>
          <w:rFonts w:ascii="Times New Roman" w:hAnsi="Times New Roman"/>
          <w:sz w:val="28"/>
          <w:szCs w:val="28"/>
        </w:rPr>
        <w:t xml:space="preserve">              </w:t>
      </w:r>
      <w:r w:rsidRPr="0079244C">
        <w:rPr>
          <w:rFonts w:ascii="Times New Roman" w:hAnsi="Times New Roman"/>
          <w:sz w:val="28"/>
          <w:szCs w:val="28"/>
        </w:rPr>
        <w:t>м. Києва є доведено (р&lt;</w:t>
      </w:r>
      <w:r>
        <w:rPr>
          <w:rFonts w:ascii="Times New Roman" w:hAnsi="Times New Roman"/>
          <w:sz w:val="28"/>
          <w:szCs w:val="28"/>
        </w:rPr>
        <w:t xml:space="preserve">0.01) </w:t>
      </w:r>
      <w:r w:rsidRPr="0079244C">
        <w:rPr>
          <w:rFonts w:ascii="Times New Roman" w:hAnsi="Times New Roman"/>
          <w:sz w:val="28"/>
          <w:szCs w:val="28"/>
        </w:rPr>
        <w:t>нижчим, ніж в комунальних закладах охорони здоров’я і коливається від 2,2% у 2015 році до 6,0% у 2019 році</w:t>
      </w:r>
    </w:p>
    <w:p w:rsidR="0073582F" w:rsidRPr="0079244C" w:rsidRDefault="0073582F" w:rsidP="00FB1230">
      <w:pPr>
        <w:spacing w:after="0" w:line="360" w:lineRule="auto"/>
        <w:ind w:firstLine="708"/>
        <w:jc w:val="both"/>
        <w:rPr>
          <w:rFonts w:ascii="Times New Roman" w:hAnsi="Times New Roman"/>
          <w:sz w:val="28"/>
          <w:szCs w:val="28"/>
        </w:rPr>
      </w:pPr>
      <w:r w:rsidRPr="0079244C">
        <w:rPr>
          <w:rFonts w:ascii="Times New Roman" w:hAnsi="Times New Roman"/>
          <w:sz w:val="28"/>
          <w:szCs w:val="28"/>
        </w:rPr>
        <w:t xml:space="preserve">Ці показники є значно нижчими, ніж відповідні середні показники </w:t>
      </w:r>
      <w:r>
        <w:rPr>
          <w:rFonts w:ascii="Times New Roman" w:hAnsi="Times New Roman"/>
          <w:sz w:val="28"/>
          <w:szCs w:val="28"/>
        </w:rPr>
        <w:t xml:space="preserve">не лише в Києві, а й в Україні. </w:t>
      </w:r>
      <w:r w:rsidRPr="0079244C">
        <w:rPr>
          <w:rFonts w:ascii="Times New Roman" w:hAnsi="Times New Roman"/>
          <w:sz w:val="28"/>
          <w:szCs w:val="28"/>
        </w:rPr>
        <w:t xml:space="preserve">Такий низький рівень летальності в приватних медичних закладах міста зумовлений, в першу чергу тим фактом, що до даних закладів госпіталізуються, вірогідно, пацієнти з інсультами легшої тяжкості захворювання.  </w:t>
      </w:r>
    </w:p>
    <w:p w:rsidR="0073582F" w:rsidRPr="0079244C" w:rsidRDefault="0073582F" w:rsidP="0067715E">
      <w:pPr>
        <w:pStyle w:val="NormalWeb"/>
        <w:spacing w:after="0" w:line="240" w:lineRule="auto"/>
        <w:ind w:left="0" w:firstLine="709"/>
        <w:jc w:val="right"/>
        <w:rPr>
          <w:rFonts w:ascii="Times New Roman" w:hAnsi="Times New Roman"/>
          <w:bCs/>
          <w:i/>
          <w:sz w:val="28"/>
          <w:szCs w:val="28"/>
          <w:lang w:eastAsia="ru-RU"/>
        </w:rPr>
      </w:pPr>
    </w:p>
    <w:p w:rsidR="0073582F" w:rsidRPr="008A76B1" w:rsidRDefault="0073582F" w:rsidP="0067715E">
      <w:pPr>
        <w:pStyle w:val="Heading3"/>
        <w:rPr>
          <w:lang w:val="ru-RU"/>
        </w:rPr>
      </w:pPr>
      <w:bookmarkStart w:id="88" w:name="_Toc64578358"/>
      <w:r w:rsidRPr="008A76B1">
        <w:rPr>
          <w:lang w:val="ru-RU"/>
        </w:rPr>
        <w:t>5.7. Результати експертного дослідження якості стаціонарної медичної допомоги пацієнтам з церебральними інсультами</w:t>
      </w:r>
      <w:bookmarkEnd w:id="88"/>
    </w:p>
    <w:p w:rsidR="0073582F" w:rsidRPr="0079244C" w:rsidRDefault="0073582F" w:rsidP="0067715E">
      <w:pPr>
        <w:spacing w:after="0" w:line="360" w:lineRule="auto"/>
        <w:ind w:firstLine="709"/>
        <w:jc w:val="both"/>
        <w:rPr>
          <w:rFonts w:ascii="Times New Roman" w:hAnsi="Times New Roman"/>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В період реформування</w:t>
      </w:r>
      <w:r w:rsidRPr="0079244C">
        <w:rPr>
          <w:rFonts w:ascii="Times New Roman" w:hAnsi="Times New Roman"/>
          <w:sz w:val="28"/>
          <w:szCs w:val="28"/>
        </w:rPr>
        <w:t xml:space="preserve"> с</w:t>
      </w:r>
      <w:r>
        <w:rPr>
          <w:rFonts w:ascii="Times New Roman" w:hAnsi="Times New Roman"/>
          <w:sz w:val="28"/>
          <w:szCs w:val="28"/>
        </w:rPr>
        <w:t>истеми охорони здоров’я зростає</w:t>
      </w:r>
      <w:r w:rsidRPr="0079244C">
        <w:rPr>
          <w:rFonts w:ascii="Times New Roman" w:hAnsi="Times New Roman"/>
          <w:sz w:val="28"/>
          <w:szCs w:val="28"/>
        </w:rPr>
        <w:t xml:space="preserve"> питання забезпечення якості медичної допомог</w:t>
      </w:r>
      <w:r>
        <w:rPr>
          <w:rFonts w:ascii="Times New Roman" w:hAnsi="Times New Roman"/>
          <w:sz w:val="28"/>
          <w:szCs w:val="28"/>
        </w:rPr>
        <w:t xml:space="preserve">и, що визначено головною метою </w:t>
      </w:r>
      <w:r w:rsidRPr="0079244C">
        <w:rPr>
          <w:rFonts w:ascii="Times New Roman" w:hAnsi="Times New Roman"/>
          <w:sz w:val="28"/>
          <w:szCs w:val="28"/>
        </w:rPr>
        <w:t xml:space="preserve">сучасного етапу реформи  [302-304].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При цьому в Україні рівень якості медичної допомоги населенню, за даними експертних оцінок, залишається низьким [305,306]. Про незадоволеність населення якістю медичної допомоги свідчать результати соціологічних опитуван</w:t>
      </w:r>
      <w:r>
        <w:rPr>
          <w:rFonts w:ascii="Times New Roman" w:hAnsi="Times New Roman"/>
          <w:sz w:val="28"/>
          <w:szCs w:val="28"/>
        </w:rPr>
        <w:t>ь, які констатують той факт, що</w:t>
      </w:r>
      <w:r w:rsidRPr="0079244C">
        <w:rPr>
          <w:rFonts w:ascii="Times New Roman" w:hAnsi="Times New Roman"/>
          <w:sz w:val="28"/>
          <w:szCs w:val="28"/>
        </w:rPr>
        <w:t xml:space="preserve"> більша частина опитаних оцінює якість медичних послуг як низьку [307,308].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Аналіз результатів роботи закладів охорони здоров’я базується на затверджених державними органами облікових і звітних документах і на результатах окремих досліджень</w:t>
      </w:r>
      <w:r>
        <w:rPr>
          <w:rFonts w:ascii="Times New Roman" w:hAnsi="Times New Roman"/>
          <w:sz w:val="28"/>
          <w:szCs w:val="28"/>
        </w:rPr>
        <w:t>. Виходячи з того, що  аналіз</w:t>
      </w:r>
      <w:r w:rsidRPr="0079244C">
        <w:rPr>
          <w:rFonts w:ascii="Times New Roman" w:hAnsi="Times New Roman"/>
          <w:sz w:val="28"/>
          <w:szCs w:val="28"/>
        </w:rPr>
        <w:t xml:space="preserve"> як статистичних показників, так і показників, отри</w:t>
      </w:r>
      <w:r>
        <w:rPr>
          <w:rFonts w:ascii="Times New Roman" w:hAnsi="Times New Roman"/>
          <w:sz w:val="28"/>
          <w:szCs w:val="28"/>
        </w:rPr>
        <w:t>маних під час експертної оцінки</w:t>
      </w:r>
      <w:r w:rsidRPr="0079244C">
        <w:rPr>
          <w:rFonts w:ascii="Times New Roman" w:hAnsi="Times New Roman"/>
          <w:sz w:val="28"/>
          <w:szCs w:val="28"/>
        </w:rPr>
        <w:t xml:space="preserve"> дозволяє  забезпечити об’єктивне оцінювання і конкретне визначення проблем забезпеч</w:t>
      </w:r>
      <w:r>
        <w:rPr>
          <w:rFonts w:ascii="Times New Roman" w:hAnsi="Times New Roman"/>
          <w:sz w:val="28"/>
          <w:szCs w:val="28"/>
        </w:rPr>
        <w:t xml:space="preserve">ення якості медичної допомоги, </w:t>
      </w:r>
      <w:r w:rsidRPr="0079244C">
        <w:rPr>
          <w:rFonts w:ascii="Times New Roman" w:hAnsi="Times New Roman"/>
          <w:sz w:val="28"/>
          <w:szCs w:val="28"/>
        </w:rPr>
        <w:t xml:space="preserve">ми запланували і провели власне дослідження з оцінки якості медичної допомоги пацієнтам з церебральними інсультами в ЗОЗ м. Києва.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Методологія проведення оцінки якості медичної допомоги при МІ описана в другому розділі.</w:t>
      </w:r>
    </w:p>
    <w:p w:rsidR="0073582F" w:rsidRPr="0079244C" w:rsidRDefault="0073582F" w:rsidP="00FB1230">
      <w:pPr>
        <w:spacing w:after="0" w:line="360" w:lineRule="auto"/>
        <w:ind w:firstLine="709"/>
        <w:jc w:val="both"/>
        <w:rPr>
          <w:rFonts w:ascii="Times New Roman" w:hAnsi="Times New Roman"/>
          <w:sz w:val="28"/>
          <w:szCs w:val="28"/>
        </w:rPr>
      </w:pPr>
      <w:r w:rsidRPr="0079244C">
        <w:rPr>
          <w:rFonts w:ascii="Times New Roman" w:hAnsi="Times New Roman"/>
          <w:sz w:val="28"/>
          <w:szCs w:val="28"/>
        </w:rPr>
        <w:t>Відпов</w:t>
      </w:r>
      <w:r>
        <w:rPr>
          <w:rFonts w:ascii="Times New Roman" w:hAnsi="Times New Roman"/>
          <w:sz w:val="28"/>
          <w:szCs w:val="28"/>
        </w:rPr>
        <w:t>ідно до карти експертної оцінки</w:t>
      </w:r>
      <w:r w:rsidRPr="0079244C">
        <w:rPr>
          <w:rFonts w:ascii="Times New Roman" w:hAnsi="Times New Roman"/>
          <w:sz w:val="28"/>
          <w:szCs w:val="28"/>
        </w:rPr>
        <w:t xml:space="preserve"> вивчалися наступні питання: спосіб доставки пацієнтів до стаціонару, термін доставки від початку захворювання, відпо</w:t>
      </w:r>
      <w:r>
        <w:rPr>
          <w:rFonts w:ascii="Times New Roman" w:hAnsi="Times New Roman"/>
          <w:sz w:val="28"/>
          <w:szCs w:val="28"/>
        </w:rPr>
        <w:t>відність діагностичної допомоги</w:t>
      </w:r>
      <w:r w:rsidRPr="0079244C">
        <w:rPr>
          <w:rFonts w:ascii="Times New Roman" w:hAnsi="Times New Roman"/>
          <w:sz w:val="28"/>
          <w:szCs w:val="28"/>
        </w:rPr>
        <w:t xml:space="preserve"> клінічним протоколам, відповідність лікувальної допомоги клінічним протоколам</w:t>
      </w:r>
      <w:r>
        <w:rPr>
          <w:rFonts w:ascii="Times New Roman" w:hAnsi="Times New Roman"/>
          <w:sz w:val="28"/>
          <w:szCs w:val="28"/>
        </w:rPr>
        <w:t xml:space="preserve"> (</w:t>
      </w:r>
      <w:r w:rsidRPr="0079244C">
        <w:rPr>
          <w:rFonts w:ascii="Times New Roman" w:hAnsi="Times New Roman"/>
          <w:sz w:val="28"/>
          <w:szCs w:val="28"/>
        </w:rPr>
        <w:t>табл.5.11</w:t>
      </w:r>
      <w:r>
        <w:rPr>
          <w:rFonts w:ascii="Times New Roman" w:hAnsi="Times New Roman"/>
          <w:sz w:val="28"/>
          <w:szCs w:val="28"/>
        </w:rPr>
        <w:t>).</w:t>
      </w:r>
    </w:p>
    <w:p w:rsidR="0073582F" w:rsidRPr="0079244C" w:rsidRDefault="0073582F" w:rsidP="0067715E">
      <w:pPr>
        <w:spacing w:after="0" w:line="360" w:lineRule="auto"/>
        <w:ind w:firstLine="709"/>
        <w:jc w:val="right"/>
        <w:rPr>
          <w:rFonts w:ascii="Times New Roman" w:hAnsi="Times New Roman"/>
          <w:i/>
          <w:sz w:val="28"/>
          <w:szCs w:val="28"/>
        </w:rPr>
      </w:pPr>
      <w:r w:rsidRPr="0079244C">
        <w:rPr>
          <w:rFonts w:ascii="Times New Roman" w:hAnsi="Times New Roman"/>
          <w:i/>
          <w:sz w:val="28"/>
          <w:szCs w:val="28"/>
        </w:rPr>
        <w:t>Таблиця 5.11</w:t>
      </w:r>
    </w:p>
    <w:p w:rsidR="0073582F" w:rsidRPr="0079244C" w:rsidRDefault="0073582F" w:rsidP="00FB1230">
      <w:pPr>
        <w:pStyle w:val="NoSpacing"/>
        <w:spacing w:line="240" w:lineRule="auto"/>
        <w:ind w:firstLine="0"/>
        <w:jc w:val="center"/>
        <w:rPr>
          <w:b/>
        </w:rPr>
      </w:pPr>
      <w:r w:rsidRPr="0079244C">
        <w:rPr>
          <w:b/>
        </w:rPr>
        <w:t xml:space="preserve">Результати експертної оцінки якості медичної допомоги пацієнтам з церебральними інсультами в стаціонарах м. Києва (% </w:t>
      </w:r>
      <w:r w:rsidRPr="0079244C">
        <w:rPr>
          <w:b/>
          <w:lang w:val="ru-RU"/>
        </w:rPr>
        <w:t xml:space="preserve">, </w:t>
      </w:r>
      <w:r w:rsidRPr="0079244C">
        <w:rPr>
          <w:b/>
        </w:rPr>
        <w:t>(Р</w:t>
      </w:r>
      <w:r w:rsidRPr="0079244C">
        <w:rPr>
          <w:rFonts w:ascii="Calibri" w:hAnsi="Calibri"/>
          <w:b/>
        </w:rPr>
        <w:t>±</w:t>
      </w:r>
      <w:r w:rsidRPr="0079244C">
        <w:rPr>
          <w:b/>
          <w:lang w:val="en-US"/>
        </w:rPr>
        <w:t>m</w:t>
      </w:r>
      <w:r w:rsidRPr="0079244C">
        <w:rPr>
          <w:b/>
        </w:rPr>
        <w:t>))</w:t>
      </w:r>
    </w:p>
    <w:p w:rsidR="0073582F" w:rsidRPr="0079244C" w:rsidRDefault="0073582F" w:rsidP="0067715E">
      <w:pPr>
        <w:spacing w:after="0" w:line="360" w:lineRule="auto"/>
        <w:ind w:firstLine="709"/>
        <w:jc w:val="both"/>
        <w:rPr>
          <w:rFonts w:ascii="Times New Roman" w:hAnsi="Times New Roman"/>
          <w:b/>
          <w:i/>
          <w:sz w:val="28"/>
          <w:szCs w:val="28"/>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52"/>
        <w:gridCol w:w="3544"/>
        <w:gridCol w:w="2268"/>
      </w:tblGrid>
      <w:tr w:rsidR="0073582F" w:rsidRPr="00775240" w:rsidTr="00B60480">
        <w:tc>
          <w:tcPr>
            <w:tcW w:w="3652" w:type="dxa"/>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Показник</w:t>
            </w:r>
          </w:p>
        </w:tc>
        <w:tc>
          <w:tcPr>
            <w:tcW w:w="3544" w:type="dxa"/>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Нейрохірургічні</w:t>
            </w:r>
          </w:p>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відділення (п-127)</w:t>
            </w:r>
          </w:p>
        </w:tc>
        <w:tc>
          <w:tcPr>
            <w:tcW w:w="2268" w:type="dxa"/>
            <w:vAlign w:val="center"/>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Неврологічні</w:t>
            </w:r>
          </w:p>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відділення (п-353)</w:t>
            </w:r>
          </w:p>
        </w:tc>
      </w:tr>
      <w:tr w:rsidR="0073582F" w:rsidRPr="00775240" w:rsidTr="00B60480">
        <w:tc>
          <w:tcPr>
            <w:tcW w:w="9464" w:type="dxa"/>
            <w:gridSpan w:val="3"/>
          </w:tcPr>
          <w:p w:rsidR="0073582F" w:rsidRPr="00775240" w:rsidRDefault="0073582F" w:rsidP="0067715E">
            <w:pPr>
              <w:spacing w:after="0" w:line="240" w:lineRule="auto"/>
              <w:jc w:val="center"/>
              <w:rPr>
                <w:rFonts w:ascii="Times New Roman" w:hAnsi="Times New Roman"/>
                <w:b/>
                <w:i/>
                <w:sz w:val="24"/>
                <w:szCs w:val="24"/>
              </w:rPr>
            </w:pPr>
            <w:r w:rsidRPr="00775240">
              <w:rPr>
                <w:rFonts w:ascii="Times New Roman" w:hAnsi="Times New Roman"/>
                <w:b/>
                <w:i/>
                <w:sz w:val="24"/>
                <w:szCs w:val="24"/>
              </w:rPr>
              <w:t>Спосіб доставки до стаціонару</w:t>
            </w:r>
          </w:p>
        </w:tc>
      </w:tr>
      <w:tr w:rsidR="0073582F" w:rsidRPr="00775240" w:rsidTr="00B60480">
        <w:tc>
          <w:tcPr>
            <w:tcW w:w="3652" w:type="dxa"/>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Бригади екстреної медичної допомоги</w:t>
            </w:r>
          </w:p>
        </w:tc>
        <w:tc>
          <w:tcPr>
            <w:tcW w:w="3544"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91,4±</w:t>
            </w:r>
            <w:r w:rsidRPr="00775240">
              <w:rPr>
                <w:rFonts w:ascii="Times New Roman" w:hAnsi="Times New Roman"/>
                <w:sz w:val="24"/>
                <w:szCs w:val="24"/>
                <w:lang w:val="en-US"/>
              </w:rPr>
              <w:t>1,4</w:t>
            </w:r>
          </w:p>
        </w:tc>
        <w:tc>
          <w:tcPr>
            <w:tcW w:w="2268"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88,1±</w:t>
            </w:r>
            <w:r w:rsidRPr="00775240">
              <w:rPr>
                <w:rFonts w:ascii="Times New Roman" w:hAnsi="Times New Roman"/>
                <w:sz w:val="24"/>
                <w:szCs w:val="24"/>
                <w:lang w:val="en-US"/>
              </w:rPr>
              <w:t>1,6</w:t>
            </w:r>
          </w:p>
        </w:tc>
      </w:tr>
      <w:tr w:rsidR="0073582F" w:rsidRPr="00775240" w:rsidTr="00B60480">
        <w:tc>
          <w:tcPr>
            <w:tcW w:w="3652" w:type="dxa"/>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Особистий транспорт</w:t>
            </w:r>
          </w:p>
        </w:tc>
        <w:tc>
          <w:tcPr>
            <w:tcW w:w="3544"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5,5 ±</w:t>
            </w:r>
            <w:r w:rsidRPr="00775240">
              <w:rPr>
                <w:rFonts w:ascii="Times New Roman" w:hAnsi="Times New Roman"/>
                <w:sz w:val="24"/>
                <w:szCs w:val="24"/>
                <w:lang w:val="en-US"/>
              </w:rPr>
              <w:t>1,1</w:t>
            </w:r>
          </w:p>
        </w:tc>
        <w:tc>
          <w:tcPr>
            <w:tcW w:w="2268"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9,1±</w:t>
            </w:r>
            <w:r w:rsidRPr="00775240">
              <w:rPr>
                <w:rFonts w:ascii="Times New Roman" w:hAnsi="Times New Roman"/>
                <w:sz w:val="24"/>
                <w:szCs w:val="24"/>
                <w:lang w:val="en-US"/>
              </w:rPr>
              <w:t>1,4</w:t>
            </w:r>
          </w:p>
        </w:tc>
      </w:tr>
      <w:tr w:rsidR="0073582F" w:rsidRPr="00775240" w:rsidTr="00B60480">
        <w:tc>
          <w:tcPr>
            <w:tcW w:w="3652" w:type="dxa"/>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Інший спосіб</w:t>
            </w:r>
          </w:p>
        </w:tc>
        <w:tc>
          <w:tcPr>
            <w:tcW w:w="3544"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3,1±</w:t>
            </w:r>
            <w:r w:rsidRPr="00775240">
              <w:rPr>
                <w:rFonts w:ascii="Times New Roman" w:hAnsi="Times New Roman"/>
                <w:sz w:val="24"/>
                <w:szCs w:val="24"/>
                <w:lang w:val="en-US"/>
              </w:rPr>
              <w:t>0,9</w:t>
            </w:r>
          </w:p>
        </w:tc>
        <w:tc>
          <w:tcPr>
            <w:tcW w:w="2268"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 xml:space="preserve"> 2,8±</w:t>
            </w:r>
            <w:r w:rsidRPr="00775240">
              <w:rPr>
                <w:rFonts w:ascii="Times New Roman" w:hAnsi="Times New Roman"/>
                <w:sz w:val="24"/>
                <w:szCs w:val="24"/>
                <w:lang w:val="en-US"/>
              </w:rPr>
              <w:t>0,8</w:t>
            </w:r>
          </w:p>
        </w:tc>
      </w:tr>
      <w:tr w:rsidR="0073582F" w:rsidRPr="00775240" w:rsidTr="00B60480">
        <w:tc>
          <w:tcPr>
            <w:tcW w:w="9464" w:type="dxa"/>
            <w:gridSpan w:val="3"/>
          </w:tcPr>
          <w:p w:rsidR="0073582F" w:rsidRPr="00775240" w:rsidRDefault="0073582F" w:rsidP="0067715E">
            <w:pPr>
              <w:spacing w:after="0" w:line="240" w:lineRule="auto"/>
              <w:jc w:val="center"/>
              <w:rPr>
                <w:rFonts w:ascii="Times New Roman" w:hAnsi="Times New Roman"/>
                <w:b/>
                <w:i/>
                <w:sz w:val="24"/>
                <w:szCs w:val="24"/>
              </w:rPr>
            </w:pPr>
            <w:r w:rsidRPr="00775240">
              <w:rPr>
                <w:rFonts w:ascii="Times New Roman" w:hAnsi="Times New Roman"/>
                <w:b/>
                <w:i/>
                <w:sz w:val="24"/>
                <w:szCs w:val="24"/>
              </w:rPr>
              <w:t>Термін доставки до стаціонару від початку захворювання</w:t>
            </w:r>
          </w:p>
        </w:tc>
      </w:tr>
      <w:tr w:rsidR="0073582F" w:rsidRPr="00775240" w:rsidTr="00B60480">
        <w:tc>
          <w:tcPr>
            <w:tcW w:w="3652" w:type="dxa"/>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 xml:space="preserve"> До 4-х годин</w:t>
            </w:r>
          </w:p>
        </w:tc>
        <w:tc>
          <w:tcPr>
            <w:tcW w:w="3544"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23,6±</w:t>
            </w:r>
            <w:r w:rsidRPr="00775240">
              <w:rPr>
                <w:rFonts w:ascii="Times New Roman" w:hAnsi="Times New Roman"/>
                <w:sz w:val="24"/>
                <w:szCs w:val="24"/>
                <w:lang w:val="en-US"/>
              </w:rPr>
              <w:t>2,1</w:t>
            </w:r>
          </w:p>
        </w:tc>
        <w:tc>
          <w:tcPr>
            <w:tcW w:w="2268"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12,6±</w:t>
            </w:r>
            <w:r w:rsidRPr="00775240">
              <w:rPr>
                <w:rFonts w:ascii="Times New Roman" w:hAnsi="Times New Roman"/>
                <w:sz w:val="24"/>
                <w:szCs w:val="24"/>
                <w:lang w:val="en-US"/>
              </w:rPr>
              <w:t>1,7</w:t>
            </w:r>
          </w:p>
        </w:tc>
      </w:tr>
      <w:tr w:rsidR="0073582F" w:rsidRPr="00775240" w:rsidTr="00B60480">
        <w:tc>
          <w:tcPr>
            <w:tcW w:w="3652" w:type="dxa"/>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 xml:space="preserve"> 4- 6 годин</w:t>
            </w:r>
          </w:p>
        </w:tc>
        <w:tc>
          <w:tcPr>
            <w:tcW w:w="3544"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30,7±</w:t>
            </w:r>
            <w:r w:rsidRPr="00775240">
              <w:rPr>
                <w:rFonts w:ascii="Times New Roman" w:hAnsi="Times New Roman"/>
                <w:sz w:val="24"/>
                <w:szCs w:val="24"/>
                <w:lang w:val="en-US"/>
              </w:rPr>
              <w:t>2,3</w:t>
            </w:r>
          </w:p>
        </w:tc>
        <w:tc>
          <w:tcPr>
            <w:tcW w:w="2268"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54,3±</w:t>
            </w:r>
            <w:r w:rsidRPr="00775240">
              <w:rPr>
                <w:rFonts w:ascii="Times New Roman" w:hAnsi="Times New Roman"/>
                <w:sz w:val="24"/>
                <w:szCs w:val="24"/>
                <w:lang w:val="en-US"/>
              </w:rPr>
              <w:t>2,5</w:t>
            </w:r>
          </w:p>
        </w:tc>
      </w:tr>
      <w:tr w:rsidR="0073582F" w:rsidRPr="00775240" w:rsidTr="00B60480">
        <w:tc>
          <w:tcPr>
            <w:tcW w:w="3652" w:type="dxa"/>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 xml:space="preserve"> 6- 12 годин</w:t>
            </w:r>
          </w:p>
        </w:tc>
        <w:tc>
          <w:tcPr>
            <w:tcW w:w="3544"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32,3±</w:t>
            </w:r>
            <w:r w:rsidRPr="00775240">
              <w:rPr>
                <w:rFonts w:ascii="Times New Roman" w:hAnsi="Times New Roman"/>
                <w:sz w:val="24"/>
                <w:szCs w:val="24"/>
                <w:lang w:val="en-US"/>
              </w:rPr>
              <w:t>2,3</w:t>
            </w:r>
          </w:p>
        </w:tc>
        <w:tc>
          <w:tcPr>
            <w:tcW w:w="2268"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20,2±</w:t>
            </w:r>
            <w:r w:rsidRPr="00775240">
              <w:rPr>
                <w:rFonts w:ascii="Times New Roman" w:hAnsi="Times New Roman"/>
                <w:sz w:val="24"/>
                <w:szCs w:val="24"/>
                <w:lang w:val="en-US"/>
              </w:rPr>
              <w:t>2,0</w:t>
            </w:r>
          </w:p>
        </w:tc>
      </w:tr>
      <w:tr w:rsidR="0073582F" w:rsidRPr="00775240" w:rsidTr="00B60480">
        <w:tc>
          <w:tcPr>
            <w:tcW w:w="3652" w:type="dxa"/>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12-24 години</w:t>
            </w:r>
          </w:p>
        </w:tc>
        <w:tc>
          <w:tcPr>
            <w:tcW w:w="3544"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5,5±</w:t>
            </w:r>
            <w:r w:rsidRPr="00775240">
              <w:rPr>
                <w:rFonts w:ascii="Times New Roman" w:hAnsi="Times New Roman"/>
                <w:sz w:val="24"/>
                <w:szCs w:val="24"/>
                <w:lang w:val="en-US"/>
              </w:rPr>
              <w:t>1,1</w:t>
            </w:r>
          </w:p>
        </w:tc>
        <w:tc>
          <w:tcPr>
            <w:tcW w:w="2268"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7,6±</w:t>
            </w:r>
            <w:r w:rsidRPr="00775240">
              <w:rPr>
                <w:rFonts w:ascii="Times New Roman" w:hAnsi="Times New Roman"/>
                <w:sz w:val="24"/>
                <w:szCs w:val="24"/>
                <w:lang w:val="en-US"/>
              </w:rPr>
              <w:t>1,3</w:t>
            </w:r>
          </w:p>
        </w:tc>
      </w:tr>
      <w:tr w:rsidR="0073582F" w:rsidRPr="00775240" w:rsidTr="00B60480">
        <w:tc>
          <w:tcPr>
            <w:tcW w:w="3652" w:type="dxa"/>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 xml:space="preserve"> Більше доби</w:t>
            </w:r>
          </w:p>
        </w:tc>
        <w:tc>
          <w:tcPr>
            <w:tcW w:w="3544"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7,9±</w:t>
            </w:r>
            <w:r w:rsidRPr="00775240">
              <w:rPr>
                <w:rFonts w:ascii="Times New Roman" w:hAnsi="Times New Roman"/>
                <w:sz w:val="24"/>
                <w:szCs w:val="24"/>
                <w:lang w:val="en-US"/>
              </w:rPr>
              <w:t>1,3</w:t>
            </w:r>
          </w:p>
        </w:tc>
        <w:tc>
          <w:tcPr>
            <w:tcW w:w="2268"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5,3±</w:t>
            </w:r>
            <w:r w:rsidRPr="00775240">
              <w:rPr>
                <w:rFonts w:ascii="Times New Roman" w:hAnsi="Times New Roman"/>
                <w:sz w:val="24"/>
                <w:szCs w:val="24"/>
                <w:lang w:val="en-US"/>
              </w:rPr>
              <w:t>1,1</w:t>
            </w:r>
          </w:p>
        </w:tc>
      </w:tr>
      <w:tr w:rsidR="0073582F" w:rsidRPr="00775240" w:rsidTr="00B60480">
        <w:tc>
          <w:tcPr>
            <w:tcW w:w="9464" w:type="dxa"/>
            <w:gridSpan w:val="3"/>
          </w:tcPr>
          <w:p w:rsidR="0073582F" w:rsidRPr="00775240" w:rsidRDefault="0073582F" w:rsidP="0067715E">
            <w:pPr>
              <w:spacing w:after="0" w:line="240" w:lineRule="auto"/>
              <w:jc w:val="center"/>
              <w:rPr>
                <w:rFonts w:ascii="Times New Roman" w:hAnsi="Times New Roman"/>
                <w:b/>
                <w:i/>
                <w:sz w:val="24"/>
                <w:szCs w:val="24"/>
              </w:rPr>
            </w:pPr>
            <w:r w:rsidRPr="00775240">
              <w:rPr>
                <w:rFonts w:ascii="Times New Roman" w:hAnsi="Times New Roman"/>
                <w:b/>
                <w:i/>
                <w:sz w:val="24"/>
                <w:szCs w:val="24"/>
              </w:rPr>
              <w:t>Відповідність діагностичної допомоги Клінічним протоколам</w:t>
            </w:r>
          </w:p>
        </w:tc>
      </w:tr>
      <w:tr w:rsidR="0073582F" w:rsidRPr="00775240" w:rsidTr="00B60480">
        <w:tc>
          <w:tcPr>
            <w:tcW w:w="3652" w:type="dxa"/>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За терміном проведення</w:t>
            </w:r>
          </w:p>
        </w:tc>
        <w:tc>
          <w:tcPr>
            <w:tcW w:w="3544" w:type="dxa"/>
          </w:tcPr>
          <w:p w:rsidR="0073582F" w:rsidRPr="00775240" w:rsidRDefault="0073582F" w:rsidP="0067715E">
            <w:pPr>
              <w:spacing w:after="0" w:line="240" w:lineRule="auto"/>
              <w:jc w:val="center"/>
              <w:rPr>
                <w:rFonts w:ascii="Times New Roman" w:hAnsi="Times New Roman"/>
                <w:b/>
                <w:i/>
                <w:sz w:val="24"/>
                <w:szCs w:val="24"/>
              </w:rPr>
            </w:pPr>
          </w:p>
        </w:tc>
        <w:tc>
          <w:tcPr>
            <w:tcW w:w="2268" w:type="dxa"/>
          </w:tcPr>
          <w:p w:rsidR="0073582F" w:rsidRPr="00775240" w:rsidRDefault="0073582F" w:rsidP="0067715E">
            <w:pPr>
              <w:spacing w:after="0" w:line="240" w:lineRule="auto"/>
              <w:jc w:val="center"/>
              <w:rPr>
                <w:rFonts w:ascii="Times New Roman" w:hAnsi="Times New Roman"/>
                <w:b/>
                <w:i/>
                <w:sz w:val="24"/>
                <w:szCs w:val="24"/>
              </w:rPr>
            </w:pPr>
          </w:p>
        </w:tc>
      </w:tr>
      <w:tr w:rsidR="0073582F" w:rsidRPr="00775240" w:rsidTr="00B60480">
        <w:tc>
          <w:tcPr>
            <w:tcW w:w="3652" w:type="dxa"/>
          </w:tcPr>
          <w:p w:rsidR="0073582F" w:rsidRPr="0079244C" w:rsidRDefault="0073582F" w:rsidP="0067715E">
            <w:pPr>
              <w:pStyle w:val="NormalWeb"/>
              <w:numPr>
                <w:ilvl w:val="0"/>
                <w:numId w:val="27"/>
              </w:numPr>
              <w:spacing w:after="0" w:line="240" w:lineRule="auto"/>
              <w:ind w:left="0" w:firstLine="0"/>
              <w:jc w:val="both"/>
              <w:rPr>
                <w:rFonts w:ascii="Times New Roman" w:hAnsi="Times New Roman"/>
                <w:sz w:val="24"/>
                <w:szCs w:val="24"/>
              </w:rPr>
            </w:pPr>
            <w:r w:rsidRPr="0079244C">
              <w:rPr>
                <w:rFonts w:ascii="Times New Roman" w:hAnsi="Times New Roman"/>
                <w:sz w:val="24"/>
                <w:szCs w:val="24"/>
              </w:rPr>
              <w:t>відповідає</w:t>
            </w:r>
          </w:p>
        </w:tc>
        <w:tc>
          <w:tcPr>
            <w:tcW w:w="3544"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72,4±</w:t>
            </w:r>
            <w:r w:rsidRPr="00775240">
              <w:rPr>
                <w:rFonts w:ascii="Times New Roman" w:hAnsi="Times New Roman"/>
                <w:sz w:val="24"/>
                <w:szCs w:val="24"/>
                <w:lang w:val="en-US"/>
              </w:rPr>
              <w:t>2,2</w:t>
            </w:r>
          </w:p>
        </w:tc>
        <w:tc>
          <w:tcPr>
            <w:tcW w:w="2268"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67,5±</w:t>
            </w:r>
            <w:r w:rsidRPr="00775240">
              <w:rPr>
                <w:rFonts w:ascii="Times New Roman" w:hAnsi="Times New Roman"/>
                <w:sz w:val="24"/>
                <w:szCs w:val="24"/>
                <w:lang w:val="en-US"/>
              </w:rPr>
              <w:t>2,3</w:t>
            </w:r>
          </w:p>
        </w:tc>
      </w:tr>
      <w:tr w:rsidR="0073582F" w:rsidRPr="00775240" w:rsidTr="00B60480">
        <w:tc>
          <w:tcPr>
            <w:tcW w:w="3652" w:type="dxa"/>
          </w:tcPr>
          <w:p w:rsidR="0073582F" w:rsidRPr="0079244C" w:rsidRDefault="0073582F" w:rsidP="0067715E">
            <w:pPr>
              <w:pStyle w:val="NormalWeb"/>
              <w:numPr>
                <w:ilvl w:val="0"/>
                <w:numId w:val="27"/>
              </w:numPr>
              <w:spacing w:after="0" w:line="240" w:lineRule="auto"/>
              <w:ind w:left="0" w:firstLine="0"/>
              <w:jc w:val="both"/>
              <w:rPr>
                <w:rFonts w:ascii="Times New Roman" w:hAnsi="Times New Roman"/>
                <w:sz w:val="24"/>
                <w:szCs w:val="24"/>
              </w:rPr>
            </w:pPr>
            <w:r w:rsidRPr="0079244C">
              <w:rPr>
                <w:rFonts w:ascii="Times New Roman" w:hAnsi="Times New Roman"/>
                <w:sz w:val="24"/>
                <w:szCs w:val="24"/>
              </w:rPr>
              <w:t>не відповідає</w:t>
            </w:r>
          </w:p>
        </w:tc>
        <w:tc>
          <w:tcPr>
            <w:tcW w:w="3544"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27,6±</w:t>
            </w:r>
            <w:r w:rsidRPr="00775240">
              <w:rPr>
                <w:rFonts w:ascii="Times New Roman" w:hAnsi="Times New Roman"/>
                <w:sz w:val="24"/>
                <w:szCs w:val="24"/>
                <w:lang w:val="en-US"/>
              </w:rPr>
              <w:t>2,2</w:t>
            </w:r>
          </w:p>
        </w:tc>
        <w:tc>
          <w:tcPr>
            <w:tcW w:w="2268"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32,5±</w:t>
            </w:r>
            <w:r w:rsidRPr="00775240">
              <w:rPr>
                <w:rFonts w:ascii="Times New Roman" w:hAnsi="Times New Roman"/>
                <w:sz w:val="24"/>
                <w:szCs w:val="24"/>
                <w:lang w:val="en-US"/>
              </w:rPr>
              <w:t>2,3</w:t>
            </w:r>
          </w:p>
        </w:tc>
      </w:tr>
      <w:tr w:rsidR="0073582F" w:rsidRPr="00775240" w:rsidTr="00B60480">
        <w:tc>
          <w:tcPr>
            <w:tcW w:w="3652" w:type="dxa"/>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За обсягом проведення</w:t>
            </w:r>
          </w:p>
        </w:tc>
        <w:tc>
          <w:tcPr>
            <w:tcW w:w="3544" w:type="dxa"/>
          </w:tcPr>
          <w:p w:rsidR="0073582F" w:rsidRPr="00775240" w:rsidRDefault="0073582F" w:rsidP="0067715E">
            <w:pPr>
              <w:spacing w:after="0" w:line="240" w:lineRule="auto"/>
              <w:jc w:val="center"/>
              <w:rPr>
                <w:rFonts w:ascii="Times New Roman" w:hAnsi="Times New Roman"/>
                <w:sz w:val="24"/>
                <w:szCs w:val="24"/>
              </w:rPr>
            </w:pPr>
          </w:p>
        </w:tc>
        <w:tc>
          <w:tcPr>
            <w:tcW w:w="2268" w:type="dxa"/>
          </w:tcPr>
          <w:p w:rsidR="0073582F" w:rsidRPr="00775240" w:rsidRDefault="0073582F" w:rsidP="0067715E">
            <w:pPr>
              <w:spacing w:after="0" w:line="240" w:lineRule="auto"/>
              <w:jc w:val="center"/>
              <w:rPr>
                <w:rFonts w:ascii="Times New Roman" w:hAnsi="Times New Roman"/>
                <w:sz w:val="24"/>
                <w:szCs w:val="24"/>
              </w:rPr>
            </w:pPr>
          </w:p>
        </w:tc>
      </w:tr>
      <w:tr w:rsidR="0073582F" w:rsidRPr="00775240" w:rsidTr="00B60480">
        <w:tc>
          <w:tcPr>
            <w:tcW w:w="3652" w:type="dxa"/>
          </w:tcPr>
          <w:p w:rsidR="0073582F" w:rsidRPr="0079244C" w:rsidRDefault="0073582F" w:rsidP="0067715E">
            <w:pPr>
              <w:pStyle w:val="NormalWeb"/>
              <w:numPr>
                <w:ilvl w:val="0"/>
                <w:numId w:val="27"/>
              </w:numPr>
              <w:spacing w:after="0" w:line="240" w:lineRule="auto"/>
              <w:ind w:left="0" w:firstLine="0"/>
              <w:jc w:val="both"/>
              <w:rPr>
                <w:rFonts w:ascii="Times New Roman" w:hAnsi="Times New Roman"/>
                <w:sz w:val="24"/>
                <w:szCs w:val="24"/>
              </w:rPr>
            </w:pPr>
            <w:r w:rsidRPr="0079244C">
              <w:rPr>
                <w:rFonts w:ascii="Times New Roman" w:hAnsi="Times New Roman"/>
                <w:sz w:val="24"/>
                <w:szCs w:val="24"/>
              </w:rPr>
              <w:t>відповідає</w:t>
            </w:r>
          </w:p>
        </w:tc>
        <w:tc>
          <w:tcPr>
            <w:tcW w:w="3544"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85,8±</w:t>
            </w:r>
            <w:r w:rsidRPr="00775240">
              <w:rPr>
                <w:rFonts w:ascii="Times New Roman" w:hAnsi="Times New Roman"/>
                <w:sz w:val="24"/>
                <w:szCs w:val="24"/>
                <w:lang w:val="en-US"/>
              </w:rPr>
              <w:t>1,7</w:t>
            </w:r>
          </w:p>
        </w:tc>
        <w:tc>
          <w:tcPr>
            <w:tcW w:w="2268"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77,9±</w:t>
            </w:r>
            <w:r w:rsidRPr="00775240">
              <w:rPr>
                <w:rFonts w:ascii="Times New Roman" w:hAnsi="Times New Roman"/>
                <w:sz w:val="24"/>
                <w:szCs w:val="24"/>
                <w:lang w:val="en-US"/>
              </w:rPr>
              <w:t>2,1</w:t>
            </w:r>
          </w:p>
        </w:tc>
      </w:tr>
      <w:tr w:rsidR="0073582F" w:rsidRPr="00775240" w:rsidTr="00B60480">
        <w:tc>
          <w:tcPr>
            <w:tcW w:w="3652" w:type="dxa"/>
          </w:tcPr>
          <w:p w:rsidR="0073582F" w:rsidRPr="0079244C" w:rsidRDefault="0073582F" w:rsidP="0067715E">
            <w:pPr>
              <w:pStyle w:val="NormalWeb"/>
              <w:numPr>
                <w:ilvl w:val="0"/>
                <w:numId w:val="27"/>
              </w:numPr>
              <w:spacing w:after="0" w:line="240" w:lineRule="auto"/>
              <w:ind w:left="0" w:firstLine="0"/>
              <w:jc w:val="both"/>
              <w:rPr>
                <w:rFonts w:ascii="Times New Roman" w:hAnsi="Times New Roman"/>
                <w:sz w:val="24"/>
                <w:szCs w:val="24"/>
              </w:rPr>
            </w:pPr>
            <w:r w:rsidRPr="0079244C">
              <w:rPr>
                <w:rFonts w:ascii="Times New Roman" w:hAnsi="Times New Roman"/>
                <w:sz w:val="24"/>
                <w:szCs w:val="24"/>
              </w:rPr>
              <w:t>не відповідає</w:t>
            </w:r>
          </w:p>
        </w:tc>
        <w:tc>
          <w:tcPr>
            <w:tcW w:w="3544"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14,2±</w:t>
            </w:r>
            <w:r w:rsidRPr="00775240">
              <w:rPr>
                <w:rFonts w:ascii="Times New Roman" w:hAnsi="Times New Roman"/>
                <w:sz w:val="24"/>
                <w:szCs w:val="24"/>
                <w:lang w:val="en-US"/>
              </w:rPr>
              <w:t>1,7</w:t>
            </w:r>
          </w:p>
        </w:tc>
        <w:tc>
          <w:tcPr>
            <w:tcW w:w="2268"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22,1±</w:t>
            </w:r>
            <w:r w:rsidRPr="00775240">
              <w:rPr>
                <w:rFonts w:ascii="Times New Roman" w:hAnsi="Times New Roman"/>
                <w:sz w:val="24"/>
                <w:szCs w:val="24"/>
                <w:lang w:val="en-US"/>
              </w:rPr>
              <w:t>2,1</w:t>
            </w:r>
          </w:p>
        </w:tc>
      </w:tr>
      <w:tr w:rsidR="0073582F" w:rsidRPr="00775240" w:rsidTr="00B60480">
        <w:tc>
          <w:tcPr>
            <w:tcW w:w="9464" w:type="dxa"/>
            <w:gridSpan w:val="3"/>
          </w:tcPr>
          <w:p w:rsidR="0073582F" w:rsidRPr="00775240" w:rsidRDefault="0073582F" w:rsidP="0067715E">
            <w:pPr>
              <w:spacing w:after="0" w:line="240" w:lineRule="auto"/>
              <w:jc w:val="center"/>
              <w:rPr>
                <w:rFonts w:ascii="Times New Roman" w:hAnsi="Times New Roman"/>
                <w:b/>
                <w:i/>
                <w:sz w:val="24"/>
                <w:szCs w:val="24"/>
              </w:rPr>
            </w:pPr>
            <w:r w:rsidRPr="00775240">
              <w:rPr>
                <w:rFonts w:ascii="Times New Roman" w:hAnsi="Times New Roman"/>
                <w:b/>
                <w:i/>
                <w:sz w:val="24"/>
                <w:szCs w:val="24"/>
              </w:rPr>
              <w:t>Відповідність лікувальної допомоги Клінічним протоколам</w:t>
            </w:r>
          </w:p>
        </w:tc>
      </w:tr>
      <w:tr w:rsidR="0073582F" w:rsidRPr="00775240" w:rsidTr="00B60480">
        <w:tc>
          <w:tcPr>
            <w:tcW w:w="3652" w:type="dxa"/>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За терміном проведення</w:t>
            </w:r>
          </w:p>
        </w:tc>
        <w:tc>
          <w:tcPr>
            <w:tcW w:w="3544" w:type="dxa"/>
          </w:tcPr>
          <w:p w:rsidR="0073582F" w:rsidRPr="00775240" w:rsidRDefault="0073582F" w:rsidP="0067715E">
            <w:pPr>
              <w:spacing w:after="0" w:line="240" w:lineRule="auto"/>
              <w:jc w:val="center"/>
              <w:rPr>
                <w:rFonts w:ascii="Times New Roman" w:hAnsi="Times New Roman"/>
                <w:b/>
                <w:i/>
                <w:sz w:val="24"/>
                <w:szCs w:val="24"/>
              </w:rPr>
            </w:pPr>
          </w:p>
        </w:tc>
        <w:tc>
          <w:tcPr>
            <w:tcW w:w="2268" w:type="dxa"/>
          </w:tcPr>
          <w:p w:rsidR="0073582F" w:rsidRPr="00775240" w:rsidRDefault="0073582F" w:rsidP="0067715E">
            <w:pPr>
              <w:spacing w:after="0" w:line="240" w:lineRule="auto"/>
              <w:jc w:val="center"/>
              <w:rPr>
                <w:rFonts w:ascii="Times New Roman" w:hAnsi="Times New Roman"/>
                <w:b/>
                <w:i/>
                <w:sz w:val="24"/>
                <w:szCs w:val="24"/>
              </w:rPr>
            </w:pPr>
          </w:p>
        </w:tc>
      </w:tr>
      <w:tr w:rsidR="0073582F" w:rsidRPr="00775240" w:rsidTr="00B60480">
        <w:tc>
          <w:tcPr>
            <w:tcW w:w="3652" w:type="dxa"/>
          </w:tcPr>
          <w:p w:rsidR="0073582F" w:rsidRPr="0079244C" w:rsidRDefault="0073582F" w:rsidP="0067715E">
            <w:pPr>
              <w:pStyle w:val="NormalWeb"/>
              <w:numPr>
                <w:ilvl w:val="0"/>
                <w:numId w:val="27"/>
              </w:numPr>
              <w:spacing w:after="0" w:line="240" w:lineRule="auto"/>
              <w:ind w:left="0" w:firstLine="0"/>
              <w:jc w:val="both"/>
              <w:rPr>
                <w:rFonts w:ascii="Times New Roman" w:hAnsi="Times New Roman"/>
                <w:sz w:val="24"/>
                <w:szCs w:val="24"/>
              </w:rPr>
            </w:pPr>
            <w:r w:rsidRPr="0079244C">
              <w:rPr>
                <w:rFonts w:ascii="Times New Roman" w:hAnsi="Times New Roman"/>
                <w:sz w:val="24"/>
                <w:szCs w:val="24"/>
              </w:rPr>
              <w:t>відповідає</w:t>
            </w:r>
          </w:p>
        </w:tc>
        <w:tc>
          <w:tcPr>
            <w:tcW w:w="3544"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70,1±</w:t>
            </w:r>
            <w:r w:rsidRPr="00775240">
              <w:rPr>
                <w:rFonts w:ascii="Times New Roman" w:hAnsi="Times New Roman"/>
                <w:sz w:val="24"/>
                <w:szCs w:val="24"/>
                <w:lang w:val="en-US"/>
              </w:rPr>
              <w:t>2,3</w:t>
            </w:r>
          </w:p>
        </w:tc>
        <w:tc>
          <w:tcPr>
            <w:tcW w:w="2268"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64,6±</w:t>
            </w:r>
            <w:r w:rsidRPr="00775240">
              <w:rPr>
                <w:rFonts w:ascii="Times New Roman" w:hAnsi="Times New Roman"/>
                <w:sz w:val="24"/>
                <w:szCs w:val="24"/>
                <w:lang w:val="en-US"/>
              </w:rPr>
              <w:t>2,4</w:t>
            </w:r>
          </w:p>
        </w:tc>
      </w:tr>
      <w:tr w:rsidR="0073582F" w:rsidRPr="00775240" w:rsidTr="00B60480">
        <w:tc>
          <w:tcPr>
            <w:tcW w:w="3652" w:type="dxa"/>
          </w:tcPr>
          <w:p w:rsidR="0073582F" w:rsidRPr="0079244C" w:rsidRDefault="0073582F" w:rsidP="0067715E">
            <w:pPr>
              <w:pStyle w:val="NormalWeb"/>
              <w:numPr>
                <w:ilvl w:val="0"/>
                <w:numId w:val="27"/>
              </w:numPr>
              <w:spacing w:after="0" w:line="240" w:lineRule="auto"/>
              <w:ind w:left="0" w:firstLine="0"/>
              <w:jc w:val="both"/>
              <w:rPr>
                <w:rFonts w:ascii="Times New Roman" w:hAnsi="Times New Roman"/>
                <w:sz w:val="24"/>
                <w:szCs w:val="24"/>
              </w:rPr>
            </w:pPr>
            <w:r w:rsidRPr="0079244C">
              <w:rPr>
                <w:rFonts w:ascii="Times New Roman" w:hAnsi="Times New Roman"/>
                <w:sz w:val="24"/>
                <w:szCs w:val="24"/>
              </w:rPr>
              <w:t>не відповідає</w:t>
            </w:r>
          </w:p>
        </w:tc>
        <w:tc>
          <w:tcPr>
            <w:tcW w:w="3544"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29,9±</w:t>
            </w:r>
            <w:r w:rsidRPr="00775240">
              <w:rPr>
                <w:rFonts w:ascii="Times New Roman" w:hAnsi="Times New Roman"/>
                <w:sz w:val="24"/>
                <w:szCs w:val="24"/>
                <w:lang w:val="en-US"/>
              </w:rPr>
              <w:t>2,3</w:t>
            </w:r>
          </w:p>
        </w:tc>
        <w:tc>
          <w:tcPr>
            <w:tcW w:w="2268"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35,4±</w:t>
            </w:r>
            <w:r w:rsidRPr="00775240">
              <w:rPr>
                <w:rFonts w:ascii="Times New Roman" w:hAnsi="Times New Roman"/>
                <w:sz w:val="24"/>
                <w:szCs w:val="24"/>
                <w:lang w:val="en-US"/>
              </w:rPr>
              <w:t>2,4</w:t>
            </w:r>
          </w:p>
        </w:tc>
      </w:tr>
      <w:tr w:rsidR="0073582F" w:rsidRPr="00775240" w:rsidTr="00B60480">
        <w:tc>
          <w:tcPr>
            <w:tcW w:w="3652" w:type="dxa"/>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За обсягом проведення</w:t>
            </w:r>
          </w:p>
        </w:tc>
        <w:tc>
          <w:tcPr>
            <w:tcW w:w="3544" w:type="dxa"/>
          </w:tcPr>
          <w:p w:rsidR="0073582F" w:rsidRPr="00775240" w:rsidRDefault="0073582F" w:rsidP="0067715E">
            <w:pPr>
              <w:spacing w:after="0" w:line="240" w:lineRule="auto"/>
              <w:jc w:val="center"/>
              <w:rPr>
                <w:rFonts w:ascii="Times New Roman" w:hAnsi="Times New Roman"/>
                <w:sz w:val="24"/>
                <w:szCs w:val="24"/>
              </w:rPr>
            </w:pPr>
          </w:p>
        </w:tc>
        <w:tc>
          <w:tcPr>
            <w:tcW w:w="2268" w:type="dxa"/>
          </w:tcPr>
          <w:p w:rsidR="0073582F" w:rsidRPr="00775240" w:rsidRDefault="0073582F" w:rsidP="0067715E">
            <w:pPr>
              <w:spacing w:after="0" w:line="240" w:lineRule="auto"/>
              <w:jc w:val="center"/>
              <w:rPr>
                <w:rFonts w:ascii="Times New Roman" w:hAnsi="Times New Roman"/>
                <w:sz w:val="24"/>
                <w:szCs w:val="24"/>
              </w:rPr>
            </w:pPr>
          </w:p>
        </w:tc>
      </w:tr>
      <w:tr w:rsidR="0073582F" w:rsidRPr="00775240" w:rsidTr="00B60480">
        <w:tc>
          <w:tcPr>
            <w:tcW w:w="3652" w:type="dxa"/>
          </w:tcPr>
          <w:p w:rsidR="0073582F" w:rsidRPr="0079244C" w:rsidRDefault="0073582F" w:rsidP="0067715E">
            <w:pPr>
              <w:pStyle w:val="NormalWeb"/>
              <w:numPr>
                <w:ilvl w:val="0"/>
                <w:numId w:val="27"/>
              </w:numPr>
              <w:spacing w:after="0" w:line="240" w:lineRule="auto"/>
              <w:ind w:left="0" w:firstLine="0"/>
              <w:jc w:val="both"/>
              <w:rPr>
                <w:rFonts w:ascii="Times New Roman" w:hAnsi="Times New Roman"/>
                <w:sz w:val="24"/>
                <w:szCs w:val="24"/>
              </w:rPr>
            </w:pPr>
            <w:r w:rsidRPr="0079244C">
              <w:rPr>
                <w:rFonts w:ascii="Times New Roman" w:hAnsi="Times New Roman"/>
                <w:sz w:val="24"/>
                <w:szCs w:val="24"/>
              </w:rPr>
              <w:t>відповідає</w:t>
            </w:r>
          </w:p>
        </w:tc>
        <w:tc>
          <w:tcPr>
            <w:tcW w:w="3544"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87,4±</w:t>
            </w:r>
            <w:r w:rsidRPr="00775240">
              <w:rPr>
                <w:rFonts w:ascii="Times New Roman" w:hAnsi="Times New Roman"/>
                <w:sz w:val="24"/>
                <w:szCs w:val="24"/>
                <w:lang w:val="en-US"/>
              </w:rPr>
              <w:t>1,7</w:t>
            </w:r>
          </w:p>
        </w:tc>
        <w:tc>
          <w:tcPr>
            <w:tcW w:w="2268"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88,6±</w:t>
            </w:r>
            <w:r w:rsidRPr="00775240">
              <w:rPr>
                <w:rFonts w:ascii="Times New Roman" w:hAnsi="Times New Roman"/>
                <w:sz w:val="24"/>
                <w:szCs w:val="24"/>
                <w:lang w:val="en-US"/>
              </w:rPr>
              <w:t>1,6</w:t>
            </w:r>
          </w:p>
        </w:tc>
      </w:tr>
      <w:tr w:rsidR="0073582F" w:rsidRPr="00775240" w:rsidTr="00B60480">
        <w:tc>
          <w:tcPr>
            <w:tcW w:w="3652" w:type="dxa"/>
          </w:tcPr>
          <w:p w:rsidR="0073582F" w:rsidRPr="0079244C" w:rsidRDefault="0073582F" w:rsidP="0067715E">
            <w:pPr>
              <w:pStyle w:val="NormalWeb"/>
              <w:numPr>
                <w:ilvl w:val="0"/>
                <w:numId w:val="27"/>
              </w:numPr>
              <w:spacing w:after="0" w:line="240" w:lineRule="auto"/>
              <w:ind w:left="0" w:firstLine="0"/>
              <w:jc w:val="both"/>
              <w:rPr>
                <w:rFonts w:ascii="Times New Roman" w:hAnsi="Times New Roman"/>
                <w:sz w:val="24"/>
                <w:szCs w:val="24"/>
              </w:rPr>
            </w:pPr>
            <w:r w:rsidRPr="0079244C">
              <w:rPr>
                <w:rFonts w:ascii="Times New Roman" w:hAnsi="Times New Roman"/>
                <w:sz w:val="24"/>
                <w:szCs w:val="24"/>
              </w:rPr>
              <w:t>не відповідає</w:t>
            </w:r>
          </w:p>
        </w:tc>
        <w:tc>
          <w:tcPr>
            <w:tcW w:w="3544"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12,6±</w:t>
            </w:r>
            <w:r w:rsidRPr="00775240">
              <w:rPr>
                <w:rFonts w:ascii="Times New Roman" w:hAnsi="Times New Roman"/>
                <w:sz w:val="24"/>
                <w:szCs w:val="24"/>
                <w:lang w:val="en-US"/>
              </w:rPr>
              <w:t>1,7</w:t>
            </w:r>
          </w:p>
        </w:tc>
        <w:tc>
          <w:tcPr>
            <w:tcW w:w="2268"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11,4±</w:t>
            </w:r>
            <w:r w:rsidRPr="00775240">
              <w:rPr>
                <w:rFonts w:ascii="Times New Roman" w:hAnsi="Times New Roman"/>
                <w:sz w:val="24"/>
                <w:szCs w:val="24"/>
                <w:lang w:val="en-US"/>
              </w:rPr>
              <w:t>1,6</w:t>
            </w:r>
          </w:p>
        </w:tc>
      </w:tr>
    </w:tbl>
    <w:p w:rsidR="0073582F" w:rsidRPr="0079244C" w:rsidRDefault="0073582F" w:rsidP="0067715E">
      <w:pPr>
        <w:spacing w:after="0" w:line="360" w:lineRule="auto"/>
        <w:ind w:firstLine="709"/>
        <w:rPr>
          <w:rFonts w:ascii="Times New Roman" w:hAnsi="Times New Roman"/>
          <w:b/>
          <w:sz w:val="28"/>
          <w:szCs w:val="28"/>
        </w:rPr>
      </w:pPr>
    </w:p>
    <w:p w:rsidR="0073582F" w:rsidRPr="0079244C" w:rsidRDefault="0073582F" w:rsidP="00FB1230">
      <w:pPr>
        <w:pStyle w:val="NoSpacing"/>
        <w:ind w:firstLine="708"/>
        <w:jc w:val="both"/>
        <w:rPr>
          <w:b/>
        </w:rPr>
      </w:pPr>
      <w:r w:rsidRPr="0079244C">
        <w:t>В ході до</w:t>
      </w:r>
      <w:r>
        <w:t xml:space="preserve">слідження було встановлено, що </w:t>
      </w:r>
      <w:r w:rsidRPr="0079244C">
        <w:t xml:space="preserve">діагностична допомога не відповідає клінічним протоколам за терміном проведення: в нейрохірургічних відділеннях – 27,6%, в неврологічних відділеннях – 32,5%та за обсягом проведення: </w:t>
      </w:r>
      <w:r>
        <w:t xml:space="preserve">в нейрохірургічних відділеннях - </w:t>
      </w:r>
      <w:r w:rsidRPr="0079244C">
        <w:t>14,</w:t>
      </w:r>
      <w:r w:rsidRPr="00FB1230">
        <w:t>2</w:t>
      </w:r>
      <w:r w:rsidRPr="0079244C">
        <w:t>±</w:t>
      </w:r>
      <w:r w:rsidRPr="00FB1230">
        <w:t>1,7</w:t>
      </w:r>
      <w:r w:rsidRPr="0079244C">
        <w:t>%, в неврологічних відділеннях – 22,1±</w:t>
      </w:r>
      <w:r w:rsidRPr="00FB1230">
        <w:t>2,1</w:t>
      </w:r>
      <w:r w:rsidRPr="0079244C">
        <w:t>%. Лікувальна допомога не відповідає клінічним протоколам за терміном проведення: в нейрохірургічних відділеннях – 29,9±2,3%, в неврологічних відділеннях – 35,4±2,4% та за обсягом проведення: в нейрохірургічних відділеннях – 12,6±1,7%, в неврологічних відділеннях – 11,4±1,6</w:t>
      </w:r>
      <w:r>
        <w:t>%. Нижчі показники відповідності</w:t>
      </w:r>
      <w:r w:rsidRPr="0079244C">
        <w:t xml:space="preserve"> медичної допомоги пацієнтам з мозковими інсультами в неврологічних відділеннях проти нейрохірургічних пов’язані з ї</w:t>
      </w:r>
      <w:r>
        <w:t>х недосконалою ресурсною базою: відсутністю</w:t>
      </w:r>
      <w:r w:rsidRPr="0079244C">
        <w:t xml:space="preserve"> можливості візуалізації патологічного процесу у вихідн</w:t>
      </w:r>
      <w:r>
        <w:t xml:space="preserve">і, святкові дні та нічний час, </w:t>
      </w:r>
      <w:r w:rsidRPr="0079244C">
        <w:t>постійного чергування лікарів-нейрохірургів та лікарів-анестезіологів, що може бути усунено шляхом створення комплексних спеціалізованих ресурсних центрів.</w:t>
      </w:r>
    </w:p>
    <w:p w:rsidR="0073582F" w:rsidRDefault="0073582F" w:rsidP="0067715E">
      <w:pPr>
        <w:pStyle w:val="NoSpacing"/>
        <w:jc w:val="both"/>
      </w:pPr>
      <w:r w:rsidRPr="0079244C">
        <w:t>Далі, в табл</w:t>
      </w:r>
      <w:r>
        <w:t xml:space="preserve">иці </w:t>
      </w:r>
      <w:r w:rsidRPr="0079244C">
        <w:t>5.12 наведено результати дослідження щодо вірності та повноти оформлення діагнозу захворювання за результатами стаціонарного лікування.</w:t>
      </w:r>
    </w:p>
    <w:p w:rsidR="0073582F" w:rsidRPr="0079244C" w:rsidRDefault="0073582F" w:rsidP="00FB1230">
      <w:pPr>
        <w:spacing w:after="0" w:line="360" w:lineRule="auto"/>
        <w:ind w:firstLine="709"/>
        <w:jc w:val="right"/>
        <w:rPr>
          <w:rFonts w:ascii="Times New Roman" w:hAnsi="Times New Roman"/>
          <w:i/>
          <w:sz w:val="28"/>
          <w:szCs w:val="28"/>
        </w:rPr>
      </w:pPr>
      <w:r w:rsidRPr="0079244C">
        <w:rPr>
          <w:rFonts w:ascii="Times New Roman" w:hAnsi="Times New Roman"/>
          <w:i/>
          <w:sz w:val="28"/>
          <w:szCs w:val="28"/>
        </w:rPr>
        <w:t>Таблиця 5.12</w:t>
      </w:r>
    </w:p>
    <w:p w:rsidR="0073582F" w:rsidRPr="0079244C" w:rsidRDefault="0073582F" w:rsidP="00FB1230">
      <w:pPr>
        <w:spacing w:after="0" w:line="360" w:lineRule="auto"/>
        <w:ind w:firstLine="709"/>
        <w:jc w:val="center"/>
        <w:rPr>
          <w:rFonts w:ascii="Times New Roman" w:hAnsi="Times New Roman"/>
          <w:b/>
          <w:sz w:val="28"/>
          <w:szCs w:val="28"/>
        </w:rPr>
      </w:pPr>
      <w:r w:rsidRPr="0079244C">
        <w:rPr>
          <w:rFonts w:ascii="Times New Roman" w:hAnsi="Times New Roman"/>
          <w:b/>
          <w:sz w:val="28"/>
          <w:szCs w:val="28"/>
        </w:rPr>
        <w:t>Оцінка оформлення діагнозу (%Р</w:t>
      </w:r>
      <w:r w:rsidRPr="0079244C">
        <w:rPr>
          <w:b/>
        </w:rPr>
        <w:t>±</w:t>
      </w:r>
      <w:r w:rsidRPr="0079244C">
        <w:rPr>
          <w:b/>
          <w:lang w:val="en-US"/>
        </w:rPr>
        <w:t>m</w:t>
      </w:r>
      <w:r>
        <w:rPr>
          <w:rFonts w:ascii="Times New Roman" w:hAnsi="Times New Roman"/>
          <w:b/>
          <w:sz w:val="28"/>
          <w:szCs w:val="28"/>
        </w:rPr>
        <w:t>)</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070"/>
        <w:gridCol w:w="2409"/>
        <w:gridCol w:w="1985"/>
      </w:tblGrid>
      <w:tr w:rsidR="0073582F" w:rsidRPr="00775240" w:rsidTr="00833D6E">
        <w:tc>
          <w:tcPr>
            <w:tcW w:w="5070" w:type="dxa"/>
          </w:tcPr>
          <w:p w:rsidR="0073582F" w:rsidRPr="0079244C" w:rsidRDefault="0073582F" w:rsidP="00833D6E">
            <w:pPr>
              <w:pStyle w:val="NoSpacing"/>
              <w:spacing w:line="240" w:lineRule="auto"/>
              <w:ind w:firstLine="0"/>
              <w:jc w:val="center"/>
              <w:rPr>
                <w:sz w:val="24"/>
                <w:szCs w:val="24"/>
              </w:rPr>
            </w:pPr>
            <w:r w:rsidRPr="0079244C">
              <w:rPr>
                <w:sz w:val="24"/>
                <w:szCs w:val="24"/>
              </w:rPr>
              <w:t>Показник</w:t>
            </w:r>
          </w:p>
        </w:tc>
        <w:tc>
          <w:tcPr>
            <w:tcW w:w="2409" w:type="dxa"/>
          </w:tcPr>
          <w:p w:rsidR="0073582F" w:rsidRPr="0079244C" w:rsidRDefault="0073582F" w:rsidP="00833D6E">
            <w:pPr>
              <w:pStyle w:val="NoSpacing"/>
              <w:spacing w:line="240" w:lineRule="auto"/>
              <w:ind w:firstLine="0"/>
              <w:jc w:val="center"/>
              <w:rPr>
                <w:sz w:val="24"/>
                <w:szCs w:val="24"/>
              </w:rPr>
            </w:pPr>
            <w:r w:rsidRPr="0079244C">
              <w:rPr>
                <w:sz w:val="24"/>
                <w:szCs w:val="24"/>
              </w:rPr>
              <w:t>Нейрохірургічні відділення</w:t>
            </w:r>
          </w:p>
        </w:tc>
        <w:tc>
          <w:tcPr>
            <w:tcW w:w="1985" w:type="dxa"/>
          </w:tcPr>
          <w:p w:rsidR="0073582F" w:rsidRPr="0079244C" w:rsidRDefault="0073582F" w:rsidP="00833D6E">
            <w:pPr>
              <w:pStyle w:val="NoSpacing"/>
              <w:spacing w:line="240" w:lineRule="auto"/>
              <w:ind w:firstLine="0"/>
              <w:jc w:val="center"/>
              <w:rPr>
                <w:sz w:val="24"/>
                <w:szCs w:val="24"/>
              </w:rPr>
            </w:pPr>
            <w:r w:rsidRPr="0079244C">
              <w:rPr>
                <w:sz w:val="24"/>
                <w:szCs w:val="24"/>
              </w:rPr>
              <w:t>Неврологічні відділення</w:t>
            </w:r>
          </w:p>
        </w:tc>
      </w:tr>
      <w:tr w:rsidR="0073582F" w:rsidRPr="00775240" w:rsidTr="00833D6E">
        <w:tc>
          <w:tcPr>
            <w:tcW w:w="5070" w:type="dxa"/>
          </w:tcPr>
          <w:p w:rsidR="0073582F" w:rsidRPr="0079244C" w:rsidRDefault="0073582F" w:rsidP="00833D6E">
            <w:pPr>
              <w:pStyle w:val="NoSpacing"/>
              <w:spacing w:line="240" w:lineRule="auto"/>
              <w:ind w:firstLine="142"/>
              <w:rPr>
                <w:sz w:val="24"/>
                <w:szCs w:val="24"/>
              </w:rPr>
            </w:pPr>
            <w:r w:rsidRPr="0079244C">
              <w:rPr>
                <w:sz w:val="24"/>
                <w:szCs w:val="24"/>
              </w:rPr>
              <w:t>Невідповідність між встановленим діагнозом і клініко – діагностичними даними</w:t>
            </w:r>
          </w:p>
        </w:tc>
        <w:tc>
          <w:tcPr>
            <w:tcW w:w="2409" w:type="dxa"/>
          </w:tcPr>
          <w:p w:rsidR="0073582F" w:rsidRPr="0079244C" w:rsidRDefault="0073582F" w:rsidP="00833D6E">
            <w:pPr>
              <w:pStyle w:val="NoSpacing"/>
              <w:spacing w:line="240" w:lineRule="auto"/>
              <w:ind w:firstLine="0"/>
              <w:jc w:val="center"/>
              <w:rPr>
                <w:sz w:val="24"/>
                <w:szCs w:val="24"/>
                <w:lang w:val="en-US"/>
              </w:rPr>
            </w:pPr>
            <w:r w:rsidRPr="0079244C">
              <w:rPr>
                <w:sz w:val="24"/>
                <w:szCs w:val="24"/>
              </w:rPr>
              <w:t>5,4±</w:t>
            </w:r>
            <w:r w:rsidRPr="0079244C">
              <w:rPr>
                <w:sz w:val="24"/>
                <w:szCs w:val="24"/>
                <w:lang w:val="en-US"/>
              </w:rPr>
              <w:t>1,1</w:t>
            </w:r>
          </w:p>
        </w:tc>
        <w:tc>
          <w:tcPr>
            <w:tcW w:w="1985" w:type="dxa"/>
          </w:tcPr>
          <w:p w:rsidR="0073582F" w:rsidRPr="0079244C" w:rsidRDefault="0073582F" w:rsidP="00833D6E">
            <w:pPr>
              <w:pStyle w:val="NoSpacing"/>
              <w:spacing w:line="240" w:lineRule="auto"/>
              <w:ind w:firstLine="0"/>
              <w:jc w:val="center"/>
              <w:rPr>
                <w:sz w:val="24"/>
                <w:szCs w:val="24"/>
                <w:lang w:val="en-US"/>
              </w:rPr>
            </w:pPr>
            <w:r w:rsidRPr="0079244C">
              <w:rPr>
                <w:sz w:val="24"/>
                <w:szCs w:val="24"/>
              </w:rPr>
              <w:t>3,5±</w:t>
            </w:r>
            <w:r w:rsidRPr="0079244C">
              <w:rPr>
                <w:sz w:val="24"/>
                <w:szCs w:val="24"/>
                <w:lang w:val="en-US"/>
              </w:rPr>
              <w:t>0,9</w:t>
            </w:r>
          </w:p>
        </w:tc>
      </w:tr>
      <w:tr w:rsidR="0073582F" w:rsidRPr="00775240" w:rsidTr="00833D6E">
        <w:tc>
          <w:tcPr>
            <w:tcW w:w="5070" w:type="dxa"/>
          </w:tcPr>
          <w:p w:rsidR="0073582F" w:rsidRPr="0079244C" w:rsidRDefault="0073582F" w:rsidP="00833D6E">
            <w:pPr>
              <w:pStyle w:val="NoSpacing"/>
              <w:spacing w:line="240" w:lineRule="auto"/>
              <w:ind w:firstLine="142"/>
              <w:rPr>
                <w:sz w:val="24"/>
                <w:szCs w:val="24"/>
              </w:rPr>
            </w:pPr>
            <w:r w:rsidRPr="0079244C">
              <w:rPr>
                <w:sz w:val="24"/>
                <w:szCs w:val="24"/>
              </w:rPr>
              <w:t>Відсутність розгорнутого клінічного діагнозу з вказівкою стадії, локалізації, порушення функції, наявності ускладнень</w:t>
            </w:r>
          </w:p>
        </w:tc>
        <w:tc>
          <w:tcPr>
            <w:tcW w:w="2409" w:type="dxa"/>
          </w:tcPr>
          <w:p w:rsidR="0073582F" w:rsidRPr="0079244C" w:rsidRDefault="0073582F" w:rsidP="00833D6E">
            <w:pPr>
              <w:pStyle w:val="NoSpacing"/>
              <w:spacing w:line="240" w:lineRule="auto"/>
              <w:ind w:firstLine="0"/>
              <w:jc w:val="center"/>
              <w:rPr>
                <w:sz w:val="24"/>
                <w:szCs w:val="24"/>
                <w:lang w:val="en-US"/>
              </w:rPr>
            </w:pPr>
            <w:r w:rsidRPr="0079244C">
              <w:rPr>
                <w:sz w:val="24"/>
                <w:szCs w:val="24"/>
              </w:rPr>
              <w:t>44</w:t>
            </w:r>
            <w:r w:rsidRPr="0079244C">
              <w:rPr>
                <w:sz w:val="24"/>
                <w:szCs w:val="24"/>
                <w:lang w:val="en-US"/>
              </w:rPr>
              <w:t>,</w:t>
            </w:r>
            <w:r w:rsidRPr="0079244C">
              <w:rPr>
                <w:sz w:val="24"/>
                <w:szCs w:val="24"/>
              </w:rPr>
              <w:t>1±</w:t>
            </w:r>
            <w:r w:rsidRPr="0079244C">
              <w:rPr>
                <w:sz w:val="24"/>
                <w:szCs w:val="24"/>
                <w:lang w:val="en-US"/>
              </w:rPr>
              <w:t>2,5</w:t>
            </w:r>
          </w:p>
        </w:tc>
        <w:tc>
          <w:tcPr>
            <w:tcW w:w="1985" w:type="dxa"/>
          </w:tcPr>
          <w:p w:rsidR="0073582F" w:rsidRPr="0079244C" w:rsidRDefault="0073582F" w:rsidP="00833D6E">
            <w:pPr>
              <w:pStyle w:val="NoSpacing"/>
              <w:spacing w:line="240" w:lineRule="auto"/>
              <w:ind w:firstLine="0"/>
              <w:jc w:val="center"/>
              <w:rPr>
                <w:sz w:val="24"/>
                <w:szCs w:val="24"/>
                <w:lang w:val="en-US"/>
              </w:rPr>
            </w:pPr>
            <w:r w:rsidRPr="0079244C">
              <w:rPr>
                <w:sz w:val="24"/>
                <w:szCs w:val="24"/>
              </w:rPr>
              <w:t>20,2±</w:t>
            </w:r>
            <w:r w:rsidRPr="0079244C">
              <w:rPr>
                <w:sz w:val="24"/>
                <w:szCs w:val="24"/>
                <w:lang w:val="en-US"/>
              </w:rPr>
              <w:t>2,0</w:t>
            </w:r>
          </w:p>
        </w:tc>
      </w:tr>
      <w:tr w:rsidR="0073582F" w:rsidRPr="00775240" w:rsidTr="00833D6E">
        <w:tc>
          <w:tcPr>
            <w:tcW w:w="5070" w:type="dxa"/>
          </w:tcPr>
          <w:p w:rsidR="0073582F" w:rsidRPr="0079244C" w:rsidRDefault="0073582F" w:rsidP="00833D6E">
            <w:pPr>
              <w:pStyle w:val="NoSpacing"/>
              <w:spacing w:line="240" w:lineRule="auto"/>
              <w:ind w:firstLine="142"/>
              <w:rPr>
                <w:sz w:val="24"/>
                <w:szCs w:val="24"/>
              </w:rPr>
            </w:pPr>
            <w:r w:rsidRPr="0079244C">
              <w:rPr>
                <w:sz w:val="24"/>
                <w:szCs w:val="24"/>
              </w:rPr>
              <w:t>Встановлено розгорнутий клінічний діагноз із вказівкою стадії, локалізації, порушення функції, наявності ускладнень</w:t>
            </w:r>
          </w:p>
        </w:tc>
        <w:tc>
          <w:tcPr>
            <w:tcW w:w="2409" w:type="dxa"/>
          </w:tcPr>
          <w:p w:rsidR="0073582F" w:rsidRPr="0079244C" w:rsidRDefault="0073582F" w:rsidP="00833D6E">
            <w:pPr>
              <w:pStyle w:val="NoSpacing"/>
              <w:spacing w:line="240" w:lineRule="auto"/>
              <w:ind w:firstLine="0"/>
              <w:jc w:val="center"/>
              <w:rPr>
                <w:sz w:val="24"/>
                <w:szCs w:val="24"/>
                <w:lang w:val="en-US"/>
              </w:rPr>
            </w:pPr>
            <w:r w:rsidRPr="0079244C">
              <w:rPr>
                <w:sz w:val="24"/>
                <w:szCs w:val="24"/>
              </w:rPr>
              <w:t>38,1±</w:t>
            </w:r>
            <w:r w:rsidRPr="0079244C">
              <w:rPr>
                <w:sz w:val="24"/>
                <w:szCs w:val="24"/>
                <w:lang w:val="en-US"/>
              </w:rPr>
              <w:t>2,4</w:t>
            </w:r>
          </w:p>
        </w:tc>
        <w:tc>
          <w:tcPr>
            <w:tcW w:w="1985" w:type="dxa"/>
          </w:tcPr>
          <w:p w:rsidR="0073582F" w:rsidRPr="0079244C" w:rsidRDefault="0073582F" w:rsidP="00833D6E">
            <w:pPr>
              <w:pStyle w:val="NoSpacing"/>
              <w:spacing w:line="240" w:lineRule="auto"/>
              <w:ind w:firstLine="0"/>
              <w:jc w:val="center"/>
              <w:rPr>
                <w:sz w:val="24"/>
                <w:szCs w:val="24"/>
                <w:lang w:val="en-US"/>
              </w:rPr>
            </w:pPr>
            <w:r w:rsidRPr="0079244C">
              <w:rPr>
                <w:sz w:val="24"/>
                <w:szCs w:val="24"/>
              </w:rPr>
              <w:t>49,1±</w:t>
            </w:r>
            <w:r w:rsidRPr="0079244C">
              <w:rPr>
                <w:sz w:val="24"/>
                <w:szCs w:val="24"/>
                <w:lang w:val="en-US"/>
              </w:rPr>
              <w:t>2,5</w:t>
            </w:r>
          </w:p>
        </w:tc>
      </w:tr>
      <w:tr w:rsidR="0073582F" w:rsidRPr="00775240" w:rsidTr="00833D6E">
        <w:tc>
          <w:tcPr>
            <w:tcW w:w="5070" w:type="dxa"/>
          </w:tcPr>
          <w:p w:rsidR="0073582F" w:rsidRPr="0079244C" w:rsidRDefault="0073582F" w:rsidP="00833D6E">
            <w:pPr>
              <w:pStyle w:val="NoSpacing"/>
              <w:spacing w:line="240" w:lineRule="auto"/>
              <w:ind w:firstLine="142"/>
              <w:rPr>
                <w:sz w:val="24"/>
                <w:szCs w:val="24"/>
              </w:rPr>
            </w:pPr>
            <w:r w:rsidRPr="0079244C">
              <w:rPr>
                <w:sz w:val="24"/>
                <w:szCs w:val="24"/>
              </w:rPr>
              <w:t>Встановлено розгорнутий клінічний діагноз основного та супутніх захворювань</w:t>
            </w:r>
          </w:p>
        </w:tc>
        <w:tc>
          <w:tcPr>
            <w:tcW w:w="2409" w:type="dxa"/>
          </w:tcPr>
          <w:p w:rsidR="0073582F" w:rsidRPr="0079244C" w:rsidRDefault="0073582F" w:rsidP="00833D6E">
            <w:pPr>
              <w:pStyle w:val="NoSpacing"/>
              <w:spacing w:line="240" w:lineRule="auto"/>
              <w:ind w:firstLine="0"/>
              <w:jc w:val="center"/>
              <w:rPr>
                <w:sz w:val="24"/>
                <w:szCs w:val="24"/>
                <w:lang w:val="en-US"/>
              </w:rPr>
            </w:pPr>
            <w:r w:rsidRPr="0079244C">
              <w:rPr>
                <w:sz w:val="24"/>
                <w:szCs w:val="24"/>
              </w:rPr>
              <w:t>12,4±</w:t>
            </w:r>
            <w:r w:rsidRPr="0079244C">
              <w:rPr>
                <w:sz w:val="24"/>
                <w:szCs w:val="24"/>
                <w:lang w:val="en-US"/>
              </w:rPr>
              <w:t>1,6</w:t>
            </w:r>
          </w:p>
        </w:tc>
        <w:tc>
          <w:tcPr>
            <w:tcW w:w="1985" w:type="dxa"/>
          </w:tcPr>
          <w:p w:rsidR="0073582F" w:rsidRPr="0079244C" w:rsidRDefault="0073582F" w:rsidP="00833D6E">
            <w:pPr>
              <w:pStyle w:val="NoSpacing"/>
              <w:spacing w:line="240" w:lineRule="auto"/>
              <w:ind w:firstLine="0"/>
              <w:jc w:val="center"/>
              <w:rPr>
                <w:sz w:val="24"/>
                <w:szCs w:val="24"/>
                <w:lang w:val="en-US"/>
              </w:rPr>
            </w:pPr>
            <w:r w:rsidRPr="0079244C">
              <w:rPr>
                <w:sz w:val="24"/>
                <w:szCs w:val="24"/>
              </w:rPr>
              <w:t>29,4±</w:t>
            </w:r>
            <w:r w:rsidRPr="0079244C">
              <w:rPr>
                <w:sz w:val="24"/>
                <w:szCs w:val="24"/>
                <w:lang w:val="en-US"/>
              </w:rPr>
              <w:t>2,3</w:t>
            </w:r>
          </w:p>
        </w:tc>
      </w:tr>
    </w:tbl>
    <w:p w:rsidR="0073582F" w:rsidRPr="0079244C" w:rsidRDefault="0073582F" w:rsidP="0067715E">
      <w:pPr>
        <w:pStyle w:val="NoSpacing"/>
        <w:jc w:val="both"/>
      </w:pPr>
    </w:p>
    <w:p w:rsidR="0073582F" w:rsidRPr="0079244C" w:rsidRDefault="0073582F" w:rsidP="00ED36F6">
      <w:pPr>
        <w:pStyle w:val="NoSpacing"/>
        <w:jc w:val="both"/>
      </w:pPr>
      <w:r w:rsidRPr="0079244C">
        <w:t>Аналіз наведених результатів дослідження вказує на те,</w:t>
      </w:r>
      <w:r>
        <w:t xml:space="preserve"> що в неврологічних відділеннях</w:t>
      </w:r>
      <w:r w:rsidRPr="0079244C">
        <w:t xml:space="preserve"> у 20,2±2,0%, а в нейрохірургічних відділеннях у 44,1±2,5</w:t>
      </w:r>
      <w:r>
        <w:t>% випадків</w:t>
      </w:r>
      <w:r w:rsidRPr="0079244C">
        <w:t xml:space="preserve"> діагноз при випи</w:t>
      </w:r>
      <w:r>
        <w:t xml:space="preserve">сці із стаціонару прописується не повністю без вказівки </w:t>
      </w:r>
      <w:r w:rsidRPr="0079244C">
        <w:t>стадії і локалізації патологічного процесу, ступеню порушення функцій, наявності ускладн</w:t>
      </w:r>
      <w:r>
        <w:t>ень та супутніх захворювань.</w:t>
      </w:r>
      <w:r w:rsidRPr="0079244C">
        <w:t xml:space="preserve"> Всі виписки із історії хвороби не мають рекомендацій лікарям загальної практики-сімейним </w:t>
      </w:r>
      <w:r>
        <w:t>лікарям з ведення пацієнтів на</w:t>
      </w:r>
      <w:r w:rsidRPr="0079244C">
        <w:t xml:space="preserve"> після госпітальному етапі. Вказане може негативно відбитися на подальше ведення хворого на після госпітальному етапі та визначення  програми реабілітації.</w:t>
      </w:r>
    </w:p>
    <w:p w:rsidR="0073582F" w:rsidRPr="0079244C" w:rsidRDefault="0073582F" w:rsidP="0067715E">
      <w:pPr>
        <w:pStyle w:val="NoSpacing"/>
        <w:spacing w:line="240" w:lineRule="auto"/>
        <w:rPr>
          <w:b/>
        </w:rPr>
      </w:pPr>
    </w:p>
    <w:p w:rsidR="0073582F" w:rsidRPr="008A76B1" w:rsidRDefault="0073582F" w:rsidP="0067715E">
      <w:pPr>
        <w:pStyle w:val="Heading3"/>
        <w:rPr>
          <w:lang w:val="ru-RU"/>
        </w:rPr>
      </w:pPr>
      <w:bookmarkStart w:id="89" w:name="_Toc64578359"/>
      <w:r w:rsidRPr="008A76B1">
        <w:rPr>
          <w:lang w:val="ru-RU"/>
        </w:rPr>
        <w:t>5.8. Спроможність реформованої системи охорони здоров’я м. Києва до надання  медичної допомоги хворим на мозковий інсульт</w:t>
      </w:r>
      <w:bookmarkEnd w:id="89"/>
    </w:p>
    <w:p w:rsidR="0073582F" w:rsidRPr="008A76B1" w:rsidRDefault="0073582F" w:rsidP="0067715E">
      <w:pPr>
        <w:pStyle w:val="Heading3"/>
        <w:rPr>
          <w:lang w:val="ru-RU"/>
        </w:rPr>
      </w:pPr>
    </w:p>
    <w:p w:rsidR="0073582F" w:rsidRPr="0079244C" w:rsidRDefault="0073582F" w:rsidP="0067715E">
      <w:pPr>
        <w:shd w:val="clear" w:color="auto" w:fill="FFFFFF"/>
        <w:spacing w:after="0" w:line="360" w:lineRule="auto"/>
        <w:ind w:firstLine="709"/>
        <w:jc w:val="both"/>
        <w:textAlignment w:val="top"/>
        <w:rPr>
          <w:rFonts w:ascii="Times New Roman" w:hAnsi="Times New Roman"/>
          <w:sz w:val="28"/>
          <w:szCs w:val="28"/>
        </w:rPr>
      </w:pPr>
      <w:r w:rsidRPr="0079244C">
        <w:rPr>
          <w:rFonts w:ascii="Times New Roman" w:hAnsi="Times New Roman"/>
          <w:sz w:val="28"/>
          <w:szCs w:val="28"/>
        </w:rPr>
        <w:t>Для збереження  жит</w:t>
      </w:r>
      <w:r>
        <w:rPr>
          <w:rFonts w:ascii="Times New Roman" w:hAnsi="Times New Roman"/>
          <w:sz w:val="28"/>
          <w:szCs w:val="28"/>
        </w:rPr>
        <w:t>тя  хворих на мозкові інсульти,</w:t>
      </w:r>
      <w:r w:rsidRPr="0079244C">
        <w:rPr>
          <w:rFonts w:ascii="Times New Roman" w:hAnsi="Times New Roman"/>
          <w:sz w:val="28"/>
          <w:szCs w:val="28"/>
        </w:rPr>
        <w:t xml:space="preserve"> важливе значення м</w:t>
      </w:r>
      <w:r>
        <w:rPr>
          <w:rFonts w:ascii="Times New Roman" w:hAnsi="Times New Roman"/>
          <w:sz w:val="28"/>
          <w:szCs w:val="28"/>
        </w:rPr>
        <w:t>ає  надання їм  своєчасної та ефективної медичної допомоги.</w:t>
      </w:r>
      <w:r w:rsidRPr="0079244C">
        <w:rPr>
          <w:rFonts w:ascii="Times New Roman" w:hAnsi="Times New Roman"/>
          <w:sz w:val="28"/>
          <w:szCs w:val="28"/>
        </w:rPr>
        <w:t xml:space="preserve"> Актуальність проблеми набуває значення в умовах реформування системи </w:t>
      </w:r>
      <w:r>
        <w:rPr>
          <w:rFonts w:ascii="Times New Roman" w:hAnsi="Times New Roman"/>
          <w:sz w:val="28"/>
          <w:szCs w:val="28"/>
        </w:rPr>
        <w:t xml:space="preserve">охорони здоров’я [178-180,190] </w:t>
      </w:r>
      <w:r w:rsidRPr="0079244C">
        <w:rPr>
          <w:rFonts w:ascii="Times New Roman" w:hAnsi="Times New Roman"/>
          <w:sz w:val="28"/>
          <w:szCs w:val="28"/>
        </w:rPr>
        <w:t>та впровадження  норм Закону України «Про державні фінансові гарантії медичного обслуговування населення» [193], яким визначено  впровадження  принципово нових механізмів фінансува</w:t>
      </w:r>
      <w:r>
        <w:rPr>
          <w:rFonts w:ascii="Times New Roman" w:hAnsi="Times New Roman"/>
          <w:sz w:val="28"/>
          <w:szCs w:val="28"/>
        </w:rPr>
        <w:t xml:space="preserve">ння закладів охорони здоров’я. </w:t>
      </w:r>
      <w:r w:rsidRPr="0079244C">
        <w:rPr>
          <w:rFonts w:ascii="Times New Roman" w:hAnsi="Times New Roman"/>
          <w:sz w:val="28"/>
          <w:szCs w:val="28"/>
        </w:rPr>
        <w:t>З першого квітня 2020 року було розпочато  другий етап реформи охорони здоров’я, в ході якого  впроваджується система державних гарантій  при наданні спеціалізованої та високоспеціалізованої медичної допомоги.  Розроблено та затверджено пакети медичних послуг [202]. При цьому с</w:t>
      </w:r>
      <w:r w:rsidRPr="0079244C">
        <w:rPr>
          <w:rFonts w:ascii="Times New Roman" w:hAnsi="Times New Roman"/>
          <w:bCs/>
          <w:sz w:val="28"/>
          <w:szCs w:val="28"/>
        </w:rPr>
        <w:t>пецифікації та умови закупівлі пакетів медичних послуг у 2020 році погоджені Міністерством охорон</w:t>
      </w:r>
      <w:r>
        <w:rPr>
          <w:rFonts w:ascii="Times New Roman" w:hAnsi="Times New Roman"/>
          <w:bCs/>
          <w:sz w:val="28"/>
          <w:szCs w:val="28"/>
        </w:rPr>
        <w:t xml:space="preserve">и здоров'я 21 січня 2020 року. </w:t>
      </w:r>
      <w:r w:rsidRPr="0079244C">
        <w:rPr>
          <w:rFonts w:ascii="Times New Roman" w:hAnsi="Times New Roman"/>
          <w:bCs/>
          <w:sz w:val="28"/>
          <w:szCs w:val="28"/>
        </w:rPr>
        <w:t xml:space="preserve">В тому числі затверджено пакет </w:t>
      </w:r>
      <w:r w:rsidRPr="0079244C">
        <w:rPr>
          <w:rFonts w:ascii="Times New Roman" w:hAnsi="Times New Roman"/>
          <w:sz w:val="28"/>
          <w:szCs w:val="28"/>
        </w:rPr>
        <w:t>медичної допомоги при гострому мозковому інсульті.</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Метою даного етапу дослідження було встановлення</w:t>
      </w:r>
      <w:r w:rsidRPr="0079244C">
        <w:rPr>
          <w:rFonts w:ascii="Times New Roman" w:hAnsi="Times New Roman"/>
          <w:b/>
          <w:sz w:val="28"/>
          <w:szCs w:val="28"/>
        </w:rPr>
        <w:t xml:space="preserve">  </w:t>
      </w:r>
      <w:r w:rsidRPr="0079244C">
        <w:rPr>
          <w:rFonts w:ascii="Times New Roman" w:hAnsi="Times New Roman"/>
          <w:sz w:val="28"/>
          <w:szCs w:val="28"/>
        </w:rPr>
        <w:t>рівня спроможності реформованої сис</w:t>
      </w:r>
      <w:r>
        <w:rPr>
          <w:rFonts w:ascii="Times New Roman" w:hAnsi="Times New Roman"/>
          <w:sz w:val="28"/>
          <w:szCs w:val="28"/>
        </w:rPr>
        <w:t>теми охорони здоров’я м. Києва до надання</w:t>
      </w:r>
      <w:r w:rsidRPr="0079244C">
        <w:rPr>
          <w:rFonts w:ascii="Times New Roman" w:hAnsi="Times New Roman"/>
          <w:sz w:val="28"/>
          <w:szCs w:val="28"/>
        </w:rPr>
        <w:t xml:space="preserve"> медичної допомоги хворим на мозковий інсульт.</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На початку дослідження нами</w:t>
      </w:r>
      <w:r w:rsidRPr="0079244C">
        <w:rPr>
          <w:rFonts w:ascii="Times New Roman" w:hAnsi="Times New Roman"/>
          <w:sz w:val="28"/>
          <w:szCs w:val="28"/>
        </w:rPr>
        <w:t xml:space="preserve"> було проаналізовано </w:t>
      </w:r>
      <w:r>
        <w:rPr>
          <w:rFonts w:ascii="Times New Roman" w:hAnsi="Times New Roman"/>
          <w:sz w:val="28"/>
          <w:szCs w:val="28"/>
        </w:rPr>
        <w:t>специфікацію надання та</w:t>
      </w:r>
      <w:r w:rsidRPr="0079244C">
        <w:rPr>
          <w:rFonts w:ascii="Times New Roman" w:hAnsi="Times New Roman"/>
          <w:sz w:val="28"/>
          <w:szCs w:val="28"/>
        </w:rPr>
        <w:t xml:space="preserve"> умови закупівлі медичних послуг за напрямом «Медична допомога при гострому мозковому інсульті». Аналіз специфікації медичних послуг дозволив виявити як  позитивні, так і негативні сторони даного документу. До позитивних сторін документу  нами</w:t>
      </w:r>
      <w:r>
        <w:rPr>
          <w:rFonts w:ascii="Times New Roman" w:hAnsi="Times New Roman"/>
          <w:sz w:val="28"/>
          <w:szCs w:val="28"/>
        </w:rPr>
        <w:t xml:space="preserve"> віднесено </w:t>
      </w:r>
      <w:r w:rsidRPr="0079244C">
        <w:rPr>
          <w:rFonts w:ascii="Times New Roman" w:hAnsi="Times New Roman"/>
          <w:sz w:val="28"/>
          <w:szCs w:val="28"/>
        </w:rPr>
        <w:t xml:space="preserve">вимоги щодо проведення нейровізуалізації всім пацієнтам з підозрою на гострий мозковий інсульт (протягом 60 хвилин з моменту звернення пацієнта в заклад) та анестезіологічний супровід пацієнта для проведення нейровізуалізації; проведення системної тромболітичної терапії (при ішемічному інсульті), включаючи забезпечення необхідних лікарських засобів; моніторинг клінічних, біохімічних показників, рівня електролітів, лабораторних показників системи гемостазу, ЕКГ; забезпечення знеболення та медикаментозної терапії; проведення та документування скринінгу щодо порушень ковтання у всіх пацієнтів до початку годування чи прийому ліків через рот (не пізніше 24 годин після госпіталізації) з забороною годування чи прийому ліків через рот у разі ознак дисфагії; забезпечення консультації логопеда (терапевта мови та мовлення) у перші 48 годин після госпіталізації; проведення заходів із вторинної профілактики захворювання; надання послуг з медичної реабілітації в гострому періоді та переведення пацієнтів до відділення (центру) реабілітації для надання послуг з медичної реабілітації у підгострому/відновному періоді; розроблення та організація окремого заняття для родини/ доглядачів.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Негативними сторонами документу є  вимога щодо з</w:t>
      </w:r>
      <w:r w:rsidRPr="0079244C">
        <w:rPr>
          <w:rFonts w:ascii="Times New Roman" w:hAnsi="Times New Roman"/>
          <w:sz w:val="28"/>
          <w:szCs w:val="28"/>
          <w:highlight w:val="white"/>
        </w:rPr>
        <w:t>астосування ендоваскулярних методів лікування</w:t>
      </w:r>
      <w:r w:rsidRPr="0079244C">
        <w:rPr>
          <w:rFonts w:ascii="Times New Roman" w:hAnsi="Times New Roman"/>
          <w:sz w:val="28"/>
          <w:szCs w:val="28"/>
        </w:rPr>
        <w:t xml:space="preserve"> та забезпечення нейрохірургічної допомоги </w:t>
      </w:r>
      <w:r w:rsidRPr="0079244C">
        <w:rPr>
          <w:rFonts w:ascii="Times New Roman" w:hAnsi="Times New Roman"/>
          <w:sz w:val="28"/>
          <w:szCs w:val="28"/>
          <w:highlight w:val="white"/>
        </w:rPr>
        <w:t xml:space="preserve"> у разі наявності відповідного обладнання у закладі.</w:t>
      </w:r>
      <w:r>
        <w:rPr>
          <w:rFonts w:ascii="Times New Roman" w:hAnsi="Times New Roman"/>
          <w:sz w:val="28"/>
          <w:szCs w:val="28"/>
        </w:rPr>
        <w:t xml:space="preserve"> </w:t>
      </w:r>
      <w:r w:rsidRPr="0079244C">
        <w:rPr>
          <w:rFonts w:ascii="Times New Roman" w:hAnsi="Times New Roman"/>
          <w:sz w:val="28"/>
          <w:szCs w:val="28"/>
        </w:rPr>
        <w:t>Ця норма документу  свідомо передбачає  можливість надання  неадекватної медичної допомоги при геморагічному інсульті та не стимулює створен</w:t>
      </w:r>
      <w:r>
        <w:rPr>
          <w:rFonts w:ascii="Times New Roman" w:hAnsi="Times New Roman"/>
          <w:sz w:val="28"/>
          <w:szCs w:val="28"/>
        </w:rPr>
        <w:t>ня комплексних медичних центрів</w:t>
      </w:r>
      <w:r w:rsidRPr="0079244C">
        <w:rPr>
          <w:rFonts w:ascii="Times New Roman" w:hAnsi="Times New Roman"/>
          <w:sz w:val="28"/>
          <w:szCs w:val="28"/>
        </w:rPr>
        <w:t xml:space="preserve"> медичної допомоги при церебральних інсультах. При цьому умови закупівлі медичних послуг за напрямом «Медична допомога при гострому мозковому</w:t>
      </w:r>
      <w:r>
        <w:rPr>
          <w:rFonts w:ascii="Times New Roman" w:hAnsi="Times New Roman"/>
          <w:sz w:val="28"/>
          <w:szCs w:val="28"/>
        </w:rPr>
        <w:t xml:space="preserve"> інсульті» теж не передбачають</w:t>
      </w:r>
      <w:r w:rsidRPr="0079244C">
        <w:rPr>
          <w:rFonts w:ascii="Times New Roman" w:hAnsi="Times New Roman"/>
          <w:sz w:val="28"/>
          <w:szCs w:val="28"/>
        </w:rPr>
        <w:t xml:space="preserve"> наявності обов’язкових умо</w:t>
      </w:r>
      <w:r>
        <w:rPr>
          <w:rFonts w:ascii="Times New Roman" w:hAnsi="Times New Roman"/>
          <w:sz w:val="28"/>
          <w:szCs w:val="28"/>
        </w:rPr>
        <w:t>в надання, навіть  за потреби,</w:t>
      </w:r>
      <w:r w:rsidRPr="0079244C">
        <w:rPr>
          <w:rFonts w:ascii="Times New Roman" w:hAnsi="Times New Roman"/>
          <w:sz w:val="28"/>
          <w:szCs w:val="28"/>
        </w:rPr>
        <w:t xml:space="preserve"> нейрохірургічної допомоги. Необхідно зазначити, що недоліком пакету є єдиний тариф оплати при ішемічному і геморагічному інсультах, які вимагають різних підходів до лікування і суттєво різних витрат  та ресурсної бази при цьому.</w:t>
      </w:r>
    </w:p>
    <w:p w:rsidR="0073582F" w:rsidRPr="0079244C" w:rsidRDefault="0073582F" w:rsidP="0067715E">
      <w:pPr>
        <w:spacing w:after="0" w:line="360" w:lineRule="auto"/>
        <w:ind w:firstLine="709"/>
        <w:jc w:val="both"/>
        <w:rPr>
          <w:rFonts w:ascii="Times New Roman" w:hAnsi="Times New Roman"/>
          <w:b/>
          <w:sz w:val="28"/>
          <w:szCs w:val="28"/>
        </w:rPr>
      </w:pPr>
      <w:r>
        <w:rPr>
          <w:rFonts w:ascii="Times New Roman" w:hAnsi="Times New Roman"/>
          <w:sz w:val="28"/>
          <w:szCs w:val="28"/>
        </w:rPr>
        <w:t>Що стосується</w:t>
      </w:r>
      <w:r w:rsidRPr="0079244C">
        <w:rPr>
          <w:rFonts w:ascii="Times New Roman" w:hAnsi="Times New Roman"/>
          <w:sz w:val="28"/>
          <w:szCs w:val="28"/>
        </w:rPr>
        <w:t xml:space="preserve"> медичної реабілітації у підгострому/відновному періоді гост</w:t>
      </w:r>
      <w:r>
        <w:rPr>
          <w:rFonts w:ascii="Times New Roman" w:hAnsi="Times New Roman"/>
          <w:sz w:val="28"/>
          <w:szCs w:val="28"/>
        </w:rPr>
        <w:t xml:space="preserve">рого церебрального інсульту, то тут </w:t>
      </w:r>
      <w:r w:rsidRPr="0079244C">
        <w:rPr>
          <w:rFonts w:ascii="Times New Roman" w:hAnsi="Times New Roman"/>
          <w:sz w:val="28"/>
          <w:szCs w:val="28"/>
        </w:rPr>
        <w:t>для надання населенню вказаних послуг роз</w:t>
      </w:r>
      <w:r>
        <w:rPr>
          <w:rFonts w:ascii="Times New Roman" w:hAnsi="Times New Roman"/>
          <w:sz w:val="28"/>
          <w:szCs w:val="28"/>
        </w:rPr>
        <w:t>роблено та затвердженого пакету</w:t>
      </w:r>
      <w:r w:rsidRPr="0079244C">
        <w:rPr>
          <w:rFonts w:ascii="Times New Roman" w:hAnsi="Times New Roman"/>
          <w:sz w:val="28"/>
          <w:szCs w:val="28"/>
        </w:rPr>
        <w:t xml:space="preserve"> медичних послуг за напрямком «Медична реабілітація дорослих та дітей від трьох років з ураженням нервової системи</w:t>
      </w:r>
      <w:r>
        <w:rPr>
          <w:rFonts w:ascii="Times New Roman" w:hAnsi="Times New Roman"/>
          <w:sz w:val="28"/>
          <w:szCs w:val="28"/>
        </w:rPr>
        <w:t>», який включає і</w:t>
      </w:r>
      <w:r w:rsidRPr="0079244C">
        <w:rPr>
          <w:rFonts w:ascii="Times New Roman" w:hAnsi="Times New Roman"/>
          <w:sz w:val="28"/>
          <w:szCs w:val="28"/>
        </w:rPr>
        <w:t xml:space="preserve"> надання м</w:t>
      </w:r>
      <w:r>
        <w:rPr>
          <w:rFonts w:ascii="Times New Roman" w:hAnsi="Times New Roman"/>
          <w:sz w:val="28"/>
          <w:szCs w:val="28"/>
        </w:rPr>
        <w:t xml:space="preserve">едичних реабілітаційних послуг </w:t>
      </w:r>
      <w:r w:rsidRPr="0079244C">
        <w:rPr>
          <w:rFonts w:ascii="Times New Roman" w:hAnsi="Times New Roman"/>
          <w:sz w:val="28"/>
          <w:szCs w:val="28"/>
        </w:rPr>
        <w:t>особам, що перенесли гострий мозковий інсульт.</w:t>
      </w:r>
    </w:p>
    <w:p w:rsidR="0073582F"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Далі була прор</w:t>
      </w:r>
      <w:r>
        <w:rPr>
          <w:rFonts w:ascii="Times New Roman" w:hAnsi="Times New Roman"/>
          <w:sz w:val="28"/>
          <w:szCs w:val="28"/>
        </w:rPr>
        <w:t xml:space="preserve">ахована прогнозована кількість хворих, які підлягають </w:t>
      </w:r>
      <w:r w:rsidRPr="0079244C">
        <w:rPr>
          <w:rFonts w:ascii="Times New Roman" w:hAnsi="Times New Roman"/>
          <w:sz w:val="28"/>
          <w:szCs w:val="28"/>
        </w:rPr>
        <w:t>стаціонарному лікуванню за пакетом «Медична допомога при гострому мозковому інсульті в стаціонарних у</w:t>
      </w:r>
      <w:r>
        <w:rPr>
          <w:rFonts w:ascii="Times New Roman" w:hAnsi="Times New Roman"/>
          <w:sz w:val="28"/>
          <w:szCs w:val="28"/>
        </w:rPr>
        <w:t xml:space="preserve">мовах». </w:t>
      </w:r>
      <w:r w:rsidRPr="0079244C">
        <w:rPr>
          <w:rFonts w:ascii="Times New Roman" w:hAnsi="Times New Roman"/>
          <w:sz w:val="28"/>
          <w:szCs w:val="28"/>
        </w:rPr>
        <w:t>Розрахунок проводився на базі  показників захворюваності населення міста  Києва на церебральні інсульти та транзиторні церебральні ішемічні напади та споріднені син</w:t>
      </w:r>
      <w:r>
        <w:rPr>
          <w:rFonts w:ascii="Times New Roman" w:hAnsi="Times New Roman"/>
          <w:sz w:val="28"/>
          <w:szCs w:val="28"/>
        </w:rPr>
        <w:t>дроми за період 2014-2018 років</w:t>
      </w:r>
      <w:r w:rsidRPr="0079244C">
        <w:rPr>
          <w:rFonts w:ascii="Times New Roman" w:hAnsi="Times New Roman"/>
          <w:sz w:val="28"/>
          <w:szCs w:val="28"/>
        </w:rPr>
        <w:t xml:space="preserve"> </w:t>
      </w:r>
      <w:r>
        <w:rPr>
          <w:rFonts w:ascii="Times New Roman" w:hAnsi="Times New Roman"/>
          <w:sz w:val="28"/>
          <w:szCs w:val="28"/>
        </w:rPr>
        <w:t>(</w:t>
      </w:r>
      <w:r w:rsidRPr="0079244C">
        <w:rPr>
          <w:rFonts w:ascii="Times New Roman" w:hAnsi="Times New Roman"/>
          <w:sz w:val="28"/>
          <w:szCs w:val="28"/>
        </w:rPr>
        <w:t>табл. 5.13</w:t>
      </w:r>
      <w:r>
        <w:rPr>
          <w:rFonts w:ascii="Times New Roman" w:hAnsi="Times New Roman"/>
          <w:sz w:val="28"/>
          <w:szCs w:val="28"/>
        </w:rPr>
        <w:t>)</w:t>
      </w:r>
      <w:r w:rsidRPr="0079244C">
        <w:rPr>
          <w:rFonts w:ascii="Times New Roman" w:hAnsi="Times New Roman"/>
          <w:sz w:val="28"/>
          <w:szCs w:val="28"/>
        </w:rPr>
        <w:t>.</w:t>
      </w:r>
    </w:p>
    <w:p w:rsidR="0073582F" w:rsidRPr="0079244C" w:rsidRDefault="0073582F" w:rsidP="00307C19">
      <w:pPr>
        <w:spacing w:after="0" w:line="360" w:lineRule="auto"/>
        <w:ind w:firstLine="709"/>
        <w:jc w:val="right"/>
        <w:rPr>
          <w:rFonts w:ascii="Times New Roman" w:hAnsi="Times New Roman"/>
          <w:i/>
          <w:sz w:val="28"/>
          <w:szCs w:val="28"/>
        </w:rPr>
      </w:pPr>
      <w:r w:rsidRPr="0079244C">
        <w:rPr>
          <w:rFonts w:ascii="Times New Roman" w:hAnsi="Times New Roman"/>
          <w:i/>
          <w:sz w:val="28"/>
          <w:szCs w:val="28"/>
        </w:rPr>
        <w:t>Таблиця 5.13</w:t>
      </w:r>
    </w:p>
    <w:p w:rsidR="0073582F" w:rsidRPr="0079244C" w:rsidRDefault="0073582F" w:rsidP="00307C19">
      <w:pPr>
        <w:spacing w:after="0"/>
        <w:ind w:firstLine="709"/>
        <w:jc w:val="center"/>
        <w:rPr>
          <w:rFonts w:ascii="Times New Roman" w:hAnsi="Times New Roman"/>
          <w:b/>
          <w:sz w:val="28"/>
          <w:szCs w:val="28"/>
        </w:rPr>
      </w:pPr>
      <w:r w:rsidRPr="0079244C">
        <w:rPr>
          <w:rFonts w:ascii="Times New Roman" w:hAnsi="Times New Roman"/>
          <w:b/>
          <w:sz w:val="28"/>
          <w:szCs w:val="28"/>
        </w:rPr>
        <w:t xml:space="preserve">Кількість захворілих та прогнозні дані захворюваності на мозкові інсульти і тpaнзитopні цepeбpaльні ішeмічні </w:t>
      </w:r>
      <w:r>
        <w:rPr>
          <w:rFonts w:ascii="Times New Roman" w:hAnsi="Times New Roman"/>
          <w:b/>
          <w:sz w:val="28"/>
          <w:szCs w:val="28"/>
        </w:rPr>
        <w:t xml:space="preserve">нaпaди тa спopіднені синдpoми </w:t>
      </w:r>
      <w:r w:rsidRPr="0079244C">
        <w:rPr>
          <w:rFonts w:ascii="Times New Roman" w:hAnsi="Times New Roman"/>
          <w:b/>
          <w:sz w:val="28"/>
          <w:szCs w:val="28"/>
        </w:rPr>
        <w:t xml:space="preserve"> за період 2014-2018 років</w:t>
      </w:r>
    </w:p>
    <w:p w:rsidR="0073582F" w:rsidRPr="0079244C" w:rsidRDefault="0073582F" w:rsidP="00307C19">
      <w:pPr>
        <w:spacing w:after="0"/>
        <w:ind w:firstLine="709"/>
        <w:jc w:val="center"/>
        <w:rPr>
          <w:rFonts w:ascii="Times New Roman" w:hAnsi="Times New Roman"/>
          <w:b/>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268"/>
        <w:gridCol w:w="794"/>
        <w:gridCol w:w="794"/>
        <w:gridCol w:w="794"/>
        <w:gridCol w:w="794"/>
        <w:gridCol w:w="935"/>
        <w:gridCol w:w="1446"/>
        <w:gridCol w:w="1587"/>
      </w:tblGrid>
      <w:tr w:rsidR="0073582F" w:rsidRPr="00775240" w:rsidTr="00833D6E">
        <w:tc>
          <w:tcPr>
            <w:tcW w:w="2268" w:type="dxa"/>
          </w:tcPr>
          <w:p w:rsidR="0073582F" w:rsidRPr="00775240" w:rsidRDefault="0073582F" w:rsidP="00833D6E">
            <w:pPr>
              <w:spacing w:after="0" w:line="240" w:lineRule="auto"/>
              <w:ind w:firstLine="34"/>
              <w:jc w:val="center"/>
              <w:rPr>
                <w:rFonts w:ascii="Times New Roman" w:hAnsi="Times New Roman"/>
                <w:sz w:val="24"/>
                <w:szCs w:val="24"/>
              </w:rPr>
            </w:pPr>
            <w:r w:rsidRPr="00775240">
              <w:rPr>
                <w:rFonts w:ascii="Times New Roman" w:hAnsi="Times New Roman"/>
                <w:sz w:val="24"/>
                <w:szCs w:val="24"/>
              </w:rPr>
              <w:t>Вид патології</w:t>
            </w:r>
          </w:p>
        </w:tc>
        <w:tc>
          <w:tcPr>
            <w:tcW w:w="794" w:type="dxa"/>
          </w:tcPr>
          <w:p w:rsidR="0073582F" w:rsidRPr="00775240" w:rsidRDefault="0073582F" w:rsidP="00833D6E">
            <w:pPr>
              <w:spacing w:after="0" w:line="240" w:lineRule="auto"/>
              <w:ind w:firstLine="34"/>
              <w:jc w:val="center"/>
              <w:rPr>
                <w:rFonts w:ascii="Times New Roman" w:hAnsi="Times New Roman"/>
                <w:sz w:val="24"/>
                <w:szCs w:val="24"/>
              </w:rPr>
            </w:pPr>
            <w:r w:rsidRPr="00775240">
              <w:rPr>
                <w:rFonts w:ascii="Times New Roman" w:hAnsi="Times New Roman"/>
                <w:sz w:val="24"/>
                <w:szCs w:val="24"/>
              </w:rPr>
              <w:t>2014</w:t>
            </w:r>
          </w:p>
        </w:tc>
        <w:tc>
          <w:tcPr>
            <w:tcW w:w="794" w:type="dxa"/>
          </w:tcPr>
          <w:p w:rsidR="0073582F" w:rsidRPr="00775240" w:rsidRDefault="0073582F" w:rsidP="00833D6E">
            <w:pPr>
              <w:spacing w:after="0" w:line="240" w:lineRule="auto"/>
              <w:ind w:firstLine="34"/>
              <w:jc w:val="center"/>
              <w:rPr>
                <w:rFonts w:ascii="Times New Roman" w:hAnsi="Times New Roman"/>
                <w:sz w:val="24"/>
                <w:szCs w:val="24"/>
              </w:rPr>
            </w:pPr>
            <w:r w:rsidRPr="00775240">
              <w:rPr>
                <w:rFonts w:ascii="Times New Roman" w:hAnsi="Times New Roman"/>
                <w:sz w:val="24"/>
                <w:szCs w:val="24"/>
              </w:rPr>
              <w:t>2015</w:t>
            </w:r>
          </w:p>
        </w:tc>
        <w:tc>
          <w:tcPr>
            <w:tcW w:w="794" w:type="dxa"/>
          </w:tcPr>
          <w:p w:rsidR="0073582F" w:rsidRPr="00775240" w:rsidRDefault="0073582F" w:rsidP="00833D6E">
            <w:pPr>
              <w:spacing w:after="0" w:line="240" w:lineRule="auto"/>
              <w:ind w:firstLine="34"/>
              <w:jc w:val="center"/>
              <w:rPr>
                <w:rFonts w:ascii="Times New Roman" w:hAnsi="Times New Roman"/>
                <w:sz w:val="24"/>
                <w:szCs w:val="24"/>
              </w:rPr>
            </w:pPr>
            <w:r w:rsidRPr="00775240">
              <w:rPr>
                <w:rFonts w:ascii="Times New Roman" w:hAnsi="Times New Roman"/>
                <w:sz w:val="24"/>
                <w:szCs w:val="24"/>
              </w:rPr>
              <w:t>2016</w:t>
            </w:r>
          </w:p>
        </w:tc>
        <w:tc>
          <w:tcPr>
            <w:tcW w:w="794" w:type="dxa"/>
          </w:tcPr>
          <w:p w:rsidR="0073582F" w:rsidRPr="00775240" w:rsidRDefault="0073582F" w:rsidP="00833D6E">
            <w:pPr>
              <w:spacing w:after="0" w:line="240" w:lineRule="auto"/>
              <w:ind w:firstLine="34"/>
              <w:jc w:val="center"/>
              <w:rPr>
                <w:rFonts w:ascii="Times New Roman" w:hAnsi="Times New Roman"/>
                <w:sz w:val="24"/>
                <w:szCs w:val="24"/>
              </w:rPr>
            </w:pPr>
            <w:r w:rsidRPr="00775240">
              <w:rPr>
                <w:rFonts w:ascii="Times New Roman" w:hAnsi="Times New Roman"/>
                <w:sz w:val="24"/>
                <w:szCs w:val="24"/>
              </w:rPr>
              <w:t>2017</w:t>
            </w:r>
          </w:p>
        </w:tc>
        <w:tc>
          <w:tcPr>
            <w:tcW w:w="935" w:type="dxa"/>
          </w:tcPr>
          <w:p w:rsidR="0073582F" w:rsidRPr="00775240" w:rsidRDefault="0073582F" w:rsidP="00833D6E">
            <w:pPr>
              <w:spacing w:after="0" w:line="240" w:lineRule="auto"/>
              <w:ind w:firstLine="34"/>
              <w:jc w:val="center"/>
              <w:rPr>
                <w:rFonts w:ascii="Times New Roman" w:hAnsi="Times New Roman"/>
                <w:sz w:val="24"/>
                <w:szCs w:val="24"/>
              </w:rPr>
            </w:pPr>
            <w:r w:rsidRPr="00775240">
              <w:rPr>
                <w:rFonts w:ascii="Times New Roman" w:hAnsi="Times New Roman"/>
                <w:sz w:val="24"/>
                <w:szCs w:val="24"/>
              </w:rPr>
              <w:t>2018</w:t>
            </w:r>
          </w:p>
        </w:tc>
        <w:tc>
          <w:tcPr>
            <w:tcW w:w="1446" w:type="dxa"/>
          </w:tcPr>
          <w:p w:rsidR="0073582F" w:rsidRPr="00775240" w:rsidRDefault="0073582F" w:rsidP="00833D6E">
            <w:pPr>
              <w:spacing w:after="0" w:line="240" w:lineRule="auto"/>
              <w:ind w:firstLine="34"/>
              <w:jc w:val="center"/>
              <w:rPr>
                <w:rFonts w:ascii="Times New Roman" w:hAnsi="Times New Roman"/>
                <w:sz w:val="24"/>
                <w:szCs w:val="24"/>
              </w:rPr>
            </w:pPr>
            <w:r w:rsidRPr="00775240">
              <w:rPr>
                <w:rFonts w:ascii="Times New Roman" w:hAnsi="Times New Roman"/>
                <w:sz w:val="24"/>
                <w:szCs w:val="24"/>
              </w:rPr>
              <w:t>Середній показник за рік</w:t>
            </w:r>
          </w:p>
        </w:tc>
        <w:tc>
          <w:tcPr>
            <w:tcW w:w="1587" w:type="dxa"/>
          </w:tcPr>
          <w:p w:rsidR="0073582F" w:rsidRPr="00775240" w:rsidRDefault="0073582F" w:rsidP="00833D6E">
            <w:pPr>
              <w:spacing w:after="0" w:line="240" w:lineRule="auto"/>
              <w:ind w:firstLine="34"/>
              <w:jc w:val="center"/>
              <w:rPr>
                <w:rFonts w:ascii="Times New Roman" w:hAnsi="Times New Roman"/>
                <w:sz w:val="24"/>
                <w:szCs w:val="24"/>
              </w:rPr>
            </w:pPr>
            <w:r w:rsidRPr="00775240">
              <w:rPr>
                <w:rFonts w:ascii="Times New Roman" w:hAnsi="Times New Roman"/>
                <w:sz w:val="24"/>
                <w:szCs w:val="24"/>
              </w:rPr>
              <w:t>Прогнозна кількість на 9 місяців</w:t>
            </w:r>
          </w:p>
        </w:tc>
      </w:tr>
      <w:tr w:rsidR="0073582F" w:rsidRPr="00775240" w:rsidTr="00833D6E">
        <w:tc>
          <w:tcPr>
            <w:tcW w:w="2268" w:type="dxa"/>
          </w:tcPr>
          <w:p w:rsidR="0073582F" w:rsidRPr="00775240" w:rsidRDefault="0073582F" w:rsidP="00833D6E">
            <w:pPr>
              <w:spacing w:after="0" w:line="240" w:lineRule="auto"/>
              <w:ind w:firstLine="34"/>
              <w:rPr>
                <w:rFonts w:ascii="Times New Roman" w:hAnsi="Times New Roman"/>
                <w:sz w:val="24"/>
                <w:szCs w:val="24"/>
              </w:rPr>
            </w:pPr>
            <w:r w:rsidRPr="00775240">
              <w:rPr>
                <w:rFonts w:ascii="Times New Roman" w:hAnsi="Times New Roman"/>
                <w:sz w:val="24"/>
                <w:szCs w:val="24"/>
              </w:rPr>
              <w:t>Мозкові інсульти</w:t>
            </w:r>
          </w:p>
        </w:tc>
        <w:tc>
          <w:tcPr>
            <w:tcW w:w="794" w:type="dxa"/>
          </w:tcPr>
          <w:p w:rsidR="0073582F" w:rsidRPr="00775240" w:rsidRDefault="0073582F" w:rsidP="00833D6E">
            <w:pPr>
              <w:spacing w:after="0" w:line="240" w:lineRule="auto"/>
              <w:ind w:firstLine="34"/>
              <w:jc w:val="center"/>
              <w:rPr>
                <w:rFonts w:ascii="Times New Roman" w:hAnsi="Times New Roman"/>
                <w:sz w:val="24"/>
                <w:szCs w:val="24"/>
              </w:rPr>
            </w:pPr>
            <w:r w:rsidRPr="00775240">
              <w:rPr>
                <w:rFonts w:ascii="Times New Roman" w:hAnsi="Times New Roman"/>
                <w:sz w:val="24"/>
                <w:szCs w:val="24"/>
              </w:rPr>
              <w:t>4883</w:t>
            </w:r>
          </w:p>
        </w:tc>
        <w:tc>
          <w:tcPr>
            <w:tcW w:w="794" w:type="dxa"/>
          </w:tcPr>
          <w:p w:rsidR="0073582F" w:rsidRPr="00775240" w:rsidRDefault="0073582F" w:rsidP="00833D6E">
            <w:pPr>
              <w:spacing w:after="0" w:line="240" w:lineRule="auto"/>
              <w:ind w:firstLine="34"/>
              <w:jc w:val="center"/>
              <w:rPr>
                <w:rFonts w:ascii="Times New Roman" w:hAnsi="Times New Roman"/>
                <w:sz w:val="24"/>
                <w:szCs w:val="24"/>
              </w:rPr>
            </w:pPr>
            <w:r w:rsidRPr="00775240">
              <w:rPr>
                <w:rFonts w:ascii="Times New Roman" w:hAnsi="Times New Roman"/>
                <w:sz w:val="24"/>
                <w:szCs w:val="24"/>
              </w:rPr>
              <w:t>5254</w:t>
            </w:r>
          </w:p>
        </w:tc>
        <w:tc>
          <w:tcPr>
            <w:tcW w:w="794" w:type="dxa"/>
          </w:tcPr>
          <w:p w:rsidR="0073582F" w:rsidRPr="00775240" w:rsidRDefault="0073582F" w:rsidP="00833D6E">
            <w:pPr>
              <w:spacing w:after="0" w:line="240" w:lineRule="auto"/>
              <w:ind w:firstLine="34"/>
              <w:jc w:val="center"/>
              <w:rPr>
                <w:rFonts w:ascii="Times New Roman" w:hAnsi="Times New Roman"/>
                <w:sz w:val="24"/>
                <w:szCs w:val="24"/>
              </w:rPr>
            </w:pPr>
            <w:r w:rsidRPr="00775240">
              <w:rPr>
                <w:rFonts w:ascii="Times New Roman" w:hAnsi="Times New Roman"/>
                <w:sz w:val="24"/>
                <w:szCs w:val="24"/>
              </w:rPr>
              <w:t>5102</w:t>
            </w:r>
          </w:p>
        </w:tc>
        <w:tc>
          <w:tcPr>
            <w:tcW w:w="794" w:type="dxa"/>
          </w:tcPr>
          <w:p w:rsidR="0073582F" w:rsidRPr="00775240" w:rsidRDefault="0073582F" w:rsidP="00833D6E">
            <w:pPr>
              <w:spacing w:after="0" w:line="240" w:lineRule="auto"/>
              <w:ind w:firstLine="34"/>
              <w:jc w:val="center"/>
              <w:rPr>
                <w:rFonts w:ascii="Times New Roman" w:hAnsi="Times New Roman"/>
                <w:sz w:val="24"/>
                <w:szCs w:val="24"/>
              </w:rPr>
            </w:pPr>
            <w:r w:rsidRPr="00775240">
              <w:rPr>
                <w:rFonts w:ascii="Times New Roman" w:hAnsi="Times New Roman"/>
                <w:sz w:val="24"/>
                <w:szCs w:val="24"/>
              </w:rPr>
              <w:t>4753</w:t>
            </w:r>
          </w:p>
        </w:tc>
        <w:tc>
          <w:tcPr>
            <w:tcW w:w="935" w:type="dxa"/>
          </w:tcPr>
          <w:p w:rsidR="0073582F" w:rsidRPr="00775240" w:rsidRDefault="0073582F" w:rsidP="00833D6E">
            <w:pPr>
              <w:spacing w:after="0" w:line="240" w:lineRule="auto"/>
              <w:ind w:firstLine="34"/>
              <w:jc w:val="center"/>
              <w:rPr>
                <w:rFonts w:ascii="Times New Roman" w:hAnsi="Times New Roman"/>
                <w:sz w:val="24"/>
                <w:szCs w:val="24"/>
              </w:rPr>
            </w:pPr>
            <w:r w:rsidRPr="00775240">
              <w:rPr>
                <w:rFonts w:ascii="Times New Roman" w:hAnsi="Times New Roman"/>
                <w:sz w:val="24"/>
                <w:szCs w:val="24"/>
              </w:rPr>
              <w:t>3373</w:t>
            </w:r>
          </w:p>
        </w:tc>
        <w:tc>
          <w:tcPr>
            <w:tcW w:w="1446" w:type="dxa"/>
          </w:tcPr>
          <w:p w:rsidR="0073582F" w:rsidRPr="00775240" w:rsidRDefault="0073582F" w:rsidP="00833D6E">
            <w:pPr>
              <w:spacing w:after="0" w:line="240" w:lineRule="auto"/>
              <w:ind w:firstLine="34"/>
              <w:jc w:val="center"/>
              <w:rPr>
                <w:rFonts w:ascii="Times New Roman" w:hAnsi="Times New Roman"/>
                <w:sz w:val="24"/>
                <w:szCs w:val="24"/>
              </w:rPr>
            </w:pPr>
            <w:r w:rsidRPr="00775240">
              <w:rPr>
                <w:rFonts w:ascii="Times New Roman" w:hAnsi="Times New Roman"/>
                <w:sz w:val="24"/>
                <w:szCs w:val="24"/>
              </w:rPr>
              <w:t>4673</w:t>
            </w:r>
          </w:p>
        </w:tc>
        <w:tc>
          <w:tcPr>
            <w:tcW w:w="1587" w:type="dxa"/>
          </w:tcPr>
          <w:p w:rsidR="0073582F" w:rsidRPr="00775240" w:rsidRDefault="0073582F" w:rsidP="00833D6E">
            <w:pPr>
              <w:spacing w:after="0" w:line="240" w:lineRule="auto"/>
              <w:ind w:firstLine="34"/>
              <w:jc w:val="center"/>
              <w:rPr>
                <w:rFonts w:ascii="Times New Roman" w:hAnsi="Times New Roman"/>
                <w:sz w:val="24"/>
                <w:szCs w:val="24"/>
              </w:rPr>
            </w:pPr>
            <w:r w:rsidRPr="00775240">
              <w:rPr>
                <w:rFonts w:ascii="Times New Roman" w:hAnsi="Times New Roman"/>
                <w:sz w:val="24"/>
                <w:szCs w:val="24"/>
              </w:rPr>
              <w:t>3705</w:t>
            </w:r>
          </w:p>
        </w:tc>
      </w:tr>
      <w:tr w:rsidR="0073582F" w:rsidRPr="00775240" w:rsidTr="00833D6E">
        <w:tc>
          <w:tcPr>
            <w:tcW w:w="2268" w:type="dxa"/>
          </w:tcPr>
          <w:p w:rsidR="0073582F" w:rsidRPr="00775240" w:rsidRDefault="0073582F" w:rsidP="00833D6E">
            <w:pPr>
              <w:spacing w:after="0" w:line="240" w:lineRule="auto"/>
              <w:ind w:firstLine="34"/>
              <w:rPr>
                <w:rFonts w:ascii="Times New Roman" w:hAnsi="Times New Roman"/>
                <w:sz w:val="24"/>
                <w:szCs w:val="24"/>
              </w:rPr>
            </w:pPr>
            <w:r w:rsidRPr="00775240">
              <w:rPr>
                <w:rFonts w:ascii="Times New Roman" w:hAnsi="Times New Roman"/>
                <w:sz w:val="24"/>
                <w:szCs w:val="24"/>
              </w:rPr>
              <w:t>Транзиторні церебральні ішемічні атаки</w:t>
            </w:r>
          </w:p>
        </w:tc>
        <w:tc>
          <w:tcPr>
            <w:tcW w:w="794" w:type="dxa"/>
          </w:tcPr>
          <w:p w:rsidR="0073582F" w:rsidRPr="00775240" w:rsidRDefault="0073582F" w:rsidP="00833D6E">
            <w:pPr>
              <w:spacing w:after="0" w:line="240" w:lineRule="auto"/>
              <w:ind w:firstLine="34"/>
              <w:jc w:val="center"/>
              <w:rPr>
                <w:rFonts w:ascii="Times New Roman" w:hAnsi="Times New Roman"/>
                <w:sz w:val="24"/>
                <w:szCs w:val="24"/>
              </w:rPr>
            </w:pPr>
            <w:r w:rsidRPr="00775240">
              <w:rPr>
                <w:rFonts w:ascii="Times New Roman" w:hAnsi="Times New Roman"/>
                <w:sz w:val="24"/>
                <w:szCs w:val="24"/>
              </w:rPr>
              <w:t>737</w:t>
            </w:r>
          </w:p>
        </w:tc>
        <w:tc>
          <w:tcPr>
            <w:tcW w:w="794" w:type="dxa"/>
          </w:tcPr>
          <w:p w:rsidR="0073582F" w:rsidRPr="00775240" w:rsidRDefault="0073582F" w:rsidP="00833D6E">
            <w:pPr>
              <w:spacing w:after="0" w:line="240" w:lineRule="auto"/>
              <w:ind w:firstLine="34"/>
              <w:jc w:val="center"/>
              <w:rPr>
                <w:rFonts w:ascii="Times New Roman" w:hAnsi="Times New Roman"/>
                <w:sz w:val="24"/>
                <w:szCs w:val="24"/>
              </w:rPr>
            </w:pPr>
            <w:r w:rsidRPr="00775240">
              <w:rPr>
                <w:rFonts w:ascii="Times New Roman" w:hAnsi="Times New Roman"/>
                <w:sz w:val="24"/>
                <w:szCs w:val="24"/>
              </w:rPr>
              <w:t>660</w:t>
            </w:r>
          </w:p>
        </w:tc>
        <w:tc>
          <w:tcPr>
            <w:tcW w:w="794" w:type="dxa"/>
          </w:tcPr>
          <w:p w:rsidR="0073582F" w:rsidRPr="00775240" w:rsidRDefault="0073582F" w:rsidP="00833D6E">
            <w:pPr>
              <w:spacing w:after="0" w:line="240" w:lineRule="auto"/>
              <w:ind w:firstLine="34"/>
              <w:jc w:val="center"/>
              <w:rPr>
                <w:rFonts w:ascii="Times New Roman" w:hAnsi="Times New Roman"/>
                <w:sz w:val="24"/>
                <w:szCs w:val="24"/>
              </w:rPr>
            </w:pPr>
            <w:r w:rsidRPr="00775240">
              <w:rPr>
                <w:rFonts w:ascii="Times New Roman" w:hAnsi="Times New Roman"/>
                <w:sz w:val="24"/>
                <w:szCs w:val="24"/>
              </w:rPr>
              <w:t>770</w:t>
            </w:r>
          </w:p>
        </w:tc>
        <w:tc>
          <w:tcPr>
            <w:tcW w:w="794" w:type="dxa"/>
          </w:tcPr>
          <w:p w:rsidR="0073582F" w:rsidRPr="00775240" w:rsidRDefault="0073582F" w:rsidP="00833D6E">
            <w:pPr>
              <w:spacing w:after="0" w:line="240" w:lineRule="auto"/>
              <w:ind w:firstLine="34"/>
              <w:jc w:val="center"/>
              <w:rPr>
                <w:rFonts w:ascii="Times New Roman" w:hAnsi="Times New Roman"/>
                <w:sz w:val="24"/>
                <w:szCs w:val="24"/>
              </w:rPr>
            </w:pPr>
            <w:r w:rsidRPr="00775240">
              <w:rPr>
                <w:rFonts w:ascii="Times New Roman" w:hAnsi="Times New Roman"/>
                <w:sz w:val="24"/>
                <w:szCs w:val="24"/>
              </w:rPr>
              <w:t>782</w:t>
            </w:r>
          </w:p>
        </w:tc>
        <w:tc>
          <w:tcPr>
            <w:tcW w:w="935" w:type="dxa"/>
          </w:tcPr>
          <w:p w:rsidR="0073582F" w:rsidRPr="00775240" w:rsidRDefault="0073582F" w:rsidP="00833D6E">
            <w:pPr>
              <w:spacing w:after="0" w:line="240" w:lineRule="auto"/>
              <w:ind w:firstLine="34"/>
              <w:jc w:val="center"/>
              <w:rPr>
                <w:rFonts w:ascii="Times New Roman" w:hAnsi="Times New Roman"/>
                <w:sz w:val="24"/>
                <w:szCs w:val="24"/>
              </w:rPr>
            </w:pPr>
            <w:r w:rsidRPr="00775240">
              <w:rPr>
                <w:rFonts w:ascii="Times New Roman" w:hAnsi="Times New Roman"/>
                <w:sz w:val="24"/>
                <w:szCs w:val="24"/>
              </w:rPr>
              <w:t>629</w:t>
            </w:r>
          </w:p>
        </w:tc>
        <w:tc>
          <w:tcPr>
            <w:tcW w:w="1446" w:type="dxa"/>
          </w:tcPr>
          <w:p w:rsidR="0073582F" w:rsidRPr="00775240" w:rsidRDefault="0073582F" w:rsidP="00833D6E">
            <w:pPr>
              <w:spacing w:after="0" w:line="240" w:lineRule="auto"/>
              <w:ind w:firstLine="34"/>
              <w:jc w:val="center"/>
              <w:rPr>
                <w:rFonts w:ascii="Times New Roman" w:hAnsi="Times New Roman"/>
                <w:sz w:val="24"/>
                <w:szCs w:val="24"/>
              </w:rPr>
            </w:pPr>
            <w:r w:rsidRPr="00775240">
              <w:rPr>
                <w:rFonts w:ascii="Times New Roman" w:hAnsi="Times New Roman"/>
                <w:sz w:val="24"/>
                <w:szCs w:val="24"/>
              </w:rPr>
              <w:t>716</w:t>
            </w:r>
          </w:p>
        </w:tc>
        <w:tc>
          <w:tcPr>
            <w:tcW w:w="1587" w:type="dxa"/>
          </w:tcPr>
          <w:p w:rsidR="0073582F" w:rsidRPr="00775240" w:rsidRDefault="0073582F" w:rsidP="00833D6E">
            <w:pPr>
              <w:spacing w:after="0" w:line="240" w:lineRule="auto"/>
              <w:ind w:firstLine="34"/>
              <w:jc w:val="center"/>
              <w:rPr>
                <w:rFonts w:ascii="Times New Roman" w:hAnsi="Times New Roman"/>
                <w:sz w:val="24"/>
                <w:szCs w:val="24"/>
              </w:rPr>
            </w:pPr>
            <w:r w:rsidRPr="00775240">
              <w:rPr>
                <w:rFonts w:ascii="Times New Roman" w:hAnsi="Times New Roman"/>
                <w:sz w:val="24"/>
                <w:szCs w:val="24"/>
              </w:rPr>
              <w:t>537</w:t>
            </w:r>
          </w:p>
        </w:tc>
      </w:tr>
      <w:tr w:rsidR="0073582F" w:rsidRPr="00775240" w:rsidTr="00833D6E">
        <w:tc>
          <w:tcPr>
            <w:tcW w:w="2268" w:type="dxa"/>
          </w:tcPr>
          <w:p w:rsidR="0073582F" w:rsidRPr="00775240" w:rsidRDefault="0073582F" w:rsidP="00833D6E">
            <w:pPr>
              <w:spacing w:after="0" w:line="240" w:lineRule="auto"/>
              <w:ind w:firstLine="34"/>
              <w:rPr>
                <w:rFonts w:ascii="Times New Roman" w:hAnsi="Times New Roman"/>
                <w:sz w:val="24"/>
                <w:szCs w:val="24"/>
              </w:rPr>
            </w:pPr>
            <w:r w:rsidRPr="00775240">
              <w:rPr>
                <w:rFonts w:ascii="Times New Roman" w:hAnsi="Times New Roman"/>
                <w:sz w:val="24"/>
                <w:szCs w:val="24"/>
              </w:rPr>
              <w:t>Всього</w:t>
            </w:r>
          </w:p>
        </w:tc>
        <w:tc>
          <w:tcPr>
            <w:tcW w:w="794" w:type="dxa"/>
          </w:tcPr>
          <w:p w:rsidR="0073582F" w:rsidRPr="00775240" w:rsidRDefault="0073582F" w:rsidP="00833D6E">
            <w:pPr>
              <w:spacing w:after="0" w:line="240" w:lineRule="auto"/>
              <w:ind w:firstLine="34"/>
              <w:jc w:val="center"/>
              <w:rPr>
                <w:rFonts w:ascii="Times New Roman" w:hAnsi="Times New Roman"/>
                <w:sz w:val="24"/>
                <w:szCs w:val="24"/>
              </w:rPr>
            </w:pPr>
            <w:r w:rsidRPr="00775240">
              <w:rPr>
                <w:rFonts w:ascii="Times New Roman" w:hAnsi="Times New Roman"/>
                <w:sz w:val="24"/>
                <w:szCs w:val="24"/>
              </w:rPr>
              <w:t>5620</w:t>
            </w:r>
          </w:p>
        </w:tc>
        <w:tc>
          <w:tcPr>
            <w:tcW w:w="794" w:type="dxa"/>
          </w:tcPr>
          <w:p w:rsidR="0073582F" w:rsidRPr="00775240" w:rsidRDefault="0073582F" w:rsidP="00833D6E">
            <w:pPr>
              <w:spacing w:after="0" w:line="240" w:lineRule="auto"/>
              <w:ind w:firstLine="34"/>
              <w:jc w:val="center"/>
              <w:rPr>
                <w:rFonts w:ascii="Times New Roman" w:hAnsi="Times New Roman"/>
                <w:sz w:val="24"/>
                <w:szCs w:val="24"/>
              </w:rPr>
            </w:pPr>
            <w:r w:rsidRPr="00775240">
              <w:rPr>
                <w:rFonts w:ascii="Times New Roman" w:hAnsi="Times New Roman"/>
                <w:sz w:val="24"/>
                <w:szCs w:val="24"/>
              </w:rPr>
              <w:t>5914</w:t>
            </w:r>
          </w:p>
        </w:tc>
        <w:tc>
          <w:tcPr>
            <w:tcW w:w="794" w:type="dxa"/>
          </w:tcPr>
          <w:p w:rsidR="0073582F" w:rsidRPr="00775240" w:rsidRDefault="0073582F" w:rsidP="00833D6E">
            <w:pPr>
              <w:spacing w:after="0" w:line="240" w:lineRule="auto"/>
              <w:ind w:firstLine="34"/>
              <w:jc w:val="center"/>
              <w:rPr>
                <w:rFonts w:ascii="Times New Roman" w:hAnsi="Times New Roman"/>
                <w:sz w:val="24"/>
                <w:szCs w:val="24"/>
              </w:rPr>
            </w:pPr>
            <w:r w:rsidRPr="00775240">
              <w:rPr>
                <w:rFonts w:ascii="Times New Roman" w:hAnsi="Times New Roman"/>
                <w:sz w:val="24"/>
                <w:szCs w:val="24"/>
              </w:rPr>
              <w:t>5872</w:t>
            </w:r>
          </w:p>
        </w:tc>
        <w:tc>
          <w:tcPr>
            <w:tcW w:w="794" w:type="dxa"/>
          </w:tcPr>
          <w:p w:rsidR="0073582F" w:rsidRPr="00775240" w:rsidRDefault="0073582F" w:rsidP="00833D6E">
            <w:pPr>
              <w:spacing w:after="0" w:line="240" w:lineRule="auto"/>
              <w:ind w:firstLine="34"/>
              <w:jc w:val="center"/>
              <w:rPr>
                <w:rFonts w:ascii="Times New Roman" w:hAnsi="Times New Roman"/>
                <w:sz w:val="24"/>
                <w:szCs w:val="24"/>
              </w:rPr>
            </w:pPr>
            <w:r w:rsidRPr="00775240">
              <w:rPr>
                <w:rFonts w:ascii="Times New Roman" w:hAnsi="Times New Roman"/>
                <w:sz w:val="24"/>
                <w:szCs w:val="24"/>
              </w:rPr>
              <w:t>5535</w:t>
            </w:r>
          </w:p>
        </w:tc>
        <w:tc>
          <w:tcPr>
            <w:tcW w:w="935" w:type="dxa"/>
          </w:tcPr>
          <w:p w:rsidR="0073582F" w:rsidRPr="00775240" w:rsidRDefault="0073582F" w:rsidP="00833D6E">
            <w:pPr>
              <w:spacing w:after="0" w:line="240" w:lineRule="auto"/>
              <w:ind w:firstLine="34"/>
              <w:jc w:val="center"/>
              <w:rPr>
                <w:rFonts w:ascii="Times New Roman" w:hAnsi="Times New Roman"/>
                <w:sz w:val="24"/>
                <w:szCs w:val="24"/>
              </w:rPr>
            </w:pPr>
            <w:r w:rsidRPr="00775240">
              <w:rPr>
                <w:rFonts w:ascii="Times New Roman" w:hAnsi="Times New Roman"/>
                <w:sz w:val="24"/>
                <w:szCs w:val="24"/>
              </w:rPr>
              <w:t>4002</w:t>
            </w:r>
          </w:p>
        </w:tc>
        <w:tc>
          <w:tcPr>
            <w:tcW w:w="1446" w:type="dxa"/>
          </w:tcPr>
          <w:p w:rsidR="0073582F" w:rsidRPr="00775240" w:rsidRDefault="0073582F" w:rsidP="00833D6E">
            <w:pPr>
              <w:spacing w:after="0" w:line="240" w:lineRule="auto"/>
              <w:ind w:firstLine="34"/>
              <w:jc w:val="center"/>
              <w:rPr>
                <w:rFonts w:ascii="Times New Roman" w:hAnsi="Times New Roman"/>
                <w:sz w:val="24"/>
                <w:szCs w:val="24"/>
              </w:rPr>
            </w:pPr>
            <w:r w:rsidRPr="00775240">
              <w:rPr>
                <w:rFonts w:ascii="Times New Roman" w:hAnsi="Times New Roman"/>
                <w:sz w:val="24"/>
                <w:szCs w:val="24"/>
              </w:rPr>
              <w:t>5389</w:t>
            </w:r>
          </w:p>
        </w:tc>
        <w:tc>
          <w:tcPr>
            <w:tcW w:w="1587" w:type="dxa"/>
          </w:tcPr>
          <w:p w:rsidR="0073582F" w:rsidRPr="00775240" w:rsidRDefault="0073582F" w:rsidP="00833D6E">
            <w:pPr>
              <w:spacing w:after="0" w:line="240" w:lineRule="auto"/>
              <w:ind w:firstLine="34"/>
              <w:jc w:val="center"/>
              <w:rPr>
                <w:rFonts w:ascii="Times New Roman" w:hAnsi="Times New Roman"/>
                <w:sz w:val="24"/>
                <w:szCs w:val="24"/>
              </w:rPr>
            </w:pPr>
            <w:r w:rsidRPr="00775240">
              <w:rPr>
                <w:rFonts w:ascii="Times New Roman" w:hAnsi="Times New Roman"/>
                <w:sz w:val="24"/>
                <w:szCs w:val="24"/>
              </w:rPr>
              <w:t>4242</w:t>
            </w:r>
          </w:p>
        </w:tc>
      </w:tr>
    </w:tbl>
    <w:p w:rsidR="0073582F" w:rsidRPr="0079244C" w:rsidRDefault="0073582F" w:rsidP="0067715E">
      <w:pPr>
        <w:spacing w:after="0" w:line="360" w:lineRule="auto"/>
        <w:ind w:firstLine="709"/>
        <w:jc w:val="both"/>
        <w:rPr>
          <w:rFonts w:ascii="Times New Roman" w:hAnsi="Times New Roman"/>
          <w:sz w:val="28"/>
          <w:szCs w:val="28"/>
        </w:rPr>
      </w:pPr>
    </w:p>
    <w:p w:rsidR="0073582F" w:rsidRPr="0079244C" w:rsidRDefault="0073582F" w:rsidP="00ED36F6">
      <w:pPr>
        <w:spacing w:after="0" w:line="360" w:lineRule="auto"/>
        <w:ind w:firstLine="709"/>
        <w:jc w:val="both"/>
        <w:rPr>
          <w:rFonts w:ascii="Times New Roman" w:hAnsi="Times New Roman"/>
          <w:sz w:val="28"/>
          <w:szCs w:val="28"/>
        </w:rPr>
      </w:pPr>
      <w:r w:rsidRPr="0079244C">
        <w:rPr>
          <w:rFonts w:ascii="Times New Roman" w:hAnsi="Times New Roman"/>
          <w:sz w:val="28"/>
          <w:szCs w:val="28"/>
        </w:rPr>
        <w:t>Проведені роз</w:t>
      </w:r>
      <w:r>
        <w:rPr>
          <w:rFonts w:ascii="Times New Roman" w:hAnsi="Times New Roman"/>
          <w:sz w:val="28"/>
          <w:szCs w:val="28"/>
        </w:rPr>
        <w:t>рахунки, що базувалися на</w:t>
      </w:r>
      <w:r w:rsidRPr="0079244C">
        <w:rPr>
          <w:rFonts w:ascii="Times New Roman" w:hAnsi="Times New Roman"/>
          <w:sz w:val="28"/>
          <w:szCs w:val="28"/>
        </w:rPr>
        <w:t xml:space="preserve"> основі показників захворюваності населення м. Києва  на  гострі порушення мозкового кровообігу показали, що  прогнозовано в столиці за 9 місяців 2020 року  може потребувати стаціонарної медичної допомоги 4242 особи.</w:t>
      </w:r>
    </w:p>
    <w:p w:rsidR="0073582F" w:rsidRPr="0079244C" w:rsidRDefault="0073582F" w:rsidP="00307C19">
      <w:pPr>
        <w:spacing w:after="0" w:line="360" w:lineRule="auto"/>
        <w:ind w:firstLine="709"/>
        <w:jc w:val="both"/>
        <w:rPr>
          <w:rFonts w:ascii="Times New Roman" w:hAnsi="Times New Roman"/>
          <w:sz w:val="28"/>
          <w:szCs w:val="28"/>
        </w:rPr>
      </w:pPr>
      <w:r w:rsidRPr="0079244C">
        <w:rPr>
          <w:rFonts w:ascii="Times New Roman" w:hAnsi="Times New Roman"/>
          <w:sz w:val="28"/>
          <w:szCs w:val="28"/>
        </w:rPr>
        <w:t>Ми дослідили</w:t>
      </w:r>
      <w:r>
        <w:rPr>
          <w:rFonts w:ascii="Times New Roman" w:hAnsi="Times New Roman"/>
          <w:sz w:val="28"/>
          <w:szCs w:val="28"/>
        </w:rPr>
        <w:t xml:space="preserve"> </w:t>
      </w:r>
      <w:r w:rsidRPr="0079244C">
        <w:rPr>
          <w:rFonts w:ascii="Times New Roman" w:hAnsi="Times New Roman"/>
          <w:sz w:val="28"/>
          <w:szCs w:val="28"/>
        </w:rPr>
        <w:t>питання щодо укладання закладами охоро</w:t>
      </w:r>
      <w:r>
        <w:rPr>
          <w:rFonts w:ascii="Times New Roman" w:hAnsi="Times New Roman"/>
          <w:sz w:val="28"/>
          <w:szCs w:val="28"/>
        </w:rPr>
        <w:t xml:space="preserve">ни здоров’я міста  договорів з </w:t>
      </w:r>
      <w:r w:rsidRPr="0079244C">
        <w:rPr>
          <w:rFonts w:ascii="Times New Roman" w:hAnsi="Times New Roman"/>
          <w:sz w:val="28"/>
          <w:szCs w:val="28"/>
        </w:rPr>
        <w:t>НСЗ України по</w:t>
      </w:r>
      <w:r>
        <w:rPr>
          <w:rFonts w:ascii="Times New Roman" w:hAnsi="Times New Roman"/>
          <w:sz w:val="28"/>
          <w:szCs w:val="28"/>
        </w:rPr>
        <w:t xml:space="preserve"> наданню медичної допомоги при </w:t>
      </w:r>
      <w:r w:rsidRPr="0079244C">
        <w:rPr>
          <w:rFonts w:ascii="Times New Roman" w:hAnsi="Times New Roman"/>
          <w:sz w:val="28"/>
          <w:szCs w:val="28"/>
        </w:rPr>
        <w:t>церебральних інсультах та їх ресурси. Вив</w:t>
      </w:r>
      <w:r>
        <w:rPr>
          <w:rFonts w:ascii="Times New Roman" w:hAnsi="Times New Roman"/>
          <w:sz w:val="28"/>
          <w:szCs w:val="28"/>
        </w:rPr>
        <w:t xml:space="preserve">чалося питання наявності в ЗОЗ госпітальних ліжок </w:t>
      </w:r>
      <w:r w:rsidRPr="0079244C">
        <w:rPr>
          <w:rFonts w:ascii="Times New Roman" w:hAnsi="Times New Roman"/>
          <w:sz w:val="28"/>
          <w:szCs w:val="28"/>
        </w:rPr>
        <w:t>неврологічного та нейрохірургічного профілю,</w:t>
      </w:r>
      <w:r>
        <w:rPr>
          <w:rFonts w:ascii="Times New Roman" w:hAnsi="Times New Roman"/>
          <w:sz w:val="28"/>
          <w:szCs w:val="28"/>
        </w:rPr>
        <w:t xml:space="preserve"> режиму роботи служби візуалізації</w:t>
      </w:r>
      <w:r w:rsidRPr="0079244C">
        <w:rPr>
          <w:rFonts w:ascii="Times New Roman" w:hAnsi="Times New Roman"/>
          <w:sz w:val="28"/>
          <w:szCs w:val="28"/>
        </w:rPr>
        <w:t xml:space="preserve"> п</w:t>
      </w:r>
      <w:r>
        <w:rPr>
          <w:rFonts w:ascii="Times New Roman" w:hAnsi="Times New Roman"/>
          <w:sz w:val="28"/>
          <w:szCs w:val="28"/>
        </w:rPr>
        <w:t>атологічного процесу, кількості</w:t>
      </w:r>
      <w:r w:rsidRPr="0079244C">
        <w:rPr>
          <w:rFonts w:ascii="Times New Roman" w:hAnsi="Times New Roman"/>
          <w:sz w:val="28"/>
          <w:szCs w:val="28"/>
        </w:rPr>
        <w:t xml:space="preserve"> хворих, які підлягають  лікуванню в кожній лікарні, прогнозній кількості днів їх стаціонарного лікування та можл</w:t>
      </w:r>
      <w:r>
        <w:rPr>
          <w:rFonts w:ascii="Times New Roman" w:hAnsi="Times New Roman"/>
          <w:sz w:val="28"/>
          <w:szCs w:val="28"/>
        </w:rPr>
        <w:t xml:space="preserve">ивості лікарні їх забезпечити. При </w:t>
      </w:r>
      <w:r w:rsidRPr="0079244C">
        <w:rPr>
          <w:rFonts w:ascii="Times New Roman" w:hAnsi="Times New Roman"/>
          <w:sz w:val="28"/>
          <w:szCs w:val="28"/>
        </w:rPr>
        <w:t xml:space="preserve">розрахунках було використано наступні дані: середнє перебування хворого з мозковим інсультом на госпітальному ліжку становить 16,1 дня, а  середня кількість роботи госпітального </w:t>
      </w:r>
      <w:r>
        <w:rPr>
          <w:rFonts w:ascii="Times New Roman" w:hAnsi="Times New Roman"/>
          <w:sz w:val="28"/>
          <w:szCs w:val="28"/>
        </w:rPr>
        <w:t xml:space="preserve">ліжка за 9 місяців – 260 днів. </w:t>
      </w:r>
      <w:r w:rsidRPr="0079244C">
        <w:rPr>
          <w:rFonts w:ascii="Times New Roman" w:hAnsi="Times New Roman"/>
          <w:sz w:val="28"/>
          <w:szCs w:val="28"/>
        </w:rPr>
        <w:t xml:space="preserve">Отримані в ході дослідження </w:t>
      </w:r>
      <w:r>
        <w:rPr>
          <w:rFonts w:ascii="Times New Roman" w:hAnsi="Times New Roman"/>
          <w:sz w:val="28"/>
          <w:szCs w:val="28"/>
        </w:rPr>
        <w:t xml:space="preserve"> дані  наведено в додатку  Б-3.</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Отримані в ході дослідження та представлені в додатку Б-3 дані вказують на те, що ЗОЗ уклали договори для надання стаціонарної медичної допомоги  4361 хворим на гострі мозкові інсульт</w:t>
      </w:r>
      <w:r>
        <w:rPr>
          <w:rFonts w:ascii="Times New Roman" w:hAnsi="Times New Roman"/>
          <w:sz w:val="28"/>
          <w:szCs w:val="28"/>
        </w:rPr>
        <w:t xml:space="preserve">и при прогнозній потребі 4242. </w:t>
      </w:r>
      <w:r w:rsidRPr="0079244C">
        <w:rPr>
          <w:rFonts w:ascii="Times New Roman" w:hAnsi="Times New Roman"/>
          <w:sz w:val="28"/>
          <w:szCs w:val="28"/>
        </w:rPr>
        <w:t>Для надання стаціонарної медичної допомоги хворим на мозкові інсульти в місті  функціонує 930 неврологічних та 205 нейрохірургічних госпітальних ліжок. На даних ліжках  надається не  тільки  стаціонарна допомога вказаним хворим, а й хворим  з іншими  захворюваннями даного профілю. Необхі</w:t>
      </w:r>
      <w:r>
        <w:rPr>
          <w:rFonts w:ascii="Times New Roman" w:hAnsi="Times New Roman"/>
          <w:sz w:val="28"/>
          <w:szCs w:val="28"/>
        </w:rPr>
        <w:t>дно зазначити, що тільки у двох</w:t>
      </w:r>
      <w:r w:rsidRPr="0079244C">
        <w:rPr>
          <w:rFonts w:ascii="Times New Roman" w:hAnsi="Times New Roman"/>
          <w:sz w:val="28"/>
          <w:szCs w:val="28"/>
        </w:rPr>
        <w:t xml:space="preserve"> лікарнях </w:t>
      </w:r>
      <w:r>
        <w:rPr>
          <w:rFonts w:ascii="Times New Roman" w:hAnsi="Times New Roman"/>
          <w:sz w:val="28"/>
          <w:szCs w:val="28"/>
        </w:rPr>
        <w:t xml:space="preserve">(міська клінічна лікарня №1 та </w:t>
      </w:r>
      <w:r w:rsidRPr="0079244C">
        <w:rPr>
          <w:rFonts w:ascii="Times New Roman" w:hAnsi="Times New Roman"/>
          <w:sz w:val="28"/>
          <w:szCs w:val="28"/>
        </w:rPr>
        <w:t>Олександрівська лікарня)</w:t>
      </w:r>
      <w:r>
        <w:rPr>
          <w:rFonts w:ascii="Times New Roman" w:hAnsi="Times New Roman"/>
          <w:sz w:val="28"/>
          <w:szCs w:val="28"/>
        </w:rPr>
        <w:t xml:space="preserve">  розгорнуті</w:t>
      </w:r>
      <w:r w:rsidRPr="0079244C">
        <w:rPr>
          <w:rFonts w:ascii="Times New Roman" w:hAnsi="Times New Roman"/>
          <w:sz w:val="28"/>
          <w:szCs w:val="28"/>
        </w:rPr>
        <w:t xml:space="preserve"> госпітальні ліжка неврологічного та нейрохірургічного профілю.  В </w:t>
      </w:r>
      <w:r w:rsidRPr="00E64F99">
        <w:rPr>
          <w:rFonts w:ascii="Times New Roman" w:hAnsi="Times New Roman"/>
          <w:sz w:val="28"/>
          <w:szCs w:val="28"/>
        </w:rPr>
        <w:t>клінічній лікарні швидкої медичної  допомоги (ЛШМД) розгорнуті</w:t>
      </w:r>
      <w:r w:rsidRPr="0079244C">
        <w:rPr>
          <w:rFonts w:ascii="Times New Roman" w:hAnsi="Times New Roman"/>
          <w:sz w:val="28"/>
          <w:szCs w:val="28"/>
        </w:rPr>
        <w:t xml:space="preserve">  ліжка </w:t>
      </w:r>
      <w:r>
        <w:rPr>
          <w:rFonts w:ascii="Times New Roman" w:hAnsi="Times New Roman"/>
          <w:sz w:val="28"/>
          <w:szCs w:val="28"/>
        </w:rPr>
        <w:t>лише нейрохірургічного профілю.</w:t>
      </w:r>
      <w:r w:rsidRPr="0079244C">
        <w:rPr>
          <w:rFonts w:ascii="Times New Roman" w:hAnsi="Times New Roman"/>
          <w:sz w:val="28"/>
          <w:szCs w:val="28"/>
        </w:rPr>
        <w:t xml:space="preserve"> Такий розподіл  госпітальних ліжок за лікарнями і відсутність «інсультни</w:t>
      </w:r>
      <w:r>
        <w:rPr>
          <w:rFonts w:ascii="Times New Roman" w:hAnsi="Times New Roman"/>
          <w:sz w:val="28"/>
          <w:szCs w:val="28"/>
        </w:rPr>
        <w:t>х центрів»</w:t>
      </w:r>
      <w:r w:rsidRPr="0079244C">
        <w:rPr>
          <w:rFonts w:ascii="Times New Roman" w:hAnsi="Times New Roman"/>
          <w:sz w:val="28"/>
          <w:szCs w:val="28"/>
        </w:rPr>
        <w:t xml:space="preserve"> призводить до того, що на даних ліжках отримують лікування непрофільн</w:t>
      </w:r>
      <w:r>
        <w:rPr>
          <w:rFonts w:ascii="Times New Roman" w:hAnsi="Times New Roman"/>
          <w:sz w:val="28"/>
          <w:szCs w:val="28"/>
        </w:rPr>
        <w:t xml:space="preserve">і пацієнти. Це також  викликає </w:t>
      </w:r>
      <w:r w:rsidRPr="0079244C">
        <w:rPr>
          <w:rFonts w:ascii="Times New Roman" w:hAnsi="Times New Roman"/>
          <w:sz w:val="28"/>
          <w:szCs w:val="28"/>
        </w:rPr>
        <w:t>необхідність перевезення пацієнтів із лікарні в</w:t>
      </w:r>
      <w:r>
        <w:rPr>
          <w:rFonts w:ascii="Times New Roman" w:hAnsi="Times New Roman"/>
          <w:sz w:val="28"/>
          <w:szCs w:val="28"/>
        </w:rPr>
        <w:t xml:space="preserve"> лікарню і затримує час початку</w:t>
      </w:r>
      <w:r w:rsidRPr="0079244C">
        <w:rPr>
          <w:rFonts w:ascii="Times New Roman" w:hAnsi="Times New Roman"/>
          <w:sz w:val="28"/>
          <w:szCs w:val="28"/>
        </w:rPr>
        <w:t xml:space="preserve"> адекватного лікування.</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 xml:space="preserve"> Проблемою є</w:t>
      </w:r>
      <w:r w:rsidRPr="0079244C">
        <w:rPr>
          <w:rFonts w:ascii="Times New Roman" w:hAnsi="Times New Roman"/>
          <w:sz w:val="28"/>
          <w:szCs w:val="28"/>
        </w:rPr>
        <w:t xml:space="preserve"> наявність тільки у двох лікарнях (ЛШМД та  Олександрівська лікарня</w:t>
      </w:r>
      <w:r>
        <w:rPr>
          <w:rFonts w:ascii="Times New Roman" w:hAnsi="Times New Roman"/>
          <w:sz w:val="28"/>
          <w:szCs w:val="28"/>
        </w:rPr>
        <w:t>) цілодобової, в т.ч. у вихідні</w:t>
      </w:r>
      <w:r w:rsidRPr="0079244C">
        <w:rPr>
          <w:rFonts w:ascii="Times New Roman" w:hAnsi="Times New Roman"/>
          <w:sz w:val="28"/>
          <w:szCs w:val="28"/>
        </w:rPr>
        <w:t xml:space="preserve"> і святко</w:t>
      </w:r>
      <w:r>
        <w:rPr>
          <w:rFonts w:ascii="Times New Roman" w:hAnsi="Times New Roman"/>
          <w:sz w:val="28"/>
          <w:szCs w:val="28"/>
        </w:rPr>
        <w:t>ві дні, можливості візуалізації</w:t>
      </w:r>
      <w:r w:rsidRPr="0079244C">
        <w:rPr>
          <w:rFonts w:ascii="Times New Roman" w:hAnsi="Times New Roman"/>
          <w:sz w:val="28"/>
          <w:szCs w:val="28"/>
        </w:rPr>
        <w:t xml:space="preserve"> патологічного процесу. В решті лікарень служби візуалізації патологічного процесу працюють в реж</w:t>
      </w:r>
      <w:r>
        <w:rPr>
          <w:rFonts w:ascii="Times New Roman" w:hAnsi="Times New Roman"/>
          <w:sz w:val="28"/>
          <w:szCs w:val="28"/>
        </w:rPr>
        <w:t>имі роботи лікаря в денний час.</w:t>
      </w:r>
      <w:r w:rsidRPr="0079244C">
        <w:rPr>
          <w:rFonts w:ascii="Times New Roman" w:hAnsi="Times New Roman"/>
          <w:sz w:val="28"/>
          <w:szCs w:val="28"/>
        </w:rPr>
        <w:t xml:space="preserve"> Це знижує якість</w:t>
      </w:r>
      <w:r>
        <w:rPr>
          <w:rFonts w:ascii="Times New Roman" w:hAnsi="Times New Roman"/>
          <w:sz w:val="28"/>
          <w:szCs w:val="28"/>
        </w:rPr>
        <w:t xml:space="preserve"> медичної допомоги та перечить </w:t>
      </w:r>
      <w:r w:rsidRPr="0079244C">
        <w:rPr>
          <w:rFonts w:ascii="Times New Roman" w:hAnsi="Times New Roman"/>
          <w:sz w:val="28"/>
          <w:szCs w:val="28"/>
        </w:rPr>
        <w:t xml:space="preserve">світовим стандартом надання медичної допомоги стосовно  візуалізації </w:t>
      </w:r>
      <w:r>
        <w:rPr>
          <w:rFonts w:ascii="Times New Roman" w:hAnsi="Times New Roman"/>
          <w:sz w:val="28"/>
          <w:szCs w:val="28"/>
        </w:rPr>
        <w:t>патологічного процесу в терміні</w:t>
      </w:r>
      <w:r w:rsidRPr="0079244C">
        <w:rPr>
          <w:rFonts w:ascii="Times New Roman" w:hAnsi="Times New Roman"/>
          <w:sz w:val="28"/>
          <w:szCs w:val="28"/>
        </w:rPr>
        <w:t xml:space="preserve"> чотирьох годин від початку захворювання. Відсутність вчасної нейровізуалізації відтерміновує  визначення лікувальної тактики,  яка різниться від виду МІ. Обов’язковим  етапом надання медичної допомоги при мозковому </w:t>
      </w:r>
      <w:r>
        <w:rPr>
          <w:rFonts w:ascii="Times New Roman" w:hAnsi="Times New Roman"/>
          <w:sz w:val="28"/>
          <w:szCs w:val="28"/>
        </w:rPr>
        <w:t xml:space="preserve">інсульті є </w:t>
      </w:r>
      <w:r w:rsidRPr="0079244C">
        <w:rPr>
          <w:rFonts w:ascii="Times New Roman" w:hAnsi="Times New Roman"/>
          <w:sz w:val="28"/>
          <w:szCs w:val="28"/>
        </w:rPr>
        <w:t>реабілітація, яка проводиться як в стаціонарних, так і  амбулаторних умовах. В місті функціо</w:t>
      </w:r>
      <w:r>
        <w:rPr>
          <w:rFonts w:ascii="Times New Roman" w:hAnsi="Times New Roman"/>
          <w:sz w:val="28"/>
          <w:szCs w:val="28"/>
        </w:rPr>
        <w:t xml:space="preserve">нує 220 госпітальних ліжка для </w:t>
      </w:r>
      <w:r w:rsidRPr="0079244C">
        <w:rPr>
          <w:rFonts w:ascii="Times New Roman" w:hAnsi="Times New Roman"/>
          <w:sz w:val="28"/>
          <w:szCs w:val="28"/>
        </w:rPr>
        <w:t xml:space="preserve">надання нейрореабілітаційної допомоги дорослому населенню.  </w:t>
      </w:r>
    </w:p>
    <w:p w:rsidR="0073582F" w:rsidRPr="00307C19" w:rsidRDefault="0073582F" w:rsidP="00307C19">
      <w:pPr>
        <w:spacing w:after="0" w:line="360" w:lineRule="auto"/>
        <w:ind w:firstLine="709"/>
        <w:jc w:val="both"/>
        <w:rPr>
          <w:rFonts w:ascii="Times New Roman" w:hAnsi="Times New Roman"/>
          <w:sz w:val="28"/>
          <w:szCs w:val="28"/>
        </w:rPr>
      </w:pPr>
      <w:r w:rsidRPr="0079244C">
        <w:rPr>
          <w:rFonts w:ascii="Times New Roman" w:hAnsi="Times New Roman"/>
          <w:sz w:val="28"/>
          <w:szCs w:val="28"/>
        </w:rPr>
        <w:t>НСЗ України укладено договори з метою фінансування медичної допомоги за пактом медичних послуг «Ме</w:t>
      </w:r>
      <w:r>
        <w:rPr>
          <w:rFonts w:ascii="Times New Roman" w:hAnsi="Times New Roman"/>
          <w:sz w:val="28"/>
          <w:szCs w:val="28"/>
        </w:rPr>
        <w:t xml:space="preserve">дична реабілітація дорослих та </w:t>
      </w:r>
      <w:r w:rsidRPr="0079244C">
        <w:rPr>
          <w:rFonts w:ascii="Times New Roman" w:hAnsi="Times New Roman"/>
          <w:sz w:val="28"/>
          <w:szCs w:val="28"/>
        </w:rPr>
        <w:t>дітей від трьох років з ураженням нерво</w:t>
      </w:r>
      <w:r>
        <w:rPr>
          <w:rFonts w:ascii="Times New Roman" w:hAnsi="Times New Roman"/>
          <w:sz w:val="28"/>
          <w:szCs w:val="28"/>
        </w:rPr>
        <w:t xml:space="preserve">вої системи» з наступними ЗОЗ: </w:t>
      </w:r>
      <w:r w:rsidRPr="0079244C">
        <w:rPr>
          <w:rFonts w:ascii="Times New Roman" w:hAnsi="Times New Roman"/>
          <w:sz w:val="28"/>
          <w:szCs w:val="28"/>
        </w:rPr>
        <w:t xml:space="preserve">КМЛ №1,7,8 та КНП </w:t>
      </w:r>
      <w:r>
        <w:rPr>
          <w:rFonts w:ascii="Times New Roman" w:hAnsi="Times New Roman"/>
          <w:sz w:val="28"/>
          <w:szCs w:val="28"/>
        </w:rPr>
        <w:t>«Київський міський клінічний</w:t>
      </w:r>
      <w:r w:rsidRPr="0079244C">
        <w:rPr>
          <w:rFonts w:ascii="Times New Roman" w:hAnsi="Times New Roman"/>
          <w:sz w:val="28"/>
          <w:szCs w:val="28"/>
        </w:rPr>
        <w:t xml:space="preserve"> го</w:t>
      </w:r>
      <w:r>
        <w:rPr>
          <w:rFonts w:ascii="Times New Roman" w:hAnsi="Times New Roman"/>
          <w:sz w:val="28"/>
          <w:szCs w:val="28"/>
        </w:rPr>
        <w:t xml:space="preserve">спіталь ветеранів війни», що є </w:t>
      </w:r>
      <w:r w:rsidRPr="0079244C">
        <w:rPr>
          <w:rFonts w:ascii="Times New Roman" w:hAnsi="Times New Roman"/>
          <w:sz w:val="28"/>
          <w:szCs w:val="28"/>
        </w:rPr>
        <w:t>недостатнім для забезпечення реабілітаційними послугами осіб, що перенесли гостре порушення мозкового кровообігу.</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Таким чином, в умовах впровадження системи</w:t>
      </w:r>
      <w:r w:rsidRPr="0079244C">
        <w:rPr>
          <w:rFonts w:ascii="Times New Roman" w:hAnsi="Times New Roman"/>
          <w:b/>
          <w:sz w:val="28"/>
          <w:szCs w:val="28"/>
        </w:rPr>
        <w:t xml:space="preserve"> </w:t>
      </w:r>
      <w:r w:rsidRPr="0079244C">
        <w:rPr>
          <w:rFonts w:ascii="Times New Roman" w:hAnsi="Times New Roman"/>
          <w:sz w:val="28"/>
          <w:szCs w:val="28"/>
        </w:rPr>
        <w:t>державних фінансових гарантій медичного обслуговування населення для надання медичної допомоги  населенню з гострими мозковими інсул</w:t>
      </w:r>
      <w:r>
        <w:rPr>
          <w:rFonts w:ascii="Times New Roman" w:hAnsi="Times New Roman"/>
          <w:sz w:val="28"/>
          <w:szCs w:val="28"/>
        </w:rPr>
        <w:t xml:space="preserve">ьтами заклади охорони здоров’я </w:t>
      </w:r>
      <w:r w:rsidRPr="0079244C">
        <w:rPr>
          <w:rFonts w:ascii="Times New Roman" w:hAnsi="Times New Roman"/>
          <w:sz w:val="28"/>
          <w:szCs w:val="28"/>
        </w:rPr>
        <w:t xml:space="preserve">з </w:t>
      </w:r>
      <w:r>
        <w:rPr>
          <w:rFonts w:ascii="Times New Roman" w:hAnsi="Times New Roman"/>
          <w:sz w:val="28"/>
          <w:szCs w:val="28"/>
        </w:rPr>
        <w:t xml:space="preserve">          1 квітня 2020 року </w:t>
      </w:r>
      <w:r w:rsidRPr="0079244C">
        <w:rPr>
          <w:rFonts w:ascii="Times New Roman" w:hAnsi="Times New Roman"/>
          <w:sz w:val="28"/>
          <w:szCs w:val="28"/>
        </w:rPr>
        <w:t>укладають договори з Національною службою здоров’я України  відповідно до пакетів медичних послуг за напрямами «Медична допомога при гострому мозковому інсульті» та «Медична реабілітація дорослих та дітей від трьох років з у</w:t>
      </w:r>
      <w:r>
        <w:rPr>
          <w:rFonts w:ascii="Times New Roman" w:hAnsi="Times New Roman"/>
          <w:sz w:val="28"/>
          <w:szCs w:val="28"/>
        </w:rPr>
        <w:t xml:space="preserve">раженням нервової системи» які </w:t>
      </w:r>
      <w:r w:rsidRPr="0079244C">
        <w:rPr>
          <w:rFonts w:ascii="Times New Roman" w:hAnsi="Times New Roman"/>
          <w:sz w:val="28"/>
          <w:szCs w:val="28"/>
        </w:rPr>
        <w:t xml:space="preserve">включають </w:t>
      </w:r>
      <w:r>
        <w:rPr>
          <w:rFonts w:ascii="Times New Roman" w:hAnsi="Times New Roman"/>
          <w:sz w:val="28"/>
          <w:szCs w:val="28"/>
        </w:rPr>
        <w:t>специфікацію надання та</w:t>
      </w:r>
      <w:r w:rsidRPr="0079244C">
        <w:rPr>
          <w:rFonts w:ascii="Times New Roman" w:hAnsi="Times New Roman"/>
          <w:sz w:val="28"/>
          <w:szCs w:val="28"/>
        </w:rPr>
        <w:t xml:space="preserve"> ум</w:t>
      </w:r>
      <w:r>
        <w:rPr>
          <w:rFonts w:ascii="Times New Roman" w:hAnsi="Times New Roman"/>
          <w:sz w:val="28"/>
          <w:szCs w:val="28"/>
        </w:rPr>
        <w:t xml:space="preserve">ови закупівлі медичних послуг. </w:t>
      </w:r>
      <w:r w:rsidRPr="0079244C">
        <w:rPr>
          <w:rFonts w:ascii="Times New Roman" w:hAnsi="Times New Roman"/>
          <w:sz w:val="28"/>
          <w:szCs w:val="28"/>
        </w:rPr>
        <w:t>Дані пакети є недостатньо досконалими і  потребують у майбутньому перегляду.</w:t>
      </w:r>
    </w:p>
    <w:p w:rsidR="0073582F" w:rsidRPr="0079244C" w:rsidRDefault="0073582F" w:rsidP="0067715E">
      <w:pPr>
        <w:spacing w:after="0" w:line="360" w:lineRule="auto"/>
        <w:jc w:val="both"/>
        <w:rPr>
          <w:rFonts w:ascii="Times New Roman" w:hAnsi="Times New Roman"/>
          <w:b/>
          <w:sz w:val="28"/>
          <w:szCs w:val="28"/>
        </w:rPr>
      </w:pPr>
      <w:r w:rsidRPr="0079244C">
        <w:rPr>
          <w:rFonts w:ascii="Times New Roman" w:hAnsi="Times New Roman"/>
          <w:sz w:val="28"/>
          <w:szCs w:val="28"/>
        </w:rPr>
        <w:t>Дл</w:t>
      </w:r>
      <w:r>
        <w:rPr>
          <w:rFonts w:ascii="Times New Roman" w:hAnsi="Times New Roman"/>
          <w:sz w:val="28"/>
          <w:szCs w:val="28"/>
        </w:rPr>
        <w:t xml:space="preserve">я надання стаціонарної медичної допомоги при </w:t>
      </w:r>
      <w:r w:rsidRPr="0079244C">
        <w:rPr>
          <w:rFonts w:ascii="Times New Roman" w:hAnsi="Times New Roman"/>
          <w:sz w:val="28"/>
          <w:szCs w:val="28"/>
        </w:rPr>
        <w:t>гострому мозковому інсульті  система охорони здоров’я м. Києва має достатні госпітальні ресурси, які полягають в доста</w:t>
      </w:r>
      <w:r>
        <w:rPr>
          <w:rFonts w:ascii="Times New Roman" w:hAnsi="Times New Roman"/>
          <w:sz w:val="28"/>
          <w:szCs w:val="28"/>
        </w:rPr>
        <w:t>тній кількості неврологічних та</w:t>
      </w:r>
      <w:r w:rsidRPr="0079244C">
        <w:rPr>
          <w:rFonts w:ascii="Times New Roman" w:hAnsi="Times New Roman"/>
          <w:sz w:val="28"/>
          <w:szCs w:val="28"/>
        </w:rPr>
        <w:t xml:space="preserve"> нейрохірургі</w:t>
      </w:r>
      <w:r>
        <w:rPr>
          <w:rFonts w:ascii="Times New Roman" w:hAnsi="Times New Roman"/>
          <w:sz w:val="28"/>
          <w:szCs w:val="28"/>
        </w:rPr>
        <w:t xml:space="preserve">чних госпітальних ліжок, але в </w:t>
      </w:r>
      <w:r w:rsidRPr="0079244C">
        <w:rPr>
          <w:rFonts w:ascii="Times New Roman" w:hAnsi="Times New Roman"/>
          <w:sz w:val="28"/>
          <w:szCs w:val="28"/>
        </w:rPr>
        <w:t>своїй більшості вони знаходяться в різних закладах охорони здоров’я, що  створює перепони до надання  якісної допомоги при різних формах інсультів та до недостатньо раціонального</w:t>
      </w:r>
      <w:r>
        <w:rPr>
          <w:rFonts w:ascii="Times New Roman" w:hAnsi="Times New Roman"/>
          <w:sz w:val="28"/>
          <w:szCs w:val="28"/>
        </w:rPr>
        <w:t xml:space="preserve"> використання наявних ресурсів.</w:t>
      </w:r>
      <w:r w:rsidRPr="0079244C">
        <w:rPr>
          <w:rFonts w:ascii="Times New Roman" w:hAnsi="Times New Roman"/>
          <w:sz w:val="28"/>
          <w:szCs w:val="28"/>
        </w:rPr>
        <w:t xml:space="preserve"> При цьо</w:t>
      </w:r>
      <w:r>
        <w:rPr>
          <w:rFonts w:ascii="Times New Roman" w:hAnsi="Times New Roman"/>
          <w:sz w:val="28"/>
          <w:szCs w:val="28"/>
        </w:rPr>
        <w:t xml:space="preserve">му </w:t>
      </w:r>
      <w:r w:rsidRPr="0079244C">
        <w:rPr>
          <w:rFonts w:ascii="Times New Roman" w:hAnsi="Times New Roman"/>
          <w:sz w:val="28"/>
          <w:szCs w:val="28"/>
        </w:rPr>
        <w:t xml:space="preserve">тільки в двох закладах охорони здоров’я міста із десяти  підрозділи візуалізації патологічного процесу  працюють </w:t>
      </w:r>
      <w:r>
        <w:rPr>
          <w:rFonts w:ascii="Times New Roman" w:hAnsi="Times New Roman"/>
          <w:sz w:val="28"/>
          <w:szCs w:val="28"/>
        </w:rPr>
        <w:t xml:space="preserve">цілодобово в т.ч. у вихідні </w:t>
      </w:r>
      <w:r w:rsidRPr="0079244C">
        <w:rPr>
          <w:rFonts w:ascii="Times New Roman" w:hAnsi="Times New Roman"/>
          <w:sz w:val="28"/>
          <w:szCs w:val="28"/>
        </w:rPr>
        <w:t>і святкові дні, а в решті закладів - в режимі роботи лікаря в денний час, що не дає можливості виконати умови договорів з Національною службою здоров’я України, коли візуалізація п</w:t>
      </w:r>
      <w:r>
        <w:rPr>
          <w:rFonts w:ascii="Times New Roman" w:hAnsi="Times New Roman"/>
          <w:sz w:val="28"/>
          <w:szCs w:val="28"/>
        </w:rPr>
        <w:t xml:space="preserve">роцесу  повинна здійснюватися </w:t>
      </w:r>
      <w:r w:rsidRPr="0079244C">
        <w:rPr>
          <w:rFonts w:ascii="Times New Roman" w:hAnsi="Times New Roman"/>
          <w:sz w:val="28"/>
          <w:szCs w:val="28"/>
        </w:rPr>
        <w:t>протягом 60 хвилин  перебування в лікарні.</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Наявні ресурси системи охорони здоров’я м.</w:t>
      </w:r>
      <w:r>
        <w:rPr>
          <w:rFonts w:ascii="Times New Roman" w:hAnsi="Times New Roman"/>
          <w:sz w:val="28"/>
          <w:szCs w:val="28"/>
        </w:rPr>
        <w:t xml:space="preserve"> Києва не в змозі забезпечити всіх осіб, які перенесли</w:t>
      </w:r>
      <w:r w:rsidRPr="0079244C">
        <w:rPr>
          <w:rFonts w:ascii="Times New Roman" w:hAnsi="Times New Roman"/>
          <w:sz w:val="28"/>
          <w:szCs w:val="28"/>
        </w:rPr>
        <w:t xml:space="preserve"> гострий моз</w:t>
      </w:r>
      <w:r>
        <w:rPr>
          <w:rFonts w:ascii="Times New Roman" w:hAnsi="Times New Roman"/>
          <w:sz w:val="28"/>
          <w:szCs w:val="28"/>
        </w:rPr>
        <w:t xml:space="preserve">ковий інсульт </w:t>
      </w:r>
      <w:r w:rsidRPr="0079244C">
        <w:rPr>
          <w:rFonts w:ascii="Times New Roman" w:hAnsi="Times New Roman"/>
          <w:sz w:val="28"/>
          <w:szCs w:val="28"/>
        </w:rPr>
        <w:t>реабілітаційними послугами.</w:t>
      </w:r>
    </w:p>
    <w:p w:rsidR="0073582F" w:rsidRPr="0079244C" w:rsidRDefault="0073582F" w:rsidP="0067715E">
      <w:pPr>
        <w:spacing w:after="0" w:line="360" w:lineRule="auto"/>
        <w:ind w:firstLine="709"/>
        <w:jc w:val="both"/>
        <w:rPr>
          <w:rFonts w:ascii="Times New Roman" w:hAnsi="Times New Roman"/>
          <w:sz w:val="28"/>
          <w:szCs w:val="28"/>
        </w:rPr>
      </w:pPr>
    </w:p>
    <w:p w:rsidR="0073582F" w:rsidRPr="0079244C" w:rsidRDefault="0073582F" w:rsidP="0067715E">
      <w:pPr>
        <w:pStyle w:val="Heading3"/>
      </w:pPr>
      <w:bookmarkStart w:id="90" w:name="_Toc64578360"/>
      <w:r w:rsidRPr="0079244C">
        <w:t>Висновки за розділом</w:t>
      </w:r>
      <w:bookmarkEnd w:id="90"/>
    </w:p>
    <w:p w:rsidR="0073582F" w:rsidRPr="0079244C" w:rsidRDefault="0073582F" w:rsidP="0067715E">
      <w:pPr>
        <w:pStyle w:val="NormalWeb"/>
        <w:numPr>
          <w:ilvl w:val="0"/>
          <w:numId w:val="28"/>
        </w:numPr>
        <w:spacing w:after="0" w:line="360" w:lineRule="auto"/>
        <w:ind w:left="0" w:firstLine="709"/>
        <w:jc w:val="both"/>
        <w:rPr>
          <w:rFonts w:ascii="Times New Roman" w:hAnsi="Times New Roman"/>
          <w:sz w:val="28"/>
          <w:szCs w:val="28"/>
        </w:rPr>
      </w:pPr>
      <w:r w:rsidRPr="0079244C">
        <w:rPr>
          <w:rFonts w:ascii="Times New Roman" w:hAnsi="Times New Roman"/>
          <w:sz w:val="28"/>
          <w:szCs w:val="28"/>
        </w:rPr>
        <w:t>В ході дослідження було встановлено, що всього в ЗОЗ, що під</w:t>
      </w:r>
      <w:r>
        <w:rPr>
          <w:rFonts w:ascii="Times New Roman" w:hAnsi="Times New Roman"/>
          <w:sz w:val="28"/>
          <w:szCs w:val="28"/>
        </w:rPr>
        <w:t>порядковані ДОЗ  МДА м. Києва введено 243,75 посади</w:t>
      </w:r>
      <w:r w:rsidRPr="0079244C">
        <w:rPr>
          <w:rFonts w:ascii="Times New Roman" w:hAnsi="Times New Roman"/>
          <w:sz w:val="28"/>
          <w:szCs w:val="28"/>
        </w:rPr>
        <w:t xml:space="preserve"> лікарів-неврологів для надання амбулаторно-поліклінічної спеціалізованої допомоги,  із яких 224,</w:t>
      </w:r>
      <w:r>
        <w:rPr>
          <w:rFonts w:ascii="Times New Roman" w:hAnsi="Times New Roman"/>
          <w:sz w:val="28"/>
          <w:szCs w:val="28"/>
        </w:rPr>
        <w:t xml:space="preserve">25 (92,0%) є укомплектованими. </w:t>
      </w:r>
      <w:r w:rsidRPr="0079244C">
        <w:rPr>
          <w:rFonts w:ascii="Times New Roman" w:hAnsi="Times New Roman"/>
          <w:sz w:val="28"/>
          <w:szCs w:val="28"/>
        </w:rPr>
        <w:t>На даних посадах працює</w:t>
      </w:r>
      <w:r>
        <w:rPr>
          <w:rFonts w:ascii="Times New Roman" w:hAnsi="Times New Roman"/>
          <w:sz w:val="28"/>
          <w:szCs w:val="28"/>
        </w:rPr>
        <w:t xml:space="preserve"> </w:t>
      </w:r>
      <w:r w:rsidRPr="00E27FE1">
        <w:rPr>
          <w:rFonts w:ascii="Times New Roman" w:hAnsi="Times New Roman"/>
          <w:sz w:val="28"/>
          <w:szCs w:val="28"/>
        </w:rPr>
        <w:t>8 лікарів-неврологів, які є молодими спеціалістами. Забезпеченість посадами  лікарів</w:t>
      </w:r>
      <w:r>
        <w:rPr>
          <w:rFonts w:ascii="Times New Roman" w:hAnsi="Times New Roman"/>
          <w:sz w:val="28"/>
          <w:szCs w:val="28"/>
        </w:rPr>
        <w:t xml:space="preserve"> - неврологів для надання амбулаторно-поліклінічної </w:t>
      </w:r>
      <w:r w:rsidRPr="0079244C">
        <w:rPr>
          <w:rFonts w:ascii="Times New Roman" w:hAnsi="Times New Roman"/>
          <w:sz w:val="28"/>
          <w:szCs w:val="28"/>
        </w:rPr>
        <w:t>спеціалізованої допомоги</w:t>
      </w:r>
      <w:r>
        <w:rPr>
          <w:rFonts w:ascii="Times New Roman" w:hAnsi="Times New Roman"/>
          <w:sz w:val="28"/>
          <w:szCs w:val="28"/>
        </w:rPr>
        <w:t xml:space="preserve"> становить 0,96</w:t>
      </w:r>
      <w:r w:rsidRPr="0079244C">
        <w:rPr>
          <w:rFonts w:ascii="Times New Roman" w:hAnsi="Times New Roman"/>
          <w:sz w:val="28"/>
          <w:szCs w:val="28"/>
        </w:rPr>
        <w:t xml:space="preserve"> на 10 тис</w:t>
      </w:r>
      <w:r>
        <w:rPr>
          <w:rFonts w:ascii="Times New Roman" w:hAnsi="Times New Roman"/>
          <w:sz w:val="28"/>
          <w:szCs w:val="28"/>
        </w:rPr>
        <w:t xml:space="preserve">. дорослого населення. Дефіцит </w:t>
      </w:r>
      <w:r w:rsidRPr="0079244C">
        <w:rPr>
          <w:rFonts w:ascii="Times New Roman" w:hAnsi="Times New Roman"/>
          <w:sz w:val="28"/>
          <w:szCs w:val="28"/>
        </w:rPr>
        <w:t>лікарів-неврологів для надання  амбулаторно-поліклінічної  спеціалізованої допомоги в закла</w:t>
      </w:r>
      <w:r>
        <w:rPr>
          <w:rFonts w:ascii="Times New Roman" w:hAnsi="Times New Roman"/>
          <w:sz w:val="28"/>
          <w:szCs w:val="28"/>
        </w:rPr>
        <w:t xml:space="preserve">дах охорони здоров’я м. Києва </w:t>
      </w:r>
      <w:r w:rsidRPr="0079244C">
        <w:rPr>
          <w:rFonts w:ascii="Times New Roman" w:hAnsi="Times New Roman"/>
          <w:sz w:val="28"/>
          <w:szCs w:val="28"/>
        </w:rPr>
        <w:t>становить 24  особи.</w:t>
      </w:r>
    </w:p>
    <w:p w:rsidR="0073582F" w:rsidRPr="0079244C" w:rsidRDefault="0073582F" w:rsidP="0067715E">
      <w:pPr>
        <w:pStyle w:val="NormalWeb"/>
        <w:numPr>
          <w:ilvl w:val="0"/>
          <w:numId w:val="28"/>
        </w:numPr>
        <w:spacing w:after="0" w:line="360" w:lineRule="auto"/>
        <w:ind w:left="0" w:firstLine="709"/>
        <w:jc w:val="both"/>
        <w:rPr>
          <w:rFonts w:ascii="Times New Roman" w:hAnsi="Times New Roman"/>
          <w:sz w:val="28"/>
          <w:szCs w:val="28"/>
        </w:rPr>
      </w:pPr>
      <w:r w:rsidRPr="0079244C">
        <w:rPr>
          <w:rFonts w:ascii="Times New Roman" w:hAnsi="Times New Roman"/>
          <w:sz w:val="28"/>
          <w:szCs w:val="28"/>
        </w:rPr>
        <w:t>В</w:t>
      </w:r>
      <w:r>
        <w:rPr>
          <w:rFonts w:ascii="Times New Roman" w:hAnsi="Times New Roman"/>
          <w:sz w:val="28"/>
          <w:szCs w:val="28"/>
        </w:rPr>
        <w:t xml:space="preserve"> ЗОЗ міста функціонує 183 ліжка</w:t>
      </w:r>
      <w:r w:rsidRPr="0079244C">
        <w:rPr>
          <w:rFonts w:ascii="Times New Roman" w:hAnsi="Times New Roman"/>
          <w:sz w:val="28"/>
          <w:szCs w:val="28"/>
        </w:rPr>
        <w:t xml:space="preserve"> денного стаціонару н</w:t>
      </w:r>
      <w:r>
        <w:rPr>
          <w:rFonts w:ascii="Times New Roman" w:hAnsi="Times New Roman"/>
          <w:sz w:val="28"/>
          <w:szCs w:val="28"/>
        </w:rPr>
        <w:t>еврологічного профілю.</w:t>
      </w:r>
      <w:r w:rsidRPr="0079244C">
        <w:rPr>
          <w:rFonts w:ascii="Times New Roman" w:hAnsi="Times New Roman"/>
          <w:sz w:val="28"/>
          <w:szCs w:val="28"/>
        </w:rPr>
        <w:t xml:space="preserve"> Вказані ліжка функціонують в усіх адм</w:t>
      </w:r>
      <w:r>
        <w:rPr>
          <w:rFonts w:ascii="Times New Roman" w:hAnsi="Times New Roman"/>
          <w:sz w:val="28"/>
          <w:szCs w:val="28"/>
        </w:rPr>
        <w:t>іністративних територіях, однак</w:t>
      </w:r>
      <w:r w:rsidRPr="0079244C">
        <w:rPr>
          <w:rFonts w:ascii="Times New Roman" w:hAnsi="Times New Roman"/>
          <w:sz w:val="28"/>
          <w:szCs w:val="28"/>
        </w:rPr>
        <w:t xml:space="preserve"> їх кількість має певні відмінності із стабільною кількістю пролікованих хвори</w:t>
      </w:r>
      <w:r>
        <w:rPr>
          <w:rFonts w:ascii="Times New Roman" w:hAnsi="Times New Roman"/>
          <w:sz w:val="28"/>
          <w:szCs w:val="28"/>
        </w:rPr>
        <w:t>х (2018 рік – 16935 пацієнтів).</w:t>
      </w:r>
      <w:r w:rsidRPr="0079244C">
        <w:rPr>
          <w:rFonts w:ascii="Times New Roman" w:hAnsi="Times New Roman"/>
          <w:sz w:val="28"/>
          <w:szCs w:val="28"/>
        </w:rPr>
        <w:t xml:space="preserve"> В денних стаціонарах не ведеться облік структури пролікованих пацієнтів за захворюваннями, тому виділити частку пролікованих пацієнтів, які страждають на ЦВХ, не є можливим</w:t>
      </w:r>
      <w:r>
        <w:rPr>
          <w:rFonts w:ascii="Times New Roman" w:hAnsi="Times New Roman"/>
          <w:sz w:val="28"/>
          <w:szCs w:val="28"/>
        </w:rPr>
        <w:t xml:space="preserve">. Однак можна стверджувати, що </w:t>
      </w:r>
      <w:r w:rsidRPr="0079244C">
        <w:rPr>
          <w:rFonts w:ascii="Times New Roman" w:hAnsi="Times New Roman"/>
          <w:sz w:val="28"/>
          <w:szCs w:val="28"/>
        </w:rPr>
        <w:t>отримання послуг в денних стаціонарах є доступни</w:t>
      </w:r>
      <w:r>
        <w:rPr>
          <w:rFonts w:ascii="Times New Roman" w:hAnsi="Times New Roman"/>
          <w:sz w:val="28"/>
          <w:szCs w:val="28"/>
        </w:rPr>
        <w:t xml:space="preserve">м для всіх, хто їх  потребує. </w:t>
      </w:r>
      <w:r w:rsidRPr="0079244C">
        <w:rPr>
          <w:rFonts w:ascii="Times New Roman" w:hAnsi="Times New Roman"/>
          <w:sz w:val="28"/>
          <w:szCs w:val="28"/>
        </w:rPr>
        <w:t>Середні терміни лікуванн</w:t>
      </w:r>
      <w:r>
        <w:rPr>
          <w:rFonts w:ascii="Times New Roman" w:hAnsi="Times New Roman"/>
          <w:sz w:val="28"/>
          <w:szCs w:val="28"/>
        </w:rPr>
        <w:t>я в денному стаціонарі</w:t>
      </w:r>
      <w:r w:rsidRPr="0079244C">
        <w:rPr>
          <w:rFonts w:ascii="Times New Roman" w:hAnsi="Times New Roman"/>
          <w:sz w:val="28"/>
          <w:szCs w:val="28"/>
        </w:rPr>
        <w:t xml:space="preserve"> мають тенденцію до скорочення і становлять 9,14 дня. </w:t>
      </w:r>
    </w:p>
    <w:p w:rsidR="0073582F" w:rsidRPr="0079244C" w:rsidRDefault="0073582F" w:rsidP="0067715E">
      <w:pPr>
        <w:shd w:val="clear" w:color="auto" w:fill="FFFFFF"/>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3. При  проведенні експертної оцінки  200 «Карт амбулаторного пацієнта» (ф-025) «КДЦ» Деснянського району м. Києва виявлені наступні недоліки:  </w:t>
      </w:r>
      <w:r>
        <w:rPr>
          <w:rFonts w:ascii="Times New Roman" w:hAnsi="Times New Roman"/>
          <w:sz w:val="28"/>
          <w:szCs w:val="28"/>
        </w:rPr>
        <w:t>анамнез захворювання вказаний у</w:t>
      </w:r>
      <w:r w:rsidRPr="0079244C">
        <w:rPr>
          <w:rFonts w:ascii="Times New Roman" w:hAnsi="Times New Roman"/>
          <w:sz w:val="28"/>
          <w:szCs w:val="28"/>
        </w:rPr>
        <w:t xml:space="preserve"> 8</w:t>
      </w:r>
      <w:r>
        <w:rPr>
          <w:rFonts w:ascii="Times New Roman" w:hAnsi="Times New Roman"/>
          <w:sz w:val="28"/>
          <w:szCs w:val="28"/>
        </w:rPr>
        <w:t>3,0%, наявність шкідливих звичок встановлено у 64%;</w:t>
      </w:r>
      <w:r w:rsidRPr="0079244C">
        <w:rPr>
          <w:rFonts w:ascii="Times New Roman" w:hAnsi="Times New Roman"/>
          <w:sz w:val="28"/>
          <w:szCs w:val="28"/>
        </w:rPr>
        <w:t xml:space="preserve"> стратифікація ф</w:t>
      </w:r>
      <w:r>
        <w:rPr>
          <w:rFonts w:ascii="Times New Roman" w:hAnsi="Times New Roman"/>
          <w:sz w:val="28"/>
          <w:szCs w:val="28"/>
        </w:rPr>
        <w:t>акторів ризику проведена в 76,5</w:t>
      </w:r>
      <w:r w:rsidRPr="0079244C">
        <w:rPr>
          <w:rFonts w:ascii="Times New Roman" w:hAnsi="Times New Roman"/>
          <w:sz w:val="28"/>
          <w:szCs w:val="28"/>
        </w:rPr>
        <w:t>%;  рекомендації стосовно корекції  факторів р</w:t>
      </w:r>
      <w:r>
        <w:rPr>
          <w:rFonts w:ascii="Times New Roman" w:hAnsi="Times New Roman"/>
          <w:sz w:val="28"/>
          <w:szCs w:val="28"/>
        </w:rPr>
        <w:t xml:space="preserve">изику надано 72,0% пацієнтам; </w:t>
      </w:r>
      <w:r w:rsidRPr="0079244C">
        <w:rPr>
          <w:rFonts w:ascii="Times New Roman" w:hAnsi="Times New Roman"/>
          <w:sz w:val="28"/>
          <w:szCs w:val="28"/>
        </w:rPr>
        <w:t>інструментальні дослідження проведено  68,5% пацієнтів;  план амбулаторного лікування і динамічног</w:t>
      </w:r>
      <w:r>
        <w:rPr>
          <w:rFonts w:ascii="Times New Roman" w:hAnsi="Times New Roman"/>
          <w:sz w:val="28"/>
          <w:szCs w:val="28"/>
        </w:rPr>
        <w:t xml:space="preserve">о спостереження розроблений для 87,0% пацієнтів, поліпрагмазію встановлено </w:t>
      </w:r>
      <w:r w:rsidRPr="0079244C">
        <w:rPr>
          <w:rFonts w:ascii="Times New Roman" w:hAnsi="Times New Roman"/>
          <w:sz w:val="28"/>
          <w:szCs w:val="28"/>
        </w:rPr>
        <w:t>у 27,4% випадків пролікованих пацієнтів.</w:t>
      </w:r>
    </w:p>
    <w:p w:rsidR="0073582F" w:rsidRPr="0079244C" w:rsidRDefault="0073582F" w:rsidP="0067715E">
      <w:pPr>
        <w:shd w:val="clear" w:color="auto" w:fill="FFFFFF"/>
        <w:spacing w:after="0" w:line="360" w:lineRule="auto"/>
        <w:ind w:firstLine="709"/>
        <w:jc w:val="both"/>
        <w:rPr>
          <w:rFonts w:ascii="Times New Roman" w:hAnsi="Times New Roman"/>
          <w:sz w:val="28"/>
          <w:szCs w:val="28"/>
        </w:rPr>
      </w:pPr>
      <w:r w:rsidRPr="0079244C">
        <w:rPr>
          <w:rFonts w:ascii="Times New Roman" w:hAnsi="Times New Roman"/>
          <w:sz w:val="28"/>
          <w:szCs w:val="28"/>
        </w:rPr>
        <w:t>4.</w:t>
      </w:r>
      <w:r>
        <w:rPr>
          <w:rFonts w:ascii="Times New Roman" w:hAnsi="Times New Roman"/>
          <w:sz w:val="28"/>
          <w:szCs w:val="28"/>
        </w:rPr>
        <w:t xml:space="preserve"> У 2019 році в місті було розгорнуто 1531</w:t>
      </w:r>
      <w:r w:rsidRPr="0079244C">
        <w:rPr>
          <w:rFonts w:ascii="Times New Roman" w:hAnsi="Times New Roman"/>
          <w:sz w:val="28"/>
          <w:szCs w:val="28"/>
        </w:rPr>
        <w:t xml:space="preserve"> госпітальних ліжок неврологічного профілю, що на 24 госпітальних б</w:t>
      </w:r>
      <w:r>
        <w:rPr>
          <w:rFonts w:ascii="Times New Roman" w:hAnsi="Times New Roman"/>
          <w:sz w:val="28"/>
          <w:szCs w:val="28"/>
        </w:rPr>
        <w:t>ільше ніж у</w:t>
      </w:r>
      <w:r w:rsidRPr="0079244C">
        <w:rPr>
          <w:rFonts w:ascii="Times New Roman" w:hAnsi="Times New Roman"/>
          <w:sz w:val="28"/>
          <w:szCs w:val="28"/>
        </w:rPr>
        <w:t xml:space="preserve"> 2018 році. Із загал</w:t>
      </w:r>
      <w:r>
        <w:rPr>
          <w:rFonts w:ascii="Times New Roman" w:hAnsi="Times New Roman"/>
          <w:sz w:val="28"/>
          <w:szCs w:val="28"/>
        </w:rPr>
        <w:t>ьної кількості ліжкового фонду</w:t>
      </w:r>
      <w:r w:rsidRPr="0079244C">
        <w:rPr>
          <w:rFonts w:ascii="Times New Roman" w:hAnsi="Times New Roman"/>
          <w:sz w:val="28"/>
          <w:szCs w:val="28"/>
        </w:rPr>
        <w:t xml:space="preserve"> госпітальні ліжка  невролог</w:t>
      </w:r>
      <w:r>
        <w:rPr>
          <w:rFonts w:ascii="Times New Roman" w:hAnsi="Times New Roman"/>
          <w:sz w:val="28"/>
          <w:szCs w:val="28"/>
        </w:rPr>
        <w:t>ічного профілю були в кількості</w:t>
      </w:r>
      <w:r w:rsidRPr="0079244C">
        <w:rPr>
          <w:rFonts w:ascii="Times New Roman" w:hAnsi="Times New Roman"/>
          <w:sz w:val="28"/>
          <w:szCs w:val="28"/>
        </w:rPr>
        <w:t xml:space="preserve"> 1181, спеціалізовані ліжка для пацієнтів і</w:t>
      </w:r>
      <w:r>
        <w:rPr>
          <w:rFonts w:ascii="Times New Roman" w:hAnsi="Times New Roman"/>
          <w:sz w:val="28"/>
          <w:szCs w:val="28"/>
        </w:rPr>
        <w:t xml:space="preserve">з цереброваскулярною патологією були в кількості 60, а спеціалізовані </w:t>
      </w:r>
      <w:r w:rsidRPr="0079244C">
        <w:rPr>
          <w:rFonts w:ascii="Times New Roman" w:hAnsi="Times New Roman"/>
          <w:sz w:val="28"/>
          <w:szCs w:val="28"/>
        </w:rPr>
        <w:t>госпітальні ліжка для  проведення нейрореабілітації функціонували в кількості  200 та 40 госпітал</w:t>
      </w:r>
      <w:r>
        <w:rPr>
          <w:rFonts w:ascii="Times New Roman" w:hAnsi="Times New Roman"/>
          <w:sz w:val="28"/>
          <w:szCs w:val="28"/>
        </w:rPr>
        <w:t xml:space="preserve">ьних ліжок - для інвалідів. </w:t>
      </w:r>
      <w:r w:rsidRPr="0079244C">
        <w:rPr>
          <w:rFonts w:ascii="Times New Roman" w:hAnsi="Times New Roman"/>
          <w:sz w:val="28"/>
          <w:szCs w:val="28"/>
        </w:rPr>
        <w:t xml:space="preserve">З 2009 по 2019 рік в м. Києві  госпітальні ліжка нейрохірургічного профілю  функціонували в трьох закладах  охорони здоров’я в кількості 205, </w:t>
      </w:r>
      <w:r>
        <w:rPr>
          <w:rFonts w:ascii="Times New Roman" w:hAnsi="Times New Roman"/>
          <w:sz w:val="28"/>
          <w:szCs w:val="28"/>
        </w:rPr>
        <w:t>при цьому 75,6</w:t>
      </w:r>
      <w:r w:rsidRPr="0079244C">
        <w:rPr>
          <w:rFonts w:ascii="Times New Roman" w:hAnsi="Times New Roman"/>
          <w:sz w:val="28"/>
          <w:szCs w:val="28"/>
        </w:rPr>
        <w:t>% із них функціонува</w:t>
      </w:r>
      <w:r>
        <w:rPr>
          <w:rFonts w:ascii="Times New Roman" w:hAnsi="Times New Roman"/>
          <w:sz w:val="28"/>
          <w:szCs w:val="28"/>
        </w:rPr>
        <w:t xml:space="preserve">ли  в ЗОЗ, які розташовані на </w:t>
      </w:r>
      <w:r w:rsidRPr="0079244C">
        <w:rPr>
          <w:rFonts w:ascii="Times New Roman" w:hAnsi="Times New Roman"/>
          <w:sz w:val="28"/>
          <w:szCs w:val="28"/>
        </w:rPr>
        <w:t xml:space="preserve">лівобережній території міста, що </w:t>
      </w:r>
      <w:r>
        <w:rPr>
          <w:rFonts w:ascii="Times New Roman" w:hAnsi="Times New Roman"/>
          <w:sz w:val="28"/>
          <w:szCs w:val="28"/>
        </w:rPr>
        <w:t xml:space="preserve">ускладнює доправлення хворих із правобережної частини міста. </w:t>
      </w:r>
      <w:r w:rsidRPr="0079244C">
        <w:rPr>
          <w:rFonts w:ascii="Times New Roman" w:hAnsi="Times New Roman"/>
          <w:sz w:val="28"/>
          <w:szCs w:val="28"/>
        </w:rPr>
        <w:t>Забезпеченіст</w:t>
      </w:r>
      <w:r>
        <w:rPr>
          <w:rFonts w:ascii="Times New Roman" w:hAnsi="Times New Roman"/>
          <w:sz w:val="28"/>
          <w:szCs w:val="28"/>
        </w:rPr>
        <w:t xml:space="preserve">ь дорослого населення м. Києва </w:t>
      </w:r>
      <w:r w:rsidRPr="0079244C">
        <w:rPr>
          <w:rFonts w:ascii="Times New Roman" w:hAnsi="Times New Roman"/>
          <w:sz w:val="28"/>
          <w:szCs w:val="28"/>
        </w:rPr>
        <w:t xml:space="preserve">в </w:t>
      </w:r>
      <w:r>
        <w:rPr>
          <w:rFonts w:ascii="Times New Roman" w:hAnsi="Times New Roman"/>
          <w:sz w:val="28"/>
          <w:szCs w:val="28"/>
        </w:rPr>
        <w:t>розрахунку на 10 тис. населення</w:t>
      </w:r>
      <w:r w:rsidRPr="0079244C">
        <w:rPr>
          <w:rFonts w:ascii="Times New Roman" w:hAnsi="Times New Roman"/>
          <w:sz w:val="28"/>
          <w:szCs w:val="28"/>
        </w:rPr>
        <w:t xml:space="preserve"> у 2018 році становила: неврол</w:t>
      </w:r>
      <w:r>
        <w:rPr>
          <w:rFonts w:ascii="Times New Roman" w:hAnsi="Times New Roman"/>
          <w:sz w:val="28"/>
          <w:szCs w:val="28"/>
        </w:rPr>
        <w:t>огічні госпітальні ліжка – 5,1</w:t>
      </w:r>
      <w:r w:rsidRPr="0079244C">
        <w:rPr>
          <w:rFonts w:ascii="Times New Roman" w:hAnsi="Times New Roman"/>
          <w:sz w:val="28"/>
          <w:szCs w:val="28"/>
        </w:rPr>
        <w:t xml:space="preserve"> (Україна 5,30), нейрохірур</w:t>
      </w:r>
      <w:r>
        <w:rPr>
          <w:rFonts w:ascii="Times New Roman" w:hAnsi="Times New Roman"/>
          <w:sz w:val="28"/>
          <w:szCs w:val="28"/>
        </w:rPr>
        <w:t xml:space="preserve">гічні госпітальні ліжка – 0,69 </w:t>
      </w:r>
      <w:r w:rsidRPr="0079244C">
        <w:rPr>
          <w:rFonts w:ascii="Times New Roman" w:hAnsi="Times New Roman"/>
          <w:sz w:val="28"/>
          <w:szCs w:val="28"/>
        </w:rPr>
        <w:t xml:space="preserve">(Україна 0,54). </w:t>
      </w:r>
    </w:p>
    <w:p w:rsidR="0073582F" w:rsidRPr="0079244C" w:rsidRDefault="0073582F" w:rsidP="0067715E">
      <w:pPr>
        <w:pStyle w:val="NormalWeb"/>
        <w:spacing w:after="0" w:line="360" w:lineRule="auto"/>
        <w:ind w:left="0" w:firstLine="709"/>
        <w:jc w:val="both"/>
        <w:rPr>
          <w:rFonts w:ascii="Times New Roman" w:hAnsi="Times New Roman"/>
          <w:sz w:val="28"/>
          <w:szCs w:val="28"/>
        </w:rPr>
      </w:pPr>
      <w:r w:rsidRPr="0079244C">
        <w:rPr>
          <w:rFonts w:ascii="Times New Roman" w:hAnsi="Times New Roman"/>
          <w:sz w:val="28"/>
          <w:szCs w:val="28"/>
        </w:rPr>
        <w:t xml:space="preserve">5. </w:t>
      </w:r>
      <w:r w:rsidRPr="0079244C">
        <w:rPr>
          <w:rFonts w:ascii="Times New Roman" w:hAnsi="Times New Roman"/>
          <w:bCs/>
          <w:sz w:val="28"/>
          <w:szCs w:val="28"/>
        </w:rPr>
        <w:t>В ході дослідження встановлено, що  пацієнти із ЦВХ лікувалися не тільки  в  спеціалізованих відділеннях неврологічного профілю, які призначені для лікування пацієнтів із зазначеною патологією, але й в інших відділеннях. Кількість дорос</w:t>
      </w:r>
      <w:r>
        <w:rPr>
          <w:rFonts w:ascii="Times New Roman" w:hAnsi="Times New Roman"/>
          <w:bCs/>
          <w:sz w:val="28"/>
          <w:szCs w:val="28"/>
        </w:rPr>
        <w:t xml:space="preserve">лого населення, яке отримувало </w:t>
      </w:r>
      <w:r w:rsidRPr="0079244C">
        <w:rPr>
          <w:rFonts w:ascii="Times New Roman" w:hAnsi="Times New Roman"/>
          <w:bCs/>
          <w:sz w:val="28"/>
          <w:szCs w:val="28"/>
        </w:rPr>
        <w:t>стац</w:t>
      </w:r>
      <w:r>
        <w:rPr>
          <w:rFonts w:ascii="Times New Roman" w:hAnsi="Times New Roman"/>
          <w:bCs/>
          <w:sz w:val="28"/>
          <w:szCs w:val="28"/>
        </w:rPr>
        <w:t>іонарне лікування з приводу ЦВХ</w:t>
      </w:r>
      <w:r w:rsidRPr="0079244C">
        <w:rPr>
          <w:rFonts w:ascii="Times New Roman" w:hAnsi="Times New Roman"/>
          <w:bCs/>
          <w:sz w:val="28"/>
          <w:szCs w:val="28"/>
        </w:rPr>
        <w:t xml:space="preserve"> статистично достовірно не відрізняється і коливається в межах </w:t>
      </w:r>
      <w:r w:rsidRPr="0079244C">
        <w:rPr>
          <w:rFonts w:ascii="Times New Roman" w:hAnsi="Times New Roman"/>
          <w:sz w:val="28"/>
          <w:szCs w:val="28"/>
        </w:rPr>
        <w:t xml:space="preserve">25371 – </w:t>
      </w:r>
      <w:r w:rsidRPr="0079244C">
        <w:rPr>
          <w:rFonts w:ascii="Times New Roman" w:hAnsi="Times New Roman"/>
          <w:bCs/>
          <w:sz w:val="28"/>
          <w:szCs w:val="28"/>
        </w:rPr>
        <w:t>26060. Середні терміни  стаціонарного лікування в цілому по місту мають незначну тенденцію до скорочення із 14,7 дня у 2013 році до 13,8 дня у 2018 році, щ</w:t>
      </w:r>
      <w:r>
        <w:rPr>
          <w:rFonts w:ascii="Times New Roman" w:hAnsi="Times New Roman"/>
          <w:bCs/>
          <w:sz w:val="28"/>
          <w:szCs w:val="28"/>
        </w:rPr>
        <w:t xml:space="preserve">о становить різницю у 0,9 дня. </w:t>
      </w:r>
      <w:r w:rsidRPr="0079244C">
        <w:rPr>
          <w:rFonts w:ascii="Times New Roman" w:hAnsi="Times New Roman"/>
          <w:sz w:val="28"/>
          <w:szCs w:val="28"/>
        </w:rPr>
        <w:t xml:space="preserve">Щорічно в стаціонарах міста внаслідок ЦВХ помирає до 1860 пацієнтів.     </w:t>
      </w:r>
    </w:p>
    <w:p w:rsidR="0073582F" w:rsidRPr="0079244C" w:rsidRDefault="0073582F" w:rsidP="0067715E">
      <w:pPr>
        <w:pStyle w:val="NormalWeb"/>
        <w:spacing w:after="0" w:line="360" w:lineRule="auto"/>
        <w:ind w:left="0" w:firstLine="709"/>
        <w:jc w:val="both"/>
        <w:rPr>
          <w:rFonts w:ascii="Times New Roman" w:hAnsi="Times New Roman"/>
          <w:sz w:val="28"/>
          <w:szCs w:val="28"/>
        </w:rPr>
      </w:pPr>
      <w:r w:rsidRPr="0079244C">
        <w:rPr>
          <w:rFonts w:ascii="Times New Roman" w:hAnsi="Times New Roman"/>
          <w:sz w:val="28"/>
          <w:szCs w:val="28"/>
        </w:rPr>
        <w:t>6. Кількість пацієнтів на ішемічний інсульт, які лікувалися стаціонарно в закл</w:t>
      </w:r>
      <w:r>
        <w:rPr>
          <w:rFonts w:ascii="Times New Roman" w:hAnsi="Times New Roman"/>
          <w:sz w:val="28"/>
          <w:szCs w:val="28"/>
        </w:rPr>
        <w:t xml:space="preserve">адах охорони здоров’я м. Києва </w:t>
      </w:r>
      <w:r w:rsidRPr="0079244C">
        <w:rPr>
          <w:rFonts w:ascii="Times New Roman" w:hAnsi="Times New Roman"/>
          <w:sz w:val="28"/>
          <w:szCs w:val="28"/>
        </w:rPr>
        <w:t xml:space="preserve">коливалася в межах </w:t>
      </w:r>
      <w:r w:rsidRPr="0079244C">
        <w:rPr>
          <w:rFonts w:ascii="Times New Roman" w:hAnsi="Times New Roman"/>
          <w:bCs/>
          <w:sz w:val="28"/>
          <w:szCs w:val="28"/>
        </w:rPr>
        <w:t xml:space="preserve">6419 у </w:t>
      </w:r>
      <w:r>
        <w:rPr>
          <w:rFonts w:ascii="Times New Roman" w:hAnsi="Times New Roman"/>
          <w:bCs/>
          <w:sz w:val="28"/>
          <w:szCs w:val="28"/>
        </w:rPr>
        <w:t xml:space="preserve">2017 році до 6766 у 2019 році. </w:t>
      </w:r>
      <w:r w:rsidRPr="0079244C">
        <w:rPr>
          <w:rFonts w:ascii="Times New Roman" w:hAnsi="Times New Roman"/>
          <w:sz w:val="28"/>
          <w:szCs w:val="28"/>
        </w:rPr>
        <w:t xml:space="preserve">Середні терміни стаціонарного лікування пацієнтів на ішемічний інсульт мають тенденцію до скорочення та у 2019 складали 13,3 дня, з найвищим </w:t>
      </w:r>
      <w:r>
        <w:rPr>
          <w:rFonts w:ascii="Times New Roman" w:hAnsi="Times New Roman"/>
          <w:sz w:val="28"/>
          <w:szCs w:val="28"/>
        </w:rPr>
        <w:t>рівнем у 2017 році - 15,53 дня.</w:t>
      </w:r>
      <w:r w:rsidRPr="0079244C">
        <w:rPr>
          <w:rFonts w:ascii="Times New Roman" w:hAnsi="Times New Roman"/>
          <w:sz w:val="28"/>
          <w:szCs w:val="28"/>
        </w:rPr>
        <w:t xml:space="preserve"> Показники летальності  пацієнтів внаслідок ішемічних інсультів  мають незначну тенденцію до скорочення й у 2019 році становили </w:t>
      </w:r>
      <w:r w:rsidRPr="0079244C">
        <w:rPr>
          <w:rFonts w:ascii="Times New Roman" w:hAnsi="Times New Roman"/>
          <w:bCs/>
          <w:sz w:val="28"/>
          <w:szCs w:val="28"/>
        </w:rPr>
        <w:t>15,39% з найнижчим рівнем (14,74%) у 2018 році.</w:t>
      </w:r>
      <w:r w:rsidRPr="0079244C">
        <w:rPr>
          <w:rFonts w:ascii="Times New Roman" w:hAnsi="Times New Roman"/>
          <w:sz w:val="28"/>
          <w:szCs w:val="28"/>
        </w:rPr>
        <w:t xml:space="preserve">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7. Встановлено за роки дослідження  скорочення кількості пролікованих в стаціонарах міста хворих на МІ. Так, кількість  пролікованих  хворих з даним захворюванням скоротилася з </w:t>
      </w:r>
      <w:r w:rsidRPr="0079244C">
        <w:rPr>
          <w:rFonts w:ascii="Times New Roman" w:hAnsi="Times New Roman"/>
          <w:bCs/>
          <w:sz w:val="28"/>
          <w:szCs w:val="28"/>
        </w:rPr>
        <w:t xml:space="preserve">931 у 2015 році до 804 у 2019 році з найменшою кількістю (799) у 2016 році. </w:t>
      </w:r>
      <w:r>
        <w:rPr>
          <w:rFonts w:ascii="Times New Roman" w:hAnsi="Times New Roman"/>
          <w:bCs/>
          <w:sz w:val="28"/>
          <w:szCs w:val="28"/>
        </w:rPr>
        <w:t>Пацієнти</w:t>
      </w:r>
      <w:r w:rsidRPr="0079244C">
        <w:rPr>
          <w:rFonts w:ascii="Times New Roman" w:hAnsi="Times New Roman"/>
          <w:bCs/>
          <w:sz w:val="28"/>
          <w:szCs w:val="28"/>
        </w:rPr>
        <w:t xml:space="preserve"> з МІ лікувалися  в усіх н</w:t>
      </w:r>
      <w:r>
        <w:rPr>
          <w:rFonts w:ascii="Times New Roman" w:hAnsi="Times New Roman"/>
          <w:bCs/>
          <w:sz w:val="28"/>
          <w:szCs w:val="28"/>
        </w:rPr>
        <w:t>еврологічних відділеннях міста.</w:t>
      </w:r>
      <w:r w:rsidRPr="0079244C">
        <w:rPr>
          <w:rFonts w:ascii="Times New Roman" w:hAnsi="Times New Roman"/>
          <w:sz w:val="28"/>
          <w:szCs w:val="28"/>
        </w:rPr>
        <w:t xml:space="preserve"> Середні терміни стаціонарного лікування пацієнтів на </w:t>
      </w:r>
      <w:r>
        <w:rPr>
          <w:rFonts w:ascii="Times New Roman" w:hAnsi="Times New Roman"/>
          <w:sz w:val="28"/>
          <w:szCs w:val="28"/>
        </w:rPr>
        <w:t>ГІ мають тенденцію до зростання</w:t>
      </w:r>
      <w:r w:rsidRPr="0079244C">
        <w:rPr>
          <w:rFonts w:ascii="Times New Roman" w:hAnsi="Times New Roman"/>
          <w:sz w:val="28"/>
          <w:szCs w:val="28"/>
        </w:rPr>
        <w:t xml:space="preserve"> й у 2019 році становили 15,3 дня  з найвищим показником (16,4 дня) у 2016 році. Показники госпітальної</w:t>
      </w:r>
      <w:r>
        <w:rPr>
          <w:rFonts w:ascii="Times New Roman" w:hAnsi="Times New Roman"/>
          <w:sz w:val="28"/>
          <w:szCs w:val="28"/>
        </w:rPr>
        <w:t xml:space="preserve"> летальності </w:t>
      </w:r>
      <w:r w:rsidRPr="0079244C">
        <w:rPr>
          <w:rFonts w:ascii="Times New Roman" w:hAnsi="Times New Roman"/>
          <w:sz w:val="28"/>
          <w:szCs w:val="28"/>
        </w:rPr>
        <w:t xml:space="preserve">в закладах охорони здоров’я міста внаслідок МІ мають тенденцію до зростання  і у 2019 році становили </w:t>
      </w:r>
      <w:r>
        <w:rPr>
          <w:rFonts w:ascii="Times New Roman" w:hAnsi="Times New Roman"/>
          <w:bCs/>
          <w:sz w:val="28"/>
          <w:szCs w:val="28"/>
        </w:rPr>
        <w:t xml:space="preserve">38,49% з </w:t>
      </w:r>
      <w:r w:rsidRPr="0079244C">
        <w:rPr>
          <w:rFonts w:ascii="Times New Roman" w:hAnsi="Times New Roman"/>
          <w:bCs/>
          <w:sz w:val="28"/>
          <w:szCs w:val="28"/>
        </w:rPr>
        <w:t xml:space="preserve">найвищим рівнем показника у 2017 році - 41,58%. </w:t>
      </w:r>
      <w:r w:rsidRPr="0079244C">
        <w:rPr>
          <w:rFonts w:ascii="Times New Roman" w:hAnsi="Times New Roman"/>
          <w:sz w:val="28"/>
          <w:szCs w:val="28"/>
        </w:rPr>
        <w:t>За період дослідження (2015-2019 рр.) в стаціонарах міста внаслідок геморагічного інсульту померло 2751 пацієнт.</w:t>
      </w:r>
    </w:p>
    <w:p w:rsidR="0073582F" w:rsidRPr="0079244C" w:rsidRDefault="0073582F" w:rsidP="0067715E">
      <w:pPr>
        <w:spacing w:after="0" w:line="360" w:lineRule="auto"/>
        <w:ind w:firstLine="709"/>
        <w:jc w:val="both"/>
        <w:rPr>
          <w:rFonts w:ascii="Times New Roman" w:hAnsi="Times New Roman"/>
          <w:bCs/>
          <w:sz w:val="28"/>
          <w:szCs w:val="28"/>
        </w:rPr>
      </w:pPr>
      <w:r w:rsidRPr="0079244C">
        <w:rPr>
          <w:rFonts w:ascii="Times New Roman" w:hAnsi="Times New Roman"/>
          <w:sz w:val="28"/>
          <w:szCs w:val="28"/>
        </w:rPr>
        <w:t xml:space="preserve">8. Кількість хворих  на інсульт  </w:t>
      </w:r>
      <w:r>
        <w:rPr>
          <w:rFonts w:ascii="Times New Roman" w:hAnsi="Times New Roman"/>
          <w:sz w:val="28"/>
          <w:szCs w:val="28"/>
        </w:rPr>
        <w:t xml:space="preserve">не уточнений як крововилив або </w:t>
      </w:r>
      <w:r w:rsidRPr="0079244C">
        <w:rPr>
          <w:rFonts w:ascii="Times New Roman" w:hAnsi="Times New Roman"/>
          <w:sz w:val="28"/>
          <w:szCs w:val="28"/>
        </w:rPr>
        <w:t>інфаркт мозку має тенденцію до ско</w:t>
      </w:r>
      <w:r>
        <w:rPr>
          <w:rFonts w:ascii="Times New Roman" w:hAnsi="Times New Roman"/>
          <w:sz w:val="28"/>
          <w:szCs w:val="28"/>
        </w:rPr>
        <w:t>рочення й у 2029 році становить</w:t>
      </w:r>
      <w:r w:rsidRPr="0079244C">
        <w:rPr>
          <w:rFonts w:ascii="Times New Roman" w:hAnsi="Times New Roman"/>
          <w:sz w:val="28"/>
          <w:szCs w:val="28"/>
        </w:rPr>
        <w:t xml:space="preserve"> 36 пацієнтів з найбільшою кількістю в Олександрівській  клінічній лікарні – 19 (52,8%). При ць</w:t>
      </w:r>
      <w:r>
        <w:rPr>
          <w:rFonts w:ascii="Times New Roman" w:hAnsi="Times New Roman"/>
          <w:sz w:val="28"/>
          <w:szCs w:val="28"/>
        </w:rPr>
        <w:t xml:space="preserve">ому  середні терміни їх стаціонарного лікування мають </w:t>
      </w:r>
      <w:r w:rsidRPr="0079244C">
        <w:rPr>
          <w:rFonts w:ascii="Times New Roman" w:hAnsi="Times New Roman"/>
          <w:sz w:val="28"/>
          <w:szCs w:val="28"/>
        </w:rPr>
        <w:t xml:space="preserve">тенденцію до  збільшення  та у 2019 році становлять </w:t>
      </w:r>
      <w:r w:rsidRPr="0079244C">
        <w:rPr>
          <w:rFonts w:ascii="Times New Roman" w:hAnsi="Times New Roman"/>
          <w:bCs/>
          <w:sz w:val="28"/>
          <w:szCs w:val="28"/>
        </w:rPr>
        <w:t>19,3 дня. Також відмічається тенденція до  з</w:t>
      </w:r>
      <w:r>
        <w:rPr>
          <w:rFonts w:ascii="Times New Roman" w:hAnsi="Times New Roman"/>
          <w:bCs/>
          <w:sz w:val="28"/>
          <w:szCs w:val="28"/>
        </w:rPr>
        <w:t xml:space="preserve">ростання показника летальності </w:t>
      </w:r>
      <w:r w:rsidRPr="0079244C">
        <w:rPr>
          <w:rFonts w:ascii="Times New Roman" w:hAnsi="Times New Roman"/>
          <w:bCs/>
          <w:sz w:val="28"/>
          <w:szCs w:val="28"/>
        </w:rPr>
        <w:t xml:space="preserve">вказаних пацієнтів, який у 2019 році становив 16,7%. </w:t>
      </w:r>
    </w:p>
    <w:p w:rsidR="0073582F" w:rsidRPr="0079244C" w:rsidRDefault="0073582F" w:rsidP="0067715E">
      <w:pPr>
        <w:spacing w:after="0" w:line="360" w:lineRule="auto"/>
        <w:ind w:firstLine="709"/>
        <w:jc w:val="both"/>
        <w:rPr>
          <w:rFonts w:ascii="Times New Roman" w:hAnsi="Times New Roman"/>
          <w:bCs/>
          <w:sz w:val="28"/>
          <w:szCs w:val="28"/>
        </w:rPr>
      </w:pPr>
      <w:r w:rsidRPr="0079244C">
        <w:rPr>
          <w:rFonts w:ascii="Times New Roman" w:hAnsi="Times New Roman"/>
          <w:bCs/>
          <w:sz w:val="28"/>
          <w:szCs w:val="28"/>
        </w:rPr>
        <w:t>9.</w:t>
      </w:r>
      <w:r w:rsidRPr="0079244C">
        <w:rPr>
          <w:rFonts w:ascii="Times New Roman" w:hAnsi="Times New Roman"/>
          <w:sz w:val="28"/>
          <w:szCs w:val="28"/>
        </w:rPr>
        <w:t xml:space="preserve"> Кількість паціє</w:t>
      </w:r>
      <w:r>
        <w:rPr>
          <w:rFonts w:ascii="Times New Roman" w:hAnsi="Times New Roman"/>
          <w:sz w:val="28"/>
          <w:szCs w:val="28"/>
        </w:rPr>
        <w:t xml:space="preserve">нтів, які проходили стаціонарне </w:t>
      </w:r>
      <w:r w:rsidRPr="0079244C">
        <w:rPr>
          <w:rFonts w:ascii="Times New Roman" w:hAnsi="Times New Roman"/>
          <w:sz w:val="28"/>
          <w:szCs w:val="28"/>
        </w:rPr>
        <w:t>лікування на госпітальних  ліжках нейрореабілітаційного профілю за роками дослідження мали певне коли</w:t>
      </w:r>
      <w:r>
        <w:rPr>
          <w:rFonts w:ascii="Times New Roman" w:hAnsi="Times New Roman"/>
          <w:sz w:val="28"/>
          <w:szCs w:val="28"/>
        </w:rPr>
        <w:t xml:space="preserve">вання, що пов’язано зі змінами </w:t>
      </w:r>
      <w:r w:rsidRPr="0079244C">
        <w:rPr>
          <w:rFonts w:ascii="Times New Roman" w:hAnsi="Times New Roman"/>
          <w:sz w:val="28"/>
          <w:szCs w:val="28"/>
        </w:rPr>
        <w:t>ліжкового фонду дано</w:t>
      </w:r>
      <w:r>
        <w:rPr>
          <w:rFonts w:ascii="Times New Roman" w:hAnsi="Times New Roman"/>
          <w:sz w:val="28"/>
          <w:szCs w:val="28"/>
        </w:rPr>
        <w:t>го профілю. Найбільша кількість</w:t>
      </w:r>
      <w:r w:rsidRPr="0079244C">
        <w:rPr>
          <w:rFonts w:ascii="Times New Roman" w:hAnsi="Times New Roman"/>
          <w:sz w:val="28"/>
          <w:szCs w:val="28"/>
        </w:rPr>
        <w:t xml:space="preserve"> пацієнтів пройшла нейрореабілітацію у 2018 році – </w:t>
      </w:r>
      <w:r w:rsidRPr="0079244C">
        <w:rPr>
          <w:rFonts w:ascii="Times New Roman" w:hAnsi="Times New Roman"/>
          <w:bCs/>
          <w:sz w:val="28"/>
          <w:szCs w:val="28"/>
        </w:rPr>
        <w:t xml:space="preserve">4423, а найменша </w:t>
      </w:r>
      <w:r>
        <w:rPr>
          <w:rFonts w:ascii="Times New Roman" w:hAnsi="Times New Roman"/>
          <w:bCs/>
          <w:sz w:val="28"/>
          <w:szCs w:val="28"/>
        </w:rPr>
        <w:t>- у 2016 році (3658 пацієнтів).</w:t>
      </w:r>
      <w:r w:rsidRPr="0079244C">
        <w:rPr>
          <w:rFonts w:ascii="Times New Roman" w:hAnsi="Times New Roman"/>
          <w:bCs/>
          <w:sz w:val="28"/>
          <w:szCs w:val="28"/>
        </w:rPr>
        <w:t xml:space="preserve"> </w:t>
      </w:r>
      <w:r w:rsidRPr="0079244C">
        <w:rPr>
          <w:rFonts w:ascii="Times New Roman" w:hAnsi="Times New Roman"/>
          <w:sz w:val="28"/>
          <w:szCs w:val="28"/>
        </w:rPr>
        <w:t xml:space="preserve">Середні терміни стаціонарного лікування пацієнтів коливаються від </w:t>
      </w:r>
      <w:r w:rsidRPr="0079244C">
        <w:rPr>
          <w:rFonts w:ascii="Times New Roman" w:hAnsi="Times New Roman"/>
          <w:bCs/>
          <w:sz w:val="28"/>
          <w:szCs w:val="28"/>
        </w:rPr>
        <w:t xml:space="preserve">14,8 дня у  2018 році до 16,8 дня у 2013 році. В терміні 2013-2017 рр. госпітальне </w:t>
      </w:r>
      <w:r w:rsidRPr="0079244C">
        <w:rPr>
          <w:rFonts w:ascii="Times New Roman" w:hAnsi="Times New Roman"/>
          <w:sz w:val="28"/>
          <w:szCs w:val="28"/>
        </w:rPr>
        <w:t xml:space="preserve">ліжко </w:t>
      </w:r>
      <w:r w:rsidRPr="0079244C">
        <w:rPr>
          <w:rFonts w:ascii="Times New Roman" w:hAnsi="Times New Roman"/>
          <w:bCs/>
          <w:sz w:val="28"/>
          <w:szCs w:val="28"/>
        </w:rPr>
        <w:t xml:space="preserve">нейрореабілітаційного профілю в середньому працювало 324,6 - 345,2 дня на рік. У 2018 році вказані ліжка в середньому працювали 291,9 дня на рік.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bCs/>
          <w:sz w:val="28"/>
          <w:szCs w:val="28"/>
        </w:rPr>
        <w:t>10.</w:t>
      </w:r>
      <w:r w:rsidRPr="0079244C">
        <w:rPr>
          <w:rFonts w:ascii="Times New Roman" w:hAnsi="Times New Roman"/>
          <w:sz w:val="28"/>
          <w:szCs w:val="28"/>
        </w:rPr>
        <w:t xml:space="preserve"> Кількість хворих на геморагічний мозковий інсульт, які отримували стаціонарну допомогу в приватних закладах охорони здоров’я м. Києва скоротилася в 2,8 раза і у 2019 р</w:t>
      </w:r>
      <w:r>
        <w:rPr>
          <w:rFonts w:ascii="Times New Roman" w:hAnsi="Times New Roman"/>
          <w:sz w:val="28"/>
          <w:szCs w:val="28"/>
        </w:rPr>
        <w:t>оці склала всього 39 пацієнтів.</w:t>
      </w:r>
      <w:r w:rsidRPr="0079244C">
        <w:rPr>
          <w:rFonts w:ascii="Times New Roman" w:hAnsi="Times New Roman"/>
          <w:sz w:val="28"/>
          <w:szCs w:val="28"/>
        </w:rPr>
        <w:t xml:space="preserve"> Рівень летальності хворих на геморагічний мозковий інсульт у приватних закладах охорони здоров’я м. Києва є достовірно  нижчим (р&lt;0,05), ніж у комунальних закладах охорони здоров’я і коливається від 0,5% у 2018 році до 10,0% у </w:t>
      </w:r>
      <w:r>
        <w:rPr>
          <w:rFonts w:ascii="Times New Roman" w:hAnsi="Times New Roman"/>
          <w:sz w:val="28"/>
          <w:szCs w:val="28"/>
        </w:rPr>
        <w:t xml:space="preserve">       </w:t>
      </w:r>
      <w:r w:rsidRPr="0079244C">
        <w:rPr>
          <w:rFonts w:ascii="Times New Roman" w:hAnsi="Times New Roman"/>
          <w:sz w:val="28"/>
          <w:szCs w:val="28"/>
        </w:rPr>
        <w:t>2015 році, при відсутності л</w:t>
      </w:r>
      <w:r>
        <w:rPr>
          <w:rFonts w:ascii="Times New Roman" w:hAnsi="Times New Roman"/>
          <w:sz w:val="28"/>
          <w:szCs w:val="28"/>
        </w:rPr>
        <w:t xml:space="preserve">етальних випадків у 2016 році. </w:t>
      </w:r>
      <w:r w:rsidRPr="0079244C">
        <w:rPr>
          <w:rFonts w:ascii="Times New Roman" w:hAnsi="Times New Roman"/>
          <w:sz w:val="28"/>
          <w:szCs w:val="28"/>
        </w:rPr>
        <w:t>Встановлено збільшення кількості хворих пролікованих на ішемічний мозковий інсульт у приватних закладах о</w:t>
      </w:r>
      <w:r>
        <w:rPr>
          <w:rFonts w:ascii="Times New Roman" w:hAnsi="Times New Roman"/>
          <w:sz w:val="28"/>
          <w:szCs w:val="28"/>
        </w:rPr>
        <w:t xml:space="preserve">хорони здоров’я м. Києва. Так, </w:t>
      </w:r>
      <w:r w:rsidRPr="0079244C">
        <w:rPr>
          <w:rFonts w:ascii="Times New Roman" w:hAnsi="Times New Roman"/>
          <w:sz w:val="28"/>
          <w:szCs w:val="28"/>
        </w:rPr>
        <w:t>їх кількість за термін дослідження збільшилася в  1,7 разу і у 2019 році склала 249 пацієнтів з найбільшою кільк</w:t>
      </w:r>
      <w:r>
        <w:rPr>
          <w:rFonts w:ascii="Times New Roman" w:hAnsi="Times New Roman"/>
          <w:sz w:val="28"/>
          <w:szCs w:val="28"/>
        </w:rPr>
        <w:t xml:space="preserve">істю у  2018 році – 262 особи. </w:t>
      </w:r>
      <w:r w:rsidRPr="0079244C">
        <w:rPr>
          <w:rFonts w:ascii="Times New Roman" w:hAnsi="Times New Roman"/>
          <w:sz w:val="28"/>
          <w:szCs w:val="28"/>
        </w:rPr>
        <w:t>Рівень летальності хворих на всі види МІ тут коливається від 2,2% у 2015 році до 6,0% у 2019 році. Ці показники є значно нижчими, ніж відповідні се</w:t>
      </w:r>
      <w:r>
        <w:rPr>
          <w:rFonts w:ascii="Times New Roman" w:hAnsi="Times New Roman"/>
          <w:sz w:val="28"/>
          <w:szCs w:val="28"/>
        </w:rPr>
        <w:t>редні показники не лише в Києві</w:t>
      </w:r>
      <w:r w:rsidRPr="0079244C">
        <w:rPr>
          <w:rFonts w:ascii="Times New Roman" w:hAnsi="Times New Roman"/>
          <w:sz w:val="28"/>
          <w:szCs w:val="28"/>
        </w:rPr>
        <w:t>, а й в Україні. Такий низький рівень летальності в приватних медичних закладах міста зумовлений, в першу чергу</w:t>
      </w:r>
      <w:r w:rsidRPr="0079244C">
        <w:rPr>
          <w:rFonts w:ascii="Times New Roman" w:hAnsi="Times New Roman"/>
          <w:strike/>
          <w:sz w:val="28"/>
          <w:szCs w:val="28"/>
        </w:rPr>
        <w:t xml:space="preserve"> </w:t>
      </w:r>
      <w:r w:rsidRPr="0079244C">
        <w:rPr>
          <w:rFonts w:ascii="Times New Roman" w:hAnsi="Times New Roman"/>
          <w:sz w:val="28"/>
          <w:szCs w:val="28"/>
        </w:rPr>
        <w:t xml:space="preserve">тим фактом, що до даних закладів госпіталізуються, вірогідно, пацієнти з інсультами легшої тяжкості захворювання.  </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 xml:space="preserve">11. </w:t>
      </w:r>
      <w:r w:rsidRPr="0079244C">
        <w:rPr>
          <w:rFonts w:ascii="Times New Roman" w:hAnsi="Times New Roman"/>
          <w:sz w:val="28"/>
          <w:szCs w:val="28"/>
        </w:rPr>
        <w:t>В ході дос</w:t>
      </w:r>
      <w:r>
        <w:rPr>
          <w:rFonts w:ascii="Times New Roman" w:hAnsi="Times New Roman"/>
          <w:sz w:val="28"/>
          <w:szCs w:val="28"/>
        </w:rPr>
        <w:t xml:space="preserve">лідження було встановлено, що </w:t>
      </w:r>
      <w:r w:rsidRPr="0079244C">
        <w:rPr>
          <w:rFonts w:ascii="Times New Roman" w:hAnsi="Times New Roman"/>
          <w:sz w:val="28"/>
          <w:szCs w:val="28"/>
        </w:rPr>
        <w:t>діагностична допомога не відповідає клінічним протоколам за терміном проведення: в нейрохірургічних відділеннях – 27,6%, в неврологічних відділеннях –32,5% та за обсягом проведення: в нейрохірургічни</w:t>
      </w:r>
      <w:r>
        <w:rPr>
          <w:rFonts w:ascii="Times New Roman" w:hAnsi="Times New Roman"/>
          <w:sz w:val="28"/>
          <w:szCs w:val="28"/>
        </w:rPr>
        <w:t xml:space="preserve">х відділеннях - </w:t>
      </w:r>
      <w:r w:rsidRPr="0079244C">
        <w:rPr>
          <w:rFonts w:ascii="Times New Roman" w:hAnsi="Times New Roman"/>
          <w:sz w:val="28"/>
          <w:szCs w:val="28"/>
        </w:rPr>
        <w:t>14,6%, в неврологічних відділеннях – 22,1%. Лікувальна допомога не відповідає клінічним протоколам за терміном проведення: в нейрохірургічних відділеннях – 29,9%, в неврологічних відділеннях – 35,4 % та за обсягом проведення: в нейрохірургічних відділеннях – 12,6%, в неврологічних відділеннях – 12,5%. В неврологічних відділеннях  у 20,2%, а в нейрохірургічни</w:t>
      </w:r>
      <w:r>
        <w:rPr>
          <w:rFonts w:ascii="Times New Roman" w:hAnsi="Times New Roman"/>
          <w:sz w:val="28"/>
          <w:szCs w:val="28"/>
        </w:rPr>
        <w:t>х відділеннях у 44,1%  випадків</w:t>
      </w:r>
      <w:r w:rsidRPr="0079244C">
        <w:rPr>
          <w:rFonts w:ascii="Times New Roman" w:hAnsi="Times New Roman"/>
          <w:sz w:val="28"/>
          <w:szCs w:val="28"/>
        </w:rPr>
        <w:t xml:space="preserve"> д</w:t>
      </w:r>
      <w:r>
        <w:rPr>
          <w:rFonts w:ascii="Times New Roman" w:hAnsi="Times New Roman"/>
          <w:sz w:val="28"/>
          <w:szCs w:val="28"/>
        </w:rPr>
        <w:t>іагноз при виписці з стаціонару прописується не повністю без  вказівки</w:t>
      </w:r>
      <w:r w:rsidRPr="0079244C">
        <w:rPr>
          <w:rFonts w:ascii="Times New Roman" w:hAnsi="Times New Roman"/>
          <w:sz w:val="28"/>
          <w:szCs w:val="28"/>
        </w:rPr>
        <w:t xml:space="preserve"> стадії й локалізації патологічного процесу, ступеню порушення функцій, наявності ускладнень та супутніх захворювань. Всі виписки з історії хвороби не мають рекомендацій лікарям загальної практики-сімейним </w:t>
      </w:r>
      <w:r>
        <w:rPr>
          <w:rFonts w:ascii="Times New Roman" w:hAnsi="Times New Roman"/>
          <w:sz w:val="28"/>
          <w:szCs w:val="28"/>
        </w:rPr>
        <w:t>лікарям з  ведення пацієнтів на</w:t>
      </w:r>
      <w:r w:rsidRPr="0079244C">
        <w:rPr>
          <w:rFonts w:ascii="Times New Roman" w:hAnsi="Times New Roman"/>
          <w:sz w:val="28"/>
          <w:szCs w:val="28"/>
        </w:rPr>
        <w:t xml:space="preserve"> після госпітальному етапі. Вказане може негативно відбитися на подальше ведення хворого на після госпітальному етапі та визначення  програми реабілітації.</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 xml:space="preserve">12. </w:t>
      </w:r>
      <w:r w:rsidRPr="0079244C">
        <w:rPr>
          <w:rFonts w:ascii="Times New Roman" w:hAnsi="Times New Roman"/>
          <w:sz w:val="28"/>
          <w:szCs w:val="28"/>
        </w:rPr>
        <w:t>При вивченні спроможності реформованої системи охорон</w:t>
      </w:r>
      <w:r>
        <w:rPr>
          <w:rFonts w:ascii="Times New Roman" w:hAnsi="Times New Roman"/>
          <w:sz w:val="28"/>
          <w:szCs w:val="28"/>
        </w:rPr>
        <w:t xml:space="preserve">и здоров’я м. Києва до надання </w:t>
      </w:r>
      <w:r w:rsidRPr="0079244C">
        <w:rPr>
          <w:rFonts w:ascii="Times New Roman" w:hAnsi="Times New Roman"/>
          <w:sz w:val="28"/>
          <w:szCs w:val="28"/>
        </w:rPr>
        <w:t>медичної допомоги хворим на мозковий інсульт  встановле</w:t>
      </w:r>
      <w:r>
        <w:rPr>
          <w:rFonts w:ascii="Times New Roman" w:hAnsi="Times New Roman"/>
          <w:sz w:val="28"/>
          <w:szCs w:val="28"/>
        </w:rPr>
        <w:t>но, що</w:t>
      </w:r>
      <w:r w:rsidRPr="0079244C">
        <w:rPr>
          <w:rFonts w:ascii="Times New Roman" w:hAnsi="Times New Roman"/>
          <w:sz w:val="28"/>
          <w:szCs w:val="28"/>
        </w:rPr>
        <w:t xml:space="preserve"> для</w:t>
      </w:r>
      <w:r>
        <w:rPr>
          <w:rFonts w:ascii="Times New Roman" w:hAnsi="Times New Roman"/>
          <w:sz w:val="28"/>
          <w:szCs w:val="28"/>
        </w:rPr>
        <w:t xml:space="preserve"> надання стаціонарної медичної допомоги</w:t>
      </w:r>
      <w:r w:rsidRPr="0079244C">
        <w:rPr>
          <w:rFonts w:ascii="Times New Roman" w:hAnsi="Times New Roman"/>
          <w:sz w:val="28"/>
          <w:szCs w:val="28"/>
        </w:rPr>
        <w:t xml:space="preserve"> система охорони здоров’я  має достатні госпітальні ресурси, які полягають в достатній кількості неврологічних та  нейрохірург</w:t>
      </w:r>
      <w:r>
        <w:rPr>
          <w:rFonts w:ascii="Times New Roman" w:hAnsi="Times New Roman"/>
          <w:sz w:val="28"/>
          <w:szCs w:val="28"/>
        </w:rPr>
        <w:t>ічних госпітальних ліжок, але у</w:t>
      </w:r>
      <w:r w:rsidRPr="0079244C">
        <w:rPr>
          <w:rFonts w:ascii="Times New Roman" w:hAnsi="Times New Roman"/>
          <w:sz w:val="28"/>
          <w:szCs w:val="28"/>
        </w:rPr>
        <w:t xml:space="preserve"> своїй більшості вони знаходяться в різних закладах охорони здоров’я, що  створює перепони до надання  якісної допомоги при різних формах інсультів та до недостатньо раціонального</w:t>
      </w:r>
      <w:r>
        <w:rPr>
          <w:rFonts w:ascii="Times New Roman" w:hAnsi="Times New Roman"/>
          <w:sz w:val="28"/>
          <w:szCs w:val="28"/>
        </w:rPr>
        <w:t xml:space="preserve"> використання наявних ресурсів. При цьому</w:t>
      </w:r>
      <w:r w:rsidRPr="0079244C">
        <w:rPr>
          <w:rFonts w:ascii="Times New Roman" w:hAnsi="Times New Roman"/>
          <w:sz w:val="28"/>
          <w:szCs w:val="28"/>
        </w:rPr>
        <w:t xml:space="preserve"> тільки у двох заклад</w:t>
      </w:r>
      <w:r>
        <w:rPr>
          <w:rFonts w:ascii="Times New Roman" w:hAnsi="Times New Roman"/>
          <w:sz w:val="28"/>
          <w:szCs w:val="28"/>
        </w:rPr>
        <w:t xml:space="preserve">ах охорони здоров’я із десяти </w:t>
      </w:r>
      <w:r w:rsidRPr="0079244C">
        <w:rPr>
          <w:rFonts w:ascii="Times New Roman" w:hAnsi="Times New Roman"/>
          <w:sz w:val="28"/>
          <w:szCs w:val="28"/>
        </w:rPr>
        <w:t xml:space="preserve">підрозділи візуалізації патологічного процесу  працюють </w:t>
      </w:r>
      <w:r>
        <w:rPr>
          <w:rFonts w:ascii="Times New Roman" w:hAnsi="Times New Roman"/>
          <w:sz w:val="28"/>
          <w:szCs w:val="28"/>
        </w:rPr>
        <w:t>цілодобово, в т.ч. у вихідні</w:t>
      </w:r>
      <w:r w:rsidRPr="0079244C">
        <w:rPr>
          <w:rFonts w:ascii="Times New Roman" w:hAnsi="Times New Roman"/>
          <w:sz w:val="28"/>
          <w:szCs w:val="28"/>
        </w:rPr>
        <w:t xml:space="preserve"> і святкові дні, а в решті закладів - в режимі роботи лікаря в денний час. Також наявні ресурси системи охорони здоров’я м. Києва  не в змозі забезпечити  всіх осіб, які перенесли  гострий мозковий інсульт  реабілітаційними послугами.</w:t>
      </w:r>
    </w:p>
    <w:p w:rsidR="0073582F" w:rsidRPr="0079244C" w:rsidRDefault="0073582F" w:rsidP="0067715E">
      <w:pPr>
        <w:spacing w:after="0" w:line="360" w:lineRule="auto"/>
        <w:ind w:firstLine="709"/>
        <w:rPr>
          <w:rFonts w:ascii="Times New Roman" w:hAnsi="Times New Roman"/>
          <w:sz w:val="28"/>
          <w:szCs w:val="28"/>
        </w:rPr>
      </w:pPr>
    </w:p>
    <w:p w:rsidR="0073582F" w:rsidRPr="0079244C" w:rsidRDefault="0073582F" w:rsidP="0067715E">
      <w:pPr>
        <w:spacing w:after="0" w:line="360" w:lineRule="auto"/>
        <w:ind w:firstLine="709"/>
        <w:jc w:val="both"/>
        <w:rPr>
          <w:rFonts w:ascii="Times New Roman" w:hAnsi="Times New Roman"/>
          <w:b/>
          <w:sz w:val="28"/>
          <w:szCs w:val="28"/>
          <w:lang w:val="ru-RU"/>
        </w:rPr>
      </w:pPr>
      <w:r w:rsidRPr="0079244C">
        <w:rPr>
          <w:rFonts w:ascii="Times New Roman" w:hAnsi="Times New Roman"/>
          <w:b/>
          <w:sz w:val="28"/>
          <w:szCs w:val="28"/>
        </w:rPr>
        <w:t xml:space="preserve">Список особистих наукових робіт за темою розділу </w:t>
      </w:r>
      <w:r w:rsidRPr="0079244C">
        <w:rPr>
          <w:rFonts w:ascii="Times New Roman" w:hAnsi="Times New Roman"/>
          <w:bCs/>
          <w:sz w:val="28"/>
          <w:szCs w:val="28"/>
          <w:lang w:val="ru-RU"/>
        </w:rPr>
        <w:t>[ 4, 5, 11, 14, 16, 30].</w:t>
      </w:r>
    </w:p>
    <w:p w:rsidR="0073582F" w:rsidRPr="0079244C" w:rsidRDefault="0073582F" w:rsidP="0067715E">
      <w:pPr>
        <w:spacing w:after="0" w:line="360" w:lineRule="auto"/>
        <w:ind w:firstLine="709"/>
        <w:jc w:val="both"/>
        <w:rPr>
          <w:rFonts w:ascii="Times New Roman" w:hAnsi="Times New Roman"/>
          <w:b/>
          <w:sz w:val="28"/>
          <w:szCs w:val="28"/>
        </w:rPr>
        <w:sectPr w:rsidR="0073582F" w:rsidRPr="0079244C" w:rsidSect="00375FC1">
          <w:pgSz w:w="11906" w:h="16838"/>
          <w:pgMar w:top="1134" w:right="851" w:bottom="1134" w:left="1418" w:header="709" w:footer="709" w:gutter="0"/>
          <w:cols w:space="720"/>
        </w:sectPr>
      </w:pPr>
    </w:p>
    <w:p w:rsidR="0073582F" w:rsidRPr="00E64F99" w:rsidRDefault="0073582F" w:rsidP="0067715E">
      <w:pPr>
        <w:pStyle w:val="Heading1"/>
        <w:rPr>
          <w:b w:val="0"/>
        </w:rPr>
      </w:pPr>
      <w:bookmarkStart w:id="91" w:name="_Toc55244228"/>
      <w:bookmarkStart w:id="92" w:name="_Toc64578361"/>
      <w:bookmarkStart w:id="93" w:name="_Toc55244238"/>
      <w:r w:rsidRPr="00E64F99">
        <w:rPr>
          <w:b w:val="0"/>
        </w:rPr>
        <w:t>РОЗДІЛ 6</w:t>
      </w:r>
      <w:bookmarkEnd w:id="91"/>
      <w:r w:rsidRPr="00E64F99">
        <w:rPr>
          <w:b w:val="0"/>
        </w:rPr>
        <w:br/>
        <w:t xml:space="preserve">  </w:t>
      </w:r>
      <w:bookmarkStart w:id="94" w:name="_Toc55244229"/>
      <w:r w:rsidRPr="00E64F99">
        <w:rPr>
          <w:b w:val="0"/>
        </w:rPr>
        <w:t>ОЦІНКА ЕФЕКТИВНОСТІ  ВИКОРИСТАННЯ РІЗНИХ ОРГАНІЗАЦІЙНО-КЛІНІЧНИХ ПІДХОДІВ В ЛІКУВАННІ ГОСТРОГО ІШЕМІЧНОГО ІНСУЛЬТУ В РІЗНІ ПЕРІОДИ ПІСЛЯ ЙОГО РОЗВИТКУ</w:t>
      </w:r>
      <w:bookmarkEnd w:id="92"/>
      <w:bookmarkEnd w:id="94"/>
    </w:p>
    <w:p w:rsidR="0073582F" w:rsidRPr="0079244C" w:rsidRDefault="0073582F" w:rsidP="0067715E">
      <w:pPr>
        <w:spacing w:after="0" w:line="360" w:lineRule="auto"/>
        <w:ind w:firstLine="709"/>
        <w:jc w:val="center"/>
        <w:rPr>
          <w:rFonts w:ascii="Times New Roman" w:hAnsi="Times New Roman"/>
          <w:b/>
          <w:bCs/>
          <w:sz w:val="28"/>
          <w:szCs w:val="28"/>
          <w:shd w:val="clear" w:color="auto" w:fill="FFFFFF"/>
        </w:rPr>
      </w:pP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Сучасна стратегія лікування гострого ішемічного інсульту передбачає два основних підходи, які діють синергійно:</w:t>
      </w:r>
    </w:p>
    <w:p w:rsidR="0073582F" w:rsidRPr="0079244C" w:rsidRDefault="0073582F" w:rsidP="0067715E">
      <w:pPr>
        <w:pStyle w:val="ListParagraph"/>
        <w:numPr>
          <w:ilvl w:val="0"/>
          <w:numId w:val="37"/>
        </w:numPr>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відновлення адекватної перфузії ішемізованої тканини мозку в межах терапевтичного вікна [309]; </w:t>
      </w:r>
    </w:p>
    <w:p w:rsidR="0073582F" w:rsidRPr="0079244C" w:rsidRDefault="0073582F" w:rsidP="0067715E">
      <w:pPr>
        <w:pStyle w:val="ListParagraph"/>
        <w:numPr>
          <w:ilvl w:val="0"/>
          <w:numId w:val="37"/>
        </w:numPr>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захист нейронів від ушкоджувальної дії ішемічного каскаду, тобто медикаментозна нейропротекція (цитопротекція) ішемічної напівтіні [310]. </w:t>
      </w:r>
    </w:p>
    <w:p w:rsidR="0073582F" w:rsidRPr="0079244C" w:rsidRDefault="0073582F" w:rsidP="0067715E">
      <w:pPr>
        <w:spacing w:after="0" w:line="360" w:lineRule="auto"/>
        <w:ind w:firstLine="709"/>
        <w:jc w:val="center"/>
        <w:rPr>
          <w:rFonts w:ascii="Times New Roman" w:hAnsi="Times New Roman"/>
          <w:b/>
          <w:bCs/>
          <w:sz w:val="28"/>
          <w:szCs w:val="28"/>
          <w:shd w:val="clear" w:color="auto" w:fill="FFFFFF"/>
        </w:rPr>
      </w:pPr>
    </w:p>
    <w:p w:rsidR="0073582F" w:rsidRPr="008A76B1" w:rsidRDefault="0073582F" w:rsidP="004F56B4">
      <w:pPr>
        <w:pStyle w:val="Heading3"/>
        <w:numPr>
          <w:ilvl w:val="1"/>
          <w:numId w:val="63"/>
        </w:numPr>
        <w:ind w:left="0" w:firstLine="534"/>
        <w:rPr>
          <w:shd w:val="clear" w:color="auto" w:fill="FFFFFF"/>
          <w:lang w:val="uk-UA"/>
        </w:rPr>
      </w:pPr>
      <w:bookmarkStart w:id="95" w:name="_Toc55244230"/>
      <w:bookmarkStart w:id="96" w:name="_Toc64578362"/>
      <w:r w:rsidRPr="008A76B1">
        <w:rPr>
          <w:shd w:val="clear" w:color="auto" w:fill="FFFFFF"/>
          <w:lang w:val="uk-UA"/>
        </w:rPr>
        <w:t>Комплексний аналіз застосування с</w:t>
      </w:r>
      <w:r w:rsidRPr="008A76B1">
        <w:rPr>
          <w:lang w:val="uk-UA"/>
        </w:rPr>
        <w:t xml:space="preserve">истемної тромболітичної терапії  </w:t>
      </w:r>
      <w:r w:rsidRPr="008A76B1">
        <w:rPr>
          <w:shd w:val="clear" w:color="auto" w:fill="FFFFFF"/>
          <w:lang w:val="uk-UA"/>
        </w:rPr>
        <w:t>в лікуванні гострого ішемічного інсульту</w:t>
      </w:r>
      <w:bookmarkEnd w:id="95"/>
      <w:bookmarkEnd w:id="96"/>
      <w:r w:rsidRPr="008A76B1">
        <w:rPr>
          <w:shd w:val="clear" w:color="auto" w:fill="FFFFFF"/>
          <w:lang w:val="uk-UA"/>
        </w:rPr>
        <w:t xml:space="preserve"> </w:t>
      </w:r>
    </w:p>
    <w:p w:rsidR="0073582F" w:rsidRPr="008A76B1" w:rsidRDefault="0073582F" w:rsidP="004F56B4">
      <w:pPr>
        <w:pStyle w:val="Heading3"/>
        <w:ind w:left="1404" w:firstLine="0"/>
        <w:rPr>
          <w:shd w:val="clear" w:color="auto" w:fill="FFFFFF"/>
          <w:lang w:val="uk-UA"/>
        </w:rPr>
      </w:pPr>
    </w:p>
    <w:p w:rsidR="0073582F" w:rsidRDefault="0073582F" w:rsidP="0067715E">
      <w:pPr>
        <w:spacing w:after="0" w:line="360" w:lineRule="auto"/>
        <w:ind w:firstLine="709"/>
        <w:jc w:val="both"/>
        <w:rPr>
          <w:rFonts w:ascii="Times New Roman" w:hAnsi="Times New Roman"/>
          <w:sz w:val="28"/>
          <w:szCs w:val="28"/>
          <w:shd w:val="clear" w:color="auto" w:fill="FFFFFF"/>
        </w:rPr>
      </w:pPr>
      <w:r>
        <w:rPr>
          <w:rFonts w:ascii="Times New Roman" w:hAnsi="Times New Roman"/>
          <w:bCs/>
          <w:sz w:val="28"/>
          <w:szCs w:val="28"/>
          <w:shd w:val="clear" w:color="auto" w:fill="FFFFFF"/>
        </w:rPr>
        <w:t>Відповідно до програми</w:t>
      </w:r>
      <w:r w:rsidRPr="0079244C">
        <w:rPr>
          <w:rFonts w:ascii="Times New Roman" w:hAnsi="Times New Roman"/>
          <w:bCs/>
          <w:sz w:val="28"/>
          <w:szCs w:val="28"/>
          <w:shd w:val="clear" w:color="auto" w:fill="FFFFFF"/>
        </w:rPr>
        <w:t xml:space="preserve"> на даному</w:t>
      </w:r>
      <w:r>
        <w:rPr>
          <w:rFonts w:ascii="Times New Roman" w:hAnsi="Times New Roman"/>
          <w:bCs/>
          <w:sz w:val="28"/>
          <w:szCs w:val="28"/>
          <w:shd w:val="clear" w:color="auto" w:fill="FFFFFF"/>
        </w:rPr>
        <w:t xml:space="preserve"> етапі виконання </w:t>
      </w:r>
      <w:r w:rsidRPr="0079244C">
        <w:rPr>
          <w:rFonts w:ascii="Times New Roman" w:hAnsi="Times New Roman"/>
          <w:bCs/>
          <w:sz w:val="28"/>
          <w:szCs w:val="28"/>
          <w:shd w:val="clear" w:color="auto" w:fill="FFFFFF"/>
        </w:rPr>
        <w:t xml:space="preserve">дисертаційного дослідження було комплексно досліджено та проаналізовано питання </w:t>
      </w:r>
      <w:r w:rsidRPr="0079244C">
        <w:rPr>
          <w:rFonts w:ascii="Times New Roman" w:hAnsi="Times New Roman"/>
          <w:sz w:val="28"/>
          <w:szCs w:val="28"/>
          <w:shd w:val="clear" w:color="auto" w:fill="FFFFFF"/>
        </w:rPr>
        <w:t>застосування с</w:t>
      </w:r>
      <w:r>
        <w:rPr>
          <w:rFonts w:ascii="Times New Roman" w:hAnsi="Times New Roman"/>
          <w:sz w:val="28"/>
          <w:szCs w:val="28"/>
        </w:rPr>
        <w:t>истемної тромболітичної терапії</w:t>
      </w:r>
      <w:r w:rsidRPr="0079244C">
        <w:rPr>
          <w:rFonts w:ascii="Times New Roman" w:hAnsi="Times New Roman"/>
          <w:sz w:val="28"/>
          <w:szCs w:val="28"/>
        </w:rPr>
        <w:t xml:space="preserve"> </w:t>
      </w:r>
      <w:r w:rsidRPr="0079244C">
        <w:rPr>
          <w:rFonts w:ascii="Times New Roman" w:hAnsi="Times New Roman"/>
          <w:sz w:val="28"/>
          <w:szCs w:val="28"/>
          <w:shd w:val="clear" w:color="auto" w:fill="FFFFFF"/>
        </w:rPr>
        <w:t>в лікуванні гострого ішемічного інсульту.</w:t>
      </w:r>
    </w:p>
    <w:p w:rsidR="0073582F" w:rsidRPr="0079244C" w:rsidRDefault="0073582F" w:rsidP="0067715E">
      <w:pPr>
        <w:spacing w:after="0" w:line="360" w:lineRule="auto"/>
        <w:ind w:firstLine="709"/>
        <w:jc w:val="both"/>
        <w:rPr>
          <w:rFonts w:ascii="Times New Roman" w:hAnsi="Times New Roman"/>
          <w:bCs/>
          <w:sz w:val="28"/>
          <w:szCs w:val="28"/>
          <w:shd w:val="clear" w:color="auto" w:fill="FFFFFF"/>
        </w:rPr>
      </w:pPr>
    </w:p>
    <w:p w:rsidR="0073582F" w:rsidRPr="008A76B1" w:rsidRDefault="0073582F" w:rsidP="0067715E">
      <w:pPr>
        <w:pStyle w:val="Heading3"/>
        <w:rPr>
          <w:lang w:val="ru-RU"/>
        </w:rPr>
      </w:pPr>
      <w:r w:rsidRPr="008A76B1">
        <w:rPr>
          <w:lang w:val="ru-RU"/>
        </w:rPr>
        <w:t xml:space="preserve">6.1.1. </w:t>
      </w:r>
      <w:bookmarkStart w:id="97" w:name="_Toc55244231"/>
      <w:bookmarkStart w:id="98" w:name="_Toc64578363"/>
      <w:r w:rsidRPr="008A76B1">
        <w:rPr>
          <w:lang w:val="ru-RU"/>
        </w:rPr>
        <w:t>Організаційні засади застосування системної тромболітичної терапії</w:t>
      </w:r>
      <w:bookmarkEnd w:id="97"/>
      <w:bookmarkEnd w:id="98"/>
      <w:r w:rsidRPr="008A76B1">
        <w:rPr>
          <w:lang w:val="ru-RU"/>
        </w:rPr>
        <w:t xml:space="preserve">  </w:t>
      </w:r>
    </w:p>
    <w:p w:rsidR="0073582F" w:rsidRPr="008A76B1" w:rsidRDefault="0073582F" w:rsidP="0067715E">
      <w:pPr>
        <w:pStyle w:val="Heading3"/>
        <w:rPr>
          <w:lang w:val="ru-RU"/>
        </w:rPr>
      </w:pP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Проведення с</w:t>
      </w:r>
      <w:r>
        <w:rPr>
          <w:rFonts w:ascii="Times New Roman" w:hAnsi="Times New Roman"/>
          <w:sz w:val="28"/>
          <w:szCs w:val="28"/>
        </w:rPr>
        <w:t>истемної тромболітичної терапії</w:t>
      </w:r>
      <w:r w:rsidRPr="0079244C">
        <w:rPr>
          <w:rFonts w:ascii="Times New Roman" w:hAnsi="Times New Roman"/>
          <w:sz w:val="28"/>
          <w:szCs w:val="28"/>
        </w:rPr>
        <w:t xml:space="preserve"> (ТЛТ) з використанням рекомбінантного тканинного плазміногену обмежено вузькими рамками 4,5- годинного терапевтичного вікна, необхідністю надійної верифікації тромботичного характеру інсульту та </w:t>
      </w:r>
      <w:r w:rsidRPr="0079244C">
        <w:rPr>
          <w:rFonts w:ascii="Times New Roman" w:hAnsi="Times New Roman"/>
          <w:sz w:val="28"/>
          <w:szCs w:val="28"/>
          <w:shd w:val="clear" w:color="auto" w:fill="FFFFFF"/>
        </w:rPr>
        <w:t>жорстких проти показів </w:t>
      </w:r>
      <w:r w:rsidRPr="0079244C">
        <w:rPr>
          <w:rFonts w:ascii="Times New Roman" w:hAnsi="Times New Roman"/>
          <w:sz w:val="28"/>
          <w:szCs w:val="28"/>
        </w:rPr>
        <w:t xml:space="preserve"> до застосування. Тому терапію з використанням системного тромболізису може отримати  невелика кількість хворих із гострим ішемічним інсультом. Вважають, що кі</w:t>
      </w:r>
      <w:r>
        <w:rPr>
          <w:rFonts w:ascii="Times New Roman" w:hAnsi="Times New Roman"/>
          <w:sz w:val="28"/>
          <w:szCs w:val="28"/>
        </w:rPr>
        <w:t>лькість таких пацієнтів складає</w:t>
      </w:r>
      <w:r w:rsidRPr="0079244C">
        <w:rPr>
          <w:rFonts w:ascii="Times New Roman" w:hAnsi="Times New Roman"/>
          <w:sz w:val="28"/>
          <w:szCs w:val="28"/>
        </w:rPr>
        <w:t xml:space="preserve"> щонайбільше 20% від загальної кількості осіб, що перенесли інсульт і поступали у спеціалізовані інсультні центри [311].</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В Україні для призначення  тромболітичної терапії  користуються адаптованою клінічною настановою «Сучасні принципи діагностики та лікування хворих із гострим ішемічним інсультом та ТІА»; Уніфікованим клінічним протоколом медичної допомоги «Системний тромболізис при ішемічному інсульті (екстрена, вторинна (спеціалізована) медична допомога)», який затверджено  Наказом МОЗ №602 від 03.08.2012 р.» [312].</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Департаментом охорони здоров’я Київської міської державної адміністрації  розроблена і діяла  Програма «Здоров’я киян» на 2016-2018 рр. У розділі Б «Розвиток вторинної (спеціалізованої) медичної допомоги» виділений перший підрозділ «Лікування серцево-судинних і судинно-мозкових захворювань», </w:t>
      </w:r>
      <w:r>
        <w:rPr>
          <w:rFonts w:ascii="Times New Roman" w:hAnsi="Times New Roman"/>
          <w:sz w:val="28"/>
          <w:szCs w:val="28"/>
        </w:rPr>
        <w:t xml:space="preserve">де передбачено </w:t>
      </w:r>
      <w:r w:rsidRPr="0079244C">
        <w:rPr>
          <w:rFonts w:ascii="Times New Roman" w:hAnsi="Times New Roman"/>
          <w:sz w:val="28"/>
          <w:szCs w:val="28"/>
        </w:rPr>
        <w:t>створення в закладах ох</w:t>
      </w:r>
      <w:r>
        <w:rPr>
          <w:rFonts w:ascii="Times New Roman" w:hAnsi="Times New Roman"/>
          <w:sz w:val="28"/>
          <w:szCs w:val="28"/>
        </w:rPr>
        <w:t xml:space="preserve">орони здоров’я спеціалізованих </w:t>
      </w:r>
      <w:r w:rsidRPr="0079244C">
        <w:rPr>
          <w:rFonts w:ascii="Times New Roman" w:hAnsi="Times New Roman"/>
          <w:sz w:val="28"/>
          <w:szCs w:val="28"/>
        </w:rPr>
        <w:t>інсультних Центрів і закупівля лікарських засобів та виробів медичного призначення для лікування хворих із гострим мозковим інсультом. Шляхом централізованого постачання комунальні заклади охорони здоров’я забезпечуються тканинним активатором плазміногену – препаратом «Альтеплаза» для проведення ТЛТ хворим на гострий ішемічний інсульт.</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Організаційні питання на етапі екстреної медичної допомоги хворим із гострим ішемічним інсультом реглам</w:t>
      </w:r>
      <w:r>
        <w:rPr>
          <w:rFonts w:ascii="Times New Roman" w:hAnsi="Times New Roman"/>
          <w:sz w:val="28"/>
          <w:szCs w:val="28"/>
        </w:rPr>
        <w:t>ентуються м. Києві</w:t>
      </w:r>
      <w:r w:rsidRPr="0079244C">
        <w:rPr>
          <w:rFonts w:ascii="Times New Roman" w:hAnsi="Times New Roman"/>
          <w:sz w:val="28"/>
          <w:szCs w:val="28"/>
        </w:rPr>
        <w:t xml:space="preserve"> виконанням Уніфікованого клінічного протоколу надання медичної допомоги хворим, перший розділ якого присвячений організації екстреної допомоги службою швидкої медичної допомоги, а другий – об’єму обстеження пацієнта і системному тромболізису.</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З метою  поліпшення системи надання невідкладної допомоги хворим із мозковим інсультом Департаментом охорони здоров’я КМДА видано, підготовлений за нашою участю, </w:t>
      </w:r>
      <w:r>
        <w:rPr>
          <w:rFonts w:ascii="Times New Roman" w:hAnsi="Times New Roman"/>
          <w:iCs/>
          <w:sz w:val="28"/>
          <w:szCs w:val="28"/>
        </w:rPr>
        <w:t xml:space="preserve">наказ від 13.09.2019 р. № 1059 </w:t>
      </w:r>
      <w:r w:rsidRPr="0079244C">
        <w:rPr>
          <w:rFonts w:ascii="Times New Roman" w:hAnsi="Times New Roman"/>
          <w:sz w:val="28"/>
          <w:szCs w:val="28"/>
        </w:rPr>
        <w:t>«Про організацію надання стаціонарної медичної допомоги дорослому населенню». Його зміст стосується екстреної госпіталізації хворих із мозковим інсультом у м. Києві, в тому числі проведення тромболітичної терапії хворим з ішемічним інсультом. У Наказі затверджені 10 комунальних лікарень міста (неврологічні відділення), які у дні чергувань зобов’язані приймати хворих на гострий мозковий інсульт. У визначених лікарнях пацієнта</w:t>
      </w:r>
      <w:r>
        <w:rPr>
          <w:rFonts w:ascii="Times New Roman" w:hAnsi="Times New Roman"/>
          <w:sz w:val="28"/>
          <w:szCs w:val="28"/>
        </w:rPr>
        <w:t xml:space="preserve">м мають цілодобово проводити </w:t>
      </w:r>
      <w:r w:rsidRPr="0079244C">
        <w:rPr>
          <w:rFonts w:ascii="Times New Roman" w:hAnsi="Times New Roman"/>
          <w:sz w:val="28"/>
          <w:szCs w:val="28"/>
        </w:rPr>
        <w:t>нейровізуалізацію патологічного процесу головного мозку (безкоштовно), на етапі госпіталізації - здійснюватися огляди членами інсультної (мультидис</w:t>
      </w:r>
      <w:r>
        <w:rPr>
          <w:rFonts w:ascii="Times New Roman" w:hAnsi="Times New Roman"/>
          <w:sz w:val="28"/>
          <w:szCs w:val="28"/>
        </w:rPr>
        <w:t>циплінарної) лікарської бригади</w:t>
      </w:r>
      <w:r w:rsidRPr="0079244C">
        <w:rPr>
          <w:rFonts w:ascii="Times New Roman" w:hAnsi="Times New Roman"/>
          <w:sz w:val="28"/>
          <w:szCs w:val="28"/>
        </w:rPr>
        <w:t xml:space="preserve"> з лабораторним обстеженням пацієнта. Після аналізу отриманих даних клініко-неврологічного, нейровізуалізаційного та лабораторн</w:t>
      </w:r>
      <w:r>
        <w:rPr>
          <w:rFonts w:ascii="Times New Roman" w:hAnsi="Times New Roman"/>
          <w:sz w:val="28"/>
          <w:szCs w:val="28"/>
        </w:rPr>
        <w:t>ого обстеження призначатиметься</w:t>
      </w:r>
      <w:r w:rsidRPr="0079244C">
        <w:rPr>
          <w:rFonts w:ascii="Times New Roman" w:hAnsi="Times New Roman"/>
          <w:sz w:val="28"/>
          <w:szCs w:val="28"/>
        </w:rPr>
        <w:t xml:space="preserve"> адекватна інтенсивна терапія, у разі необхідності – системний тромболізис.</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 ході д</w:t>
      </w:r>
      <w:r>
        <w:rPr>
          <w:rFonts w:ascii="Times New Roman" w:hAnsi="Times New Roman"/>
          <w:sz w:val="28"/>
          <w:szCs w:val="28"/>
        </w:rPr>
        <w:t>ослідження було встановлено, що</w:t>
      </w:r>
      <w:r w:rsidRPr="0079244C">
        <w:rPr>
          <w:rFonts w:ascii="Times New Roman" w:hAnsi="Times New Roman"/>
          <w:sz w:val="28"/>
          <w:szCs w:val="28"/>
        </w:rPr>
        <w:t xml:space="preserve"> із 10-ти визначених для чергування лікарень лише у п’яти можуть здійснювати лікувальний захід – системну тромболітичну терапію. Пацієнтів із інших закладів охорони здоров’я для проведення ТЛТ необхідно перевозити в одну із 5-ти визначених для цього лікарень. Безумовно, це втрата важливого часу терапевтичного вікна і не сприяє успішному лікуванню хворого.</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З-поміж існуючих неврологічних відділень у м. Києві функціонує лише два відділення цереброваскулярної патології на 60 ліжок (Олександрівська клінічна лікарня і міська клінічна лікарня №1), у яких здійснюється цілодобове чергування лікаря-анестезіолога і невролога у палатах інтенсивної терапії. В інших неврологічних відділеннях міста організовані палати інтенсивної терапії, у яких курацію пацієнтів здійснює лише черговий лікар-невролог. При цьому в ході дослідження було встановлено, що із загальної кількості лікарів </w:t>
      </w:r>
      <w:r>
        <w:rPr>
          <w:rFonts w:ascii="Times New Roman" w:hAnsi="Times New Roman"/>
          <w:sz w:val="28"/>
          <w:szCs w:val="28"/>
        </w:rPr>
        <w:t xml:space="preserve">неврологів, що працюють у ПІТ, </w:t>
      </w:r>
      <w:r w:rsidRPr="0079244C">
        <w:rPr>
          <w:rFonts w:ascii="Times New Roman" w:hAnsi="Times New Roman"/>
          <w:sz w:val="28"/>
          <w:szCs w:val="28"/>
        </w:rPr>
        <w:t>пройшли навчання на курсах з анестезіології і невідкладної допомоги  65,0%.</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Дані про  використання тромболізису в лікуванні гострого ішемічного  мозкового інсульту наведено в табл. 6.1.</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Аналіз наведених в табл. 6.1 даних вказує на наступне: впродовж останніх восьми років, відколи у місті Києві було розпочато лікування хворих на гострий ішемічний інсульт з використанням рекомбінантного тканинного плазміногену альтеплази дозою 0,9 мг/кг, </w:t>
      </w:r>
      <w:r>
        <w:rPr>
          <w:rFonts w:ascii="Times New Roman" w:hAnsi="Times New Roman"/>
          <w:sz w:val="28"/>
          <w:szCs w:val="28"/>
        </w:rPr>
        <w:t>відповідне лікування отримав 176 пацієнт, де 26</w:t>
      </w:r>
      <w:r w:rsidRPr="0079244C">
        <w:rPr>
          <w:rFonts w:ascii="Times New Roman" w:hAnsi="Times New Roman"/>
          <w:sz w:val="28"/>
          <w:szCs w:val="28"/>
        </w:rPr>
        <w:t xml:space="preserve">,7% з них - у приватних закладах міста. В Україні впродовж 2007-2020 рр. ТЛТ проведено 4812 хворим із гострим ішемічним інсультом. </w:t>
      </w:r>
    </w:p>
    <w:p w:rsidR="0073582F" w:rsidRPr="0079244C" w:rsidRDefault="0073582F" w:rsidP="0067715E">
      <w:pPr>
        <w:spacing w:after="0" w:line="360" w:lineRule="auto"/>
        <w:ind w:firstLine="709"/>
        <w:jc w:val="right"/>
        <w:rPr>
          <w:rFonts w:ascii="Times New Roman" w:hAnsi="Times New Roman"/>
          <w:i/>
          <w:sz w:val="28"/>
          <w:szCs w:val="28"/>
        </w:rPr>
      </w:pPr>
      <w:r w:rsidRPr="0079244C">
        <w:rPr>
          <w:rFonts w:ascii="Times New Roman" w:hAnsi="Times New Roman"/>
          <w:sz w:val="28"/>
          <w:szCs w:val="28"/>
        </w:rPr>
        <w:t xml:space="preserve"> </w:t>
      </w:r>
      <w:r w:rsidRPr="0079244C">
        <w:rPr>
          <w:rFonts w:ascii="Times New Roman" w:hAnsi="Times New Roman"/>
          <w:i/>
          <w:sz w:val="28"/>
          <w:szCs w:val="28"/>
        </w:rPr>
        <w:t>Таблиця 6.1</w:t>
      </w:r>
    </w:p>
    <w:p w:rsidR="0073582F" w:rsidRPr="0079244C" w:rsidRDefault="0073582F" w:rsidP="0030796E">
      <w:pPr>
        <w:spacing w:after="0"/>
        <w:ind w:firstLine="709"/>
        <w:jc w:val="center"/>
        <w:rPr>
          <w:rFonts w:ascii="Times New Roman" w:hAnsi="Times New Roman"/>
          <w:b/>
          <w:sz w:val="28"/>
          <w:szCs w:val="28"/>
        </w:rPr>
      </w:pPr>
      <w:r w:rsidRPr="0079244C">
        <w:rPr>
          <w:rFonts w:ascii="Times New Roman" w:hAnsi="Times New Roman"/>
          <w:b/>
          <w:sz w:val="28"/>
          <w:szCs w:val="28"/>
        </w:rPr>
        <w:t xml:space="preserve">Кількість проведених процедур </w:t>
      </w:r>
      <w:r w:rsidRPr="0079244C">
        <w:rPr>
          <w:rFonts w:ascii="Times New Roman" w:hAnsi="Times New Roman"/>
          <w:b/>
          <w:bCs/>
          <w:sz w:val="28"/>
          <w:szCs w:val="28"/>
          <w:shd w:val="clear" w:color="auto" w:fill="FFFFFF"/>
        </w:rPr>
        <w:t>с</w:t>
      </w:r>
      <w:r>
        <w:rPr>
          <w:rFonts w:ascii="Times New Roman" w:hAnsi="Times New Roman"/>
          <w:b/>
          <w:sz w:val="28"/>
          <w:szCs w:val="28"/>
        </w:rPr>
        <w:t>истемної</w:t>
      </w:r>
      <w:r w:rsidRPr="0079244C">
        <w:rPr>
          <w:rFonts w:ascii="Times New Roman" w:hAnsi="Times New Roman"/>
          <w:b/>
          <w:sz w:val="28"/>
          <w:szCs w:val="28"/>
        </w:rPr>
        <w:t xml:space="preserve"> тромболітичної терапії  в закладах охорони здоров’я м. Києва, 2011-2020 рр.</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855"/>
        <w:gridCol w:w="759"/>
        <w:gridCol w:w="760"/>
        <w:gridCol w:w="760"/>
        <w:gridCol w:w="760"/>
        <w:gridCol w:w="781"/>
        <w:gridCol w:w="761"/>
        <w:gridCol w:w="781"/>
        <w:gridCol w:w="761"/>
        <w:gridCol w:w="781"/>
        <w:gridCol w:w="988"/>
      </w:tblGrid>
      <w:tr w:rsidR="0073582F" w:rsidRPr="00775240" w:rsidTr="00775240">
        <w:tc>
          <w:tcPr>
            <w:tcW w:w="1855" w:type="dxa"/>
          </w:tcPr>
          <w:p w:rsidR="0073582F" w:rsidRPr="00775240" w:rsidRDefault="0073582F" w:rsidP="00775240">
            <w:pPr>
              <w:spacing w:after="0" w:line="240" w:lineRule="auto"/>
              <w:jc w:val="center"/>
              <w:rPr>
                <w:rFonts w:ascii="Times New Roman" w:hAnsi="Times New Roman"/>
                <w:bCs/>
                <w:sz w:val="24"/>
                <w:szCs w:val="24"/>
                <w:shd w:val="clear" w:color="auto" w:fill="FFFFFF"/>
              </w:rPr>
            </w:pPr>
            <w:r w:rsidRPr="00775240">
              <w:rPr>
                <w:rFonts w:ascii="Times New Roman" w:hAnsi="Times New Roman"/>
                <w:bCs/>
                <w:sz w:val="24"/>
                <w:szCs w:val="24"/>
                <w:shd w:val="clear" w:color="auto" w:fill="FFFFFF"/>
              </w:rPr>
              <w:t>Заклад охорони здоров</w:t>
            </w:r>
            <w:r w:rsidRPr="00775240">
              <w:rPr>
                <w:rFonts w:ascii="Times New Roman" w:hAnsi="Times New Roman"/>
                <w:bCs/>
                <w:sz w:val="24"/>
                <w:szCs w:val="24"/>
                <w:shd w:val="clear" w:color="auto" w:fill="FFFFFF"/>
                <w:lang w:val="en-US"/>
              </w:rPr>
              <w:t>’</w:t>
            </w:r>
            <w:r w:rsidRPr="00775240">
              <w:rPr>
                <w:rFonts w:ascii="Times New Roman" w:hAnsi="Times New Roman"/>
                <w:bCs/>
                <w:sz w:val="24"/>
                <w:szCs w:val="24"/>
                <w:shd w:val="clear" w:color="auto" w:fill="FFFFFF"/>
              </w:rPr>
              <w:t>я</w:t>
            </w:r>
          </w:p>
        </w:tc>
        <w:tc>
          <w:tcPr>
            <w:tcW w:w="759" w:type="dxa"/>
          </w:tcPr>
          <w:p w:rsidR="0073582F" w:rsidRPr="00775240" w:rsidRDefault="0073582F" w:rsidP="00775240">
            <w:pPr>
              <w:spacing w:after="0" w:line="240" w:lineRule="auto"/>
              <w:jc w:val="center"/>
              <w:rPr>
                <w:rFonts w:ascii="Times New Roman" w:hAnsi="Times New Roman"/>
                <w:bCs/>
                <w:sz w:val="24"/>
                <w:szCs w:val="24"/>
                <w:shd w:val="clear" w:color="auto" w:fill="FFFFFF"/>
              </w:rPr>
            </w:pPr>
            <w:r w:rsidRPr="00775240">
              <w:rPr>
                <w:rFonts w:ascii="Times New Roman" w:hAnsi="Times New Roman"/>
                <w:bCs/>
                <w:sz w:val="24"/>
                <w:szCs w:val="24"/>
                <w:shd w:val="clear" w:color="auto" w:fill="FFFFFF"/>
              </w:rPr>
              <w:t>2011</w:t>
            </w:r>
          </w:p>
        </w:tc>
        <w:tc>
          <w:tcPr>
            <w:tcW w:w="760" w:type="dxa"/>
          </w:tcPr>
          <w:p w:rsidR="0073582F" w:rsidRPr="00775240" w:rsidRDefault="0073582F" w:rsidP="00775240">
            <w:pPr>
              <w:spacing w:after="0" w:line="240" w:lineRule="auto"/>
              <w:jc w:val="center"/>
              <w:rPr>
                <w:rFonts w:ascii="Times New Roman" w:hAnsi="Times New Roman"/>
                <w:bCs/>
                <w:sz w:val="24"/>
                <w:szCs w:val="24"/>
                <w:shd w:val="clear" w:color="auto" w:fill="FFFFFF"/>
              </w:rPr>
            </w:pPr>
            <w:r w:rsidRPr="00775240">
              <w:rPr>
                <w:rFonts w:ascii="Times New Roman" w:hAnsi="Times New Roman"/>
                <w:bCs/>
                <w:sz w:val="24"/>
                <w:szCs w:val="24"/>
                <w:shd w:val="clear" w:color="auto" w:fill="FFFFFF"/>
              </w:rPr>
              <w:t>2012</w:t>
            </w:r>
          </w:p>
        </w:tc>
        <w:tc>
          <w:tcPr>
            <w:tcW w:w="760" w:type="dxa"/>
          </w:tcPr>
          <w:p w:rsidR="0073582F" w:rsidRPr="00775240" w:rsidRDefault="0073582F" w:rsidP="00775240">
            <w:pPr>
              <w:spacing w:after="0" w:line="240" w:lineRule="auto"/>
              <w:jc w:val="center"/>
              <w:rPr>
                <w:rFonts w:ascii="Times New Roman" w:hAnsi="Times New Roman"/>
                <w:bCs/>
                <w:sz w:val="24"/>
                <w:szCs w:val="24"/>
                <w:shd w:val="clear" w:color="auto" w:fill="FFFFFF"/>
              </w:rPr>
            </w:pPr>
            <w:r w:rsidRPr="00775240">
              <w:rPr>
                <w:rFonts w:ascii="Times New Roman" w:hAnsi="Times New Roman"/>
                <w:bCs/>
                <w:sz w:val="24"/>
                <w:szCs w:val="24"/>
                <w:shd w:val="clear" w:color="auto" w:fill="FFFFFF"/>
              </w:rPr>
              <w:t>2013</w:t>
            </w:r>
          </w:p>
        </w:tc>
        <w:tc>
          <w:tcPr>
            <w:tcW w:w="760" w:type="dxa"/>
          </w:tcPr>
          <w:p w:rsidR="0073582F" w:rsidRPr="00775240" w:rsidRDefault="0073582F" w:rsidP="00775240">
            <w:pPr>
              <w:spacing w:after="0" w:line="240" w:lineRule="auto"/>
              <w:jc w:val="center"/>
              <w:rPr>
                <w:rFonts w:ascii="Times New Roman" w:hAnsi="Times New Roman"/>
                <w:bCs/>
                <w:sz w:val="24"/>
                <w:szCs w:val="24"/>
                <w:shd w:val="clear" w:color="auto" w:fill="FFFFFF"/>
              </w:rPr>
            </w:pPr>
            <w:r w:rsidRPr="00775240">
              <w:rPr>
                <w:rFonts w:ascii="Times New Roman" w:hAnsi="Times New Roman"/>
                <w:bCs/>
                <w:sz w:val="24"/>
                <w:szCs w:val="24"/>
                <w:shd w:val="clear" w:color="auto" w:fill="FFFFFF"/>
              </w:rPr>
              <w:t>2014</w:t>
            </w:r>
          </w:p>
        </w:tc>
        <w:tc>
          <w:tcPr>
            <w:tcW w:w="781" w:type="dxa"/>
          </w:tcPr>
          <w:p w:rsidR="0073582F" w:rsidRPr="00775240" w:rsidRDefault="0073582F" w:rsidP="00775240">
            <w:pPr>
              <w:spacing w:after="0" w:line="240" w:lineRule="auto"/>
              <w:jc w:val="center"/>
              <w:rPr>
                <w:rFonts w:ascii="Times New Roman" w:hAnsi="Times New Roman"/>
                <w:bCs/>
                <w:sz w:val="24"/>
                <w:szCs w:val="24"/>
                <w:shd w:val="clear" w:color="auto" w:fill="FFFFFF"/>
              </w:rPr>
            </w:pPr>
            <w:r w:rsidRPr="00775240">
              <w:rPr>
                <w:rFonts w:ascii="Times New Roman" w:hAnsi="Times New Roman"/>
                <w:bCs/>
                <w:sz w:val="24"/>
                <w:szCs w:val="24"/>
                <w:shd w:val="clear" w:color="auto" w:fill="FFFFFF"/>
              </w:rPr>
              <w:t>2015</w:t>
            </w:r>
          </w:p>
        </w:tc>
        <w:tc>
          <w:tcPr>
            <w:tcW w:w="761" w:type="dxa"/>
          </w:tcPr>
          <w:p w:rsidR="0073582F" w:rsidRPr="00775240" w:rsidRDefault="0073582F" w:rsidP="00775240">
            <w:pPr>
              <w:spacing w:after="0" w:line="240" w:lineRule="auto"/>
              <w:jc w:val="center"/>
              <w:rPr>
                <w:rFonts w:ascii="Times New Roman" w:hAnsi="Times New Roman"/>
                <w:bCs/>
                <w:sz w:val="24"/>
                <w:szCs w:val="24"/>
                <w:shd w:val="clear" w:color="auto" w:fill="FFFFFF"/>
              </w:rPr>
            </w:pPr>
            <w:r w:rsidRPr="00775240">
              <w:rPr>
                <w:rFonts w:ascii="Times New Roman" w:hAnsi="Times New Roman"/>
                <w:bCs/>
                <w:sz w:val="24"/>
                <w:szCs w:val="24"/>
                <w:shd w:val="clear" w:color="auto" w:fill="FFFFFF"/>
              </w:rPr>
              <w:t>2016</w:t>
            </w:r>
          </w:p>
        </w:tc>
        <w:tc>
          <w:tcPr>
            <w:tcW w:w="781" w:type="dxa"/>
          </w:tcPr>
          <w:p w:rsidR="0073582F" w:rsidRPr="00775240" w:rsidRDefault="0073582F" w:rsidP="00775240">
            <w:pPr>
              <w:spacing w:after="0" w:line="240" w:lineRule="auto"/>
              <w:jc w:val="center"/>
              <w:rPr>
                <w:rFonts w:ascii="Times New Roman" w:hAnsi="Times New Roman"/>
                <w:bCs/>
                <w:sz w:val="24"/>
                <w:szCs w:val="24"/>
                <w:shd w:val="clear" w:color="auto" w:fill="FFFFFF"/>
              </w:rPr>
            </w:pPr>
            <w:r w:rsidRPr="00775240">
              <w:rPr>
                <w:rFonts w:ascii="Times New Roman" w:hAnsi="Times New Roman"/>
                <w:bCs/>
                <w:sz w:val="24"/>
                <w:szCs w:val="24"/>
                <w:shd w:val="clear" w:color="auto" w:fill="FFFFFF"/>
              </w:rPr>
              <w:t>2017</w:t>
            </w:r>
          </w:p>
        </w:tc>
        <w:tc>
          <w:tcPr>
            <w:tcW w:w="761" w:type="dxa"/>
          </w:tcPr>
          <w:p w:rsidR="0073582F" w:rsidRPr="00775240" w:rsidRDefault="0073582F" w:rsidP="00775240">
            <w:pPr>
              <w:spacing w:after="0" w:line="240" w:lineRule="auto"/>
              <w:jc w:val="center"/>
              <w:rPr>
                <w:rFonts w:ascii="Times New Roman" w:hAnsi="Times New Roman"/>
                <w:bCs/>
                <w:sz w:val="24"/>
                <w:szCs w:val="24"/>
                <w:shd w:val="clear" w:color="auto" w:fill="FFFFFF"/>
              </w:rPr>
            </w:pPr>
            <w:r w:rsidRPr="00775240">
              <w:rPr>
                <w:rFonts w:ascii="Times New Roman" w:hAnsi="Times New Roman"/>
                <w:bCs/>
                <w:sz w:val="24"/>
                <w:szCs w:val="24"/>
                <w:shd w:val="clear" w:color="auto" w:fill="FFFFFF"/>
              </w:rPr>
              <w:t>2018</w:t>
            </w:r>
          </w:p>
        </w:tc>
        <w:tc>
          <w:tcPr>
            <w:tcW w:w="781" w:type="dxa"/>
          </w:tcPr>
          <w:p w:rsidR="0073582F" w:rsidRPr="00775240" w:rsidRDefault="0073582F" w:rsidP="00775240">
            <w:pPr>
              <w:spacing w:after="0" w:line="240" w:lineRule="auto"/>
              <w:jc w:val="center"/>
              <w:rPr>
                <w:rFonts w:ascii="Times New Roman" w:hAnsi="Times New Roman"/>
                <w:bCs/>
                <w:sz w:val="24"/>
                <w:szCs w:val="24"/>
                <w:shd w:val="clear" w:color="auto" w:fill="FFFFFF"/>
              </w:rPr>
            </w:pPr>
            <w:r w:rsidRPr="00775240">
              <w:rPr>
                <w:rFonts w:ascii="Times New Roman" w:hAnsi="Times New Roman"/>
                <w:bCs/>
                <w:sz w:val="24"/>
                <w:szCs w:val="24"/>
                <w:shd w:val="clear" w:color="auto" w:fill="FFFFFF"/>
              </w:rPr>
              <w:t>2019</w:t>
            </w:r>
          </w:p>
        </w:tc>
        <w:tc>
          <w:tcPr>
            <w:tcW w:w="988" w:type="dxa"/>
          </w:tcPr>
          <w:p w:rsidR="0073582F" w:rsidRPr="00775240" w:rsidRDefault="0073582F" w:rsidP="00775240">
            <w:pPr>
              <w:spacing w:after="0" w:line="240" w:lineRule="auto"/>
              <w:ind w:left="-77"/>
              <w:jc w:val="center"/>
              <w:rPr>
                <w:rFonts w:ascii="Times New Roman" w:hAnsi="Times New Roman"/>
                <w:bCs/>
                <w:sz w:val="24"/>
                <w:szCs w:val="24"/>
                <w:shd w:val="clear" w:color="auto" w:fill="FFFFFF"/>
              </w:rPr>
            </w:pPr>
            <w:r w:rsidRPr="00775240">
              <w:rPr>
                <w:rFonts w:ascii="Times New Roman" w:hAnsi="Times New Roman"/>
                <w:bCs/>
                <w:sz w:val="24"/>
                <w:szCs w:val="24"/>
                <w:shd w:val="clear" w:color="auto" w:fill="FFFFFF"/>
              </w:rPr>
              <w:t>2020,</w:t>
            </w:r>
          </w:p>
          <w:p w:rsidR="0073582F" w:rsidRPr="00775240" w:rsidRDefault="0073582F" w:rsidP="00775240">
            <w:pPr>
              <w:spacing w:after="0" w:line="240" w:lineRule="auto"/>
              <w:ind w:left="-77"/>
              <w:rPr>
                <w:rFonts w:ascii="Times New Roman" w:hAnsi="Times New Roman"/>
                <w:bCs/>
                <w:sz w:val="24"/>
                <w:szCs w:val="24"/>
                <w:shd w:val="clear" w:color="auto" w:fill="FFFFFF"/>
              </w:rPr>
            </w:pPr>
            <w:r w:rsidRPr="00775240">
              <w:rPr>
                <w:rFonts w:ascii="Times New Roman" w:hAnsi="Times New Roman"/>
                <w:bCs/>
                <w:sz w:val="24"/>
                <w:szCs w:val="24"/>
                <w:shd w:val="clear" w:color="auto" w:fill="FFFFFF"/>
              </w:rPr>
              <w:t>(9 міс.)</w:t>
            </w:r>
          </w:p>
        </w:tc>
      </w:tr>
      <w:tr w:rsidR="0073582F" w:rsidRPr="00E27FE1" w:rsidTr="00775240">
        <w:tc>
          <w:tcPr>
            <w:tcW w:w="1855" w:type="dxa"/>
          </w:tcPr>
          <w:p w:rsidR="0073582F" w:rsidRPr="00E27FE1" w:rsidRDefault="0073582F" w:rsidP="00775240">
            <w:pPr>
              <w:spacing w:after="0" w:line="240" w:lineRule="auto"/>
              <w:jc w:val="both"/>
              <w:rPr>
                <w:rFonts w:ascii="Times New Roman" w:hAnsi="Times New Roman"/>
                <w:bCs/>
                <w:sz w:val="24"/>
                <w:szCs w:val="24"/>
                <w:shd w:val="clear" w:color="auto" w:fill="FFFFFF"/>
              </w:rPr>
            </w:pPr>
            <w:r w:rsidRPr="00E27FE1">
              <w:rPr>
                <w:rFonts w:ascii="Times New Roman" w:hAnsi="Times New Roman"/>
                <w:bCs/>
                <w:sz w:val="24"/>
                <w:szCs w:val="24"/>
                <w:shd w:val="clear" w:color="auto" w:fill="FFFFFF"/>
                <w:lang w:val="en-US"/>
              </w:rPr>
              <w:t xml:space="preserve"> </w:t>
            </w:r>
            <w:r w:rsidRPr="00E27FE1">
              <w:rPr>
                <w:rFonts w:ascii="Times New Roman" w:hAnsi="Times New Roman"/>
                <w:bCs/>
                <w:sz w:val="24"/>
                <w:szCs w:val="24"/>
                <w:shd w:val="clear" w:color="auto" w:fill="FFFFFF"/>
              </w:rPr>
              <w:t>Всього по місту</w:t>
            </w:r>
          </w:p>
        </w:tc>
        <w:tc>
          <w:tcPr>
            <w:tcW w:w="759" w:type="dxa"/>
          </w:tcPr>
          <w:p w:rsidR="0073582F" w:rsidRPr="00E27FE1" w:rsidRDefault="0073582F" w:rsidP="00775240">
            <w:pPr>
              <w:spacing w:after="0" w:line="240" w:lineRule="auto"/>
              <w:jc w:val="both"/>
              <w:rPr>
                <w:rFonts w:ascii="Times New Roman" w:hAnsi="Times New Roman"/>
                <w:bCs/>
                <w:sz w:val="24"/>
                <w:szCs w:val="24"/>
                <w:shd w:val="clear" w:color="auto" w:fill="FFFFFF"/>
              </w:rPr>
            </w:pPr>
            <w:r w:rsidRPr="00E27FE1">
              <w:rPr>
                <w:rFonts w:ascii="Times New Roman" w:hAnsi="Times New Roman"/>
                <w:bCs/>
                <w:sz w:val="24"/>
                <w:szCs w:val="24"/>
                <w:shd w:val="clear" w:color="auto" w:fill="FFFFFF"/>
              </w:rPr>
              <w:t>9</w:t>
            </w:r>
          </w:p>
        </w:tc>
        <w:tc>
          <w:tcPr>
            <w:tcW w:w="760" w:type="dxa"/>
          </w:tcPr>
          <w:p w:rsidR="0073582F" w:rsidRPr="00E27FE1" w:rsidRDefault="0073582F" w:rsidP="00775240">
            <w:pPr>
              <w:spacing w:after="0" w:line="240" w:lineRule="auto"/>
              <w:jc w:val="both"/>
              <w:rPr>
                <w:rFonts w:ascii="Times New Roman" w:hAnsi="Times New Roman"/>
                <w:bCs/>
                <w:sz w:val="24"/>
                <w:szCs w:val="24"/>
                <w:shd w:val="clear" w:color="auto" w:fill="FFFFFF"/>
              </w:rPr>
            </w:pPr>
            <w:r w:rsidRPr="00E27FE1">
              <w:rPr>
                <w:rFonts w:ascii="Times New Roman" w:hAnsi="Times New Roman"/>
                <w:bCs/>
                <w:sz w:val="24"/>
                <w:szCs w:val="24"/>
                <w:shd w:val="clear" w:color="auto" w:fill="FFFFFF"/>
              </w:rPr>
              <w:t>17</w:t>
            </w:r>
          </w:p>
        </w:tc>
        <w:tc>
          <w:tcPr>
            <w:tcW w:w="760" w:type="dxa"/>
          </w:tcPr>
          <w:p w:rsidR="0073582F" w:rsidRPr="00E27FE1" w:rsidRDefault="0073582F" w:rsidP="00775240">
            <w:pPr>
              <w:spacing w:after="0" w:line="240" w:lineRule="auto"/>
              <w:jc w:val="both"/>
              <w:rPr>
                <w:rFonts w:ascii="Times New Roman" w:hAnsi="Times New Roman"/>
                <w:bCs/>
                <w:sz w:val="24"/>
                <w:szCs w:val="24"/>
                <w:shd w:val="clear" w:color="auto" w:fill="FFFFFF"/>
              </w:rPr>
            </w:pPr>
            <w:r w:rsidRPr="00E27FE1">
              <w:rPr>
                <w:rFonts w:ascii="Times New Roman" w:hAnsi="Times New Roman"/>
                <w:bCs/>
                <w:sz w:val="24"/>
                <w:szCs w:val="24"/>
                <w:shd w:val="clear" w:color="auto" w:fill="FFFFFF"/>
              </w:rPr>
              <w:t>12</w:t>
            </w:r>
          </w:p>
        </w:tc>
        <w:tc>
          <w:tcPr>
            <w:tcW w:w="760" w:type="dxa"/>
          </w:tcPr>
          <w:p w:rsidR="0073582F" w:rsidRPr="00E27FE1" w:rsidRDefault="0073582F" w:rsidP="00775240">
            <w:pPr>
              <w:spacing w:after="0" w:line="240" w:lineRule="auto"/>
              <w:jc w:val="both"/>
              <w:rPr>
                <w:rFonts w:ascii="Times New Roman" w:hAnsi="Times New Roman"/>
                <w:bCs/>
                <w:sz w:val="24"/>
                <w:szCs w:val="24"/>
                <w:shd w:val="clear" w:color="auto" w:fill="FFFFFF"/>
              </w:rPr>
            </w:pPr>
            <w:r w:rsidRPr="00E27FE1">
              <w:rPr>
                <w:rFonts w:ascii="Times New Roman" w:hAnsi="Times New Roman"/>
                <w:bCs/>
                <w:sz w:val="24"/>
                <w:szCs w:val="24"/>
                <w:shd w:val="clear" w:color="auto" w:fill="FFFFFF"/>
              </w:rPr>
              <w:t>8</w:t>
            </w:r>
          </w:p>
        </w:tc>
        <w:tc>
          <w:tcPr>
            <w:tcW w:w="781" w:type="dxa"/>
          </w:tcPr>
          <w:p w:rsidR="0073582F" w:rsidRPr="00E27FE1" w:rsidRDefault="0073582F" w:rsidP="00775240">
            <w:pPr>
              <w:spacing w:after="0" w:line="240" w:lineRule="auto"/>
              <w:jc w:val="both"/>
              <w:rPr>
                <w:rFonts w:ascii="Times New Roman" w:hAnsi="Times New Roman"/>
                <w:bCs/>
                <w:sz w:val="24"/>
                <w:szCs w:val="24"/>
                <w:shd w:val="clear" w:color="auto" w:fill="FFFFFF"/>
              </w:rPr>
            </w:pPr>
            <w:r w:rsidRPr="00E27FE1">
              <w:rPr>
                <w:rFonts w:ascii="Times New Roman" w:hAnsi="Times New Roman"/>
                <w:bCs/>
                <w:sz w:val="24"/>
                <w:szCs w:val="24"/>
                <w:shd w:val="clear" w:color="auto" w:fill="FFFFFF"/>
              </w:rPr>
              <w:t>1</w:t>
            </w:r>
          </w:p>
        </w:tc>
        <w:tc>
          <w:tcPr>
            <w:tcW w:w="761" w:type="dxa"/>
          </w:tcPr>
          <w:p w:rsidR="0073582F" w:rsidRPr="00E27FE1" w:rsidRDefault="0073582F" w:rsidP="00775240">
            <w:pPr>
              <w:spacing w:after="0" w:line="240" w:lineRule="auto"/>
              <w:jc w:val="both"/>
              <w:rPr>
                <w:rFonts w:ascii="Times New Roman" w:hAnsi="Times New Roman"/>
                <w:bCs/>
                <w:sz w:val="24"/>
                <w:szCs w:val="24"/>
                <w:shd w:val="clear" w:color="auto" w:fill="FFFFFF"/>
              </w:rPr>
            </w:pPr>
            <w:r w:rsidRPr="00E27FE1">
              <w:rPr>
                <w:rFonts w:ascii="Times New Roman" w:hAnsi="Times New Roman"/>
                <w:bCs/>
                <w:sz w:val="24"/>
                <w:szCs w:val="24"/>
                <w:shd w:val="clear" w:color="auto" w:fill="FFFFFF"/>
              </w:rPr>
              <w:t>10</w:t>
            </w:r>
          </w:p>
        </w:tc>
        <w:tc>
          <w:tcPr>
            <w:tcW w:w="781" w:type="dxa"/>
          </w:tcPr>
          <w:p w:rsidR="0073582F" w:rsidRPr="00E27FE1" w:rsidRDefault="0073582F" w:rsidP="00775240">
            <w:pPr>
              <w:spacing w:after="0" w:line="240" w:lineRule="auto"/>
              <w:jc w:val="both"/>
              <w:rPr>
                <w:rFonts w:ascii="Times New Roman" w:hAnsi="Times New Roman"/>
                <w:bCs/>
                <w:sz w:val="24"/>
                <w:szCs w:val="24"/>
                <w:shd w:val="clear" w:color="auto" w:fill="FFFFFF"/>
              </w:rPr>
            </w:pPr>
            <w:r w:rsidRPr="00E27FE1">
              <w:rPr>
                <w:rFonts w:ascii="Times New Roman" w:hAnsi="Times New Roman"/>
                <w:bCs/>
                <w:sz w:val="24"/>
                <w:szCs w:val="24"/>
                <w:shd w:val="clear" w:color="auto" w:fill="FFFFFF"/>
              </w:rPr>
              <w:t>23</w:t>
            </w:r>
          </w:p>
        </w:tc>
        <w:tc>
          <w:tcPr>
            <w:tcW w:w="761" w:type="dxa"/>
          </w:tcPr>
          <w:p w:rsidR="0073582F" w:rsidRPr="00E27FE1" w:rsidRDefault="0073582F" w:rsidP="00775240">
            <w:pPr>
              <w:spacing w:after="0" w:line="240" w:lineRule="auto"/>
              <w:jc w:val="both"/>
              <w:rPr>
                <w:rFonts w:ascii="Times New Roman" w:hAnsi="Times New Roman"/>
                <w:bCs/>
                <w:sz w:val="24"/>
                <w:szCs w:val="24"/>
                <w:shd w:val="clear" w:color="auto" w:fill="FFFFFF"/>
              </w:rPr>
            </w:pPr>
            <w:r w:rsidRPr="00E27FE1">
              <w:rPr>
                <w:rFonts w:ascii="Times New Roman" w:hAnsi="Times New Roman"/>
                <w:bCs/>
                <w:sz w:val="24"/>
                <w:szCs w:val="24"/>
                <w:shd w:val="clear" w:color="auto" w:fill="FFFFFF"/>
              </w:rPr>
              <w:t>24</w:t>
            </w:r>
          </w:p>
        </w:tc>
        <w:tc>
          <w:tcPr>
            <w:tcW w:w="781" w:type="dxa"/>
          </w:tcPr>
          <w:p w:rsidR="0073582F" w:rsidRPr="00E27FE1" w:rsidRDefault="0073582F" w:rsidP="00775240">
            <w:pPr>
              <w:spacing w:after="0" w:line="240" w:lineRule="auto"/>
              <w:jc w:val="both"/>
              <w:rPr>
                <w:rFonts w:ascii="Times New Roman" w:hAnsi="Times New Roman"/>
                <w:bCs/>
                <w:sz w:val="24"/>
                <w:szCs w:val="24"/>
                <w:shd w:val="clear" w:color="auto" w:fill="FFFFFF"/>
              </w:rPr>
            </w:pPr>
            <w:r w:rsidRPr="00E27FE1">
              <w:rPr>
                <w:rFonts w:ascii="Times New Roman" w:hAnsi="Times New Roman"/>
                <w:bCs/>
                <w:sz w:val="24"/>
                <w:szCs w:val="24"/>
                <w:shd w:val="clear" w:color="auto" w:fill="FFFFFF"/>
              </w:rPr>
              <w:t>23</w:t>
            </w:r>
          </w:p>
        </w:tc>
        <w:tc>
          <w:tcPr>
            <w:tcW w:w="988" w:type="dxa"/>
          </w:tcPr>
          <w:p w:rsidR="0073582F" w:rsidRPr="00E27FE1" w:rsidRDefault="0073582F" w:rsidP="00775240">
            <w:pPr>
              <w:spacing w:after="0" w:line="240" w:lineRule="auto"/>
              <w:jc w:val="both"/>
              <w:rPr>
                <w:rFonts w:ascii="Times New Roman" w:hAnsi="Times New Roman"/>
                <w:bCs/>
                <w:sz w:val="24"/>
                <w:szCs w:val="24"/>
                <w:shd w:val="clear" w:color="auto" w:fill="FFFFFF"/>
              </w:rPr>
            </w:pPr>
            <w:r w:rsidRPr="00E27FE1">
              <w:rPr>
                <w:rFonts w:ascii="Times New Roman" w:hAnsi="Times New Roman"/>
                <w:bCs/>
                <w:sz w:val="24"/>
                <w:szCs w:val="24"/>
                <w:shd w:val="clear" w:color="auto" w:fill="FFFFFF"/>
              </w:rPr>
              <w:t>49</w:t>
            </w:r>
          </w:p>
        </w:tc>
      </w:tr>
      <w:tr w:rsidR="0073582F" w:rsidRPr="00E27FE1" w:rsidTr="00775240">
        <w:tc>
          <w:tcPr>
            <w:tcW w:w="1855" w:type="dxa"/>
          </w:tcPr>
          <w:p w:rsidR="0073582F" w:rsidRPr="00E27FE1" w:rsidRDefault="0073582F" w:rsidP="00775240">
            <w:pPr>
              <w:spacing w:after="0" w:line="240" w:lineRule="auto"/>
              <w:jc w:val="both"/>
              <w:rPr>
                <w:rFonts w:ascii="Times New Roman" w:hAnsi="Times New Roman"/>
                <w:bCs/>
                <w:strike/>
                <w:sz w:val="24"/>
                <w:szCs w:val="24"/>
                <w:shd w:val="clear" w:color="auto" w:fill="FFFFFF"/>
              </w:rPr>
            </w:pPr>
            <w:r w:rsidRPr="00E27FE1">
              <w:rPr>
                <w:rFonts w:ascii="Times New Roman" w:hAnsi="Times New Roman"/>
                <w:bCs/>
                <w:sz w:val="24"/>
                <w:szCs w:val="24"/>
                <w:shd w:val="clear" w:color="auto" w:fill="FFFFFF"/>
              </w:rPr>
              <w:t>В державних та комунальних закладах</w:t>
            </w:r>
          </w:p>
        </w:tc>
        <w:tc>
          <w:tcPr>
            <w:tcW w:w="759" w:type="dxa"/>
          </w:tcPr>
          <w:p w:rsidR="0073582F" w:rsidRPr="00E27FE1" w:rsidRDefault="0073582F" w:rsidP="00775240">
            <w:pPr>
              <w:spacing w:after="0" w:line="240" w:lineRule="auto"/>
              <w:jc w:val="both"/>
              <w:rPr>
                <w:rFonts w:ascii="Times New Roman" w:hAnsi="Times New Roman"/>
                <w:bCs/>
                <w:strike/>
                <w:sz w:val="24"/>
                <w:szCs w:val="24"/>
                <w:shd w:val="clear" w:color="auto" w:fill="FFFFFF"/>
              </w:rPr>
            </w:pPr>
            <w:r w:rsidRPr="00E27FE1">
              <w:rPr>
                <w:rFonts w:ascii="Times New Roman" w:hAnsi="Times New Roman"/>
                <w:bCs/>
                <w:strike/>
                <w:sz w:val="24"/>
                <w:szCs w:val="24"/>
                <w:shd w:val="clear" w:color="auto" w:fill="FFFFFF"/>
              </w:rPr>
              <w:t>-</w:t>
            </w:r>
          </w:p>
        </w:tc>
        <w:tc>
          <w:tcPr>
            <w:tcW w:w="760" w:type="dxa"/>
          </w:tcPr>
          <w:p w:rsidR="0073582F" w:rsidRPr="00E27FE1" w:rsidRDefault="0073582F" w:rsidP="00775240">
            <w:pPr>
              <w:spacing w:after="0" w:line="240" w:lineRule="auto"/>
              <w:jc w:val="both"/>
              <w:rPr>
                <w:rFonts w:ascii="Times New Roman" w:hAnsi="Times New Roman"/>
                <w:bCs/>
                <w:sz w:val="24"/>
                <w:szCs w:val="24"/>
                <w:shd w:val="clear" w:color="auto" w:fill="FFFFFF"/>
              </w:rPr>
            </w:pPr>
            <w:r w:rsidRPr="00E27FE1">
              <w:rPr>
                <w:rFonts w:ascii="Times New Roman" w:hAnsi="Times New Roman"/>
                <w:bCs/>
                <w:sz w:val="24"/>
                <w:szCs w:val="24"/>
                <w:shd w:val="clear" w:color="auto" w:fill="FFFFFF"/>
              </w:rPr>
              <w:t>12</w:t>
            </w:r>
          </w:p>
        </w:tc>
        <w:tc>
          <w:tcPr>
            <w:tcW w:w="760" w:type="dxa"/>
          </w:tcPr>
          <w:p w:rsidR="0073582F" w:rsidRPr="00E27FE1" w:rsidRDefault="0073582F" w:rsidP="00775240">
            <w:pPr>
              <w:spacing w:after="0" w:line="240" w:lineRule="auto"/>
              <w:jc w:val="both"/>
              <w:rPr>
                <w:rFonts w:ascii="Times New Roman" w:hAnsi="Times New Roman"/>
                <w:bCs/>
                <w:sz w:val="24"/>
                <w:szCs w:val="24"/>
                <w:shd w:val="clear" w:color="auto" w:fill="FFFFFF"/>
              </w:rPr>
            </w:pPr>
            <w:r w:rsidRPr="00E27FE1">
              <w:rPr>
                <w:rFonts w:ascii="Times New Roman" w:hAnsi="Times New Roman"/>
                <w:bCs/>
                <w:sz w:val="24"/>
                <w:szCs w:val="24"/>
                <w:shd w:val="clear" w:color="auto" w:fill="FFFFFF"/>
              </w:rPr>
              <w:t>5</w:t>
            </w:r>
          </w:p>
        </w:tc>
        <w:tc>
          <w:tcPr>
            <w:tcW w:w="760" w:type="dxa"/>
          </w:tcPr>
          <w:p w:rsidR="0073582F" w:rsidRPr="00E27FE1" w:rsidRDefault="0073582F" w:rsidP="00775240">
            <w:pPr>
              <w:spacing w:after="0" w:line="240" w:lineRule="auto"/>
              <w:jc w:val="both"/>
              <w:rPr>
                <w:rFonts w:ascii="Times New Roman" w:hAnsi="Times New Roman"/>
                <w:bCs/>
                <w:strike/>
                <w:sz w:val="24"/>
                <w:szCs w:val="24"/>
                <w:shd w:val="clear" w:color="auto" w:fill="FFFFFF"/>
              </w:rPr>
            </w:pPr>
            <w:r w:rsidRPr="00E27FE1">
              <w:rPr>
                <w:rFonts w:ascii="Times New Roman" w:hAnsi="Times New Roman"/>
                <w:bCs/>
                <w:strike/>
                <w:sz w:val="24"/>
                <w:szCs w:val="24"/>
                <w:shd w:val="clear" w:color="auto" w:fill="FFFFFF"/>
              </w:rPr>
              <w:t>4</w:t>
            </w:r>
          </w:p>
        </w:tc>
        <w:tc>
          <w:tcPr>
            <w:tcW w:w="781" w:type="dxa"/>
          </w:tcPr>
          <w:p w:rsidR="0073582F" w:rsidRPr="00E27FE1" w:rsidRDefault="0073582F" w:rsidP="00775240">
            <w:pPr>
              <w:spacing w:after="0" w:line="240" w:lineRule="auto"/>
              <w:jc w:val="both"/>
              <w:rPr>
                <w:rFonts w:ascii="Times New Roman" w:hAnsi="Times New Roman"/>
                <w:bCs/>
                <w:strike/>
                <w:sz w:val="24"/>
                <w:szCs w:val="24"/>
                <w:shd w:val="clear" w:color="auto" w:fill="FFFFFF"/>
              </w:rPr>
            </w:pPr>
          </w:p>
        </w:tc>
        <w:tc>
          <w:tcPr>
            <w:tcW w:w="761" w:type="dxa"/>
          </w:tcPr>
          <w:p w:rsidR="0073582F" w:rsidRPr="00E27FE1" w:rsidRDefault="0073582F" w:rsidP="00775240">
            <w:pPr>
              <w:spacing w:after="0" w:line="240" w:lineRule="auto"/>
              <w:jc w:val="both"/>
              <w:rPr>
                <w:rFonts w:ascii="Times New Roman" w:hAnsi="Times New Roman"/>
                <w:bCs/>
                <w:sz w:val="24"/>
                <w:szCs w:val="24"/>
                <w:shd w:val="clear" w:color="auto" w:fill="FFFFFF"/>
              </w:rPr>
            </w:pPr>
            <w:r w:rsidRPr="00E27FE1">
              <w:rPr>
                <w:rFonts w:ascii="Times New Roman" w:hAnsi="Times New Roman"/>
                <w:bCs/>
                <w:sz w:val="24"/>
                <w:szCs w:val="24"/>
                <w:shd w:val="clear" w:color="auto" w:fill="FFFFFF"/>
              </w:rPr>
              <w:t>5</w:t>
            </w:r>
          </w:p>
        </w:tc>
        <w:tc>
          <w:tcPr>
            <w:tcW w:w="781" w:type="dxa"/>
          </w:tcPr>
          <w:p w:rsidR="0073582F" w:rsidRPr="00E27FE1" w:rsidRDefault="0073582F" w:rsidP="00775240">
            <w:pPr>
              <w:spacing w:after="0" w:line="240" w:lineRule="auto"/>
              <w:jc w:val="both"/>
              <w:rPr>
                <w:rFonts w:ascii="Times New Roman" w:hAnsi="Times New Roman"/>
                <w:bCs/>
                <w:sz w:val="24"/>
                <w:szCs w:val="24"/>
                <w:shd w:val="clear" w:color="auto" w:fill="FFFFFF"/>
              </w:rPr>
            </w:pPr>
            <w:r w:rsidRPr="00E27FE1">
              <w:rPr>
                <w:rFonts w:ascii="Times New Roman" w:hAnsi="Times New Roman"/>
                <w:bCs/>
                <w:sz w:val="24"/>
                <w:szCs w:val="24"/>
                <w:shd w:val="clear" w:color="auto" w:fill="FFFFFF"/>
              </w:rPr>
              <w:t>13</w:t>
            </w:r>
          </w:p>
        </w:tc>
        <w:tc>
          <w:tcPr>
            <w:tcW w:w="761" w:type="dxa"/>
          </w:tcPr>
          <w:p w:rsidR="0073582F" w:rsidRPr="00E27FE1" w:rsidRDefault="0073582F" w:rsidP="00775240">
            <w:pPr>
              <w:spacing w:after="0" w:line="240" w:lineRule="auto"/>
              <w:jc w:val="both"/>
              <w:rPr>
                <w:rFonts w:ascii="Times New Roman" w:hAnsi="Times New Roman"/>
                <w:bCs/>
                <w:sz w:val="24"/>
                <w:szCs w:val="24"/>
                <w:shd w:val="clear" w:color="auto" w:fill="FFFFFF"/>
              </w:rPr>
            </w:pPr>
            <w:r w:rsidRPr="00E27FE1">
              <w:rPr>
                <w:rFonts w:ascii="Times New Roman" w:hAnsi="Times New Roman"/>
                <w:bCs/>
                <w:sz w:val="24"/>
                <w:szCs w:val="24"/>
                <w:shd w:val="clear" w:color="auto" w:fill="FFFFFF"/>
              </w:rPr>
              <w:t>24</w:t>
            </w:r>
          </w:p>
        </w:tc>
        <w:tc>
          <w:tcPr>
            <w:tcW w:w="781" w:type="dxa"/>
          </w:tcPr>
          <w:p w:rsidR="0073582F" w:rsidRPr="00E27FE1" w:rsidRDefault="0073582F" w:rsidP="00775240">
            <w:pPr>
              <w:spacing w:after="0" w:line="240" w:lineRule="auto"/>
              <w:jc w:val="both"/>
              <w:rPr>
                <w:rFonts w:ascii="Times New Roman" w:hAnsi="Times New Roman"/>
                <w:bCs/>
                <w:sz w:val="24"/>
                <w:szCs w:val="24"/>
                <w:shd w:val="clear" w:color="auto" w:fill="FFFFFF"/>
              </w:rPr>
            </w:pPr>
            <w:r w:rsidRPr="00E27FE1">
              <w:rPr>
                <w:rFonts w:ascii="Times New Roman" w:hAnsi="Times New Roman"/>
                <w:bCs/>
                <w:sz w:val="24"/>
                <w:szCs w:val="24"/>
                <w:shd w:val="clear" w:color="auto" w:fill="FFFFFF"/>
              </w:rPr>
              <w:t>23</w:t>
            </w:r>
          </w:p>
        </w:tc>
        <w:tc>
          <w:tcPr>
            <w:tcW w:w="988" w:type="dxa"/>
          </w:tcPr>
          <w:p w:rsidR="0073582F" w:rsidRPr="00E27FE1" w:rsidRDefault="0073582F" w:rsidP="00775240">
            <w:pPr>
              <w:spacing w:after="0" w:line="240" w:lineRule="auto"/>
              <w:jc w:val="both"/>
              <w:rPr>
                <w:rFonts w:ascii="Times New Roman" w:hAnsi="Times New Roman"/>
                <w:bCs/>
                <w:sz w:val="24"/>
                <w:szCs w:val="24"/>
                <w:shd w:val="clear" w:color="auto" w:fill="FFFFFF"/>
              </w:rPr>
            </w:pPr>
            <w:r w:rsidRPr="00E27FE1">
              <w:rPr>
                <w:rFonts w:ascii="Times New Roman" w:hAnsi="Times New Roman"/>
                <w:bCs/>
                <w:sz w:val="24"/>
                <w:szCs w:val="24"/>
                <w:shd w:val="clear" w:color="auto" w:fill="FFFFFF"/>
              </w:rPr>
              <w:t>43</w:t>
            </w:r>
          </w:p>
        </w:tc>
      </w:tr>
      <w:tr w:rsidR="0073582F" w:rsidRPr="00E27FE1" w:rsidTr="00775240">
        <w:tc>
          <w:tcPr>
            <w:tcW w:w="1855" w:type="dxa"/>
          </w:tcPr>
          <w:p w:rsidR="0073582F" w:rsidRPr="00E27FE1" w:rsidRDefault="0073582F" w:rsidP="00775240">
            <w:pPr>
              <w:spacing w:after="0" w:line="240" w:lineRule="auto"/>
              <w:jc w:val="both"/>
              <w:rPr>
                <w:rFonts w:ascii="Times New Roman" w:hAnsi="Times New Roman"/>
                <w:bCs/>
                <w:sz w:val="24"/>
                <w:szCs w:val="24"/>
                <w:shd w:val="clear" w:color="auto" w:fill="FFFFFF"/>
              </w:rPr>
            </w:pPr>
            <w:r w:rsidRPr="00E27FE1">
              <w:rPr>
                <w:rFonts w:ascii="Times New Roman" w:hAnsi="Times New Roman"/>
                <w:bCs/>
                <w:sz w:val="24"/>
                <w:szCs w:val="24"/>
                <w:shd w:val="clear" w:color="auto" w:fill="FFFFFF"/>
              </w:rPr>
              <w:t xml:space="preserve">В приватних закладах оЗ </w:t>
            </w:r>
          </w:p>
        </w:tc>
        <w:tc>
          <w:tcPr>
            <w:tcW w:w="759" w:type="dxa"/>
          </w:tcPr>
          <w:p w:rsidR="0073582F" w:rsidRPr="00E27FE1" w:rsidRDefault="0073582F" w:rsidP="00775240">
            <w:pPr>
              <w:spacing w:after="0" w:line="240" w:lineRule="auto"/>
              <w:jc w:val="both"/>
              <w:rPr>
                <w:rFonts w:ascii="Times New Roman" w:hAnsi="Times New Roman"/>
                <w:bCs/>
                <w:sz w:val="24"/>
                <w:szCs w:val="24"/>
                <w:shd w:val="clear" w:color="auto" w:fill="FFFFFF"/>
              </w:rPr>
            </w:pPr>
            <w:r w:rsidRPr="00E27FE1">
              <w:rPr>
                <w:rFonts w:ascii="Times New Roman" w:hAnsi="Times New Roman"/>
                <w:bCs/>
                <w:sz w:val="24"/>
                <w:szCs w:val="24"/>
                <w:shd w:val="clear" w:color="auto" w:fill="FFFFFF"/>
              </w:rPr>
              <w:t>9</w:t>
            </w:r>
          </w:p>
        </w:tc>
        <w:tc>
          <w:tcPr>
            <w:tcW w:w="760" w:type="dxa"/>
          </w:tcPr>
          <w:p w:rsidR="0073582F" w:rsidRPr="00E27FE1" w:rsidRDefault="0073582F" w:rsidP="00775240">
            <w:pPr>
              <w:spacing w:after="0" w:line="240" w:lineRule="auto"/>
              <w:jc w:val="both"/>
              <w:rPr>
                <w:rFonts w:ascii="Times New Roman" w:hAnsi="Times New Roman"/>
                <w:bCs/>
                <w:sz w:val="24"/>
                <w:szCs w:val="24"/>
                <w:shd w:val="clear" w:color="auto" w:fill="FFFFFF"/>
              </w:rPr>
            </w:pPr>
            <w:r w:rsidRPr="00E27FE1">
              <w:rPr>
                <w:rFonts w:ascii="Times New Roman" w:hAnsi="Times New Roman"/>
                <w:bCs/>
                <w:sz w:val="24"/>
                <w:szCs w:val="24"/>
                <w:shd w:val="clear" w:color="auto" w:fill="FFFFFF"/>
              </w:rPr>
              <w:t>5</w:t>
            </w:r>
          </w:p>
        </w:tc>
        <w:tc>
          <w:tcPr>
            <w:tcW w:w="760" w:type="dxa"/>
          </w:tcPr>
          <w:p w:rsidR="0073582F" w:rsidRPr="00E27FE1" w:rsidRDefault="0073582F" w:rsidP="00775240">
            <w:pPr>
              <w:spacing w:after="0" w:line="240" w:lineRule="auto"/>
              <w:jc w:val="both"/>
              <w:rPr>
                <w:rFonts w:ascii="Times New Roman" w:hAnsi="Times New Roman"/>
                <w:bCs/>
                <w:sz w:val="24"/>
                <w:szCs w:val="24"/>
                <w:shd w:val="clear" w:color="auto" w:fill="FFFFFF"/>
              </w:rPr>
            </w:pPr>
            <w:r w:rsidRPr="00E27FE1">
              <w:rPr>
                <w:rFonts w:ascii="Times New Roman" w:hAnsi="Times New Roman"/>
                <w:bCs/>
                <w:sz w:val="24"/>
                <w:szCs w:val="24"/>
                <w:shd w:val="clear" w:color="auto" w:fill="FFFFFF"/>
              </w:rPr>
              <w:t>7</w:t>
            </w:r>
          </w:p>
        </w:tc>
        <w:tc>
          <w:tcPr>
            <w:tcW w:w="760" w:type="dxa"/>
          </w:tcPr>
          <w:p w:rsidR="0073582F" w:rsidRPr="00E27FE1" w:rsidRDefault="0073582F" w:rsidP="00775240">
            <w:pPr>
              <w:spacing w:after="0" w:line="240" w:lineRule="auto"/>
              <w:jc w:val="both"/>
              <w:rPr>
                <w:rFonts w:ascii="Times New Roman" w:hAnsi="Times New Roman"/>
                <w:bCs/>
                <w:sz w:val="24"/>
                <w:szCs w:val="24"/>
                <w:shd w:val="clear" w:color="auto" w:fill="FFFFFF"/>
              </w:rPr>
            </w:pPr>
            <w:r w:rsidRPr="00E27FE1">
              <w:rPr>
                <w:rFonts w:ascii="Times New Roman" w:hAnsi="Times New Roman"/>
                <w:bCs/>
                <w:sz w:val="24"/>
                <w:szCs w:val="24"/>
                <w:shd w:val="clear" w:color="auto" w:fill="FFFFFF"/>
              </w:rPr>
              <w:t>4</w:t>
            </w:r>
          </w:p>
        </w:tc>
        <w:tc>
          <w:tcPr>
            <w:tcW w:w="781" w:type="dxa"/>
          </w:tcPr>
          <w:p w:rsidR="0073582F" w:rsidRPr="00E27FE1" w:rsidRDefault="0073582F" w:rsidP="00775240">
            <w:pPr>
              <w:spacing w:after="0" w:line="240" w:lineRule="auto"/>
              <w:jc w:val="both"/>
              <w:rPr>
                <w:rFonts w:ascii="Times New Roman" w:hAnsi="Times New Roman"/>
                <w:bCs/>
                <w:sz w:val="24"/>
                <w:szCs w:val="24"/>
                <w:shd w:val="clear" w:color="auto" w:fill="FFFFFF"/>
              </w:rPr>
            </w:pPr>
            <w:r w:rsidRPr="00E27FE1">
              <w:rPr>
                <w:rFonts w:ascii="Times New Roman" w:hAnsi="Times New Roman"/>
                <w:bCs/>
                <w:sz w:val="24"/>
                <w:szCs w:val="24"/>
                <w:shd w:val="clear" w:color="auto" w:fill="FFFFFF"/>
              </w:rPr>
              <w:t>1</w:t>
            </w:r>
          </w:p>
        </w:tc>
        <w:tc>
          <w:tcPr>
            <w:tcW w:w="761" w:type="dxa"/>
          </w:tcPr>
          <w:p w:rsidR="0073582F" w:rsidRPr="00E27FE1" w:rsidRDefault="0073582F" w:rsidP="00775240">
            <w:pPr>
              <w:spacing w:after="0" w:line="240" w:lineRule="auto"/>
              <w:jc w:val="both"/>
              <w:rPr>
                <w:rFonts w:ascii="Times New Roman" w:hAnsi="Times New Roman"/>
                <w:bCs/>
                <w:sz w:val="24"/>
                <w:szCs w:val="24"/>
                <w:shd w:val="clear" w:color="auto" w:fill="FFFFFF"/>
              </w:rPr>
            </w:pPr>
            <w:r w:rsidRPr="00E27FE1">
              <w:rPr>
                <w:rFonts w:ascii="Times New Roman" w:hAnsi="Times New Roman"/>
                <w:bCs/>
                <w:sz w:val="24"/>
                <w:szCs w:val="24"/>
                <w:shd w:val="clear" w:color="auto" w:fill="FFFFFF"/>
              </w:rPr>
              <w:t>5</w:t>
            </w:r>
          </w:p>
        </w:tc>
        <w:tc>
          <w:tcPr>
            <w:tcW w:w="781" w:type="dxa"/>
          </w:tcPr>
          <w:p w:rsidR="0073582F" w:rsidRPr="00E27FE1" w:rsidRDefault="0073582F" w:rsidP="00775240">
            <w:pPr>
              <w:spacing w:after="0" w:line="240" w:lineRule="auto"/>
              <w:jc w:val="both"/>
              <w:rPr>
                <w:rFonts w:ascii="Times New Roman" w:hAnsi="Times New Roman"/>
                <w:bCs/>
                <w:sz w:val="24"/>
                <w:szCs w:val="24"/>
                <w:shd w:val="clear" w:color="auto" w:fill="FFFFFF"/>
              </w:rPr>
            </w:pPr>
            <w:r w:rsidRPr="00E27FE1">
              <w:rPr>
                <w:rFonts w:ascii="Times New Roman" w:hAnsi="Times New Roman"/>
                <w:bCs/>
                <w:sz w:val="24"/>
                <w:szCs w:val="24"/>
                <w:shd w:val="clear" w:color="auto" w:fill="FFFFFF"/>
              </w:rPr>
              <w:t>10</w:t>
            </w:r>
          </w:p>
        </w:tc>
        <w:tc>
          <w:tcPr>
            <w:tcW w:w="761" w:type="dxa"/>
          </w:tcPr>
          <w:p w:rsidR="0073582F" w:rsidRPr="00E27FE1" w:rsidRDefault="0073582F" w:rsidP="00775240">
            <w:pPr>
              <w:spacing w:after="0" w:line="240" w:lineRule="auto"/>
              <w:jc w:val="both"/>
              <w:rPr>
                <w:rFonts w:ascii="Times New Roman" w:hAnsi="Times New Roman"/>
                <w:bCs/>
                <w:sz w:val="24"/>
                <w:szCs w:val="24"/>
                <w:shd w:val="clear" w:color="auto" w:fill="FFFFFF"/>
              </w:rPr>
            </w:pPr>
            <w:r w:rsidRPr="00E27FE1">
              <w:rPr>
                <w:rFonts w:ascii="Times New Roman" w:hAnsi="Times New Roman"/>
                <w:bCs/>
                <w:sz w:val="24"/>
                <w:szCs w:val="24"/>
                <w:shd w:val="clear" w:color="auto" w:fill="FFFFFF"/>
              </w:rPr>
              <w:t>-</w:t>
            </w:r>
          </w:p>
        </w:tc>
        <w:tc>
          <w:tcPr>
            <w:tcW w:w="781" w:type="dxa"/>
          </w:tcPr>
          <w:p w:rsidR="0073582F" w:rsidRPr="00E27FE1" w:rsidRDefault="0073582F" w:rsidP="00775240">
            <w:pPr>
              <w:spacing w:after="0" w:line="240" w:lineRule="auto"/>
              <w:jc w:val="both"/>
              <w:rPr>
                <w:rFonts w:ascii="Times New Roman" w:hAnsi="Times New Roman"/>
                <w:bCs/>
                <w:sz w:val="24"/>
                <w:szCs w:val="24"/>
                <w:shd w:val="clear" w:color="auto" w:fill="FFFFFF"/>
              </w:rPr>
            </w:pPr>
            <w:r w:rsidRPr="00E27FE1">
              <w:rPr>
                <w:rFonts w:ascii="Times New Roman" w:hAnsi="Times New Roman"/>
                <w:bCs/>
                <w:sz w:val="24"/>
                <w:szCs w:val="24"/>
                <w:shd w:val="clear" w:color="auto" w:fill="FFFFFF"/>
              </w:rPr>
              <w:t>-</w:t>
            </w:r>
          </w:p>
        </w:tc>
        <w:tc>
          <w:tcPr>
            <w:tcW w:w="988" w:type="dxa"/>
          </w:tcPr>
          <w:p w:rsidR="0073582F" w:rsidRPr="00E27FE1" w:rsidRDefault="0073582F" w:rsidP="00775240">
            <w:pPr>
              <w:spacing w:after="0" w:line="240" w:lineRule="auto"/>
              <w:jc w:val="both"/>
              <w:rPr>
                <w:rFonts w:ascii="Times New Roman" w:hAnsi="Times New Roman"/>
                <w:bCs/>
                <w:sz w:val="24"/>
                <w:szCs w:val="24"/>
                <w:shd w:val="clear" w:color="auto" w:fill="FFFFFF"/>
              </w:rPr>
            </w:pPr>
            <w:r w:rsidRPr="00E27FE1">
              <w:rPr>
                <w:rFonts w:ascii="Times New Roman" w:hAnsi="Times New Roman"/>
                <w:bCs/>
                <w:sz w:val="24"/>
                <w:szCs w:val="24"/>
                <w:shd w:val="clear" w:color="auto" w:fill="FFFFFF"/>
              </w:rPr>
              <w:t>6</w:t>
            </w:r>
          </w:p>
        </w:tc>
      </w:tr>
    </w:tbl>
    <w:p w:rsidR="0073582F" w:rsidRPr="00E27FE1" w:rsidRDefault="0073582F" w:rsidP="0067715E">
      <w:pPr>
        <w:spacing w:after="0" w:line="360" w:lineRule="auto"/>
        <w:ind w:firstLine="709"/>
        <w:jc w:val="both"/>
        <w:rPr>
          <w:rFonts w:ascii="Times New Roman" w:hAnsi="Times New Roman"/>
          <w:bCs/>
          <w:sz w:val="28"/>
          <w:szCs w:val="28"/>
          <w:shd w:val="clear" w:color="auto" w:fill="FFFFFF"/>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На</w:t>
      </w:r>
      <w:r>
        <w:rPr>
          <w:rFonts w:ascii="Times New Roman" w:hAnsi="Times New Roman"/>
          <w:sz w:val="28"/>
          <w:szCs w:val="28"/>
        </w:rPr>
        <w:t>ведені  дані засвідчують, що у</w:t>
      </w:r>
      <w:r w:rsidRPr="0079244C">
        <w:rPr>
          <w:rFonts w:ascii="Times New Roman" w:hAnsi="Times New Roman"/>
          <w:sz w:val="28"/>
          <w:szCs w:val="28"/>
        </w:rPr>
        <w:t xml:space="preserve"> закладах охорони здоров’я м. Києва ТЛТ  провод</w:t>
      </w:r>
      <w:r>
        <w:rPr>
          <w:rFonts w:ascii="Times New Roman" w:hAnsi="Times New Roman"/>
          <w:sz w:val="28"/>
          <w:szCs w:val="28"/>
        </w:rPr>
        <w:t xml:space="preserve">иться лише в окремих випадках. </w:t>
      </w:r>
      <w:r w:rsidRPr="0079244C">
        <w:rPr>
          <w:rFonts w:ascii="Times New Roman" w:hAnsi="Times New Roman"/>
          <w:sz w:val="28"/>
          <w:szCs w:val="28"/>
        </w:rPr>
        <w:t xml:space="preserve">У порівнянні з країною це становить </w:t>
      </w:r>
      <w:r>
        <w:rPr>
          <w:rFonts w:ascii="Times New Roman" w:hAnsi="Times New Roman"/>
          <w:sz w:val="28"/>
          <w:szCs w:val="28"/>
        </w:rPr>
        <w:t xml:space="preserve">  </w:t>
      </w:r>
      <w:r>
        <w:rPr>
          <w:rFonts w:ascii="Times New Roman" w:hAnsi="Times New Roman"/>
          <w:color w:val="FF0000"/>
          <w:sz w:val="28"/>
          <w:szCs w:val="28"/>
        </w:rPr>
        <w:t>2,3</w:t>
      </w:r>
      <w:r w:rsidRPr="0079244C">
        <w:rPr>
          <w:rFonts w:ascii="Times New Roman" w:hAnsi="Times New Roman"/>
          <w:sz w:val="28"/>
          <w:szCs w:val="28"/>
        </w:rPr>
        <w:t xml:space="preserve"> %, що вкрай мало. Разом з тим, в останні чотири роки наявна тенденція до активування застосування сучасної стратегії лікування гострого ішемічного інсульту з відновлення адекватної перфузії ішемізованої тканини мозку за допомогою системної тромболітичної терапії.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Далі, використовуючи реєстраційні карти випадків інсульту для прагматичного спостереження (визначення якості лікування), </w:t>
      </w:r>
      <w:r w:rsidRPr="0079244C">
        <w:rPr>
          <w:rFonts w:ascii="Times New Roman" w:hAnsi="Times New Roman"/>
          <w:sz w:val="28"/>
          <w:szCs w:val="28"/>
          <w:shd w:val="clear" w:color="auto" w:fill="FFFFFF"/>
        </w:rPr>
        <w:t>ми дослідили</w:t>
      </w:r>
      <w:r w:rsidRPr="0079244C">
        <w:rPr>
          <w:rFonts w:ascii="Times New Roman" w:hAnsi="Times New Roman"/>
          <w:sz w:val="28"/>
          <w:szCs w:val="28"/>
        </w:rPr>
        <w:t xml:space="preserve"> наступні питання:</w:t>
      </w:r>
    </w:p>
    <w:p w:rsidR="0073582F" w:rsidRPr="0079244C" w:rsidRDefault="0073582F" w:rsidP="0067715E">
      <w:pPr>
        <w:pStyle w:val="ListParagraph"/>
        <w:numPr>
          <w:ilvl w:val="0"/>
          <w:numId w:val="38"/>
        </w:numPr>
        <w:spacing w:line="360" w:lineRule="auto"/>
        <w:ind w:left="-142" w:firstLine="709"/>
        <w:jc w:val="both"/>
        <w:rPr>
          <w:rFonts w:ascii="Times New Roman" w:hAnsi="Times New Roman"/>
          <w:sz w:val="28"/>
          <w:szCs w:val="28"/>
        </w:rPr>
      </w:pPr>
      <w:r w:rsidRPr="0079244C">
        <w:rPr>
          <w:rFonts w:ascii="Times New Roman" w:hAnsi="Times New Roman"/>
          <w:sz w:val="28"/>
          <w:szCs w:val="28"/>
        </w:rPr>
        <w:t xml:space="preserve"> причину, за якої пацієнту не було проведено процедуру </w:t>
      </w:r>
      <w:r w:rsidRPr="0079244C">
        <w:rPr>
          <w:rFonts w:ascii="Times New Roman" w:hAnsi="Times New Roman"/>
          <w:bCs/>
          <w:sz w:val="28"/>
          <w:szCs w:val="28"/>
          <w:shd w:val="clear" w:color="auto" w:fill="FFFFFF"/>
        </w:rPr>
        <w:t>с</w:t>
      </w:r>
      <w:r w:rsidRPr="0079244C">
        <w:rPr>
          <w:rFonts w:ascii="Times New Roman" w:hAnsi="Times New Roman"/>
          <w:sz w:val="28"/>
          <w:szCs w:val="28"/>
        </w:rPr>
        <w:t>истемної  тромболітичної терапії;</w:t>
      </w:r>
    </w:p>
    <w:p w:rsidR="0073582F" w:rsidRPr="0079244C" w:rsidRDefault="0073582F" w:rsidP="0067715E">
      <w:pPr>
        <w:pStyle w:val="ListParagraph"/>
        <w:numPr>
          <w:ilvl w:val="0"/>
          <w:numId w:val="38"/>
        </w:numPr>
        <w:spacing w:line="360" w:lineRule="auto"/>
        <w:ind w:left="-142" w:firstLine="709"/>
        <w:jc w:val="both"/>
        <w:rPr>
          <w:rFonts w:ascii="Times New Roman" w:hAnsi="Times New Roman"/>
          <w:sz w:val="28"/>
          <w:szCs w:val="28"/>
        </w:rPr>
      </w:pPr>
      <w:r w:rsidRPr="0079244C">
        <w:rPr>
          <w:rFonts w:ascii="Times New Roman" w:hAnsi="Times New Roman"/>
          <w:sz w:val="28"/>
          <w:szCs w:val="28"/>
        </w:rPr>
        <w:t>причини  пізньої  госпіталізації пацієнта до стаціонару;</w:t>
      </w:r>
    </w:p>
    <w:p w:rsidR="0073582F" w:rsidRPr="0079244C" w:rsidRDefault="0073582F" w:rsidP="0067715E">
      <w:pPr>
        <w:pStyle w:val="ListParagraph"/>
        <w:numPr>
          <w:ilvl w:val="0"/>
          <w:numId w:val="38"/>
        </w:numPr>
        <w:spacing w:line="360" w:lineRule="auto"/>
        <w:ind w:left="-142" w:firstLine="709"/>
        <w:jc w:val="both"/>
        <w:rPr>
          <w:rFonts w:ascii="Times New Roman" w:hAnsi="Times New Roman"/>
          <w:sz w:val="28"/>
          <w:szCs w:val="28"/>
        </w:rPr>
      </w:pPr>
      <w:r w:rsidRPr="0079244C">
        <w:rPr>
          <w:rFonts w:ascii="Times New Roman" w:hAnsi="Times New Roman"/>
          <w:sz w:val="28"/>
          <w:szCs w:val="28"/>
        </w:rPr>
        <w:t>спосіб доставлення пацієнта до стаціонару;</w:t>
      </w:r>
    </w:p>
    <w:p w:rsidR="0073582F" w:rsidRPr="0079244C" w:rsidRDefault="0073582F" w:rsidP="0067715E">
      <w:pPr>
        <w:pStyle w:val="ListParagraph"/>
        <w:numPr>
          <w:ilvl w:val="0"/>
          <w:numId w:val="38"/>
        </w:numPr>
        <w:spacing w:line="360" w:lineRule="auto"/>
        <w:ind w:left="-142" w:firstLine="709"/>
        <w:jc w:val="both"/>
        <w:rPr>
          <w:rFonts w:ascii="Times New Roman" w:hAnsi="Times New Roman"/>
          <w:sz w:val="28"/>
          <w:szCs w:val="28"/>
        </w:rPr>
      </w:pPr>
      <w:r w:rsidRPr="0079244C">
        <w:rPr>
          <w:rFonts w:ascii="Times New Roman" w:hAnsi="Times New Roman"/>
          <w:sz w:val="28"/>
          <w:szCs w:val="28"/>
        </w:rPr>
        <w:t>термін візуалізації патологічного процесу головного мозку.</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Нами  було статистично опрацьовано 1575 реєстраційних карт  випадків інсульту, де 86,1%</w:t>
      </w:r>
      <w:r w:rsidRPr="0079244C">
        <w:rPr>
          <w:rFonts w:ascii="Times New Roman" w:hAnsi="Times New Roman"/>
          <w:noProof/>
          <w:sz w:val="28"/>
          <w:szCs w:val="28"/>
          <w:lang w:eastAsia="ru-RU"/>
        </w:rPr>
        <w:t xml:space="preserve"> склали карти хворих з ішемічним характером захворювання.   Показники часу госпіталізації пацієнтів у стаціонар після виникнення перших симптомів </w:t>
      </w:r>
      <w:r>
        <w:rPr>
          <w:rFonts w:ascii="Times New Roman" w:hAnsi="Times New Roman"/>
          <w:noProof/>
          <w:sz w:val="28"/>
          <w:szCs w:val="28"/>
          <w:lang w:eastAsia="ru-RU"/>
        </w:rPr>
        <w:t xml:space="preserve">інсульту коливалися від 2,3 до </w:t>
      </w:r>
      <w:r w:rsidRPr="0079244C">
        <w:rPr>
          <w:rFonts w:ascii="Times New Roman" w:hAnsi="Times New Roman"/>
          <w:noProof/>
          <w:sz w:val="28"/>
          <w:szCs w:val="28"/>
          <w:lang w:eastAsia="ru-RU"/>
        </w:rPr>
        <w:t xml:space="preserve">31,5 годин і в середньому становили </w:t>
      </w:r>
      <w:r>
        <w:rPr>
          <w:rFonts w:ascii="Times New Roman" w:hAnsi="Times New Roman"/>
          <w:noProof/>
          <w:sz w:val="28"/>
          <w:szCs w:val="28"/>
          <w:lang w:eastAsia="ru-RU"/>
        </w:rPr>
        <w:t xml:space="preserve"> 7 годин, </w:t>
      </w:r>
      <w:r w:rsidRPr="0079244C">
        <w:rPr>
          <w:rFonts w:ascii="Times New Roman" w:hAnsi="Times New Roman"/>
          <w:noProof/>
          <w:sz w:val="28"/>
          <w:szCs w:val="28"/>
          <w:lang w:eastAsia="ru-RU"/>
        </w:rPr>
        <w:t xml:space="preserve">що у більшості випадків </w:t>
      </w:r>
      <w:r w:rsidRPr="0079244C">
        <w:rPr>
          <w:rFonts w:ascii="Times New Roman" w:hAnsi="Times New Roman"/>
          <w:sz w:val="28"/>
          <w:szCs w:val="28"/>
          <w:shd w:val="clear" w:color="auto" w:fill="FFFFFF"/>
        </w:rPr>
        <w:t xml:space="preserve">унеможливлювало проведення  </w:t>
      </w:r>
      <w:r w:rsidRPr="0079244C">
        <w:rPr>
          <w:rStyle w:val="hiddenspellerror"/>
          <w:rFonts w:ascii="Times New Roman" w:hAnsi="Times New Roman"/>
          <w:sz w:val="28"/>
          <w:szCs w:val="28"/>
        </w:rPr>
        <w:t>ТЛТ. П</w:t>
      </w:r>
      <w:r w:rsidRPr="0079244C">
        <w:rPr>
          <w:rFonts w:ascii="Times New Roman" w:hAnsi="Times New Roman"/>
          <w:sz w:val="28"/>
          <w:szCs w:val="28"/>
        </w:rPr>
        <w:t xml:space="preserve">ричини  недостатнього застосування тромболітичної терапії у хворих на ішемічний інсульт </w:t>
      </w:r>
      <w:r w:rsidRPr="0079244C">
        <w:rPr>
          <w:rFonts w:ascii="Times New Roman" w:hAnsi="Times New Roman"/>
          <w:noProof/>
          <w:sz w:val="28"/>
          <w:szCs w:val="28"/>
          <w:lang w:eastAsia="ru-RU"/>
        </w:rPr>
        <w:t xml:space="preserve">висвітлені на </w:t>
      </w:r>
      <w:r>
        <w:rPr>
          <w:rFonts w:ascii="Times New Roman" w:hAnsi="Times New Roman"/>
          <w:sz w:val="28"/>
          <w:szCs w:val="28"/>
          <w:shd w:val="clear" w:color="auto" w:fill="FFFFFF"/>
        </w:rPr>
        <w:t xml:space="preserve">рис.6.1. </w:t>
      </w:r>
      <w:r w:rsidRPr="0079244C">
        <w:rPr>
          <w:rFonts w:ascii="Times New Roman" w:hAnsi="Times New Roman"/>
          <w:sz w:val="28"/>
          <w:szCs w:val="28"/>
        </w:rPr>
        <w:t xml:space="preserve">Аналіз їх виявив декілька факторів, серед яких найбільш важливими є пізня госпіталізація хворих </w:t>
      </w:r>
      <w:r w:rsidRPr="0079244C">
        <w:rPr>
          <w:rFonts w:ascii="Times New Roman" w:hAnsi="Times New Roman"/>
          <w:sz w:val="28"/>
          <w:szCs w:val="28"/>
          <w:shd w:val="clear" w:color="auto" w:fill="FFFFFF"/>
        </w:rPr>
        <w:t>(75,5%)</w:t>
      </w:r>
      <w:r w:rsidRPr="0079244C">
        <w:rPr>
          <w:rFonts w:ascii="Times New Roman" w:hAnsi="Times New Roman"/>
          <w:sz w:val="28"/>
          <w:szCs w:val="28"/>
        </w:rPr>
        <w:t xml:space="preserve"> та відсутність можливості цілодобової візуалізації </w:t>
      </w:r>
      <w:r w:rsidRPr="0079244C">
        <w:rPr>
          <w:rFonts w:ascii="Times New Roman" w:hAnsi="Times New Roman"/>
          <w:sz w:val="28"/>
          <w:szCs w:val="28"/>
          <w:shd w:val="clear" w:color="auto" w:fill="FFFFFF"/>
        </w:rPr>
        <w:t xml:space="preserve">патологічного процесу головного мозку (4,7%). Крім того, у 9,7% пацієнтів причина не була встановлена, або було поєднання кількох протипоказів. </w:t>
      </w:r>
    </w:p>
    <w:p w:rsidR="0073582F" w:rsidRPr="0079244C" w:rsidRDefault="0073582F" w:rsidP="0067715E">
      <w:pPr>
        <w:spacing w:after="0" w:line="360" w:lineRule="auto"/>
        <w:ind w:firstLine="709"/>
        <w:jc w:val="both"/>
        <w:rPr>
          <w:rFonts w:ascii="Times New Roman" w:hAnsi="Times New Roman"/>
          <w:sz w:val="28"/>
          <w:szCs w:val="28"/>
        </w:rPr>
      </w:pPr>
      <w:r w:rsidRPr="00301D6E">
        <w:rPr>
          <w:rFonts w:ascii="Times New Roman" w:hAnsi="Times New Roman"/>
          <w:noProof/>
          <w:sz w:val="28"/>
          <w:szCs w:val="28"/>
          <w:lang w:val="en-US" w:eastAsia="en-US"/>
        </w:rPr>
        <w:pict>
          <v:shape id="Рисунок 16" o:spid="_x0000_i1038" type="#_x0000_t75" style="width:445.5pt;height:186pt;visibility:visible">
            <v:imagedata r:id="rId33" o:title="" cropright="2642f"/>
          </v:shape>
        </w:pict>
      </w:r>
    </w:p>
    <w:p w:rsidR="0073582F" w:rsidRPr="0079244C" w:rsidRDefault="0073582F" w:rsidP="0067715E">
      <w:pPr>
        <w:spacing w:after="0" w:line="360" w:lineRule="auto"/>
        <w:ind w:firstLine="709"/>
        <w:jc w:val="both"/>
        <w:rPr>
          <w:rFonts w:ascii="Times New Roman" w:hAnsi="Times New Roman"/>
          <w:sz w:val="28"/>
          <w:szCs w:val="28"/>
        </w:rPr>
      </w:pPr>
    </w:p>
    <w:p w:rsidR="0073582F" w:rsidRPr="0079244C" w:rsidRDefault="0073582F" w:rsidP="00E167E1">
      <w:pPr>
        <w:spacing w:after="0" w:line="360" w:lineRule="auto"/>
        <w:ind w:firstLine="709"/>
        <w:jc w:val="both"/>
        <w:rPr>
          <w:rFonts w:ascii="Times New Roman" w:hAnsi="Times New Roman"/>
          <w:sz w:val="28"/>
          <w:szCs w:val="28"/>
        </w:rPr>
      </w:pPr>
      <w:r w:rsidRPr="0079244C">
        <w:rPr>
          <w:rFonts w:ascii="Times New Roman" w:hAnsi="Times New Roman"/>
          <w:sz w:val="28"/>
          <w:szCs w:val="28"/>
        </w:rPr>
        <w:t>Рис.</w:t>
      </w:r>
      <w:r>
        <w:rPr>
          <w:rFonts w:ascii="Times New Roman" w:hAnsi="Times New Roman"/>
          <w:sz w:val="28"/>
          <w:szCs w:val="28"/>
        </w:rPr>
        <w:t xml:space="preserve"> </w:t>
      </w:r>
      <w:r w:rsidRPr="0079244C">
        <w:rPr>
          <w:rFonts w:ascii="Times New Roman" w:hAnsi="Times New Roman"/>
          <w:sz w:val="28"/>
          <w:szCs w:val="28"/>
        </w:rPr>
        <w:t xml:space="preserve">6.1. Причини, що унеможливлювали проведення процедури </w:t>
      </w:r>
      <w:r w:rsidRPr="0079244C">
        <w:rPr>
          <w:rFonts w:ascii="Times New Roman" w:hAnsi="Times New Roman"/>
          <w:bCs/>
          <w:sz w:val="28"/>
          <w:szCs w:val="28"/>
          <w:shd w:val="clear" w:color="auto" w:fill="FFFFFF"/>
        </w:rPr>
        <w:t>с</w:t>
      </w:r>
      <w:r w:rsidRPr="0079244C">
        <w:rPr>
          <w:rFonts w:ascii="Times New Roman" w:hAnsi="Times New Roman"/>
          <w:sz w:val="28"/>
          <w:szCs w:val="28"/>
        </w:rPr>
        <w:t>исте</w:t>
      </w:r>
      <w:r>
        <w:rPr>
          <w:rFonts w:ascii="Times New Roman" w:hAnsi="Times New Roman"/>
          <w:sz w:val="28"/>
          <w:szCs w:val="28"/>
        </w:rPr>
        <w:t>мної  тромболітичної терапії, %</w:t>
      </w:r>
    </w:p>
    <w:p w:rsidR="0073582F" w:rsidRDefault="0073582F" w:rsidP="00E167E1">
      <w:pPr>
        <w:spacing w:after="0" w:line="360" w:lineRule="auto"/>
        <w:ind w:firstLine="709"/>
        <w:jc w:val="both"/>
        <w:rPr>
          <w:rFonts w:ascii="Times New Roman" w:hAnsi="Times New Roman"/>
          <w:sz w:val="28"/>
          <w:szCs w:val="28"/>
        </w:rPr>
      </w:pPr>
      <w:r w:rsidRPr="0079244C">
        <w:rPr>
          <w:rFonts w:ascii="Times New Roman" w:hAnsi="Times New Roman"/>
          <w:sz w:val="28"/>
          <w:szCs w:val="28"/>
        </w:rPr>
        <w:t>Враховуюч</w:t>
      </w:r>
      <w:r>
        <w:rPr>
          <w:rFonts w:ascii="Times New Roman" w:hAnsi="Times New Roman"/>
          <w:sz w:val="28"/>
          <w:szCs w:val="28"/>
        </w:rPr>
        <w:t>и, що основним проти показом до</w:t>
      </w:r>
      <w:r w:rsidRPr="0079244C">
        <w:rPr>
          <w:rFonts w:ascii="Times New Roman" w:hAnsi="Times New Roman"/>
          <w:sz w:val="28"/>
          <w:szCs w:val="28"/>
        </w:rPr>
        <w:t xml:space="preserve"> використання </w:t>
      </w:r>
      <w:r w:rsidRPr="0079244C">
        <w:rPr>
          <w:rFonts w:ascii="Times New Roman" w:hAnsi="Times New Roman"/>
          <w:bCs/>
          <w:sz w:val="28"/>
          <w:szCs w:val="28"/>
          <w:shd w:val="clear" w:color="auto" w:fill="FFFFFF"/>
        </w:rPr>
        <w:t>с</w:t>
      </w:r>
      <w:r w:rsidRPr="0079244C">
        <w:rPr>
          <w:rFonts w:ascii="Times New Roman" w:hAnsi="Times New Roman"/>
          <w:sz w:val="28"/>
          <w:szCs w:val="28"/>
        </w:rPr>
        <w:t>истемної  тромболітичної терапії була пізня госпіталіз</w:t>
      </w:r>
      <w:r>
        <w:rPr>
          <w:rFonts w:ascii="Times New Roman" w:hAnsi="Times New Roman"/>
          <w:sz w:val="28"/>
          <w:szCs w:val="28"/>
        </w:rPr>
        <w:t xml:space="preserve">ація, ми дослідили її причини. </w:t>
      </w:r>
      <w:r w:rsidRPr="0079244C">
        <w:rPr>
          <w:rFonts w:ascii="Times New Roman" w:hAnsi="Times New Roman"/>
          <w:sz w:val="28"/>
          <w:szCs w:val="28"/>
        </w:rPr>
        <w:t>Отримані результати наведено на рис.6.2.</w:t>
      </w:r>
    </w:p>
    <w:p w:rsidR="0073582F" w:rsidRDefault="0073582F" w:rsidP="0067715E">
      <w:pPr>
        <w:spacing w:after="0" w:line="360" w:lineRule="auto"/>
        <w:ind w:firstLine="709"/>
        <w:jc w:val="both"/>
        <w:rPr>
          <w:rFonts w:ascii="Times New Roman" w:hAnsi="Times New Roman"/>
          <w:sz w:val="28"/>
          <w:szCs w:val="28"/>
        </w:rPr>
      </w:pPr>
      <w:r w:rsidRPr="00301D6E">
        <w:rPr>
          <w:rFonts w:ascii="Times New Roman" w:hAnsi="Times New Roman"/>
          <w:noProof/>
          <w:sz w:val="28"/>
          <w:szCs w:val="28"/>
          <w:lang w:val="en-US" w:eastAsia="en-US"/>
        </w:rPr>
        <w:pict>
          <v:shape id="_x0000_i1039" type="#_x0000_t75" style="width:438.75pt;height:186pt;visibility:visible">
            <v:imagedata r:id="rId34" o:title="" cropright="3652f"/>
          </v:shape>
        </w:pict>
      </w:r>
    </w:p>
    <w:p w:rsidR="0073582F" w:rsidRPr="0079244C" w:rsidRDefault="0073582F" w:rsidP="00E167E1">
      <w:pPr>
        <w:spacing w:after="0" w:line="360" w:lineRule="auto"/>
        <w:ind w:firstLine="709"/>
        <w:jc w:val="both"/>
        <w:rPr>
          <w:rFonts w:ascii="Times New Roman" w:hAnsi="Times New Roman"/>
          <w:sz w:val="28"/>
          <w:szCs w:val="28"/>
        </w:rPr>
      </w:pPr>
      <w:r w:rsidRPr="0079244C">
        <w:rPr>
          <w:rFonts w:ascii="Times New Roman" w:hAnsi="Times New Roman"/>
          <w:sz w:val="28"/>
          <w:szCs w:val="28"/>
        </w:rPr>
        <w:t>Рис.</w:t>
      </w:r>
      <w:r>
        <w:rPr>
          <w:rFonts w:ascii="Times New Roman" w:hAnsi="Times New Roman"/>
          <w:sz w:val="28"/>
          <w:szCs w:val="28"/>
        </w:rPr>
        <w:t xml:space="preserve"> </w:t>
      </w:r>
      <w:r w:rsidRPr="0079244C">
        <w:rPr>
          <w:rFonts w:ascii="Times New Roman" w:hAnsi="Times New Roman"/>
          <w:sz w:val="28"/>
          <w:szCs w:val="28"/>
        </w:rPr>
        <w:t xml:space="preserve">6.2. Причини пізньої госпіталізації хворих на  мозковий інсульт </w:t>
      </w:r>
      <w:r>
        <w:rPr>
          <w:rFonts w:ascii="Times New Roman" w:hAnsi="Times New Roman"/>
          <w:sz w:val="28"/>
          <w:szCs w:val="28"/>
        </w:rPr>
        <w:t xml:space="preserve">до </w:t>
      </w:r>
      <w:r w:rsidRPr="0079244C">
        <w:rPr>
          <w:rFonts w:ascii="Times New Roman" w:hAnsi="Times New Roman"/>
          <w:sz w:val="28"/>
          <w:szCs w:val="28"/>
        </w:rPr>
        <w:t>спеціалізованого стаціонару, %</w:t>
      </w:r>
    </w:p>
    <w:p w:rsidR="0073582F" w:rsidRPr="0079244C" w:rsidRDefault="0073582F" w:rsidP="00E167E1">
      <w:pPr>
        <w:spacing w:after="0" w:line="360" w:lineRule="auto"/>
        <w:ind w:firstLine="708"/>
        <w:jc w:val="both"/>
        <w:rPr>
          <w:rFonts w:ascii="Times New Roman" w:hAnsi="Times New Roman"/>
          <w:sz w:val="28"/>
          <w:szCs w:val="28"/>
        </w:rPr>
      </w:pPr>
      <w:r w:rsidRPr="0079244C">
        <w:rPr>
          <w:rFonts w:ascii="Times New Roman" w:hAnsi="Times New Roman"/>
          <w:noProof/>
          <w:sz w:val="28"/>
          <w:szCs w:val="28"/>
          <w:lang w:eastAsia="ru-RU"/>
        </w:rPr>
        <w:t>Як видно з рис. 6.2 найбільш вагомою причиною пізньої госпіталізації хворих на мозковий інсульт у неврологічний стаціонар є недооцінка свого ст</w:t>
      </w:r>
      <w:r>
        <w:rPr>
          <w:rFonts w:ascii="Times New Roman" w:hAnsi="Times New Roman"/>
          <w:noProof/>
          <w:sz w:val="28"/>
          <w:szCs w:val="28"/>
          <w:lang w:eastAsia="ru-RU"/>
        </w:rPr>
        <w:t xml:space="preserve">ану як самим пацієнтом, так і </w:t>
      </w:r>
      <w:r w:rsidRPr="0079244C">
        <w:rPr>
          <w:rFonts w:ascii="Times New Roman" w:hAnsi="Times New Roman"/>
          <w:sz w:val="28"/>
          <w:szCs w:val="28"/>
        </w:rPr>
        <w:t>його близьким оточенням (76,3%). Ігнорування ознак захворювання часто вело до звернення за медичною допомогою поза межами терапевтичного</w:t>
      </w:r>
      <w:r>
        <w:rPr>
          <w:rFonts w:ascii="Times New Roman" w:hAnsi="Times New Roman"/>
          <w:sz w:val="28"/>
          <w:szCs w:val="28"/>
        </w:rPr>
        <w:t xml:space="preserve"> вікна та зумовило недооцінку </w:t>
      </w:r>
      <w:r w:rsidRPr="0079244C">
        <w:rPr>
          <w:rFonts w:ascii="Times New Roman" w:hAnsi="Times New Roman"/>
          <w:sz w:val="28"/>
          <w:szCs w:val="28"/>
        </w:rPr>
        <w:t>перших симптомів мозкового інсульту і</w:t>
      </w:r>
      <w:r>
        <w:rPr>
          <w:rFonts w:ascii="Times New Roman" w:hAnsi="Times New Roman"/>
          <w:sz w:val="28"/>
          <w:szCs w:val="28"/>
        </w:rPr>
        <w:t xml:space="preserve"> медичним працівником, до якого</w:t>
      </w:r>
      <w:r w:rsidRPr="0079244C">
        <w:rPr>
          <w:rFonts w:ascii="Times New Roman" w:hAnsi="Times New Roman"/>
          <w:sz w:val="28"/>
          <w:szCs w:val="28"/>
        </w:rPr>
        <w:t xml:space="preserve"> звернувся хворий (3,1%). Розвиток мозкового інсульту під час лікування в іншому непрофіл</w:t>
      </w:r>
      <w:r>
        <w:rPr>
          <w:rFonts w:ascii="Times New Roman" w:hAnsi="Times New Roman"/>
          <w:sz w:val="28"/>
          <w:szCs w:val="28"/>
        </w:rPr>
        <w:t xml:space="preserve">ьному стаціонарі стався у 3,0% </w:t>
      </w:r>
      <w:r w:rsidRPr="0079244C">
        <w:rPr>
          <w:rFonts w:ascii="Times New Roman" w:hAnsi="Times New Roman"/>
          <w:sz w:val="28"/>
          <w:szCs w:val="28"/>
        </w:rPr>
        <w:t xml:space="preserve">випадків, що потребувало часу на перевезення </w:t>
      </w:r>
      <w:r>
        <w:rPr>
          <w:rFonts w:ascii="Times New Roman" w:hAnsi="Times New Roman"/>
          <w:sz w:val="28"/>
          <w:szCs w:val="28"/>
        </w:rPr>
        <w:t>пацієнта</w:t>
      </w:r>
      <w:r w:rsidRPr="0079244C">
        <w:rPr>
          <w:rFonts w:ascii="Times New Roman" w:hAnsi="Times New Roman"/>
          <w:sz w:val="28"/>
          <w:szCs w:val="28"/>
        </w:rPr>
        <w:t xml:space="preserve"> в спеціалізований заклад охоро</w:t>
      </w:r>
      <w:r>
        <w:rPr>
          <w:rFonts w:ascii="Times New Roman" w:hAnsi="Times New Roman"/>
          <w:sz w:val="28"/>
          <w:szCs w:val="28"/>
        </w:rPr>
        <w:t xml:space="preserve">ни здоров’я. У 11,0% пацієнтів </w:t>
      </w:r>
      <w:r w:rsidRPr="0079244C">
        <w:rPr>
          <w:rFonts w:ascii="Times New Roman" w:hAnsi="Times New Roman"/>
          <w:sz w:val="28"/>
          <w:szCs w:val="28"/>
        </w:rPr>
        <w:t>у реєстраційній карті  причина пізньої г</w:t>
      </w:r>
      <w:r>
        <w:rPr>
          <w:rFonts w:ascii="Times New Roman" w:hAnsi="Times New Roman"/>
          <w:sz w:val="28"/>
          <w:szCs w:val="28"/>
        </w:rPr>
        <w:t>оспіталізації не була показана.</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Наступним кр</w:t>
      </w:r>
      <w:r>
        <w:rPr>
          <w:rFonts w:ascii="Times New Roman" w:hAnsi="Times New Roman"/>
          <w:sz w:val="28"/>
          <w:szCs w:val="28"/>
        </w:rPr>
        <w:t>оком дослідження стало вивчення термінів</w:t>
      </w:r>
      <w:r w:rsidRPr="0079244C">
        <w:rPr>
          <w:rFonts w:ascii="Times New Roman" w:hAnsi="Times New Roman"/>
          <w:sz w:val="28"/>
          <w:szCs w:val="28"/>
        </w:rPr>
        <w:t xml:space="preserve"> візуалізації патолог</w:t>
      </w:r>
      <w:r>
        <w:rPr>
          <w:rFonts w:ascii="Times New Roman" w:hAnsi="Times New Roman"/>
          <w:sz w:val="28"/>
          <w:szCs w:val="28"/>
        </w:rPr>
        <w:t>ічного процесу головного мозку.</w:t>
      </w:r>
      <w:r w:rsidRPr="0079244C">
        <w:rPr>
          <w:rFonts w:ascii="Times New Roman" w:hAnsi="Times New Roman"/>
          <w:sz w:val="28"/>
          <w:szCs w:val="28"/>
        </w:rPr>
        <w:t xml:space="preserve"> Отримані результати представлено на рис.6.3.</w:t>
      </w:r>
    </w:p>
    <w:p w:rsidR="0073582F" w:rsidRPr="0079244C" w:rsidRDefault="0073582F" w:rsidP="0067715E">
      <w:pPr>
        <w:spacing w:after="0" w:line="360" w:lineRule="auto"/>
        <w:ind w:firstLine="709"/>
        <w:jc w:val="both"/>
        <w:rPr>
          <w:rFonts w:ascii="Times New Roman" w:hAnsi="Times New Roman"/>
          <w:sz w:val="28"/>
          <w:szCs w:val="28"/>
        </w:rPr>
      </w:pPr>
      <w:r w:rsidRPr="00301D6E">
        <w:rPr>
          <w:rFonts w:ascii="Times New Roman" w:hAnsi="Times New Roman"/>
          <w:noProof/>
          <w:sz w:val="28"/>
          <w:szCs w:val="28"/>
          <w:lang w:val="en-US" w:eastAsia="en-US"/>
        </w:rPr>
        <w:pict>
          <v:shape id="Рисунок 13" o:spid="_x0000_i1040" type="#_x0000_t75" style="width:407.25pt;height:122.25pt;visibility:visible">
            <v:imagedata r:id="rId35" o:title=""/>
          </v:shape>
        </w:pict>
      </w:r>
    </w:p>
    <w:p w:rsidR="0073582F" w:rsidRPr="0079244C" w:rsidRDefault="0073582F" w:rsidP="0067715E">
      <w:pPr>
        <w:spacing w:after="0" w:line="360" w:lineRule="auto"/>
        <w:ind w:firstLine="709"/>
        <w:jc w:val="both"/>
        <w:rPr>
          <w:rFonts w:ascii="Times New Roman" w:hAnsi="Times New Roman"/>
          <w:sz w:val="28"/>
          <w:szCs w:val="28"/>
        </w:rPr>
      </w:pPr>
    </w:p>
    <w:p w:rsidR="0073582F" w:rsidRPr="0079244C" w:rsidRDefault="0073582F" w:rsidP="00E167E1">
      <w:pPr>
        <w:spacing w:after="0" w:line="360" w:lineRule="auto"/>
        <w:ind w:firstLine="709"/>
        <w:jc w:val="both"/>
        <w:rPr>
          <w:rFonts w:ascii="Times New Roman" w:hAnsi="Times New Roman"/>
          <w:sz w:val="28"/>
          <w:szCs w:val="28"/>
        </w:rPr>
      </w:pPr>
      <w:r>
        <w:rPr>
          <w:rFonts w:ascii="Times New Roman" w:hAnsi="Times New Roman"/>
          <w:sz w:val="28"/>
          <w:szCs w:val="28"/>
        </w:rPr>
        <w:t xml:space="preserve">Рис. 6.3. </w:t>
      </w:r>
      <w:r w:rsidRPr="0079244C">
        <w:rPr>
          <w:rFonts w:ascii="Times New Roman" w:hAnsi="Times New Roman"/>
          <w:sz w:val="28"/>
          <w:szCs w:val="28"/>
        </w:rPr>
        <w:t>Терміни проведення візуалізації патологіч</w:t>
      </w:r>
      <w:r>
        <w:rPr>
          <w:rFonts w:ascii="Times New Roman" w:hAnsi="Times New Roman"/>
          <w:sz w:val="28"/>
          <w:szCs w:val="28"/>
        </w:rPr>
        <w:t>ного процесу головного мозку,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Отримані в ході дослідження результати вказують на те, що  більшості пацієнтам візуалізацію патологічного процесу головного мозку проводять несвоєчасно (понад 60,0%), а 18,2%  хворим її не проводили взагалі. </w:t>
      </w:r>
    </w:p>
    <w:p w:rsidR="0073582F" w:rsidRPr="0079244C" w:rsidRDefault="0073582F" w:rsidP="0067715E">
      <w:pPr>
        <w:spacing w:after="0" w:line="360" w:lineRule="auto"/>
        <w:ind w:firstLine="709"/>
        <w:jc w:val="both"/>
        <w:rPr>
          <w:rFonts w:ascii="Times New Roman" w:hAnsi="Times New Roman"/>
          <w:sz w:val="28"/>
          <w:szCs w:val="28"/>
        </w:rPr>
      </w:pPr>
    </w:p>
    <w:p w:rsidR="0073582F" w:rsidRPr="008A76B1" w:rsidRDefault="0073582F" w:rsidP="0067715E">
      <w:pPr>
        <w:pStyle w:val="Heading3"/>
        <w:rPr>
          <w:lang w:val="uk-UA"/>
        </w:rPr>
      </w:pPr>
      <w:bookmarkStart w:id="99" w:name="_Toc55244232"/>
      <w:bookmarkStart w:id="100" w:name="_Toc64578364"/>
      <w:r w:rsidRPr="008A76B1">
        <w:rPr>
          <w:shd w:val="clear" w:color="auto" w:fill="FFFFFF"/>
          <w:lang w:val="uk-UA"/>
        </w:rPr>
        <w:t xml:space="preserve">6.1.2. </w:t>
      </w:r>
      <w:r w:rsidRPr="008A76B1">
        <w:rPr>
          <w:lang w:val="uk-UA"/>
        </w:rPr>
        <w:t>Неврологічний і функціональний аналіз ефективності системного тромболізису та оцінка її наслідків</w:t>
      </w:r>
      <w:bookmarkEnd w:id="99"/>
      <w:bookmarkEnd w:id="100"/>
    </w:p>
    <w:p w:rsidR="0073582F" w:rsidRPr="0079244C" w:rsidRDefault="0073582F" w:rsidP="0067715E">
      <w:pPr>
        <w:spacing w:after="0" w:line="360" w:lineRule="auto"/>
        <w:ind w:firstLine="709"/>
        <w:jc w:val="both"/>
        <w:rPr>
          <w:rFonts w:ascii="Times New Roman" w:hAnsi="Times New Roman"/>
          <w:b/>
          <w:bCs/>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Відповідно до програми дослідження нами було проведено </w:t>
      </w:r>
      <w:r w:rsidRPr="0079244C">
        <w:rPr>
          <w:rFonts w:ascii="Times New Roman" w:hAnsi="Times New Roman"/>
          <w:bCs/>
          <w:sz w:val="28"/>
          <w:szCs w:val="28"/>
        </w:rPr>
        <w:t>аналіз ефективності системного тр</w:t>
      </w:r>
      <w:r>
        <w:rPr>
          <w:rFonts w:ascii="Times New Roman" w:hAnsi="Times New Roman"/>
          <w:bCs/>
          <w:sz w:val="28"/>
          <w:szCs w:val="28"/>
        </w:rPr>
        <w:t xml:space="preserve">омболізису та оцінка наслідків </w:t>
      </w:r>
      <w:r w:rsidRPr="0079244C">
        <w:rPr>
          <w:rFonts w:ascii="Times New Roman" w:hAnsi="Times New Roman"/>
          <w:bCs/>
          <w:sz w:val="28"/>
          <w:szCs w:val="28"/>
        </w:rPr>
        <w:t>тромболітичної терапії на відновлення неврологічного дефіциту і функціональної спроможності пацієнтів, що лікува</w:t>
      </w:r>
      <w:r>
        <w:rPr>
          <w:rFonts w:ascii="Times New Roman" w:hAnsi="Times New Roman"/>
          <w:bCs/>
          <w:sz w:val="28"/>
          <w:szCs w:val="28"/>
        </w:rPr>
        <w:t xml:space="preserve">лися </w:t>
      </w:r>
      <w:r w:rsidRPr="0079244C">
        <w:rPr>
          <w:rFonts w:ascii="Times New Roman" w:hAnsi="Times New Roman"/>
          <w:sz w:val="28"/>
          <w:szCs w:val="28"/>
        </w:rPr>
        <w:t>у відділенні цереброваскулярної патології Олександрівської клінічної л</w:t>
      </w:r>
      <w:r>
        <w:rPr>
          <w:rFonts w:ascii="Times New Roman" w:hAnsi="Times New Roman"/>
          <w:sz w:val="28"/>
          <w:szCs w:val="28"/>
        </w:rPr>
        <w:t>ікарні м. Києва. Було обстежено</w:t>
      </w:r>
      <w:r w:rsidRPr="0079244C">
        <w:rPr>
          <w:rFonts w:ascii="Times New Roman" w:hAnsi="Times New Roman"/>
          <w:sz w:val="28"/>
          <w:szCs w:val="28"/>
        </w:rPr>
        <w:t xml:space="preserve"> 25 хворим із гострим ішемічним інсультом, з них 15 чоловіків і 10 жінок віком від 42 до</w:t>
      </w:r>
      <w:r>
        <w:rPr>
          <w:rFonts w:ascii="Times New Roman" w:hAnsi="Times New Roman"/>
          <w:sz w:val="28"/>
          <w:szCs w:val="28"/>
        </w:rPr>
        <w:t xml:space="preserve">     </w:t>
      </w:r>
      <w:r w:rsidRPr="0079244C">
        <w:rPr>
          <w:rFonts w:ascii="Times New Roman" w:hAnsi="Times New Roman"/>
          <w:sz w:val="28"/>
          <w:szCs w:val="28"/>
        </w:rPr>
        <w:t xml:space="preserve"> 80 років (середній вік 61,7±1,8 року) та оцінено неврологічні/функціональні результати лікування:</w:t>
      </w:r>
      <w:r>
        <w:rPr>
          <w:rFonts w:ascii="Times New Roman" w:hAnsi="Times New Roman"/>
          <w:sz w:val="28"/>
          <w:szCs w:val="28"/>
        </w:rPr>
        <w:t xml:space="preserve"> їх короткострокові результати </w:t>
      </w:r>
      <w:r w:rsidRPr="0079244C">
        <w:rPr>
          <w:rFonts w:ascii="Times New Roman" w:hAnsi="Times New Roman"/>
          <w:sz w:val="28"/>
          <w:szCs w:val="28"/>
        </w:rPr>
        <w:t>та довгострокові наслідки.</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Тяжкість неврологічного дефіциту в обстежених пацієнтів за шкалою </w:t>
      </w:r>
      <w:r w:rsidRPr="0079244C">
        <w:rPr>
          <w:rFonts w:ascii="Times New Roman" w:hAnsi="Times New Roman"/>
          <w:sz w:val="28"/>
          <w:szCs w:val="28"/>
          <w:lang w:val="en-US"/>
        </w:rPr>
        <w:t>NIHSS</w:t>
      </w:r>
      <w:r w:rsidRPr="0079244C">
        <w:rPr>
          <w:rFonts w:ascii="Times New Roman" w:hAnsi="Times New Roman"/>
          <w:sz w:val="28"/>
          <w:szCs w:val="28"/>
        </w:rPr>
        <w:t xml:space="preserve"> варіювала від </w:t>
      </w:r>
      <w:r>
        <w:rPr>
          <w:rFonts w:ascii="Times New Roman" w:hAnsi="Times New Roman"/>
          <w:sz w:val="28"/>
          <w:szCs w:val="28"/>
        </w:rPr>
        <w:t xml:space="preserve">5 до 20 балів: у 3 (12,0±1,6%) </w:t>
      </w:r>
      <w:r w:rsidRPr="0079244C">
        <w:rPr>
          <w:rFonts w:ascii="Times New Roman" w:hAnsi="Times New Roman"/>
          <w:sz w:val="28"/>
          <w:szCs w:val="28"/>
        </w:rPr>
        <w:t xml:space="preserve">пацієнтів діагностували легкий ступінь тяжкості; у 11 (44,0±2,5%) – середній ступінь, ще в 11(44,0±2,5%) – тяжкий ступінь інсульту. Необхідно зазначити, що у </w:t>
      </w:r>
      <w:r>
        <w:rPr>
          <w:rFonts w:ascii="Times New Roman" w:hAnsi="Times New Roman"/>
          <w:sz w:val="28"/>
          <w:szCs w:val="28"/>
        </w:rPr>
        <w:t xml:space="preserve">                        </w:t>
      </w:r>
      <w:r w:rsidRPr="0079244C">
        <w:rPr>
          <w:rFonts w:ascii="Times New Roman" w:hAnsi="Times New Roman"/>
          <w:sz w:val="28"/>
          <w:szCs w:val="28"/>
        </w:rPr>
        <w:t xml:space="preserve">8 (72,7±2,2%) із 11 пацієнтів із тяжким ступенем інсульту бал за шкалою </w:t>
      </w:r>
      <w:r w:rsidRPr="0079244C">
        <w:rPr>
          <w:rFonts w:ascii="Times New Roman" w:hAnsi="Times New Roman"/>
          <w:sz w:val="28"/>
          <w:szCs w:val="28"/>
          <w:lang w:val="en-US"/>
        </w:rPr>
        <w:t>NIHSS</w:t>
      </w:r>
      <w:r w:rsidRPr="0079244C">
        <w:rPr>
          <w:rFonts w:ascii="Times New Roman" w:hAnsi="Times New Roman"/>
          <w:sz w:val="28"/>
          <w:szCs w:val="28"/>
        </w:rPr>
        <w:t xml:space="preserve">  складав від 18 до 20. Вихідний рівень неврологічного дефіциту хворих за шкалою </w:t>
      </w:r>
      <w:r w:rsidRPr="0079244C">
        <w:rPr>
          <w:rFonts w:ascii="Times New Roman" w:hAnsi="Times New Roman"/>
          <w:sz w:val="28"/>
          <w:szCs w:val="28"/>
          <w:lang w:val="en-US"/>
        </w:rPr>
        <w:t>NIHSS</w:t>
      </w:r>
      <w:r w:rsidRPr="0079244C">
        <w:rPr>
          <w:rFonts w:ascii="Times New Roman" w:hAnsi="Times New Roman"/>
          <w:sz w:val="28"/>
          <w:szCs w:val="28"/>
        </w:rPr>
        <w:t xml:space="preserve">  у середньому складав 16,3±2,0 бали, що відповідало тяжкому інсульту. У 24 (96,0±1,0%) пацієнтів верифікували півкульний ішемічний інсульт і лише в одного пацієнта (4,0±1,0%) ішемічне вогнище локалізувалося у ділянці вароліївого мосту.</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Із васкулярних факторів ризику розвитку інсульту в усіх 25 хворих реєстрували артеріальну гіпертензію (з них лише 12 (48,0±2,5%) приймали гіпотензивні заходи), у 22 (80,0±2,0%) – відповідно гіперліпідемію та ішемічну хворобу серця, миготливу аритмію – у 6 (24,0±2,1%), цукровий діабет – у 5 (20,0±2,0%), ТІА в анамнезі – у 6 (24,0±2,1%), надлишкову вагу тіла – у 3 (12,0±1,6%), тютюнопаління – у 6 (24,0±%).</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За патогенетичним підтипом у переважної більшості (19,0 ± 2,0%) пацієнтів виявляли атеротромботичний  і у 6 (24,0±2,1%) – кардіоемболічний підтип ішемічного інсульту.</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Пацієнтів госпіталізували у клініку в перші 1,5– 3,5 год. після розвитку інсульту, у межах загальноприйнятого терапевтичного вікна (≤4,5 год.). Середнє значення показника «симптом – двері» склав 120 хв., а середнє знач</w:t>
      </w:r>
      <w:r>
        <w:rPr>
          <w:rFonts w:ascii="Times New Roman" w:hAnsi="Times New Roman"/>
          <w:sz w:val="28"/>
          <w:szCs w:val="28"/>
        </w:rPr>
        <w:t xml:space="preserve">ення показника «двері – голка» </w:t>
      </w:r>
      <w:r w:rsidRPr="0079244C">
        <w:rPr>
          <w:rFonts w:ascii="Times New Roman" w:hAnsi="Times New Roman"/>
          <w:sz w:val="28"/>
          <w:szCs w:val="28"/>
        </w:rPr>
        <w:t xml:space="preserve">– 30 хв. (як відомо, рекомендований показник  – 60 хв.) [313]. Усім пацієнтам  проводили комп’ютерну томографію головного мозку, виконували необхідні лабораторні дослідження. Всі хворі відповідали критеріям проведення ТЛТ. Цей лікувальний захід здійснювали після підписання інформованої згоди.   </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Проводили</w:t>
      </w:r>
      <w:r w:rsidRPr="0079244C">
        <w:rPr>
          <w:rFonts w:ascii="Times New Roman" w:hAnsi="Times New Roman"/>
          <w:sz w:val="28"/>
          <w:szCs w:val="28"/>
        </w:rPr>
        <w:t xml:space="preserve"> ТЛТ в умовах палати інтенсивної терапії відділення цереброваскулярної патології з дотриманням прийнятих вимог: 10% дози препарату вводили болюсно, решту – за допомогою інфузомату внутрішньовенно крапельно. У відділенні проводили моніторинг неврологічного та соматичного статусу. Контрольну комп’ютерну томографію головного мозку здійснювали через 24 години. Враховуючи перенесену гостру цереброваскулярну подію і  наявну в пацієнтів супутню патологію, після проведеного тромболізису пацієнти протягом стаціонарного лікування отримували терапію згідно Клінічного протоколу.Обов’язковим обсягом реабілітаційних заходів були: лікування положенням, дихальні вправи, лікувальна гімнастика (пасивна і активна); рання мобілізація та сприяння активності щодо самообслуговування, реабілітація мовних порушень, психоемоційна підтримка. Після проведеної ТЛТ, звичайно, ліпше відновлення втрачених неврологічних функцій наступило у 3-х (12,0±1,6%) хворих з легким інсультом, як порівняти з пацієнтами середньої тяжкості. Досить швидко регресували скарги на затерпання в кінцівках, поліпшилась функція мовлення. Позитивне функціональне поліпшення наступило також у 2-х (8,0±1,4%) пацієнтів середньої тяжкості інсульту.</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З метою визначення наслідків ТЛТ після розвитку гострого ішемічного інсульту ми провели проспективне спостереження хворих на 21-шу і 90-ту добу курації. Аналіз результатів лікування на показники неврологічного/функціонального відновлення, повсякденну життєву активність показав, що на 21-шу добу спостереження повне функціональне відновлення (мШР=0-2 бали, ІБ≥95 балів) досягнуто у 8 (32,0±2,3%) пацієнтів, помірне (мШР≤2 балів, ІБ≥80 балів) – у 10 (40,0±2,4%), ще у 5 (20,0±2,0%) обстежених залишалася інвалідизація, вони потребували сторонньої допомоги у повсякденному житті (4-5 балів за мШР, індекс Бартел – 30-50 балів); у 2 (8,0±1,4%) випадках наступила рання смерть.</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Отже, після системного тромболізису кращий результат досягнуто у пацієнтів з фоновим неврологічним дефіцитом тяжкості інсульту легкої та середньої тяжкості. Часовий критерій також був важливим чинником темпу відновлення втрачених неврологічних функцій. Зокрема, ліпші результати спостерігали після системного тромболізису, проведеного в межах 2-3,5 год. від початку розвитку перших симптомів інсульту. Темпи відновлення втрачених неврологічних функцій були активнішими у пацієнтів з атеротромботичним підтипом інсульту.</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Сприятливіші результати простежувалися на 90-ту добу проспективного спостереження: повне неврологічне/функціональне відновлення наступило у 13 (52,0±2,5%) пацієнтів, помірне відновлення функцій – у 6 (24,0±2,1%), залишалася тяжка інвалідизація з залежністю від сторонньої допомоги у повсякденному житті у 4</w:t>
      </w:r>
      <w:r>
        <w:rPr>
          <w:rFonts w:ascii="Times New Roman" w:hAnsi="Times New Roman"/>
          <w:sz w:val="28"/>
          <w:szCs w:val="28"/>
        </w:rPr>
        <w:t xml:space="preserve"> </w:t>
      </w:r>
      <w:r w:rsidRPr="0079244C">
        <w:rPr>
          <w:rFonts w:ascii="Times New Roman" w:hAnsi="Times New Roman"/>
          <w:sz w:val="28"/>
          <w:szCs w:val="28"/>
        </w:rPr>
        <w:t>(16,0±1,8%) хворих (мШР = 4 бали, індекс Бартел &lt; 50 балів). Випадків смерті у віддалений період (після 2 тиж.) не спостерігалось. Темпи неврологічного/функціонального відновлення протягом 21-добового та 3-місячного проспективного спостереження були статистично значущими (р&lt;0,05) у пацієнтів з ішемічними інсультами легкого та середнього ступеня тяжкості у порівнянні з тяжкими інсультами, особливо, з фоновим об’ємом неврологічного дефіциту 18-20 балів.</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З огляду на наведені дані проведеного аналізу неврологічних/функціональних наслідків гострого ішемічного інсульту після тромболітичної терапії, можна зробити  висновок, що застосований лікувальний захід розширює можливості медикаментозної терапії ішемічного інсульту. Водночас проведення системного тромболізису в комунальних лікарнях </w:t>
      </w:r>
      <w:r>
        <w:rPr>
          <w:rFonts w:ascii="Times New Roman" w:hAnsi="Times New Roman"/>
          <w:sz w:val="28"/>
          <w:szCs w:val="28"/>
        </w:rPr>
        <w:t xml:space="preserve">          </w:t>
      </w:r>
      <w:r w:rsidRPr="0079244C">
        <w:rPr>
          <w:rFonts w:ascii="Times New Roman" w:hAnsi="Times New Roman"/>
          <w:sz w:val="28"/>
          <w:szCs w:val="28"/>
        </w:rPr>
        <w:t>м. Києва потребує удосконалення роботи всіх ланок системи невідкладної медичної допомоги при гострому ішемічному інсульті; посилення просвітницької роботи серед населення щодо ранніх проявів та ознак мозкового інсульту; здійснення контролю артеріального тиску з системним прийманням відповідних гіпотензивних препаратів та корекції інших факторів ризику розвитку мозкового інсульту; використання різних методи просвітницької роботи – лекції для населення, виступи на телебаченні, освітні публікації в засобах масової інформації.</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Лікарям первинної ланки охорони здоров’я необхідно навчати пацієнтів, їх родичів, населення виявленню та оцінці ранніх ознак інсульту, а у разі появи таких проявів - терміново викликати швидку медичну допомогу; важливо акцентувати, що для досягнення кращого результату лікування інсульту необхідно здійснювати госпіталізацію пацієнта у часовому інтервалі в перші 4,5 год. від початку захворювання, тобто основний критерій ефективності лікування – час.</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На догоспітальному етапі  важливо дотримуватися тісної співпраці колективу екстреної медичної допомоги, лікарів чергових неврологічних відділень, визначених для проведення тромболізису. В умовах стаціонару має значення дотримання чіткого плану обстеження хворого, цілодобового проведення лабораторного та нейровізуалізаційного обстеження з оцінкою показань/протипоказань для проведення системного тромболізису у кожного конкретного хворого.</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Далі ми провели розрахунки потреби у </w:t>
      </w:r>
      <w:r w:rsidRPr="0079244C">
        <w:rPr>
          <w:rFonts w:ascii="Times New Roman" w:hAnsi="Times New Roman"/>
          <w:bCs/>
          <w:sz w:val="28"/>
          <w:szCs w:val="28"/>
        </w:rPr>
        <w:t xml:space="preserve">системному  тромболізису пацієнтів із ішемічними інсультами, які госпілатізуються до спеціалізованих ЗОЗ </w:t>
      </w:r>
      <w:r w:rsidRPr="0079244C">
        <w:rPr>
          <w:rFonts w:ascii="Times New Roman" w:hAnsi="Times New Roman"/>
          <w:sz w:val="28"/>
          <w:szCs w:val="28"/>
        </w:rPr>
        <w:t xml:space="preserve"> м. Києва. В 2019 році  кількість  хворих на ішемічні інсульти  склала 6766.  Виходячи із того, що  застосуванню </w:t>
      </w:r>
      <w:r w:rsidRPr="0079244C">
        <w:rPr>
          <w:rFonts w:ascii="Times New Roman" w:hAnsi="Times New Roman"/>
          <w:bCs/>
          <w:sz w:val="28"/>
          <w:szCs w:val="28"/>
        </w:rPr>
        <w:t>системного  тромболізису підлягає до 20% пацієнтів потреба в даному виді лікування складає до 1015 випадків на рік. При розрахунках  ми використали показник в 15% .</w:t>
      </w:r>
    </w:p>
    <w:p w:rsidR="0073582F" w:rsidRPr="0079244C" w:rsidRDefault="0073582F" w:rsidP="0067715E">
      <w:pPr>
        <w:rPr>
          <w:rFonts w:ascii="Times New Roman" w:hAnsi="Times New Roman"/>
          <w:sz w:val="28"/>
          <w:szCs w:val="28"/>
          <w:highlight w:val="yellow"/>
        </w:rPr>
      </w:pPr>
    </w:p>
    <w:p w:rsidR="0073582F" w:rsidRPr="008A76B1" w:rsidRDefault="0073582F" w:rsidP="0029223C">
      <w:pPr>
        <w:pStyle w:val="Heading3"/>
        <w:rPr>
          <w:lang w:val="uk-UA"/>
        </w:rPr>
      </w:pPr>
      <w:bookmarkStart w:id="101" w:name="_Toc64578365"/>
      <w:bookmarkStart w:id="102" w:name="_Toc55244233"/>
      <w:r w:rsidRPr="008A76B1">
        <w:rPr>
          <w:lang w:val="uk-UA"/>
        </w:rPr>
        <w:t>6.2. Аналіз ефективності застосування різних організаційних схем медикаментозної нейропротекції в лікуванні хворих із гострим ішемічним інсультом</w:t>
      </w:r>
      <w:bookmarkEnd w:id="101"/>
      <w:r w:rsidRPr="008A76B1">
        <w:rPr>
          <w:lang w:val="uk-UA"/>
        </w:rPr>
        <w:t xml:space="preserve"> </w:t>
      </w:r>
      <w:bookmarkEnd w:id="102"/>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bCs/>
          <w:sz w:val="28"/>
          <w:szCs w:val="28"/>
        </w:rPr>
        <w:t xml:space="preserve">Метою даного етапу дослідження стала оцінка </w:t>
      </w:r>
      <w:r>
        <w:rPr>
          <w:rFonts w:ascii="Times New Roman" w:hAnsi="Times New Roman"/>
          <w:sz w:val="28"/>
          <w:szCs w:val="28"/>
        </w:rPr>
        <w:t>ефективності  застосування</w:t>
      </w:r>
      <w:r w:rsidRPr="0079244C">
        <w:rPr>
          <w:rFonts w:ascii="Times New Roman" w:hAnsi="Times New Roman"/>
          <w:sz w:val="28"/>
          <w:szCs w:val="28"/>
        </w:rPr>
        <w:t xml:space="preserve"> різних організаційних схем медикаментозної нейропротекції (цитопротекції)  </w:t>
      </w:r>
      <w:r w:rsidRPr="0079244C">
        <w:rPr>
          <w:rFonts w:ascii="Times New Roman" w:hAnsi="Times New Roman"/>
          <w:bCs/>
          <w:sz w:val="28"/>
          <w:szCs w:val="28"/>
        </w:rPr>
        <w:t>в лікуванні хворих із гострим ішемічним інсультом та аналіз</w:t>
      </w:r>
      <w:r w:rsidRPr="0079244C">
        <w:rPr>
          <w:rFonts w:ascii="Times New Roman" w:hAnsi="Times New Roman"/>
          <w:b/>
          <w:bCs/>
          <w:sz w:val="28"/>
          <w:szCs w:val="28"/>
        </w:rPr>
        <w:t xml:space="preserve"> </w:t>
      </w:r>
      <w:r w:rsidRPr="0079244C">
        <w:rPr>
          <w:rFonts w:ascii="Times New Roman" w:hAnsi="Times New Roman"/>
          <w:sz w:val="28"/>
          <w:szCs w:val="28"/>
        </w:rPr>
        <w:t xml:space="preserve">наслідків інсульту в короткостроковому, довгостроковому та віддаленому </w:t>
      </w:r>
      <w:r>
        <w:rPr>
          <w:rFonts w:ascii="Times New Roman" w:hAnsi="Times New Roman"/>
          <w:sz w:val="28"/>
          <w:szCs w:val="28"/>
        </w:rPr>
        <w:t xml:space="preserve">           </w:t>
      </w:r>
      <w:r w:rsidRPr="0079244C">
        <w:rPr>
          <w:rFonts w:ascii="Times New Roman" w:hAnsi="Times New Roman"/>
          <w:sz w:val="28"/>
          <w:szCs w:val="28"/>
        </w:rPr>
        <w:t>(10 років) періодах проспективного спостереження.</w:t>
      </w:r>
    </w:p>
    <w:p w:rsidR="0073582F" w:rsidRPr="0079244C" w:rsidRDefault="0073582F" w:rsidP="0067715E">
      <w:pPr>
        <w:spacing w:after="0" w:line="360" w:lineRule="auto"/>
        <w:ind w:firstLine="709"/>
        <w:jc w:val="both"/>
        <w:rPr>
          <w:rFonts w:ascii="Times New Roman" w:hAnsi="Times New Roman"/>
          <w:bCs/>
          <w:sz w:val="28"/>
          <w:szCs w:val="28"/>
        </w:rPr>
      </w:pPr>
      <w:r w:rsidRPr="0079244C">
        <w:rPr>
          <w:rFonts w:ascii="Times New Roman" w:hAnsi="Times New Roman"/>
          <w:sz w:val="28"/>
          <w:szCs w:val="28"/>
        </w:rPr>
        <w:t xml:space="preserve">Для порівняння було застосовано дві схеми медикаментозної </w:t>
      </w:r>
      <w:r>
        <w:rPr>
          <w:rFonts w:ascii="Times New Roman" w:hAnsi="Times New Roman"/>
          <w:sz w:val="28"/>
          <w:szCs w:val="28"/>
        </w:rPr>
        <w:t xml:space="preserve">нейропротекції (цитопротекції) </w:t>
      </w:r>
      <w:r w:rsidRPr="0079244C">
        <w:rPr>
          <w:rFonts w:ascii="Times New Roman" w:hAnsi="Times New Roman"/>
          <w:bCs/>
          <w:sz w:val="28"/>
          <w:szCs w:val="28"/>
        </w:rPr>
        <w:t>в лікуванні хворих із гострим ішемічним інсультом:</w:t>
      </w:r>
    </w:p>
    <w:p w:rsidR="0073582F" w:rsidRPr="0079244C" w:rsidRDefault="0073582F" w:rsidP="0067715E">
      <w:pPr>
        <w:pStyle w:val="ListParagraph"/>
        <w:numPr>
          <w:ilvl w:val="0"/>
          <w:numId w:val="39"/>
        </w:numPr>
        <w:spacing w:line="360" w:lineRule="auto"/>
        <w:ind w:left="0" w:firstLine="709"/>
        <w:jc w:val="both"/>
        <w:rPr>
          <w:rFonts w:ascii="Times New Roman" w:hAnsi="Times New Roman"/>
          <w:sz w:val="28"/>
          <w:szCs w:val="28"/>
        </w:rPr>
      </w:pPr>
      <w:r w:rsidRPr="0079244C">
        <w:rPr>
          <w:rFonts w:ascii="Times New Roman" w:hAnsi="Times New Roman"/>
          <w:sz w:val="28"/>
          <w:szCs w:val="28"/>
        </w:rPr>
        <w:t>стандартна схема, яка рекомендована клінічним протоколом;</w:t>
      </w:r>
    </w:p>
    <w:p w:rsidR="0073582F" w:rsidRPr="0079244C" w:rsidRDefault="0073582F" w:rsidP="0067715E">
      <w:pPr>
        <w:pStyle w:val="ListParagraph"/>
        <w:numPr>
          <w:ilvl w:val="0"/>
          <w:numId w:val="39"/>
        </w:numPr>
        <w:spacing w:line="360" w:lineRule="auto"/>
        <w:ind w:left="0" w:firstLine="709"/>
        <w:jc w:val="both"/>
        <w:rPr>
          <w:rFonts w:ascii="Times New Roman" w:hAnsi="Times New Roman"/>
          <w:sz w:val="28"/>
          <w:szCs w:val="28"/>
        </w:rPr>
      </w:pPr>
      <w:r w:rsidRPr="0079244C">
        <w:rPr>
          <w:rFonts w:ascii="Times New Roman" w:hAnsi="Times New Roman"/>
          <w:sz w:val="28"/>
          <w:szCs w:val="28"/>
        </w:rPr>
        <w:t>стандартна схема з її доповненням використання внутрішньовенної водорозчинної форми кверцетину.</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При виборі кверцетин, як доповнення до стандартної схеми, ми користувалися даними наукової літератури в яких відмічається, що даний препарат   являється ефективним нейропротектором [314-320].</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Використання </w:t>
      </w:r>
      <w:r>
        <w:rPr>
          <w:rFonts w:ascii="Times New Roman" w:hAnsi="Times New Roman"/>
          <w:sz w:val="28"/>
          <w:szCs w:val="28"/>
        </w:rPr>
        <w:t xml:space="preserve">додаткової схеми </w:t>
      </w:r>
      <w:r w:rsidRPr="0079244C">
        <w:rPr>
          <w:rFonts w:ascii="Times New Roman" w:hAnsi="Times New Roman"/>
          <w:sz w:val="28"/>
          <w:szCs w:val="28"/>
        </w:rPr>
        <w:t>лікування потребує прийняття ряду управлінських та організаці</w:t>
      </w:r>
      <w:r>
        <w:rPr>
          <w:rFonts w:ascii="Times New Roman" w:hAnsi="Times New Roman"/>
          <w:sz w:val="28"/>
          <w:szCs w:val="28"/>
        </w:rPr>
        <w:t>йних рішень до яких відноситься</w:t>
      </w:r>
      <w:r w:rsidRPr="0079244C">
        <w:rPr>
          <w:rFonts w:ascii="Times New Roman" w:hAnsi="Times New Roman"/>
          <w:sz w:val="28"/>
          <w:szCs w:val="28"/>
        </w:rPr>
        <w:t xml:space="preserve"> розробка та затвердження локальних клінічних протоколів та закупівля даного препарату відповідно до існуючою процедури.</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i/>
          <w:iCs/>
          <w:sz w:val="28"/>
          <w:szCs w:val="28"/>
        </w:rPr>
        <w:t xml:space="preserve">Критеріями включення пацієнтів до основної та контрольної </w:t>
      </w:r>
      <w:r w:rsidRPr="0079244C">
        <w:rPr>
          <w:rFonts w:ascii="Times New Roman" w:hAnsi="Times New Roman"/>
          <w:sz w:val="28"/>
          <w:szCs w:val="28"/>
        </w:rPr>
        <w:t xml:space="preserve">були пацієнти з ішемічним інсультом середньої тяжкості та тяжким об’ємом неврологічного дефіциту за шкалою </w:t>
      </w:r>
      <w:r w:rsidRPr="0079244C">
        <w:rPr>
          <w:rFonts w:ascii="Times New Roman" w:hAnsi="Times New Roman"/>
          <w:sz w:val="28"/>
          <w:szCs w:val="28"/>
          <w:lang w:val="en-US"/>
        </w:rPr>
        <w:t>NIHSS</w:t>
      </w:r>
      <w:r w:rsidRPr="0079244C">
        <w:rPr>
          <w:rFonts w:ascii="Times New Roman" w:hAnsi="Times New Roman"/>
          <w:sz w:val="28"/>
          <w:szCs w:val="28"/>
        </w:rPr>
        <w:t xml:space="preserve"> від 9 до 16 балів, рандомізація в межах 5-11 год. після розвитку перших проявів інсульту.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Хворим основної групи, які отримували внутрішньовенно водорозчинний кверцетин оцінювали неврологічний дефіцит за шкалою </w:t>
      </w:r>
      <w:r w:rsidRPr="0079244C">
        <w:rPr>
          <w:rFonts w:ascii="Times New Roman" w:hAnsi="Times New Roman"/>
          <w:sz w:val="28"/>
          <w:szCs w:val="28"/>
          <w:lang w:val="en-US"/>
        </w:rPr>
        <w:t>NIHSS</w:t>
      </w:r>
      <w:r w:rsidRPr="0079244C">
        <w:rPr>
          <w:rFonts w:ascii="Times New Roman" w:hAnsi="Times New Roman"/>
          <w:sz w:val="28"/>
          <w:szCs w:val="28"/>
        </w:rPr>
        <w:t xml:space="preserve"> також при рандомізації, а відтак на 6-ту, 11-ту добу та після закінчення лікування на 21-шу добу. Довгострокові наслідки аналізували на 90-ту добу та через один рік, віддалені – через 10 років ретроспективного спостереження. За аналогічним алгоритмом проводили обстеження пацієнтів контрольної групи, яким призначали стандартну терапію.</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Пацієнти основної групи отримували водорозчинну форму кверцетину (препарат Корвітин) у дозі 7-</w:t>
      </w:r>
      <w:smartTag w:uri="urn:schemas-microsoft-com:office:smarttags" w:element="metricconverter">
        <w:smartTagPr>
          <w:attr w:name="ProductID" w:val="15 мм"/>
        </w:smartTagPr>
        <w:r w:rsidRPr="0079244C">
          <w:rPr>
            <w:rFonts w:ascii="Times New Roman" w:hAnsi="Times New Roman"/>
            <w:sz w:val="28"/>
            <w:szCs w:val="28"/>
          </w:rPr>
          <w:t>10,5 г</w:t>
        </w:r>
      </w:smartTag>
      <w:r w:rsidRPr="0079244C">
        <w:rPr>
          <w:rFonts w:ascii="Times New Roman" w:hAnsi="Times New Roman"/>
          <w:sz w:val="28"/>
          <w:szCs w:val="28"/>
        </w:rPr>
        <w:t xml:space="preserve"> на курс лікування протягом 10 днів за розробленою нами схемою [321] у поєднанні зі стандартною терапією. Пацієнтам контрольної групи призначали лише стандартну терапію, вона включала: ацетилсаліцилову кислоту – 325 мг перорально в перші дні, а потім по 100 мг/добу, інгібітори АПФ, β-адреноблокатори, натрію хлориду розчин ізотонічний</w:t>
      </w:r>
      <w:r>
        <w:rPr>
          <w:rFonts w:ascii="Times New Roman" w:hAnsi="Times New Roman"/>
          <w:sz w:val="28"/>
          <w:szCs w:val="28"/>
        </w:rPr>
        <w:t xml:space="preserve"> 0,9%; </w:t>
      </w:r>
      <w:r w:rsidRPr="0079244C">
        <w:rPr>
          <w:rFonts w:ascii="Times New Roman" w:hAnsi="Times New Roman"/>
          <w:sz w:val="28"/>
          <w:szCs w:val="28"/>
        </w:rPr>
        <w:t xml:space="preserve">в амбулаторний період пацієнти отримували статини, препарати ацетилсаліцилової кислоти, підтримувальні дози гіпотензивних засобів. Ефективність і результати лікування нами оцінювалися за рівнем відновлення втрачених неврологічних функцій за шкалою </w:t>
      </w:r>
      <w:r w:rsidRPr="0079244C">
        <w:rPr>
          <w:rFonts w:ascii="Times New Roman" w:hAnsi="Times New Roman"/>
          <w:sz w:val="28"/>
          <w:szCs w:val="28"/>
          <w:lang w:val="en-US"/>
        </w:rPr>
        <w:t>NIHSS</w:t>
      </w:r>
      <w:r w:rsidRPr="0079244C">
        <w:rPr>
          <w:rFonts w:ascii="Times New Roman" w:hAnsi="Times New Roman"/>
          <w:sz w:val="28"/>
          <w:szCs w:val="28"/>
        </w:rPr>
        <w:t>, динамікою інвалідизації за мШР у балах: сприятливий результат лікування вважали в разі досягнення показника 0-2 бали, несприятливий – 3-5 балів, смерть – 6 балів. Ступінь функціональної незалежності вважали мінімальною при досягненні показника ≥ 95 балів, помірною – 94-75 балів, вираженою залежністю –74-50 балів.</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Оцінка віддалених (через 10 років) наслідків лікування пацієнтів основної  та контрольної груп передбачала встановлення виникнення гострих церебральних і кардіальних подій (повторний інсульт, розвиток інфаркту міокарда, тромбоемболії легеневої артерії, фатальні н</w:t>
      </w:r>
      <w:r>
        <w:rPr>
          <w:rFonts w:ascii="Times New Roman" w:hAnsi="Times New Roman"/>
          <w:sz w:val="28"/>
          <w:szCs w:val="28"/>
        </w:rPr>
        <w:t xml:space="preserve">аслідки). У хворих, що вижили </w:t>
      </w:r>
      <w:r w:rsidRPr="0079244C">
        <w:rPr>
          <w:rFonts w:ascii="Times New Roman" w:hAnsi="Times New Roman"/>
          <w:sz w:val="28"/>
          <w:szCs w:val="28"/>
        </w:rPr>
        <w:t>з’ясовували суб’єктивні скарги, самопочуття, наявні супутні захворювання, неврологічний дефіцит, рівень інвалідизації та функціональної спроможності.  Також ми встановлювали  коло функціональних обов’язків на роботі, якщо пацієнт працює, або в домашніх умовах, можливість самостійної ходи або з використанням допоміжних засобів (палички, ходунки), ведення домашнього господарства. У випадках смерті хворих з’ясовували її причини. Оцінку перерахованих функціональних можливостей проводили за мШР та індексом Бартел. Слід зауважити, що в</w:t>
      </w:r>
      <w:r>
        <w:rPr>
          <w:rFonts w:ascii="Times New Roman" w:hAnsi="Times New Roman"/>
          <w:sz w:val="28"/>
          <w:szCs w:val="28"/>
        </w:rPr>
        <w:t xml:space="preserve">сі пацієнти та їх представники </w:t>
      </w:r>
      <w:r w:rsidRPr="0079244C">
        <w:rPr>
          <w:rFonts w:ascii="Times New Roman" w:hAnsi="Times New Roman"/>
          <w:sz w:val="28"/>
          <w:szCs w:val="28"/>
        </w:rPr>
        <w:t>давали згоду на проведення даного опитування і дослідження.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Статистичний аналіз отриманих даних проводили за допомогою непараметричних тестів і програм </w:t>
      </w:r>
      <w:r w:rsidRPr="0079244C">
        <w:rPr>
          <w:rFonts w:ascii="Times New Roman" w:hAnsi="Times New Roman"/>
          <w:sz w:val="28"/>
          <w:szCs w:val="28"/>
          <w:lang w:val="en-US"/>
        </w:rPr>
        <w:t>Microsoft</w:t>
      </w:r>
      <w:r w:rsidRPr="0079244C">
        <w:rPr>
          <w:rFonts w:ascii="Times New Roman" w:hAnsi="Times New Roman"/>
          <w:sz w:val="28"/>
          <w:szCs w:val="28"/>
        </w:rPr>
        <w:t xml:space="preserve"> </w:t>
      </w:r>
      <w:r w:rsidRPr="0079244C">
        <w:rPr>
          <w:rFonts w:ascii="Times New Roman" w:hAnsi="Times New Roman"/>
          <w:sz w:val="28"/>
          <w:szCs w:val="28"/>
          <w:lang w:val="en-US"/>
        </w:rPr>
        <w:t>Office</w:t>
      </w:r>
      <w:r w:rsidRPr="0079244C">
        <w:rPr>
          <w:rFonts w:ascii="Times New Roman" w:hAnsi="Times New Roman"/>
          <w:sz w:val="28"/>
          <w:szCs w:val="28"/>
        </w:rPr>
        <w:t xml:space="preserve"> </w:t>
      </w:r>
      <w:r w:rsidRPr="0079244C">
        <w:rPr>
          <w:rFonts w:ascii="Times New Roman" w:hAnsi="Times New Roman"/>
          <w:sz w:val="28"/>
          <w:szCs w:val="28"/>
          <w:lang w:val="en-US"/>
        </w:rPr>
        <w:t>Excel</w:t>
      </w:r>
      <w:r w:rsidRPr="0079244C">
        <w:rPr>
          <w:rFonts w:ascii="Times New Roman" w:hAnsi="Times New Roman"/>
          <w:sz w:val="28"/>
          <w:szCs w:val="28"/>
        </w:rPr>
        <w:t xml:space="preserve"> 2007, програми </w:t>
      </w:r>
      <w:r w:rsidRPr="0079244C">
        <w:rPr>
          <w:rFonts w:ascii="Times New Roman" w:hAnsi="Times New Roman"/>
          <w:sz w:val="28"/>
          <w:szCs w:val="28"/>
          <w:lang w:val="en-US"/>
        </w:rPr>
        <w:t>SPSS</w:t>
      </w:r>
      <w:r w:rsidRPr="0079244C">
        <w:rPr>
          <w:rFonts w:ascii="Times New Roman" w:hAnsi="Times New Roman"/>
          <w:sz w:val="28"/>
          <w:szCs w:val="28"/>
        </w:rPr>
        <w:t xml:space="preserve"> </w:t>
      </w:r>
      <w:r w:rsidRPr="0079244C">
        <w:rPr>
          <w:rFonts w:ascii="Times New Roman" w:hAnsi="Times New Roman"/>
          <w:sz w:val="28"/>
          <w:szCs w:val="28"/>
          <w:lang w:val="en-US"/>
        </w:rPr>
        <w:t>Statistics</w:t>
      </w:r>
      <w:r w:rsidRPr="0079244C">
        <w:rPr>
          <w:rFonts w:ascii="Times New Roman" w:hAnsi="Times New Roman"/>
          <w:sz w:val="28"/>
          <w:szCs w:val="28"/>
        </w:rPr>
        <w:t xml:space="preserve"> 170 та </w:t>
      </w:r>
      <w:r w:rsidRPr="0079244C">
        <w:rPr>
          <w:rFonts w:ascii="Times New Roman" w:hAnsi="Times New Roman"/>
          <w:sz w:val="28"/>
          <w:szCs w:val="28"/>
          <w:lang w:val="en-US"/>
        </w:rPr>
        <w:t>Stata</w:t>
      </w:r>
      <w:r w:rsidRPr="0079244C">
        <w:rPr>
          <w:rFonts w:ascii="Times New Roman" w:hAnsi="Times New Roman"/>
          <w:sz w:val="28"/>
          <w:szCs w:val="28"/>
        </w:rPr>
        <w:t xml:space="preserve"> 10. Порівняння динаміки неврологічного дефіциту здійснювали за допомогою критерію Вілкоксона: статистично значущою вважали різницю при р &lt; 0,05.</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Із загальної кількості обстежених пацієнтів основної групи (41 хворий),  20 - ти пацієнтам призначали </w:t>
      </w:r>
      <w:smartTag w:uri="urn:schemas-microsoft-com:office:smarttags" w:element="metricconverter">
        <w:smartTagPr>
          <w:attr w:name="ProductID" w:val="15 мм"/>
        </w:smartTagPr>
        <w:r w:rsidRPr="0079244C">
          <w:rPr>
            <w:rFonts w:ascii="Times New Roman" w:hAnsi="Times New Roman"/>
            <w:sz w:val="28"/>
            <w:szCs w:val="28"/>
          </w:rPr>
          <w:t>7 г</w:t>
        </w:r>
      </w:smartTag>
      <w:r w:rsidRPr="0079244C">
        <w:rPr>
          <w:rFonts w:ascii="Times New Roman" w:hAnsi="Times New Roman"/>
          <w:sz w:val="28"/>
          <w:szCs w:val="28"/>
        </w:rPr>
        <w:t xml:space="preserve"> препарату, 21-му – </w:t>
      </w:r>
      <w:smartTag w:uri="urn:schemas-microsoft-com:office:smarttags" w:element="metricconverter">
        <w:smartTagPr>
          <w:attr w:name="ProductID" w:val="15 мм"/>
        </w:smartTagPr>
        <w:r w:rsidRPr="0079244C">
          <w:rPr>
            <w:rFonts w:ascii="Times New Roman" w:hAnsi="Times New Roman"/>
            <w:sz w:val="28"/>
            <w:szCs w:val="28"/>
          </w:rPr>
          <w:t>10 г</w:t>
        </w:r>
      </w:smartTag>
      <w:r w:rsidRPr="0079244C">
        <w:rPr>
          <w:rFonts w:ascii="Times New Roman" w:hAnsi="Times New Roman"/>
          <w:sz w:val="28"/>
          <w:szCs w:val="28"/>
        </w:rPr>
        <w:t xml:space="preserve"> на курс лікування. Оскільки ефективність застосовуваних схем лікування була ідентичною, а представники цих підгруп були зіставлені за основними демографічними та клінічними характеристиками, тому надалі вони аналізуються в одній клінічній групі «Кверцетин» (основній). Між групами пацієнтів, які отримували кверцетин і стандартну терапію, не виявлено статистично значущої різниці за основними демографічними параметрами та васкулярними факторами ризику розвитку інсульту (табл. 6.2).</w:t>
      </w:r>
    </w:p>
    <w:p w:rsidR="0073582F" w:rsidRPr="0079244C" w:rsidRDefault="0073582F" w:rsidP="0067715E">
      <w:pPr>
        <w:pStyle w:val="ListParagraph"/>
        <w:spacing w:line="360" w:lineRule="auto"/>
        <w:ind w:left="0" w:firstLine="709"/>
        <w:jc w:val="right"/>
        <w:rPr>
          <w:rFonts w:ascii="Times New Roman" w:hAnsi="Times New Roman"/>
          <w:i/>
          <w:sz w:val="28"/>
          <w:szCs w:val="28"/>
        </w:rPr>
      </w:pPr>
      <w:r w:rsidRPr="0079244C">
        <w:rPr>
          <w:rFonts w:ascii="Times New Roman" w:hAnsi="Times New Roman"/>
          <w:i/>
          <w:sz w:val="28"/>
          <w:szCs w:val="28"/>
        </w:rPr>
        <w:t>Таблиця 6.2</w:t>
      </w:r>
    </w:p>
    <w:p w:rsidR="0073582F" w:rsidRPr="0079244C" w:rsidRDefault="0073582F" w:rsidP="0029223C">
      <w:pPr>
        <w:pStyle w:val="ListParagraph"/>
        <w:ind w:left="0" w:firstLine="709"/>
        <w:jc w:val="center"/>
        <w:rPr>
          <w:rFonts w:ascii="Times New Roman" w:hAnsi="Times New Roman"/>
          <w:b/>
          <w:sz w:val="28"/>
          <w:szCs w:val="28"/>
        </w:rPr>
      </w:pPr>
      <w:r w:rsidRPr="0079244C">
        <w:rPr>
          <w:rFonts w:ascii="Times New Roman" w:hAnsi="Times New Roman"/>
          <w:b/>
          <w:sz w:val="28"/>
          <w:szCs w:val="28"/>
        </w:rPr>
        <w:t xml:space="preserve">Порівняльна характеристика основної і контрольної груп  пацієнтів за   демографічними характеристиками і васкулярними факторами ризику, </w:t>
      </w:r>
      <w:r w:rsidRPr="0079244C">
        <w:rPr>
          <w:rFonts w:ascii="Times New Roman" w:hAnsi="Times New Roman"/>
          <w:b/>
          <w:sz w:val="28"/>
          <w:szCs w:val="28"/>
          <w:lang w:val="en-US"/>
        </w:rPr>
        <w:t>n</w:t>
      </w:r>
      <w:r w:rsidRPr="0079244C">
        <w:rPr>
          <w:rFonts w:ascii="Times New Roman" w:hAnsi="Times New Roman"/>
          <w:b/>
          <w:sz w:val="28"/>
          <w:szCs w:val="28"/>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374"/>
        <w:gridCol w:w="1574"/>
        <w:gridCol w:w="1837"/>
      </w:tblGrid>
      <w:tr w:rsidR="0073582F" w:rsidRPr="00775240" w:rsidTr="00775240">
        <w:tc>
          <w:tcPr>
            <w:tcW w:w="6374" w:type="dxa"/>
          </w:tcPr>
          <w:p w:rsidR="0073582F" w:rsidRPr="00775240" w:rsidRDefault="0073582F" w:rsidP="00775240">
            <w:pPr>
              <w:pStyle w:val="ListParagraph"/>
              <w:ind w:left="0"/>
              <w:jc w:val="center"/>
              <w:rPr>
                <w:rFonts w:ascii="Times New Roman" w:hAnsi="Times New Roman"/>
                <w:sz w:val="24"/>
                <w:szCs w:val="24"/>
              </w:rPr>
            </w:pPr>
            <w:r w:rsidRPr="00775240">
              <w:rPr>
                <w:rFonts w:ascii="Times New Roman" w:hAnsi="Times New Roman"/>
                <w:sz w:val="24"/>
                <w:szCs w:val="24"/>
              </w:rPr>
              <w:t>Показник</w:t>
            </w:r>
          </w:p>
        </w:tc>
        <w:tc>
          <w:tcPr>
            <w:tcW w:w="2971" w:type="dxa"/>
            <w:gridSpan w:val="2"/>
          </w:tcPr>
          <w:p w:rsidR="0073582F" w:rsidRPr="00775240" w:rsidRDefault="0073582F" w:rsidP="00775240">
            <w:pPr>
              <w:pStyle w:val="ListParagraph"/>
              <w:ind w:left="0"/>
              <w:jc w:val="center"/>
              <w:rPr>
                <w:rFonts w:ascii="Times New Roman" w:hAnsi="Times New Roman"/>
                <w:sz w:val="24"/>
                <w:szCs w:val="24"/>
              </w:rPr>
            </w:pPr>
            <w:r w:rsidRPr="00775240">
              <w:rPr>
                <w:rFonts w:ascii="Times New Roman" w:hAnsi="Times New Roman"/>
                <w:sz w:val="24"/>
                <w:szCs w:val="24"/>
              </w:rPr>
              <w:t>Методи лікування</w:t>
            </w:r>
          </w:p>
        </w:tc>
      </w:tr>
      <w:tr w:rsidR="0073582F" w:rsidRPr="00775240" w:rsidTr="00775240">
        <w:tc>
          <w:tcPr>
            <w:tcW w:w="6374" w:type="dxa"/>
          </w:tcPr>
          <w:p w:rsidR="0073582F" w:rsidRPr="00775240" w:rsidRDefault="0073582F" w:rsidP="00775240">
            <w:pPr>
              <w:pStyle w:val="ListParagraph"/>
              <w:ind w:left="0"/>
              <w:jc w:val="both"/>
              <w:rPr>
                <w:rFonts w:ascii="Times New Roman" w:hAnsi="Times New Roman"/>
                <w:sz w:val="24"/>
                <w:szCs w:val="24"/>
              </w:rPr>
            </w:pPr>
          </w:p>
        </w:tc>
        <w:tc>
          <w:tcPr>
            <w:tcW w:w="1134" w:type="dxa"/>
          </w:tcPr>
          <w:p w:rsidR="0073582F" w:rsidRPr="00775240" w:rsidRDefault="0073582F" w:rsidP="00775240">
            <w:pPr>
              <w:pStyle w:val="ListParagraph"/>
              <w:ind w:left="0"/>
              <w:jc w:val="center"/>
              <w:rPr>
                <w:rFonts w:ascii="Times New Roman" w:hAnsi="Times New Roman"/>
                <w:sz w:val="24"/>
                <w:szCs w:val="24"/>
              </w:rPr>
            </w:pPr>
            <w:r w:rsidRPr="00775240">
              <w:rPr>
                <w:rFonts w:ascii="Times New Roman" w:hAnsi="Times New Roman"/>
                <w:sz w:val="24"/>
                <w:szCs w:val="24"/>
              </w:rPr>
              <w:t xml:space="preserve">З доповненням кверцетину </w:t>
            </w:r>
            <w:r w:rsidRPr="00775240">
              <w:rPr>
                <w:rFonts w:ascii="Times New Roman" w:hAnsi="Times New Roman"/>
                <w:sz w:val="24"/>
                <w:szCs w:val="24"/>
                <w:lang w:val="ru-RU"/>
              </w:rPr>
              <w:t>(</w:t>
            </w:r>
            <w:r w:rsidRPr="00775240">
              <w:rPr>
                <w:rFonts w:ascii="Times New Roman" w:hAnsi="Times New Roman"/>
                <w:sz w:val="24"/>
                <w:szCs w:val="24"/>
                <w:lang w:val="en-US"/>
              </w:rPr>
              <w:t>n</w:t>
            </w:r>
            <w:r w:rsidRPr="00775240">
              <w:rPr>
                <w:rFonts w:ascii="Times New Roman" w:hAnsi="Times New Roman"/>
                <w:sz w:val="24"/>
                <w:szCs w:val="24"/>
                <w:lang w:val="ru-RU"/>
              </w:rPr>
              <w:t>=41)</w:t>
            </w:r>
          </w:p>
          <w:p w:rsidR="0073582F" w:rsidRPr="00775240" w:rsidRDefault="0073582F" w:rsidP="00775240">
            <w:pPr>
              <w:pStyle w:val="ListParagraph"/>
              <w:ind w:left="0"/>
              <w:jc w:val="center"/>
              <w:rPr>
                <w:rFonts w:ascii="Times New Roman" w:hAnsi="Times New Roman"/>
                <w:sz w:val="24"/>
                <w:szCs w:val="24"/>
              </w:rPr>
            </w:pPr>
            <w:r w:rsidRPr="00775240">
              <w:rPr>
                <w:rFonts w:ascii="Times New Roman" w:hAnsi="Times New Roman"/>
                <w:sz w:val="24"/>
                <w:szCs w:val="24"/>
              </w:rPr>
              <w:t>(основна)</w:t>
            </w:r>
          </w:p>
        </w:tc>
        <w:tc>
          <w:tcPr>
            <w:tcW w:w="1837" w:type="dxa"/>
          </w:tcPr>
          <w:p w:rsidR="0073582F" w:rsidRPr="00775240" w:rsidRDefault="0073582F" w:rsidP="00775240">
            <w:pPr>
              <w:pStyle w:val="ListParagraph"/>
              <w:ind w:left="0"/>
              <w:jc w:val="center"/>
              <w:rPr>
                <w:rFonts w:ascii="Times New Roman" w:hAnsi="Times New Roman"/>
                <w:sz w:val="24"/>
                <w:szCs w:val="24"/>
              </w:rPr>
            </w:pPr>
            <w:r w:rsidRPr="00775240">
              <w:rPr>
                <w:rFonts w:ascii="Times New Roman" w:hAnsi="Times New Roman"/>
                <w:sz w:val="24"/>
                <w:szCs w:val="24"/>
              </w:rPr>
              <w:t xml:space="preserve">Стандартна терапія </w:t>
            </w:r>
            <w:r w:rsidRPr="00775240">
              <w:rPr>
                <w:rFonts w:ascii="Times New Roman" w:hAnsi="Times New Roman"/>
                <w:sz w:val="24"/>
                <w:szCs w:val="24"/>
                <w:lang w:val="en-US"/>
              </w:rPr>
              <w:t>(n=</w:t>
            </w:r>
            <w:r w:rsidRPr="00775240">
              <w:rPr>
                <w:rFonts w:ascii="Times New Roman" w:hAnsi="Times New Roman"/>
                <w:sz w:val="24"/>
                <w:szCs w:val="24"/>
              </w:rPr>
              <w:t>36</w:t>
            </w:r>
            <w:r w:rsidRPr="00775240">
              <w:rPr>
                <w:rFonts w:ascii="Times New Roman" w:hAnsi="Times New Roman"/>
                <w:sz w:val="24"/>
                <w:szCs w:val="24"/>
                <w:lang w:val="en-US"/>
              </w:rPr>
              <w:t>)</w:t>
            </w:r>
          </w:p>
          <w:p w:rsidR="0073582F" w:rsidRPr="00775240" w:rsidRDefault="0073582F" w:rsidP="00775240">
            <w:pPr>
              <w:pStyle w:val="ListParagraph"/>
              <w:ind w:left="0"/>
              <w:jc w:val="center"/>
              <w:rPr>
                <w:rFonts w:ascii="Times New Roman" w:hAnsi="Times New Roman"/>
                <w:sz w:val="24"/>
                <w:szCs w:val="24"/>
              </w:rPr>
            </w:pPr>
            <w:r w:rsidRPr="00775240">
              <w:rPr>
                <w:rFonts w:ascii="Times New Roman" w:hAnsi="Times New Roman"/>
                <w:sz w:val="24"/>
                <w:szCs w:val="24"/>
              </w:rPr>
              <w:t>(контрольна)</w:t>
            </w:r>
          </w:p>
        </w:tc>
      </w:tr>
      <w:tr w:rsidR="0073582F" w:rsidRPr="00775240" w:rsidTr="00775240">
        <w:tc>
          <w:tcPr>
            <w:tcW w:w="6374" w:type="dxa"/>
          </w:tcPr>
          <w:p w:rsidR="0073582F" w:rsidRPr="00775240" w:rsidRDefault="0073582F" w:rsidP="00775240">
            <w:pPr>
              <w:pStyle w:val="ListParagraph"/>
              <w:ind w:left="0"/>
              <w:jc w:val="both"/>
              <w:rPr>
                <w:rFonts w:ascii="Times New Roman" w:hAnsi="Times New Roman"/>
                <w:sz w:val="24"/>
                <w:szCs w:val="24"/>
                <w:lang w:val="en-US"/>
              </w:rPr>
            </w:pPr>
            <w:r w:rsidRPr="00775240">
              <w:rPr>
                <w:rFonts w:ascii="Times New Roman" w:hAnsi="Times New Roman"/>
                <w:sz w:val="24"/>
                <w:szCs w:val="24"/>
              </w:rPr>
              <w:t xml:space="preserve">Стать, </w:t>
            </w:r>
            <w:r w:rsidRPr="00775240">
              <w:rPr>
                <w:rFonts w:ascii="Times New Roman" w:hAnsi="Times New Roman"/>
                <w:sz w:val="24"/>
                <w:szCs w:val="24"/>
                <w:lang w:val="en-US"/>
              </w:rPr>
              <w:t>n (%)</w:t>
            </w:r>
          </w:p>
        </w:tc>
        <w:tc>
          <w:tcPr>
            <w:tcW w:w="1134" w:type="dxa"/>
          </w:tcPr>
          <w:p w:rsidR="0073582F" w:rsidRPr="00775240" w:rsidRDefault="0073582F" w:rsidP="00775240">
            <w:pPr>
              <w:pStyle w:val="ListParagraph"/>
              <w:ind w:left="0"/>
              <w:jc w:val="both"/>
              <w:rPr>
                <w:rFonts w:ascii="Times New Roman" w:hAnsi="Times New Roman"/>
                <w:sz w:val="24"/>
                <w:szCs w:val="24"/>
              </w:rPr>
            </w:pPr>
          </w:p>
        </w:tc>
        <w:tc>
          <w:tcPr>
            <w:tcW w:w="1837" w:type="dxa"/>
          </w:tcPr>
          <w:p w:rsidR="0073582F" w:rsidRPr="00775240" w:rsidRDefault="0073582F" w:rsidP="00775240">
            <w:pPr>
              <w:pStyle w:val="ListParagraph"/>
              <w:ind w:left="0"/>
              <w:jc w:val="both"/>
              <w:rPr>
                <w:rFonts w:ascii="Times New Roman" w:hAnsi="Times New Roman"/>
                <w:sz w:val="24"/>
                <w:szCs w:val="24"/>
              </w:rPr>
            </w:pPr>
          </w:p>
        </w:tc>
      </w:tr>
      <w:tr w:rsidR="0073582F" w:rsidRPr="00775240" w:rsidTr="00775240">
        <w:tc>
          <w:tcPr>
            <w:tcW w:w="6374" w:type="dxa"/>
          </w:tcPr>
          <w:p w:rsidR="0073582F" w:rsidRPr="00775240" w:rsidRDefault="0073582F" w:rsidP="00775240">
            <w:pPr>
              <w:pStyle w:val="ListParagraph"/>
              <w:numPr>
                <w:ilvl w:val="0"/>
                <w:numId w:val="40"/>
              </w:numPr>
              <w:ind w:firstLine="0"/>
              <w:rPr>
                <w:rFonts w:ascii="Times New Roman" w:hAnsi="Times New Roman"/>
                <w:sz w:val="24"/>
                <w:szCs w:val="24"/>
              </w:rPr>
            </w:pPr>
            <w:r w:rsidRPr="00775240">
              <w:rPr>
                <w:rFonts w:ascii="Times New Roman" w:hAnsi="Times New Roman"/>
                <w:sz w:val="24"/>
                <w:szCs w:val="24"/>
              </w:rPr>
              <w:t>чоловіча</w:t>
            </w:r>
          </w:p>
        </w:tc>
        <w:tc>
          <w:tcPr>
            <w:tcW w:w="1134" w:type="dxa"/>
          </w:tcPr>
          <w:p w:rsidR="0073582F" w:rsidRPr="00775240" w:rsidRDefault="0073582F" w:rsidP="00775240">
            <w:pPr>
              <w:pStyle w:val="ListParagraph"/>
              <w:ind w:left="0"/>
              <w:jc w:val="center"/>
              <w:rPr>
                <w:rFonts w:ascii="Times New Roman" w:hAnsi="Times New Roman"/>
                <w:sz w:val="24"/>
                <w:szCs w:val="24"/>
              </w:rPr>
            </w:pPr>
            <w:r w:rsidRPr="00775240">
              <w:rPr>
                <w:rFonts w:ascii="Times New Roman" w:hAnsi="Times New Roman"/>
                <w:sz w:val="24"/>
                <w:szCs w:val="24"/>
              </w:rPr>
              <w:t>21 (51,2%)</w:t>
            </w:r>
          </w:p>
        </w:tc>
        <w:tc>
          <w:tcPr>
            <w:tcW w:w="1837" w:type="dxa"/>
          </w:tcPr>
          <w:p w:rsidR="0073582F" w:rsidRPr="00775240" w:rsidRDefault="0073582F" w:rsidP="00775240">
            <w:pPr>
              <w:pStyle w:val="ListParagraph"/>
              <w:ind w:left="0"/>
              <w:jc w:val="center"/>
              <w:rPr>
                <w:rFonts w:ascii="Times New Roman" w:hAnsi="Times New Roman"/>
                <w:sz w:val="24"/>
                <w:szCs w:val="24"/>
              </w:rPr>
            </w:pPr>
            <w:r w:rsidRPr="00775240">
              <w:rPr>
                <w:rFonts w:ascii="Times New Roman" w:hAnsi="Times New Roman"/>
                <w:sz w:val="24"/>
                <w:szCs w:val="24"/>
              </w:rPr>
              <w:t>19 (52,8%)</w:t>
            </w:r>
          </w:p>
        </w:tc>
      </w:tr>
      <w:tr w:rsidR="0073582F" w:rsidRPr="00775240" w:rsidTr="00775240">
        <w:tc>
          <w:tcPr>
            <w:tcW w:w="6374" w:type="dxa"/>
          </w:tcPr>
          <w:p w:rsidR="0073582F" w:rsidRPr="00775240" w:rsidRDefault="0073582F" w:rsidP="00775240">
            <w:pPr>
              <w:pStyle w:val="ListParagraph"/>
              <w:numPr>
                <w:ilvl w:val="0"/>
                <w:numId w:val="40"/>
              </w:numPr>
              <w:ind w:firstLine="0"/>
              <w:jc w:val="both"/>
              <w:rPr>
                <w:rFonts w:ascii="Times New Roman" w:hAnsi="Times New Roman"/>
                <w:sz w:val="24"/>
                <w:szCs w:val="24"/>
              </w:rPr>
            </w:pPr>
            <w:r w:rsidRPr="00775240">
              <w:rPr>
                <w:rFonts w:ascii="Times New Roman" w:hAnsi="Times New Roman"/>
                <w:sz w:val="24"/>
                <w:szCs w:val="24"/>
              </w:rPr>
              <w:t>жіноча</w:t>
            </w:r>
          </w:p>
        </w:tc>
        <w:tc>
          <w:tcPr>
            <w:tcW w:w="1134" w:type="dxa"/>
          </w:tcPr>
          <w:p w:rsidR="0073582F" w:rsidRPr="00775240" w:rsidRDefault="0073582F" w:rsidP="00775240">
            <w:pPr>
              <w:pStyle w:val="ListParagraph"/>
              <w:ind w:left="0"/>
              <w:jc w:val="center"/>
              <w:rPr>
                <w:rFonts w:ascii="Times New Roman" w:hAnsi="Times New Roman"/>
                <w:sz w:val="24"/>
                <w:szCs w:val="24"/>
              </w:rPr>
            </w:pPr>
            <w:r w:rsidRPr="00775240">
              <w:rPr>
                <w:rFonts w:ascii="Times New Roman" w:hAnsi="Times New Roman"/>
                <w:sz w:val="24"/>
                <w:szCs w:val="24"/>
              </w:rPr>
              <w:t>20 (48,8%)</w:t>
            </w:r>
          </w:p>
        </w:tc>
        <w:tc>
          <w:tcPr>
            <w:tcW w:w="1837" w:type="dxa"/>
          </w:tcPr>
          <w:p w:rsidR="0073582F" w:rsidRPr="00775240" w:rsidRDefault="0073582F" w:rsidP="00775240">
            <w:pPr>
              <w:pStyle w:val="ListParagraph"/>
              <w:ind w:left="0"/>
              <w:jc w:val="center"/>
              <w:rPr>
                <w:rFonts w:ascii="Times New Roman" w:hAnsi="Times New Roman"/>
                <w:sz w:val="24"/>
                <w:szCs w:val="24"/>
              </w:rPr>
            </w:pPr>
            <w:r w:rsidRPr="00775240">
              <w:rPr>
                <w:rFonts w:ascii="Times New Roman" w:hAnsi="Times New Roman"/>
                <w:sz w:val="24"/>
                <w:szCs w:val="24"/>
              </w:rPr>
              <w:t>17 (47,2%)</w:t>
            </w:r>
          </w:p>
        </w:tc>
      </w:tr>
      <w:tr w:rsidR="0073582F" w:rsidRPr="00775240" w:rsidTr="00775240">
        <w:tc>
          <w:tcPr>
            <w:tcW w:w="6374" w:type="dxa"/>
          </w:tcPr>
          <w:p w:rsidR="0073582F" w:rsidRPr="00775240" w:rsidRDefault="0073582F" w:rsidP="00775240">
            <w:pPr>
              <w:pStyle w:val="ListParagraph"/>
              <w:ind w:left="0"/>
              <w:jc w:val="both"/>
              <w:rPr>
                <w:rFonts w:ascii="Times New Roman" w:hAnsi="Times New Roman"/>
                <w:sz w:val="24"/>
                <w:szCs w:val="24"/>
              </w:rPr>
            </w:pPr>
            <w:r w:rsidRPr="00775240">
              <w:rPr>
                <w:rFonts w:ascii="Times New Roman" w:hAnsi="Times New Roman"/>
                <w:sz w:val="24"/>
                <w:szCs w:val="24"/>
              </w:rPr>
              <w:t>Вік, середній ± роки</w:t>
            </w:r>
          </w:p>
        </w:tc>
        <w:tc>
          <w:tcPr>
            <w:tcW w:w="1134" w:type="dxa"/>
          </w:tcPr>
          <w:p w:rsidR="0073582F" w:rsidRPr="00775240" w:rsidRDefault="0073582F" w:rsidP="00775240">
            <w:pPr>
              <w:pStyle w:val="ListParagraph"/>
              <w:ind w:left="0"/>
              <w:jc w:val="center"/>
              <w:rPr>
                <w:rFonts w:ascii="Times New Roman" w:hAnsi="Times New Roman"/>
                <w:sz w:val="24"/>
                <w:szCs w:val="24"/>
              </w:rPr>
            </w:pPr>
            <w:r w:rsidRPr="00775240">
              <w:rPr>
                <w:rFonts w:ascii="Times New Roman" w:hAnsi="Times New Roman"/>
                <w:sz w:val="24"/>
                <w:szCs w:val="24"/>
              </w:rPr>
              <w:t>55,1±5,3</w:t>
            </w:r>
          </w:p>
        </w:tc>
        <w:tc>
          <w:tcPr>
            <w:tcW w:w="1837" w:type="dxa"/>
          </w:tcPr>
          <w:p w:rsidR="0073582F" w:rsidRPr="00775240" w:rsidRDefault="0073582F" w:rsidP="00775240">
            <w:pPr>
              <w:pStyle w:val="ListParagraph"/>
              <w:ind w:left="0"/>
              <w:jc w:val="center"/>
              <w:rPr>
                <w:rFonts w:ascii="Times New Roman" w:hAnsi="Times New Roman"/>
                <w:sz w:val="24"/>
                <w:szCs w:val="24"/>
              </w:rPr>
            </w:pPr>
            <w:r w:rsidRPr="00775240">
              <w:rPr>
                <w:rFonts w:ascii="Times New Roman" w:hAnsi="Times New Roman"/>
                <w:sz w:val="24"/>
                <w:szCs w:val="24"/>
              </w:rPr>
              <w:t>54,2±5,5</w:t>
            </w:r>
          </w:p>
        </w:tc>
      </w:tr>
      <w:tr w:rsidR="0073582F" w:rsidRPr="00775240" w:rsidTr="00775240">
        <w:tc>
          <w:tcPr>
            <w:tcW w:w="6374" w:type="dxa"/>
          </w:tcPr>
          <w:p w:rsidR="0073582F" w:rsidRPr="00775240" w:rsidRDefault="0073582F" w:rsidP="00775240">
            <w:pPr>
              <w:pStyle w:val="ListParagraph"/>
              <w:ind w:left="0"/>
              <w:jc w:val="both"/>
              <w:rPr>
                <w:rFonts w:ascii="Times New Roman" w:hAnsi="Times New Roman"/>
                <w:sz w:val="24"/>
                <w:szCs w:val="24"/>
              </w:rPr>
            </w:pPr>
            <w:r w:rsidRPr="00775240">
              <w:rPr>
                <w:rFonts w:ascii="Times New Roman" w:hAnsi="Times New Roman"/>
                <w:sz w:val="24"/>
                <w:szCs w:val="24"/>
              </w:rPr>
              <w:t>Терапевтичне вікно, години</w:t>
            </w:r>
          </w:p>
        </w:tc>
        <w:tc>
          <w:tcPr>
            <w:tcW w:w="1134" w:type="dxa"/>
          </w:tcPr>
          <w:p w:rsidR="0073582F" w:rsidRPr="00775240" w:rsidRDefault="0073582F" w:rsidP="00775240">
            <w:pPr>
              <w:pStyle w:val="ListParagraph"/>
              <w:ind w:left="0"/>
              <w:jc w:val="center"/>
              <w:rPr>
                <w:rFonts w:ascii="Times New Roman" w:hAnsi="Times New Roman"/>
                <w:sz w:val="24"/>
                <w:szCs w:val="24"/>
              </w:rPr>
            </w:pPr>
            <w:r w:rsidRPr="00775240">
              <w:rPr>
                <w:rFonts w:ascii="Times New Roman" w:hAnsi="Times New Roman"/>
                <w:sz w:val="24"/>
                <w:szCs w:val="24"/>
              </w:rPr>
              <w:t>7,12±3,26</w:t>
            </w:r>
          </w:p>
        </w:tc>
        <w:tc>
          <w:tcPr>
            <w:tcW w:w="1837" w:type="dxa"/>
          </w:tcPr>
          <w:p w:rsidR="0073582F" w:rsidRPr="00775240" w:rsidRDefault="0073582F" w:rsidP="00775240">
            <w:pPr>
              <w:pStyle w:val="ListParagraph"/>
              <w:ind w:left="0"/>
              <w:jc w:val="center"/>
              <w:rPr>
                <w:rFonts w:ascii="Times New Roman" w:hAnsi="Times New Roman"/>
                <w:sz w:val="24"/>
                <w:szCs w:val="24"/>
              </w:rPr>
            </w:pPr>
            <w:r w:rsidRPr="00775240">
              <w:rPr>
                <w:rFonts w:ascii="Times New Roman" w:hAnsi="Times New Roman"/>
                <w:sz w:val="24"/>
                <w:szCs w:val="24"/>
              </w:rPr>
              <w:t>7,08±3,18</w:t>
            </w:r>
          </w:p>
        </w:tc>
      </w:tr>
      <w:tr w:rsidR="0073582F" w:rsidRPr="00775240" w:rsidTr="00775240">
        <w:tc>
          <w:tcPr>
            <w:tcW w:w="9345" w:type="dxa"/>
            <w:gridSpan w:val="3"/>
          </w:tcPr>
          <w:p w:rsidR="0073582F" w:rsidRPr="00775240" w:rsidRDefault="0073582F" w:rsidP="00775240">
            <w:pPr>
              <w:pStyle w:val="ListParagraph"/>
              <w:ind w:left="0"/>
              <w:jc w:val="center"/>
              <w:rPr>
                <w:rFonts w:ascii="Times New Roman" w:hAnsi="Times New Roman"/>
                <w:sz w:val="24"/>
                <w:szCs w:val="24"/>
              </w:rPr>
            </w:pPr>
            <w:r w:rsidRPr="00775240">
              <w:rPr>
                <w:rFonts w:ascii="Times New Roman" w:hAnsi="Times New Roman"/>
                <w:sz w:val="24"/>
                <w:szCs w:val="24"/>
              </w:rPr>
              <w:t>Васкулярні фактори ризику</w:t>
            </w:r>
          </w:p>
        </w:tc>
      </w:tr>
      <w:tr w:rsidR="0073582F" w:rsidRPr="00775240" w:rsidTr="00775240">
        <w:tc>
          <w:tcPr>
            <w:tcW w:w="6374" w:type="dxa"/>
          </w:tcPr>
          <w:p w:rsidR="0073582F" w:rsidRPr="00775240" w:rsidRDefault="0073582F" w:rsidP="00775240">
            <w:pPr>
              <w:pStyle w:val="ListParagraph"/>
              <w:ind w:left="0"/>
              <w:jc w:val="both"/>
              <w:rPr>
                <w:rFonts w:ascii="Times New Roman" w:hAnsi="Times New Roman"/>
                <w:sz w:val="24"/>
                <w:szCs w:val="24"/>
              </w:rPr>
            </w:pPr>
            <w:r w:rsidRPr="00775240">
              <w:rPr>
                <w:rFonts w:ascii="Times New Roman" w:hAnsi="Times New Roman"/>
                <w:sz w:val="24"/>
                <w:szCs w:val="24"/>
              </w:rPr>
              <w:t>Артеріальна гіпертензія + атеросклероз</w:t>
            </w:r>
          </w:p>
        </w:tc>
        <w:tc>
          <w:tcPr>
            <w:tcW w:w="1134" w:type="dxa"/>
          </w:tcPr>
          <w:p w:rsidR="0073582F" w:rsidRPr="00775240" w:rsidRDefault="0073582F" w:rsidP="00775240">
            <w:pPr>
              <w:pStyle w:val="ListParagraph"/>
              <w:ind w:left="0"/>
              <w:jc w:val="center"/>
              <w:rPr>
                <w:rFonts w:ascii="Times New Roman" w:hAnsi="Times New Roman"/>
                <w:sz w:val="24"/>
                <w:szCs w:val="24"/>
              </w:rPr>
            </w:pPr>
            <w:r w:rsidRPr="00775240">
              <w:rPr>
                <w:rFonts w:ascii="Times New Roman" w:hAnsi="Times New Roman"/>
                <w:sz w:val="24"/>
                <w:szCs w:val="24"/>
              </w:rPr>
              <w:t>35 (85,4%)</w:t>
            </w:r>
          </w:p>
        </w:tc>
        <w:tc>
          <w:tcPr>
            <w:tcW w:w="1837" w:type="dxa"/>
          </w:tcPr>
          <w:p w:rsidR="0073582F" w:rsidRPr="00775240" w:rsidRDefault="0073582F" w:rsidP="00775240">
            <w:pPr>
              <w:pStyle w:val="ListParagraph"/>
              <w:ind w:left="0"/>
              <w:jc w:val="center"/>
              <w:rPr>
                <w:rFonts w:ascii="Times New Roman" w:hAnsi="Times New Roman"/>
                <w:sz w:val="24"/>
                <w:szCs w:val="24"/>
              </w:rPr>
            </w:pPr>
            <w:r w:rsidRPr="00775240">
              <w:rPr>
                <w:rFonts w:ascii="Times New Roman" w:hAnsi="Times New Roman"/>
                <w:sz w:val="24"/>
                <w:szCs w:val="24"/>
              </w:rPr>
              <w:t>26 (72,2%)</w:t>
            </w:r>
          </w:p>
        </w:tc>
      </w:tr>
      <w:tr w:rsidR="0073582F" w:rsidRPr="00775240" w:rsidTr="00775240">
        <w:tc>
          <w:tcPr>
            <w:tcW w:w="6374" w:type="dxa"/>
          </w:tcPr>
          <w:p w:rsidR="0073582F" w:rsidRPr="00775240" w:rsidRDefault="0073582F" w:rsidP="00775240">
            <w:pPr>
              <w:pStyle w:val="ListParagraph"/>
              <w:ind w:left="0"/>
              <w:jc w:val="both"/>
              <w:rPr>
                <w:rFonts w:ascii="Times New Roman" w:hAnsi="Times New Roman"/>
                <w:sz w:val="24"/>
                <w:szCs w:val="24"/>
              </w:rPr>
            </w:pPr>
            <w:r w:rsidRPr="00775240">
              <w:rPr>
                <w:rFonts w:ascii="Times New Roman" w:hAnsi="Times New Roman"/>
                <w:sz w:val="24"/>
                <w:szCs w:val="24"/>
              </w:rPr>
              <w:t>Ішемічна хвороба серця + інфаркт міокарда в амнезії</w:t>
            </w:r>
          </w:p>
        </w:tc>
        <w:tc>
          <w:tcPr>
            <w:tcW w:w="1134" w:type="dxa"/>
          </w:tcPr>
          <w:p w:rsidR="0073582F" w:rsidRPr="00775240" w:rsidRDefault="0073582F" w:rsidP="00775240">
            <w:pPr>
              <w:pStyle w:val="ListParagraph"/>
              <w:ind w:left="0"/>
              <w:jc w:val="center"/>
              <w:rPr>
                <w:rFonts w:ascii="Times New Roman" w:hAnsi="Times New Roman"/>
                <w:sz w:val="24"/>
                <w:szCs w:val="24"/>
              </w:rPr>
            </w:pPr>
            <w:r w:rsidRPr="00775240">
              <w:rPr>
                <w:rFonts w:ascii="Times New Roman" w:hAnsi="Times New Roman"/>
                <w:sz w:val="24"/>
                <w:szCs w:val="24"/>
              </w:rPr>
              <w:t>22 (53,6%)</w:t>
            </w:r>
          </w:p>
        </w:tc>
        <w:tc>
          <w:tcPr>
            <w:tcW w:w="1837" w:type="dxa"/>
          </w:tcPr>
          <w:p w:rsidR="0073582F" w:rsidRPr="00775240" w:rsidRDefault="0073582F" w:rsidP="00775240">
            <w:pPr>
              <w:pStyle w:val="ListParagraph"/>
              <w:ind w:left="0"/>
              <w:jc w:val="center"/>
              <w:rPr>
                <w:rFonts w:ascii="Times New Roman" w:hAnsi="Times New Roman"/>
                <w:sz w:val="24"/>
                <w:szCs w:val="24"/>
              </w:rPr>
            </w:pPr>
            <w:r w:rsidRPr="00775240">
              <w:rPr>
                <w:rFonts w:ascii="Times New Roman" w:hAnsi="Times New Roman"/>
                <w:sz w:val="24"/>
                <w:szCs w:val="24"/>
              </w:rPr>
              <w:t>18 (50,0%)</w:t>
            </w:r>
          </w:p>
        </w:tc>
      </w:tr>
      <w:tr w:rsidR="0073582F" w:rsidRPr="00775240" w:rsidTr="00775240">
        <w:tc>
          <w:tcPr>
            <w:tcW w:w="6374" w:type="dxa"/>
          </w:tcPr>
          <w:p w:rsidR="0073582F" w:rsidRPr="00775240" w:rsidRDefault="0073582F" w:rsidP="00775240">
            <w:pPr>
              <w:pStyle w:val="ListParagraph"/>
              <w:ind w:left="0"/>
              <w:jc w:val="both"/>
              <w:rPr>
                <w:rFonts w:ascii="Times New Roman" w:hAnsi="Times New Roman"/>
                <w:sz w:val="24"/>
                <w:szCs w:val="24"/>
              </w:rPr>
            </w:pPr>
            <w:r w:rsidRPr="00775240">
              <w:rPr>
                <w:rFonts w:ascii="Times New Roman" w:hAnsi="Times New Roman"/>
                <w:sz w:val="24"/>
                <w:szCs w:val="24"/>
              </w:rPr>
              <w:t>Миготлива аритмія</w:t>
            </w:r>
          </w:p>
        </w:tc>
        <w:tc>
          <w:tcPr>
            <w:tcW w:w="1134" w:type="dxa"/>
          </w:tcPr>
          <w:p w:rsidR="0073582F" w:rsidRPr="00775240" w:rsidRDefault="0073582F" w:rsidP="00775240">
            <w:pPr>
              <w:pStyle w:val="ListParagraph"/>
              <w:ind w:left="0"/>
              <w:jc w:val="center"/>
              <w:rPr>
                <w:rFonts w:ascii="Times New Roman" w:hAnsi="Times New Roman"/>
                <w:sz w:val="24"/>
                <w:szCs w:val="24"/>
              </w:rPr>
            </w:pPr>
            <w:r w:rsidRPr="00775240">
              <w:rPr>
                <w:rFonts w:ascii="Times New Roman" w:hAnsi="Times New Roman"/>
                <w:sz w:val="24"/>
                <w:szCs w:val="24"/>
              </w:rPr>
              <w:t>9 (21,8%)</w:t>
            </w:r>
          </w:p>
        </w:tc>
        <w:tc>
          <w:tcPr>
            <w:tcW w:w="1837" w:type="dxa"/>
          </w:tcPr>
          <w:p w:rsidR="0073582F" w:rsidRPr="00775240" w:rsidRDefault="0073582F" w:rsidP="00775240">
            <w:pPr>
              <w:pStyle w:val="ListParagraph"/>
              <w:ind w:left="0"/>
              <w:jc w:val="center"/>
              <w:rPr>
                <w:rFonts w:ascii="Times New Roman" w:hAnsi="Times New Roman"/>
                <w:sz w:val="24"/>
                <w:szCs w:val="24"/>
              </w:rPr>
            </w:pPr>
            <w:r w:rsidRPr="00775240">
              <w:rPr>
                <w:rFonts w:ascii="Times New Roman" w:hAnsi="Times New Roman"/>
                <w:sz w:val="24"/>
                <w:szCs w:val="24"/>
              </w:rPr>
              <w:t>7 (19,4%)</w:t>
            </w:r>
          </w:p>
        </w:tc>
      </w:tr>
      <w:tr w:rsidR="0073582F" w:rsidRPr="00775240" w:rsidTr="00775240">
        <w:tc>
          <w:tcPr>
            <w:tcW w:w="6374" w:type="dxa"/>
          </w:tcPr>
          <w:p w:rsidR="0073582F" w:rsidRPr="00775240" w:rsidRDefault="0073582F" w:rsidP="00775240">
            <w:pPr>
              <w:pStyle w:val="ListParagraph"/>
              <w:ind w:left="0"/>
              <w:jc w:val="both"/>
              <w:rPr>
                <w:rFonts w:ascii="Times New Roman" w:hAnsi="Times New Roman"/>
                <w:sz w:val="24"/>
                <w:szCs w:val="24"/>
              </w:rPr>
            </w:pPr>
            <w:r w:rsidRPr="00775240">
              <w:rPr>
                <w:rFonts w:ascii="Times New Roman" w:hAnsi="Times New Roman"/>
                <w:sz w:val="24"/>
                <w:szCs w:val="24"/>
              </w:rPr>
              <w:t>Цукровий діабет</w:t>
            </w:r>
          </w:p>
        </w:tc>
        <w:tc>
          <w:tcPr>
            <w:tcW w:w="1134" w:type="dxa"/>
          </w:tcPr>
          <w:p w:rsidR="0073582F" w:rsidRPr="00775240" w:rsidRDefault="0073582F" w:rsidP="00775240">
            <w:pPr>
              <w:pStyle w:val="ListParagraph"/>
              <w:ind w:left="0"/>
              <w:jc w:val="center"/>
              <w:rPr>
                <w:rFonts w:ascii="Times New Roman" w:hAnsi="Times New Roman"/>
                <w:sz w:val="24"/>
                <w:szCs w:val="24"/>
              </w:rPr>
            </w:pPr>
            <w:r w:rsidRPr="00775240">
              <w:rPr>
                <w:rFonts w:ascii="Times New Roman" w:hAnsi="Times New Roman"/>
                <w:sz w:val="24"/>
                <w:szCs w:val="24"/>
              </w:rPr>
              <w:t>5 (14,6%)</w:t>
            </w:r>
          </w:p>
        </w:tc>
        <w:tc>
          <w:tcPr>
            <w:tcW w:w="1837" w:type="dxa"/>
          </w:tcPr>
          <w:p w:rsidR="0073582F" w:rsidRPr="00775240" w:rsidRDefault="0073582F" w:rsidP="00775240">
            <w:pPr>
              <w:pStyle w:val="ListParagraph"/>
              <w:ind w:left="0"/>
              <w:jc w:val="center"/>
              <w:rPr>
                <w:rFonts w:ascii="Times New Roman" w:hAnsi="Times New Roman"/>
                <w:sz w:val="24"/>
                <w:szCs w:val="24"/>
              </w:rPr>
            </w:pPr>
            <w:r w:rsidRPr="00775240">
              <w:rPr>
                <w:rFonts w:ascii="Times New Roman" w:hAnsi="Times New Roman"/>
                <w:sz w:val="24"/>
                <w:szCs w:val="24"/>
              </w:rPr>
              <w:t>4 (11,1%)</w:t>
            </w:r>
          </w:p>
        </w:tc>
      </w:tr>
      <w:tr w:rsidR="0073582F" w:rsidRPr="00775240" w:rsidTr="00775240">
        <w:tc>
          <w:tcPr>
            <w:tcW w:w="6374" w:type="dxa"/>
          </w:tcPr>
          <w:p w:rsidR="0073582F" w:rsidRPr="00775240" w:rsidRDefault="0073582F" w:rsidP="00775240">
            <w:pPr>
              <w:pStyle w:val="ListParagraph"/>
              <w:ind w:left="0"/>
              <w:jc w:val="both"/>
              <w:rPr>
                <w:rFonts w:ascii="Times New Roman" w:hAnsi="Times New Roman"/>
                <w:sz w:val="24"/>
                <w:szCs w:val="24"/>
              </w:rPr>
            </w:pPr>
            <w:r w:rsidRPr="00775240">
              <w:rPr>
                <w:rFonts w:ascii="Times New Roman" w:hAnsi="Times New Roman"/>
                <w:sz w:val="24"/>
                <w:szCs w:val="24"/>
              </w:rPr>
              <w:t>Надлишкова вага тіла</w:t>
            </w:r>
          </w:p>
        </w:tc>
        <w:tc>
          <w:tcPr>
            <w:tcW w:w="1134" w:type="dxa"/>
          </w:tcPr>
          <w:p w:rsidR="0073582F" w:rsidRPr="00775240" w:rsidRDefault="0073582F" w:rsidP="00775240">
            <w:pPr>
              <w:pStyle w:val="ListParagraph"/>
              <w:ind w:left="0"/>
              <w:jc w:val="center"/>
              <w:rPr>
                <w:rFonts w:ascii="Times New Roman" w:hAnsi="Times New Roman"/>
                <w:sz w:val="24"/>
                <w:szCs w:val="24"/>
              </w:rPr>
            </w:pPr>
            <w:r w:rsidRPr="00775240">
              <w:rPr>
                <w:rFonts w:ascii="Times New Roman" w:hAnsi="Times New Roman"/>
                <w:sz w:val="24"/>
                <w:szCs w:val="24"/>
              </w:rPr>
              <w:t>3 (7,4%)</w:t>
            </w:r>
          </w:p>
        </w:tc>
        <w:tc>
          <w:tcPr>
            <w:tcW w:w="1837" w:type="dxa"/>
          </w:tcPr>
          <w:p w:rsidR="0073582F" w:rsidRPr="00775240" w:rsidRDefault="0073582F" w:rsidP="00775240">
            <w:pPr>
              <w:pStyle w:val="ListParagraph"/>
              <w:ind w:left="0"/>
              <w:jc w:val="center"/>
              <w:rPr>
                <w:rFonts w:ascii="Times New Roman" w:hAnsi="Times New Roman"/>
                <w:sz w:val="24"/>
                <w:szCs w:val="24"/>
              </w:rPr>
            </w:pPr>
            <w:r w:rsidRPr="00775240">
              <w:rPr>
                <w:rFonts w:ascii="Times New Roman" w:hAnsi="Times New Roman"/>
                <w:sz w:val="24"/>
                <w:szCs w:val="24"/>
              </w:rPr>
              <w:t>2 (5,6%)</w:t>
            </w:r>
          </w:p>
        </w:tc>
      </w:tr>
      <w:tr w:rsidR="0073582F" w:rsidRPr="00775240" w:rsidTr="00775240">
        <w:tc>
          <w:tcPr>
            <w:tcW w:w="6374" w:type="dxa"/>
          </w:tcPr>
          <w:p w:rsidR="0073582F" w:rsidRPr="00775240" w:rsidRDefault="0073582F" w:rsidP="00775240">
            <w:pPr>
              <w:pStyle w:val="ListParagraph"/>
              <w:ind w:left="0"/>
              <w:jc w:val="both"/>
              <w:rPr>
                <w:rFonts w:ascii="Times New Roman" w:hAnsi="Times New Roman"/>
                <w:sz w:val="24"/>
                <w:szCs w:val="24"/>
              </w:rPr>
            </w:pPr>
            <w:r w:rsidRPr="00775240">
              <w:rPr>
                <w:rFonts w:ascii="Times New Roman" w:hAnsi="Times New Roman"/>
                <w:sz w:val="24"/>
                <w:szCs w:val="24"/>
              </w:rPr>
              <w:t>ТІА в анамнезі</w:t>
            </w:r>
          </w:p>
        </w:tc>
        <w:tc>
          <w:tcPr>
            <w:tcW w:w="1134" w:type="dxa"/>
          </w:tcPr>
          <w:p w:rsidR="0073582F" w:rsidRPr="00775240" w:rsidRDefault="0073582F" w:rsidP="00775240">
            <w:pPr>
              <w:pStyle w:val="ListParagraph"/>
              <w:ind w:left="0"/>
              <w:jc w:val="center"/>
              <w:rPr>
                <w:rFonts w:ascii="Times New Roman" w:hAnsi="Times New Roman"/>
                <w:sz w:val="24"/>
                <w:szCs w:val="24"/>
              </w:rPr>
            </w:pPr>
            <w:r w:rsidRPr="00775240">
              <w:rPr>
                <w:rFonts w:ascii="Times New Roman" w:hAnsi="Times New Roman"/>
                <w:sz w:val="24"/>
                <w:szCs w:val="24"/>
              </w:rPr>
              <w:t>5 (12,2%)</w:t>
            </w:r>
          </w:p>
        </w:tc>
        <w:tc>
          <w:tcPr>
            <w:tcW w:w="1837" w:type="dxa"/>
          </w:tcPr>
          <w:p w:rsidR="0073582F" w:rsidRPr="00775240" w:rsidRDefault="0073582F" w:rsidP="00775240">
            <w:pPr>
              <w:pStyle w:val="ListParagraph"/>
              <w:ind w:left="0"/>
              <w:jc w:val="center"/>
              <w:rPr>
                <w:rFonts w:ascii="Times New Roman" w:hAnsi="Times New Roman"/>
                <w:sz w:val="24"/>
                <w:szCs w:val="24"/>
              </w:rPr>
            </w:pPr>
            <w:r w:rsidRPr="00775240">
              <w:rPr>
                <w:rFonts w:ascii="Times New Roman" w:hAnsi="Times New Roman"/>
                <w:sz w:val="24"/>
                <w:szCs w:val="24"/>
              </w:rPr>
              <w:t>4 (11,1%)</w:t>
            </w:r>
          </w:p>
        </w:tc>
      </w:tr>
      <w:tr w:rsidR="0073582F" w:rsidRPr="00775240" w:rsidTr="00775240">
        <w:tc>
          <w:tcPr>
            <w:tcW w:w="6374" w:type="dxa"/>
          </w:tcPr>
          <w:p w:rsidR="0073582F" w:rsidRPr="00775240" w:rsidRDefault="0073582F" w:rsidP="00775240">
            <w:pPr>
              <w:pStyle w:val="ListParagraph"/>
              <w:ind w:left="0"/>
              <w:jc w:val="both"/>
              <w:rPr>
                <w:rFonts w:ascii="Times New Roman" w:hAnsi="Times New Roman"/>
                <w:sz w:val="24"/>
                <w:szCs w:val="24"/>
              </w:rPr>
            </w:pPr>
            <w:r w:rsidRPr="00775240">
              <w:rPr>
                <w:rFonts w:ascii="Times New Roman" w:hAnsi="Times New Roman"/>
                <w:sz w:val="24"/>
                <w:szCs w:val="24"/>
              </w:rPr>
              <w:t>Тютюнопаління</w:t>
            </w:r>
          </w:p>
        </w:tc>
        <w:tc>
          <w:tcPr>
            <w:tcW w:w="1134" w:type="dxa"/>
          </w:tcPr>
          <w:p w:rsidR="0073582F" w:rsidRPr="00775240" w:rsidRDefault="0073582F" w:rsidP="00775240">
            <w:pPr>
              <w:pStyle w:val="ListParagraph"/>
              <w:ind w:left="0"/>
              <w:jc w:val="center"/>
              <w:rPr>
                <w:rFonts w:ascii="Times New Roman" w:hAnsi="Times New Roman"/>
                <w:sz w:val="24"/>
                <w:szCs w:val="24"/>
              </w:rPr>
            </w:pPr>
            <w:r w:rsidRPr="00775240">
              <w:rPr>
                <w:rFonts w:ascii="Times New Roman" w:hAnsi="Times New Roman"/>
                <w:sz w:val="24"/>
                <w:szCs w:val="24"/>
              </w:rPr>
              <w:t>6 (14,6%)</w:t>
            </w:r>
          </w:p>
        </w:tc>
        <w:tc>
          <w:tcPr>
            <w:tcW w:w="1837" w:type="dxa"/>
          </w:tcPr>
          <w:p w:rsidR="0073582F" w:rsidRPr="00775240" w:rsidRDefault="0073582F" w:rsidP="00775240">
            <w:pPr>
              <w:pStyle w:val="ListParagraph"/>
              <w:ind w:left="0"/>
              <w:jc w:val="center"/>
              <w:rPr>
                <w:rFonts w:ascii="Times New Roman" w:hAnsi="Times New Roman"/>
                <w:sz w:val="24"/>
                <w:szCs w:val="24"/>
              </w:rPr>
            </w:pPr>
            <w:r w:rsidRPr="00775240">
              <w:rPr>
                <w:rFonts w:ascii="Times New Roman" w:hAnsi="Times New Roman"/>
                <w:sz w:val="24"/>
                <w:szCs w:val="24"/>
              </w:rPr>
              <w:t>3 (8,3%)</w:t>
            </w:r>
          </w:p>
        </w:tc>
      </w:tr>
    </w:tbl>
    <w:p w:rsidR="0073582F" w:rsidRPr="0079244C" w:rsidRDefault="0073582F" w:rsidP="0067715E">
      <w:pPr>
        <w:pStyle w:val="ListParagraph"/>
        <w:spacing w:line="360" w:lineRule="auto"/>
        <w:ind w:left="0" w:firstLine="709"/>
        <w:jc w:val="both"/>
        <w:rPr>
          <w:rFonts w:ascii="Times New Roman" w:hAnsi="Times New Roman"/>
          <w:sz w:val="28"/>
          <w:szCs w:val="28"/>
        </w:rPr>
      </w:pP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Проведене ретроспективне дослідження за пацієнтами показало, що на 90-ту добу спостереження та через один рік не виявило суттєвої різниці в темпах відновлення втрачених неврологічних функцій, не було також достовірної  різниці середньої кількості балів за шкалою </w:t>
      </w:r>
      <w:r w:rsidRPr="0079244C">
        <w:rPr>
          <w:rFonts w:ascii="Times New Roman" w:hAnsi="Times New Roman"/>
          <w:sz w:val="28"/>
          <w:szCs w:val="28"/>
          <w:lang w:val="en-US"/>
        </w:rPr>
        <w:t>NIHSS</w:t>
      </w:r>
      <w:r w:rsidRPr="0079244C">
        <w:rPr>
          <w:rFonts w:ascii="Times New Roman" w:hAnsi="Times New Roman"/>
          <w:sz w:val="28"/>
          <w:szCs w:val="28"/>
        </w:rPr>
        <w:t xml:space="preserve"> між пацієнтами основної  і контроль</w:t>
      </w:r>
      <w:r>
        <w:rPr>
          <w:rFonts w:ascii="Times New Roman" w:hAnsi="Times New Roman"/>
          <w:sz w:val="28"/>
          <w:szCs w:val="28"/>
        </w:rPr>
        <w:t>ної груп спостереження (р&lt;0,05) (р</w:t>
      </w:r>
      <w:r w:rsidRPr="0079244C">
        <w:rPr>
          <w:rFonts w:ascii="Times New Roman" w:hAnsi="Times New Roman"/>
          <w:sz w:val="28"/>
          <w:szCs w:val="28"/>
        </w:rPr>
        <w:t>ис.6.4</w:t>
      </w:r>
      <w:r>
        <w:rPr>
          <w:rFonts w:ascii="Times New Roman" w:hAnsi="Times New Roman"/>
          <w:sz w:val="28"/>
          <w:szCs w:val="28"/>
        </w:rPr>
        <w:t>)</w:t>
      </w:r>
      <w:r w:rsidRPr="0079244C">
        <w:rPr>
          <w:rFonts w:ascii="Times New Roman" w:hAnsi="Times New Roman"/>
          <w:sz w:val="28"/>
          <w:szCs w:val="28"/>
        </w:rPr>
        <w:t>.</w:t>
      </w:r>
    </w:p>
    <w:p w:rsidR="0073582F" w:rsidRPr="0079244C" w:rsidRDefault="0073582F" w:rsidP="0067715E">
      <w:pPr>
        <w:spacing w:after="0" w:line="360" w:lineRule="auto"/>
        <w:ind w:firstLine="709"/>
        <w:jc w:val="both"/>
        <w:rPr>
          <w:rFonts w:ascii="Times New Roman" w:hAnsi="Times New Roman"/>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301D6E">
        <w:rPr>
          <w:rFonts w:ascii="Times New Roman" w:hAnsi="Times New Roman"/>
          <w:noProof/>
          <w:sz w:val="28"/>
          <w:szCs w:val="28"/>
          <w:lang w:val="en-US" w:eastAsia="en-US"/>
        </w:rPr>
        <w:pict>
          <v:shape id="Диаграмма 1" o:spid="_x0000_i1041" type="#_x0000_t75" style="width:336pt;height:223.5pt;visibility:visible" o:gfxdata="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">
            <v:imagedata r:id="rId36" o:title=""/>
            <o:lock v:ext="edit" aspectratio="f"/>
          </v:shape>
        </w:pict>
      </w:r>
    </w:p>
    <w:p w:rsidR="0073582F" w:rsidRPr="0079244C" w:rsidRDefault="0073582F" w:rsidP="0067715E">
      <w:pPr>
        <w:spacing w:after="0" w:line="360" w:lineRule="auto"/>
        <w:ind w:firstLine="709"/>
        <w:jc w:val="both"/>
        <w:rPr>
          <w:rFonts w:ascii="Times New Roman" w:hAnsi="Times New Roman"/>
          <w:sz w:val="28"/>
          <w:szCs w:val="28"/>
        </w:rPr>
      </w:pPr>
    </w:p>
    <w:p w:rsidR="0073582F" w:rsidRPr="0079244C" w:rsidRDefault="0073582F" w:rsidP="0067715E">
      <w:pPr>
        <w:spacing w:after="0"/>
        <w:ind w:firstLine="709"/>
        <w:jc w:val="both"/>
        <w:rPr>
          <w:rFonts w:ascii="Times New Roman" w:hAnsi="Times New Roman"/>
          <w:sz w:val="28"/>
          <w:szCs w:val="28"/>
        </w:rPr>
      </w:pPr>
      <w:r w:rsidRPr="0079244C">
        <w:rPr>
          <w:rFonts w:ascii="Times New Roman" w:hAnsi="Times New Roman"/>
          <w:sz w:val="28"/>
          <w:szCs w:val="28"/>
        </w:rPr>
        <w:t xml:space="preserve">Рис. 6.4. Динаміка середнього балу неврологічного дефіциту за шкалою </w:t>
      </w:r>
      <w:r w:rsidRPr="0079244C">
        <w:rPr>
          <w:rFonts w:ascii="Times New Roman" w:hAnsi="Times New Roman"/>
          <w:sz w:val="28"/>
          <w:szCs w:val="28"/>
          <w:lang w:val="en-US"/>
        </w:rPr>
        <w:t>NIHSS</w:t>
      </w:r>
      <w:r w:rsidRPr="0079244C">
        <w:rPr>
          <w:rFonts w:ascii="Times New Roman" w:hAnsi="Times New Roman"/>
          <w:sz w:val="28"/>
          <w:szCs w:val="28"/>
        </w:rPr>
        <w:t xml:space="preserve"> у хворих із гострим ішемічним інсультом на тлі лікування різними методами</w:t>
      </w:r>
    </w:p>
    <w:p w:rsidR="0073582F" w:rsidRPr="0079244C" w:rsidRDefault="0073582F" w:rsidP="0067715E">
      <w:pPr>
        <w:spacing w:after="0" w:line="360" w:lineRule="auto"/>
        <w:ind w:firstLine="709"/>
        <w:jc w:val="both"/>
        <w:rPr>
          <w:rFonts w:ascii="Times New Roman" w:hAnsi="Times New Roman"/>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На фоні лікування бал мШР статистично значуще зменшувався у представників обох груп спостереження. Однак у пацієнтів із фоновою функціональною неспроможністю (4-5 балів за мШР) більш значуще відновленням втрачених функцій спостерігали на фоні терапії з використанням кверцетину.</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Функціональні можливості пацієнтів, оцінених за індексом Бартел у групах спостереження до лікування відповідали дезадаптації середнього ступеня: група кверцетину – 53,6±15,6 (діапазон 30-40), група стандартної терапії – 55,6±17,8 (35-75). Аналіз функціонального виходу лікування показав, що на 90-ту добу і через один рік у пацієнтів групи кверцетину спостерігався значніший у порівнянні з групою стандартної терапії приріст частки хворих, які не потребували сторонньої допомоги (ІБ≥95 балів) (рис.6.5).</w:t>
      </w:r>
    </w:p>
    <w:p w:rsidR="0073582F" w:rsidRPr="0079244C" w:rsidRDefault="0073582F" w:rsidP="0067715E">
      <w:pPr>
        <w:spacing w:after="0" w:line="360" w:lineRule="auto"/>
        <w:jc w:val="center"/>
        <w:rPr>
          <w:rFonts w:ascii="Times New Roman" w:hAnsi="Times New Roman"/>
          <w:sz w:val="28"/>
          <w:szCs w:val="28"/>
        </w:rPr>
      </w:pPr>
      <w:r w:rsidRPr="00301D6E">
        <w:rPr>
          <w:rFonts w:ascii="Times New Roman" w:hAnsi="Times New Roman"/>
          <w:noProof/>
          <w:sz w:val="28"/>
          <w:szCs w:val="28"/>
          <w:lang w:val="en-US" w:eastAsia="en-US"/>
        </w:rPr>
        <w:pict>
          <v:shape id="Диаграмма 2" o:spid="_x0000_i1042" type="#_x0000_t75" style="width:421.5pt;height:294.75pt;visibility:visible" o:gfxdata="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">
            <v:imagedata r:id="rId37" o:title="" cropbottom="-33f"/>
            <o:lock v:ext="edit" aspectratio="f"/>
          </v:shape>
        </w:pict>
      </w:r>
    </w:p>
    <w:p w:rsidR="0073582F" w:rsidRPr="0079244C" w:rsidRDefault="0073582F" w:rsidP="0067715E">
      <w:pPr>
        <w:spacing w:after="0" w:line="360" w:lineRule="auto"/>
        <w:ind w:left="720" w:firstLine="709"/>
        <w:jc w:val="both"/>
        <w:rPr>
          <w:rFonts w:ascii="Times New Roman" w:hAnsi="Times New Roman"/>
          <w:sz w:val="28"/>
          <w:szCs w:val="28"/>
        </w:rPr>
      </w:pPr>
    </w:p>
    <w:p w:rsidR="0073582F" w:rsidRPr="0079244C" w:rsidRDefault="0073582F" w:rsidP="0067715E">
      <w:pPr>
        <w:spacing w:after="0"/>
        <w:ind w:firstLine="709"/>
        <w:jc w:val="both"/>
        <w:rPr>
          <w:rFonts w:ascii="Times New Roman" w:hAnsi="Times New Roman"/>
          <w:sz w:val="28"/>
          <w:szCs w:val="28"/>
        </w:rPr>
      </w:pPr>
      <w:r w:rsidRPr="0079244C">
        <w:rPr>
          <w:rFonts w:ascii="Times New Roman" w:hAnsi="Times New Roman"/>
          <w:sz w:val="28"/>
          <w:szCs w:val="28"/>
        </w:rPr>
        <w:t>Рис.</w:t>
      </w:r>
      <w:r>
        <w:rPr>
          <w:rFonts w:ascii="Times New Roman" w:hAnsi="Times New Roman"/>
          <w:sz w:val="28"/>
          <w:szCs w:val="28"/>
        </w:rPr>
        <w:t xml:space="preserve"> </w:t>
      </w:r>
      <w:r w:rsidRPr="0079244C">
        <w:rPr>
          <w:rFonts w:ascii="Times New Roman" w:hAnsi="Times New Roman"/>
          <w:sz w:val="28"/>
          <w:szCs w:val="28"/>
        </w:rPr>
        <w:t>6.5. Функціональний вихід за величиною індексу Бартел у хворих із гострим ішемічним інсультом на 90-ту добу і через рік, %</w:t>
      </w:r>
    </w:p>
    <w:p w:rsidR="0073582F" w:rsidRPr="0079244C" w:rsidRDefault="0073582F" w:rsidP="0067715E">
      <w:pPr>
        <w:spacing w:after="0" w:line="360" w:lineRule="auto"/>
        <w:ind w:left="720" w:firstLine="709"/>
        <w:jc w:val="both"/>
        <w:rPr>
          <w:rFonts w:ascii="Times New Roman" w:hAnsi="Times New Roman"/>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Таким чином, проведений клінічний і статистичний аналіз результатів окремих шкал свідчить про меншу вираженість неврологічних порушень, збільшення рівня функціональних можливостей пацієнтів у групі кверцетину  у порівнянні з групою стандартної терапії на 21-шу добу та особливо на 90-ту добу і через один </w:t>
      </w:r>
      <w:r>
        <w:rPr>
          <w:rFonts w:ascii="Times New Roman" w:hAnsi="Times New Roman"/>
          <w:sz w:val="28"/>
          <w:szCs w:val="28"/>
        </w:rPr>
        <w:t>рік після гострого захворювання</w:t>
      </w:r>
      <w:r w:rsidRPr="0079244C">
        <w:rPr>
          <w:rFonts w:ascii="Times New Roman" w:hAnsi="Times New Roman"/>
          <w:sz w:val="28"/>
          <w:szCs w:val="28"/>
        </w:rPr>
        <w:t xml:space="preserve"> та ретроспективного спостереження.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Порівняння терапевтичної ефективності різних методів лікування хворих з урахуванням показників шкали </w:t>
      </w:r>
      <w:r w:rsidRPr="0079244C">
        <w:rPr>
          <w:rFonts w:ascii="Times New Roman" w:hAnsi="Times New Roman"/>
          <w:sz w:val="28"/>
          <w:szCs w:val="28"/>
          <w:lang w:val="en-US"/>
        </w:rPr>
        <w:t>NIHSS</w:t>
      </w:r>
      <w:r w:rsidRPr="0079244C">
        <w:rPr>
          <w:rFonts w:ascii="Times New Roman" w:hAnsi="Times New Roman"/>
          <w:sz w:val="28"/>
          <w:szCs w:val="28"/>
        </w:rPr>
        <w:t>, мШР, ІБ (Глобальний тест) показало, що терапія з використа</w:t>
      </w:r>
      <w:r>
        <w:rPr>
          <w:rFonts w:ascii="Times New Roman" w:hAnsi="Times New Roman"/>
          <w:sz w:val="28"/>
          <w:szCs w:val="28"/>
        </w:rPr>
        <w:t>нням водорозчинного кверцетину</w:t>
      </w:r>
      <w:r w:rsidRPr="0079244C">
        <w:rPr>
          <w:rFonts w:ascii="Times New Roman" w:hAnsi="Times New Roman"/>
          <w:sz w:val="28"/>
          <w:szCs w:val="28"/>
        </w:rPr>
        <w:t xml:space="preserve"> супроводжувалась вищим показником відновлення функцій через 90 діб – у 26,8% пацієнтів у порівнянні з 19,4% хворих, які отримували стандартну терапію (р&lt;0,05) (відношення шансів – 1,3801; довірливий інтервал 95% – 1,10 – 1,52).</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Через 10 років спостереження було отримано інформацію про 49 пацієнтів (65,3%) р</w:t>
      </w:r>
      <w:r>
        <w:rPr>
          <w:rFonts w:ascii="Times New Roman" w:hAnsi="Times New Roman"/>
          <w:sz w:val="28"/>
          <w:szCs w:val="28"/>
        </w:rPr>
        <w:t xml:space="preserve">андомізованого дослідження, де </w:t>
      </w:r>
      <w:r w:rsidRPr="0079244C">
        <w:rPr>
          <w:rFonts w:ascii="Times New Roman" w:hAnsi="Times New Roman"/>
          <w:sz w:val="28"/>
          <w:szCs w:val="28"/>
        </w:rPr>
        <w:t xml:space="preserve">35 пацієнтів (85,4%) - групи кверцетину і 14 (38,9%) контрольна група; серед них живих було 26 (74,3%) і 4 (28,6%), померло 9 </w:t>
      </w:r>
      <w:r>
        <w:rPr>
          <w:rFonts w:ascii="Times New Roman" w:hAnsi="Times New Roman"/>
          <w:sz w:val="28"/>
          <w:szCs w:val="28"/>
        </w:rPr>
        <w:t xml:space="preserve">(25,7%) і 10 (71,4%) відповідно. </w:t>
      </w:r>
      <w:r w:rsidRPr="0079244C">
        <w:rPr>
          <w:rFonts w:ascii="Times New Roman" w:hAnsi="Times New Roman"/>
          <w:sz w:val="28"/>
          <w:szCs w:val="28"/>
        </w:rPr>
        <w:t xml:space="preserve">Якщо припустити, що не виявлені пацієнти були б живі, то частка  фатальних наслідків склала би 21,95% у групі кверцетину і 27,8% –у контрольній групі. Якби припустити, що всі не виявлені пацієнти померли, то летальність склала б 34,1% і </w:t>
      </w:r>
      <w:r>
        <w:rPr>
          <w:rFonts w:ascii="Times New Roman" w:hAnsi="Times New Roman"/>
          <w:sz w:val="28"/>
          <w:szCs w:val="28"/>
        </w:rPr>
        <w:t xml:space="preserve">88,9% відповідно. Отже, в обох </w:t>
      </w:r>
      <w:r w:rsidRPr="0079244C">
        <w:rPr>
          <w:rFonts w:ascii="Times New Roman" w:hAnsi="Times New Roman"/>
          <w:sz w:val="28"/>
          <w:szCs w:val="28"/>
        </w:rPr>
        <w:t>випадках відсоткові показники фатальних наслідків будуть кращими для групи кверцетину, що дає підставу зробити висновок про те, що навіть за такої неповної статистики лікування у випадку групи кверцетину було ефективнішим, ніж для контрольної групи. Серед хворих, які померли (9 - 25,7%  – група кверцетину і 10 -71,4% - група контролю) протягом всього періоду спостереження, шляхом інтерв’ю у рідних з’ясовували причини смерті. Причинами смертності  пацієнтів досліджуваних груп був розвиток повторного мозкового інсульту (по 6 випадків), інсульт – інфарктна подія (2 випадки) і тромбоемболія легеневої артерії (1 випадок) у групі традиційної терапії; інші захворювання: пухлина головного мозку (1 випадок) і перелом шийки стегна (1 випадок) у хворих групи кверцетину. Серед померлих в обох групах переважали особи чоловічої статі, середній вік яких був практично однаковий (відповідно 63,4±7,4 і 63,6±8,3 року).</w:t>
      </w:r>
    </w:p>
    <w:p w:rsidR="0073582F"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sz w:val="28"/>
          <w:szCs w:val="28"/>
        </w:rPr>
        <w:t>Далі, відповідно до програм</w:t>
      </w:r>
      <w:r>
        <w:rPr>
          <w:rFonts w:ascii="Times New Roman" w:hAnsi="Times New Roman"/>
          <w:sz w:val="28"/>
          <w:szCs w:val="28"/>
        </w:rPr>
        <w:t xml:space="preserve">и дослідження, було проведене дослідження щодо оцінки </w:t>
      </w:r>
      <w:r w:rsidRPr="0079244C">
        <w:rPr>
          <w:rFonts w:ascii="Times New Roman" w:hAnsi="Times New Roman"/>
          <w:sz w:val="28"/>
          <w:szCs w:val="28"/>
        </w:rPr>
        <w:t xml:space="preserve">експертами використання </w:t>
      </w:r>
      <w:r w:rsidRPr="0079244C">
        <w:rPr>
          <w:rFonts w:ascii="Times New Roman" w:hAnsi="Times New Roman"/>
          <w:bCs/>
          <w:sz w:val="28"/>
          <w:szCs w:val="28"/>
        </w:rPr>
        <w:t>оптимізованої схеми лікування ІМІ з використанням водорозчинної форми кверцетину</w:t>
      </w:r>
      <w:r>
        <w:rPr>
          <w:rFonts w:ascii="Times New Roman" w:hAnsi="Times New Roman"/>
          <w:b/>
          <w:sz w:val="28"/>
          <w:szCs w:val="28"/>
        </w:rPr>
        <w:t xml:space="preserve"> </w:t>
      </w:r>
      <w:r>
        <w:rPr>
          <w:rFonts w:ascii="Times New Roman" w:hAnsi="Times New Roman"/>
          <w:bCs/>
          <w:sz w:val="28"/>
          <w:szCs w:val="28"/>
        </w:rPr>
        <w:t xml:space="preserve">та </w:t>
      </w:r>
      <w:r w:rsidRPr="0079244C">
        <w:rPr>
          <w:rFonts w:ascii="Times New Roman" w:hAnsi="Times New Roman"/>
          <w:bCs/>
          <w:sz w:val="28"/>
          <w:szCs w:val="28"/>
        </w:rPr>
        <w:t>вивчення їх рекомендацій до  застосування вказаної схеми</w:t>
      </w:r>
      <w:r>
        <w:rPr>
          <w:rFonts w:ascii="Times New Roman" w:hAnsi="Times New Roman"/>
          <w:bCs/>
          <w:sz w:val="28"/>
          <w:szCs w:val="28"/>
        </w:rPr>
        <w:t xml:space="preserve"> (</w:t>
      </w:r>
      <w:r w:rsidRPr="0029223C">
        <w:rPr>
          <w:rFonts w:ascii="Times New Roman" w:hAnsi="Times New Roman"/>
          <w:bCs/>
          <w:sz w:val="28"/>
          <w:szCs w:val="28"/>
        </w:rPr>
        <w:t>табл</w:t>
      </w:r>
      <w:r>
        <w:rPr>
          <w:rFonts w:ascii="Times New Roman" w:hAnsi="Times New Roman"/>
          <w:bCs/>
          <w:sz w:val="28"/>
          <w:szCs w:val="28"/>
        </w:rPr>
        <w:t>.</w:t>
      </w:r>
      <w:r w:rsidRPr="0029223C">
        <w:rPr>
          <w:rFonts w:ascii="Times New Roman" w:hAnsi="Times New Roman"/>
          <w:bCs/>
          <w:sz w:val="28"/>
          <w:szCs w:val="28"/>
        </w:rPr>
        <w:t xml:space="preserve"> 6.3</w:t>
      </w:r>
      <w:r>
        <w:rPr>
          <w:rFonts w:ascii="Times New Roman" w:hAnsi="Times New Roman"/>
          <w:bCs/>
          <w:sz w:val="28"/>
          <w:szCs w:val="28"/>
        </w:rPr>
        <w:t>)</w:t>
      </w:r>
      <w:r w:rsidRPr="0029223C">
        <w:rPr>
          <w:rFonts w:ascii="Times New Roman" w:hAnsi="Times New Roman"/>
          <w:bCs/>
          <w:sz w:val="28"/>
          <w:szCs w:val="28"/>
        </w:rPr>
        <w:t>.</w:t>
      </w:r>
      <w:r w:rsidRPr="0029223C">
        <w:rPr>
          <w:rFonts w:ascii="Times New Roman" w:hAnsi="Times New Roman"/>
          <w:b/>
          <w:sz w:val="28"/>
          <w:szCs w:val="28"/>
        </w:rPr>
        <w:t xml:space="preserve"> </w:t>
      </w:r>
    </w:p>
    <w:p w:rsidR="0073582F" w:rsidRPr="0079244C" w:rsidRDefault="0073582F" w:rsidP="0029223C">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Результати проведеного дослідження показали, що застосування внутрішньовенної форми кверцетину  на фоні проведення стандартної терапії з її призначенням впродовж перших 12 год після розвитку симптомів у пацієнтів із гострим середньо тяжким і тяжким ішемічним інсультом достовірно  збільшує вірогідність повного відновлення втрачених неврологічних функцій не тільки протягом короткострокового, але й протягом довгострокового і віддаленого періодів ретроспективного спостереження. </w:t>
      </w:r>
    </w:p>
    <w:p w:rsidR="0073582F" w:rsidRPr="0079244C" w:rsidRDefault="0073582F" w:rsidP="0067715E">
      <w:pPr>
        <w:spacing w:after="0" w:line="360" w:lineRule="auto"/>
        <w:ind w:firstLine="709"/>
        <w:jc w:val="both"/>
        <w:rPr>
          <w:rFonts w:ascii="Times New Roman" w:hAnsi="Times New Roman"/>
          <w:sz w:val="28"/>
          <w:szCs w:val="28"/>
          <w:highlight w:val="yellow"/>
        </w:rPr>
      </w:pPr>
    </w:p>
    <w:p w:rsidR="0073582F" w:rsidRPr="0079244C" w:rsidRDefault="0073582F" w:rsidP="0067715E">
      <w:pPr>
        <w:spacing w:after="0" w:line="360" w:lineRule="auto"/>
        <w:ind w:firstLine="709"/>
        <w:jc w:val="right"/>
        <w:rPr>
          <w:rFonts w:ascii="Times New Roman" w:hAnsi="Times New Roman"/>
          <w:i/>
          <w:sz w:val="28"/>
          <w:szCs w:val="28"/>
        </w:rPr>
      </w:pPr>
      <w:r w:rsidRPr="0029223C">
        <w:rPr>
          <w:rFonts w:ascii="Times New Roman" w:hAnsi="Times New Roman"/>
          <w:i/>
          <w:sz w:val="28"/>
          <w:szCs w:val="28"/>
        </w:rPr>
        <w:t>Таблиця 6.3</w:t>
      </w:r>
    </w:p>
    <w:p w:rsidR="0073582F" w:rsidRPr="0079244C" w:rsidRDefault="0073582F" w:rsidP="0067715E">
      <w:pPr>
        <w:spacing w:after="0"/>
        <w:ind w:firstLine="709"/>
        <w:jc w:val="center"/>
        <w:rPr>
          <w:rFonts w:ascii="Times New Roman" w:hAnsi="Times New Roman"/>
          <w:b/>
          <w:sz w:val="28"/>
          <w:szCs w:val="28"/>
        </w:rPr>
      </w:pPr>
      <w:r>
        <w:rPr>
          <w:rFonts w:ascii="Times New Roman" w:hAnsi="Times New Roman"/>
          <w:b/>
          <w:sz w:val="28"/>
          <w:szCs w:val="28"/>
        </w:rPr>
        <w:t xml:space="preserve">Оцінка експертами використання </w:t>
      </w:r>
      <w:r w:rsidRPr="0079244C">
        <w:rPr>
          <w:rFonts w:ascii="Times New Roman" w:hAnsi="Times New Roman"/>
          <w:b/>
          <w:sz w:val="28"/>
          <w:szCs w:val="28"/>
        </w:rPr>
        <w:t xml:space="preserve">оптимізованої схеми лікування ІМІ з використанням </w:t>
      </w:r>
      <w:r>
        <w:rPr>
          <w:rFonts w:ascii="Times New Roman" w:hAnsi="Times New Roman"/>
          <w:b/>
          <w:sz w:val="28"/>
          <w:szCs w:val="28"/>
        </w:rPr>
        <w:t xml:space="preserve">водорозчинної форми кверцетину </w:t>
      </w:r>
      <w:r w:rsidRPr="0079244C">
        <w:rPr>
          <w:rFonts w:ascii="Times New Roman" w:hAnsi="Times New Roman"/>
          <w:b/>
          <w:sz w:val="28"/>
          <w:szCs w:val="28"/>
        </w:rPr>
        <w:t>(бали) та ступінь узгодженості думки експертів за коефіцієнтом варіації (C</w:t>
      </w:r>
      <w:r w:rsidRPr="0079244C">
        <w:rPr>
          <w:rFonts w:ascii="Times New Roman" w:hAnsi="Times New Roman"/>
          <w:b/>
          <w:sz w:val="28"/>
          <w:szCs w:val="28"/>
          <w:vertAlign w:val="subscript"/>
        </w:rPr>
        <w:t>V</w:t>
      </w:r>
      <w:r w:rsidRPr="0079244C">
        <w:rPr>
          <w:rFonts w:ascii="Times New Roman" w:hAnsi="Times New Roman"/>
          <w:b/>
          <w:sz w:val="28"/>
          <w:szCs w:val="28"/>
        </w:rPr>
        <w:t>,%)</w:t>
      </w:r>
    </w:p>
    <w:p w:rsidR="0073582F" w:rsidRPr="0079244C" w:rsidRDefault="0073582F" w:rsidP="0067715E">
      <w:pPr>
        <w:spacing w:after="0"/>
        <w:ind w:firstLine="709"/>
        <w:jc w:val="center"/>
        <w:rPr>
          <w:rFonts w:ascii="Times New Roman" w:hAnsi="Times New Roman"/>
          <w:b/>
          <w:sz w:val="28"/>
          <w:szCs w:val="28"/>
        </w:rPr>
      </w:pPr>
    </w:p>
    <w:tbl>
      <w:tblPr>
        <w:tblW w:w="4800" w:type="pct"/>
        <w:tblInd w:w="250" w:type="dxa"/>
        <w:tblLook w:val="00A0"/>
      </w:tblPr>
      <w:tblGrid>
        <w:gridCol w:w="5250"/>
        <w:gridCol w:w="19"/>
        <w:gridCol w:w="1082"/>
        <w:gridCol w:w="59"/>
        <w:gridCol w:w="25"/>
        <w:gridCol w:w="991"/>
        <w:gridCol w:w="28"/>
        <w:gridCol w:w="1103"/>
        <w:gridCol w:w="28"/>
        <w:gridCol w:w="36"/>
        <w:gridCol w:w="838"/>
      </w:tblGrid>
      <w:tr w:rsidR="0073582F" w:rsidRPr="00775240" w:rsidTr="007A67F1">
        <w:trPr>
          <w:trHeight w:val="493"/>
        </w:trPr>
        <w:tc>
          <w:tcPr>
            <w:tcW w:w="2775"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Запропоновані інновації</w:t>
            </w:r>
          </w:p>
        </w:tc>
        <w:tc>
          <w:tcPr>
            <w:tcW w:w="582" w:type="pct"/>
            <w:gridSpan w:val="2"/>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М</w:t>
            </w:r>
          </w:p>
        </w:tc>
        <w:tc>
          <w:tcPr>
            <w:tcW w:w="583" w:type="pct"/>
            <w:gridSpan w:val="4"/>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±SD</w:t>
            </w:r>
          </w:p>
        </w:tc>
        <w:tc>
          <w:tcPr>
            <w:tcW w:w="583"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±m</w:t>
            </w:r>
          </w:p>
        </w:tc>
        <w:tc>
          <w:tcPr>
            <w:tcW w:w="477" w:type="pct"/>
            <w:gridSpan w:val="3"/>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bCs/>
                <w:sz w:val="24"/>
                <w:szCs w:val="24"/>
              </w:rPr>
              <w:t>C</w:t>
            </w:r>
            <w:r w:rsidRPr="00775240">
              <w:rPr>
                <w:rFonts w:ascii="Times New Roman" w:hAnsi="Times New Roman"/>
                <w:bCs/>
                <w:sz w:val="24"/>
                <w:szCs w:val="24"/>
                <w:vertAlign w:val="subscript"/>
              </w:rPr>
              <w:t>V</w:t>
            </w:r>
            <w:r w:rsidRPr="00775240">
              <w:rPr>
                <w:rFonts w:ascii="Times New Roman" w:hAnsi="Times New Roman"/>
                <w:bCs/>
                <w:sz w:val="24"/>
                <w:szCs w:val="24"/>
              </w:rPr>
              <w:t>, %</w:t>
            </w:r>
          </w:p>
        </w:tc>
      </w:tr>
      <w:tr w:rsidR="0073582F" w:rsidRPr="00775240" w:rsidTr="007A67F1">
        <w:tc>
          <w:tcPr>
            <w:tcW w:w="5000" w:type="pct"/>
            <w:gridSpan w:val="11"/>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Оптимальний  термін початку лікування за оптимізованою схемою</w:t>
            </w:r>
          </w:p>
        </w:tc>
      </w:tr>
      <w:tr w:rsidR="0073582F" w:rsidRPr="00775240" w:rsidTr="007A67F1">
        <w:tc>
          <w:tcPr>
            <w:tcW w:w="2775"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both"/>
              <w:rPr>
                <w:rFonts w:ascii="Times New Roman" w:hAnsi="Times New Roman"/>
                <w:sz w:val="24"/>
                <w:szCs w:val="24"/>
              </w:rPr>
            </w:pPr>
            <w:r w:rsidRPr="00775240">
              <w:rPr>
                <w:rFonts w:ascii="Times New Roman" w:hAnsi="Times New Roman"/>
                <w:sz w:val="24"/>
                <w:szCs w:val="24"/>
              </w:rPr>
              <w:t>Перші 12 годин розвитку  симптомів ІЬІ</w:t>
            </w:r>
          </w:p>
        </w:tc>
        <w:tc>
          <w:tcPr>
            <w:tcW w:w="582" w:type="pct"/>
            <w:gridSpan w:val="2"/>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9,62</w:t>
            </w:r>
          </w:p>
        </w:tc>
        <w:tc>
          <w:tcPr>
            <w:tcW w:w="583" w:type="pct"/>
            <w:gridSpan w:val="4"/>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0,36</w:t>
            </w:r>
          </w:p>
        </w:tc>
        <w:tc>
          <w:tcPr>
            <w:tcW w:w="583"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0,07</w:t>
            </w:r>
          </w:p>
        </w:tc>
        <w:tc>
          <w:tcPr>
            <w:tcW w:w="477" w:type="pct"/>
            <w:gridSpan w:val="3"/>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3,34</w:t>
            </w:r>
          </w:p>
        </w:tc>
      </w:tr>
      <w:tr w:rsidR="0073582F" w:rsidRPr="00775240" w:rsidTr="007A67F1">
        <w:tc>
          <w:tcPr>
            <w:tcW w:w="2775"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both"/>
              <w:rPr>
                <w:rFonts w:ascii="Times New Roman" w:hAnsi="Times New Roman"/>
                <w:sz w:val="24"/>
                <w:szCs w:val="24"/>
              </w:rPr>
            </w:pPr>
            <w:r w:rsidRPr="00775240">
              <w:rPr>
                <w:rFonts w:ascii="Times New Roman" w:hAnsi="Times New Roman"/>
                <w:sz w:val="24"/>
                <w:szCs w:val="24"/>
              </w:rPr>
              <w:t>Перші 24 години розвитку  симптомів ІМІ</w:t>
            </w:r>
          </w:p>
        </w:tc>
        <w:tc>
          <w:tcPr>
            <w:tcW w:w="582" w:type="pct"/>
            <w:gridSpan w:val="2"/>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3,50</w:t>
            </w:r>
          </w:p>
        </w:tc>
        <w:tc>
          <w:tcPr>
            <w:tcW w:w="583" w:type="pct"/>
            <w:gridSpan w:val="4"/>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0,60</w:t>
            </w:r>
          </w:p>
        </w:tc>
        <w:tc>
          <w:tcPr>
            <w:tcW w:w="583"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0,06</w:t>
            </w:r>
          </w:p>
        </w:tc>
        <w:tc>
          <w:tcPr>
            <w:tcW w:w="477" w:type="pct"/>
            <w:gridSpan w:val="3"/>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5,10</w:t>
            </w:r>
          </w:p>
        </w:tc>
      </w:tr>
      <w:tr w:rsidR="0073582F" w:rsidRPr="00775240" w:rsidTr="007A67F1">
        <w:tc>
          <w:tcPr>
            <w:tcW w:w="2775"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both"/>
              <w:rPr>
                <w:rFonts w:ascii="Times New Roman" w:hAnsi="Times New Roman"/>
                <w:sz w:val="24"/>
                <w:szCs w:val="24"/>
              </w:rPr>
            </w:pPr>
            <w:r w:rsidRPr="00775240">
              <w:rPr>
                <w:rFonts w:ascii="Times New Roman" w:hAnsi="Times New Roman"/>
                <w:sz w:val="24"/>
                <w:szCs w:val="24"/>
              </w:rPr>
              <w:t>Друга доба розвитку  симптомів ІМІ</w:t>
            </w:r>
          </w:p>
        </w:tc>
        <w:tc>
          <w:tcPr>
            <w:tcW w:w="582" w:type="pct"/>
            <w:gridSpan w:val="2"/>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w:t>
            </w:r>
          </w:p>
        </w:tc>
        <w:tc>
          <w:tcPr>
            <w:tcW w:w="583" w:type="pct"/>
            <w:gridSpan w:val="4"/>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w:t>
            </w:r>
          </w:p>
        </w:tc>
        <w:tc>
          <w:tcPr>
            <w:tcW w:w="583"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w:t>
            </w:r>
          </w:p>
        </w:tc>
        <w:tc>
          <w:tcPr>
            <w:tcW w:w="477" w:type="pct"/>
            <w:gridSpan w:val="3"/>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w:t>
            </w:r>
          </w:p>
        </w:tc>
      </w:tr>
      <w:tr w:rsidR="0073582F" w:rsidRPr="00775240" w:rsidTr="007A67F1">
        <w:tc>
          <w:tcPr>
            <w:tcW w:w="5000" w:type="pct"/>
            <w:gridSpan w:val="11"/>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Необхідний рівень неврологічного  дефіциту для  призначення лікування</w:t>
            </w:r>
          </w:p>
        </w:tc>
      </w:tr>
      <w:tr w:rsidR="0073582F" w:rsidRPr="00775240" w:rsidTr="007A67F1">
        <w:tc>
          <w:tcPr>
            <w:tcW w:w="2775"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both"/>
              <w:rPr>
                <w:rFonts w:ascii="Times New Roman" w:hAnsi="Times New Roman"/>
                <w:sz w:val="24"/>
                <w:szCs w:val="24"/>
              </w:rPr>
            </w:pPr>
            <w:r w:rsidRPr="00775240">
              <w:rPr>
                <w:rFonts w:ascii="Times New Roman" w:hAnsi="Times New Roman"/>
                <w:sz w:val="24"/>
                <w:szCs w:val="24"/>
              </w:rPr>
              <w:t>Легкий</w:t>
            </w:r>
          </w:p>
        </w:tc>
        <w:tc>
          <w:tcPr>
            <w:tcW w:w="582" w:type="pct"/>
            <w:gridSpan w:val="2"/>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2,92</w:t>
            </w:r>
          </w:p>
        </w:tc>
        <w:tc>
          <w:tcPr>
            <w:tcW w:w="583" w:type="pct"/>
            <w:gridSpan w:val="4"/>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0,44</w:t>
            </w:r>
          </w:p>
        </w:tc>
        <w:tc>
          <w:tcPr>
            <w:tcW w:w="583"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0,10</w:t>
            </w:r>
          </w:p>
        </w:tc>
        <w:tc>
          <w:tcPr>
            <w:tcW w:w="477" w:type="pct"/>
            <w:gridSpan w:val="3"/>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5,19</w:t>
            </w:r>
          </w:p>
        </w:tc>
      </w:tr>
      <w:tr w:rsidR="0073582F" w:rsidRPr="00775240" w:rsidTr="007A67F1">
        <w:tc>
          <w:tcPr>
            <w:tcW w:w="2775"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both"/>
              <w:rPr>
                <w:rFonts w:ascii="Times New Roman" w:hAnsi="Times New Roman"/>
                <w:sz w:val="24"/>
                <w:szCs w:val="24"/>
              </w:rPr>
            </w:pPr>
            <w:r w:rsidRPr="00775240">
              <w:rPr>
                <w:rFonts w:ascii="Times New Roman" w:hAnsi="Times New Roman"/>
                <w:sz w:val="24"/>
                <w:szCs w:val="24"/>
              </w:rPr>
              <w:t>Середньої тяжкості</w:t>
            </w:r>
          </w:p>
        </w:tc>
        <w:tc>
          <w:tcPr>
            <w:tcW w:w="582" w:type="pct"/>
            <w:gridSpan w:val="2"/>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9,53</w:t>
            </w:r>
          </w:p>
        </w:tc>
        <w:tc>
          <w:tcPr>
            <w:tcW w:w="583" w:type="pct"/>
            <w:gridSpan w:val="4"/>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0,40</w:t>
            </w:r>
          </w:p>
        </w:tc>
        <w:tc>
          <w:tcPr>
            <w:tcW w:w="583"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0,08</w:t>
            </w:r>
          </w:p>
        </w:tc>
        <w:tc>
          <w:tcPr>
            <w:tcW w:w="477" w:type="pct"/>
            <w:gridSpan w:val="3"/>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4,08</w:t>
            </w:r>
          </w:p>
        </w:tc>
      </w:tr>
      <w:tr w:rsidR="0073582F" w:rsidRPr="00775240" w:rsidTr="007A67F1">
        <w:tc>
          <w:tcPr>
            <w:tcW w:w="2775"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both"/>
              <w:rPr>
                <w:rFonts w:ascii="Times New Roman" w:hAnsi="Times New Roman"/>
                <w:sz w:val="24"/>
                <w:szCs w:val="24"/>
              </w:rPr>
            </w:pPr>
            <w:r w:rsidRPr="00775240">
              <w:rPr>
                <w:rFonts w:ascii="Times New Roman" w:hAnsi="Times New Roman"/>
                <w:sz w:val="24"/>
                <w:szCs w:val="24"/>
              </w:rPr>
              <w:t>Тяжкий</w:t>
            </w:r>
          </w:p>
        </w:tc>
        <w:tc>
          <w:tcPr>
            <w:tcW w:w="582" w:type="pct"/>
            <w:gridSpan w:val="2"/>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9,69</w:t>
            </w:r>
          </w:p>
        </w:tc>
        <w:tc>
          <w:tcPr>
            <w:tcW w:w="583" w:type="pct"/>
            <w:gridSpan w:val="4"/>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0,34</w:t>
            </w:r>
          </w:p>
        </w:tc>
        <w:tc>
          <w:tcPr>
            <w:tcW w:w="583"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0,05</w:t>
            </w:r>
          </w:p>
        </w:tc>
        <w:tc>
          <w:tcPr>
            <w:tcW w:w="477" w:type="pct"/>
            <w:gridSpan w:val="3"/>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3,91</w:t>
            </w:r>
          </w:p>
        </w:tc>
      </w:tr>
      <w:tr w:rsidR="0073582F" w:rsidRPr="00775240" w:rsidTr="007A67F1">
        <w:tc>
          <w:tcPr>
            <w:tcW w:w="5000" w:type="pct"/>
            <w:gridSpan w:val="11"/>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Позитивна оцінка результатів лікування за оптимізованою  схемою</w:t>
            </w:r>
          </w:p>
        </w:tc>
      </w:tr>
      <w:tr w:rsidR="0073582F" w:rsidRPr="00775240" w:rsidTr="007A67F1">
        <w:tc>
          <w:tcPr>
            <w:tcW w:w="2775"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both"/>
              <w:rPr>
                <w:rFonts w:ascii="Times New Roman" w:hAnsi="Times New Roman"/>
                <w:sz w:val="24"/>
                <w:szCs w:val="24"/>
              </w:rPr>
            </w:pPr>
            <w:r w:rsidRPr="00775240">
              <w:rPr>
                <w:rFonts w:ascii="Times New Roman" w:hAnsi="Times New Roman"/>
                <w:sz w:val="24"/>
                <w:szCs w:val="24"/>
              </w:rPr>
              <w:t>На 6  добу лікування</w:t>
            </w:r>
          </w:p>
        </w:tc>
        <w:tc>
          <w:tcPr>
            <w:tcW w:w="613" w:type="pct"/>
            <w:gridSpan w:val="3"/>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9,53</w:t>
            </w:r>
          </w:p>
        </w:tc>
        <w:tc>
          <w:tcPr>
            <w:tcW w:w="537" w:type="pct"/>
            <w:gridSpan w:val="2"/>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0,40</w:t>
            </w:r>
          </w:p>
        </w:tc>
        <w:tc>
          <w:tcPr>
            <w:tcW w:w="613" w:type="pct"/>
            <w:gridSpan w:val="3"/>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0,08</w:t>
            </w:r>
          </w:p>
        </w:tc>
        <w:tc>
          <w:tcPr>
            <w:tcW w:w="462" w:type="pct"/>
            <w:gridSpan w:val="2"/>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4,08</w:t>
            </w:r>
          </w:p>
        </w:tc>
      </w:tr>
      <w:tr w:rsidR="0073582F" w:rsidRPr="00775240" w:rsidTr="007A67F1">
        <w:tc>
          <w:tcPr>
            <w:tcW w:w="2775"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both"/>
              <w:rPr>
                <w:rFonts w:ascii="Times New Roman" w:hAnsi="Times New Roman"/>
                <w:sz w:val="24"/>
                <w:szCs w:val="24"/>
              </w:rPr>
            </w:pPr>
            <w:r w:rsidRPr="00775240">
              <w:rPr>
                <w:rFonts w:ascii="Times New Roman" w:hAnsi="Times New Roman"/>
                <w:sz w:val="24"/>
                <w:szCs w:val="24"/>
              </w:rPr>
              <w:t xml:space="preserve"> На 11 добу лікування</w:t>
            </w:r>
          </w:p>
        </w:tc>
        <w:tc>
          <w:tcPr>
            <w:tcW w:w="613" w:type="pct"/>
            <w:gridSpan w:val="3"/>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9,53</w:t>
            </w:r>
          </w:p>
        </w:tc>
        <w:tc>
          <w:tcPr>
            <w:tcW w:w="537" w:type="pct"/>
            <w:gridSpan w:val="2"/>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0,40</w:t>
            </w:r>
          </w:p>
        </w:tc>
        <w:tc>
          <w:tcPr>
            <w:tcW w:w="613" w:type="pct"/>
            <w:gridSpan w:val="3"/>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0,08</w:t>
            </w:r>
          </w:p>
        </w:tc>
        <w:tc>
          <w:tcPr>
            <w:tcW w:w="462" w:type="pct"/>
            <w:gridSpan w:val="2"/>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4,08</w:t>
            </w:r>
          </w:p>
        </w:tc>
      </w:tr>
      <w:tr w:rsidR="0073582F" w:rsidRPr="00775240" w:rsidTr="007A67F1">
        <w:tc>
          <w:tcPr>
            <w:tcW w:w="2775"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both"/>
              <w:rPr>
                <w:rFonts w:ascii="Times New Roman" w:hAnsi="Times New Roman"/>
                <w:sz w:val="24"/>
                <w:szCs w:val="24"/>
              </w:rPr>
            </w:pPr>
            <w:r w:rsidRPr="00775240">
              <w:rPr>
                <w:rFonts w:ascii="Times New Roman" w:hAnsi="Times New Roman"/>
                <w:sz w:val="24"/>
                <w:szCs w:val="24"/>
              </w:rPr>
              <w:t xml:space="preserve"> На 21 добу лікування</w:t>
            </w:r>
          </w:p>
        </w:tc>
        <w:tc>
          <w:tcPr>
            <w:tcW w:w="613" w:type="pct"/>
            <w:gridSpan w:val="3"/>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9,59</w:t>
            </w:r>
          </w:p>
        </w:tc>
        <w:tc>
          <w:tcPr>
            <w:tcW w:w="537" w:type="pct"/>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0,48</w:t>
            </w:r>
          </w:p>
        </w:tc>
        <w:tc>
          <w:tcPr>
            <w:tcW w:w="613" w:type="pct"/>
            <w:gridSpan w:val="3"/>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0,10</w:t>
            </w:r>
          </w:p>
        </w:tc>
        <w:tc>
          <w:tcPr>
            <w:tcW w:w="462" w:type="pct"/>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4,97</w:t>
            </w:r>
          </w:p>
        </w:tc>
      </w:tr>
      <w:tr w:rsidR="0073582F" w:rsidRPr="00775240" w:rsidTr="007A67F1">
        <w:tc>
          <w:tcPr>
            <w:tcW w:w="2775"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both"/>
              <w:rPr>
                <w:rFonts w:ascii="Times New Roman" w:hAnsi="Times New Roman"/>
                <w:sz w:val="24"/>
                <w:szCs w:val="24"/>
              </w:rPr>
            </w:pPr>
            <w:r w:rsidRPr="00775240">
              <w:rPr>
                <w:rFonts w:ascii="Times New Roman" w:hAnsi="Times New Roman"/>
                <w:sz w:val="24"/>
                <w:szCs w:val="24"/>
              </w:rPr>
              <w:t>Через 90 днів</w:t>
            </w:r>
          </w:p>
        </w:tc>
        <w:tc>
          <w:tcPr>
            <w:tcW w:w="613" w:type="pct"/>
            <w:gridSpan w:val="3"/>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9,69</w:t>
            </w:r>
          </w:p>
        </w:tc>
        <w:tc>
          <w:tcPr>
            <w:tcW w:w="537" w:type="pct"/>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0,36</w:t>
            </w:r>
          </w:p>
        </w:tc>
        <w:tc>
          <w:tcPr>
            <w:tcW w:w="613" w:type="pct"/>
            <w:gridSpan w:val="3"/>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0,07</w:t>
            </w:r>
          </w:p>
        </w:tc>
        <w:tc>
          <w:tcPr>
            <w:tcW w:w="462" w:type="pct"/>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3,55</w:t>
            </w:r>
          </w:p>
        </w:tc>
      </w:tr>
      <w:tr w:rsidR="0073582F" w:rsidRPr="00775240" w:rsidTr="007A67F1">
        <w:tc>
          <w:tcPr>
            <w:tcW w:w="2775"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both"/>
              <w:rPr>
                <w:rFonts w:ascii="Times New Roman" w:hAnsi="Times New Roman"/>
                <w:sz w:val="24"/>
                <w:szCs w:val="24"/>
              </w:rPr>
            </w:pPr>
            <w:r w:rsidRPr="00775240">
              <w:rPr>
                <w:rFonts w:ascii="Times New Roman" w:hAnsi="Times New Roman"/>
                <w:sz w:val="24"/>
                <w:szCs w:val="24"/>
              </w:rPr>
              <w:t xml:space="preserve"> Через 1 рік</w:t>
            </w:r>
          </w:p>
        </w:tc>
        <w:tc>
          <w:tcPr>
            <w:tcW w:w="613" w:type="pct"/>
            <w:gridSpan w:val="3"/>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9,11</w:t>
            </w:r>
          </w:p>
        </w:tc>
        <w:tc>
          <w:tcPr>
            <w:tcW w:w="537" w:type="pct"/>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0,37</w:t>
            </w:r>
          </w:p>
        </w:tc>
        <w:tc>
          <w:tcPr>
            <w:tcW w:w="613" w:type="pct"/>
            <w:gridSpan w:val="3"/>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0,06</w:t>
            </w:r>
          </w:p>
        </w:tc>
        <w:tc>
          <w:tcPr>
            <w:tcW w:w="462" w:type="pct"/>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3,94</w:t>
            </w:r>
          </w:p>
        </w:tc>
      </w:tr>
      <w:tr w:rsidR="0073582F" w:rsidRPr="00775240" w:rsidTr="007A67F1">
        <w:tc>
          <w:tcPr>
            <w:tcW w:w="2775"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both"/>
              <w:rPr>
                <w:rFonts w:ascii="Times New Roman" w:hAnsi="Times New Roman"/>
                <w:sz w:val="24"/>
                <w:szCs w:val="24"/>
              </w:rPr>
            </w:pPr>
            <w:r w:rsidRPr="00775240">
              <w:rPr>
                <w:rFonts w:ascii="Times New Roman" w:hAnsi="Times New Roman"/>
                <w:sz w:val="24"/>
                <w:szCs w:val="24"/>
              </w:rPr>
              <w:t>Віддалені результати</w:t>
            </w:r>
          </w:p>
        </w:tc>
        <w:tc>
          <w:tcPr>
            <w:tcW w:w="613" w:type="pct"/>
            <w:gridSpan w:val="3"/>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9,69</w:t>
            </w:r>
          </w:p>
        </w:tc>
        <w:tc>
          <w:tcPr>
            <w:tcW w:w="537" w:type="pct"/>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0,36</w:t>
            </w:r>
          </w:p>
        </w:tc>
        <w:tc>
          <w:tcPr>
            <w:tcW w:w="613" w:type="pct"/>
            <w:gridSpan w:val="3"/>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0,07</w:t>
            </w:r>
          </w:p>
        </w:tc>
        <w:tc>
          <w:tcPr>
            <w:tcW w:w="462" w:type="pct"/>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3,55</w:t>
            </w:r>
          </w:p>
        </w:tc>
      </w:tr>
      <w:tr w:rsidR="0073582F" w:rsidRPr="00775240" w:rsidTr="007A67F1">
        <w:tc>
          <w:tcPr>
            <w:tcW w:w="5000" w:type="pct"/>
            <w:gridSpan w:val="11"/>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Рекомендації</w:t>
            </w:r>
          </w:p>
        </w:tc>
      </w:tr>
      <w:tr w:rsidR="0073582F" w:rsidRPr="00775240" w:rsidTr="007A67F1">
        <w:tc>
          <w:tcPr>
            <w:tcW w:w="2785" w:type="pct"/>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both"/>
              <w:rPr>
                <w:rFonts w:ascii="Times New Roman" w:hAnsi="Times New Roman"/>
                <w:sz w:val="24"/>
                <w:szCs w:val="24"/>
              </w:rPr>
            </w:pPr>
            <w:r w:rsidRPr="00775240">
              <w:rPr>
                <w:rFonts w:ascii="Times New Roman" w:hAnsi="Times New Roman"/>
                <w:sz w:val="24"/>
                <w:szCs w:val="24"/>
              </w:rPr>
              <w:t>Включити водорозчинну форму кверцетину  до локальних протоколів в ЗОЗ м. Києва</w:t>
            </w:r>
          </w:p>
        </w:tc>
        <w:tc>
          <w:tcPr>
            <w:tcW w:w="616" w:type="pct"/>
            <w:gridSpan w:val="3"/>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9,67</w:t>
            </w:r>
          </w:p>
        </w:tc>
        <w:tc>
          <w:tcPr>
            <w:tcW w:w="539" w:type="pct"/>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0,34</w:t>
            </w:r>
          </w:p>
        </w:tc>
        <w:tc>
          <w:tcPr>
            <w:tcW w:w="617" w:type="pct"/>
            <w:gridSpan w:val="3"/>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0,05</w:t>
            </w:r>
          </w:p>
        </w:tc>
        <w:tc>
          <w:tcPr>
            <w:tcW w:w="443"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3,54</w:t>
            </w:r>
          </w:p>
        </w:tc>
      </w:tr>
      <w:tr w:rsidR="0073582F" w:rsidRPr="00775240" w:rsidTr="007A67F1">
        <w:tc>
          <w:tcPr>
            <w:tcW w:w="2785" w:type="pct"/>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both"/>
              <w:rPr>
                <w:rFonts w:ascii="Times New Roman" w:hAnsi="Times New Roman"/>
                <w:sz w:val="24"/>
                <w:szCs w:val="24"/>
              </w:rPr>
            </w:pPr>
            <w:r w:rsidRPr="00775240">
              <w:rPr>
                <w:rFonts w:ascii="Times New Roman" w:hAnsi="Times New Roman"/>
                <w:sz w:val="24"/>
                <w:szCs w:val="24"/>
              </w:rPr>
              <w:t>Рекомендувати водорозчинну форму кверцетину   для централізованої закупівлі на рівні м. Києва</w:t>
            </w:r>
          </w:p>
        </w:tc>
        <w:tc>
          <w:tcPr>
            <w:tcW w:w="616" w:type="pct"/>
            <w:gridSpan w:val="3"/>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9,67</w:t>
            </w:r>
          </w:p>
        </w:tc>
        <w:tc>
          <w:tcPr>
            <w:tcW w:w="539" w:type="pct"/>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0,34</w:t>
            </w:r>
          </w:p>
        </w:tc>
        <w:tc>
          <w:tcPr>
            <w:tcW w:w="617" w:type="pct"/>
            <w:gridSpan w:val="3"/>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0,05</w:t>
            </w:r>
          </w:p>
        </w:tc>
        <w:tc>
          <w:tcPr>
            <w:tcW w:w="443"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3,54</w:t>
            </w:r>
          </w:p>
        </w:tc>
      </w:tr>
      <w:tr w:rsidR="0073582F" w:rsidRPr="00775240" w:rsidTr="007A67F1">
        <w:tc>
          <w:tcPr>
            <w:tcW w:w="2785" w:type="pct"/>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both"/>
              <w:rPr>
                <w:rFonts w:ascii="Times New Roman" w:hAnsi="Times New Roman"/>
                <w:sz w:val="24"/>
                <w:szCs w:val="24"/>
              </w:rPr>
            </w:pPr>
            <w:r w:rsidRPr="00775240">
              <w:rPr>
                <w:rFonts w:ascii="Times New Roman" w:hAnsi="Times New Roman"/>
                <w:sz w:val="24"/>
                <w:szCs w:val="24"/>
              </w:rPr>
              <w:t>Рекомендувати водорозчинну форму кверцетину   для внесення до Клінічного протоколу під час його перегляду</w:t>
            </w:r>
          </w:p>
        </w:tc>
        <w:tc>
          <w:tcPr>
            <w:tcW w:w="616" w:type="pct"/>
            <w:gridSpan w:val="3"/>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9,59</w:t>
            </w:r>
          </w:p>
        </w:tc>
        <w:tc>
          <w:tcPr>
            <w:tcW w:w="539" w:type="pct"/>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0,48</w:t>
            </w:r>
          </w:p>
        </w:tc>
        <w:tc>
          <w:tcPr>
            <w:tcW w:w="617" w:type="pct"/>
            <w:gridSpan w:val="3"/>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0,10</w:t>
            </w:r>
          </w:p>
        </w:tc>
        <w:tc>
          <w:tcPr>
            <w:tcW w:w="443"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4,97</w:t>
            </w:r>
          </w:p>
        </w:tc>
      </w:tr>
      <w:tr w:rsidR="0073582F" w:rsidRPr="00775240" w:rsidTr="007A67F1">
        <w:tc>
          <w:tcPr>
            <w:tcW w:w="2785" w:type="pct"/>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both"/>
              <w:rPr>
                <w:rFonts w:ascii="Times New Roman" w:hAnsi="Times New Roman"/>
                <w:sz w:val="24"/>
                <w:szCs w:val="24"/>
              </w:rPr>
            </w:pPr>
            <w:r w:rsidRPr="00775240">
              <w:rPr>
                <w:rFonts w:ascii="Times New Roman" w:hAnsi="Times New Roman"/>
                <w:sz w:val="24"/>
                <w:szCs w:val="24"/>
              </w:rPr>
              <w:t>Оцінка запропонованої схеми  в цілому</w:t>
            </w:r>
          </w:p>
        </w:tc>
        <w:tc>
          <w:tcPr>
            <w:tcW w:w="616" w:type="pct"/>
            <w:gridSpan w:val="3"/>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9,69</w:t>
            </w:r>
          </w:p>
        </w:tc>
        <w:tc>
          <w:tcPr>
            <w:tcW w:w="539" w:type="pct"/>
            <w:gridSpan w:val="2"/>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0,34</w:t>
            </w:r>
          </w:p>
        </w:tc>
        <w:tc>
          <w:tcPr>
            <w:tcW w:w="617" w:type="pct"/>
            <w:gridSpan w:val="3"/>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0,05</w:t>
            </w:r>
          </w:p>
        </w:tc>
        <w:tc>
          <w:tcPr>
            <w:tcW w:w="443"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3,91</w:t>
            </w:r>
          </w:p>
        </w:tc>
      </w:tr>
    </w:tbl>
    <w:p w:rsidR="0073582F" w:rsidRPr="0079244C" w:rsidRDefault="0073582F" w:rsidP="0067715E"/>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Експертами рекомендовано застосування в</w:t>
      </w:r>
      <w:r>
        <w:rPr>
          <w:rFonts w:ascii="Times New Roman" w:hAnsi="Times New Roman"/>
          <w:sz w:val="28"/>
          <w:szCs w:val="28"/>
        </w:rPr>
        <w:t xml:space="preserve">одорозчинної форми кверцетину для використання в ЗОЗ </w:t>
      </w:r>
      <w:r w:rsidRPr="0079244C">
        <w:rPr>
          <w:rFonts w:ascii="Times New Roman" w:hAnsi="Times New Roman"/>
          <w:sz w:val="28"/>
          <w:szCs w:val="28"/>
        </w:rPr>
        <w:t>при надання медичної допомоги при ішемічному мозковому інсульті та централізованої закупівлі на</w:t>
      </w:r>
      <w:r>
        <w:rPr>
          <w:rFonts w:ascii="Times New Roman" w:hAnsi="Times New Roman"/>
          <w:sz w:val="28"/>
          <w:szCs w:val="28"/>
        </w:rPr>
        <w:t xml:space="preserve"> рівні м. Києва, а також розгляду питання</w:t>
      </w:r>
      <w:r w:rsidRPr="0079244C">
        <w:rPr>
          <w:rFonts w:ascii="Times New Roman" w:hAnsi="Times New Roman"/>
          <w:sz w:val="28"/>
          <w:szCs w:val="28"/>
        </w:rPr>
        <w:t xml:space="preserve"> про внесен</w:t>
      </w:r>
      <w:r>
        <w:rPr>
          <w:rFonts w:ascii="Times New Roman" w:hAnsi="Times New Roman"/>
          <w:sz w:val="28"/>
          <w:szCs w:val="28"/>
        </w:rPr>
        <w:t xml:space="preserve">ня кверцетину до національного </w:t>
      </w:r>
      <w:r w:rsidRPr="0079244C">
        <w:rPr>
          <w:rFonts w:ascii="Times New Roman" w:hAnsi="Times New Roman"/>
          <w:sz w:val="28"/>
          <w:szCs w:val="28"/>
        </w:rPr>
        <w:t>Клінічного протоколу під час його наступного  перегляду.</w:t>
      </w:r>
    </w:p>
    <w:p w:rsidR="0073582F" w:rsidRDefault="0073582F" w:rsidP="0067715E">
      <w:pPr>
        <w:spacing w:after="0" w:line="360" w:lineRule="auto"/>
        <w:ind w:firstLine="709"/>
        <w:jc w:val="both"/>
        <w:rPr>
          <w:rFonts w:ascii="Times New Roman" w:hAnsi="Times New Roman"/>
          <w:strike/>
          <w:sz w:val="28"/>
          <w:szCs w:val="28"/>
        </w:rPr>
      </w:pPr>
    </w:p>
    <w:p w:rsidR="0073582F" w:rsidRDefault="0073582F" w:rsidP="0067715E">
      <w:pPr>
        <w:spacing w:after="0" w:line="360" w:lineRule="auto"/>
        <w:ind w:firstLine="709"/>
        <w:jc w:val="both"/>
        <w:rPr>
          <w:rFonts w:ascii="Times New Roman" w:hAnsi="Times New Roman"/>
          <w:strike/>
          <w:sz w:val="28"/>
          <w:szCs w:val="28"/>
        </w:rPr>
      </w:pPr>
    </w:p>
    <w:p w:rsidR="0073582F" w:rsidRDefault="0073582F" w:rsidP="0067715E">
      <w:pPr>
        <w:spacing w:after="0" w:line="360" w:lineRule="auto"/>
        <w:ind w:firstLine="709"/>
        <w:jc w:val="both"/>
        <w:rPr>
          <w:rFonts w:ascii="Times New Roman" w:hAnsi="Times New Roman"/>
          <w:strike/>
          <w:sz w:val="28"/>
          <w:szCs w:val="28"/>
        </w:rPr>
      </w:pPr>
    </w:p>
    <w:p w:rsidR="0073582F" w:rsidRPr="0079244C" w:rsidRDefault="0073582F" w:rsidP="0067715E">
      <w:pPr>
        <w:spacing w:after="0" w:line="360" w:lineRule="auto"/>
        <w:ind w:firstLine="709"/>
        <w:jc w:val="both"/>
        <w:rPr>
          <w:rFonts w:ascii="Times New Roman" w:hAnsi="Times New Roman"/>
          <w:strike/>
          <w:sz w:val="28"/>
          <w:szCs w:val="28"/>
        </w:rPr>
      </w:pPr>
    </w:p>
    <w:p w:rsidR="0073582F" w:rsidRPr="008A76B1" w:rsidRDefault="0073582F" w:rsidP="0067715E">
      <w:pPr>
        <w:pStyle w:val="Heading3"/>
        <w:rPr>
          <w:lang w:val="uk-UA"/>
        </w:rPr>
      </w:pPr>
      <w:r w:rsidRPr="008A76B1">
        <w:rPr>
          <w:lang w:val="uk-UA"/>
        </w:rPr>
        <w:t xml:space="preserve">6.3. </w:t>
      </w:r>
      <w:bookmarkStart w:id="103" w:name="_Toc55244234"/>
      <w:bookmarkStart w:id="104" w:name="_Toc55731664"/>
      <w:bookmarkStart w:id="105" w:name="_Toc64578366"/>
      <w:r w:rsidRPr="008A76B1">
        <w:rPr>
          <w:lang w:val="uk-UA"/>
        </w:rPr>
        <w:t>Термінологічні визначення діагнозу після розвитку ішемічного інсульту у вертебробазилярному басейні та внутрішньомозкового крововиливу</w:t>
      </w:r>
      <w:bookmarkEnd w:id="103"/>
      <w:bookmarkEnd w:id="104"/>
      <w:bookmarkEnd w:id="105"/>
      <w:r w:rsidRPr="008A76B1">
        <w:rPr>
          <w:lang w:val="uk-UA"/>
        </w:rPr>
        <w:t xml:space="preserve"> </w:t>
      </w:r>
    </w:p>
    <w:p w:rsidR="0073582F" w:rsidRPr="008A76B1" w:rsidRDefault="0073582F" w:rsidP="0067715E">
      <w:pPr>
        <w:pStyle w:val="Heading3"/>
        <w:rPr>
          <w:lang w:val="uk-UA"/>
        </w:rPr>
      </w:pPr>
    </w:p>
    <w:p w:rsidR="0073582F" w:rsidRPr="0079244C" w:rsidRDefault="0073582F" w:rsidP="0029223C">
      <w:pPr>
        <w:spacing w:after="0" w:line="360" w:lineRule="auto"/>
        <w:ind w:firstLine="708"/>
        <w:jc w:val="both"/>
        <w:rPr>
          <w:rFonts w:ascii="Times New Roman" w:hAnsi="Times New Roman"/>
          <w:sz w:val="28"/>
          <w:szCs w:val="28"/>
        </w:rPr>
      </w:pPr>
      <w:r w:rsidRPr="0079244C">
        <w:rPr>
          <w:rFonts w:ascii="Times New Roman" w:hAnsi="Times New Roman"/>
          <w:sz w:val="28"/>
          <w:szCs w:val="28"/>
        </w:rPr>
        <w:t>Відповідно до програми дослідж</w:t>
      </w:r>
      <w:r>
        <w:rPr>
          <w:rFonts w:ascii="Times New Roman" w:hAnsi="Times New Roman"/>
          <w:sz w:val="28"/>
          <w:szCs w:val="28"/>
        </w:rPr>
        <w:t xml:space="preserve">ення на даному етапі нами було </w:t>
      </w:r>
      <w:r w:rsidRPr="0079244C">
        <w:rPr>
          <w:rFonts w:ascii="Times New Roman" w:hAnsi="Times New Roman"/>
          <w:sz w:val="28"/>
          <w:szCs w:val="28"/>
        </w:rPr>
        <w:t>було досліджено та проведено клініко-нейровізуалізаційний аналіз задньоциркулярних інфарктів мозку, оцінка їх функціональних наслідків та термінологічні визначення діагнозу після розвитку ішемічного інсульту у вертебробазилярному басейні та внутрішньомозкового крововиливу. Дане дослідження було</w:t>
      </w:r>
      <w:r>
        <w:rPr>
          <w:rFonts w:ascii="Times New Roman" w:hAnsi="Times New Roman"/>
          <w:sz w:val="28"/>
          <w:szCs w:val="28"/>
        </w:rPr>
        <w:t xml:space="preserve"> проведено виходячи з того, що </w:t>
      </w:r>
      <w:r w:rsidRPr="0079244C">
        <w:rPr>
          <w:rFonts w:ascii="Times New Roman" w:hAnsi="Times New Roman"/>
          <w:sz w:val="28"/>
          <w:szCs w:val="28"/>
        </w:rPr>
        <w:t>вказані питання в Україні достатньо н</w:t>
      </w:r>
      <w:r>
        <w:rPr>
          <w:rFonts w:ascii="Times New Roman" w:hAnsi="Times New Roman"/>
          <w:sz w:val="28"/>
          <w:szCs w:val="28"/>
        </w:rPr>
        <w:t xml:space="preserve">е дослідженні, а їх результати </w:t>
      </w:r>
      <w:r w:rsidRPr="0079244C">
        <w:rPr>
          <w:rFonts w:ascii="Times New Roman" w:hAnsi="Times New Roman"/>
          <w:sz w:val="28"/>
          <w:szCs w:val="28"/>
        </w:rPr>
        <w:t>мають важливе значення в організації медичної допомоги хворим при розвитку ішемічного інсульту у вертебробазилярному басейні.</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 Частота </w:t>
      </w:r>
      <w:r w:rsidRPr="0079244C">
        <w:rPr>
          <w:rFonts w:ascii="Times New Roman" w:hAnsi="Times New Roman"/>
          <w:bCs/>
          <w:sz w:val="28"/>
          <w:szCs w:val="28"/>
        </w:rPr>
        <w:t>вертебробазилярного інсульту</w:t>
      </w:r>
      <w:r w:rsidRPr="0079244C">
        <w:rPr>
          <w:rFonts w:ascii="Times New Roman" w:hAnsi="Times New Roman"/>
          <w:b/>
          <w:bCs/>
          <w:sz w:val="28"/>
          <w:szCs w:val="28"/>
        </w:rPr>
        <w:t xml:space="preserve"> </w:t>
      </w:r>
      <w:r w:rsidRPr="0079244C">
        <w:rPr>
          <w:rFonts w:ascii="Times New Roman" w:hAnsi="Times New Roman"/>
          <w:sz w:val="28"/>
          <w:szCs w:val="28"/>
        </w:rPr>
        <w:t xml:space="preserve">займає друге місце після інсульту  в басейні середньої мозкової артерії і складає 10 - 20% випадків [321,322]. У літературі цей розділ клінічної судинної неврології і дотепер залишається менш вивченим порівняно з півкульними ішемічними інсультами. Водночас клінічні стани (порушення свідомості, дихання, бульбарний, менінгеальний синдроми), що виникають і можуть загрожувати життю пацієнта та потребують невідкладної медичної допомоги після розвитку гострого інфаркту у задньоциркулярному басейні зустрічаються частіше, ніж у разі ураження передньої каротидної системи.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 У наукових публікаціях є лише поодинокі дослідження присвячені висвітлені питання впливу локалізації інфарктного вогнища на функціональні наслідки пацієнтів з інфарктом різних інтракраніальних судинних територій [323].</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b/>
          <w:bCs/>
          <w:sz w:val="28"/>
          <w:szCs w:val="28"/>
        </w:rPr>
        <w:t xml:space="preserve"> </w:t>
      </w:r>
      <w:r w:rsidRPr="0079244C">
        <w:rPr>
          <w:rFonts w:ascii="Times New Roman" w:hAnsi="Times New Roman"/>
          <w:sz w:val="28"/>
          <w:szCs w:val="28"/>
        </w:rPr>
        <w:t xml:space="preserve">У випадках виникнення </w:t>
      </w:r>
      <w:r w:rsidRPr="0079244C">
        <w:rPr>
          <w:rFonts w:ascii="Times New Roman" w:hAnsi="Times New Roman"/>
          <w:iCs/>
          <w:sz w:val="28"/>
          <w:szCs w:val="28"/>
        </w:rPr>
        <w:t xml:space="preserve">ішемічного інсульту різних відділів стовбура головного мозку або ділянки мозочка </w:t>
      </w:r>
      <w:r w:rsidRPr="0079244C">
        <w:rPr>
          <w:rFonts w:ascii="Times New Roman" w:hAnsi="Times New Roman"/>
          <w:sz w:val="28"/>
          <w:szCs w:val="28"/>
        </w:rPr>
        <w:t xml:space="preserve">практичні лікарі досить часто використовують формулювання діагнозу «ішемічний інсульт у судинах вертебробазилярного басейну». Таке позначення діагнозу не можна вважати методологічно правильним, оскільки воно лише частково розкриває суть інсульту, зокрема наявність неврологічних симптомів, механізм їх виникнення і частково розкриває загальну локалізацію осередку ураження. До того ж діагноз «ішемічний інсульт у судинах вертебробазилярного басейну» не відповідає рубрикам 163-164 Міжнародної статистичної класифікації хвороб 10-го перегляду [324].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bCs/>
          <w:sz w:val="28"/>
          <w:szCs w:val="28"/>
        </w:rPr>
        <w:t xml:space="preserve">Метою даного етапу дослідження стало проведення комплексного </w:t>
      </w:r>
      <w:r w:rsidRPr="0079244C">
        <w:rPr>
          <w:rFonts w:ascii="Times New Roman" w:hAnsi="Times New Roman"/>
          <w:sz w:val="28"/>
          <w:szCs w:val="28"/>
        </w:rPr>
        <w:t xml:space="preserve">клініко-нейровізуалізаційного аналізу задньоциркулярних інфарктів та їх наслідків у короткостроковому, довгостроковому періодах дослідження і обгрунтування використання у клінічній практиці термінологічно правильного формулювання діагнозу ішемічного інсульту у вертебробазилярному басейні, що відображає локалізацію вогнища інфаркту і його клінічний варіант  та внутрішньомозкового крововиливу в стовбур, таламус та мозочок.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У відділенні цереброваскулярної патології Олександрівської клінічної лікарні м.Києва проведено комплексне клініко-неврологічне та нейровізуалізаційне дослідження 120 пацієнтів (чоловіків було – 68, жінок – 52 віком від 28 до 89 р</w:t>
      </w:r>
      <w:r>
        <w:rPr>
          <w:rFonts w:ascii="Times New Roman" w:hAnsi="Times New Roman"/>
          <w:sz w:val="28"/>
          <w:szCs w:val="28"/>
        </w:rPr>
        <w:t>оків (середній вік – 60,7</w:t>
      </w:r>
      <w:r w:rsidRPr="0079244C">
        <w:rPr>
          <w:rFonts w:ascii="Times New Roman" w:hAnsi="Times New Roman"/>
          <w:sz w:val="28"/>
          <w:szCs w:val="28"/>
        </w:rPr>
        <w:sym w:font="Symbol" w:char="F0B1"/>
      </w:r>
      <w:r w:rsidRPr="0079244C">
        <w:rPr>
          <w:rFonts w:ascii="Times New Roman" w:hAnsi="Times New Roman"/>
          <w:sz w:val="28"/>
          <w:szCs w:val="28"/>
        </w:rPr>
        <w:t xml:space="preserve">12,1 року) з гострим інфарктом різних територій задньоциркулярного басейну.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Базуючись на даних особистих досліджень нами запропоновано удоскон</w:t>
      </w:r>
      <w:r>
        <w:rPr>
          <w:rFonts w:ascii="Times New Roman" w:hAnsi="Times New Roman"/>
          <w:sz w:val="28"/>
          <w:szCs w:val="28"/>
        </w:rPr>
        <w:t xml:space="preserve">аленння класифікації ішемічних </w:t>
      </w:r>
      <w:r w:rsidRPr="0079244C">
        <w:rPr>
          <w:rFonts w:ascii="Times New Roman" w:hAnsi="Times New Roman"/>
          <w:sz w:val="28"/>
          <w:szCs w:val="28"/>
        </w:rPr>
        <w:t>інсультів у судинах вертебробазилярного басейну відпов</w:t>
      </w:r>
      <w:r>
        <w:rPr>
          <w:rFonts w:ascii="Times New Roman" w:hAnsi="Times New Roman"/>
          <w:sz w:val="28"/>
          <w:szCs w:val="28"/>
        </w:rPr>
        <w:t>ідно до рубрик</w:t>
      </w:r>
      <w:r w:rsidRPr="0079244C">
        <w:rPr>
          <w:rFonts w:ascii="Times New Roman" w:hAnsi="Times New Roman"/>
          <w:sz w:val="28"/>
          <w:szCs w:val="28"/>
        </w:rPr>
        <w:t xml:space="preserve"> 163-164 Міжнародної статистичної класифікації хвороб 10-го перегляду. Додаток В-1.</w:t>
      </w:r>
    </w:p>
    <w:p w:rsidR="0073582F" w:rsidRPr="0079244C" w:rsidRDefault="0073582F" w:rsidP="0067715E">
      <w:pPr>
        <w:pStyle w:val="NormalWeb"/>
        <w:tabs>
          <w:tab w:val="left" w:pos="900"/>
          <w:tab w:val="left" w:pos="1080"/>
        </w:tabs>
        <w:spacing w:after="0" w:line="360" w:lineRule="auto"/>
        <w:ind w:left="142" w:firstLine="709"/>
        <w:jc w:val="both"/>
        <w:rPr>
          <w:rFonts w:ascii="Times New Roman" w:hAnsi="Times New Roman"/>
          <w:sz w:val="28"/>
          <w:szCs w:val="28"/>
        </w:rPr>
      </w:pPr>
      <w:r w:rsidRPr="0079244C">
        <w:rPr>
          <w:rFonts w:ascii="Times New Roman" w:hAnsi="Times New Roman"/>
          <w:sz w:val="28"/>
          <w:szCs w:val="28"/>
        </w:rPr>
        <w:t>З огляду на аналіз надання медичної допомоги хворим із гострим мозковим інсультом відповідно до місцевих протоколів, які базуються на настановах, включаючи швидку госпіталізацію пацієнта і візуалізацію головного мозку і судин, виникло питання щодо сучасного і обгрунтованого термінологічного позначення і визначення клінічного діагнозу після розвитку гострого порушення мозкового кровообігу проксимальної, серединної або дистальної інтракраніальної території задньоциркулярного басейну.</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Клініко-нейровізуалізаційні</w:t>
      </w:r>
      <w:r w:rsidRPr="0079244C">
        <w:rPr>
          <w:rFonts w:ascii="Times New Roman" w:hAnsi="Times New Roman"/>
          <w:sz w:val="28"/>
          <w:szCs w:val="28"/>
        </w:rPr>
        <w:t xml:space="preserve"> обстеження пацієнта з гострим вертебробазилярним інсультом дають змогу точно верифікувати тип інсульту, локалізацію осередку ураження і відповідну йому артеріальну територію та залучених у патологічний процес після інсульту різних відділів стовбура головного мозку, мозочка, таламуса або потиличних і скроневих часток головного мозку.</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За такої клінічної ситуації важливо дотримуватися вимог, згідно з сучасною класифікацією задньоциркулярного басейну та стовбура головного мозку. У разі ідентифікації медулярного, мостового або таламічного інсульту методологічно правильним і адекватним слід вважати використання термінологічного формулювання діагнозу, яке відображатиме тип інсульту (для ішемічного – клінічний варіант інфаркту; для геморагічного – локалізація гематоми), основні клінічні синдроми, анатомо-топографічну локалізацію уражених структур задньоциркулярного басейну та стовбура головного мозку. Має значення також визначення інсульту ізольованого або поєднаного з іншими інтракраніальними територіями, а також ступінь функціональних порушень. Зазначаються фонові захворювання, на тлі яких виник інсульт; у фатальних випадках захворювання – відображають ускладнення інсульту, преморбідну патологію  [328].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Діагноз інфаркту різних відділів стовбура головного мозку не рекомендується заміняти діагнозом тромбозу або емболії певної артерії, оскільки інтракраніальні судинні території суміжних ділянок стовбура мозку перекривають одна одну, утворюючи </w:t>
      </w:r>
      <w:r>
        <w:rPr>
          <w:rFonts w:ascii="Times New Roman" w:hAnsi="Times New Roman"/>
          <w:sz w:val="28"/>
          <w:szCs w:val="28"/>
        </w:rPr>
        <w:t xml:space="preserve">судинне об’єднання [329,330]. </w:t>
      </w:r>
      <w:r w:rsidRPr="0079244C">
        <w:rPr>
          <w:rFonts w:ascii="Times New Roman" w:hAnsi="Times New Roman"/>
          <w:sz w:val="28"/>
          <w:szCs w:val="28"/>
        </w:rPr>
        <w:t xml:space="preserve">Вирішальні докази про неможливість ототожнення інфаркту стовбура головного мозку з оклюзією певної артерії були отримані наприкінці ХХ ст. після впровадження методів візуалізації тканини мозку та судинної системи [331, 332, 333].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Неприйнятним є також ототожнювання діагнозу таламічного інфаркту з нерідко використовуваним термінологічним позначенням та формулюванням «ішемічний інсульт у басейні середньої мозкової артерії», оскільки середня мозкова артерія не є інфарктзалежною щодо анатомічної території таламуса. Складовою частиною таламічного інфаркту повинна бути також наявність синдромологічного діагнозу: таламічний синдром Дежерина-Русси; поведінкові синдроми – аномії, дистимії; парамедіанний таламічний синдром; гіперкінетичний синдром; чисто сенсорний синдром повний або неповний (хейро-оральний, хейро-педо-оральний, оральний); нейропсихічні розлади – галюциноз.</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iCs/>
          <w:sz w:val="28"/>
          <w:szCs w:val="28"/>
        </w:rPr>
        <w:t>Формулювання діагнозу при крововиливах</w:t>
      </w:r>
      <w:r w:rsidRPr="0079244C">
        <w:rPr>
          <w:rFonts w:ascii="Times New Roman" w:hAnsi="Times New Roman"/>
          <w:sz w:val="28"/>
          <w:szCs w:val="28"/>
        </w:rPr>
        <w:t xml:space="preserve"> у таламус, мозочок і стовбур головного мозку також вимагає дотримання методологічних вимог, оскільки чіткість формулювання діагнозу визначає ургентність патології, послідовність заходів між етапами надання невідкладної медичної допомоги.</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При визначенні діагнозу «крововилив у таламус» важливо враховувати той факт, що геморагія у таламус зумовлює пошкодження мозкової тканини на ділянці не окремої, а декількох таламічних судинних територій, викликає порушення функції суміжних анатомічних структур головного мозку шляхом компресії їх гематомою, перифокальним набряком. Тому таламічні крововиливи супроводжуються різними неврологічними, психосенсорними, нейропсихологічними синдромами, діагностична цінність яких визначається за умови визначення типу порушення мозкового кровообігу – інфаркт таламуса або таламічний крововилив.</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Прижиттєва діагностика крововиливу в мозочок надзвичайно складна особливо при блискавичному і коматозному стані хворого. Лише клініко-радіологічні методи дозволяють ідентифікувати крововилив у мозочок. Формулювання діагнозу повинно враховувати локалізацію осередку ураження (півкулі мозочка, черв’як, або залучаються обидва відділи – півкулі та черв’як), клінічну форму перебігу церебелярної геморагії (блискавична, гостра, підгостра, хронічна-псевдотуморозна), розвиток гідроцефалії та дислокації стовбура головного мозку, прорив крові в шлуночкову систему, субарахноїдальний простір.</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Діагноз «крововилив у стовбур головного мозку» методологічно правильний як попередній, оскільки він визначає тип інсульту, наявність неврологічної симптоматики і частково розкриває загальну локалізацію патологічного процесу. Крововиливи у стовбур головного мозку бувають ізольовані. Здебільшого виникають понтинні геморагії, які можуть обмежуватися одним рівнем ураження, але й можуть розповсюджуватися на інші відділи стовбура головного мозку (рідко на ніжки мозку або довгастий мозок). Крововилив у вароліїв міст, ніжки мозку може супроводжуватися проривом у шлуночки мозку, горметонічним синдромом.</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Наведені визначення діагнозу ішемічного та геморагічного вертебробазилярного інсульту відображають можливу тривалість виявлення неврологічних порушень, можливість розвитку фатальних наслідків після цереброваскулярної події з ураженням проксимальної, серединної або дистальної інтракраніальної судинної території задньоциркулярного басейну та стовбура головного мозку.</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Своєчасно організовані  клініко-нейровізуалізаційні обстеження пацієнта з вертебробазилярним інсультом дають змогу точно верифікувати осередок ураження і відповідну йому артеріальну територію, залучену в патологічний процес при інсульті різних анатомічних відділів стовбура головного мозку та басейну задньої циркуляції.</w:t>
      </w:r>
    </w:p>
    <w:p w:rsidR="0073582F" w:rsidRDefault="0073582F" w:rsidP="00833D6E">
      <w:pPr>
        <w:spacing w:after="0" w:line="360" w:lineRule="auto"/>
        <w:ind w:firstLine="709"/>
        <w:jc w:val="both"/>
        <w:rPr>
          <w:rFonts w:ascii="Times New Roman" w:hAnsi="Times New Roman"/>
          <w:sz w:val="28"/>
          <w:szCs w:val="28"/>
        </w:rPr>
      </w:pPr>
      <w:r w:rsidRPr="0079244C">
        <w:rPr>
          <w:rFonts w:ascii="Times New Roman" w:hAnsi="Times New Roman"/>
          <w:sz w:val="28"/>
          <w:szCs w:val="28"/>
        </w:rPr>
        <w:t>Наведені особливості формулювання та термінологічні визначення діагнозу задньоцирулярних інфарктів і крововиливів відображають локалізацію інфарктного осередку або гематоми. Крім описаних, звичайно, може виникати атипова картина задньоциркулярних інсультів. Знання особливостей неврологічної клініки та сучасного термінологічного визначення діагнозу інфаркту або геморагії в  задньоциркулярному басейні та стовбурі головного мозку важливе для практичного лікаря, вибору адекватних методів терапії та оцінки короткострокового та довгострок</w:t>
      </w:r>
      <w:r>
        <w:rPr>
          <w:rFonts w:ascii="Times New Roman" w:hAnsi="Times New Roman"/>
          <w:sz w:val="28"/>
          <w:szCs w:val="28"/>
        </w:rPr>
        <w:t>ового функціонального прогнозу.</w:t>
      </w:r>
    </w:p>
    <w:p w:rsidR="0073582F" w:rsidRPr="0079244C" w:rsidRDefault="0073582F" w:rsidP="00833D6E">
      <w:pPr>
        <w:spacing w:after="0" w:line="360" w:lineRule="auto"/>
        <w:ind w:firstLine="709"/>
        <w:jc w:val="both"/>
        <w:rPr>
          <w:rFonts w:ascii="Times New Roman" w:hAnsi="Times New Roman"/>
          <w:sz w:val="28"/>
          <w:szCs w:val="28"/>
        </w:rPr>
      </w:pPr>
    </w:p>
    <w:p w:rsidR="0073582F" w:rsidRPr="00833D6E" w:rsidRDefault="0073582F" w:rsidP="00833D6E">
      <w:pPr>
        <w:pStyle w:val="Heading3"/>
      </w:pPr>
      <w:bookmarkStart w:id="106" w:name="_Toc64578367"/>
      <w:r w:rsidRPr="0079244C">
        <w:t>Висновки за розділом</w:t>
      </w:r>
      <w:bookmarkEnd w:id="106"/>
    </w:p>
    <w:p w:rsidR="0073582F" w:rsidRPr="0079244C" w:rsidRDefault="0073582F" w:rsidP="0067715E">
      <w:pPr>
        <w:pStyle w:val="ListParagraph"/>
        <w:numPr>
          <w:ilvl w:val="0"/>
          <w:numId w:val="41"/>
        </w:numPr>
        <w:spacing w:line="360" w:lineRule="auto"/>
        <w:ind w:left="0" w:firstLine="709"/>
        <w:jc w:val="both"/>
        <w:rPr>
          <w:rFonts w:ascii="Times New Roman" w:hAnsi="Times New Roman"/>
          <w:sz w:val="28"/>
          <w:szCs w:val="28"/>
        </w:rPr>
      </w:pPr>
      <w:r w:rsidRPr="0079244C">
        <w:rPr>
          <w:rFonts w:ascii="Times New Roman" w:hAnsi="Times New Roman"/>
          <w:bCs/>
          <w:sz w:val="28"/>
          <w:szCs w:val="28"/>
          <w:shd w:val="clear" w:color="auto" w:fill="FFFFFF"/>
        </w:rPr>
        <w:t>Комплексний аналіз  застосування с</w:t>
      </w:r>
      <w:r w:rsidRPr="0079244C">
        <w:rPr>
          <w:rFonts w:ascii="Times New Roman" w:hAnsi="Times New Roman"/>
          <w:sz w:val="28"/>
          <w:szCs w:val="28"/>
        </w:rPr>
        <w:t xml:space="preserve">истемної тромболітичної терапії  </w:t>
      </w:r>
      <w:r w:rsidRPr="0079244C">
        <w:rPr>
          <w:rFonts w:ascii="Times New Roman" w:hAnsi="Times New Roman"/>
          <w:bCs/>
          <w:sz w:val="28"/>
          <w:szCs w:val="28"/>
          <w:shd w:val="clear" w:color="auto" w:fill="FFFFFF"/>
        </w:rPr>
        <w:t xml:space="preserve">в лікуванні гострого ішемічного інсульту показав, що  в  спеціалізованих ЗОЗ </w:t>
      </w:r>
      <w:r>
        <w:rPr>
          <w:rFonts w:ascii="Times New Roman" w:hAnsi="Times New Roman"/>
          <w:bCs/>
          <w:sz w:val="28"/>
          <w:szCs w:val="28"/>
          <w:shd w:val="clear" w:color="auto" w:fill="FFFFFF"/>
        </w:rPr>
        <w:t xml:space="preserve">  </w:t>
      </w:r>
      <w:r w:rsidRPr="0079244C">
        <w:rPr>
          <w:rFonts w:ascii="Times New Roman" w:hAnsi="Times New Roman"/>
          <w:bCs/>
          <w:sz w:val="28"/>
          <w:szCs w:val="28"/>
          <w:shd w:val="clear" w:color="auto" w:fill="FFFFFF"/>
        </w:rPr>
        <w:t>м. Києва даний метод лікування засто</w:t>
      </w:r>
      <w:r>
        <w:rPr>
          <w:rFonts w:ascii="Times New Roman" w:hAnsi="Times New Roman"/>
          <w:bCs/>
          <w:sz w:val="28"/>
          <w:szCs w:val="28"/>
          <w:shd w:val="clear" w:color="auto" w:fill="FFFFFF"/>
        </w:rPr>
        <w:t>совується в поодиноких випадках</w:t>
      </w:r>
      <w:r w:rsidRPr="0079244C">
        <w:rPr>
          <w:rFonts w:ascii="Times New Roman" w:hAnsi="Times New Roman"/>
          <w:bCs/>
          <w:sz w:val="28"/>
          <w:szCs w:val="28"/>
          <w:shd w:val="clear" w:color="auto" w:fill="FFFFFF"/>
        </w:rPr>
        <w:t xml:space="preserve"> (з 2011 по 2020 рік проліковано </w:t>
      </w:r>
      <w:r w:rsidRPr="0079244C">
        <w:rPr>
          <w:rFonts w:ascii="Times New Roman" w:hAnsi="Times New Roman"/>
          <w:sz w:val="28"/>
          <w:szCs w:val="28"/>
        </w:rPr>
        <w:t>171 пацієнт,</w:t>
      </w:r>
      <w:r>
        <w:rPr>
          <w:rFonts w:ascii="Times New Roman" w:hAnsi="Times New Roman"/>
          <w:sz w:val="28"/>
          <w:szCs w:val="28"/>
        </w:rPr>
        <w:t xml:space="preserve"> із яких 25,7% - у приватних ЗОЗ) при  обрахованій потребі </w:t>
      </w:r>
      <w:r w:rsidRPr="0079244C">
        <w:rPr>
          <w:rFonts w:ascii="Times New Roman" w:hAnsi="Times New Roman"/>
          <w:bCs/>
          <w:sz w:val="28"/>
          <w:szCs w:val="28"/>
        </w:rPr>
        <w:t xml:space="preserve">1015 на рік. При аналізі </w:t>
      </w:r>
      <w:r w:rsidRPr="0079244C">
        <w:rPr>
          <w:rFonts w:ascii="Times New Roman" w:hAnsi="Times New Roman"/>
          <w:sz w:val="28"/>
          <w:szCs w:val="28"/>
        </w:rPr>
        <w:t>1575 реєстраційних карт  випадків інсульту встановлено нас</w:t>
      </w:r>
      <w:r>
        <w:rPr>
          <w:rFonts w:ascii="Times New Roman" w:hAnsi="Times New Roman"/>
          <w:sz w:val="28"/>
          <w:szCs w:val="28"/>
        </w:rPr>
        <w:t>тупні причини її не проведення:</w:t>
      </w:r>
      <w:r w:rsidRPr="0079244C">
        <w:rPr>
          <w:rFonts w:ascii="Times New Roman" w:hAnsi="Times New Roman"/>
          <w:sz w:val="28"/>
          <w:szCs w:val="28"/>
        </w:rPr>
        <w:t xml:space="preserve"> пізня госпіталізація хворих </w:t>
      </w:r>
      <w:r w:rsidRPr="0079244C">
        <w:rPr>
          <w:rFonts w:ascii="Times New Roman" w:hAnsi="Times New Roman"/>
          <w:sz w:val="28"/>
          <w:szCs w:val="28"/>
          <w:shd w:val="clear" w:color="auto" w:fill="FFFFFF"/>
        </w:rPr>
        <w:t>(75,5%)</w:t>
      </w:r>
      <w:r w:rsidRPr="0079244C">
        <w:rPr>
          <w:rFonts w:ascii="Times New Roman" w:hAnsi="Times New Roman"/>
          <w:sz w:val="28"/>
          <w:szCs w:val="28"/>
        </w:rPr>
        <w:t xml:space="preserve">, відсутність можливості цілодобової візуалізації </w:t>
      </w:r>
      <w:r w:rsidRPr="0079244C">
        <w:rPr>
          <w:rFonts w:ascii="Times New Roman" w:hAnsi="Times New Roman"/>
          <w:sz w:val="28"/>
          <w:szCs w:val="28"/>
          <w:shd w:val="clear" w:color="auto" w:fill="FFFFFF"/>
        </w:rPr>
        <w:t>патологічного процесу головного мозку (4,7%), наявність протипоказань (10,1%), у 9,7% пацієнтів причина не була встановлена, або було поєднання кількох проти показів.</w:t>
      </w:r>
    </w:p>
    <w:p w:rsidR="0073582F" w:rsidRPr="0079244C" w:rsidRDefault="0073582F" w:rsidP="0067715E">
      <w:pPr>
        <w:pStyle w:val="ListParagraph"/>
        <w:numPr>
          <w:ilvl w:val="0"/>
          <w:numId w:val="41"/>
        </w:numPr>
        <w:spacing w:line="360" w:lineRule="auto"/>
        <w:ind w:left="0" w:firstLine="709"/>
        <w:jc w:val="both"/>
        <w:rPr>
          <w:rFonts w:ascii="Times New Roman" w:hAnsi="Times New Roman"/>
          <w:sz w:val="28"/>
          <w:szCs w:val="28"/>
        </w:rPr>
      </w:pPr>
      <w:r w:rsidRPr="0079244C">
        <w:rPr>
          <w:rFonts w:ascii="Times New Roman" w:hAnsi="Times New Roman"/>
          <w:bCs/>
          <w:sz w:val="28"/>
          <w:szCs w:val="28"/>
          <w:shd w:val="clear" w:color="auto" w:fill="FFFFFF"/>
        </w:rPr>
        <w:t>Застосування с</w:t>
      </w:r>
      <w:r>
        <w:rPr>
          <w:rFonts w:ascii="Times New Roman" w:hAnsi="Times New Roman"/>
          <w:sz w:val="28"/>
          <w:szCs w:val="28"/>
        </w:rPr>
        <w:t>истемної тромболітичної терапії</w:t>
      </w:r>
      <w:r w:rsidRPr="0079244C">
        <w:rPr>
          <w:rFonts w:ascii="Times New Roman" w:hAnsi="Times New Roman"/>
          <w:sz w:val="28"/>
          <w:szCs w:val="28"/>
        </w:rPr>
        <w:t xml:space="preserve"> </w:t>
      </w:r>
      <w:r w:rsidRPr="0079244C">
        <w:rPr>
          <w:rFonts w:ascii="Times New Roman" w:hAnsi="Times New Roman"/>
          <w:bCs/>
          <w:sz w:val="28"/>
          <w:szCs w:val="28"/>
          <w:shd w:val="clear" w:color="auto" w:fill="FFFFFF"/>
        </w:rPr>
        <w:t>в лікуванні гострого і</w:t>
      </w:r>
      <w:r>
        <w:rPr>
          <w:rFonts w:ascii="Times New Roman" w:hAnsi="Times New Roman"/>
          <w:bCs/>
          <w:sz w:val="28"/>
          <w:szCs w:val="28"/>
          <w:shd w:val="clear" w:color="auto" w:fill="FFFFFF"/>
        </w:rPr>
        <w:t>шемічного інсульту показало, що</w:t>
      </w:r>
      <w:r w:rsidRPr="0079244C">
        <w:rPr>
          <w:rFonts w:ascii="Times New Roman" w:hAnsi="Times New Roman"/>
          <w:bCs/>
          <w:sz w:val="28"/>
          <w:szCs w:val="28"/>
          <w:shd w:val="clear" w:color="auto" w:fill="FFFFFF"/>
        </w:rPr>
        <w:t xml:space="preserve"> </w:t>
      </w:r>
      <w:r w:rsidRPr="0079244C">
        <w:rPr>
          <w:rFonts w:ascii="Times New Roman" w:hAnsi="Times New Roman"/>
          <w:sz w:val="28"/>
          <w:szCs w:val="28"/>
        </w:rPr>
        <w:t>на 90-ту добу  спостереження відмічалися сприятливі резул</w:t>
      </w:r>
      <w:r>
        <w:rPr>
          <w:rFonts w:ascii="Times New Roman" w:hAnsi="Times New Roman"/>
          <w:sz w:val="28"/>
          <w:szCs w:val="28"/>
        </w:rPr>
        <w:t xml:space="preserve">ьтати лікування. Так, </w:t>
      </w:r>
      <w:r w:rsidRPr="0079244C">
        <w:rPr>
          <w:rFonts w:ascii="Times New Roman" w:hAnsi="Times New Roman"/>
          <w:sz w:val="28"/>
          <w:szCs w:val="28"/>
        </w:rPr>
        <w:t>повне неврологічне/функціональне відновлення наступило у 52,0±2,5% пацієнті</w:t>
      </w:r>
      <w:r>
        <w:rPr>
          <w:rFonts w:ascii="Times New Roman" w:hAnsi="Times New Roman"/>
          <w:sz w:val="28"/>
          <w:szCs w:val="28"/>
        </w:rPr>
        <w:t>в, помірне відновлення функцій</w:t>
      </w:r>
      <w:r w:rsidRPr="0079244C">
        <w:rPr>
          <w:rFonts w:ascii="Times New Roman" w:hAnsi="Times New Roman"/>
          <w:sz w:val="28"/>
          <w:szCs w:val="28"/>
        </w:rPr>
        <w:t xml:space="preserve"> - у 24,0±2,1%, залишалася тяжка інвалідизація з залежністю від сторонньої допомоги у повсякденному житті у 16,0±1,8% хворих (мШР = 4 бали, індекс Бартел &lt; 50 балів). Випадків смерті у віддалений період (після 2 тижнів) не спостерігалось. Темпи неврологічного/функціонального відновлення протягом 21-добового та 3-місячного проспективного спостереження були статистично значущими (р&lt;0,05) у пацієнтів з ішемічними інсультами легкого та середнього ступеня тяжкості у порівнянні з тяжкими інсультами, особливо з фоновим об’ємом неврологічного дефіциту 18-20 балів.</w:t>
      </w:r>
    </w:p>
    <w:p w:rsidR="0073582F" w:rsidRPr="0079244C" w:rsidRDefault="0073582F" w:rsidP="00ED364F">
      <w:pPr>
        <w:pStyle w:val="ListParagraph"/>
        <w:numPr>
          <w:ilvl w:val="0"/>
          <w:numId w:val="41"/>
        </w:numPr>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Проведена оцінка  ефективності застосування різних організаційних методів лікування показала, що ефективнішим було застосування парентерального кверцетину в поєднанні зі стандартною схемою терапії, що дозволяє рекомендувати проведення організаційних заходів та прийняття управлінських рішень до   його застосування в  лікуванні ішемічних інсультів. </w:t>
      </w:r>
    </w:p>
    <w:p w:rsidR="0073582F" w:rsidRPr="0079244C" w:rsidRDefault="0073582F" w:rsidP="00ED364F">
      <w:pPr>
        <w:pStyle w:val="ListParagraph"/>
        <w:numPr>
          <w:ilvl w:val="0"/>
          <w:numId w:val="41"/>
        </w:numPr>
        <w:spacing w:line="360" w:lineRule="auto"/>
        <w:ind w:left="0" w:firstLine="709"/>
        <w:jc w:val="both"/>
        <w:rPr>
          <w:rFonts w:ascii="Times New Roman" w:hAnsi="Times New Roman"/>
          <w:sz w:val="28"/>
          <w:szCs w:val="28"/>
        </w:rPr>
      </w:pPr>
      <w:r w:rsidRPr="0079244C">
        <w:rPr>
          <w:rFonts w:ascii="Times New Roman" w:hAnsi="Times New Roman"/>
          <w:iCs/>
          <w:sz w:val="28"/>
          <w:szCs w:val="28"/>
        </w:rPr>
        <w:t xml:space="preserve">Формулювання діагнозу при внутрішньо мозкових крововиливах має враховувати </w:t>
      </w:r>
      <w:r w:rsidRPr="0079244C">
        <w:rPr>
          <w:rFonts w:ascii="Times New Roman" w:hAnsi="Times New Roman"/>
          <w:sz w:val="28"/>
          <w:szCs w:val="28"/>
        </w:rPr>
        <w:t>локалізацію гематоми (таламус, мозочок і стовбур головного мозку).  Формулювання діагнозу «крововилив у мозочок» повинно враховувати локалізацію осередку ураження (півкулі мозочка, черв’як, або залучаються обидва відділи – півкулі та черв’як), клінічну форму перебігу церебелярної геморагії (блискавична, гостра, підгостра, хронічна-псевдотуморозна), розвиток ускладнень (гідроцефалії та дислокації стовбура головного мозку, прорив крові в шлуночкову систему, субарахноїдальний</w:t>
      </w:r>
      <w:r w:rsidRPr="0079244C">
        <w:rPr>
          <w:rFonts w:ascii="Times New Roman" w:hAnsi="Times New Roman"/>
          <w:sz w:val="28"/>
          <w:szCs w:val="28"/>
        </w:rPr>
        <w:tab/>
        <w:t xml:space="preserve"> простір).</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 xml:space="preserve">5. </w:t>
      </w:r>
      <w:r w:rsidRPr="0079244C">
        <w:rPr>
          <w:rFonts w:ascii="Times New Roman" w:hAnsi="Times New Roman"/>
          <w:sz w:val="28"/>
          <w:szCs w:val="28"/>
        </w:rPr>
        <w:t xml:space="preserve">Результати проведених досліджень дозволили нам рекомендувати існуючу в Україні класифікацію гострих порушень мозкового кровообігу в судинах вертебробазилярного басейну доповнити наступними  складовими,  які відповідають тип інсульту (для ішемічного – клінічний варіант інфаркту з локалізацією інфарктного вогнища, для геморагічного – локалізацію гематоми та варіант перебігу).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 </w:t>
      </w:r>
    </w:p>
    <w:p w:rsidR="0073582F" w:rsidRPr="0079244C" w:rsidRDefault="0073582F" w:rsidP="0067715E">
      <w:pPr>
        <w:rPr>
          <w:bCs/>
        </w:rPr>
      </w:pPr>
      <w:r w:rsidRPr="0079244C">
        <w:rPr>
          <w:rFonts w:ascii="Times New Roman" w:hAnsi="Times New Roman"/>
          <w:b/>
          <w:sz w:val="28"/>
          <w:szCs w:val="28"/>
        </w:rPr>
        <w:t xml:space="preserve">Список особистих робіт за темою розділу </w:t>
      </w:r>
      <w:r w:rsidRPr="0079244C">
        <w:rPr>
          <w:rFonts w:ascii="Times New Roman" w:hAnsi="Times New Roman"/>
          <w:bCs/>
          <w:sz w:val="28"/>
          <w:szCs w:val="28"/>
          <w:lang w:val="ru-RU"/>
        </w:rPr>
        <w:t>[6, 17, 20, 21, 27, 29, 31,32, 40-46].</w:t>
      </w:r>
    </w:p>
    <w:p w:rsidR="0073582F" w:rsidRPr="0079244C" w:rsidRDefault="0073582F" w:rsidP="0067715E">
      <w:pPr>
        <w:pStyle w:val="Heading1"/>
        <w:sectPr w:rsidR="0073582F" w:rsidRPr="0079244C" w:rsidSect="0030796E">
          <w:pgSz w:w="11906" w:h="16838"/>
          <w:pgMar w:top="1134" w:right="851" w:bottom="1134" w:left="1418" w:header="709" w:footer="709" w:gutter="0"/>
          <w:cols w:space="720"/>
        </w:sectPr>
      </w:pPr>
    </w:p>
    <w:p w:rsidR="0073582F" w:rsidRPr="00E64F99" w:rsidRDefault="0073582F" w:rsidP="00833D6E">
      <w:pPr>
        <w:pStyle w:val="Heading1"/>
        <w:rPr>
          <w:b w:val="0"/>
        </w:rPr>
      </w:pPr>
      <w:bookmarkStart w:id="107" w:name="_Toc64578368"/>
      <w:r w:rsidRPr="00E64F99">
        <w:rPr>
          <w:b w:val="0"/>
        </w:rPr>
        <w:t>РОЗДІЛ 7</w:t>
      </w:r>
      <w:bookmarkStart w:id="108" w:name="_Toc55244239"/>
      <w:bookmarkEnd w:id="93"/>
      <w:r w:rsidRPr="00E64F99">
        <w:rPr>
          <w:b w:val="0"/>
        </w:rPr>
        <w:br/>
        <w:t>ОЦІНКА ХВОРИМИ НА ЦЕРЕБРОВАСКУЛЯРНІ ХВОРОБИ ТА МЕДИЧНИМИ ПРАЦІВНИКАМИ СИСТЕМИ СПЕЦІАЛІЗОВАНОЇ МЕДИЧНОЇ ДОПОМОГИ</w:t>
      </w:r>
      <w:bookmarkEnd w:id="107"/>
      <w:bookmarkEnd w:id="108"/>
    </w:p>
    <w:p w:rsidR="0073582F" w:rsidRPr="0079244C" w:rsidRDefault="0073582F" w:rsidP="0067715E">
      <w:pPr>
        <w:spacing w:after="0" w:line="360" w:lineRule="auto"/>
        <w:ind w:firstLine="709"/>
        <w:jc w:val="center"/>
        <w:rPr>
          <w:rFonts w:ascii="Times New Roman" w:hAnsi="Times New Roman"/>
          <w:b/>
          <w:sz w:val="28"/>
          <w:szCs w:val="28"/>
        </w:rPr>
      </w:pPr>
    </w:p>
    <w:p w:rsidR="0073582F"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 даному розділі, відповідно до програми дослідження, представлені результати соціологічного дослідження</w:t>
      </w:r>
      <w:r>
        <w:rPr>
          <w:rFonts w:ascii="Times New Roman" w:hAnsi="Times New Roman"/>
          <w:sz w:val="28"/>
          <w:szCs w:val="28"/>
        </w:rPr>
        <w:t>, яке було проведене серед</w:t>
      </w:r>
      <w:r w:rsidRPr="0079244C">
        <w:rPr>
          <w:rFonts w:ascii="Times New Roman" w:hAnsi="Times New Roman"/>
          <w:b/>
          <w:sz w:val="28"/>
          <w:szCs w:val="28"/>
        </w:rPr>
        <w:t xml:space="preserve"> </w:t>
      </w:r>
      <w:r w:rsidRPr="0079244C">
        <w:rPr>
          <w:rFonts w:ascii="Times New Roman" w:hAnsi="Times New Roman"/>
          <w:sz w:val="28"/>
          <w:szCs w:val="28"/>
        </w:rPr>
        <w:t>хворих  на цереброваскулярні хвороби, членів їх сімей та лікарів-неврологів, що надають амбулаторну і стаціонарну допомогу хворим на цереброваскулярні хвороби в м. Києві</w:t>
      </w:r>
    </w:p>
    <w:p w:rsidR="0073582F" w:rsidRPr="0079244C" w:rsidRDefault="0073582F" w:rsidP="0067715E">
      <w:pPr>
        <w:spacing w:after="0" w:line="360" w:lineRule="auto"/>
        <w:ind w:firstLine="709"/>
        <w:jc w:val="both"/>
        <w:rPr>
          <w:rFonts w:ascii="Times New Roman" w:hAnsi="Times New Roman"/>
          <w:sz w:val="28"/>
          <w:szCs w:val="28"/>
        </w:rPr>
      </w:pPr>
    </w:p>
    <w:p w:rsidR="0073582F" w:rsidRPr="008A76B1" w:rsidRDefault="0073582F" w:rsidP="0067715E">
      <w:pPr>
        <w:pStyle w:val="Heading3"/>
        <w:rPr>
          <w:lang w:val="ru-RU"/>
        </w:rPr>
      </w:pPr>
      <w:bookmarkStart w:id="109" w:name="_Toc55244240"/>
      <w:bookmarkStart w:id="110" w:name="_Toc64578369"/>
      <w:r w:rsidRPr="008A76B1">
        <w:rPr>
          <w:lang w:val="ru-RU"/>
        </w:rPr>
        <w:t>7.1. Рівень задоволеності хворих на церебральні інсульти отриманою медичною допомогою</w:t>
      </w:r>
      <w:bookmarkEnd w:id="109"/>
      <w:bookmarkEnd w:id="110"/>
    </w:p>
    <w:p w:rsidR="0073582F" w:rsidRPr="008A76B1" w:rsidRDefault="0073582F" w:rsidP="0067715E">
      <w:pPr>
        <w:pStyle w:val="Heading3"/>
        <w:rPr>
          <w:lang w:val="ru-RU"/>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b/>
          <w:sz w:val="28"/>
          <w:szCs w:val="28"/>
        </w:rPr>
        <w:t xml:space="preserve"> </w:t>
      </w:r>
      <w:r w:rsidRPr="0079244C">
        <w:rPr>
          <w:rFonts w:ascii="Times New Roman" w:hAnsi="Times New Roman"/>
          <w:sz w:val="28"/>
          <w:szCs w:val="28"/>
        </w:rPr>
        <w:t>Відповідно до прог</w:t>
      </w:r>
      <w:r>
        <w:rPr>
          <w:rFonts w:ascii="Times New Roman" w:hAnsi="Times New Roman"/>
          <w:sz w:val="28"/>
          <w:szCs w:val="28"/>
        </w:rPr>
        <w:t xml:space="preserve">рами дослідження  було опитано </w:t>
      </w:r>
      <w:r w:rsidRPr="0079244C">
        <w:rPr>
          <w:rFonts w:ascii="Times New Roman" w:hAnsi="Times New Roman"/>
          <w:sz w:val="28"/>
          <w:szCs w:val="28"/>
        </w:rPr>
        <w:t xml:space="preserve">457 хворих  на церебральні інсульти по визначенню рівня їх задоволеності </w:t>
      </w:r>
      <w:r>
        <w:rPr>
          <w:rFonts w:ascii="Times New Roman" w:hAnsi="Times New Roman"/>
          <w:sz w:val="28"/>
          <w:szCs w:val="28"/>
        </w:rPr>
        <w:t>отриманою медичною допомогою. Опитування проводилося</w:t>
      </w:r>
      <w:r w:rsidRPr="0079244C">
        <w:rPr>
          <w:rFonts w:ascii="Times New Roman" w:hAnsi="Times New Roman"/>
          <w:sz w:val="28"/>
          <w:szCs w:val="28"/>
        </w:rPr>
        <w:t xml:space="preserve"> на етапі ви</w:t>
      </w:r>
      <w:r w:rsidRPr="0079244C">
        <w:rPr>
          <w:rFonts w:ascii="Times New Roman" w:hAnsi="Times New Roman"/>
          <w:sz w:val="28"/>
          <w:szCs w:val="28"/>
          <w:lang w:val="ru-RU"/>
        </w:rPr>
        <w:t>пи</w:t>
      </w:r>
      <w:r w:rsidRPr="0079244C">
        <w:rPr>
          <w:rFonts w:ascii="Times New Roman" w:hAnsi="Times New Roman"/>
          <w:sz w:val="28"/>
          <w:szCs w:val="28"/>
        </w:rPr>
        <w:t>ски зі стаціонару або на після госпітальному етапі лікування. Методика проведення опитування наведена в розділі 2.</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 табл</w:t>
      </w:r>
      <w:r>
        <w:rPr>
          <w:rFonts w:ascii="Times New Roman" w:hAnsi="Times New Roman"/>
          <w:sz w:val="28"/>
          <w:szCs w:val="28"/>
        </w:rPr>
        <w:t xml:space="preserve">иці </w:t>
      </w:r>
      <w:r w:rsidRPr="0079244C">
        <w:rPr>
          <w:rFonts w:ascii="Times New Roman" w:hAnsi="Times New Roman"/>
          <w:sz w:val="28"/>
          <w:szCs w:val="28"/>
        </w:rPr>
        <w:t>7.1 наведено дані про опитаних  респондентів.</w:t>
      </w:r>
    </w:p>
    <w:p w:rsidR="0073582F" w:rsidRPr="0079244C" w:rsidRDefault="0073582F" w:rsidP="0067715E">
      <w:pPr>
        <w:spacing w:after="0" w:line="360" w:lineRule="auto"/>
        <w:ind w:firstLine="709"/>
        <w:jc w:val="right"/>
        <w:rPr>
          <w:rFonts w:ascii="Times New Roman" w:hAnsi="Times New Roman"/>
          <w:i/>
          <w:sz w:val="28"/>
          <w:szCs w:val="28"/>
        </w:rPr>
      </w:pPr>
      <w:r w:rsidRPr="0079244C">
        <w:rPr>
          <w:rFonts w:ascii="Times New Roman" w:hAnsi="Times New Roman"/>
          <w:i/>
          <w:sz w:val="28"/>
          <w:szCs w:val="28"/>
        </w:rPr>
        <w:t xml:space="preserve"> Таблиця 7.1</w:t>
      </w:r>
    </w:p>
    <w:p w:rsidR="0073582F" w:rsidRPr="0079244C" w:rsidRDefault="0073582F" w:rsidP="0067715E">
      <w:pPr>
        <w:spacing w:after="0"/>
        <w:ind w:firstLine="709"/>
        <w:jc w:val="center"/>
        <w:rPr>
          <w:rFonts w:ascii="Times New Roman" w:hAnsi="Times New Roman"/>
          <w:b/>
          <w:sz w:val="28"/>
          <w:szCs w:val="28"/>
        </w:rPr>
      </w:pPr>
      <w:r w:rsidRPr="0079244C">
        <w:rPr>
          <w:rFonts w:ascii="Times New Roman" w:hAnsi="Times New Roman"/>
          <w:i/>
          <w:sz w:val="28"/>
          <w:szCs w:val="28"/>
        </w:rPr>
        <w:t xml:space="preserve"> </w:t>
      </w:r>
      <w:r w:rsidRPr="0079244C">
        <w:rPr>
          <w:rFonts w:ascii="Times New Roman" w:hAnsi="Times New Roman"/>
          <w:b/>
          <w:sz w:val="28"/>
          <w:szCs w:val="28"/>
        </w:rPr>
        <w:t>Характеристика опитаних респондентів</w:t>
      </w:r>
      <w:r w:rsidRPr="0079244C">
        <w:rPr>
          <w:rFonts w:ascii="Times New Roman" w:hAnsi="Times New Roman"/>
          <w:b/>
          <w:i/>
          <w:sz w:val="28"/>
          <w:szCs w:val="28"/>
        </w:rPr>
        <w:t xml:space="preserve"> </w:t>
      </w:r>
      <w:r w:rsidRPr="0079244C">
        <w:rPr>
          <w:rFonts w:ascii="Times New Roman" w:hAnsi="Times New Roman"/>
          <w:b/>
          <w:sz w:val="28"/>
          <w:szCs w:val="28"/>
        </w:rPr>
        <w:t>по визначенню рівня їх задоволеності  отриманою медичною допомогою</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190"/>
        <w:gridCol w:w="3190"/>
        <w:gridCol w:w="3191"/>
      </w:tblGrid>
      <w:tr w:rsidR="0073582F" w:rsidRPr="00775240" w:rsidTr="00E70223">
        <w:tc>
          <w:tcPr>
            <w:tcW w:w="3190" w:type="dxa"/>
          </w:tcPr>
          <w:p w:rsidR="0073582F" w:rsidRPr="00775240" w:rsidRDefault="0073582F" w:rsidP="0067715E">
            <w:pPr>
              <w:spacing w:after="0" w:line="240" w:lineRule="auto"/>
              <w:jc w:val="center"/>
              <w:rPr>
                <w:rFonts w:ascii="Times New Roman" w:hAnsi="Times New Roman"/>
                <w:b/>
                <w:i/>
                <w:sz w:val="24"/>
                <w:szCs w:val="24"/>
              </w:rPr>
            </w:pPr>
            <w:r w:rsidRPr="00775240">
              <w:rPr>
                <w:rFonts w:ascii="Times New Roman" w:hAnsi="Times New Roman"/>
                <w:b/>
                <w:i/>
                <w:sz w:val="24"/>
                <w:szCs w:val="24"/>
              </w:rPr>
              <w:t xml:space="preserve"> Характеристика</w:t>
            </w:r>
          </w:p>
        </w:tc>
        <w:tc>
          <w:tcPr>
            <w:tcW w:w="3190" w:type="dxa"/>
          </w:tcPr>
          <w:p w:rsidR="0073582F" w:rsidRPr="00775240" w:rsidRDefault="0073582F" w:rsidP="0067715E">
            <w:pPr>
              <w:spacing w:after="0" w:line="240" w:lineRule="auto"/>
              <w:jc w:val="center"/>
              <w:rPr>
                <w:rFonts w:ascii="Times New Roman" w:hAnsi="Times New Roman"/>
                <w:b/>
                <w:i/>
                <w:sz w:val="24"/>
                <w:szCs w:val="24"/>
              </w:rPr>
            </w:pPr>
            <w:r w:rsidRPr="00775240">
              <w:rPr>
                <w:rFonts w:ascii="Times New Roman" w:hAnsi="Times New Roman"/>
                <w:b/>
                <w:i/>
                <w:sz w:val="24"/>
                <w:szCs w:val="24"/>
              </w:rPr>
              <w:t>абс</w:t>
            </w:r>
          </w:p>
        </w:tc>
        <w:tc>
          <w:tcPr>
            <w:tcW w:w="3191" w:type="dxa"/>
          </w:tcPr>
          <w:p w:rsidR="0073582F" w:rsidRPr="00775240" w:rsidRDefault="0073582F" w:rsidP="0067715E">
            <w:pPr>
              <w:spacing w:after="0" w:line="240" w:lineRule="auto"/>
              <w:jc w:val="center"/>
              <w:rPr>
                <w:rFonts w:ascii="Times New Roman" w:hAnsi="Times New Roman"/>
                <w:b/>
                <w:i/>
                <w:sz w:val="24"/>
                <w:szCs w:val="24"/>
              </w:rPr>
            </w:pPr>
            <w:r w:rsidRPr="00775240">
              <w:rPr>
                <w:rFonts w:ascii="Times New Roman" w:hAnsi="Times New Roman"/>
                <w:b/>
                <w:i/>
                <w:sz w:val="24"/>
                <w:szCs w:val="24"/>
              </w:rPr>
              <w:t>%</w:t>
            </w:r>
          </w:p>
        </w:tc>
      </w:tr>
      <w:tr w:rsidR="0073582F" w:rsidRPr="00775240" w:rsidTr="00E70223">
        <w:tc>
          <w:tcPr>
            <w:tcW w:w="9571" w:type="dxa"/>
            <w:gridSpan w:val="3"/>
          </w:tcPr>
          <w:p w:rsidR="0073582F" w:rsidRPr="00775240" w:rsidRDefault="0073582F" w:rsidP="0067715E">
            <w:pPr>
              <w:spacing w:after="0" w:line="240" w:lineRule="auto"/>
              <w:jc w:val="center"/>
              <w:rPr>
                <w:rFonts w:ascii="Times New Roman" w:hAnsi="Times New Roman"/>
                <w:b/>
                <w:i/>
                <w:sz w:val="24"/>
                <w:szCs w:val="24"/>
              </w:rPr>
            </w:pPr>
            <w:r w:rsidRPr="00775240">
              <w:rPr>
                <w:rFonts w:ascii="Times New Roman" w:hAnsi="Times New Roman"/>
                <w:b/>
                <w:i/>
                <w:sz w:val="24"/>
                <w:szCs w:val="24"/>
              </w:rPr>
              <w:t xml:space="preserve"> Стать</w:t>
            </w:r>
          </w:p>
        </w:tc>
      </w:tr>
      <w:tr w:rsidR="0073582F" w:rsidRPr="00775240" w:rsidTr="00E70223">
        <w:tc>
          <w:tcPr>
            <w:tcW w:w="3190"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Чоловіки</w:t>
            </w:r>
          </w:p>
        </w:tc>
        <w:tc>
          <w:tcPr>
            <w:tcW w:w="3190"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216</w:t>
            </w:r>
          </w:p>
        </w:tc>
        <w:tc>
          <w:tcPr>
            <w:tcW w:w="3191"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47,3</w:t>
            </w:r>
          </w:p>
        </w:tc>
      </w:tr>
      <w:tr w:rsidR="0073582F" w:rsidRPr="00775240" w:rsidTr="00E70223">
        <w:tc>
          <w:tcPr>
            <w:tcW w:w="3190"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Жінки</w:t>
            </w:r>
          </w:p>
        </w:tc>
        <w:tc>
          <w:tcPr>
            <w:tcW w:w="3190"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241</w:t>
            </w:r>
          </w:p>
        </w:tc>
        <w:tc>
          <w:tcPr>
            <w:tcW w:w="3191"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lang w:val="en-US"/>
              </w:rPr>
              <w:t>52,7</w:t>
            </w:r>
          </w:p>
        </w:tc>
      </w:tr>
      <w:tr w:rsidR="0073582F" w:rsidRPr="00775240" w:rsidTr="00E70223">
        <w:tc>
          <w:tcPr>
            <w:tcW w:w="9571" w:type="dxa"/>
            <w:gridSpan w:val="3"/>
          </w:tcPr>
          <w:p w:rsidR="0073582F" w:rsidRPr="00775240" w:rsidRDefault="0073582F" w:rsidP="0067715E">
            <w:pPr>
              <w:spacing w:after="0" w:line="240" w:lineRule="auto"/>
              <w:jc w:val="center"/>
              <w:rPr>
                <w:rFonts w:ascii="Times New Roman" w:hAnsi="Times New Roman"/>
                <w:b/>
                <w:i/>
                <w:sz w:val="24"/>
                <w:szCs w:val="24"/>
              </w:rPr>
            </w:pPr>
            <w:r w:rsidRPr="00775240">
              <w:rPr>
                <w:rFonts w:ascii="Times New Roman" w:hAnsi="Times New Roman"/>
                <w:b/>
                <w:i/>
                <w:sz w:val="24"/>
                <w:szCs w:val="24"/>
              </w:rPr>
              <w:t>Вік</w:t>
            </w:r>
          </w:p>
        </w:tc>
      </w:tr>
      <w:tr w:rsidR="0073582F" w:rsidRPr="00775240" w:rsidTr="00E70223">
        <w:tc>
          <w:tcPr>
            <w:tcW w:w="3190"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До 40 років</w:t>
            </w:r>
          </w:p>
        </w:tc>
        <w:tc>
          <w:tcPr>
            <w:tcW w:w="3190"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59</w:t>
            </w:r>
          </w:p>
        </w:tc>
        <w:tc>
          <w:tcPr>
            <w:tcW w:w="3191"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12,9</w:t>
            </w:r>
          </w:p>
        </w:tc>
      </w:tr>
      <w:tr w:rsidR="0073582F" w:rsidRPr="00775240" w:rsidTr="00E70223">
        <w:tc>
          <w:tcPr>
            <w:tcW w:w="3190"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40-49 років</w:t>
            </w:r>
          </w:p>
        </w:tc>
        <w:tc>
          <w:tcPr>
            <w:tcW w:w="3190"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73</w:t>
            </w:r>
          </w:p>
        </w:tc>
        <w:tc>
          <w:tcPr>
            <w:tcW w:w="3191"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15,9</w:t>
            </w:r>
          </w:p>
        </w:tc>
      </w:tr>
      <w:tr w:rsidR="0073582F" w:rsidRPr="00775240" w:rsidTr="00E70223">
        <w:tc>
          <w:tcPr>
            <w:tcW w:w="3190"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50-59 років</w:t>
            </w:r>
          </w:p>
        </w:tc>
        <w:tc>
          <w:tcPr>
            <w:tcW w:w="3190"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92</w:t>
            </w:r>
          </w:p>
        </w:tc>
        <w:tc>
          <w:tcPr>
            <w:tcW w:w="3191"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20,1</w:t>
            </w:r>
          </w:p>
        </w:tc>
      </w:tr>
      <w:tr w:rsidR="0073582F" w:rsidRPr="00775240" w:rsidTr="00E70223">
        <w:tc>
          <w:tcPr>
            <w:tcW w:w="3190"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60 років і старше</w:t>
            </w:r>
          </w:p>
        </w:tc>
        <w:tc>
          <w:tcPr>
            <w:tcW w:w="3190"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233</w:t>
            </w:r>
          </w:p>
        </w:tc>
        <w:tc>
          <w:tcPr>
            <w:tcW w:w="3191"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50,9</w:t>
            </w:r>
          </w:p>
        </w:tc>
      </w:tr>
      <w:tr w:rsidR="0073582F" w:rsidRPr="00775240" w:rsidTr="00E70223">
        <w:tc>
          <w:tcPr>
            <w:tcW w:w="9571" w:type="dxa"/>
            <w:gridSpan w:val="3"/>
          </w:tcPr>
          <w:p w:rsidR="0073582F" w:rsidRPr="00775240" w:rsidRDefault="0073582F" w:rsidP="0067715E">
            <w:pPr>
              <w:spacing w:after="0" w:line="240" w:lineRule="auto"/>
              <w:jc w:val="center"/>
              <w:rPr>
                <w:rFonts w:ascii="Times New Roman" w:hAnsi="Times New Roman"/>
                <w:b/>
                <w:i/>
                <w:sz w:val="24"/>
                <w:szCs w:val="24"/>
              </w:rPr>
            </w:pPr>
            <w:r w:rsidRPr="00775240">
              <w:rPr>
                <w:rFonts w:ascii="Times New Roman" w:hAnsi="Times New Roman"/>
                <w:b/>
                <w:i/>
                <w:sz w:val="24"/>
                <w:szCs w:val="24"/>
              </w:rPr>
              <w:t>Соціальний статус</w:t>
            </w:r>
          </w:p>
        </w:tc>
      </w:tr>
      <w:tr w:rsidR="0073582F" w:rsidRPr="00775240" w:rsidTr="00E70223">
        <w:tc>
          <w:tcPr>
            <w:tcW w:w="3190"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Працює </w:t>
            </w:r>
          </w:p>
        </w:tc>
        <w:tc>
          <w:tcPr>
            <w:tcW w:w="3190"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41</w:t>
            </w:r>
          </w:p>
        </w:tc>
        <w:tc>
          <w:tcPr>
            <w:tcW w:w="3191"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8,9</w:t>
            </w:r>
          </w:p>
        </w:tc>
      </w:tr>
      <w:tr w:rsidR="0073582F" w:rsidRPr="00775240" w:rsidTr="00E70223">
        <w:tc>
          <w:tcPr>
            <w:tcW w:w="3190"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Держслужбовець</w:t>
            </w:r>
          </w:p>
        </w:tc>
        <w:tc>
          <w:tcPr>
            <w:tcW w:w="3190"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57</w:t>
            </w:r>
          </w:p>
        </w:tc>
        <w:tc>
          <w:tcPr>
            <w:tcW w:w="3191"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12,5</w:t>
            </w:r>
          </w:p>
        </w:tc>
      </w:tr>
    </w:tbl>
    <w:p w:rsidR="0073582F" w:rsidRPr="00833D6E" w:rsidRDefault="0073582F" w:rsidP="00833D6E">
      <w:pPr>
        <w:spacing w:after="0" w:line="360" w:lineRule="auto"/>
        <w:ind w:firstLine="709"/>
        <w:jc w:val="right"/>
        <w:rPr>
          <w:rFonts w:ascii="Times New Roman" w:hAnsi="Times New Roman"/>
          <w:i/>
          <w:sz w:val="28"/>
          <w:szCs w:val="28"/>
        </w:rPr>
      </w:pPr>
      <w:r w:rsidRPr="00833D6E">
        <w:rPr>
          <w:rFonts w:ascii="Times New Roman" w:hAnsi="Times New Roman"/>
          <w:i/>
          <w:sz w:val="28"/>
          <w:szCs w:val="28"/>
        </w:rPr>
        <w:t>Продовження таблиці 7.1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190"/>
        <w:gridCol w:w="3190"/>
        <w:gridCol w:w="3191"/>
      </w:tblGrid>
      <w:tr w:rsidR="0073582F" w:rsidRPr="00775240" w:rsidTr="00833D6E">
        <w:tc>
          <w:tcPr>
            <w:tcW w:w="3190" w:type="dxa"/>
          </w:tcPr>
          <w:p w:rsidR="0073582F" w:rsidRPr="00775240" w:rsidRDefault="0073582F" w:rsidP="00833D6E">
            <w:pPr>
              <w:spacing w:after="0" w:line="240" w:lineRule="auto"/>
              <w:rPr>
                <w:rFonts w:ascii="Times New Roman" w:hAnsi="Times New Roman"/>
                <w:sz w:val="24"/>
                <w:szCs w:val="24"/>
              </w:rPr>
            </w:pPr>
            <w:r w:rsidRPr="00775240">
              <w:rPr>
                <w:rFonts w:ascii="Times New Roman" w:hAnsi="Times New Roman"/>
                <w:sz w:val="24"/>
                <w:szCs w:val="24"/>
              </w:rPr>
              <w:t xml:space="preserve">Підприємець </w:t>
            </w:r>
          </w:p>
        </w:tc>
        <w:tc>
          <w:tcPr>
            <w:tcW w:w="3190" w:type="dxa"/>
          </w:tcPr>
          <w:p w:rsidR="0073582F" w:rsidRPr="00775240" w:rsidRDefault="0073582F" w:rsidP="00833D6E">
            <w:pPr>
              <w:spacing w:after="0" w:line="240" w:lineRule="auto"/>
              <w:jc w:val="center"/>
              <w:rPr>
                <w:rFonts w:ascii="Times New Roman" w:hAnsi="Times New Roman"/>
                <w:sz w:val="24"/>
                <w:szCs w:val="24"/>
              </w:rPr>
            </w:pPr>
            <w:r w:rsidRPr="00775240">
              <w:rPr>
                <w:rFonts w:ascii="Times New Roman" w:hAnsi="Times New Roman"/>
                <w:sz w:val="24"/>
                <w:szCs w:val="24"/>
              </w:rPr>
              <w:t>44</w:t>
            </w:r>
          </w:p>
        </w:tc>
        <w:tc>
          <w:tcPr>
            <w:tcW w:w="3191" w:type="dxa"/>
          </w:tcPr>
          <w:p w:rsidR="0073582F" w:rsidRPr="00775240" w:rsidRDefault="0073582F" w:rsidP="00833D6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9,6</w:t>
            </w:r>
          </w:p>
        </w:tc>
      </w:tr>
      <w:tr w:rsidR="0073582F" w:rsidRPr="00775240" w:rsidTr="00833D6E">
        <w:tc>
          <w:tcPr>
            <w:tcW w:w="3190" w:type="dxa"/>
          </w:tcPr>
          <w:p w:rsidR="0073582F" w:rsidRPr="00775240" w:rsidRDefault="0073582F" w:rsidP="00833D6E">
            <w:pPr>
              <w:spacing w:after="0" w:line="240" w:lineRule="auto"/>
              <w:rPr>
                <w:rFonts w:ascii="Times New Roman" w:hAnsi="Times New Roman"/>
                <w:sz w:val="24"/>
                <w:szCs w:val="24"/>
              </w:rPr>
            </w:pPr>
            <w:r w:rsidRPr="00775240">
              <w:rPr>
                <w:rFonts w:ascii="Times New Roman" w:hAnsi="Times New Roman"/>
                <w:sz w:val="24"/>
                <w:szCs w:val="24"/>
              </w:rPr>
              <w:t xml:space="preserve">Тимчасово не працює </w:t>
            </w:r>
          </w:p>
        </w:tc>
        <w:tc>
          <w:tcPr>
            <w:tcW w:w="3190" w:type="dxa"/>
          </w:tcPr>
          <w:p w:rsidR="0073582F" w:rsidRPr="00775240" w:rsidRDefault="0073582F" w:rsidP="00833D6E">
            <w:pPr>
              <w:spacing w:after="0" w:line="240" w:lineRule="auto"/>
              <w:jc w:val="center"/>
              <w:rPr>
                <w:rFonts w:ascii="Times New Roman" w:hAnsi="Times New Roman"/>
                <w:sz w:val="24"/>
                <w:szCs w:val="24"/>
              </w:rPr>
            </w:pPr>
            <w:r w:rsidRPr="00775240">
              <w:rPr>
                <w:rFonts w:ascii="Times New Roman" w:hAnsi="Times New Roman"/>
                <w:sz w:val="24"/>
                <w:szCs w:val="24"/>
              </w:rPr>
              <w:t>32</w:t>
            </w:r>
          </w:p>
        </w:tc>
        <w:tc>
          <w:tcPr>
            <w:tcW w:w="3191" w:type="dxa"/>
          </w:tcPr>
          <w:p w:rsidR="0073582F" w:rsidRPr="00775240" w:rsidRDefault="0073582F" w:rsidP="00833D6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7,0</w:t>
            </w:r>
          </w:p>
        </w:tc>
      </w:tr>
      <w:tr w:rsidR="0073582F" w:rsidRPr="00775240" w:rsidTr="00833D6E">
        <w:tc>
          <w:tcPr>
            <w:tcW w:w="3190" w:type="dxa"/>
          </w:tcPr>
          <w:p w:rsidR="0073582F" w:rsidRPr="00775240" w:rsidRDefault="0073582F" w:rsidP="00833D6E">
            <w:pPr>
              <w:spacing w:after="0" w:line="240" w:lineRule="auto"/>
              <w:rPr>
                <w:rFonts w:ascii="Times New Roman" w:hAnsi="Times New Roman"/>
                <w:sz w:val="24"/>
                <w:szCs w:val="24"/>
              </w:rPr>
            </w:pPr>
            <w:r w:rsidRPr="00775240">
              <w:rPr>
                <w:rFonts w:ascii="Times New Roman" w:hAnsi="Times New Roman"/>
                <w:sz w:val="24"/>
                <w:szCs w:val="24"/>
              </w:rPr>
              <w:t xml:space="preserve">Пенсіонер </w:t>
            </w:r>
          </w:p>
        </w:tc>
        <w:tc>
          <w:tcPr>
            <w:tcW w:w="3190" w:type="dxa"/>
          </w:tcPr>
          <w:p w:rsidR="0073582F" w:rsidRPr="00775240" w:rsidRDefault="0073582F" w:rsidP="00833D6E">
            <w:pPr>
              <w:spacing w:after="0" w:line="240" w:lineRule="auto"/>
              <w:jc w:val="center"/>
              <w:rPr>
                <w:rFonts w:ascii="Times New Roman" w:hAnsi="Times New Roman"/>
                <w:sz w:val="24"/>
                <w:szCs w:val="24"/>
              </w:rPr>
            </w:pPr>
            <w:r w:rsidRPr="00775240">
              <w:rPr>
                <w:rFonts w:ascii="Times New Roman" w:hAnsi="Times New Roman"/>
                <w:sz w:val="24"/>
                <w:szCs w:val="24"/>
              </w:rPr>
              <w:t>187</w:t>
            </w:r>
          </w:p>
        </w:tc>
        <w:tc>
          <w:tcPr>
            <w:tcW w:w="3191" w:type="dxa"/>
          </w:tcPr>
          <w:p w:rsidR="0073582F" w:rsidRPr="00775240" w:rsidRDefault="0073582F" w:rsidP="00833D6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40,9</w:t>
            </w:r>
          </w:p>
        </w:tc>
      </w:tr>
      <w:tr w:rsidR="0073582F" w:rsidRPr="00775240" w:rsidTr="00833D6E">
        <w:tc>
          <w:tcPr>
            <w:tcW w:w="3190" w:type="dxa"/>
          </w:tcPr>
          <w:p w:rsidR="0073582F" w:rsidRPr="00775240" w:rsidRDefault="0073582F" w:rsidP="00833D6E">
            <w:pPr>
              <w:spacing w:after="0" w:line="240" w:lineRule="auto"/>
              <w:rPr>
                <w:rFonts w:ascii="Times New Roman" w:hAnsi="Times New Roman"/>
                <w:sz w:val="24"/>
                <w:szCs w:val="24"/>
              </w:rPr>
            </w:pPr>
            <w:r w:rsidRPr="00775240">
              <w:rPr>
                <w:rFonts w:ascii="Times New Roman" w:hAnsi="Times New Roman"/>
                <w:sz w:val="24"/>
                <w:szCs w:val="24"/>
              </w:rPr>
              <w:t xml:space="preserve">Інвалід </w:t>
            </w:r>
          </w:p>
        </w:tc>
        <w:tc>
          <w:tcPr>
            <w:tcW w:w="3190" w:type="dxa"/>
          </w:tcPr>
          <w:p w:rsidR="0073582F" w:rsidRPr="00775240" w:rsidRDefault="0073582F" w:rsidP="00833D6E">
            <w:pPr>
              <w:spacing w:after="0" w:line="240" w:lineRule="auto"/>
              <w:jc w:val="center"/>
              <w:rPr>
                <w:rFonts w:ascii="Times New Roman" w:hAnsi="Times New Roman"/>
                <w:sz w:val="24"/>
                <w:szCs w:val="24"/>
              </w:rPr>
            </w:pPr>
            <w:r w:rsidRPr="00775240">
              <w:rPr>
                <w:rFonts w:ascii="Times New Roman" w:hAnsi="Times New Roman"/>
                <w:sz w:val="24"/>
                <w:szCs w:val="24"/>
              </w:rPr>
              <w:t>94</w:t>
            </w:r>
          </w:p>
        </w:tc>
        <w:tc>
          <w:tcPr>
            <w:tcW w:w="3191" w:type="dxa"/>
          </w:tcPr>
          <w:p w:rsidR="0073582F" w:rsidRPr="00775240" w:rsidRDefault="0073582F" w:rsidP="00833D6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20,6</w:t>
            </w:r>
          </w:p>
        </w:tc>
      </w:tr>
      <w:tr w:rsidR="0073582F" w:rsidRPr="00775240" w:rsidTr="00833D6E">
        <w:tc>
          <w:tcPr>
            <w:tcW w:w="3190" w:type="dxa"/>
          </w:tcPr>
          <w:p w:rsidR="0073582F" w:rsidRPr="00775240" w:rsidRDefault="0073582F" w:rsidP="00833D6E">
            <w:pPr>
              <w:spacing w:after="0" w:line="240" w:lineRule="auto"/>
              <w:rPr>
                <w:rFonts w:ascii="Times New Roman" w:hAnsi="Times New Roman"/>
                <w:sz w:val="24"/>
                <w:szCs w:val="24"/>
              </w:rPr>
            </w:pPr>
            <w:r w:rsidRPr="00775240">
              <w:rPr>
                <w:rFonts w:ascii="Times New Roman" w:hAnsi="Times New Roman"/>
                <w:sz w:val="24"/>
                <w:szCs w:val="24"/>
              </w:rPr>
              <w:t>Інше</w:t>
            </w:r>
          </w:p>
        </w:tc>
        <w:tc>
          <w:tcPr>
            <w:tcW w:w="3190" w:type="dxa"/>
          </w:tcPr>
          <w:p w:rsidR="0073582F" w:rsidRPr="00775240" w:rsidRDefault="0073582F" w:rsidP="00833D6E">
            <w:pPr>
              <w:spacing w:after="0" w:line="240" w:lineRule="auto"/>
              <w:jc w:val="center"/>
              <w:rPr>
                <w:rFonts w:ascii="Times New Roman" w:hAnsi="Times New Roman"/>
                <w:sz w:val="24"/>
                <w:szCs w:val="24"/>
              </w:rPr>
            </w:pPr>
            <w:r w:rsidRPr="00775240">
              <w:rPr>
                <w:rFonts w:ascii="Times New Roman" w:hAnsi="Times New Roman"/>
                <w:sz w:val="24"/>
                <w:szCs w:val="24"/>
              </w:rPr>
              <w:t>2</w:t>
            </w:r>
          </w:p>
        </w:tc>
        <w:tc>
          <w:tcPr>
            <w:tcW w:w="3191" w:type="dxa"/>
          </w:tcPr>
          <w:p w:rsidR="0073582F" w:rsidRPr="00775240" w:rsidRDefault="0073582F" w:rsidP="00833D6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0,4</w:t>
            </w:r>
          </w:p>
        </w:tc>
      </w:tr>
      <w:tr w:rsidR="0073582F" w:rsidRPr="00775240" w:rsidTr="00833D6E">
        <w:tc>
          <w:tcPr>
            <w:tcW w:w="9571" w:type="dxa"/>
            <w:gridSpan w:val="3"/>
          </w:tcPr>
          <w:p w:rsidR="0073582F" w:rsidRPr="00775240" w:rsidRDefault="0073582F" w:rsidP="00833D6E">
            <w:pPr>
              <w:spacing w:after="0" w:line="240" w:lineRule="auto"/>
              <w:jc w:val="center"/>
              <w:rPr>
                <w:rFonts w:ascii="Times New Roman" w:hAnsi="Times New Roman"/>
                <w:b/>
                <w:i/>
                <w:sz w:val="24"/>
                <w:szCs w:val="24"/>
              </w:rPr>
            </w:pPr>
            <w:r w:rsidRPr="00775240">
              <w:rPr>
                <w:rFonts w:ascii="Times New Roman" w:hAnsi="Times New Roman"/>
                <w:b/>
                <w:i/>
                <w:sz w:val="24"/>
                <w:szCs w:val="24"/>
              </w:rPr>
              <w:t xml:space="preserve"> Рівень освіти</w:t>
            </w:r>
          </w:p>
        </w:tc>
      </w:tr>
      <w:tr w:rsidR="0073582F" w:rsidRPr="00775240" w:rsidTr="00833D6E">
        <w:tc>
          <w:tcPr>
            <w:tcW w:w="3190" w:type="dxa"/>
          </w:tcPr>
          <w:p w:rsidR="0073582F" w:rsidRPr="00775240" w:rsidRDefault="0073582F" w:rsidP="00833D6E">
            <w:pPr>
              <w:spacing w:after="0" w:line="240" w:lineRule="auto"/>
              <w:rPr>
                <w:rFonts w:ascii="Times New Roman" w:hAnsi="Times New Roman"/>
                <w:sz w:val="24"/>
                <w:szCs w:val="24"/>
              </w:rPr>
            </w:pPr>
            <w:r w:rsidRPr="00775240">
              <w:rPr>
                <w:rFonts w:ascii="Times New Roman" w:hAnsi="Times New Roman"/>
                <w:sz w:val="24"/>
                <w:szCs w:val="24"/>
              </w:rPr>
              <w:t>Повна середня</w:t>
            </w:r>
          </w:p>
        </w:tc>
        <w:tc>
          <w:tcPr>
            <w:tcW w:w="3190" w:type="dxa"/>
          </w:tcPr>
          <w:p w:rsidR="0073582F" w:rsidRPr="00775240" w:rsidRDefault="0073582F" w:rsidP="00833D6E">
            <w:pPr>
              <w:spacing w:after="0" w:line="240" w:lineRule="auto"/>
              <w:jc w:val="center"/>
              <w:rPr>
                <w:rFonts w:ascii="Times New Roman" w:hAnsi="Times New Roman"/>
                <w:sz w:val="24"/>
                <w:szCs w:val="24"/>
              </w:rPr>
            </w:pPr>
            <w:r w:rsidRPr="00775240">
              <w:rPr>
                <w:rFonts w:ascii="Times New Roman" w:hAnsi="Times New Roman"/>
                <w:sz w:val="24"/>
                <w:szCs w:val="24"/>
              </w:rPr>
              <w:t>210</w:t>
            </w:r>
          </w:p>
        </w:tc>
        <w:tc>
          <w:tcPr>
            <w:tcW w:w="3191" w:type="dxa"/>
          </w:tcPr>
          <w:p w:rsidR="0073582F" w:rsidRPr="00775240" w:rsidRDefault="0073582F" w:rsidP="00833D6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45,9</w:t>
            </w:r>
          </w:p>
        </w:tc>
      </w:tr>
      <w:tr w:rsidR="0073582F" w:rsidRPr="00775240" w:rsidTr="00833D6E">
        <w:tc>
          <w:tcPr>
            <w:tcW w:w="3190" w:type="dxa"/>
          </w:tcPr>
          <w:p w:rsidR="0073582F" w:rsidRPr="00775240" w:rsidRDefault="0073582F" w:rsidP="00833D6E">
            <w:pPr>
              <w:spacing w:after="0" w:line="240" w:lineRule="auto"/>
              <w:rPr>
                <w:rFonts w:ascii="Times New Roman" w:hAnsi="Times New Roman"/>
                <w:sz w:val="24"/>
                <w:szCs w:val="24"/>
              </w:rPr>
            </w:pPr>
            <w:r w:rsidRPr="00775240">
              <w:rPr>
                <w:rFonts w:ascii="Times New Roman" w:hAnsi="Times New Roman"/>
                <w:sz w:val="24"/>
                <w:szCs w:val="24"/>
              </w:rPr>
              <w:t>Неповна середня</w:t>
            </w:r>
          </w:p>
        </w:tc>
        <w:tc>
          <w:tcPr>
            <w:tcW w:w="3190" w:type="dxa"/>
          </w:tcPr>
          <w:p w:rsidR="0073582F" w:rsidRPr="00775240" w:rsidRDefault="0073582F" w:rsidP="00833D6E">
            <w:pPr>
              <w:spacing w:after="0" w:line="240" w:lineRule="auto"/>
              <w:jc w:val="center"/>
              <w:rPr>
                <w:rFonts w:ascii="Times New Roman" w:hAnsi="Times New Roman"/>
                <w:sz w:val="24"/>
                <w:szCs w:val="24"/>
              </w:rPr>
            </w:pPr>
            <w:r w:rsidRPr="00775240">
              <w:rPr>
                <w:rFonts w:ascii="Times New Roman" w:hAnsi="Times New Roman"/>
                <w:sz w:val="24"/>
                <w:szCs w:val="24"/>
              </w:rPr>
              <w:t>71</w:t>
            </w:r>
          </w:p>
        </w:tc>
        <w:tc>
          <w:tcPr>
            <w:tcW w:w="3191" w:type="dxa"/>
          </w:tcPr>
          <w:p w:rsidR="0073582F" w:rsidRPr="00775240" w:rsidRDefault="0073582F" w:rsidP="00833D6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15,5</w:t>
            </w:r>
          </w:p>
        </w:tc>
      </w:tr>
      <w:tr w:rsidR="0073582F" w:rsidRPr="00775240" w:rsidTr="00833D6E">
        <w:tc>
          <w:tcPr>
            <w:tcW w:w="3190" w:type="dxa"/>
          </w:tcPr>
          <w:p w:rsidR="0073582F" w:rsidRPr="00775240" w:rsidRDefault="0073582F" w:rsidP="00833D6E">
            <w:pPr>
              <w:spacing w:after="0" w:line="240" w:lineRule="auto"/>
              <w:rPr>
                <w:rFonts w:ascii="Times New Roman" w:hAnsi="Times New Roman"/>
                <w:sz w:val="24"/>
                <w:szCs w:val="24"/>
              </w:rPr>
            </w:pPr>
            <w:r w:rsidRPr="00775240">
              <w:rPr>
                <w:rFonts w:ascii="Times New Roman" w:hAnsi="Times New Roman"/>
                <w:sz w:val="24"/>
                <w:szCs w:val="24"/>
              </w:rPr>
              <w:t>Середня-спеціальна</w:t>
            </w:r>
          </w:p>
        </w:tc>
        <w:tc>
          <w:tcPr>
            <w:tcW w:w="3190" w:type="dxa"/>
          </w:tcPr>
          <w:p w:rsidR="0073582F" w:rsidRPr="00775240" w:rsidRDefault="0073582F" w:rsidP="00833D6E">
            <w:pPr>
              <w:spacing w:after="0" w:line="240" w:lineRule="auto"/>
              <w:jc w:val="center"/>
              <w:rPr>
                <w:rFonts w:ascii="Times New Roman" w:hAnsi="Times New Roman"/>
                <w:sz w:val="24"/>
                <w:szCs w:val="24"/>
              </w:rPr>
            </w:pPr>
            <w:r w:rsidRPr="00775240">
              <w:rPr>
                <w:rFonts w:ascii="Times New Roman" w:hAnsi="Times New Roman"/>
                <w:sz w:val="24"/>
                <w:szCs w:val="24"/>
              </w:rPr>
              <w:t>89</w:t>
            </w:r>
          </w:p>
        </w:tc>
        <w:tc>
          <w:tcPr>
            <w:tcW w:w="3191" w:type="dxa"/>
          </w:tcPr>
          <w:p w:rsidR="0073582F" w:rsidRPr="00775240" w:rsidRDefault="0073582F" w:rsidP="00833D6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19,5</w:t>
            </w:r>
          </w:p>
        </w:tc>
      </w:tr>
      <w:tr w:rsidR="0073582F" w:rsidRPr="00775240" w:rsidTr="00833D6E">
        <w:tc>
          <w:tcPr>
            <w:tcW w:w="3190" w:type="dxa"/>
          </w:tcPr>
          <w:p w:rsidR="0073582F" w:rsidRPr="00775240" w:rsidRDefault="0073582F" w:rsidP="00833D6E">
            <w:pPr>
              <w:spacing w:after="0" w:line="240" w:lineRule="auto"/>
              <w:rPr>
                <w:rFonts w:ascii="Times New Roman" w:hAnsi="Times New Roman"/>
                <w:sz w:val="24"/>
                <w:szCs w:val="24"/>
              </w:rPr>
            </w:pPr>
            <w:r w:rsidRPr="00775240">
              <w:rPr>
                <w:rFonts w:ascii="Times New Roman" w:hAnsi="Times New Roman"/>
                <w:sz w:val="24"/>
                <w:szCs w:val="24"/>
              </w:rPr>
              <w:t>Неповна вища</w:t>
            </w:r>
          </w:p>
        </w:tc>
        <w:tc>
          <w:tcPr>
            <w:tcW w:w="3190" w:type="dxa"/>
          </w:tcPr>
          <w:p w:rsidR="0073582F" w:rsidRPr="00775240" w:rsidRDefault="0073582F" w:rsidP="00833D6E">
            <w:pPr>
              <w:spacing w:after="0" w:line="240" w:lineRule="auto"/>
              <w:jc w:val="center"/>
              <w:rPr>
                <w:rFonts w:ascii="Times New Roman" w:hAnsi="Times New Roman"/>
                <w:sz w:val="24"/>
                <w:szCs w:val="24"/>
              </w:rPr>
            </w:pPr>
            <w:r w:rsidRPr="00775240">
              <w:rPr>
                <w:rFonts w:ascii="Times New Roman" w:hAnsi="Times New Roman"/>
                <w:sz w:val="24"/>
                <w:szCs w:val="24"/>
              </w:rPr>
              <w:t>13</w:t>
            </w:r>
          </w:p>
        </w:tc>
        <w:tc>
          <w:tcPr>
            <w:tcW w:w="3191" w:type="dxa"/>
          </w:tcPr>
          <w:p w:rsidR="0073582F" w:rsidRPr="00775240" w:rsidRDefault="0073582F" w:rsidP="00833D6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2,8</w:t>
            </w:r>
          </w:p>
        </w:tc>
      </w:tr>
      <w:tr w:rsidR="0073582F" w:rsidRPr="00775240" w:rsidTr="00833D6E">
        <w:tc>
          <w:tcPr>
            <w:tcW w:w="3190" w:type="dxa"/>
          </w:tcPr>
          <w:p w:rsidR="0073582F" w:rsidRPr="00775240" w:rsidRDefault="0073582F" w:rsidP="00833D6E">
            <w:pPr>
              <w:spacing w:after="0" w:line="240" w:lineRule="auto"/>
              <w:rPr>
                <w:rFonts w:ascii="Times New Roman" w:hAnsi="Times New Roman"/>
                <w:sz w:val="24"/>
                <w:szCs w:val="24"/>
              </w:rPr>
            </w:pPr>
            <w:r w:rsidRPr="00775240">
              <w:rPr>
                <w:rFonts w:ascii="Times New Roman" w:hAnsi="Times New Roman"/>
                <w:sz w:val="24"/>
                <w:szCs w:val="24"/>
              </w:rPr>
              <w:t>Вища</w:t>
            </w:r>
          </w:p>
        </w:tc>
        <w:tc>
          <w:tcPr>
            <w:tcW w:w="3190" w:type="dxa"/>
          </w:tcPr>
          <w:p w:rsidR="0073582F" w:rsidRPr="00775240" w:rsidRDefault="0073582F" w:rsidP="00833D6E">
            <w:pPr>
              <w:spacing w:after="0" w:line="240" w:lineRule="auto"/>
              <w:jc w:val="center"/>
              <w:rPr>
                <w:rFonts w:ascii="Times New Roman" w:hAnsi="Times New Roman"/>
                <w:sz w:val="24"/>
                <w:szCs w:val="24"/>
              </w:rPr>
            </w:pPr>
            <w:r w:rsidRPr="00775240">
              <w:rPr>
                <w:rFonts w:ascii="Times New Roman" w:hAnsi="Times New Roman"/>
                <w:sz w:val="24"/>
                <w:szCs w:val="24"/>
              </w:rPr>
              <w:t>74</w:t>
            </w:r>
          </w:p>
        </w:tc>
        <w:tc>
          <w:tcPr>
            <w:tcW w:w="3191" w:type="dxa"/>
          </w:tcPr>
          <w:p w:rsidR="0073582F" w:rsidRPr="00775240" w:rsidRDefault="0073582F" w:rsidP="00833D6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16,2</w:t>
            </w:r>
          </w:p>
        </w:tc>
      </w:tr>
      <w:tr w:rsidR="0073582F" w:rsidRPr="00775240" w:rsidTr="00833D6E">
        <w:tc>
          <w:tcPr>
            <w:tcW w:w="9571" w:type="dxa"/>
            <w:gridSpan w:val="3"/>
          </w:tcPr>
          <w:p w:rsidR="0073582F" w:rsidRPr="00775240" w:rsidRDefault="0073582F" w:rsidP="00833D6E">
            <w:pPr>
              <w:spacing w:after="0" w:line="240" w:lineRule="auto"/>
              <w:jc w:val="center"/>
              <w:rPr>
                <w:rFonts w:ascii="Times New Roman" w:hAnsi="Times New Roman"/>
                <w:b/>
                <w:i/>
                <w:sz w:val="24"/>
                <w:szCs w:val="24"/>
              </w:rPr>
            </w:pPr>
            <w:r w:rsidRPr="00775240">
              <w:rPr>
                <w:rFonts w:ascii="Times New Roman" w:hAnsi="Times New Roman"/>
                <w:b/>
                <w:i/>
                <w:sz w:val="24"/>
                <w:szCs w:val="24"/>
              </w:rPr>
              <w:t>Сімейний стан</w:t>
            </w:r>
          </w:p>
        </w:tc>
      </w:tr>
      <w:tr w:rsidR="0073582F" w:rsidRPr="00775240" w:rsidTr="00833D6E">
        <w:tc>
          <w:tcPr>
            <w:tcW w:w="3190" w:type="dxa"/>
          </w:tcPr>
          <w:p w:rsidR="0073582F" w:rsidRPr="00775240" w:rsidRDefault="0073582F" w:rsidP="00833D6E">
            <w:pPr>
              <w:spacing w:after="0" w:line="240" w:lineRule="auto"/>
              <w:rPr>
                <w:rFonts w:ascii="Times New Roman" w:hAnsi="Times New Roman"/>
                <w:sz w:val="24"/>
                <w:szCs w:val="24"/>
              </w:rPr>
            </w:pPr>
            <w:r w:rsidRPr="00775240">
              <w:rPr>
                <w:rFonts w:ascii="Times New Roman" w:hAnsi="Times New Roman"/>
                <w:sz w:val="24"/>
                <w:szCs w:val="24"/>
              </w:rPr>
              <w:t xml:space="preserve"> Проживає з чоловіком/дружин</w:t>
            </w:r>
            <w:r w:rsidRPr="00775240">
              <w:rPr>
                <w:rFonts w:ascii="Times New Roman" w:hAnsi="Times New Roman"/>
                <w:sz w:val="24"/>
                <w:szCs w:val="24"/>
                <w:lang w:val="en-US"/>
              </w:rPr>
              <w:t>o</w:t>
            </w:r>
            <w:r w:rsidRPr="00775240">
              <w:rPr>
                <w:rFonts w:ascii="Times New Roman" w:hAnsi="Times New Roman"/>
                <w:sz w:val="24"/>
                <w:szCs w:val="24"/>
              </w:rPr>
              <w:t>ю</w:t>
            </w:r>
          </w:p>
        </w:tc>
        <w:tc>
          <w:tcPr>
            <w:tcW w:w="3190" w:type="dxa"/>
          </w:tcPr>
          <w:p w:rsidR="0073582F" w:rsidRPr="00775240" w:rsidRDefault="0073582F" w:rsidP="00833D6E">
            <w:pPr>
              <w:spacing w:after="0" w:line="240" w:lineRule="auto"/>
              <w:jc w:val="center"/>
              <w:rPr>
                <w:rFonts w:ascii="Times New Roman" w:hAnsi="Times New Roman"/>
                <w:sz w:val="24"/>
                <w:szCs w:val="24"/>
              </w:rPr>
            </w:pPr>
            <w:r w:rsidRPr="00775240">
              <w:rPr>
                <w:rFonts w:ascii="Times New Roman" w:hAnsi="Times New Roman"/>
                <w:sz w:val="24"/>
                <w:szCs w:val="24"/>
              </w:rPr>
              <w:t>140</w:t>
            </w:r>
          </w:p>
        </w:tc>
        <w:tc>
          <w:tcPr>
            <w:tcW w:w="3191" w:type="dxa"/>
          </w:tcPr>
          <w:p w:rsidR="0073582F" w:rsidRPr="00775240" w:rsidRDefault="0073582F" w:rsidP="00833D6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30,6</w:t>
            </w:r>
          </w:p>
        </w:tc>
      </w:tr>
      <w:tr w:rsidR="0073582F" w:rsidRPr="00775240" w:rsidTr="00833D6E">
        <w:tc>
          <w:tcPr>
            <w:tcW w:w="3190" w:type="dxa"/>
          </w:tcPr>
          <w:p w:rsidR="0073582F" w:rsidRPr="00775240" w:rsidRDefault="0073582F" w:rsidP="00833D6E">
            <w:pPr>
              <w:spacing w:after="0" w:line="240" w:lineRule="auto"/>
              <w:rPr>
                <w:rFonts w:ascii="Times New Roman" w:hAnsi="Times New Roman"/>
                <w:sz w:val="24"/>
                <w:szCs w:val="24"/>
              </w:rPr>
            </w:pPr>
            <w:r w:rsidRPr="00775240">
              <w:rPr>
                <w:rFonts w:ascii="Times New Roman" w:hAnsi="Times New Roman"/>
                <w:sz w:val="24"/>
                <w:szCs w:val="24"/>
              </w:rPr>
              <w:t xml:space="preserve"> Проживає в сім’ї з дітьми</w:t>
            </w:r>
          </w:p>
        </w:tc>
        <w:tc>
          <w:tcPr>
            <w:tcW w:w="3190" w:type="dxa"/>
          </w:tcPr>
          <w:p w:rsidR="0073582F" w:rsidRPr="00775240" w:rsidRDefault="0073582F" w:rsidP="00833D6E">
            <w:pPr>
              <w:spacing w:after="0" w:line="240" w:lineRule="auto"/>
              <w:jc w:val="center"/>
              <w:rPr>
                <w:rFonts w:ascii="Times New Roman" w:hAnsi="Times New Roman"/>
                <w:sz w:val="24"/>
                <w:szCs w:val="24"/>
              </w:rPr>
            </w:pPr>
            <w:r w:rsidRPr="00775240">
              <w:rPr>
                <w:rFonts w:ascii="Times New Roman" w:hAnsi="Times New Roman"/>
                <w:sz w:val="24"/>
                <w:szCs w:val="24"/>
              </w:rPr>
              <w:t>134</w:t>
            </w:r>
          </w:p>
        </w:tc>
        <w:tc>
          <w:tcPr>
            <w:tcW w:w="3191" w:type="dxa"/>
          </w:tcPr>
          <w:p w:rsidR="0073582F" w:rsidRPr="00775240" w:rsidRDefault="0073582F" w:rsidP="00833D6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42,5</w:t>
            </w:r>
          </w:p>
        </w:tc>
      </w:tr>
      <w:tr w:rsidR="0073582F" w:rsidRPr="00775240" w:rsidTr="00833D6E">
        <w:tc>
          <w:tcPr>
            <w:tcW w:w="3190" w:type="dxa"/>
          </w:tcPr>
          <w:p w:rsidR="0073582F" w:rsidRPr="00775240" w:rsidRDefault="0073582F" w:rsidP="00833D6E">
            <w:pPr>
              <w:spacing w:after="0" w:line="240" w:lineRule="auto"/>
              <w:rPr>
                <w:rFonts w:ascii="Times New Roman" w:hAnsi="Times New Roman"/>
                <w:sz w:val="24"/>
                <w:szCs w:val="24"/>
              </w:rPr>
            </w:pPr>
            <w:r w:rsidRPr="00775240">
              <w:rPr>
                <w:rFonts w:ascii="Times New Roman" w:hAnsi="Times New Roman"/>
                <w:sz w:val="24"/>
                <w:szCs w:val="24"/>
              </w:rPr>
              <w:t>Проживає в сім’ї з дітьми та батьками</w:t>
            </w:r>
          </w:p>
        </w:tc>
        <w:tc>
          <w:tcPr>
            <w:tcW w:w="3190" w:type="dxa"/>
          </w:tcPr>
          <w:p w:rsidR="0073582F" w:rsidRPr="00775240" w:rsidRDefault="0073582F" w:rsidP="00833D6E">
            <w:pPr>
              <w:spacing w:after="0" w:line="240" w:lineRule="auto"/>
              <w:jc w:val="center"/>
              <w:rPr>
                <w:rFonts w:ascii="Times New Roman" w:hAnsi="Times New Roman"/>
                <w:sz w:val="24"/>
                <w:szCs w:val="24"/>
              </w:rPr>
            </w:pPr>
            <w:r w:rsidRPr="00775240">
              <w:rPr>
                <w:rFonts w:ascii="Times New Roman" w:hAnsi="Times New Roman"/>
                <w:sz w:val="24"/>
                <w:szCs w:val="24"/>
              </w:rPr>
              <w:t>64</w:t>
            </w:r>
          </w:p>
        </w:tc>
        <w:tc>
          <w:tcPr>
            <w:tcW w:w="3191" w:type="dxa"/>
          </w:tcPr>
          <w:p w:rsidR="0073582F" w:rsidRPr="00775240" w:rsidRDefault="0073582F" w:rsidP="00833D6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14, 0</w:t>
            </w:r>
          </w:p>
        </w:tc>
      </w:tr>
      <w:tr w:rsidR="0073582F" w:rsidRPr="00775240" w:rsidTr="00833D6E">
        <w:tc>
          <w:tcPr>
            <w:tcW w:w="3190" w:type="dxa"/>
          </w:tcPr>
          <w:p w:rsidR="0073582F" w:rsidRPr="00775240" w:rsidRDefault="0073582F" w:rsidP="00833D6E">
            <w:pPr>
              <w:spacing w:after="0" w:line="240" w:lineRule="auto"/>
              <w:rPr>
                <w:rFonts w:ascii="Times New Roman" w:hAnsi="Times New Roman"/>
                <w:sz w:val="24"/>
                <w:szCs w:val="24"/>
              </w:rPr>
            </w:pPr>
            <w:r w:rsidRPr="00775240">
              <w:rPr>
                <w:rFonts w:ascii="Times New Roman" w:hAnsi="Times New Roman"/>
                <w:sz w:val="24"/>
                <w:szCs w:val="24"/>
              </w:rPr>
              <w:t>Проживає одна/один</w:t>
            </w:r>
          </w:p>
        </w:tc>
        <w:tc>
          <w:tcPr>
            <w:tcW w:w="3190" w:type="dxa"/>
          </w:tcPr>
          <w:p w:rsidR="0073582F" w:rsidRPr="00775240" w:rsidRDefault="0073582F" w:rsidP="00833D6E">
            <w:pPr>
              <w:spacing w:after="0" w:line="240" w:lineRule="auto"/>
              <w:jc w:val="center"/>
              <w:rPr>
                <w:rFonts w:ascii="Times New Roman" w:hAnsi="Times New Roman"/>
                <w:sz w:val="24"/>
                <w:szCs w:val="24"/>
              </w:rPr>
            </w:pPr>
            <w:r w:rsidRPr="00775240">
              <w:rPr>
                <w:rFonts w:ascii="Times New Roman" w:hAnsi="Times New Roman"/>
                <w:sz w:val="24"/>
                <w:szCs w:val="24"/>
              </w:rPr>
              <w:t>59</w:t>
            </w:r>
          </w:p>
        </w:tc>
        <w:tc>
          <w:tcPr>
            <w:tcW w:w="3191" w:type="dxa"/>
          </w:tcPr>
          <w:p w:rsidR="0073582F" w:rsidRPr="00775240" w:rsidRDefault="0073582F" w:rsidP="00833D6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12,9</w:t>
            </w:r>
          </w:p>
        </w:tc>
      </w:tr>
    </w:tbl>
    <w:p w:rsidR="0073582F" w:rsidRPr="0079244C" w:rsidRDefault="0073582F" w:rsidP="0067715E">
      <w:pPr>
        <w:spacing w:after="0" w:line="360" w:lineRule="auto"/>
        <w:ind w:firstLine="709"/>
        <w:jc w:val="center"/>
        <w:rPr>
          <w:rFonts w:ascii="Times New Roman" w:hAnsi="Times New Roman"/>
          <w:b/>
          <w:i/>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Аналіз наведених в табл</w:t>
      </w:r>
      <w:r>
        <w:rPr>
          <w:rFonts w:ascii="Times New Roman" w:hAnsi="Times New Roman"/>
          <w:sz w:val="28"/>
          <w:szCs w:val="28"/>
        </w:rPr>
        <w:t xml:space="preserve">иці 7.1 даних вказує на те, що структура опитаних </w:t>
      </w:r>
      <w:r w:rsidRPr="0079244C">
        <w:rPr>
          <w:rFonts w:ascii="Times New Roman" w:hAnsi="Times New Roman"/>
          <w:sz w:val="28"/>
          <w:szCs w:val="28"/>
        </w:rPr>
        <w:t>респондентів в цілому відповідає структурі хворих на церебральні інсульти в м. К</w:t>
      </w:r>
      <w:r>
        <w:rPr>
          <w:rFonts w:ascii="Times New Roman" w:hAnsi="Times New Roman"/>
          <w:sz w:val="28"/>
          <w:szCs w:val="28"/>
        </w:rPr>
        <w:t xml:space="preserve">иєві. Так, </w:t>
      </w:r>
      <w:r w:rsidRPr="0079244C">
        <w:rPr>
          <w:rFonts w:ascii="Times New Roman" w:hAnsi="Times New Roman"/>
          <w:sz w:val="28"/>
          <w:szCs w:val="28"/>
        </w:rPr>
        <w:t>з-поміж опитаних 47,3% скл</w:t>
      </w:r>
      <w:r>
        <w:rPr>
          <w:rFonts w:ascii="Times New Roman" w:hAnsi="Times New Roman"/>
          <w:sz w:val="28"/>
          <w:szCs w:val="28"/>
        </w:rPr>
        <w:t>адають чоловіки і 52,7% жінки. За віковою характеристикою</w:t>
      </w:r>
      <w:r w:rsidRPr="0079244C">
        <w:rPr>
          <w:rFonts w:ascii="Times New Roman" w:hAnsi="Times New Roman"/>
          <w:sz w:val="28"/>
          <w:szCs w:val="28"/>
        </w:rPr>
        <w:t xml:space="preserve"> більшу частину респондентів</w:t>
      </w:r>
      <w:r>
        <w:rPr>
          <w:rFonts w:ascii="Times New Roman" w:hAnsi="Times New Roman"/>
          <w:sz w:val="28"/>
          <w:szCs w:val="28"/>
        </w:rPr>
        <w:t xml:space="preserve"> (71,0%) складають особи у віці</w:t>
      </w:r>
      <w:r w:rsidRPr="0079244C">
        <w:rPr>
          <w:rFonts w:ascii="Times New Roman" w:hAnsi="Times New Roman"/>
          <w:sz w:val="28"/>
          <w:szCs w:val="28"/>
        </w:rPr>
        <w:t xml:space="preserve"> старше </w:t>
      </w:r>
      <w:r>
        <w:rPr>
          <w:rFonts w:ascii="Times New Roman" w:hAnsi="Times New Roman"/>
          <w:sz w:val="28"/>
          <w:szCs w:val="28"/>
        </w:rPr>
        <w:t xml:space="preserve">ніж 50 років. При цьому 40,9% </w:t>
      </w:r>
      <w:r w:rsidRPr="0079244C">
        <w:rPr>
          <w:rFonts w:ascii="Times New Roman" w:hAnsi="Times New Roman"/>
          <w:sz w:val="28"/>
          <w:szCs w:val="28"/>
        </w:rPr>
        <w:t>опитаних є пе</w:t>
      </w:r>
      <w:r>
        <w:rPr>
          <w:rFonts w:ascii="Times New Roman" w:hAnsi="Times New Roman"/>
          <w:sz w:val="28"/>
          <w:szCs w:val="28"/>
        </w:rPr>
        <w:t>нсіонерами та 20,6% інвалідами.</w:t>
      </w:r>
      <w:r w:rsidRPr="0079244C">
        <w:rPr>
          <w:rFonts w:ascii="Times New Roman" w:hAnsi="Times New Roman"/>
          <w:sz w:val="28"/>
          <w:szCs w:val="28"/>
        </w:rPr>
        <w:t xml:space="preserve"> Важливим є те</w:t>
      </w:r>
      <w:r>
        <w:rPr>
          <w:rFonts w:ascii="Times New Roman" w:hAnsi="Times New Roman"/>
          <w:sz w:val="28"/>
          <w:szCs w:val="28"/>
        </w:rPr>
        <w:t>, що</w:t>
      </w:r>
      <w:r w:rsidRPr="0079244C">
        <w:rPr>
          <w:rFonts w:ascii="Times New Roman" w:hAnsi="Times New Roman"/>
          <w:sz w:val="28"/>
          <w:szCs w:val="28"/>
        </w:rPr>
        <w:t xml:space="preserve"> самотньо проживає тільки 12,9% респондентів, а інші проживають в сім’ях з різним їх складом.</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В</w:t>
      </w:r>
      <w:r w:rsidRPr="0079244C">
        <w:rPr>
          <w:rFonts w:ascii="Times New Roman" w:hAnsi="Times New Roman"/>
          <w:sz w:val="28"/>
          <w:szCs w:val="28"/>
        </w:rPr>
        <w:t xml:space="preserve"> табл</w:t>
      </w:r>
      <w:r>
        <w:rPr>
          <w:rFonts w:ascii="Times New Roman" w:hAnsi="Times New Roman"/>
          <w:sz w:val="28"/>
          <w:szCs w:val="28"/>
        </w:rPr>
        <w:t xml:space="preserve">иці 7.2 </w:t>
      </w:r>
      <w:r w:rsidRPr="0079244C">
        <w:rPr>
          <w:rFonts w:ascii="Times New Roman" w:hAnsi="Times New Roman"/>
          <w:sz w:val="28"/>
          <w:szCs w:val="28"/>
        </w:rPr>
        <w:t>наведені рез</w:t>
      </w:r>
      <w:r>
        <w:rPr>
          <w:rFonts w:ascii="Times New Roman" w:hAnsi="Times New Roman"/>
          <w:sz w:val="28"/>
          <w:szCs w:val="28"/>
        </w:rPr>
        <w:t xml:space="preserve">ультати дослідження щодо стану </w:t>
      </w:r>
      <w:r w:rsidRPr="0079244C">
        <w:rPr>
          <w:rFonts w:ascii="Times New Roman" w:hAnsi="Times New Roman"/>
          <w:sz w:val="28"/>
          <w:szCs w:val="28"/>
        </w:rPr>
        <w:t>здоров’я та диспансерного нагляду респондентів до розвитку  церебрального інсульту.</w:t>
      </w:r>
    </w:p>
    <w:p w:rsidR="0073582F" w:rsidRDefault="0073582F" w:rsidP="00833D6E">
      <w:pPr>
        <w:spacing w:after="0" w:line="360" w:lineRule="auto"/>
        <w:ind w:firstLine="709"/>
        <w:jc w:val="both"/>
        <w:rPr>
          <w:rFonts w:ascii="Times New Roman" w:hAnsi="Times New Roman"/>
          <w:sz w:val="28"/>
          <w:szCs w:val="28"/>
        </w:rPr>
      </w:pPr>
      <w:r w:rsidRPr="0079244C">
        <w:rPr>
          <w:rFonts w:ascii="Times New Roman" w:hAnsi="Times New Roman"/>
          <w:sz w:val="28"/>
          <w:szCs w:val="28"/>
        </w:rPr>
        <w:t>Отримані та наведені дані вказують на те, що тільки 12,5±1</w:t>
      </w:r>
      <w:r>
        <w:rPr>
          <w:rFonts w:ascii="Times New Roman" w:hAnsi="Times New Roman"/>
          <w:sz w:val="28"/>
          <w:szCs w:val="28"/>
        </w:rPr>
        <w:t>,7% респондентів відчували себе</w:t>
      </w:r>
      <w:r w:rsidRPr="0079244C">
        <w:rPr>
          <w:rFonts w:ascii="Times New Roman" w:hAnsi="Times New Roman"/>
          <w:sz w:val="28"/>
          <w:szCs w:val="28"/>
        </w:rPr>
        <w:t xml:space="preserve"> до розвитку церебрального  інсульту практично здоровими. При цьому 84,0±1,8% опитаних мали до розвитку церебрального  інсульту гіпертонічну хворобу, 40,5±2,5% - ішемічну хворобу серця, 37,6±2,4% - цереброваскулярні хвороби, 22,9±2,1%- цукровий діабет та 47,5±2,5% - інші хронічні хвороби.</w:t>
      </w:r>
      <w:r>
        <w:rPr>
          <w:rFonts w:ascii="Times New Roman" w:hAnsi="Times New Roman"/>
          <w:sz w:val="28"/>
          <w:szCs w:val="28"/>
        </w:rPr>
        <w:t xml:space="preserve"> Було встановлено, що 45,7±2,5%</w:t>
      </w:r>
      <w:r w:rsidRPr="0079244C">
        <w:rPr>
          <w:rFonts w:ascii="Times New Roman" w:hAnsi="Times New Roman"/>
          <w:sz w:val="28"/>
          <w:szCs w:val="28"/>
        </w:rPr>
        <w:t xml:space="preserve"> із числа опитаних перебували під диспансерним наглядом у сімейного лікаря, 35,9±2,4%</w:t>
      </w:r>
      <w:r>
        <w:rPr>
          <w:rFonts w:ascii="Times New Roman" w:hAnsi="Times New Roman"/>
          <w:sz w:val="28"/>
          <w:szCs w:val="28"/>
        </w:rPr>
        <w:t>.</w:t>
      </w:r>
    </w:p>
    <w:p w:rsidR="0073582F" w:rsidRDefault="0073582F" w:rsidP="00654CA3">
      <w:pPr>
        <w:spacing w:after="0" w:line="360" w:lineRule="auto"/>
        <w:ind w:firstLine="709"/>
        <w:jc w:val="right"/>
        <w:rPr>
          <w:rFonts w:ascii="Times New Roman" w:hAnsi="Times New Roman"/>
          <w:i/>
          <w:sz w:val="28"/>
          <w:szCs w:val="28"/>
        </w:rPr>
      </w:pPr>
    </w:p>
    <w:p w:rsidR="0073582F" w:rsidRPr="00654CA3" w:rsidRDefault="0073582F" w:rsidP="00654CA3">
      <w:pPr>
        <w:spacing w:after="0" w:line="360" w:lineRule="auto"/>
        <w:ind w:firstLine="709"/>
        <w:jc w:val="right"/>
        <w:rPr>
          <w:rFonts w:ascii="Times New Roman" w:hAnsi="Times New Roman"/>
          <w:i/>
          <w:sz w:val="28"/>
          <w:szCs w:val="28"/>
        </w:rPr>
      </w:pPr>
      <w:r w:rsidRPr="00654CA3">
        <w:rPr>
          <w:rFonts w:ascii="Times New Roman" w:hAnsi="Times New Roman"/>
          <w:i/>
          <w:sz w:val="28"/>
          <w:szCs w:val="28"/>
        </w:rPr>
        <w:t>Таблиця 7.</w:t>
      </w:r>
      <w:r>
        <w:rPr>
          <w:rFonts w:ascii="Times New Roman" w:hAnsi="Times New Roman"/>
          <w:i/>
          <w:sz w:val="28"/>
          <w:szCs w:val="28"/>
        </w:rPr>
        <w:t>2</w:t>
      </w:r>
    </w:p>
    <w:p w:rsidR="0073582F" w:rsidRPr="008A76B1" w:rsidRDefault="0073582F" w:rsidP="0067715E">
      <w:pPr>
        <w:pStyle w:val="a3"/>
        <w:spacing w:line="276" w:lineRule="auto"/>
        <w:rPr>
          <w:lang w:val="ru-RU"/>
        </w:rPr>
      </w:pPr>
      <w:r w:rsidRPr="008A76B1">
        <w:rPr>
          <w:lang w:val="ru-RU"/>
        </w:rPr>
        <w:t>Стан здоров’я та диспансерний нагляд до розвитку  церебрального інсульту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353"/>
        <w:gridCol w:w="2410"/>
        <w:gridCol w:w="1808"/>
      </w:tblGrid>
      <w:tr w:rsidR="0073582F" w:rsidRPr="00775240" w:rsidTr="00E70223">
        <w:tc>
          <w:tcPr>
            <w:tcW w:w="535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 xml:space="preserve"> Показник</w:t>
            </w:r>
          </w:p>
        </w:tc>
        <w:tc>
          <w:tcPr>
            <w:tcW w:w="2410"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абс</w:t>
            </w:r>
          </w:p>
        </w:tc>
        <w:tc>
          <w:tcPr>
            <w:tcW w:w="1808"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w:t>
            </w:r>
          </w:p>
        </w:tc>
      </w:tr>
      <w:tr w:rsidR="0073582F" w:rsidRPr="00775240" w:rsidTr="00E70223">
        <w:tc>
          <w:tcPr>
            <w:tcW w:w="5353"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 Страждав на гіпертонічну хворобу</w:t>
            </w:r>
          </w:p>
        </w:tc>
        <w:tc>
          <w:tcPr>
            <w:tcW w:w="2410"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384</w:t>
            </w:r>
          </w:p>
        </w:tc>
        <w:tc>
          <w:tcPr>
            <w:tcW w:w="1808"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84,0±1</w:t>
            </w:r>
            <w:r w:rsidRPr="00775240">
              <w:rPr>
                <w:rFonts w:ascii="Times New Roman" w:hAnsi="Times New Roman"/>
                <w:sz w:val="24"/>
                <w:szCs w:val="24"/>
              </w:rPr>
              <w:t>,8</w:t>
            </w:r>
          </w:p>
        </w:tc>
      </w:tr>
      <w:tr w:rsidR="0073582F" w:rsidRPr="00775240" w:rsidTr="00E70223">
        <w:tc>
          <w:tcPr>
            <w:tcW w:w="5353"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Страждав на ЦВХ</w:t>
            </w:r>
          </w:p>
        </w:tc>
        <w:tc>
          <w:tcPr>
            <w:tcW w:w="2410"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172</w:t>
            </w:r>
          </w:p>
        </w:tc>
        <w:tc>
          <w:tcPr>
            <w:tcW w:w="1808"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37,6±2,4</w:t>
            </w:r>
          </w:p>
        </w:tc>
      </w:tr>
      <w:tr w:rsidR="0073582F" w:rsidRPr="00775240" w:rsidTr="00E70223">
        <w:tc>
          <w:tcPr>
            <w:tcW w:w="5353"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Страждав на ІХС</w:t>
            </w:r>
          </w:p>
        </w:tc>
        <w:tc>
          <w:tcPr>
            <w:tcW w:w="2410"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185</w:t>
            </w:r>
          </w:p>
        </w:tc>
        <w:tc>
          <w:tcPr>
            <w:tcW w:w="1808"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lang w:val="en-US"/>
              </w:rPr>
              <w:t>40,5±</w:t>
            </w:r>
            <w:r w:rsidRPr="00775240">
              <w:rPr>
                <w:rFonts w:ascii="Times New Roman" w:hAnsi="Times New Roman"/>
                <w:sz w:val="24"/>
                <w:szCs w:val="24"/>
              </w:rPr>
              <w:t>2,5</w:t>
            </w:r>
          </w:p>
        </w:tc>
      </w:tr>
      <w:tr w:rsidR="0073582F" w:rsidRPr="00775240" w:rsidTr="00E70223">
        <w:tc>
          <w:tcPr>
            <w:tcW w:w="5353"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Страждав на цукровий діабет</w:t>
            </w:r>
          </w:p>
        </w:tc>
        <w:tc>
          <w:tcPr>
            <w:tcW w:w="2410"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105</w:t>
            </w:r>
          </w:p>
        </w:tc>
        <w:tc>
          <w:tcPr>
            <w:tcW w:w="1808"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22,9±2,1</w:t>
            </w:r>
          </w:p>
        </w:tc>
      </w:tr>
      <w:tr w:rsidR="0073582F" w:rsidRPr="00775240" w:rsidTr="00E70223">
        <w:tc>
          <w:tcPr>
            <w:tcW w:w="5353"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 Мав інші хронічні захворювання</w:t>
            </w:r>
          </w:p>
        </w:tc>
        <w:tc>
          <w:tcPr>
            <w:tcW w:w="2410"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217</w:t>
            </w:r>
          </w:p>
        </w:tc>
        <w:tc>
          <w:tcPr>
            <w:tcW w:w="1808"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47,5±</w:t>
            </w:r>
            <w:r w:rsidRPr="00775240">
              <w:rPr>
                <w:rFonts w:ascii="Times New Roman" w:hAnsi="Times New Roman"/>
                <w:sz w:val="24"/>
                <w:szCs w:val="24"/>
              </w:rPr>
              <w:t>2,5</w:t>
            </w:r>
          </w:p>
        </w:tc>
      </w:tr>
      <w:tr w:rsidR="0073582F" w:rsidRPr="00775240" w:rsidTr="00E70223">
        <w:tc>
          <w:tcPr>
            <w:tcW w:w="5353"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 Перебував під диспансерним наглядом у сімейного лікаря</w:t>
            </w:r>
          </w:p>
        </w:tc>
        <w:tc>
          <w:tcPr>
            <w:tcW w:w="2410"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209</w:t>
            </w:r>
          </w:p>
        </w:tc>
        <w:tc>
          <w:tcPr>
            <w:tcW w:w="1808"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45,7±</w:t>
            </w:r>
            <w:r w:rsidRPr="00775240">
              <w:rPr>
                <w:rFonts w:ascii="Times New Roman" w:hAnsi="Times New Roman"/>
                <w:sz w:val="24"/>
                <w:szCs w:val="24"/>
              </w:rPr>
              <w:t>2,5</w:t>
            </w:r>
          </w:p>
        </w:tc>
      </w:tr>
      <w:tr w:rsidR="0073582F" w:rsidRPr="00775240" w:rsidTr="00E70223">
        <w:tc>
          <w:tcPr>
            <w:tcW w:w="5353"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Перебував під диспансерним наглядом у лікаря-спеціаліста</w:t>
            </w:r>
          </w:p>
        </w:tc>
        <w:tc>
          <w:tcPr>
            <w:tcW w:w="2410"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164</w:t>
            </w:r>
          </w:p>
        </w:tc>
        <w:tc>
          <w:tcPr>
            <w:tcW w:w="1808"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35,9±2,4</w:t>
            </w:r>
          </w:p>
        </w:tc>
      </w:tr>
      <w:tr w:rsidR="0073582F" w:rsidRPr="00775240" w:rsidTr="00E70223">
        <w:tc>
          <w:tcPr>
            <w:tcW w:w="5353"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 Не перебував під диспансерним наглядом </w:t>
            </w:r>
          </w:p>
        </w:tc>
        <w:tc>
          <w:tcPr>
            <w:tcW w:w="2410"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95</w:t>
            </w:r>
          </w:p>
        </w:tc>
        <w:tc>
          <w:tcPr>
            <w:tcW w:w="1808"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20,8±2,0</w:t>
            </w:r>
          </w:p>
        </w:tc>
      </w:tr>
      <w:tr w:rsidR="0073582F" w:rsidRPr="00775240" w:rsidTr="00E70223">
        <w:tc>
          <w:tcPr>
            <w:tcW w:w="5353"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 Виконував всі призначення лікарів</w:t>
            </w:r>
          </w:p>
        </w:tc>
        <w:tc>
          <w:tcPr>
            <w:tcW w:w="2410"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86</w:t>
            </w:r>
          </w:p>
        </w:tc>
        <w:tc>
          <w:tcPr>
            <w:tcW w:w="1808"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18,8±1,9</w:t>
            </w:r>
          </w:p>
        </w:tc>
      </w:tr>
      <w:tr w:rsidR="0073582F" w:rsidRPr="00775240" w:rsidTr="00E70223">
        <w:tc>
          <w:tcPr>
            <w:tcW w:w="5353"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 Виконував  призначення лікарів не регулярно</w:t>
            </w:r>
          </w:p>
        </w:tc>
        <w:tc>
          <w:tcPr>
            <w:tcW w:w="2410"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167</w:t>
            </w:r>
          </w:p>
        </w:tc>
        <w:tc>
          <w:tcPr>
            <w:tcW w:w="1808"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36,5±2,4</w:t>
            </w:r>
          </w:p>
        </w:tc>
      </w:tr>
      <w:tr w:rsidR="0073582F" w:rsidRPr="00775240" w:rsidTr="00E70223">
        <w:tc>
          <w:tcPr>
            <w:tcW w:w="5353"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Призначення лікарів практично не виконував</w:t>
            </w:r>
          </w:p>
        </w:tc>
        <w:tc>
          <w:tcPr>
            <w:tcW w:w="2410"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109</w:t>
            </w:r>
          </w:p>
        </w:tc>
        <w:tc>
          <w:tcPr>
            <w:tcW w:w="1808"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23,9±2,1</w:t>
            </w:r>
          </w:p>
        </w:tc>
      </w:tr>
      <w:tr w:rsidR="0073582F" w:rsidRPr="00775240" w:rsidTr="00E70223">
        <w:tc>
          <w:tcPr>
            <w:tcW w:w="5353"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 Відчував себе практично здоровим</w:t>
            </w:r>
          </w:p>
        </w:tc>
        <w:tc>
          <w:tcPr>
            <w:tcW w:w="2410"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57</w:t>
            </w:r>
          </w:p>
        </w:tc>
        <w:tc>
          <w:tcPr>
            <w:tcW w:w="1808"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12,5±1,7</w:t>
            </w:r>
          </w:p>
        </w:tc>
      </w:tr>
    </w:tbl>
    <w:p w:rsidR="0073582F" w:rsidRPr="0079244C" w:rsidRDefault="0073582F" w:rsidP="0067715E">
      <w:pPr>
        <w:spacing w:after="0" w:line="360" w:lineRule="auto"/>
        <w:ind w:firstLine="709"/>
        <w:jc w:val="both"/>
        <w:rPr>
          <w:rFonts w:ascii="Times New Roman" w:hAnsi="Times New Roman"/>
          <w:sz w:val="28"/>
          <w:szCs w:val="28"/>
        </w:rPr>
      </w:pPr>
    </w:p>
    <w:p w:rsidR="0073582F" w:rsidRPr="0079244C" w:rsidRDefault="0073582F" w:rsidP="00654CA3">
      <w:pPr>
        <w:spacing w:after="0" w:line="360" w:lineRule="auto"/>
        <w:ind w:firstLine="708"/>
        <w:jc w:val="both"/>
        <w:rPr>
          <w:rFonts w:ascii="Times New Roman" w:hAnsi="Times New Roman"/>
          <w:sz w:val="28"/>
          <w:szCs w:val="28"/>
        </w:rPr>
      </w:pPr>
      <w:r>
        <w:rPr>
          <w:rFonts w:ascii="Times New Roman" w:hAnsi="Times New Roman"/>
          <w:sz w:val="28"/>
          <w:szCs w:val="28"/>
        </w:rPr>
        <w:t>На низький рівень</w:t>
      </w:r>
      <w:r w:rsidRPr="0079244C">
        <w:rPr>
          <w:rFonts w:ascii="Times New Roman" w:hAnsi="Times New Roman"/>
          <w:sz w:val="28"/>
          <w:szCs w:val="28"/>
        </w:rPr>
        <w:t xml:space="preserve"> ефективності диспансеризації вказує те, що виконували всі призначення лікарів тільки 18,8±1,9% опитаних, а 23,9±2,1% - </w:t>
      </w:r>
      <w:r>
        <w:rPr>
          <w:rFonts w:ascii="Times New Roman" w:hAnsi="Times New Roman"/>
          <w:sz w:val="28"/>
          <w:szCs w:val="28"/>
        </w:rPr>
        <w:t xml:space="preserve">їх практично не виконували. Це свідчить про те, що </w:t>
      </w:r>
      <w:r w:rsidRPr="0079244C">
        <w:rPr>
          <w:rFonts w:ascii="Times New Roman" w:hAnsi="Times New Roman"/>
          <w:sz w:val="28"/>
          <w:szCs w:val="28"/>
        </w:rPr>
        <w:t>ні сімейні лікарі, ні лікарі-спеціалісти не змогли мотив</w:t>
      </w:r>
      <w:r>
        <w:rPr>
          <w:rFonts w:ascii="Times New Roman" w:hAnsi="Times New Roman"/>
          <w:sz w:val="28"/>
          <w:szCs w:val="28"/>
        </w:rPr>
        <w:t>увати диспансерних пацієнтів до</w:t>
      </w:r>
      <w:r w:rsidRPr="0079244C">
        <w:rPr>
          <w:rFonts w:ascii="Times New Roman" w:hAnsi="Times New Roman"/>
          <w:sz w:val="28"/>
          <w:szCs w:val="28"/>
        </w:rPr>
        <w:t xml:space="preserve"> виконання лікарських призначень та забезпечення заходів профілактики церебральних інсультів.</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Для нас  важливим було  встановити місце госпіталізації пацієнтів з гострим інсультом. Так Із числа опитаних в неврологічне відділення було г</w:t>
      </w:r>
      <w:r>
        <w:rPr>
          <w:rFonts w:ascii="Times New Roman" w:hAnsi="Times New Roman"/>
          <w:sz w:val="28"/>
          <w:szCs w:val="28"/>
        </w:rPr>
        <w:t xml:space="preserve">оспіталізовано 323 (70,7±2,3%) </w:t>
      </w:r>
      <w:r w:rsidRPr="0079244C">
        <w:rPr>
          <w:rFonts w:ascii="Times New Roman" w:hAnsi="Times New Roman"/>
          <w:sz w:val="28"/>
          <w:szCs w:val="28"/>
        </w:rPr>
        <w:t>респондентів, а до нейрохірургічного відділення 1</w:t>
      </w:r>
      <w:r>
        <w:rPr>
          <w:rFonts w:ascii="Times New Roman" w:hAnsi="Times New Roman"/>
          <w:sz w:val="28"/>
          <w:szCs w:val="28"/>
        </w:rPr>
        <w:t xml:space="preserve">34 (29,3± 2,3%). </w:t>
      </w:r>
      <w:r w:rsidRPr="0079244C">
        <w:rPr>
          <w:rFonts w:ascii="Times New Roman" w:hAnsi="Times New Roman"/>
          <w:sz w:val="28"/>
          <w:szCs w:val="28"/>
        </w:rPr>
        <w:t>При цьому 169 (36,9±2,4%) із них на першому етапі отримували медичну допомогу  у палаті інтенсивної терапії.</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Ми дослідили </w:t>
      </w:r>
      <w:r>
        <w:rPr>
          <w:rFonts w:ascii="Times New Roman" w:hAnsi="Times New Roman"/>
          <w:sz w:val="28"/>
          <w:szCs w:val="28"/>
        </w:rPr>
        <w:t>питання</w:t>
      </w:r>
      <w:r w:rsidRPr="0079244C">
        <w:rPr>
          <w:rFonts w:ascii="Times New Roman" w:hAnsi="Times New Roman"/>
          <w:sz w:val="28"/>
          <w:szCs w:val="28"/>
        </w:rPr>
        <w:t xml:space="preserve"> н</w:t>
      </w:r>
      <w:r>
        <w:rPr>
          <w:rFonts w:ascii="Times New Roman" w:hAnsi="Times New Roman"/>
          <w:sz w:val="28"/>
          <w:szCs w:val="28"/>
        </w:rPr>
        <w:t xml:space="preserve">аправлення та доїзду хворих до </w:t>
      </w:r>
      <w:r w:rsidRPr="0079244C">
        <w:rPr>
          <w:rFonts w:ascii="Times New Roman" w:hAnsi="Times New Roman"/>
          <w:sz w:val="28"/>
          <w:szCs w:val="28"/>
        </w:rPr>
        <w:t>стаціонарного закладу охорони здоров’я. Було встановлено, що респонденти надходили до закладів охоро</w:t>
      </w:r>
      <w:r>
        <w:rPr>
          <w:rFonts w:ascii="Times New Roman" w:hAnsi="Times New Roman"/>
          <w:sz w:val="28"/>
          <w:szCs w:val="28"/>
        </w:rPr>
        <w:t>ни здоров’я в наступний спосіб</w:t>
      </w:r>
      <w:r w:rsidRPr="0079244C">
        <w:rPr>
          <w:rFonts w:ascii="Times New Roman" w:hAnsi="Times New Roman"/>
          <w:sz w:val="28"/>
          <w:szCs w:val="28"/>
        </w:rPr>
        <w:t>:</w:t>
      </w:r>
    </w:p>
    <w:p w:rsidR="0073582F" w:rsidRPr="0079244C" w:rsidRDefault="0073582F" w:rsidP="0067715E">
      <w:pPr>
        <w:pStyle w:val="ListParagraph"/>
        <w:numPr>
          <w:ilvl w:val="0"/>
          <w:numId w:val="6"/>
        </w:numPr>
        <w:spacing w:line="360" w:lineRule="auto"/>
        <w:ind w:left="0" w:firstLine="709"/>
        <w:jc w:val="both"/>
        <w:rPr>
          <w:rFonts w:ascii="Times New Roman" w:hAnsi="Times New Roman"/>
          <w:sz w:val="28"/>
          <w:szCs w:val="28"/>
        </w:rPr>
      </w:pPr>
      <w:r>
        <w:rPr>
          <w:rFonts w:ascii="Times New Roman" w:hAnsi="Times New Roman"/>
          <w:sz w:val="28"/>
          <w:szCs w:val="28"/>
        </w:rPr>
        <w:t xml:space="preserve"> доставлені </w:t>
      </w:r>
      <w:r w:rsidRPr="0079244C">
        <w:rPr>
          <w:rFonts w:ascii="Times New Roman" w:hAnsi="Times New Roman"/>
          <w:sz w:val="28"/>
          <w:szCs w:val="28"/>
        </w:rPr>
        <w:t>бригадою екстреної медичної допомоги - 332</w:t>
      </w:r>
      <w:r w:rsidRPr="0079244C">
        <w:rPr>
          <w:rFonts w:ascii="Times New Roman" w:hAnsi="Times New Roman"/>
          <w:sz w:val="28"/>
          <w:szCs w:val="28"/>
          <w:lang w:val="en-US"/>
        </w:rPr>
        <w:t> </w:t>
      </w:r>
      <w:r w:rsidRPr="0079244C">
        <w:rPr>
          <w:rFonts w:ascii="Times New Roman" w:hAnsi="Times New Roman"/>
          <w:sz w:val="28"/>
          <w:szCs w:val="28"/>
        </w:rPr>
        <w:t>(72,7±2,2%);</w:t>
      </w:r>
    </w:p>
    <w:p w:rsidR="0073582F" w:rsidRPr="0079244C" w:rsidRDefault="0073582F" w:rsidP="0067715E">
      <w:pPr>
        <w:pStyle w:val="ListParagraph"/>
        <w:numPr>
          <w:ilvl w:val="0"/>
          <w:numId w:val="6"/>
        </w:numPr>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 транспортовані  особистим транспортом -</w:t>
      </w:r>
      <w:r w:rsidRPr="0079244C">
        <w:rPr>
          <w:rFonts w:ascii="Times New Roman" w:hAnsi="Times New Roman"/>
          <w:sz w:val="28"/>
          <w:szCs w:val="28"/>
          <w:lang w:val="en-US"/>
        </w:rPr>
        <w:t>96 (21,2±2,0%);</w:t>
      </w:r>
    </w:p>
    <w:p w:rsidR="0073582F" w:rsidRPr="0079244C" w:rsidRDefault="0073582F" w:rsidP="0067715E">
      <w:pPr>
        <w:pStyle w:val="ListParagraph"/>
        <w:numPr>
          <w:ilvl w:val="0"/>
          <w:numId w:val="6"/>
        </w:numPr>
        <w:spacing w:line="360" w:lineRule="auto"/>
        <w:ind w:left="0" w:firstLine="709"/>
        <w:jc w:val="both"/>
        <w:rPr>
          <w:rFonts w:ascii="Times New Roman" w:hAnsi="Times New Roman"/>
          <w:sz w:val="28"/>
          <w:szCs w:val="28"/>
        </w:rPr>
      </w:pPr>
      <w:r w:rsidRPr="0079244C">
        <w:rPr>
          <w:rFonts w:ascii="Times New Roman" w:hAnsi="Times New Roman"/>
          <w:sz w:val="28"/>
          <w:szCs w:val="28"/>
        </w:rPr>
        <w:t>транспортовані таксі -</w:t>
      </w:r>
      <w:r w:rsidRPr="0079244C">
        <w:rPr>
          <w:rFonts w:ascii="Times New Roman" w:hAnsi="Times New Roman"/>
          <w:sz w:val="28"/>
          <w:szCs w:val="28"/>
          <w:lang w:val="en-US"/>
        </w:rPr>
        <w:t>16 (3,5±0,9%);</w:t>
      </w:r>
    </w:p>
    <w:p w:rsidR="0073582F" w:rsidRPr="0079244C" w:rsidRDefault="0073582F" w:rsidP="0067715E">
      <w:pPr>
        <w:pStyle w:val="ListParagraph"/>
        <w:numPr>
          <w:ilvl w:val="0"/>
          <w:numId w:val="6"/>
        </w:numPr>
        <w:spacing w:line="360" w:lineRule="auto"/>
        <w:ind w:left="0" w:firstLine="709"/>
        <w:jc w:val="both"/>
        <w:rPr>
          <w:rFonts w:ascii="Times New Roman" w:hAnsi="Times New Roman"/>
          <w:sz w:val="28"/>
          <w:szCs w:val="28"/>
        </w:rPr>
      </w:pPr>
      <w:r w:rsidRPr="0079244C">
        <w:rPr>
          <w:rFonts w:ascii="Times New Roman" w:hAnsi="Times New Roman"/>
          <w:sz w:val="28"/>
          <w:szCs w:val="28"/>
        </w:rPr>
        <w:t>доїхали до лікарні  громадським транспортом  -13 (2,8±0,8%).</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При цьому 47 (10,3±1,5%) із них  на початку зверталися до ЛЗП-СЛ і  той прийняв рішення про необхідність госпіталізації.</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 Своєчасність звернення за медичною допомогою позитивно впливає на результат лікування та виживання хворих. Отримані результати щодо терміну від початку розвитку гострого стану до звертання  за медичною допомогою наведено на рис. 7.1.</w:t>
      </w:r>
    </w:p>
    <w:p w:rsidR="0073582F" w:rsidRPr="0079244C" w:rsidRDefault="0073582F" w:rsidP="0067715E">
      <w:pPr>
        <w:pStyle w:val="ListParagraph"/>
        <w:spacing w:line="360" w:lineRule="auto"/>
        <w:ind w:left="786" w:firstLine="709"/>
        <w:jc w:val="both"/>
        <w:rPr>
          <w:rFonts w:ascii="Times New Roman" w:hAnsi="Times New Roman"/>
          <w:sz w:val="28"/>
          <w:szCs w:val="28"/>
        </w:rPr>
      </w:pPr>
    </w:p>
    <w:p w:rsidR="0073582F" w:rsidRPr="0079244C" w:rsidRDefault="0073582F" w:rsidP="0067715E">
      <w:pPr>
        <w:pStyle w:val="ListParagraph"/>
        <w:spacing w:line="360" w:lineRule="auto"/>
        <w:ind w:left="0"/>
        <w:jc w:val="center"/>
        <w:rPr>
          <w:rFonts w:ascii="Times New Roman" w:hAnsi="Times New Roman"/>
          <w:sz w:val="28"/>
          <w:szCs w:val="28"/>
        </w:rPr>
      </w:pPr>
      <w:r w:rsidRPr="00775240">
        <w:rPr>
          <w:rFonts w:ascii="Times New Roman" w:hAnsi="Times New Roman"/>
          <w:noProof/>
          <w:sz w:val="28"/>
          <w:szCs w:val="28"/>
          <w:lang w:val="en-US" w:eastAsia="en-US"/>
        </w:rPr>
        <w:object w:dxaOrig="8842" w:dyaOrig="4724">
          <v:shape id="_x0000_i1043" type="#_x0000_t75" style="width:438pt;height:236.25pt;visibility:visible" o:ole="">
            <v:imagedata r:id="rId38" o:title=""/>
            <o:lock v:ext="edit" aspectratio="f"/>
          </v:shape>
          <o:OLEObject Type="Embed" ProgID="Excel.Sheet.8" ShapeID="_x0000_i1043" DrawAspect="Content" ObjectID="_1676976195" r:id="rId39"/>
        </w:objec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416"/>
        <w:gridCol w:w="1276"/>
        <w:gridCol w:w="1393"/>
        <w:gridCol w:w="1308"/>
        <w:gridCol w:w="1308"/>
        <w:gridCol w:w="1309"/>
        <w:gridCol w:w="1309"/>
      </w:tblGrid>
      <w:tr w:rsidR="0073582F" w:rsidRPr="00775240" w:rsidTr="00C92EEC">
        <w:tc>
          <w:tcPr>
            <w:tcW w:w="1417" w:type="dxa"/>
          </w:tcPr>
          <w:p w:rsidR="0073582F" w:rsidRPr="00775240" w:rsidRDefault="0073582F" w:rsidP="0067715E">
            <w:pPr>
              <w:pStyle w:val="ListParagraph"/>
              <w:ind w:left="0" w:firstLine="62"/>
              <w:jc w:val="center"/>
              <w:rPr>
                <w:rFonts w:ascii="Times New Roman" w:hAnsi="Times New Roman"/>
                <w:sz w:val="26"/>
                <w:szCs w:val="26"/>
              </w:rPr>
            </w:pPr>
            <w:r w:rsidRPr="00775240">
              <w:rPr>
                <w:rFonts w:ascii="Times New Roman" w:hAnsi="Times New Roman"/>
                <w:sz w:val="26"/>
                <w:szCs w:val="26"/>
              </w:rPr>
              <w:t>Години</w:t>
            </w:r>
          </w:p>
        </w:tc>
        <w:tc>
          <w:tcPr>
            <w:tcW w:w="1276" w:type="dxa"/>
          </w:tcPr>
          <w:p w:rsidR="0073582F" w:rsidRPr="00775240" w:rsidRDefault="0073582F" w:rsidP="0067715E">
            <w:pPr>
              <w:pStyle w:val="ListParagraph"/>
              <w:ind w:left="0" w:firstLine="62"/>
              <w:jc w:val="both"/>
              <w:rPr>
                <w:rFonts w:ascii="Times New Roman" w:hAnsi="Times New Roman"/>
                <w:sz w:val="26"/>
                <w:szCs w:val="26"/>
              </w:rPr>
            </w:pPr>
            <w:r w:rsidRPr="00775240">
              <w:rPr>
                <w:rFonts w:ascii="Times New Roman" w:hAnsi="Times New Roman"/>
                <w:sz w:val="26"/>
                <w:szCs w:val="26"/>
              </w:rPr>
              <w:t>До 2 годин</w:t>
            </w:r>
          </w:p>
        </w:tc>
        <w:tc>
          <w:tcPr>
            <w:tcW w:w="1393" w:type="dxa"/>
          </w:tcPr>
          <w:p w:rsidR="0073582F" w:rsidRPr="00775240" w:rsidRDefault="0073582F" w:rsidP="0067715E">
            <w:pPr>
              <w:pStyle w:val="ListParagraph"/>
              <w:ind w:left="0" w:firstLine="62"/>
              <w:jc w:val="both"/>
              <w:rPr>
                <w:rFonts w:ascii="Times New Roman" w:hAnsi="Times New Roman"/>
                <w:sz w:val="26"/>
                <w:szCs w:val="26"/>
              </w:rPr>
            </w:pPr>
            <w:r w:rsidRPr="00775240">
              <w:rPr>
                <w:rFonts w:ascii="Times New Roman" w:hAnsi="Times New Roman"/>
                <w:sz w:val="26"/>
                <w:szCs w:val="26"/>
              </w:rPr>
              <w:t>2-4 години</w:t>
            </w:r>
          </w:p>
        </w:tc>
        <w:tc>
          <w:tcPr>
            <w:tcW w:w="1308" w:type="dxa"/>
          </w:tcPr>
          <w:p w:rsidR="0073582F" w:rsidRPr="00775240" w:rsidRDefault="0073582F" w:rsidP="0067715E">
            <w:pPr>
              <w:pStyle w:val="ListParagraph"/>
              <w:ind w:left="0" w:firstLine="62"/>
              <w:jc w:val="both"/>
              <w:rPr>
                <w:rFonts w:ascii="Times New Roman" w:hAnsi="Times New Roman"/>
                <w:sz w:val="26"/>
                <w:szCs w:val="26"/>
              </w:rPr>
            </w:pPr>
            <w:r w:rsidRPr="00775240">
              <w:rPr>
                <w:rFonts w:ascii="Times New Roman" w:hAnsi="Times New Roman"/>
                <w:sz w:val="26"/>
                <w:szCs w:val="26"/>
              </w:rPr>
              <w:t>5-6 годин</w:t>
            </w:r>
          </w:p>
        </w:tc>
        <w:tc>
          <w:tcPr>
            <w:tcW w:w="1308" w:type="dxa"/>
          </w:tcPr>
          <w:p w:rsidR="0073582F" w:rsidRPr="00775240" w:rsidRDefault="0073582F" w:rsidP="0067715E">
            <w:pPr>
              <w:pStyle w:val="ListParagraph"/>
              <w:ind w:left="0" w:firstLine="62"/>
              <w:jc w:val="both"/>
              <w:rPr>
                <w:rFonts w:ascii="Times New Roman" w:hAnsi="Times New Roman"/>
                <w:sz w:val="26"/>
                <w:szCs w:val="26"/>
              </w:rPr>
            </w:pPr>
            <w:r w:rsidRPr="00775240">
              <w:rPr>
                <w:rFonts w:ascii="Times New Roman" w:hAnsi="Times New Roman"/>
                <w:sz w:val="26"/>
                <w:szCs w:val="26"/>
              </w:rPr>
              <w:t>6-7 годин</w:t>
            </w:r>
          </w:p>
        </w:tc>
        <w:tc>
          <w:tcPr>
            <w:tcW w:w="1309" w:type="dxa"/>
          </w:tcPr>
          <w:p w:rsidR="0073582F" w:rsidRPr="00775240" w:rsidRDefault="0073582F" w:rsidP="0067715E">
            <w:pPr>
              <w:pStyle w:val="ListParagraph"/>
              <w:ind w:left="0" w:firstLine="62"/>
              <w:jc w:val="both"/>
              <w:rPr>
                <w:rFonts w:ascii="Times New Roman" w:hAnsi="Times New Roman"/>
                <w:sz w:val="26"/>
                <w:szCs w:val="26"/>
              </w:rPr>
            </w:pPr>
            <w:r w:rsidRPr="00775240">
              <w:rPr>
                <w:rFonts w:ascii="Times New Roman" w:hAnsi="Times New Roman"/>
                <w:sz w:val="26"/>
                <w:szCs w:val="26"/>
              </w:rPr>
              <w:t>8-9 годин</w:t>
            </w:r>
          </w:p>
        </w:tc>
        <w:tc>
          <w:tcPr>
            <w:tcW w:w="1309" w:type="dxa"/>
          </w:tcPr>
          <w:p w:rsidR="0073582F" w:rsidRPr="00775240" w:rsidRDefault="0073582F" w:rsidP="0067715E">
            <w:pPr>
              <w:pStyle w:val="ListParagraph"/>
              <w:ind w:left="0" w:firstLine="62"/>
              <w:jc w:val="both"/>
              <w:rPr>
                <w:rFonts w:ascii="Times New Roman" w:hAnsi="Times New Roman"/>
                <w:sz w:val="26"/>
                <w:szCs w:val="26"/>
              </w:rPr>
            </w:pPr>
            <w:r w:rsidRPr="00775240">
              <w:rPr>
                <w:rFonts w:ascii="Times New Roman" w:hAnsi="Times New Roman"/>
                <w:sz w:val="26"/>
                <w:szCs w:val="26"/>
              </w:rPr>
              <w:t>10 годин і більше</w:t>
            </w:r>
          </w:p>
        </w:tc>
      </w:tr>
      <w:tr w:rsidR="0073582F" w:rsidRPr="00775240" w:rsidTr="00C92EEC">
        <w:tc>
          <w:tcPr>
            <w:tcW w:w="1417" w:type="dxa"/>
          </w:tcPr>
          <w:p w:rsidR="0073582F" w:rsidRPr="00775240" w:rsidRDefault="0073582F" w:rsidP="0067715E">
            <w:pPr>
              <w:pStyle w:val="ListParagraph"/>
              <w:ind w:left="0" w:firstLine="62"/>
              <w:jc w:val="center"/>
              <w:rPr>
                <w:rFonts w:ascii="Times New Roman" w:hAnsi="Times New Roman"/>
                <w:sz w:val="26"/>
                <w:szCs w:val="26"/>
              </w:rPr>
            </w:pPr>
            <w:r w:rsidRPr="00775240">
              <w:rPr>
                <w:rFonts w:ascii="Times New Roman" w:hAnsi="Times New Roman"/>
                <w:sz w:val="26"/>
                <w:szCs w:val="26"/>
              </w:rPr>
              <w:t>%</w:t>
            </w:r>
          </w:p>
        </w:tc>
        <w:tc>
          <w:tcPr>
            <w:tcW w:w="1276" w:type="dxa"/>
          </w:tcPr>
          <w:p w:rsidR="0073582F" w:rsidRPr="00775240" w:rsidRDefault="0073582F" w:rsidP="0067715E">
            <w:pPr>
              <w:pStyle w:val="ListParagraph"/>
              <w:ind w:left="0" w:firstLine="62"/>
              <w:jc w:val="both"/>
              <w:rPr>
                <w:rFonts w:ascii="Times New Roman" w:hAnsi="Times New Roman"/>
                <w:sz w:val="26"/>
                <w:szCs w:val="26"/>
                <w:lang w:val="en-US"/>
              </w:rPr>
            </w:pPr>
            <w:r w:rsidRPr="00775240">
              <w:rPr>
                <w:rFonts w:ascii="Times New Roman" w:hAnsi="Times New Roman"/>
                <w:sz w:val="26"/>
                <w:szCs w:val="26"/>
                <w:lang w:val="en-US"/>
              </w:rPr>
              <w:t>3,3±0,9</w:t>
            </w:r>
          </w:p>
        </w:tc>
        <w:tc>
          <w:tcPr>
            <w:tcW w:w="1393" w:type="dxa"/>
          </w:tcPr>
          <w:p w:rsidR="0073582F" w:rsidRPr="00775240" w:rsidRDefault="0073582F" w:rsidP="0067715E">
            <w:pPr>
              <w:pStyle w:val="ListParagraph"/>
              <w:ind w:left="0" w:firstLine="62"/>
              <w:jc w:val="both"/>
              <w:rPr>
                <w:rFonts w:ascii="Times New Roman" w:hAnsi="Times New Roman"/>
                <w:sz w:val="26"/>
                <w:szCs w:val="26"/>
                <w:lang w:val="en-US"/>
              </w:rPr>
            </w:pPr>
            <w:r w:rsidRPr="00775240">
              <w:rPr>
                <w:rFonts w:ascii="Times New Roman" w:hAnsi="Times New Roman"/>
                <w:sz w:val="26"/>
                <w:szCs w:val="26"/>
                <w:lang w:val="en-US"/>
              </w:rPr>
              <w:t>8,5±1,4</w:t>
            </w:r>
          </w:p>
        </w:tc>
        <w:tc>
          <w:tcPr>
            <w:tcW w:w="1308" w:type="dxa"/>
          </w:tcPr>
          <w:p w:rsidR="0073582F" w:rsidRPr="00775240" w:rsidRDefault="0073582F" w:rsidP="0067715E">
            <w:pPr>
              <w:pStyle w:val="ListParagraph"/>
              <w:ind w:left="0" w:firstLine="62"/>
              <w:jc w:val="both"/>
              <w:rPr>
                <w:rFonts w:ascii="Times New Roman" w:hAnsi="Times New Roman"/>
                <w:sz w:val="26"/>
                <w:szCs w:val="26"/>
                <w:lang w:val="en-US"/>
              </w:rPr>
            </w:pPr>
            <w:r w:rsidRPr="00775240">
              <w:rPr>
                <w:rFonts w:ascii="Times New Roman" w:hAnsi="Times New Roman"/>
                <w:sz w:val="26"/>
                <w:szCs w:val="26"/>
                <w:lang w:val="en-US"/>
              </w:rPr>
              <w:t>49,1±</w:t>
            </w:r>
            <w:r w:rsidRPr="00775240">
              <w:rPr>
                <w:rFonts w:ascii="Times New Roman" w:hAnsi="Times New Roman"/>
                <w:sz w:val="26"/>
                <w:szCs w:val="26"/>
              </w:rPr>
              <w:t>2,5</w:t>
            </w:r>
          </w:p>
        </w:tc>
        <w:tc>
          <w:tcPr>
            <w:tcW w:w="1308" w:type="dxa"/>
          </w:tcPr>
          <w:p w:rsidR="0073582F" w:rsidRPr="00775240" w:rsidRDefault="0073582F" w:rsidP="0067715E">
            <w:pPr>
              <w:pStyle w:val="ListParagraph"/>
              <w:ind w:left="0" w:firstLine="62"/>
              <w:jc w:val="both"/>
              <w:rPr>
                <w:rFonts w:ascii="Times New Roman" w:hAnsi="Times New Roman"/>
                <w:sz w:val="26"/>
                <w:szCs w:val="26"/>
                <w:lang w:val="en-US"/>
              </w:rPr>
            </w:pPr>
            <w:r w:rsidRPr="00775240">
              <w:rPr>
                <w:rFonts w:ascii="Times New Roman" w:hAnsi="Times New Roman"/>
                <w:sz w:val="26"/>
                <w:szCs w:val="26"/>
                <w:lang w:val="en-US"/>
              </w:rPr>
              <w:t>16,6±1,9</w:t>
            </w:r>
          </w:p>
        </w:tc>
        <w:tc>
          <w:tcPr>
            <w:tcW w:w="1309" w:type="dxa"/>
          </w:tcPr>
          <w:p w:rsidR="0073582F" w:rsidRPr="00775240" w:rsidRDefault="0073582F" w:rsidP="0067715E">
            <w:pPr>
              <w:pStyle w:val="ListParagraph"/>
              <w:ind w:left="0" w:firstLine="62"/>
              <w:jc w:val="both"/>
              <w:rPr>
                <w:rFonts w:ascii="Times New Roman" w:hAnsi="Times New Roman"/>
                <w:sz w:val="26"/>
                <w:szCs w:val="26"/>
                <w:lang w:val="en-US"/>
              </w:rPr>
            </w:pPr>
            <w:r w:rsidRPr="00775240">
              <w:rPr>
                <w:rFonts w:ascii="Times New Roman" w:hAnsi="Times New Roman"/>
                <w:sz w:val="26"/>
                <w:szCs w:val="26"/>
                <w:lang w:val="en-US"/>
              </w:rPr>
              <w:t>11,8±1,6</w:t>
            </w:r>
          </w:p>
        </w:tc>
        <w:tc>
          <w:tcPr>
            <w:tcW w:w="1309" w:type="dxa"/>
          </w:tcPr>
          <w:p w:rsidR="0073582F" w:rsidRPr="00775240" w:rsidRDefault="0073582F" w:rsidP="0067715E">
            <w:pPr>
              <w:pStyle w:val="ListParagraph"/>
              <w:ind w:left="0" w:firstLine="62"/>
              <w:jc w:val="both"/>
              <w:rPr>
                <w:rFonts w:ascii="Times New Roman" w:hAnsi="Times New Roman"/>
                <w:sz w:val="26"/>
                <w:szCs w:val="26"/>
                <w:lang w:val="en-US"/>
              </w:rPr>
            </w:pPr>
            <w:r w:rsidRPr="00775240">
              <w:rPr>
                <w:rFonts w:ascii="Times New Roman" w:hAnsi="Times New Roman"/>
                <w:sz w:val="26"/>
                <w:szCs w:val="26"/>
                <w:lang w:val="en-US"/>
              </w:rPr>
              <w:t>10,7±1,5</w:t>
            </w:r>
          </w:p>
        </w:tc>
      </w:tr>
    </w:tbl>
    <w:p w:rsidR="0073582F" w:rsidRPr="0079244C" w:rsidRDefault="0073582F" w:rsidP="0067715E">
      <w:pPr>
        <w:pStyle w:val="ListParagraph"/>
        <w:spacing w:line="360" w:lineRule="auto"/>
        <w:ind w:left="786" w:firstLine="709"/>
        <w:jc w:val="both"/>
        <w:rPr>
          <w:rFonts w:ascii="Times New Roman" w:hAnsi="Times New Roman"/>
          <w:sz w:val="28"/>
          <w:szCs w:val="28"/>
        </w:rPr>
      </w:pPr>
    </w:p>
    <w:p w:rsidR="0073582F" w:rsidRPr="0079244C" w:rsidRDefault="0073582F" w:rsidP="0067715E">
      <w:pPr>
        <w:pStyle w:val="ListParagraph"/>
        <w:spacing w:line="276" w:lineRule="auto"/>
        <w:ind w:left="0"/>
        <w:jc w:val="both"/>
        <w:rPr>
          <w:rFonts w:ascii="Times New Roman" w:hAnsi="Times New Roman"/>
          <w:sz w:val="28"/>
          <w:szCs w:val="28"/>
        </w:rPr>
      </w:pPr>
      <w:r>
        <w:rPr>
          <w:rFonts w:ascii="Times New Roman" w:hAnsi="Times New Roman"/>
          <w:sz w:val="28"/>
          <w:szCs w:val="28"/>
        </w:rPr>
        <w:t xml:space="preserve">Рис. 7.1. </w:t>
      </w:r>
      <w:r w:rsidRPr="0079244C">
        <w:rPr>
          <w:rFonts w:ascii="Times New Roman" w:hAnsi="Times New Roman"/>
          <w:sz w:val="28"/>
          <w:szCs w:val="28"/>
        </w:rPr>
        <w:t>Термін від початку захворювання до звернення за медичною допомого, години, %</w:t>
      </w:r>
    </w:p>
    <w:p w:rsidR="0073582F" w:rsidRPr="0079244C" w:rsidRDefault="0073582F" w:rsidP="0067715E">
      <w:pPr>
        <w:pStyle w:val="ListParagraph"/>
        <w:spacing w:line="276" w:lineRule="auto"/>
        <w:ind w:left="0"/>
        <w:jc w:val="both"/>
        <w:rPr>
          <w:rFonts w:ascii="Times New Roman" w:hAnsi="Times New Roman"/>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Проведени</w:t>
      </w:r>
      <w:r>
        <w:rPr>
          <w:rFonts w:ascii="Times New Roman" w:hAnsi="Times New Roman"/>
          <w:sz w:val="28"/>
          <w:szCs w:val="28"/>
        </w:rPr>
        <w:t>й аналіз отриманих даних вказує</w:t>
      </w:r>
      <w:r w:rsidRPr="0079244C">
        <w:rPr>
          <w:rFonts w:ascii="Times New Roman" w:hAnsi="Times New Roman"/>
          <w:sz w:val="28"/>
          <w:szCs w:val="28"/>
        </w:rPr>
        <w:t xml:space="preserve"> на те, що  більша частина опитаних не звернулася за медичною допомогою відразу появи загрозливих для життя симптомів. Так, в перші чотири години після погіршення стану здоров’я за медичною допомогою звернулося 11,8±1,6%, а після </w:t>
      </w:r>
      <w:r>
        <w:rPr>
          <w:rFonts w:ascii="Times New Roman" w:hAnsi="Times New Roman"/>
          <w:sz w:val="28"/>
          <w:szCs w:val="28"/>
        </w:rPr>
        <w:t xml:space="preserve">10 годин - 10,7±1,5% опитаних. </w:t>
      </w:r>
      <w:r w:rsidRPr="0079244C">
        <w:rPr>
          <w:rFonts w:ascii="Times New Roman" w:hAnsi="Times New Roman"/>
          <w:sz w:val="28"/>
          <w:szCs w:val="28"/>
        </w:rPr>
        <w:t>Така ситуація  негативно впливає на  процес, терміни  надання медичної допомоги та її результати.</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Враховуючи, </w:t>
      </w:r>
      <w:r>
        <w:rPr>
          <w:rFonts w:ascii="Times New Roman" w:hAnsi="Times New Roman"/>
          <w:sz w:val="28"/>
          <w:szCs w:val="28"/>
        </w:rPr>
        <w:t>що</w:t>
      </w:r>
      <w:r w:rsidRPr="0079244C">
        <w:rPr>
          <w:rFonts w:ascii="Times New Roman" w:hAnsi="Times New Roman"/>
          <w:sz w:val="28"/>
          <w:szCs w:val="28"/>
        </w:rPr>
        <w:t xml:space="preserve"> велика частка хворих з</w:t>
      </w:r>
      <w:r>
        <w:rPr>
          <w:rFonts w:ascii="Times New Roman" w:hAnsi="Times New Roman"/>
          <w:sz w:val="28"/>
          <w:szCs w:val="28"/>
        </w:rPr>
        <w:t>вернулася за медичною допомогою</w:t>
      </w:r>
      <w:r w:rsidRPr="0079244C">
        <w:rPr>
          <w:rFonts w:ascii="Times New Roman" w:hAnsi="Times New Roman"/>
          <w:sz w:val="28"/>
          <w:szCs w:val="28"/>
        </w:rPr>
        <w:t xml:space="preserve"> </w:t>
      </w:r>
      <w:r>
        <w:rPr>
          <w:rFonts w:ascii="Times New Roman" w:hAnsi="Times New Roman"/>
          <w:sz w:val="28"/>
          <w:szCs w:val="28"/>
        </w:rPr>
        <w:t>несвоєчасно ми вивчили причини несвоєчасного звертання</w:t>
      </w:r>
      <w:r w:rsidRPr="0079244C">
        <w:rPr>
          <w:rFonts w:ascii="Times New Roman" w:hAnsi="Times New Roman"/>
          <w:sz w:val="28"/>
          <w:szCs w:val="28"/>
        </w:rPr>
        <w:t xml:space="preserve"> за медичною допомогою. На дані питання відповід</w:t>
      </w:r>
      <w:r>
        <w:rPr>
          <w:rFonts w:ascii="Times New Roman" w:hAnsi="Times New Roman"/>
          <w:sz w:val="28"/>
          <w:szCs w:val="28"/>
        </w:rPr>
        <w:t>али респонденти, які звернулися</w:t>
      </w:r>
      <w:r w:rsidRPr="0079244C">
        <w:rPr>
          <w:rFonts w:ascii="Times New Roman" w:hAnsi="Times New Roman"/>
          <w:sz w:val="28"/>
          <w:szCs w:val="28"/>
        </w:rPr>
        <w:t xml:space="preserve"> за медичною допом</w:t>
      </w:r>
      <w:r>
        <w:rPr>
          <w:rFonts w:ascii="Times New Roman" w:hAnsi="Times New Roman"/>
          <w:sz w:val="28"/>
          <w:szCs w:val="28"/>
        </w:rPr>
        <w:t xml:space="preserve">огою більше ніж через 4 години </w:t>
      </w:r>
      <w:r w:rsidRPr="0079244C">
        <w:rPr>
          <w:rFonts w:ascii="Times New Roman" w:hAnsi="Times New Roman"/>
          <w:sz w:val="28"/>
          <w:szCs w:val="28"/>
        </w:rPr>
        <w:t>після  погі</w:t>
      </w:r>
      <w:r>
        <w:rPr>
          <w:rFonts w:ascii="Times New Roman" w:hAnsi="Times New Roman"/>
          <w:sz w:val="28"/>
          <w:szCs w:val="28"/>
        </w:rPr>
        <w:t>ршення стану (</w:t>
      </w:r>
      <w:r w:rsidRPr="0079244C">
        <w:rPr>
          <w:rFonts w:ascii="Times New Roman" w:hAnsi="Times New Roman"/>
          <w:sz w:val="28"/>
          <w:szCs w:val="28"/>
        </w:rPr>
        <w:t>табл.7.3</w:t>
      </w:r>
      <w:r>
        <w:rPr>
          <w:rFonts w:ascii="Times New Roman" w:hAnsi="Times New Roman"/>
          <w:sz w:val="28"/>
          <w:szCs w:val="28"/>
        </w:rPr>
        <w:t>)</w:t>
      </w:r>
      <w:r w:rsidRPr="0079244C">
        <w:rPr>
          <w:rFonts w:ascii="Times New Roman" w:hAnsi="Times New Roman"/>
          <w:sz w:val="28"/>
          <w:szCs w:val="28"/>
        </w:rPr>
        <w:t>.</w:t>
      </w:r>
    </w:p>
    <w:p w:rsidR="0073582F" w:rsidRPr="0079244C" w:rsidRDefault="0073582F" w:rsidP="0067715E">
      <w:pPr>
        <w:pStyle w:val="ListParagraph"/>
        <w:spacing w:line="360" w:lineRule="auto"/>
        <w:ind w:left="786" w:firstLine="709"/>
        <w:jc w:val="right"/>
        <w:rPr>
          <w:rFonts w:ascii="Times New Roman" w:hAnsi="Times New Roman"/>
          <w:i/>
          <w:sz w:val="28"/>
          <w:szCs w:val="28"/>
        </w:rPr>
      </w:pPr>
      <w:r w:rsidRPr="0079244C">
        <w:rPr>
          <w:rFonts w:ascii="Times New Roman" w:hAnsi="Times New Roman"/>
          <w:i/>
          <w:sz w:val="28"/>
          <w:szCs w:val="28"/>
        </w:rPr>
        <w:t xml:space="preserve"> Таблиця 7.3</w:t>
      </w:r>
    </w:p>
    <w:p w:rsidR="0073582F" w:rsidRPr="0079244C" w:rsidRDefault="0073582F" w:rsidP="0067715E">
      <w:pPr>
        <w:pStyle w:val="a3"/>
      </w:pPr>
      <w:r w:rsidRPr="008A76B1">
        <w:rPr>
          <w:lang w:val="ru-RU"/>
        </w:rPr>
        <w:t xml:space="preserve">Причини  несвоєчасного звернення за медичною допомогою </w:t>
      </w:r>
      <w:r w:rsidRPr="0079244C">
        <w:t>(п-402)</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245"/>
        <w:gridCol w:w="2268"/>
        <w:gridCol w:w="1666"/>
      </w:tblGrid>
      <w:tr w:rsidR="0073582F" w:rsidRPr="00775240" w:rsidTr="00E70223">
        <w:tc>
          <w:tcPr>
            <w:tcW w:w="5245" w:type="dxa"/>
          </w:tcPr>
          <w:p w:rsidR="0073582F" w:rsidRPr="00775240" w:rsidRDefault="0073582F" w:rsidP="0067715E">
            <w:pPr>
              <w:pStyle w:val="ListParagraph"/>
              <w:ind w:left="0" w:firstLine="34"/>
              <w:jc w:val="center"/>
              <w:rPr>
                <w:rFonts w:ascii="Times New Roman" w:hAnsi="Times New Roman"/>
                <w:b/>
                <w:sz w:val="24"/>
                <w:szCs w:val="24"/>
              </w:rPr>
            </w:pPr>
            <w:r w:rsidRPr="00775240">
              <w:rPr>
                <w:rFonts w:ascii="Times New Roman" w:hAnsi="Times New Roman"/>
                <w:b/>
                <w:sz w:val="24"/>
                <w:szCs w:val="24"/>
              </w:rPr>
              <w:t>Чинник</w:t>
            </w:r>
          </w:p>
        </w:tc>
        <w:tc>
          <w:tcPr>
            <w:tcW w:w="2268" w:type="dxa"/>
          </w:tcPr>
          <w:p w:rsidR="0073582F" w:rsidRPr="00775240" w:rsidRDefault="0073582F" w:rsidP="0067715E">
            <w:pPr>
              <w:pStyle w:val="ListParagraph"/>
              <w:ind w:left="0" w:firstLine="34"/>
              <w:jc w:val="center"/>
              <w:rPr>
                <w:rFonts w:ascii="Times New Roman" w:hAnsi="Times New Roman"/>
                <w:b/>
                <w:sz w:val="24"/>
                <w:szCs w:val="24"/>
              </w:rPr>
            </w:pPr>
            <w:r w:rsidRPr="00775240">
              <w:rPr>
                <w:rFonts w:ascii="Times New Roman" w:hAnsi="Times New Roman"/>
                <w:b/>
                <w:sz w:val="24"/>
                <w:szCs w:val="24"/>
              </w:rPr>
              <w:t xml:space="preserve">абс </w:t>
            </w:r>
          </w:p>
        </w:tc>
        <w:tc>
          <w:tcPr>
            <w:tcW w:w="1666" w:type="dxa"/>
          </w:tcPr>
          <w:p w:rsidR="0073582F" w:rsidRPr="00775240" w:rsidRDefault="0073582F" w:rsidP="0067715E">
            <w:pPr>
              <w:pStyle w:val="ListParagraph"/>
              <w:ind w:left="0" w:firstLine="34"/>
              <w:jc w:val="center"/>
              <w:rPr>
                <w:rFonts w:ascii="Times New Roman" w:hAnsi="Times New Roman"/>
                <w:b/>
                <w:sz w:val="24"/>
                <w:szCs w:val="24"/>
              </w:rPr>
            </w:pPr>
            <w:r w:rsidRPr="00775240">
              <w:rPr>
                <w:rFonts w:ascii="Times New Roman" w:hAnsi="Times New Roman"/>
                <w:b/>
                <w:sz w:val="24"/>
                <w:szCs w:val="24"/>
              </w:rPr>
              <w:t>%</w:t>
            </w:r>
          </w:p>
        </w:tc>
      </w:tr>
      <w:tr w:rsidR="0073582F" w:rsidRPr="00775240" w:rsidTr="00E70223">
        <w:tc>
          <w:tcPr>
            <w:tcW w:w="5245" w:type="dxa"/>
          </w:tcPr>
          <w:p w:rsidR="0073582F" w:rsidRPr="00775240" w:rsidRDefault="0073582F" w:rsidP="0067715E">
            <w:pPr>
              <w:pStyle w:val="ListParagraph"/>
              <w:ind w:left="0" w:firstLine="34"/>
              <w:jc w:val="both"/>
              <w:rPr>
                <w:rFonts w:ascii="Times New Roman" w:hAnsi="Times New Roman"/>
                <w:sz w:val="24"/>
                <w:szCs w:val="24"/>
              </w:rPr>
            </w:pPr>
            <w:r w:rsidRPr="00775240">
              <w:rPr>
                <w:rFonts w:ascii="Times New Roman" w:hAnsi="Times New Roman"/>
                <w:sz w:val="24"/>
                <w:szCs w:val="24"/>
              </w:rPr>
              <w:t>Недооцінка  рівня погіршення  здоров’я</w:t>
            </w:r>
          </w:p>
        </w:tc>
        <w:tc>
          <w:tcPr>
            <w:tcW w:w="2268" w:type="dxa"/>
          </w:tcPr>
          <w:p w:rsidR="0073582F" w:rsidRPr="00775240" w:rsidRDefault="0073582F" w:rsidP="0067715E">
            <w:pPr>
              <w:pStyle w:val="ListParagraph"/>
              <w:ind w:left="0" w:firstLine="34"/>
              <w:jc w:val="center"/>
              <w:rPr>
                <w:rFonts w:ascii="Times New Roman" w:hAnsi="Times New Roman"/>
                <w:sz w:val="24"/>
                <w:szCs w:val="24"/>
              </w:rPr>
            </w:pPr>
            <w:r w:rsidRPr="00775240">
              <w:rPr>
                <w:rFonts w:ascii="Times New Roman" w:hAnsi="Times New Roman"/>
                <w:sz w:val="24"/>
                <w:szCs w:val="24"/>
              </w:rPr>
              <w:t>275</w:t>
            </w:r>
          </w:p>
        </w:tc>
        <w:tc>
          <w:tcPr>
            <w:tcW w:w="1666" w:type="dxa"/>
          </w:tcPr>
          <w:p w:rsidR="0073582F" w:rsidRPr="00775240" w:rsidRDefault="0073582F" w:rsidP="0067715E">
            <w:pPr>
              <w:pStyle w:val="ListParagraph"/>
              <w:ind w:left="0" w:firstLine="34"/>
              <w:jc w:val="center"/>
              <w:rPr>
                <w:rFonts w:ascii="Times New Roman" w:hAnsi="Times New Roman"/>
                <w:b/>
                <w:sz w:val="24"/>
                <w:szCs w:val="24"/>
              </w:rPr>
            </w:pPr>
            <w:r w:rsidRPr="00775240">
              <w:rPr>
                <w:rFonts w:ascii="Times New Roman" w:hAnsi="Times New Roman"/>
                <w:sz w:val="24"/>
                <w:szCs w:val="24"/>
              </w:rPr>
              <w:t>68,4</w:t>
            </w:r>
            <w:r w:rsidRPr="00775240">
              <w:rPr>
                <w:rFonts w:ascii="Times New Roman" w:hAnsi="Times New Roman"/>
                <w:sz w:val="24"/>
                <w:szCs w:val="24"/>
                <w:lang w:val="en-US"/>
              </w:rPr>
              <w:t>±2,3</w:t>
            </w:r>
          </w:p>
        </w:tc>
      </w:tr>
      <w:tr w:rsidR="0073582F" w:rsidRPr="00775240" w:rsidTr="00E70223">
        <w:tc>
          <w:tcPr>
            <w:tcW w:w="5245" w:type="dxa"/>
          </w:tcPr>
          <w:p w:rsidR="0073582F" w:rsidRPr="00775240" w:rsidRDefault="0073582F" w:rsidP="0067715E">
            <w:pPr>
              <w:pStyle w:val="ListParagraph"/>
              <w:ind w:left="0" w:firstLine="34"/>
              <w:jc w:val="both"/>
              <w:rPr>
                <w:rFonts w:ascii="Times New Roman" w:hAnsi="Times New Roman"/>
                <w:sz w:val="24"/>
                <w:szCs w:val="24"/>
              </w:rPr>
            </w:pPr>
            <w:r w:rsidRPr="00775240">
              <w:rPr>
                <w:rFonts w:ascii="Times New Roman" w:hAnsi="Times New Roman"/>
                <w:sz w:val="24"/>
                <w:szCs w:val="24"/>
              </w:rPr>
              <w:t>Безпорадний стан хворого</w:t>
            </w:r>
          </w:p>
        </w:tc>
        <w:tc>
          <w:tcPr>
            <w:tcW w:w="2268" w:type="dxa"/>
          </w:tcPr>
          <w:p w:rsidR="0073582F" w:rsidRPr="00775240" w:rsidRDefault="0073582F" w:rsidP="0067715E">
            <w:pPr>
              <w:pStyle w:val="ListParagraph"/>
              <w:ind w:left="0" w:firstLine="34"/>
              <w:jc w:val="center"/>
              <w:rPr>
                <w:rFonts w:ascii="Times New Roman" w:hAnsi="Times New Roman"/>
                <w:sz w:val="24"/>
                <w:szCs w:val="24"/>
              </w:rPr>
            </w:pPr>
            <w:r w:rsidRPr="00775240">
              <w:rPr>
                <w:rFonts w:ascii="Times New Roman" w:hAnsi="Times New Roman"/>
                <w:sz w:val="24"/>
                <w:szCs w:val="24"/>
              </w:rPr>
              <w:t>29</w:t>
            </w:r>
          </w:p>
        </w:tc>
        <w:tc>
          <w:tcPr>
            <w:tcW w:w="1666" w:type="dxa"/>
          </w:tcPr>
          <w:p w:rsidR="0073582F" w:rsidRPr="00775240" w:rsidRDefault="0073582F" w:rsidP="0067715E">
            <w:pPr>
              <w:pStyle w:val="ListParagraph"/>
              <w:ind w:left="0" w:firstLine="34"/>
              <w:jc w:val="center"/>
              <w:rPr>
                <w:rFonts w:ascii="Times New Roman" w:hAnsi="Times New Roman"/>
                <w:b/>
                <w:sz w:val="24"/>
                <w:szCs w:val="24"/>
              </w:rPr>
            </w:pPr>
            <w:r w:rsidRPr="00775240">
              <w:rPr>
                <w:rFonts w:ascii="Times New Roman" w:hAnsi="Times New Roman"/>
                <w:sz w:val="24"/>
                <w:szCs w:val="24"/>
              </w:rPr>
              <w:t>7,2</w:t>
            </w:r>
            <w:r w:rsidRPr="00775240">
              <w:rPr>
                <w:rFonts w:ascii="Times New Roman" w:hAnsi="Times New Roman"/>
                <w:sz w:val="24"/>
                <w:szCs w:val="24"/>
                <w:lang w:val="en-US"/>
              </w:rPr>
              <w:t>±1,3</w:t>
            </w:r>
          </w:p>
        </w:tc>
      </w:tr>
      <w:tr w:rsidR="0073582F" w:rsidRPr="00775240" w:rsidTr="00E70223">
        <w:tc>
          <w:tcPr>
            <w:tcW w:w="5245" w:type="dxa"/>
          </w:tcPr>
          <w:p w:rsidR="0073582F" w:rsidRPr="00775240" w:rsidRDefault="0073582F" w:rsidP="0067715E">
            <w:pPr>
              <w:pStyle w:val="ListParagraph"/>
              <w:ind w:left="0" w:firstLine="34"/>
              <w:jc w:val="both"/>
              <w:rPr>
                <w:rFonts w:ascii="Times New Roman" w:hAnsi="Times New Roman"/>
                <w:sz w:val="24"/>
                <w:szCs w:val="24"/>
              </w:rPr>
            </w:pPr>
            <w:r w:rsidRPr="00775240">
              <w:rPr>
                <w:rFonts w:ascii="Times New Roman" w:hAnsi="Times New Roman"/>
                <w:sz w:val="24"/>
                <w:szCs w:val="24"/>
              </w:rPr>
              <w:t>Чекав приходу до дому інших членів сім’ї</w:t>
            </w:r>
          </w:p>
        </w:tc>
        <w:tc>
          <w:tcPr>
            <w:tcW w:w="2268" w:type="dxa"/>
          </w:tcPr>
          <w:p w:rsidR="0073582F" w:rsidRPr="00775240" w:rsidRDefault="0073582F" w:rsidP="0067715E">
            <w:pPr>
              <w:pStyle w:val="ListParagraph"/>
              <w:ind w:left="0" w:firstLine="34"/>
              <w:jc w:val="center"/>
              <w:rPr>
                <w:rFonts w:ascii="Times New Roman" w:hAnsi="Times New Roman"/>
                <w:sz w:val="24"/>
                <w:szCs w:val="24"/>
              </w:rPr>
            </w:pPr>
            <w:r w:rsidRPr="00775240">
              <w:rPr>
                <w:rFonts w:ascii="Times New Roman" w:hAnsi="Times New Roman"/>
                <w:sz w:val="24"/>
                <w:szCs w:val="24"/>
              </w:rPr>
              <w:t>46</w:t>
            </w:r>
          </w:p>
        </w:tc>
        <w:tc>
          <w:tcPr>
            <w:tcW w:w="1666" w:type="dxa"/>
          </w:tcPr>
          <w:p w:rsidR="0073582F" w:rsidRPr="00775240" w:rsidRDefault="0073582F" w:rsidP="0067715E">
            <w:pPr>
              <w:pStyle w:val="ListParagraph"/>
              <w:ind w:left="0" w:firstLine="34"/>
              <w:jc w:val="center"/>
              <w:rPr>
                <w:rFonts w:ascii="Times New Roman" w:hAnsi="Times New Roman"/>
                <w:b/>
                <w:sz w:val="24"/>
                <w:szCs w:val="24"/>
              </w:rPr>
            </w:pPr>
            <w:r w:rsidRPr="00775240">
              <w:rPr>
                <w:rFonts w:ascii="Times New Roman" w:hAnsi="Times New Roman"/>
                <w:sz w:val="24"/>
                <w:szCs w:val="24"/>
              </w:rPr>
              <w:t>11,4</w:t>
            </w:r>
            <w:r w:rsidRPr="00775240">
              <w:rPr>
                <w:rFonts w:ascii="Times New Roman" w:hAnsi="Times New Roman"/>
                <w:sz w:val="24"/>
                <w:szCs w:val="24"/>
                <w:lang w:val="en-US"/>
              </w:rPr>
              <w:t>±1,6</w:t>
            </w:r>
          </w:p>
        </w:tc>
      </w:tr>
      <w:tr w:rsidR="0073582F" w:rsidRPr="00775240" w:rsidTr="00E70223">
        <w:tc>
          <w:tcPr>
            <w:tcW w:w="5245" w:type="dxa"/>
          </w:tcPr>
          <w:p w:rsidR="0073582F" w:rsidRPr="00775240" w:rsidRDefault="0073582F" w:rsidP="0067715E">
            <w:pPr>
              <w:pStyle w:val="ListParagraph"/>
              <w:ind w:left="0" w:firstLine="34"/>
              <w:jc w:val="both"/>
              <w:rPr>
                <w:rFonts w:ascii="Times New Roman" w:hAnsi="Times New Roman"/>
                <w:sz w:val="24"/>
                <w:szCs w:val="24"/>
              </w:rPr>
            </w:pPr>
            <w:r w:rsidRPr="00775240">
              <w:rPr>
                <w:rFonts w:ascii="Times New Roman" w:hAnsi="Times New Roman"/>
                <w:sz w:val="24"/>
                <w:szCs w:val="24"/>
              </w:rPr>
              <w:t>Відсутність коштів</w:t>
            </w:r>
          </w:p>
        </w:tc>
        <w:tc>
          <w:tcPr>
            <w:tcW w:w="2268" w:type="dxa"/>
          </w:tcPr>
          <w:p w:rsidR="0073582F" w:rsidRPr="00775240" w:rsidRDefault="0073582F" w:rsidP="0067715E">
            <w:pPr>
              <w:pStyle w:val="ListParagraph"/>
              <w:ind w:left="0" w:firstLine="34"/>
              <w:jc w:val="center"/>
              <w:rPr>
                <w:rFonts w:ascii="Times New Roman" w:hAnsi="Times New Roman"/>
                <w:sz w:val="24"/>
                <w:szCs w:val="24"/>
              </w:rPr>
            </w:pPr>
            <w:r w:rsidRPr="00775240">
              <w:rPr>
                <w:rFonts w:ascii="Times New Roman" w:hAnsi="Times New Roman"/>
                <w:sz w:val="24"/>
                <w:szCs w:val="24"/>
              </w:rPr>
              <w:t>35</w:t>
            </w:r>
          </w:p>
        </w:tc>
        <w:tc>
          <w:tcPr>
            <w:tcW w:w="1666" w:type="dxa"/>
          </w:tcPr>
          <w:p w:rsidR="0073582F" w:rsidRPr="00775240" w:rsidRDefault="0073582F" w:rsidP="0067715E">
            <w:pPr>
              <w:pStyle w:val="ListParagraph"/>
              <w:ind w:left="0" w:firstLine="34"/>
              <w:jc w:val="center"/>
              <w:rPr>
                <w:rFonts w:ascii="Times New Roman" w:hAnsi="Times New Roman"/>
                <w:b/>
                <w:sz w:val="24"/>
                <w:szCs w:val="24"/>
              </w:rPr>
            </w:pPr>
            <w:r w:rsidRPr="00775240">
              <w:rPr>
                <w:rFonts w:ascii="Times New Roman" w:hAnsi="Times New Roman"/>
                <w:sz w:val="24"/>
                <w:szCs w:val="24"/>
              </w:rPr>
              <w:t>8,7</w:t>
            </w:r>
            <w:r w:rsidRPr="00775240">
              <w:rPr>
                <w:rFonts w:ascii="Times New Roman" w:hAnsi="Times New Roman"/>
                <w:sz w:val="24"/>
                <w:szCs w:val="24"/>
                <w:lang w:val="en-US"/>
              </w:rPr>
              <w:t>±1,4</w:t>
            </w:r>
          </w:p>
        </w:tc>
      </w:tr>
      <w:tr w:rsidR="0073582F" w:rsidRPr="00775240" w:rsidTr="00E70223">
        <w:tc>
          <w:tcPr>
            <w:tcW w:w="5245" w:type="dxa"/>
          </w:tcPr>
          <w:p w:rsidR="0073582F" w:rsidRPr="00775240" w:rsidRDefault="0073582F" w:rsidP="0067715E">
            <w:pPr>
              <w:pStyle w:val="ListParagraph"/>
              <w:ind w:left="0" w:firstLine="34"/>
              <w:jc w:val="both"/>
              <w:rPr>
                <w:rFonts w:ascii="Times New Roman" w:hAnsi="Times New Roman"/>
                <w:sz w:val="24"/>
                <w:szCs w:val="24"/>
              </w:rPr>
            </w:pPr>
            <w:r w:rsidRPr="00775240">
              <w:rPr>
                <w:rFonts w:ascii="Times New Roman" w:hAnsi="Times New Roman"/>
                <w:sz w:val="24"/>
                <w:szCs w:val="24"/>
              </w:rPr>
              <w:t>Не знав куди звертатися</w:t>
            </w:r>
          </w:p>
        </w:tc>
        <w:tc>
          <w:tcPr>
            <w:tcW w:w="2268" w:type="dxa"/>
          </w:tcPr>
          <w:p w:rsidR="0073582F" w:rsidRPr="00775240" w:rsidRDefault="0073582F" w:rsidP="0067715E">
            <w:pPr>
              <w:pStyle w:val="ListParagraph"/>
              <w:ind w:left="0" w:firstLine="34"/>
              <w:jc w:val="center"/>
              <w:rPr>
                <w:rFonts w:ascii="Times New Roman" w:hAnsi="Times New Roman"/>
                <w:sz w:val="24"/>
                <w:szCs w:val="24"/>
              </w:rPr>
            </w:pPr>
            <w:r w:rsidRPr="00775240">
              <w:rPr>
                <w:rFonts w:ascii="Times New Roman" w:hAnsi="Times New Roman"/>
                <w:sz w:val="24"/>
                <w:szCs w:val="24"/>
              </w:rPr>
              <w:t>17</w:t>
            </w:r>
          </w:p>
        </w:tc>
        <w:tc>
          <w:tcPr>
            <w:tcW w:w="1666" w:type="dxa"/>
          </w:tcPr>
          <w:p w:rsidR="0073582F" w:rsidRPr="00775240" w:rsidRDefault="0073582F" w:rsidP="0067715E">
            <w:pPr>
              <w:pStyle w:val="ListParagraph"/>
              <w:ind w:left="0" w:firstLine="34"/>
              <w:jc w:val="center"/>
              <w:rPr>
                <w:rFonts w:ascii="Times New Roman" w:hAnsi="Times New Roman"/>
                <w:b/>
                <w:sz w:val="24"/>
                <w:szCs w:val="24"/>
              </w:rPr>
            </w:pPr>
            <w:r w:rsidRPr="00775240">
              <w:rPr>
                <w:rFonts w:ascii="Times New Roman" w:hAnsi="Times New Roman"/>
                <w:sz w:val="24"/>
                <w:szCs w:val="24"/>
              </w:rPr>
              <w:t>4,2</w:t>
            </w:r>
            <w:r w:rsidRPr="00775240">
              <w:rPr>
                <w:rFonts w:ascii="Times New Roman" w:hAnsi="Times New Roman"/>
                <w:sz w:val="24"/>
                <w:szCs w:val="24"/>
                <w:lang w:val="en-US"/>
              </w:rPr>
              <w:t>±1,0</w:t>
            </w:r>
          </w:p>
        </w:tc>
      </w:tr>
    </w:tbl>
    <w:p w:rsidR="0073582F" w:rsidRPr="0079244C" w:rsidRDefault="0073582F" w:rsidP="0067715E">
      <w:pPr>
        <w:pStyle w:val="ListParagraph"/>
        <w:spacing w:line="360" w:lineRule="auto"/>
        <w:ind w:left="786" w:firstLine="709"/>
        <w:jc w:val="center"/>
        <w:rPr>
          <w:rFonts w:ascii="Times New Roman" w:hAnsi="Times New Roman"/>
          <w:b/>
          <w:sz w:val="24"/>
          <w:szCs w:val="24"/>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Як показують наведені в табл</w:t>
      </w:r>
      <w:r>
        <w:rPr>
          <w:rFonts w:ascii="Times New Roman" w:hAnsi="Times New Roman"/>
          <w:sz w:val="28"/>
          <w:szCs w:val="28"/>
        </w:rPr>
        <w:t xml:space="preserve">иці </w:t>
      </w:r>
      <w:r w:rsidRPr="0079244C">
        <w:rPr>
          <w:rFonts w:ascii="Times New Roman" w:hAnsi="Times New Roman"/>
          <w:sz w:val="28"/>
          <w:szCs w:val="28"/>
        </w:rPr>
        <w:t>7.3 дані опитування, причини  несвоєчасного звернення за медичною допомогою носили в основному суб’єктивний характер, що вимагає від  медичних працівників первинної ланки медичної допомоги  та працівників системи громадського здоров’я посилення інформаційної  роботи з формуванням у населення санітарної грамотності та  відповідального ставлення  до особистого здоров’я.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Ми встано</w:t>
      </w:r>
      <w:r>
        <w:rPr>
          <w:rFonts w:ascii="Times New Roman" w:hAnsi="Times New Roman"/>
          <w:sz w:val="28"/>
          <w:szCs w:val="28"/>
        </w:rPr>
        <w:t xml:space="preserve">вили, що лише 12,0±1,6% з-поміж тих, хто </w:t>
      </w:r>
      <w:r w:rsidRPr="0079244C">
        <w:rPr>
          <w:rFonts w:ascii="Times New Roman" w:hAnsi="Times New Roman"/>
          <w:sz w:val="28"/>
          <w:szCs w:val="28"/>
        </w:rPr>
        <w:t>несвоєчасно зверну</w:t>
      </w:r>
      <w:r>
        <w:rPr>
          <w:rFonts w:ascii="Times New Roman" w:hAnsi="Times New Roman"/>
          <w:sz w:val="28"/>
          <w:szCs w:val="28"/>
        </w:rPr>
        <w:t>вся за медичною допомогою були проінформовані про</w:t>
      </w:r>
      <w:r w:rsidRPr="0079244C">
        <w:rPr>
          <w:rFonts w:ascii="Times New Roman" w:hAnsi="Times New Roman"/>
          <w:sz w:val="28"/>
          <w:szCs w:val="28"/>
        </w:rPr>
        <w:t xml:space="preserve"> симптоми загрозливих станів для життя і тактик</w:t>
      </w:r>
      <w:r>
        <w:rPr>
          <w:rFonts w:ascii="Times New Roman" w:hAnsi="Times New Roman"/>
          <w:sz w:val="28"/>
          <w:szCs w:val="28"/>
        </w:rPr>
        <w:t xml:space="preserve">и дій при них, а  42,5±2,5% із </w:t>
      </w:r>
      <w:r w:rsidRPr="0079244C">
        <w:rPr>
          <w:rFonts w:ascii="Times New Roman" w:hAnsi="Times New Roman"/>
          <w:sz w:val="28"/>
          <w:szCs w:val="28"/>
        </w:rPr>
        <w:t>вказаної когорти респондентів  приймали під час погіршення стану призначені лікарями лікарські засоби.</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Відповідно до мети даного розділу дослідження нами також було вивчено стан і  проблеми з викликом служби екстреної медичної допомоги та ріве</w:t>
      </w:r>
      <w:r>
        <w:rPr>
          <w:rFonts w:ascii="Times New Roman" w:hAnsi="Times New Roman"/>
          <w:sz w:val="28"/>
          <w:szCs w:val="28"/>
        </w:rPr>
        <w:t xml:space="preserve">нь задоволеності  респондентів </w:t>
      </w:r>
      <w:r w:rsidRPr="0079244C">
        <w:rPr>
          <w:rFonts w:ascii="Times New Roman" w:hAnsi="Times New Roman"/>
          <w:sz w:val="28"/>
          <w:szCs w:val="28"/>
        </w:rPr>
        <w:t>медичною допомогою, яку вони отримали від бригади екстреної медичної допомоги. Отримані дані наведено в табл</w:t>
      </w:r>
      <w:r>
        <w:rPr>
          <w:rFonts w:ascii="Times New Roman" w:hAnsi="Times New Roman"/>
          <w:sz w:val="28"/>
          <w:szCs w:val="28"/>
        </w:rPr>
        <w:t xml:space="preserve">иці </w:t>
      </w:r>
      <w:r w:rsidRPr="0079244C">
        <w:rPr>
          <w:rFonts w:ascii="Times New Roman" w:hAnsi="Times New Roman"/>
          <w:sz w:val="28"/>
          <w:szCs w:val="28"/>
        </w:rPr>
        <w:t>7.4.</w:t>
      </w:r>
    </w:p>
    <w:p w:rsidR="0073582F" w:rsidRPr="0079244C" w:rsidRDefault="0073582F" w:rsidP="0021597A">
      <w:pPr>
        <w:spacing w:after="0" w:line="360" w:lineRule="auto"/>
        <w:ind w:firstLine="709"/>
        <w:jc w:val="both"/>
        <w:rPr>
          <w:rFonts w:ascii="Times New Roman" w:hAnsi="Times New Roman"/>
          <w:sz w:val="28"/>
          <w:szCs w:val="28"/>
        </w:rPr>
      </w:pPr>
      <w:r w:rsidRPr="0079244C">
        <w:rPr>
          <w:rFonts w:ascii="Times New Roman" w:hAnsi="Times New Roman"/>
          <w:sz w:val="28"/>
          <w:szCs w:val="28"/>
        </w:rPr>
        <w:t>При аналізі питання задоволен</w:t>
      </w:r>
      <w:r>
        <w:rPr>
          <w:rFonts w:ascii="Times New Roman" w:hAnsi="Times New Roman"/>
          <w:sz w:val="28"/>
          <w:szCs w:val="28"/>
        </w:rPr>
        <w:t>ості опитаних хворих  наданими</w:t>
      </w:r>
      <w:r w:rsidRPr="0079244C">
        <w:rPr>
          <w:rFonts w:ascii="Times New Roman" w:hAnsi="Times New Roman"/>
          <w:sz w:val="28"/>
          <w:szCs w:val="28"/>
        </w:rPr>
        <w:t xml:space="preserve"> служб</w:t>
      </w:r>
      <w:r>
        <w:rPr>
          <w:rFonts w:ascii="Times New Roman" w:hAnsi="Times New Roman"/>
          <w:sz w:val="28"/>
          <w:szCs w:val="28"/>
        </w:rPr>
        <w:t xml:space="preserve">ою екстреної медичної допомоги </w:t>
      </w:r>
      <w:r w:rsidRPr="0079244C">
        <w:rPr>
          <w:rFonts w:ascii="Times New Roman" w:hAnsi="Times New Roman"/>
          <w:sz w:val="28"/>
          <w:szCs w:val="28"/>
        </w:rPr>
        <w:t xml:space="preserve">послугами </w:t>
      </w:r>
      <w:r>
        <w:rPr>
          <w:rFonts w:ascii="Times New Roman" w:hAnsi="Times New Roman"/>
          <w:sz w:val="28"/>
          <w:szCs w:val="28"/>
        </w:rPr>
        <w:t xml:space="preserve">було встановлено, що 11,8±1,6% </w:t>
      </w:r>
      <w:r w:rsidRPr="0079244C">
        <w:rPr>
          <w:rFonts w:ascii="Times New Roman" w:hAnsi="Times New Roman"/>
          <w:sz w:val="28"/>
          <w:szCs w:val="28"/>
        </w:rPr>
        <w:t>респондентів мали проблеми зв’язку з диспетчерською, а</w:t>
      </w:r>
      <w:r w:rsidRPr="00654CA3">
        <w:rPr>
          <w:rFonts w:ascii="Times New Roman" w:hAnsi="Times New Roman"/>
          <w:sz w:val="28"/>
          <w:szCs w:val="28"/>
        </w:rPr>
        <w:t xml:space="preserve"> у</w:t>
      </w:r>
      <w:r w:rsidRPr="0079244C">
        <w:rPr>
          <w:rFonts w:ascii="Times New Roman" w:hAnsi="Times New Roman"/>
          <w:b/>
          <w:sz w:val="28"/>
          <w:szCs w:val="28"/>
        </w:rPr>
        <w:t xml:space="preserve"> </w:t>
      </w:r>
      <w:r w:rsidRPr="0079244C">
        <w:rPr>
          <w:rFonts w:ascii="Times New Roman" w:hAnsi="Times New Roman"/>
          <w:sz w:val="28"/>
          <w:szCs w:val="28"/>
        </w:rPr>
        <w:t>5,0±1,1% виклик не було прийнято за причини неможливості останніми зрозуміло для диспетчера  пояснити причину виклику. До 57,5±2,5% респондентів бригада екстреної медичної допомоги прибула у терміні до 20 хвилин, а до 14,7±1,8% - більше як 30 хвилин. Всім пацієнтам було надано мінімальний обсяг послуг та транспортовано до закладу охорони здоров’я.</w:t>
      </w:r>
    </w:p>
    <w:p w:rsidR="0073582F" w:rsidRPr="0079244C" w:rsidRDefault="0073582F" w:rsidP="0067715E">
      <w:pPr>
        <w:spacing w:after="0" w:line="360" w:lineRule="auto"/>
        <w:ind w:firstLine="709"/>
        <w:jc w:val="right"/>
        <w:rPr>
          <w:rFonts w:ascii="Times New Roman" w:hAnsi="Times New Roman"/>
          <w:i/>
          <w:sz w:val="28"/>
          <w:szCs w:val="28"/>
        </w:rPr>
      </w:pPr>
      <w:r w:rsidRPr="0079244C">
        <w:rPr>
          <w:rFonts w:ascii="Times New Roman" w:hAnsi="Times New Roman"/>
          <w:i/>
          <w:sz w:val="28"/>
          <w:szCs w:val="28"/>
        </w:rPr>
        <w:t xml:space="preserve"> Таблиця 7.4</w:t>
      </w:r>
    </w:p>
    <w:p w:rsidR="0073582F" w:rsidRPr="008A76B1" w:rsidRDefault="0073582F" w:rsidP="0067715E">
      <w:pPr>
        <w:pStyle w:val="a3"/>
        <w:spacing w:line="276" w:lineRule="auto"/>
        <w:rPr>
          <w:lang w:val="ru-RU"/>
        </w:rPr>
      </w:pPr>
      <w:r w:rsidRPr="008A76B1">
        <w:rPr>
          <w:lang w:val="ru-RU"/>
        </w:rPr>
        <w:t>Рівень задоволеності опитаних хворих наданими службою екстреної медичної допомоги послугами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778"/>
        <w:gridCol w:w="2127"/>
        <w:gridCol w:w="1666"/>
      </w:tblGrid>
      <w:tr w:rsidR="0073582F" w:rsidRPr="00775240" w:rsidTr="00E70223">
        <w:tc>
          <w:tcPr>
            <w:tcW w:w="5778"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 xml:space="preserve"> Показник</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абс</w:t>
            </w:r>
          </w:p>
        </w:tc>
        <w:tc>
          <w:tcPr>
            <w:tcW w:w="166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w:t>
            </w:r>
          </w:p>
        </w:tc>
      </w:tr>
      <w:tr w:rsidR="0073582F" w:rsidRPr="00775240" w:rsidTr="00E70223">
        <w:tc>
          <w:tcPr>
            <w:tcW w:w="5778" w:type="dxa"/>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Відсутність   зв</w:t>
            </w:r>
            <w:r w:rsidRPr="00775240">
              <w:rPr>
                <w:rFonts w:ascii="Times New Roman" w:hAnsi="Times New Roman"/>
                <w:sz w:val="24"/>
                <w:szCs w:val="24"/>
                <w:lang w:val="en-US"/>
              </w:rPr>
              <w:t>’</w:t>
            </w:r>
            <w:r w:rsidRPr="00775240">
              <w:rPr>
                <w:rFonts w:ascii="Times New Roman" w:hAnsi="Times New Roman"/>
                <w:sz w:val="24"/>
                <w:szCs w:val="24"/>
              </w:rPr>
              <w:t>язку із диспетчером</w:t>
            </w:r>
          </w:p>
        </w:tc>
        <w:tc>
          <w:tcPr>
            <w:tcW w:w="2127"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15</w:t>
            </w:r>
          </w:p>
        </w:tc>
        <w:tc>
          <w:tcPr>
            <w:tcW w:w="1666"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3,3±0,9</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b/>
                <w:sz w:val="24"/>
                <w:szCs w:val="24"/>
              </w:rPr>
            </w:pPr>
            <w:r w:rsidRPr="00775240">
              <w:rPr>
                <w:rFonts w:ascii="Times New Roman" w:hAnsi="Times New Roman"/>
                <w:sz w:val="24"/>
                <w:szCs w:val="24"/>
              </w:rPr>
              <w:t>Наявність проблем зв’язку із диспетчером</w:t>
            </w:r>
          </w:p>
        </w:tc>
        <w:tc>
          <w:tcPr>
            <w:tcW w:w="2127"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39</w:t>
            </w:r>
          </w:p>
        </w:tc>
        <w:tc>
          <w:tcPr>
            <w:tcW w:w="1666"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8,5±1,4</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Виклик не було прийнято</w:t>
            </w:r>
          </w:p>
        </w:tc>
        <w:tc>
          <w:tcPr>
            <w:tcW w:w="2127"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23</w:t>
            </w:r>
          </w:p>
        </w:tc>
        <w:tc>
          <w:tcPr>
            <w:tcW w:w="1666"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5,0±1,1</w:t>
            </w:r>
          </w:p>
        </w:tc>
      </w:tr>
      <w:tr w:rsidR="0073582F" w:rsidRPr="00775240" w:rsidTr="00E70223">
        <w:tc>
          <w:tcPr>
            <w:tcW w:w="9571" w:type="dxa"/>
            <w:gridSpan w:val="3"/>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Час за який приїхала бригада    служби екстреної медичної допомоги (п-332)  </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10 хвилин</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17</w:t>
            </w:r>
          </w:p>
        </w:tc>
        <w:tc>
          <w:tcPr>
            <w:tcW w:w="1666"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5,1±1,1</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10-20 хвилин</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174</w:t>
            </w:r>
          </w:p>
        </w:tc>
        <w:tc>
          <w:tcPr>
            <w:tcW w:w="1666"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52,4±</w:t>
            </w:r>
            <w:r w:rsidRPr="00775240">
              <w:rPr>
                <w:rFonts w:ascii="Times New Roman" w:hAnsi="Times New Roman"/>
                <w:sz w:val="24"/>
                <w:szCs w:val="24"/>
              </w:rPr>
              <w:t>2,5</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20-30 хвилин</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92</w:t>
            </w:r>
          </w:p>
        </w:tc>
        <w:tc>
          <w:tcPr>
            <w:tcW w:w="1666"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27,8±2,2</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Більше 30 хвилин</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49</w:t>
            </w:r>
          </w:p>
        </w:tc>
        <w:tc>
          <w:tcPr>
            <w:tcW w:w="1666"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14,7±1,8</w:t>
            </w:r>
          </w:p>
        </w:tc>
      </w:tr>
      <w:tr w:rsidR="0073582F" w:rsidRPr="00775240" w:rsidTr="00E70223">
        <w:tc>
          <w:tcPr>
            <w:tcW w:w="9571" w:type="dxa"/>
            <w:gridSpan w:val="3"/>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 xml:space="preserve"> Обсяг наданої допомоги </w:t>
            </w:r>
            <w:r w:rsidRPr="00775240">
              <w:rPr>
                <w:rFonts w:ascii="Times New Roman" w:hAnsi="Times New Roman"/>
                <w:sz w:val="24"/>
                <w:szCs w:val="24"/>
                <w:lang w:val="en-US"/>
              </w:rPr>
              <w:t>(</w:t>
            </w:r>
            <w:r w:rsidRPr="00775240">
              <w:rPr>
                <w:rFonts w:ascii="Times New Roman" w:hAnsi="Times New Roman"/>
                <w:sz w:val="24"/>
                <w:szCs w:val="24"/>
              </w:rPr>
              <w:t>п</w:t>
            </w:r>
            <w:r w:rsidRPr="00775240">
              <w:rPr>
                <w:rFonts w:ascii="Times New Roman" w:hAnsi="Times New Roman"/>
                <w:sz w:val="24"/>
                <w:szCs w:val="24"/>
                <w:lang w:val="en-US"/>
              </w:rPr>
              <w:t>-3</w:t>
            </w:r>
            <w:r w:rsidRPr="00775240">
              <w:rPr>
                <w:rFonts w:ascii="Times New Roman" w:hAnsi="Times New Roman"/>
                <w:sz w:val="24"/>
                <w:szCs w:val="24"/>
              </w:rPr>
              <w:t>3</w:t>
            </w:r>
            <w:r w:rsidRPr="00775240">
              <w:rPr>
                <w:rFonts w:ascii="Times New Roman" w:hAnsi="Times New Roman"/>
                <w:sz w:val="24"/>
                <w:szCs w:val="24"/>
                <w:lang w:val="en-US"/>
              </w:rPr>
              <w:t>2)</w:t>
            </w:r>
            <w:r w:rsidRPr="00775240">
              <w:rPr>
                <w:rFonts w:ascii="Times New Roman" w:hAnsi="Times New Roman"/>
                <w:sz w:val="24"/>
                <w:szCs w:val="24"/>
              </w:rPr>
              <w:t xml:space="preserve">  </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Опитано </w:t>
            </w:r>
            <w:r w:rsidRPr="00775240">
              <w:rPr>
                <w:rFonts w:ascii="Times New Roman" w:hAnsi="Times New Roman"/>
                <w:sz w:val="24"/>
                <w:szCs w:val="24"/>
                <w:lang w:val="en-US"/>
              </w:rPr>
              <w:t>п</w:t>
            </w:r>
            <w:r w:rsidRPr="00775240">
              <w:rPr>
                <w:rFonts w:ascii="Times New Roman" w:hAnsi="Times New Roman"/>
                <w:sz w:val="24"/>
                <w:szCs w:val="24"/>
              </w:rPr>
              <w:t>ро скарги</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332</w:t>
            </w:r>
          </w:p>
        </w:tc>
        <w:tc>
          <w:tcPr>
            <w:tcW w:w="1666"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100,0</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Виміряно  артеріальний тиск</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332</w:t>
            </w:r>
          </w:p>
        </w:tc>
        <w:tc>
          <w:tcPr>
            <w:tcW w:w="166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lang w:val="en-US"/>
              </w:rPr>
              <w:t>100,0</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Проведено огляд</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217</w:t>
            </w:r>
          </w:p>
        </w:tc>
        <w:tc>
          <w:tcPr>
            <w:tcW w:w="1666"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65,3±2,4</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Введено лікарські засоби</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79</w:t>
            </w:r>
          </w:p>
        </w:tc>
        <w:tc>
          <w:tcPr>
            <w:tcW w:w="1666"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23,8±2,1</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Транспортовано</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332</w:t>
            </w:r>
          </w:p>
        </w:tc>
        <w:tc>
          <w:tcPr>
            <w:tcW w:w="166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lang w:val="en-US"/>
              </w:rPr>
              <w:t>100,0</w:t>
            </w:r>
          </w:p>
        </w:tc>
      </w:tr>
      <w:tr w:rsidR="0073582F" w:rsidRPr="00775240" w:rsidTr="00E70223">
        <w:tc>
          <w:tcPr>
            <w:tcW w:w="9571" w:type="dxa"/>
            <w:gridSpan w:val="3"/>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 xml:space="preserve">Відношення медичних працівників </w:t>
            </w:r>
            <w:r w:rsidRPr="00775240">
              <w:rPr>
                <w:rFonts w:ascii="Times New Roman" w:hAnsi="Times New Roman"/>
                <w:sz w:val="24"/>
                <w:szCs w:val="24"/>
                <w:lang w:val="en-US"/>
              </w:rPr>
              <w:t>(</w:t>
            </w:r>
            <w:r w:rsidRPr="00775240">
              <w:rPr>
                <w:rFonts w:ascii="Times New Roman" w:hAnsi="Times New Roman"/>
                <w:sz w:val="24"/>
                <w:szCs w:val="24"/>
              </w:rPr>
              <w:t>п</w:t>
            </w:r>
            <w:r w:rsidRPr="00775240">
              <w:rPr>
                <w:rFonts w:ascii="Times New Roman" w:hAnsi="Times New Roman"/>
                <w:sz w:val="24"/>
                <w:szCs w:val="24"/>
                <w:lang w:val="en-US"/>
              </w:rPr>
              <w:t>-3</w:t>
            </w:r>
            <w:r w:rsidRPr="00775240">
              <w:rPr>
                <w:rFonts w:ascii="Times New Roman" w:hAnsi="Times New Roman"/>
                <w:sz w:val="24"/>
                <w:szCs w:val="24"/>
              </w:rPr>
              <w:t>3</w:t>
            </w:r>
            <w:r w:rsidRPr="00775240">
              <w:rPr>
                <w:rFonts w:ascii="Times New Roman" w:hAnsi="Times New Roman"/>
                <w:sz w:val="24"/>
                <w:szCs w:val="24"/>
                <w:lang w:val="en-US"/>
              </w:rPr>
              <w:t>2)</w:t>
            </w:r>
            <w:r w:rsidRPr="00775240">
              <w:rPr>
                <w:rFonts w:ascii="Times New Roman" w:hAnsi="Times New Roman"/>
                <w:sz w:val="24"/>
                <w:szCs w:val="24"/>
              </w:rPr>
              <w:t xml:space="preserve">  </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Доброзичливе</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289</w:t>
            </w:r>
          </w:p>
        </w:tc>
        <w:tc>
          <w:tcPr>
            <w:tcW w:w="1666"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87,0±11,7</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Байдуже</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34</w:t>
            </w:r>
          </w:p>
        </w:tc>
        <w:tc>
          <w:tcPr>
            <w:tcW w:w="1666"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10,2±1,5</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Неприязне</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9</w:t>
            </w:r>
          </w:p>
        </w:tc>
        <w:tc>
          <w:tcPr>
            <w:tcW w:w="1666"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2,7±0,8</w:t>
            </w:r>
          </w:p>
        </w:tc>
      </w:tr>
      <w:tr w:rsidR="0073582F" w:rsidRPr="00775240" w:rsidTr="00E70223">
        <w:tc>
          <w:tcPr>
            <w:tcW w:w="9571" w:type="dxa"/>
            <w:gridSpan w:val="3"/>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 xml:space="preserve">Рівень задоволеності послугами екстреної медичної допомоги (п-332)  </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Повністю задоволений</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196</w:t>
            </w:r>
          </w:p>
        </w:tc>
        <w:tc>
          <w:tcPr>
            <w:tcW w:w="166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59,0</w:t>
            </w:r>
            <w:r w:rsidRPr="00775240">
              <w:rPr>
                <w:rFonts w:ascii="Times New Roman" w:hAnsi="Times New Roman"/>
                <w:sz w:val="24"/>
                <w:szCs w:val="24"/>
                <w:lang w:val="en-US"/>
              </w:rPr>
              <w:t>±</w:t>
            </w:r>
            <w:r w:rsidRPr="00775240">
              <w:rPr>
                <w:rFonts w:ascii="Times New Roman" w:hAnsi="Times New Roman"/>
                <w:sz w:val="24"/>
                <w:szCs w:val="24"/>
              </w:rPr>
              <w:t>2,5</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Більше задоволений  ніж  не задоволений</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121</w:t>
            </w:r>
          </w:p>
        </w:tc>
        <w:tc>
          <w:tcPr>
            <w:tcW w:w="166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36,4</w:t>
            </w:r>
            <w:r w:rsidRPr="00775240">
              <w:rPr>
                <w:rFonts w:ascii="Times New Roman" w:hAnsi="Times New Roman"/>
                <w:sz w:val="24"/>
                <w:szCs w:val="24"/>
                <w:lang w:val="en-US"/>
              </w:rPr>
              <w:t>±</w:t>
            </w:r>
            <w:r w:rsidRPr="00775240">
              <w:rPr>
                <w:rFonts w:ascii="Times New Roman" w:hAnsi="Times New Roman"/>
                <w:sz w:val="24"/>
                <w:szCs w:val="24"/>
              </w:rPr>
              <w:t>2,4</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Більше  не задоволений  ніж   задоволений</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12</w:t>
            </w:r>
          </w:p>
        </w:tc>
        <w:tc>
          <w:tcPr>
            <w:tcW w:w="166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3,6</w:t>
            </w:r>
            <w:r w:rsidRPr="00775240">
              <w:rPr>
                <w:rFonts w:ascii="Times New Roman" w:hAnsi="Times New Roman"/>
                <w:sz w:val="24"/>
                <w:szCs w:val="24"/>
                <w:lang w:val="en-US"/>
              </w:rPr>
              <w:t>±</w:t>
            </w:r>
            <w:r w:rsidRPr="00775240">
              <w:rPr>
                <w:rFonts w:ascii="Times New Roman" w:hAnsi="Times New Roman"/>
                <w:sz w:val="24"/>
                <w:szCs w:val="24"/>
              </w:rPr>
              <w:t>0,9</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highlight w:val="yellow"/>
              </w:rPr>
            </w:pPr>
            <w:r w:rsidRPr="00775240">
              <w:rPr>
                <w:rFonts w:ascii="Times New Roman" w:hAnsi="Times New Roman"/>
                <w:sz w:val="24"/>
                <w:szCs w:val="24"/>
              </w:rPr>
              <w:t>Повністю  не задоволений</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w:t>
            </w:r>
          </w:p>
        </w:tc>
        <w:tc>
          <w:tcPr>
            <w:tcW w:w="166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0,9</w:t>
            </w:r>
            <w:r w:rsidRPr="00775240">
              <w:rPr>
                <w:rFonts w:ascii="Times New Roman" w:hAnsi="Times New Roman"/>
                <w:sz w:val="24"/>
                <w:szCs w:val="24"/>
                <w:lang w:val="en-US"/>
              </w:rPr>
              <w:t>±</w:t>
            </w:r>
            <w:r w:rsidRPr="00775240">
              <w:rPr>
                <w:rFonts w:ascii="Times New Roman" w:hAnsi="Times New Roman"/>
                <w:sz w:val="24"/>
                <w:szCs w:val="24"/>
              </w:rPr>
              <w:t>0,4</w:t>
            </w:r>
          </w:p>
        </w:tc>
      </w:tr>
    </w:tbl>
    <w:p w:rsidR="0073582F" w:rsidRPr="0079244C" w:rsidRDefault="0073582F" w:rsidP="0067715E">
      <w:pPr>
        <w:spacing w:after="0" w:line="360" w:lineRule="auto"/>
        <w:ind w:firstLine="709"/>
        <w:jc w:val="center"/>
        <w:rPr>
          <w:rFonts w:ascii="Times New Roman" w:hAnsi="Times New Roman"/>
          <w:b/>
          <w:sz w:val="28"/>
          <w:szCs w:val="28"/>
        </w:rPr>
      </w:pP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sz w:val="28"/>
          <w:szCs w:val="28"/>
        </w:rPr>
        <w:t>П</w:t>
      </w:r>
      <w:r>
        <w:rPr>
          <w:rFonts w:ascii="Times New Roman" w:hAnsi="Times New Roman"/>
          <w:sz w:val="28"/>
          <w:szCs w:val="28"/>
        </w:rPr>
        <w:t xml:space="preserve">ри цьому 4,5±1,0% респондентів залишилися незадоволеними </w:t>
      </w:r>
      <w:r w:rsidRPr="0079244C">
        <w:rPr>
          <w:rFonts w:ascii="Times New Roman" w:hAnsi="Times New Roman"/>
          <w:sz w:val="28"/>
          <w:szCs w:val="28"/>
        </w:rPr>
        <w:t xml:space="preserve">послугами служби екстреної медичної допомоги, в тому числі 2,7±0,8% вказали на неприязне відношення до них медичних працівників цієї служби. </w:t>
      </w:r>
    </w:p>
    <w:p w:rsidR="0073582F"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Далі були вивченні умови прийняття на лікування в приймальному відділенні закладу охорони здоров’я та рівень задоволеності отриманими медичними послугам</w:t>
      </w:r>
      <w:r>
        <w:rPr>
          <w:rFonts w:ascii="Times New Roman" w:hAnsi="Times New Roman"/>
          <w:sz w:val="28"/>
          <w:szCs w:val="28"/>
        </w:rPr>
        <w:t>и на даному етапі дослідження (</w:t>
      </w:r>
      <w:r w:rsidRPr="0079244C">
        <w:rPr>
          <w:rFonts w:ascii="Times New Roman" w:hAnsi="Times New Roman"/>
          <w:sz w:val="28"/>
          <w:szCs w:val="28"/>
        </w:rPr>
        <w:t>табл.</w:t>
      </w:r>
      <w:r>
        <w:rPr>
          <w:rFonts w:ascii="Times New Roman" w:hAnsi="Times New Roman"/>
          <w:sz w:val="28"/>
          <w:szCs w:val="28"/>
        </w:rPr>
        <w:t xml:space="preserve"> </w:t>
      </w:r>
      <w:r w:rsidRPr="0079244C">
        <w:rPr>
          <w:rFonts w:ascii="Times New Roman" w:hAnsi="Times New Roman"/>
          <w:sz w:val="28"/>
          <w:szCs w:val="28"/>
        </w:rPr>
        <w:t>7.5</w:t>
      </w:r>
      <w:r>
        <w:rPr>
          <w:rFonts w:ascii="Times New Roman" w:hAnsi="Times New Roman"/>
          <w:sz w:val="28"/>
          <w:szCs w:val="28"/>
        </w:rPr>
        <w:t>)</w:t>
      </w:r>
      <w:r w:rsidRPr="0079244C">
        <w:rPr>
          <w:rFonts w:ascii="Times New Roman" w:hAnsi="Times New Roman"/>
          <w:sz w:val="28"/>
          <w:szCs w:val="28"/>
        </w:rPr>
        <w:t>.</w:t>
      </w:r>
    </w:p>
    <w:p w:rsidR="0073582F" w:rsidRDefault="0073582F" w:rsidP="0067715E">
      <w:pPr>
        <w:spacing w:after="0" w:line="360" w:lineRule="auto"/>
        <w:ind w:firstLine="709"/>
        <w:jc w:val="both"/>
        <w:rPr>
          <w:rFonts w:ascii="Times New Roman" w:hAnsi="Times New Roman"/>
          <w:sz w:val="28"/>
          <w:szCs w:val="28"/>
        </w:rPr>
      </w:pPr>
    </w:p>
    <w:p w:rsidR="0073582F" w:rsidRDefault="0073582F" w:rsidP="0067715E">
      <w:pPr>
        <w:spacing w:after="0" w:line="360" w:lineRule="auto"/>
        <w:ind w:firstLine="709"/>
        <w:jc w:val="both"/>
        <w:rPr>
          <w:rFonts w:ascii="Times New Roman" w:hAnsi="Times New Roman"/>
          <w:sz w:val="28"/>
          <w:szCs w:val="28"/>
        </w:rPr>
      </w:pPr>
    </w:p>
    <w:p w:rsidR="0073582F" w:rsidRPr="0079244C" w:rsidRDefault="0073582F" w:rsidP="00654CA3">
      <w:pPr>
        <w:spacing w:after="0" w:line="360" w:lineRule="auto"/>
        <w:ind w:firstLine="709"/>
        <w:jc w:val="right"/>
        <w:rPr>
          <w:rFonts w:ascii="Times New Roman" w:hAnsi="Times New Roman"/>
          <w:i/>
          <w:sz w:val="28"/>
          <w:szCs w:val="28"/>
        </w:rPr>
      </w:pPr>
      <w:r w:rsidRPr="0079244C">
        <w:rPr>
          <w:rFonts w:ascii="Times New Roman" w:hAnsi="Times New Roman"/>
          <w:i/>
          <w:sz w:val="28"/>
          <w:szCs w:val="28"/>
        </w:rPr>
        <w:t>Таблиця 7.5</w:t>
      </w:r>
    </w:p>
    <w:p w:rsidR="0073582F" w:rsidRPr="0079244C" w:rsidRDefault="0073582F" w:rsidP="00654CA3">
      <w:pPr>
        <w:spacing w:after="0"/>
        <w:ind w:firstLine="709"/>
        <w:jc w:val="center"/>
        <w:rPr>
          <w:rFonts w:ascii="Times New Roman" w:hAnsi="Times New Roman"/>
          <w:b/>
          <w:sz w:val="28"/>
          <w:szCs w:val="28"/>
        </w:rPr>
      </w:pPr>
      <w:r w:rsidRPr="0079244C">
        <w:rPr>
          <w:rFonts w:ascii="Times New Roman" w:hAnsi="Times New Roman"/>
          <w:b/>
          <w:sz w:val="28"/>
          <w:szCs w:val="28"/>
        </w:rPr>
        <w:t xml:space="preserve"> Обсяг отриманих послуг в приймальному відділенні закладу охорони здоров’я та рівень задоволеності опитаних хворих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778"/>
        <w:gridCol w:w="2127"/>
        <w:gridCol w:w="1666"/>
      </w:tblGrid>
      <w:tr w:rsidR="0073582F" w:rsidRPr="00775240" w:rsidTr="00425A5B">
        <w:tc>
          <w:tcPr>
            <w:tcW w:w="5778" w:type="dxa"/>
          </w:tcPr>
          <w:p w:rsidR="0073582F" w:rsidRPr="00775240" w:rsidRDefault="0073582F" w:rsidP="00425A5B">
            <w:pPr>
              <w:spacing w:after="0" w:line="240" w:lineRule="auto"/>
              <w:jc w:val="center"/>
              <w:rPr>
                <w:rFonts w:ascii="Times New Roman" w:hAnsi="Times New Roman"/>
                <w:sz w:val="24"/>
                <w:szCs w:val="24"/>
              </w:rPr>
            </w:pPr>
            <w:r w:rsidRPr="00775240">
              <w:rPr>
                <w:rFonts w:ascii="Times New Roman" w:hAnsi="Times New Roman"/>
                <w:sz w:val="24"/>
                <w:szCs w:val="24"/>
              </w:rPr>
              <w:t xml:space="preserve"> Показник</w:t>
            </w:r>
          </w:p>
        </w:tc>
        <w:tc>
          <w:tcPr>
            <w:tcW w:w="2127" w:type="dxa"/>
          </w:tcPr>
          <w:p w:rsidR="0073582F" w:rsidRPr="00775240" w:rsidRDefault="0073582F" w:rsidP="00425A5B">
            <w:pPr>
              <w:spacing w:after="0" w:line="240" w:lineRule="auto"/>
              <w:jc w:val="center"/>
              <w:rPr>
                <w:rFonts w:ascii="Times New Roman" w:hAnsi="Times New Roman"/>
                <w:sz w:val="24"/>
                <w:szCs w:val="24"/>
              </w:rPr>
            </w:pPr>
            <w:r w:rsidRPr="00775240">
              <w:rPr>
                <w:rFonts w:ascii="Times New Roman" w:hAnsi="Times New Roman"/>
                <w:sz w:val="24"/>
                <w:szCs w:val="24"/>
              </w:rPr>
              <w:t>абс</w:t>
            </w:r>
          </w:p>
        </w:tc>
        <w:tc>
          <w:tcPr>
            <w:tcW w:w="1666" w:type="dxa"/>
          </w:tcPr>
          <w:p w:rsidR="0073582F" w:rsidRPr="00775240" w:rsidRDefault="0073582F" w:rsidP="00425A5B">
            <w:pPr>
              <w:spacing w:after="0" w:line="240" w:lineRule="auto"/>
              <w:jc w:val="center"/>
              <w:rPr>
                <w:rFonts w:ascii="Times New Roman" w:hAnsi="Times New Roman"/>
                <w:sz w:val="24"/>
                <w:szCs w:val="24"/>
              </w:rPr>
            </w:pPr>
            <w:r w:rsidRPr="00775240">
              <w:rPr>
                <w:rFonts w:ascii="Times New Roman" w:hAnsi="Times New Roman"/>
                <w:sz w:val="24"/>
                <w:szCs w:val="24"/>
              </w:rPr>
              <w:t>%</w:t>
            </w:r>
          </w:p>
        </w:tc>
      </w:tr>
      <w:tr w:rsidR="0073582F" w:rsidRPr="00775240" w:rsidTr="00425A5B">
        <w:tc>
          <w:tcPr>
            <w:tcW w:w="5778" w:type="dxa"/>
          </w:tcPr>
          <w:p w:rsidR="0073582F" w:rsidRPr="00775240" w:rsidRDefault="0073582F" w:rsidP="00425A5B">
            <w:pPr>
              <w:spacing w:after="0" w:line="240" w:lineRule="auto"/>
              <w:jc w:val="both"/>
              <w:rPr>
                <w:rFonts w:ascii="Times New Roman" w:hAnsi="Times New Roman"/>
                <w:sz w:val="24"/>
                <w:szCs w:val="24"/>
              </w:rPr>
            </w:pPr>
            <w:r w:rsidRPr="00775240">
              <w:rPr>
                <w:rFonts w:ascii="Times New Roman" w:hAnsi="Times New Roman"/>
                <w:sz w:val="24"/>
                <w:szCs w:val="24"/>
              </w:rPr>
              <w:t xml:space="preserve"> Оглянуто лікарем приймального відділення</w:t>
            </w:r>
          </w:p>
        </w:tc>
        <w:tc>
          <w:tcPr>
            <w:tcW w:w="2127" w:type="dxa"/>
          </w:tcPr>
          <w:p w:rsidR="0073582F" w:rsidRPr="00775240" w:rsidRDefault="0073582F" w:rsidP="00425A5B">
            <w:pPr>
              <w:spacing w:after="0" w:line="240" w:lineRule="auto"/>
              <w:jc w:val="center"/>
              <w:rPr>
                <w:rFonts w:ascii="Times New Roman" w:hAnsi="Times New Roman"/>
                <w:sz w:val="24"/>
                <w:szCs w:val="24"/>
              </w:rPr>
            </w:pPr>
            <w:r w:rsidRPr="00775240">
              <w:rPr>
                <w:rFonts w:ascii="Times New Roman" w:hAnsi="Times New Roman"/>
                <w:sz w:val="24"/>
                <w:szCs w:val="24"/>
              </w:rPr>
              <w:t>37</w:t>
            </w:r>
          </w:p>
        </w:tc>
        <w:tc>
          <w:tcPr>
            <w:tcW w:w="1666" w:type="dxa"/>
          </w:tcPr>
          <w:p w:rsidR="0073582F" w:rsidRPr="00775240" w:rsidRDefault="0073582F" w:rsidP="00425A5B">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8,1±1,4</w:t>
            </w:r>
          </w:p>
        </w:tc>
      </w:tr>
      <w:tr w:rsidR="0073582F" w:rsidRPr="00775240" w:rsidTr="00425A5B">
        <w:tc>
          <w:tcPr>
            <w:tcW w:w="5778" w:type="dxa"/>
          </w:tcPr>
          <w:p w:rsidR="0073582F" w:rsidRPr="00775240" w:rsidRDefault="0073582F" w:rsidP="00425A5B">
            <w:pPr>
              <w:spacing w:after="0" w:line="240" w:lineRule="auto"/>
              <w:rPr>
                <w:rFonts w:ascii="Times New Roman" w:hAnsi="Times New Roman"/>
                <w:sz w:val="24"/>
                <w:szCs w:val="24"/>
              </w:rPr>
            </w:pPr>
            <w:r w:rsidRPr="00775240">
              <w:rPr>
                <w:rFonts w:ascii="Times New Roman" w:hAnsi="Times New Roman"/>
                <w:sz w:val="24"/>
                <w:szCs w:val="24"/>
              </w:rPr>
              <w:t xml:space="preserve"> Оглянуто лікарем-неврологом</w:t>
            </w:r>
          </w:p>
        </w:tc>
        <w:tc>
          <w:tcPr>
            <w:tcW w:w="2127" w:type="dxa"/>
          </w:tcPr>
          <w:p w:rsidR="0073582F" w:rsidRPr="00775240" w:rsidRDefault="0073582F" w:rsidP="00425A5B">
            <w:pPr>
              <w:spacing w:after="0" w:line="240" w:lineRule="auto"/>
              <w:jc w:val="center"/>
              <w:rPr>
                <w:rFonts w:ascii="Times New Roman" w:hAnsi="Times New Roman"/>
                <w:sz w:val="24"/>
                <w:szCs w:val="24"/>
              </w:rPr>
            </w:pPr>
            <w:r w:rsidRPr="00775240">
              <w:rPr>
                <w:rFonts w:ascii="Times New Roman" w:hAnsi="Times New Roman"/>
                <w:sz w:val="24"/>
                <w:szCs w:val="24"/>
              </w:rPr>
              <w:t>318</w:t>
            </w:r>
          </w:p>
        </w:tc>
        <w:tc>
          <w:tcPr>
            <w:tcW w:w="1666" w:type="dxa"/>
          </w:tcPr>
          <w:p w:rsidR="0073582F" w:rsidRPr="00775240" w:rsidRDefault="0073582F" w:rsidP="00425A5B">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69,6±2,3</w:t>
            </w:r>
          </w:p>
        </w:tc>
      </w:tr>
      <w:tr w:rsidR="0073582F" w:rsidRPr="00775240" w:rsidTr="00425A5B">
        <w:tc>
          <w:tcPr>
            <w:tcW w:w="5778" w:type="dxa"/>
          </w:tcPr>
          <w:p w:rsidR="0073582F" w:rsidRPr="00775240" w:rsidRDefault="0073582F" w:rsidP="00425A5B">
            <w:pPr>
              <w:spacing w:after="0" w:line="240" w:lineRule="auto"/>
              <w:rPr>
                <w:rFonts w:ascii="Times New Roman" w:hAnsi="Times New Roman"/>
                <w:sz w:val="24"/>
                <w:szCs w:val="24"/>
              </w:rPr>
            </w:pPr>
            <w:r w:rsidRPr="00775240">
              <w:rPr>
                <w:rFonts w:ascii="Times New Roman" w:hAnsi="Times New Roman"/>
                <w:sz w:val="24"/>
                <w:szCs w:val="24"/>
              </w:rPr>
              <w:t xml:space="preserve"> Оглянуто лікарем-нейрохірургом</w:t>
            </w:r>
          </w:p>
        </w:tc>
        <w:tc>
          <w:tcPr>
            <w:tcW w:w="2127" w:type="dxa"/>
          </w:tcPr>
          <w:p w:rsidR="0073582F" w:rsidRPr="00775240" w:rsidRDefault="0073582F" w:rsidP="00425A5B">
            <w:pPr>
              <w:spacing w:after="0" w:line="240" w:lineRule="auto"/>
              <w:jc w:val="center"/>
              <w:rPr>
                <w:rFonts w:ascii="Times New Roman" w:hAnsi="Times New Roman"/>
                <w:sz w:val="24"/>
                <w:szCs w:val="24"/>
              </w:rPr>
            </w:pPr>
            <w:r w:rsidRPr="00775240">
              <w:rPr>
                <w:rFonts w:ascii="Times New Roman" w:hAnsi="Times New Roman"/>
                <w:sz w:val="24"/>
                <w:szCs w:val="24"/>
              </w:rPr>
              <w:t>59</w:t>
            </w:r>
          </w:p>
        </w:tc>
        <w:tc>
          <w:tcPr>
            <w:tcW w:w="1666" w:type="dxa"/>
          </w:tcPr>
          <w:p w:rsidR="0073582F" w:rsidRPr="00775240" w:rsidRDefault="0073582F" w:rsidP="00425A5B">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12,9±1,7</w:t>
            </w:r>
          </w:p>
        </w:tc>
      </w:tr>
      <w:tr w:rsidR="0073582F" w:rsidRPr="00775240" w:rsidTr="00425A5B">
        <w:tc>
          <w:tcPr>
            <w:tcW w:w="5778" w:type="dxa"/>
          </w:tcPr>
          <w:p w:rsidR="0073582F" w:rsidRPr="00775240" w:rsidRDefault="0073582F" w:rsidP="00425A5B">
            <w:pPr>
              <w:spacing w:after="0" w:line="240" w:lineRule="auto"/>
              <w:rPr>
                <w:rFonts w:ascii="Times New Roman" w:hAnsi="Times New Roman"/>
                <w:sz w:val="24"/>
                <w:szCs w:val="24"/>
              </w:rPr>
            </w:pPr>
            <w:r w:rsidRPr="00775240">
              <w:rPr>
                <w:rFonts w:ascii="Times New Roman" w:hAnsi="Times New Roman"/>
                <w:sz w:val="24"/>
                <w:szCs w:val="24"/>
              </w:rPr>
              <w:t xml:space="preserve"> Тільки оформлено документи медичною сестрою</w:t>
            </w:r>
          </w:p>
        </w:tc>
        <w:tc>
          <w:tcPr>
            <w:tcW w:w="2127" w:type="dxa"/>
          </w:tcPr>
          <w:p w:rsidR="0073582F" w:rsidRPr="00775240" w:rsidRDefault="0073582F" w:rsidP="00425A5B">
            <w:pPr>
              <w:spacing w:after="0" w:line="240" w:lineRule="auto"/>
              <w:jc w:val="center"/>
              <w:rPr>
                <w:rFonts w:ascii="Times New Roman" w:hAnsi="Times New Roman"/>
                <w:sz w:val="24"/>
                <w:szCs w:val="24"/>
              </w:rPr>
            </w:pPr>
            <w:r w:rsidRPr="00775240">
              <w:rPr>
                <w:rFonts w:ascii="Times New Roman" w:hAnsi="Times New Roman"/>
                <w:sz w:val="24"/>
                <w:szCs w:val="24"/>
              </w:rPr>
              <w:t>43</w:t>
            </w:r>
          </w:p>
        </w:tc>
        <w:tc>
          <w:tcPr>
            <w:tcW w:w="1666" w:type="dxa"/>
          </w:tcPr>
          <w:p w:rsidR="0073582F" w:rsidRPr="00775240" w:rsidRDefault="0073582F" w:rsidP="00425A5B">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9,4±1,5</w:t>
            </w:r>
          </w:p>
        </w:tc>
      </w:tr>
      <w:tr w:rsidR="0073582F" w:rsidRPr="00775240" w:rsidTr="00425A5B">
        <w:tc>
          <w:tcPr>
            <w:tcW w:w="9571" w:type="dxa"/>
            <w:gridSpan w:val="3"/>
          </w:tcPr>
          <w:p w:rsidR="0073582F" w:rsidRPr="00775240" w:rsidRDefault="0073582F" w:rsidP="00425A5B">
            <w:pPr>
              <w:spacing w:after="0" w:line="240" w:lineRule="auto"/>
              <w:jc w:val="center"/>
              <w:rPr>
                <w:rFonts w:ascii="Times New Roman" w:hAnsi="Times New Roman"/>
                <w:sz w:val="24"/>
                <w:szCs w:val="24"/>
              </w:rPr>
            </w:pPr>
            <w:r w:rsidRPr="00775240">
              <w:rPr>
                <w:rFonts w:ascii="Times New Roman" w:hAnsi="Times New Roman"/>
                <w:sz w:val="24"/>
                <w:szCs w:val="24"/>
              </w:rPr>
              <w:t xml:space="preserve">Час  перебування в приймальному відділенні  </w:t>
            </w:r>
          </w:p>
        </w:tc>
      </w:tr>
      <w:tr w:rsidR="0073582F" w:rsidRPr="00775240" w:rsidTr="00425A5B">
        <w:tc>
          <w:tcPr>
            <w:tcW w:w="5778" w:type="dxa"/>
          </w:tcPr>
          <w:p w:rsidR="0073582F" w:rsidRPr="00775240" w:rsidRDefault="0073582F" w:rsidP="00425A5B">
            <w:pPr>
              <w:spacing w:after="0" w:line="240" w:lineRule="auto"/>
              <w:rPr>
                <w:rFonts w:ascii="Times New Roman" w:hAnsi="Times New Roman"/>
                <w:sz w:val="24"/>
                <w:szCs w:val="24"/>
              </w:rPr>
            </w:pPr>
            <w:r w:rsidRPr="00775240">
              <w:rPr>
                <w:rFonts w:ascii="Times New Roman" w:hAnsi="Times New Roman"/>
                <w:sz w:val="24"/>
                <w:szCs w:val="24"/>
              </w:rPr>
              <w:t>До 30 хвилин</w:t>
            </w:r>
          </w:p>
        </w:tc>
        <w:tc>
          <w:tcPr>
            <w:tcW w:w="2127" w:type="dxa"/>
          </w:tcPr>
          <w:p w:rsidR="0073582F" w:rsidRPr="00775240" w:rsidRDefault="0073582F" w:rsidP="00425A5B">
            <w:pPr>
              <w:spacing w:after="0" w:line="240" w:lineRule="auto"/>
              <w:jc w:val="center"/>
              <w:rPr>
                <w:rFonts w:ascii="Times New Roman" w:hAnsi="Times New Roman"/>
                <w:sz w:val="24"/>
                <w:szCs w:val="24"/>
              </w:rPr>
            </w:pPr>
            <w:r w:rsidRPr="00775240">
              <w:rPr>
                <w:rFonts w:ascii="Times New Roman" w:hAnsi="Times New Roman"/>
                <w:sz w:val="24"/>
                <w:szCs w:val="24"/>
              </w:rPr>
              <w:t>37</w:t>
            </w:r>
          </w:p>
        </w:tc>
        <w:tc>
          <w:tcPr>
            <w:tcW w:w="1666" w:type="dxa"/>
          </w:tcPr>
          <w:p w:rsidR="0073582F" w:rsidRPr="00775240" w:rsidRDefault="0073582F" w:rsidP="00425A5B">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8,1±1,4</w:t>
            </w:r>
          </w:p>
        </w:tc>
      </w:tr>
      <w:tr w:rsidR="0073582F" w:rsidRPr="00775240" w:rsidTr="00425A5B">
        <w:tc>
          <w:tcPr>
            <w:tcW w:w="5778" w:type="dxa"/>
          </w:tcPr>
          <w:p w:rsidR="0073582F" w:rsidRPr="00775240" w:rsidRDefault="0073582F" w:rsidP="00425A5B">
            <w:pPr>
              <w:spacing w:after="0" w:line="240" w:lineRule="auto"/>
              <w:rPr>
                <w:rFonts w:ascii="Times New Roman" w:hAnsi="Times New Roman"/>
                <w:sz w:val="24"/>
                <w:szCs w:val="24"/>
              </w:rPr>
            </w:pPr>
            <w:r w:rsidRPr="00775240">
              <w:rPr>
                <w:rFonts w:ascii="Times New Roman" w:hAnsi="Times New Roman"/>
                <w:sz w:val="24"/>
                <w:szCs w:val="24"/>
              </w:rPr>
              <w:t>30-60 хвилин</w:t>
            </w:r>
          </w:p>
        </w:tc>
        <w:tc>
          <w:tcPr>
            <w:tcW w:w="2127" w:type="dxa"/>
          </w:tcPr>
          <w:p w:rsidR="0073582F" w:rsidRPr="00775240" w:rsidRDefault="0073582F" w:rsidP="00425A5B">
            <w:pPr>
              <w:spacing w:after="0" w:line="240" w:lineRule="auto"/>
              <w:jc w:val="center"/>
              <w:rPr>
                <w:rFonts w:ascii="Times New Roman" w:hAnsi="Times New Roman"/>
                <w:sz w:val="24"/>
                <w:szCs w:val="24"/>
              </w:rPr>
            </w:pPr>
            <w:r w:rsidRPr="00775240">
              <w:rPr>
                <w:rFonts w:ascii="Times New Roman" w:hAnsi="Times New Roman"/>
                <w:sz w:val="24"/>
                <w:szCs w:val="24"/>
              </w:rPr>
              <w:t>330</w:t>
            </w:r>
          </w:p>
        </w:tc>
        <w:tc>
          <w:tcPr>
            <w:tcW w:w="1666" w:type="dxa"/>
          </w:tcPr>
          <w:p w:rsidR="0073582F" w:rsidRPr="00775240" w:rsidRDefault="0073582F" w:rsidP="00425A5B">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72,2±2,2</w:t>
            </w:r>
          </w:p>
        </w:tc>
      </w:tr>
      <w:tr w:rsidR="0073582F" w:rsidRPr="00775240" w:rsidTr="00425A5B">
        <w:tc>
          <w:tcPr>
            <w:tcW w:w="5778" w:type="dxa"/>
          </w:tcPr>
          <w:p w:rsidR="0073582F" w:rsidRPr="00775240" w:rsidRDefault="0073582F" w:rsidP="00425A5B">
            <w:pPr>
              <w:spacing w:after="0" w:line="240" w:lineRule="auto"/>
              <w:rPr>
                <w:rFonts w:ascii="Times New Roman" w:hAnsi="Times New Roman"/>
                <w:sz w:val="24"/>
                <w:szCs w:val="24"/>
              </w:rPr>
            </w:pPr>
            <w:r w:rsidRPr="00775240">
              <w:rPr>
                <w:rFonts w:ascii="Times New Roman" w:hAnsi="Times New Roman"/>
                <w:sz w:val="24"/>
                <w:szCs w:val="24"/>
              </w:rPr>
              <w:t>До 2 годин</w:t>
            </w:r>
          </w:p>
        </w:tc>
        <w:tc>
          <w:tcPr>
            <w:tcW w:w="2127" w:type="dxa"/>
          </w:tcPr>
          <w:p w:rsidR="0073582F" w:rsidRPr="00775240" w:rsidRDefault="0073582F" w:rsidP="00425A5B">
            <w:pPr>
              <w:spacing w:after="0" w:line="240" w:lineRule="auto"/>
              <w:jc w:val="center"/>
              <w:rPr>
                <w:rFonts w:ascii="Times New Roman" w:hAnsi="Times New Roman"/>
                <w:sz w:val="24"/>
                <w:szCs w:val="24"/>
              </w:rPr>
            </w:pPr>
            <w:r w:rsidRPr="00775240">
              <w:rPr>
                <w:rFonts w:ascii="Times New Roman" w:hAnsi="Times New Roman"/>
                <w:sz w:val="24"/>
                <w:szCs w:val="24"/>
              </w:rPr>
              <w:t>69</w:t>
            </w:r>
          </w:p>
        </w:tc>
        <w:tc>
          <w:tcPr>
            <w:tcW w:w="1666" w:type="dxa"/>
          </w:tcPr>
          <w:p w:rsidR="0073582F" w:rsidRPr="00775240" w:rsidRDefault="0073582F" w:rsidP="00425A5B">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15,1±1,8</w:t>
            </w:r>
          </w:p>
        </w:tc>
      </w:tr>
      <w:tr w:rsidR="0073582F" w:rsidRPr="00775240" w:rsidTr="00425A5B">
        <w:tc>
          <w:tcPr>
            <w:tcW w:w="5778" w:type="dxa"/>
          </w:tcPr>
          <w:p w:rsidR="0073582F" w:rsidRPr="00775240" w:rsidRDefault="0073582F" w:rsidP="00425A5B">
            <w:pPr>
              <w:spacing w:after="0" w:line="240" w:lineRule="auto"/>
              <w:rPr>
                <w:rFonts w:ascii="Times New Roman" w:hAnsi="Times New Roman"/>
                <w:sz w:val="24"/>
                <w:szCs w:val="24"/>
              </w:rPr>
            </w:pPr>
            <w:r w:rsidRPr="00775240">
              <w:rPr>
                <w:rFonts w:ascii="Times New Roman" w:hAnsi="Times New Roman"/>
                <w:sz w:val="24"/>
                <w:szCs w:val="24"/>
              </w:rPr>
              <w:t>Більше за 2 години</w:t>
            </w:r>
          </w:p>
        </w:tc>
        <w:tc>
          <w:tcPr>
            <w:tcW w:w="2127" w:type="dxa"/>
          </w:tcPr>
          <w:p w:rsidR="0073582F" w:rsidRPr="00775240" w:rsidRDefault="0073582F" w:rsidP="00425A5B">
            <w:pPr>
              <w:spacing w:after="0" w:line="240" w:lineRule="auto"/>
              <w:jc w:val="center"/>
              <w:rPr>
                <w:rFonts w:ascii="Times New Roman" w:hAnsi="Times New Roman"/>
                <w:sz w:val="24"/>
                <w:szCs w:val="24"/>
              </w:rPr>
            </w:pPr>
            <w:r w:rsidRPr="00775240">
              <w:rPr>
                <w:rFonts w:ascii="Times New Roman" w:hAnsi="Times New Roman"/>
                <w:sz w:val="24"/>
                <w:szCs w:val="24"/>
              </w:rPr>
              <w:t>21</w:t>
            </w:r>
          </w:p>
        </w:tc>
        <w:tc>
          <w:tcPr>
            <w:tcW w:w="1666" w:type="dxa"/>
          </w:tcPr>
          <w:p w:rsidR="0073582F" w:rsidRPr="00775240" w:rsidRDefault="0073582F" w:rsidP="00425A5B">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4,6±1,1</w:t>
            </w:r>
          </w:p>
        </w:tc>
      </w:tr>
      <w:tr w:rsidR="0073582F" w:rsidRPr="00775240" w:rsidTr="00425A5B">
        <w:tc>
          <w:tcPr>
            <w:tcW w:w="9571" w:type="dxa"/>
            <w:gridSpan w:val="3"/>
          </w:tcPr>
          <w:p w:rsidR="0073582F" w:rsidRPr="00775240" w:rsidRDefault="0073582F" w:rsidP="00425A5B">
            <w:pPr>
              <w:spacing w:after="0" w:line="240" w:lineRule="auto"/>
              <w:jc w:val="center"/>
              <w:rPr>
                <w:rFonts w:ascii="Times New Roman" w:hAnsi="Times New Roman"/>
                <w:sz w:val="24"/>
                <w:szCs w:val="24"/>
              </w:rPr>
            </w:pPr>
            <w:r w:rsidRPr="00775240">
              <w:rPr>
                <w:rFonts w:ascii="Times New Roman" w:hAnsi="Times New Roman"/>
                <w:sz w:val="24"/>
                <w:szCs w:val="24"/>
              </w:rPr>
              <w:t xml:space="preserve"> Обсяг наданої допомоги</w:t>
            </w:r>
          </w:p>
        </w:tc>
      </w:tr>
      <w:tr w:rsidR="0073582F" w:rsidRPr="00775240" w:rsidTr="00425A5B">
        <w:tc>
          <w:tcPr>
            <w:tcW w:w="5778" w:type="dxa"/>
          </w:tcPr>
          <w:p w:rsidR="0073582F" w:rsidRPr="00775240" w:rsidRDefault="0073582F" w:rsidP="00425A5B">
            <w:pPr>
              <w:spacing w:after="0" w:line="240" w:lineRule="auto"/>
              <w:rPr>
                <w:rFonts w:ascii="Times New Roman" w:hAnsi="Times New Roman"/>
                <w:sz w:val="24"/>
                <w:szCs w:val="24"/>
              </w:rPr>
            </w:pPr>
            <w:r w:rsidRPr="00775240">
              <w:rPr>
                <w:rFonts w:ascii="Times New Roman" w:hAnsi="Times New Roman"/>
                <w:sz w:val="24"/>
                <w:szCs w:val="24"/>
              </w:rPr>
              <w:t xml:space="preserve"> Опитано та  виявлено скарги</w:t>
            </w:r>
          </w:p>
        </w:tc>
        <w:tc>
          <w:tcPr>
            <w:tcW w:w="2127" w:type="dxa"/>
          </w:tcPr>
          <w:p w:rsidR="0073582F" w:rsidRPr="00775240" w:rsidRDefault="0073582F" w:rsidP="00425A5B">
            <w:pPr>
              <w:spacing w:after="0" w:line="240" w:lineRule="auto"/>
              <w:jc w:val="center"/>
              <w:rPr>
                <w:rFonts w:ascii="Times New Roman" w:hAnsi="Times New Roman"/>
                <w:sz w:val="24"/>
                <w:szCs w:val="24"/>
              </w:rPr>
            </w:pPr>
            <w:r w:rsidRPr="00775240">
              <w:rPr>
                <w:rFonts w:ascii="Times New Roman" w:hAnsi="Times New Roman"/>
                <w:sz w:val="24"/>
                <w:szCs w:val="24"/>
              </w:rPr>
              <w:t>457</w:t>
            </w:r>
          </w:p>
        </w:tc>
        <w:tc>
          <w:tcPr>
            <w:tcW w:w="1666" w:type="dxa"/>
          </w:tcPr>
          <w:p w:rsidR="0073582F" w:rsidRPr="00775240" w:rsidRDefault="0073582F" w:rsidP="00425A5B">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100,0</w:t>
            </w:r>
          </w:p>
        </w:tc>
      </w:tr>
      <w:tr w:rsidR="0073582F" w:rsidRPr="00775240" w:rsidTr="00425A5B">
        <w:tc>
          <w:tcPr>
            <w:tcW w:w="5778" w:type="dxa"/>
          </w:tcPr>
          <w:p w:rsidR="0073582F" w:rsidRPr="00775240" w:rsidRDefault="0073582F" w:rsidP="00425A5B">
            <w:pPr>
              <w:spacing w:after="0" w:line="240" w:lineRule="auto"/>
              <w:rPr>
                <w:rFonts w:ascii="Times New Roman" w:hAnsi="Times New Roman"/>
                <w:sz w:val="24"/>
                <w:szCs w:val="24"/>
              </w:rPr>
            </w:pPr>
            <w:r w:rsidRPr="00775240">
              <w:rPr>
                <w:rFonts w:ascii="Times New Roman" w:hAnsi="Times New Roman"/>
                <w:sz w:val="24"/>
                <w:szCs w:val="24"/>
              </w:rPr>
              <w:t xml:space="preserve"> Виміряно  артеріальний тиск</w:t>
            </w:r>
          </w:p>
        </w:tc>
        <w:tc>
          <w:tcPr>
            <w:tcW w:w="2127" w:type="dxa"/>
          </w:tcPr>
          <w:p w:rsidR="0073582F" w:rsidRPr="00775240" w:rsidRDefault="0073582F" w:rsidP="00425A5B">
            <w:pPr>
              <w:spacing w:after="0" w:line="240" w:lineRule="auto"/>
              <w:jc w:val="center"/>
              <w:rPr>
                <w:rFonts w:ascii="Times New Roman" w:hAnsi="Times New Roman"/>
                <w:sz w:val="24"/>
                <w:szCs w:val="24"/>
              </w:rPr>
            </w:pPr>
            <w:r w:rsidRPr="00775240">
              <w:rPr>
                <w:rFonts w:ascii="Times New Roman" w:hAnsi="Times New Roman"/>
                <w:sz w:val="24"/>
                <w:szCs w:val="24"/>
              </w:rPr>
              <w:t>439</w:t>
            </w:r>
          </w:p>
        </w:tc>
        <w:tc>
          <w:tcPr>
            <w:tcW w:w="1666" w:type="dxa"/>
          </w:tcPr>
          <w:p w:rsidR="0073582F" w:rsidRPr="00775240" w:rsidRDefault="0073582F" w:rsidP="00425A5B">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96,1±0,9</w:t>
            </w:r>
          </w:p>
        </w:tc>
      </w:tr>
      <w:tr w:rsidR="0073582F" w:rsidRPr="00775240" w:rsidTr="00425A5B">
        <w:tc>
          <w:tcPr>
            <w:tcW w:w="5778" w:type="dxa"/>
          </w:tcPr>
          <w:p w:rsidR="0073582F" w:rsidRPr="00775240" w:rsidRDefault="0073582F" w:rsidP="00425A5B">
            <w:pPr>
              <w:spacing w:after="0" w:line="240" w:lineRule="auto"/>
              <w:rPr>
                <w:rFonts w:ascii="Times New Roman" w:hAnsi="Times New Roman"/>
                <w:sz w:val="24"/>
                <w:szCs w:val="24"/>
              </w:rPr>
            </w:pPr>
            <w:r w:rsidRPr="00775240">
              <w:rPr>
                <w:rFonts w:ascii="Times New Roman" w:hAnsi="Times New Roman"/>
                <w:sz w:val="24"/>
                <w:szCs w:val="24"/>
              </w:rPr>
              <w:t xml:space="preserve"> Введено лікарські засоби</w:t>
            </w:r>
          </w:p>
        </w:tc>
        <w:tc>
          <w:tcPr>
            <w:tcW w:w="2127" w:type="dxa"/>
          </w:tcPr>
          <w:p w:rsidR="0073582F" w:rsidRPr="00775240" w:rsidRDefault="0073582F" w:rsidP="00425A5B">
            <w:pPr>
              <w:spacing w:after="0" w:line="240" w:lineRule="auto"/>
              <w:jc w:val="center"/>
              <w:rPr>
                <w:rFonts w:ascii="Times New Roman" w:hAnsi="Times New Roman"/>
                <w:sz w:val="24"/>
                <w:szCs w:val="24"/>
              </w:rPr>
            </w:pPr>
            <w:r w:rsidRPr="00775240">
              <w:rPr>
                <w:rFonts w:ascii="Times New Roman" w:hAnsi="Times New Roman"/>
                <w:sz w:val="24"/>
                <w:szCs w:val="24"/>
              </w:rPr>
              <w:t>52</w:t>
            </w:r>
          </w:p>
        </w:tc>
        <w:tc>
          <w:tcPr>
            <w:tcW w:w="1666" w:type="dxa"/>
          </w:tcPr>
          <w:p w:rsidR="0073582F" w:rsidRPr="00775240" w:rsidRDefault="0073582F" w:rsidP="00425A5B">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11,4±1,6</w:t>
            </w:r>
          </w:p>
        </w:tc>
      </w:tr>
      <w:tr w:rsidR="0073582F" w:rsidRPr="00775240" w:rsidTr="00425A5B">
        <w:tc>
          <w:tcPr>
            <w:tcW w:w="5778" w:type="dxa"/>
          </w:tcPr>
          <w:p w:rsidR="0073582F" w:rsidRPr="00775240" w:rsidRDefault="0073582F" w:rsidP="00425A5B">
            <w:pPr>
              <w:spacing w:after="0" w:line="240" w:lineRule="auto"/>
              <w:rPr>
                <w:rFonts w:ascii="Times New Roman" w:hAnsi="Times New Roman"/>
                <w:sz w:val="24"/>
                <w:szCs w:val="24"/>
              </w:rPr>
            </w:pPr>
            <w:r w:rsidRPr="00775240">
              <w:rPr>
                <w:rFonts w:ascii="Times New Roman" w:hAnsi="Times New Roman"/>
                <w:sz w:val="24"/>
                <w:szCs w:val="24"/>
              </w:rPr>
              <w:t xml:space="preserve"> Транспортовано  до відділення</w:t>
            </w:r>
          </w:p>
        </w:tc>
        <w:tc>
          <w:tcPr>
            <w:tcW w:w="2127" w:type="dxa"/>
          </w:tcPr>
          <w:p w:rsidR="0073582F" w:rsidRPr="00775240" w:rsidRDefault="0073582F" w:rsidP="00425A5B">
            <w:pPr>
              <w:spacing w:after="0" w:line="240" w:lineRule="auto"/>
              <w:jc w:val="center"/>
              <w:rPr>
                <w:rFonts w:ascii="Times New Roman" w:hAnsi="Times New Roman"/>
                <w:sz w:val="24"/>
                <w:szCs w:val="24"/>
              </w:rPr>
            </w:pPr>
            <w:r w:rsidRPr="00775240">
              <w:rPr>
                <w:rFonts w:ascii="Times New Roman" w:hAnsi="Times New Roman"/>
                <w:sz w:val="24"/>
                <w:szCs w:val="24"/>
              </w:rPr>
              <w:t>457</w:t>
            </w:r>
          </w:p>
        </w:tc>
        <w:tc>
          <w:tcPr>
            <w:tcW w:w="1666" w:type="dxa"/>
          </w:tcPr>
          <w:p w:rsidR="0073582F" w:rsidRPr="00775240" w:rsidRDefault="0073582F" w:rsidP="00425A5B">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100,0</w:t>
            </w:r>
          </w:p>
        </w:tc>
      </w:tr>
      <w:tr w:rsidR="0073582F" w:rsidRPr="00775240" w:rsidTr="00425A5B">
        <w:tc>
          <w:tcPr>
            <w:tcW w:w="9571" w:type="dxa"/>
            <w:gridSpan w:val="3"/>
          </w:tcPr>
          <w:p w:rsidR="0073582F" w:rsidRPr="00775240" w:rsidRDefault="0073582F" w:rsidP="00425A5B">
            <w:pPr>
              <w:spacing w:after="0" w:line="240" w:lineRule="auto"/>
              <w:jc w:val="center"/>
              <w:rPr>
                <w:rFonts w:ascii="Times New Roman" w:hAnsi="Times New Roman"/>
                <w:sz w:val="24"/>
                <w:szCs w:val="24"/>
              </w:rPr>
            </w:pPr>
            <w:r w:rsidRPr="00775240">
              <w:rPr>
                <w:rFonts w:ascii="Times New Roman" w:hAnsi="Times New Roman"/>
                <w:sz w:val="24"/>
                <w:szCs w:val="24"/>
              </w:rPr>
              <w:t>Спосіб транспортування до відділення</w:t>
            </w:r>
          </w:p>
        </w:tc>
      </w:tr>
      <w:tr w:rsidR="0073582F" w:rsidRPr="00775240" w:rsidTr="00425A5B">
        <w:tc>
          <w:tcPr>
            <w:tcW w:w="5778" w:type="dxa"/>
          </w:tcPr>
          <w:p w:rsidR="0073582F" w:rsidRPr="00775240" w:rsidRDefault="0073582F" w:rsidP="00425A5B">
            <w:pPr>
              <w:spacing w:after="0" w:line="240" w:lineRule="auto"/>
              <w:rPr>
                <w:rFonts w:ascii="Times New Roman" w:hAnsi="Times New Roman"/>
                <w:sz w:val="24"/>
                <w:szCs w:val="24"/>
              </w:rPr>
            </w:pPr>
            <w:r w:rsidRPr="00775240">
              <w:rPr>
                <w:rFonts w:ascii="Times New Roman" w:hAnsi="Times New Roman"/>
                <w:sz w:val="24"/>
                <w:szCs w:val="24"/>
              </w:rPr>
              <w:t>Кр</w:t>
            </w:r>
            <w:r w:rsidRPr="00775240">
              <w:rPr>
                <w:rFonts w:ascii="Times New Roman" w:hAnsi="Times New Roman"/>
                <w:b/>
                <w:sz w:val="24"/>
                <w:szCs w:val="24"/>
              </w:rPr>
              <w:t>і</w:t>
            </w:r>
            <w:r w:rsidRPr="00775240">
              <w:rPr>
                <w:rFonts w:ascii="Times New Roman" w:hAnsi="Times New Roman"/>
                <w:sz w:val="24"/>
                <w:szCs w:val="24"/>
              </w:rPr>
              <w:t>сло-коляска</w:t>
            </w:r>
          </w:p>
        </w:tc>
        <w:tc>
          <w:tcPr>
            <w:tcW w:w="2127" w:type="dxa"/>
          </w:tcPr>
          <w:p w:rsidR="0073582F" w:rsidRPr="00775240" w:rsidRDefault="0073582F" w:rsidP="00425A5B">
            <w:pPr>
              <w:spacing w:after="0" w:line="240" w:lineRule="auto"/>
              <w:jc w:val="center"/>
              <w:rPr>
                <w:rFonts w:ascii="Times New Roman" w:hAnsi="Times New Roman"/>
                <w:sz w:val="24"/>
                <w:szCs w:val="24"/>
              </w:rPr>
            </w:pPr>
            <w:r w:rsidRPr="00775240">
              <w:rPr>
                <w:rFonts w:ascii="Times New Roman" w:hAnsi="Times New Roman"/>
                <w:sz w:val="24"/>
                <w:szCs w:val="24"/>
              </w:rPr>
              <w:t>366</w:t>
            </w:r>
          </w:p>
        </w:tc>
        <w:tc>
          <w:tcPr>
            <w:tcW w:w="1666" w:type="dxa"/>
          </w:tcPr>
          <w:p w:rsidR="0073582F" w:rsidRPr="00775240" w:rsidRDefault="0073582F" w:rsidP="00425A5B">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80,1±2,0</w:t>
            </w:r>
          </w:p>
        </w:tc>
      </w:tr>
      <w:tr w:rsidR="0073582F" w:rsidRPr="00775240" w:rsidTr="00425A5B">
        <w:tc>
          <w:tcPr>
            <w:tcW w:w="5778" w:type="dxa"/>
          </w:tcPr>
          <w:p w:rsidR="0073582F" w:rsidRPr="00775240" w:rsidRDefault="0073582F" w:rsidP="00425A5B">
            <w:pPr>
              <w:spacing w:after="0" w:line="240" w:lineRule="auto"/>
              <w:rPr>
                <w:rFonts w:ascii="Times New Roman" w:hAnsi="Times New Roman"/>
                <w:sz w:val="24"/>
                <w:szCs w:val="24"/>
              </w:rPr>
            </w:pPr>
            <w:r w:rsidRPr="00775240">
              <w:rPr>
                <w:rFonts w:ascii="Times New Roman" w:hAnsi="Times New Roman"/>
                <w:sz w:val="24"/>
                <w:szCs w:val="24"/>
              </w:rPr>
              <w:t>Каталка</w:t>
            </w:r>
          </w:p>
        </w:tc>
        <w:tc>
          <w:tcPr>
            <w:tcW w:w="2127" w:type="dxa"/>
          </w:tcPr>
          <w:p w:rsidR="0073582F" w:rsidRPr="00775240" w:rsidRDefault="0073582F" w:rsidP="00425A5B">
            <w:pPr>
              <w:spacing w:after="0" w:line="240" w:lineRule="auto"/>
              <w:jc w:val="center"/>
              <w:rPr>
                <w:rFonts w:ascii="Times New Roman" w:hAnsi="Times New Roman"/>
                <w:sz w:val="24"/>
                <w:szCs w:val="24"/>
              </w:rPr>
            </w:pPr>
            <w:r w:rsidRPr="00775240">
              <w:rPr>
                <w:rFonts w:ascii="Times New Roman" w:hAnsi="Times New Roman"/>
                <w:sz w:val="24"/>
                <w:szCs w:val="24"/>
              </w:rPr>
              <w:t>72</w:t>
            </w:r>
          </w:p>
        </w:tc>
        <w:tc>
          <w:tcPr>
            <w:tcW w:w="1666" w:type="dxa"/>
          </w:tcPr>
          <w:p w:rsidR="0073582F" w:rsidRPr="00775240" w:rsidRDefault="0073582F" w:rsidP="00425A5B">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15,8±1,8</w:t>
            </w:r>
          </w:p>
        </w:tc>
      </w:tr>
      <w:tr w:rsidR="0073582F" w:rsidRPr="00775240" w:rsidTr="00425A5B">
        <w:tc>
          <w:tcPr>
            <w:tcW w:w="5778" w:type="dxa"/>
          </w:tcPr>
          <w:p w:rsidR="0073582F" w:rsidRPr="00775240" w:rsidRDefault="0073582F" w:rsidP="00425A5B">
            <w:pPr>
              <w:spacing w:after="0" w:line="240" w:lineRule="auto"/>
              <w:rPr>
                <w:rFonts w:ascii="Times New Roman" w:hAnsi="Times New Roman"/>
                <w:sz w:val="24"/>
                <w:szCs w:val="24"/>
              </w:rPr>
            </w:pPr>
            <w:r w:rsidRPr="00775240">
              <w:rPr>
                <w:rFonts w:ascii="Times New Roman" w:hAnsi="Times New Roman"/>
                <w:sz w:val="24"/>
                <w:szCs w:val="24"/>
              </w:rPr>
              <w:t>Ноші</w:t>
            </w:r>
          </w:p>
        </w:tc>
        <w:tc>
          <w:tcPr>
            <w:tcW w:w="2127" w:type="dxa"/>
          </w:tcPr>
          <w:p w:rsidR="0073582F" w:rsidRPr="00775240" w:rsidRDefault="0073582F" w:rsidP="00425A5B">
            <w:pPr>
              <w:spacing w:after="0" w:line="240" w:lineRule="auto"/>
              <w:jc w:val="center"/>
              <w:rPr>
                <w:rFonts w:ascii="Times New Roman" w:hAnsi="Times New Roman"/>
                <w:sz w:val="24"/>
                <w:szCs w:val="24"/>
              </w:rPr>
            </w:pPr>
            <w:r w:rsidRPr="00775240">
              <w:rPr>
                <w:rFonts w:ascii="Times New Roman" w:hAnsi="Times New Roman"/>
                <w:sz w:val="24"/>
                <w:szCs w:val="24"/>
              </w:rPr>
              <w:t>7</w:t>
            </w:r>
          </w:p>
        </w:tc>
        <w:tc>
          <w:tcPr>
            <w:tcW w:w="1666" w:type="dxa"/>
          </w:tcPr>
          <w:p w:rsidR="0073582F" w:rsidRPr="00775240" w:rsidRDefault="0073582F" w:rsidP="00425A5B">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1,5±0,6</w:t>
            </w:r>
          </w:p>
        </w:tc>
      </w:tr>
      <w:tr w:rsidR="0073582F" w:rsidRPr="00775240" w:rsidTr="00425A5B">
        <w:tc>
          <w:tcPr>
            <w:tcW w:w="5778" w:type="dxa"/>
          </w:tcPr>
          <w:p w:rsidR="0073582F" w:rsidRPr="00775240" w:rsidRDefault="0073582F" w:rsidP="00425A5B">
            <w:pPr>
              <w:spacing w:after="0" w:line="240" w:lineRule="auto"/>
              <w:rPr>
                <w:rFonts w:ascii="Times New Roman" w:hAnsi="Times New Roman"/>
                <w:sz w:val="24"/>
                <w:szCs w:val="24"/>
              </w:rPr>
            </w:pPr>
            <w:r w:rsidRPr="00775240">
              <w:rPr>
                <w:rFonts w:ascii="Times New Roman" w:hAnsi="Times New Roman"/>
                <w:sz w:val="24"/>
                <w:szCs w:val="24"/>
              </w:rPr>
              <w:t>Своїм ходом в супроводі медичного працівника</w:t>
            </w:r>
          </w:p>
        </w:tc>
        <w:tc>
          <w:tcPr>
            <w:tcW w:w="2127" w:type="dxa"/>
          </w:tcPr>
          <w:p w:rsidR="0073582F" w:rsidRPr="00775240" w:rsidRDefault="0073582F" w:rsidP="00425A5B">
            <w:pPr>
              <w:spacing w:after="0" w:line="240" w:lineRule="auto"/>
              <w:jc w:val="center"/>
              <w:rPr>
                <w:rFonts w:ascii="Times New Roman" w:hAnsi="Times New Roman"/>
                <w:sz w:val="24"/>
                <w:szCs w:val="24"/>
              </w:rPr>
            </w:pPr>
            <w:r w:rsidRPr="00775240">
              <w:rPr>
                <w:rFonts w:ascii="Times New Roman" w:hAnsi="Times New Roman"/>
                <w:sz w:val="24"/>
                <w:szCs w:val="24"/>
              </w:rPr>
              <w:t>12</w:t>
            </w:r>
          </w:p>
        </w:tc>
        <w:tc>
          <w:tcPr>
            <w:tcW w:w="1666" w:type="dxa"/>
          </w:tcPr>
          <w:p w:rsidR="0073582F" w:rsidRPr="00775240" w:rsidRDefault="0073582F" w:rsidP="00425A5B">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2,6±0,8</w:t>
            </w:r>
          </w:p>
        </w:tc>
      </w:tr>
      <w:tr w:rsidR="0073582F" w:rsidRPr="00775240" w:rsidTr="00425A5B">
        <w:tc>
          <w:tcPr>
            <w:tcW w:w="9571" w:type="dxa"/>
            <w:gridSpan w:val="3"/>
          </w:tcPr>
          <w:p w:rsidR="0073582F" w:rsidRPr="00775240" w:rsidRDefault="0073582F" w:rsidP="00425A5B">
            <w:pPr>
              <w:spacing w:after="0" w:line="240" w:lineRule="auto"/>
              <w:jc w:val="center"/>
              <w:rPr>
                <w:rFonts w:ascii="Times New Roman" w:hAnsi="Times New Roman"/>
                <w:sz w:val="24"/>
                <w:szCs w:val="24"/>
              </w:rPr>
            </w:pPr>
            <w:r w:rsidRPr="00775240">
              <w:rPr>
                <w:rFonts w:ascii="Times New Roman" w:hAnsi="Times New Roman"/>
                <w:sz w:val="24"/>
                <w:szCs w:val="24"/>
              </w:rPr>
              <w:t>Відношення медичних працівників</w:t>
            </w:r>
          </w:p>
        </w:tc>
      </w:tr>
      <w:tr w:rsidR="0073582F" w:rsidRPr="00775240" w:rsidTr="00425A5B">
        <w:tc>
          <w:tcPr>
            <w:tcW w:w="5778" w:type="dxa"/>
          </w:tcPr>
          <w:p w:rsidR="0073582F" w:rsidRPr="00775240" w:rsidRDefault="0073582F" w:rsidP="00425A5B">
            <w:pPr>
              <w:spacing w:after="0" w:line="240" w:lineRule="auto"/>
              <w:rPr>
                <w:rFonts w:ascii="Times New Roman" w:hAnsi="Times New Roman"/>
                <w:sz w:val="24"/>
                <w:szCs w:val="24"/>
              </w:rPr>
            </w:pPr>
            <w:r w:rsidRPr="00775240">
              <w:rPr>
                <w:rFonts w:ascii="Times New Roman" w:hAnsi="Times New Roman"/>
                <w:sz w:val="24"/>
                <w:szCs w:val="24"/>
              </w:rPr>
              <w:t>Доброзичливе</w:t>
            </w:r>
          </w:p>
        </w:tc>
        <w:tc>
          <w:tcPr>
            <w:tcW w:w="2127" w:type="dxa"/>
          </w:tcPr>
          <w:p w:rsidR="0073582F" w:rsidRPr="00775240" w:rsidRDefault="0073582F" w:rsidP="00425A5B">
            <w:pPr>
              <w:spacing w:after="0" w:line="240" w:lineRule="auto"/>
              <w:jc w:val="center"/>
              <w:rPr>
                <w:rFonts w:ascii="Times New Roman" w:hAnsi="Times New Roman"/>
                <w:sz w:val="24"/>
                <w:szCs w:val="24"/>
              </w:rPr>
            </w:pPr>
            <w:r w:rsidRPr="00775240">
              <w:rPr>
                <w:rFonts w:ascii="Times New Roman" w:hAnsi="Times New Roman"/>
                <w:sz w:val="24"/>
                <w:szCs w:val="24"/>
              </w:rPr>
              <w:t>374</w:t>
            </w:r>
          </w:p>
        </w:tc>
        <w:tc>
          <w:tcPr>
            <w:tcW w:w="1666" w:type="dxa"/>
          </w:tcPr>
          <w:p w:rsidR="0073582F" w:rsidRPr="00775240" w:rsidRDefault="0073582F" w:rsidP="00425A5B">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81,8±2,0</w:t>
            </w:r>
          </w:p>
        </w:tc>
      </w:tr>
      <w:tr w:rsidR="0073582F" w:rsidRPr="00775240" w:rsidTr="00425A5B">
        <w:tc>
          <w:tcPr>
            <w:tcW w:w="5778" w:type="dxa"/>
          </w:tcPr>
          <w:p w:rsidR="0073582F" w:rsidRPr="00775240" w:rsidRDefault="0073582F" w:rsidP="00425A5B">
            <w:pPr>
              <w:spacing w:after="0" w:line="240" w:lineRule="auto"/>
              <w:rPr>
                <w:rFonts w:ascii="Times New Roman" w:hAnsi="Times New Roman"/>
                <w:sz w:val="24"/>
                <w:szCs w:val="24"/>
              </w:rPr>
            </w:pPr>
            <w:r w:rsidRPr="00775240">
              <w:rPr>
                <w:rFonts w:ascii="Times New Roman" w:hAnsi="Times New Roman"/>
                <w:sz w:val="24"/>
                <w:szCs w:val="24"/>
              </w:rPr>
              <w:t>Байдуже</w:t>
            </w:r>
          </w:p>
        </w:tc>
        <w:tc>
          <w:tcPr>
            <w:tcW w:w="2127" w:type="dxa"/>
          </w:tcPr>
          <w:p w:rsidR="0073582F" w:rsidRPr="00775240" w:rsidRDefault="0073582F" w:rsidP="00425A5B">
            <w:pPr>
              <w:spacing w:after="0" w:line="240" w:lineRule="auto"/>
              <w:jc w:val="center"/>
              <w:rPr>
                <w:rFonts w:ascii="Times New Roman" w:hAnsi="Times New Roman"/>
                <w:sz w:val="24"/>
                <w:szCs w:val="24"/>
              </w:rPr>
            </w:pPr>
            <w:r w:rsidRPr="00775240">
              <w:rPr>
                <w:rFonts w:ascii="Times New Roman" w:hAnsi="Times New Roman"/>
                <w:sz w:val="24"/>
                <w:szCs w:val="24"/>
              </w:rPr>
              <w:t>64</w:t>
            </w:r>
          </w:p>
        </w:tc>
        <w:tc>
          <w:tcPr>
            <w:tcW w:w="1666" w:type="dxa"/>
          </w:tcPr>
          <w:p w:rsidR="0073582F" w:rsidRPr="00775240" w:rsidRDefault="0073582F" w:rsidP="00425A5B">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14,0±1,7</w:t>
            </w:r>
          </w:p>
        </w:tc>
      </w:tr>
      <w:tr w:rsidR="0073582F" w:rsidRPr="00775240" w:rsidTr="00425A5B">
        <w:tc>
          <w:tcPr>
            <w:tcW w:w="5778" w:type="dxa"/>
          </w:tcPr>
          <w:p w:rsidR="0073582F" w:rsidRPr="00775240" w:rsidRDefault="0073582F" w:rsidP="00425A5B">
            <w:pPr>
              <w:spacing w:after="0" w:line="240" w:lineRule="auto"/>
              <w:rPr>
                <w:rFonts w:ascii="Times New Roman" w:hAnsi="Times New Roman"/>
                <w:sz w:val="24"/>
                <w:szCs w:val="24"/>
              </w:rPr>
            </w:pPr>
            <w:r w:rsidRPr="00775240">
              <w:rPr>
                <w:rFonts w:ascii="Times New Roman" w:hAnsi="Times New Roman"/>
                <w:sz w:val="24"/>
                <w:szCs w:val="24"/>
              </w:rPr>
              <w:t>Неприязне</w:t>
            </w:r>
          </w:p>
        </w:tc>
        <w:tc>
          <w:tcPr>
            <w:tcW w:w="2127" w:type="dxa"/>
          </w:tcPr>
          <w:p w:rsidR="0073582F" w:rsidRPr="00775240" w:rsidRDefault="0073582F" w:rsidP="00425A5B">
            <w:pPr>
              <w:spacing w:after="0" w:line="240" w:lineRule="auto"/>
              <w:jc w:val="center"/>
              <w:rPr>
                <w:rFonts w:ascii="Times New Roman" w:hAnsi="Times New Roman"/>
                <w:sz w:val="24"/>
                <w:szCs w:val="24"/>
              </w:rPr>
            </w:pPr>
            <w:r w:rsidRPr="00775240">
              <w:rPr>
                <w:rFonts w:ascii="Times New Roman" w:hAnsi="Times New Roman"/>
                <w:sz w:val="24"/>
                <w:szCs w:val="24"/>
              </w:rPr>
              <w:t>19</w:t>
            </w:r>
          </w:p>
        </w:tc>
        <w:tc>
          <w:tcPr>
            <w:tcW w:w="1666" w:type="dxa"/>
          </w:tcPr>
          <w:p w:rsidR="0073582F" w:rsidRPr="00775240" w:rsidRDefault="0073582F" w:rsidP="00425A5B">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4,2±1,0</w:t>
            </w:r>
          </w:p>
        </w:tc>
      </w:tr>
      <w:tr w:rsidR="0073582F" w:rsidRPr="00775240" w:rsidTr="00425A5B">
        <w:tc>
          <w:tcPr>
            <w:tcW w:w="9571" w:type="dxa"/>
            <w:gridSpan w:val="3"/>
          </w:tcPr>
          <w:p w:rsidR="0073582F" w:rsidRPr="00775240" w:rsidRDefault="0073582F" w:rsidP="00425A5B">
            <w:pPr>
              <w:spacing w:after="0" w:line="240" w:lineRule="auto"/>
              <w:jc w:val="center"/>
              <w:rPr>
                <w:rFonts w:ascii="Times New Roman" w:hAnsi="Times New Roman"/>
                <w:sz w:val="24"/>
                <w:szCs w:val="24"/>
              </w:rPr>
            </w:pPr>
            <w:r w:rsidRPr="00775240">
              <w:rPr>
                <w:rFonts w:ascii="Times New Roman" w:hAnsi="Times New Roman"/>
                <w:sz w:val="24"/>
                <w:szCs w:val="24"/>
              </w:rPr>
              <w:t>Рівень задоволеності послугами отриманими в  приймальному відділенні</w:t>
            </w:r>
          </w:p>
        </w:tc>
      </w:tr>
      <w:tr w:rsidR="0073582F" w:rsidRPr="00775240" w:rsidTr="00425A5B">
        <w:tc>
          <w:tcPr>
            <w:tcW w:w="5778" w:type="dxa"/>
          </w:tcPr>
          <w:p w:rsidR="0073582F" w:rsidRPr="00775240" w:rsidRDefault="0073582F" w:rsidP="00425A5B">
            <w:pPr>
              <w:spacing w:after="0" w:line="240" w:lineRule="auto"/>
              <w:rPr>
                <w:rFonts w:ascii="Times New Roman" w:hAnsi="Times New Roman"/>
                <w:sz w:val="24"/>
                <w:szCs w:val="24"/>
              </w:rPr>
            </w:pPr>
            <w:r w:rsidRPr="00775240">
              <w:rPr>
                <w:rFonts w:ascii="Times New Roman" w:hAnsi="Times New Roman"/>
                <w:sz w:val="24"/>
                <w:szCs w:val="24"/>
              </w:rPr>
              <w:t>Повністю задоволений</w:t>
            </w:r>
          </w:p>
        </w:tc>
        <w:tc>
          <w:tcPr>
            <w:tcW w:w="2127" w:type="dxa"/>
          </w:tcPr>
          <w:p w:rsidR="0073582F" w:rsidRPr="00775240" w:rsidRDefault="0073582F" w:rsidP="00425A5B">
            <w:pPr>
              <w:spacing w:after="0" w:line="240" w:lineRule="auto"/>
              <w:jc w:val="center"/>
              <w:rPr>
                <w:rFonts w:ascii="Times New Roman" w:hAnsi="Times New Roman"/>
                <w:sz w:val="24"/>
                <w:szCs w:val="24"/>
              </w:rPr>
            </w:pPr>
            <w:r w:rsidRPr="00775240">
              <w:rPr>
                <w:rFonts w:ascii="Times New Roman" w:hAnsi="Times New Roman"/>
                <w:sz w:val="24"/>
                <w:szCs w:val="24"/>
              </w:rPr>
              <w:t>187</w:t>
            </w:r>
          </w:p>
        </w:tc>
        <w:tc>
          <w:tcPr>
            <w:tcW w:w="1666" w:type="dxa"/>
          </w:tcPr>
          <w:p w:rsidR="0073582F" w:rsidRPr="00775240" w:rsidRDefault="0073582F" w:rsidP="00425A5B">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40,9±</w:t>
            </w:r>
            <w:r w:rsidRPr="00775240">
              <w:rPr>
                <w:rFonts w:ascii="Times New Roman" w:hAnsi="Times New Roman"/>
                <w:sz w:val="24"/>
                <w:szCs w:val="24"/>
              </w:rPr>
              <w:t>2,5</w:t>
            </w:r>
          </w:p>
        </w:tc>
      </w:tr>
      <w:tr w:rsidR="0073582F" w:rsidRPr="00775240" w:rsidTr="00425A5B">
        <w:tc>
          <w:tcPr>
            <w:tcW w:w="5778" w:type="dxa"/>
          </w:tcPr>
          <w:p w:rsidR="0073582F" w:rsidRPr="00775240" w:rsidRDefault="0073582F" w:rsidP="00425A5B">
            <w:pPr>
              <w:spacing w:after="0" w:line="240" w:lineRule="auto"/>
              <w:rPr>
                <w:rFonts w:ascii="Times New Roman" w:hAnsi="Times New Roman"/>
                <w:sz w:val="24"/>
                <w:szCs w:val="24"/>
              </w:rPr>
            </w:pPr>
            <w:r w:rsidRPr="00775240">
              <w:rPr>
                <w:rFonts w:ascii="Times New Roman" w:hAnsi="Times New Roman"/>
                <w:sz w:val="24"/>
                <w:szCs w:val="24"/>
              </w:rPr>
              <w:t>Більше задоволений  ніж  не задоволений</w:t>
            </w:r>
          </w:p>
        </w:tc>
        <w:tc>
          <w:tcPr>
            <w:tcW w:w="2127" w:type="dxa"/>
          </w:tcPr>
          <w:p w:rsidR="0073582F" w:rsidRPr="00775240" w:rsidRDefault="0073582F" w:rsidP="00425A5B">
            <w:pPr>
              <w:spacing w:after="0" w:line="240" w:lineRule="auto"/>
              <w:jc w:val="center"/>
              <w:rPr>
                <w:rFonts w:ascii="Times New Roman" w:hAnsi="Times New Roman"/>
                <w:sz w:val="24"/>
                <w:szCs w:val="24"/>
              </w:rPr>
            </w:pPr>
            <w:r w:rsidRPr="00775240">
              <w:rPr>
                <w:rFonts w:ascii="Times New Roman" w:hAnsi="Times New Roman"/>
                <w:sz w:val="24"/>
                <w:szCs w:val="24"/>
              </w:rPr>
              <w:t>172</w:t>
            </w:r>
          </w:p>
        </w:tc>
        <w:tc>
          <w:tcPr>
            <w:tcW w:w="1666" w:type="dxa"/>
          </w:tcPr>
          <w:p w:rsidR="0073582F" w:rsidRPr="00775240" w:rsidRDefault="0073582F" w:rsidP="00425A5B">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37,6±2,4</w:t>
            </w:r>
          </w:p>
        </w:tc>
      </w:tr>
      <w:tr w:rsidR="0073582F" w:rsidRPr="00775240" w:rsidTr="00425A5B">
        <w:tc>
          <w:tcPr>
            <w:tcW w:w="5778" w:type="dxa"/>
          </w:tcPr>
          <w:p w:rsidR="0073582F" w:rsidRPr="00775240" w:rsidRDefault="0073582F" w:rsidP="00425A5B">
            <w:pPr>
              <w:spacing w:after="0" w:line="240" w:lineRule="auto"/>
              <w:rPr>
                <w:rFonts w:ascii="Times New Roman" w:hAnsi="Times New Roman"/>
                <w:sz w:val="24"/>
                <w:szCs w:val="24"/>
              </w:rPr>
            </w:pPr>
            <w:r w:rsidRPr="00775240">
              <w:rPr>
                <w:rFonts w:ascii="Times New Roman" w:hAnsi="Times New Roman"/>
                <w:sz w:val="24"/>
                <w:szCs w:val="24"/>
              </w:rPr>
              <w:t>Більше  не задоволений  ніж   задоволений</w:t>
            </w:r>
          </w:p>
        </w:tc>
        <w:tc>
          <w:tcPr>
            <w:tcW w:w="2127" w:type="dxa"/>
          </w:tcPr>
          <w:p w:rsidR="0073582F" w:rsidRPr="00775240" w:rsidRDefault="0073582F" w:rsidP="00425A5B">
            <w:pPr>
              <w:spacing w:after="0" w:line="240" w:lineRule="auto"/>
              <w:jc w:val="center"/>
              <w:rPr>
                <w:rFonts w:ascii="Times New Roman" w:hAnsi="Times New Roman"/>
                <w:sz w:val="24"/>
                <w:szCs w:val="24"/>
              </w:rPr>
            </w:pPr>
            <w:r w:rsidRPr="00775240">
              <w:rPr>
                <w:rFonts w:ascii="Times New Roman" w:hAnsi="Times New Roman"/>
                <w:sz w:val="24"/>
                <w:szCs w:val="24"/>
              </w:rPr>
              <w:t>61</w:t>
            </w:r>
          </w:p>
        </w:tc>
        <w:tc>
          <w:tcPr>
            <w:tcW w:w="1666" w:type="dxa"/>
          </w:tcPr>
          <w:p w:rsidR="0073582F" w:rsidRPr="00775240" w:rsidRDefault="0073582F" w:rsidP="00425A5B">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13,3±1,7</w:t>
            </w:r>
          </w:p>
        </w:tc>
      </w:tr>
      <w:tr w:rsidR="0073582F" w:rsidRPr="00775240" w:rsidTr="00425A5B">
        <w:tc>
          <w:tcPr>
            <w:tcW w:w="5778" w:type="dxa"/>
          </w:tcPr>
          <w:p w:rsidR="0073582F" w:rsidRPr="00775240" w:rsidRDefault="0073582F" w:rsidP="00425A5B">
            <w:pPr>
              <w:spacing w:after="0" w:line="240" w:lineRule="auto"/>
              <w:rPr>
                <w:rFonts w:ascii="Times New Roman" w:hAnsi="Times New Roman"/>
                <w:sz w:val="24"/>
                <w:szCs w:val="24"/>
                <w:highlight w:val="yellow"/>
              </w:rPr>
            </w:pPr>
            <w:r w:rsidRPr="00775240">
              <w:rPr>
                <w:rFonts w:ascii="Times New Roman" w:hAnsi="Times New Roman"/>
                <w:sz w:val="24"/>
                <w:szCs w:val="24"/>
              </w:rPr>
              <w:t>Повністю  не задоволений</w:t>
            </w:r>
          </w:p>
        </w:tc>
        <w:tc>
          <w:tcPr>
            <w:tcW w:w="2127" w:type="dxa"/>
          </w:tcPr>
          <w:p w:rsidR="0073582F" w:rsidRPr="00775240" w:rsidRDefault="0073582F" w:rsidP="00425A5B">
            <w:pPr>
              <w:spacing w:after="0" w:line="240" w:lineRule="auto"/>
              <w:jc w:val="center"/>
              <w:rPr>
                <w:rFonts w:ascii="Times New Roman" w:hAnsi="Times New Roman"/>
                <w:sz w:val="24"/>
                <w:szCs w:val="24"/>
              </w:rPr>
            </w:pPr>
            <w:r w:rsidRPr="00775240">
              <w:rPr>
                <w:rFonts w:ascii="Times New Roman" w:hAnsi="Times New Roman"/>
                <w:sz w:val="24"/>
                <w:szCs w:val="24"/>
              </w:rPr>
              <w:t>37</w:t>
            </w:r>
          </w:p>
        </w:tc>
        <w:tc>
          <w:tcPr>
            <w:tcW w:w="1666" w:type="dxa"/>
          </w:tcPr>
          <w:p w:rsidR="0073582F" w:rsidRPr="00775240" w:rsidRDefault="0073582F" w:rsidP="00425A5B">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8,1±1,4</w:t>
            </w:r>
          </w:p>
        </w:tc>
      </w:tr>
    </w:tbl>
    <w:p w:rsidR="0073582F" w:rsidRPr="0079244C" w:rsidRDefault="0073582F" w:rsidP="0067715E">
      <w:pPr>
        <w:spacing w:after="0" w:line="360" w:lineRule="auto"/>
        <w:ind w:firstLine="709"/>
        <w:jc w:val="both"/>
        <w:rPr>
          <w:rFonts w:ascii="Times New Roman" w:hAnsi="Times New Roman"/>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П</w:t>
      </w:r>
      <w:r>
        <w:rPr>
          <w:rFonts w:ascii="Times New Roman" w:hAnsi="Times New Roman"/>
          <w:sz w:val="28"/>
          <w:szCs w:val="28"/>
        </w:rPr>
        <w:t>риймальне відділення - це</w:t>
      </w:r>
      <w:r w:rsidRPr="0079244C">
        <w:rPr>
          <w:rFonts w:ascii="Times New Roman" w:hAnsi="Times New Roman"/>
          <w:sz w:val="28"/>
          <w:szCs w:val="28"/>
        </w:rPr>
        <w:t xml:space="preserve"> перший підрозділ контакту пацієнта із закладом охорони здоров’я, в якому пацієнт буде стаціонарно лікуватися. </w:t>
      </w:r>
      <w:r>
        <w:rPr>
          <w:rFonts w:ascii="Times New Roman" w:hAnsi="Times New Roman"/>
          <w:sz w:val="28"/>
          <w:szCs w:val="28"/>
        </w:rPr>
        <w:t xml:space="preserve">Аналіз отриманих результатів </w:t>
      </w:r>
      <w:r w:rsidRPr="0079244C">
        <w:rPr>
          <w:rFonts w:ascii="Times New Roman" w:hAnsi="Times New Roman"/>
          <w:sz w:val="28"/>
          <w:szCs w:val="28"/>
        </w:rPr>
        <w:t xml:space="preserve">дослідження вказав на </w:t>
      </w:r>
      <w:r>
        <w:rPr>
          <w:rFonts w:ascii="Times New Roman" w:hAnsi="Times New Roman"/>
          <w:sz w:val="28"/>
          <w:szCs w:val="28"/>
        </w:rPr>
        <w:t xml:space="preserve">наявність наступних проблемних </w:t>
      </w:r>
      <w:r w:rsidRPr="0079244C">
        <w:rPr>
          <w:rFonts w:ascii="Times New Roman" w:hAnsi="Times New Roman"/>
          <w:sz w:val="28"/>
          <w:szCs w:val="28"/>
        </w:rPr>
        <w:t>розділів у наданні медичної допомоги на даному етапі: 9,4±1,5% пацієнтів були тільки зареєстровані медичною сестрою, а 8,1±1,4% - оглянуті лі</w:t>
      </w:r>
      <w:r>
        <w:rPr>
          <w:rFonts w:ascii="Times New Roman" w:hAnsi="Times New Roman"/>
          <w:sz w:val="28"/>
          <w:szCs w:val="28"/>
        </w:rPr>
        <w:t xml:space="preserve">карем приймального відділення. </w:t>
      </w:r>
      <w:r w:rsidRPr="0079244C">
        <w:rPr>
          <w:rFonts w:ascii="Times New Roman" w:hAnsi="Times New Roman"/>
          <w:sz w:val="28"/>
          <w:szCs w:val="28"/>
        </w:rPr>
        <w:t>Більше ніж 90% респондентів в приймальному відділенні знаходилися понад 30 хвилин, а 4,6±1,1% - більше 2-х годин. При цьому 2,6±0,8% опитаних були скеровані пішки</w:t>
      </w:r>
      <w:r>
        <w:rPr>
          <w:rFonts w:ascii="Times New Roman" w:hAnsi="Times New Roman"/>
          <w:sz w:val="28"/>
          <w:szCs w:val="28"/>
        </w:rPr>
        <w:t xml:space="preserve"> до стаціонарного відділення. У </w:t>
      </w:r>
      <w:r w:rsidRPr="0079244C">
        <w:rPr>
          <w:rFonts w:ascii="Times New Roman" w:hAnsi="Times New Roman"/>
          <w:sz w:val="28"/>
          <w:szCs w:val="28"/>
        </w:rPr>
        <w:t>4,2±1,</w:t>
      </w:r>
      <w:r>
        <w:rPr>
          <w:rFonts w:ascii="Times New Roman" w:hAnsi="Times New Roman"/>
          <w:sz w:val="28"/>
          <w:szCs w:val="28"/>
        </w:rPr>
        <w:t>0% випадків медичні працівники</w:t>
      </w:r>
      <w:r w:rsidRPr="0079244C">
        <w:rPr>
          <w:rFonts w:ascii="Times New Roman" w:hAnsi="Times New Roman"/>
          <w:sz w:val="28"/>
          <w:szCs w:val="28"/>
        </w:rPr>
        <w:t xml:space="preserve"> приймальних відділ</w:t>
      </w:r>
      <w:r>
        <w:rPr>
          <w:rFonts w:ascii="Times New Roman" w:hAnsi="Times New Roman"/>
          <w:sz w:val="28"/>
          <w:szCs w:val="28"/>
        </w:rPr>
        <w:t>ень стосовно пацієнтів проявили</w:t>
      </w:r>
      <w:r w:rsidRPr="0079244C">
        <w:rPr>
          <w:rFonts w:ascii="Times New Roman" w:hAnsi="Times New Roman"/>
          <w:sz w:val="28"/>
          <w:szCs w:val="28"/>
        </w:rPr>
        <w:t xml:space="preserve"> неприязне відношення. В результаті 21,4±% опи</w:t>
      </w:r>
      <w:r>
        <w:rPr>
          <w:rFonts w:ascii="Times New Roman" w:hAnsi="Times New Roman"/>
          <w:sz w:val="28"/>
          <w:szCs w:val="28"/>
        </w:rPr>
        <w:t>таних залишилися незадоволеними</w:t>
      </w:r>
      <w:r w:rsidRPr="0079244C">
        <w:rPr>
          <w:rFonts w:ascii="Times New Roman" w:hAnsi="Times New Roman"/>
          <w:sz w:val="28"/>
          <w:szCs w:val="28"/>
        </w:rPr>
        <w:t xml:space="preserve"> послугами, які вони отримали на рівні приймальних відділень закладів охорони здоров’я.</w:t>
      </w:r>
    </w:p>
    <w:p w:rsidR="0073582F" w:rsidRPr="0079244C" w:rsidRDefault="0073582F" w:rsidP="00654CA3">
      <w:pPr>
        <w:spacing w:after="0" w:line="360" w:lineRule="auto"/>
        <w:ind w:firstLine="708"/>
        <w:jc w:val="both"/>
        <w:rPr>
          <w:rFonts w:ascii="Times New Roman" w:hAnsi="Times New Roman"/>
          <w:sz w:val="28"/>
          <w:szCs w:val="28"/>
        </w:rPr>
      </w:pPr>
      <w:r w:rsidRPr="0079244C">
        <w:rPr>
          <w:rFonts w:ascii="Times New Roman" w:hAnsi="Times New Roman"/>
          <w:sz w:val="28"/>
          <w:szCs w:val="28"/>
        </w:rPr>
        <w:t>В пл</w:t>
      </w:r>
      <w:r>
        <w:rPr>
          <w:rFonts w:ascii="Times New Roman" w:hAnsi="Times New Roman"/>
          <w:sz w:val="28"/>
          <w:szCs w:val="28"/>
        </w:rPr>
        <w:t xml:space="preserve">ані забезпечення прав пацієнтів у закладах охорони здоров’я </w:t>
      </w:r>
      <w:r w:rsidRPr="0079244C">
        <w:rPr>
          <w:rFonts w:ascii="Times New Roman" w:hAnsi="Times New Roman"/>
          <w:sz w:val="28"/>
          <w:szCs w:val="28"/>
        </w:rPr>
        <w:t>м</w:t>
      </w:r>
      <w:r>
        <w:rPr>
          <w:rFonts w:ascii="Times New Roman" w:hAnsi="Times New Roman"/>
          <w:sz w:val="28"/>
          <w:szCs w:val="28"/>
        </w:rPr>
        <w:t>ає бути доступ для пацієнтів та</w:t>
      </w:r>
      <w:r w:rsidRPr="0079244C">
        <w:rPr>
          <w:rFonts w:ascii="Times New Roman" w:hAnsi="Times New Roman"/>
          <w:sz w:val="28"/>
          <w:szCs w:val="28"/>
        </w:rPr>
        <w:t xml:space="preserve"> осіб, які їх представляють в закладі, до  інформації про права пацієнтів; перелік безоплатних послуг та, при наявності послуг які оплачуються пацієнтом, їх перелі</w:t>
      </w:r>
      <w:r>
        <w:rPr>
          <w:rFonts w:ascii="Times New Roman" w:hAnsi="Times New Roman"/>
          <w:sz w:val="28"/>
          <w:szCs w:val="28"/>
        </w:rPr>
        <w:t>к, вартість та механізм оплати;</w:t>
      </w:r>
      <w:r w:rsidRPr="0079244C">
        <w:rPr>
          <w:rFonts w:ascii="Times New Roman" w:hAnsi="Times New Roman"/>
          <w:sz w:val="28"/>
          <w:szCs w:val="28"/>
        </w:rPr>
        <w:t xml:space="preserve"> описані правила лікувально-охоронного режиму; наявний графік приймання  громадян адміністрацією відділення та закладом охорони здоров’я; дані про медичний персонал. Такі ж дані мають бути на сайті закладу охорони здоров</w:t>
      </w:r>
      <w:r>
        <w:rPr>
          <w:rFonts w:ascii="Times New Roman" w:hAnsi="Times New Roman"/>
          <w:sz w:val="28"/>
          <w:szCs w:val="28"/>
        </w:rPr>
        <w:t xml:space="preserve">’я. Проведене нами дослідження </w:t>
      </w:r>
      <w:r w:rsidRPr="0079244C">
        <w:rPr>
          <w:rFonts w:ascii="Times New Roman" w:hAnsi="Times New Roman"/>
          <w:sz w:val="28"/>
          <w:szCs w:val="28"/>
        </w:rPr>
        <w:t>виявити в стаціонарних закладах охорони здоров’я з надання медичної допомоги  на церебральний інсульт  доступну для пацієнтів до такої інформації  не змогло.</w:t>
      </w:r>
    </w:p>
    <w:p w:rsidR="0073582F" w:rsidRPr="00654CA3" w:rsidRDefault="0073582F" w:rsidP="00654CA3">
      <w:pPr>
        <w:spacing w:after="0" w:line="360" w:lineRule="auto"/>
        <w:ind w:firstLine="709"/>
        <w:jc w:val="both"/>
        <w:rPr>
          <w:rFonts w:ascii="Times New Roman" w:hAnsi="Times New Roman"/>
          <w:sz w:val="28"/>
          <w:szCs w:val="28"/>
        </w:rPr>
      </w:pPr>
      <w:r>
        <w:rPr>
          <w:rFonts w:ascii="Times New Roman" w:hAnsi="Times New Roman"/>
          <w:sz w:val="28"/>
          <w:szCs w:val="28"/>
        </w:rPr>
        <w:t xml:space="preserve">Важливим питанням </w:t>
      </w:r>
      <w:r w:rsidRPr="0079244C">
        <w:rPr>
          <w:rFonts w:ascii="Times New Roman" w:hAnsi="Times New Roman"/>
          <w:sz w:val="28"/>
          <w:szCs w:val="28"/>
        </w:rPr>
        <w:t>є надання пацієнтам чи особам, які їх представляють інформованої згоди на медичні втручання. Дані соціологічного дослідження з питань інформування  медичним персоналом пацієнтів щодо плану, методів обстеження і лікування н</w:t>
      </w:r>
      <w:r>
        <w:rPr>
          <w:rFonts w:ascii="Times New Roman" w:hAnsi="Times New Roman"/>
          <w:sz w:val="28"/>
          <w:szCs w:val="28"/>
        </w:rPr>
        <w:t>аведено  на рис.7.2.</w:t>
      </w:r>
    </w:p>
    <w:p w:rsidR="0073582F" w:rsidRPr="0079244C" w:rsidRDefault="0073582F" w:rsidP="00ED36F6">
      <w:pPr>
        <w:spacing w:after="0" w:line="360" w:lineRule="auto"/>
        <w:ind w:firstLine="709"/>
        <w:jc w:val="both"/>
        <w:rPr>
          <w:rFonts w:ascii="Times New Roman" w:hAnsi="Times New Roman"/>
          <w:sz w:val="28"/>
          <w:szCs w:val="28"/>
        </w:rPr>
      </w:pPr>
      <w:r w:rsidRPr="0079244C">
        <w:rPr>
          <w:rFonts w:ascii="Times New Roman" w:hAnsi="Times New Roman"/>
          <w:sz w:val="28"/>
          <w:szCs w:val="28"/>
        </w:rPr>
        <w:t>Проведений аналіз отриманих в ході соціологічного дослідження результатів вказує на те, що в закл</w:t>
      </w:r>
      <w:r>
        <w:rPr>
          <w:rFonts w:ascii="Times New Roman" w:hAnsi="Times New Roman"/>
          <w:sz w:val="28"/>
          <w:szCs w:val="28"/>
        </w:rPr>
        <w:t xml:space="preserve">адах охорони здоров’я м. Києва </w:t>
      </w:r>
      <w:r w:rsidRPr="0079244C">
        <w:rPr>
          <w:rFonts w:ascii="Times New Roman" w:hAnsi="Times New Roman"/>
          <w:sz w:val="28"/>
          <w:szCs w:val="28"/>
        </w:rPr>
        <w:t>порушуються права пацієнтів при наданні медичної допомоги хворим на церебра</w:t>
      </w:r>
      <w:r>
        <w:rPr>
          <w:rFonts w:ascii="Times New Roman" w:hAnsi="Times New Roman"/>
          <w:sz w:val="28"/>
          <w:szCs w:val="28"/>
        </w:rPr>
        <w:t xml:space="preserve">льний інсульт. Так, 72,2±2,2% </w:t>
      </w:r>
      <w:r w:rsidRPr="0079244C">
        <w:rPr>
          <w:rFonts w:ascii="Times New Roman" w:hAnsi="Times New Roman"/>
          <w:sz w:val="28"/>
          <w:szCs w:val="28"/>
        </w:rPr>
        <w:t>опитаних хворих при отриманні стаціонарної медичної допомоги  в разі ЦІ не надавали інформованої  згоди на медичне втручання, в той час як озна</w:t>
      </w:r>
      <w:r>
        <w:rPr>
          <w:rFonts w:ascii="Times New Roman" w:hAnsi="Times New Roman"/>
          <w:sz w:val="28"/>
          <w:szCs w:val="28"/>
        </w:rPr>
        <w:t xml:space="preserve">йомлені з планом обстеження та </w:t>
      </w:r>
      <w:r w:rsidRPr="0079244C">
        <w:rPr>
          <w:rFonts w:ascii="Times New Roman" w:hAnsi="Times New Roman"/>
          <w:sz w:val="28"/>
          <w:szCs w:val="28"/>
        </w:rPr>
        <w:t>лікування були 27,8±2,2%, а з  дією лікарських засобів - 26,0±2,2% респондентів.</w:t>
      </w:r>
    </w:p>
    <w:p w:rsidR="0073582F" w:rsidRPr="0079244C" w:rsidRDefault="0073582F" w:rsidP="0067715E">
      <w:pPr>
        <w:spacing w:after="0" w:line="360" w:lineRule="auto"/>
        <w:ind w:firstLine="709"/>
        <w:jc w:val="both"/>
        <w:rPr>
          <w:rFonts w:ascii="Times New Roman" w:hAnsi="Times New Roman"/>
          <w:sz w:val="28"/>
          <w:szCs w:val="28"/>
        </w:rPr>
      </w:pPr>
    </w:p>
    <w:p w:rsidR="0073582F" w:rsidRPr="0079244C" w:rsidRDefault="0073582F" w:rsidP="0067715E">
      <w:pPr>
        <w:spacing w:after="0" w:line="360" w:lineRule="auto"/>
        <w:jc w:val="both"/>
        <w:rPr>
          <w:rFonts w:ascii="Times New Roman" w:hAnsi="Times New Roman"/>
          <w:i/>
          <w:sz w:val="28"/>
          <w:szCs w:val="28"/>
        </w:rPr>
      </w:pPr>
      <w:r w:rsidRPr="00775240">
        <w:rPr>
          <w:rFonts w:ascii="Times New Roman" w:hAnsi="Times New Roman"/>
          <w:i/>
          <w:noProof/>
          <w:sz w:val="28"/>
          <w:szCs w:val="28"/>
          <w:lang w:val="en-US" w:eastAsia="en-US"/>
        </w:rPr>
        <w:object w:dxaOrig="9207" w:dyaOrig="4848">
          <v:shape id="_x0000_i1044" type="#_x0000_t75" style="width:460.5pt;height:244.5pt;visibility:visible" o:ole="">
            <v:imagedata r:id="rId40" o:title=""/>
            <o:lock v:ext="edit" aspectratio="f"/>
          </v:shape>
          <o:OLEObject Type="Embed" ProgID="Excel.Sheet.8" ShapeID="_x0000_i1044" DrawAspect="Content" ObjectID="_1676976196" r:id="rId41"/>
        </w:object>
      </w:r>
    </w:p>
    <w:tbl>
      <w:tblPr>
        <w:tblW w:w="978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276"/>
        <w:gridCol w:w="1276"/>
        <w:gridCol w:w="1418"/>
        <w:gridCol w:w="1417"/>
        <w:gridCol w:w="1418"/>
        <w:gridCol w:w="1417"/>
        <w:gridCol w:w="1559"/>
      </w:tblGrid>
      <w:tr w:rsidR="0073582F" w:rsidRPr="00775240" w:rsidTr="00BC1AE9">
        <w:trPr>
          <w:trHeight w:val="907"/>
        </w:trPr>
        <w:tc>
          <w:tcPr>
            <w:tcW w:w="1276" w:type="dxa"/>
          </w:tcPr>
          <w:p w:rsidR="0073582F" w:rsidRPr="00775240" w:rsidRDefault="0073582F" w:rsidP="0067715E">
            <w:pPr>
              <w:pStyle w:val="ListParagraph"/>
              <w:ind w:left="0" w:firstLine="34"/>
              <w:jc w:val="center"/>
              <w:rPr>
                <w:rFonts w:ascii="Times New Roman" w:hAnsi="Times New Roman"/>
                <w:sz w:val="24"/>
                <w:szCs w:val="24"/>
              </w:rPr>
            </w:pPr>
            <w:r w:rsidRPr="00775240">
              <w:rPr>
                <w:rFonts w:ascii="Times New Roman" w:hAnsi="Times New Roman"/>
                <w:sz w:val="24"/>
                <w:szCs w:val="24"/>
              </w:rPr>
              <w:t>Показник</w:t>
            </w:r>
          </w:p>
        </w:tc>
        <w:tc>
          <w:tcPr>
            <w:tcW w:w="1276" w:type="dxa"/>
          </w:tcPr>
          <w:p w:rsidR="0073582F" w:rsidRPr="00775240" w:rsidRDefault="0073582F" w:rsidP="0067715E">
            <w:pPr>
              <w:pStyle w:val="ListParagraph"/>
              <w:ind w:left="0" w:firstLine="34"/>
              <w:jc w:val="center"/>
              <w:rPr>
                <w:rFonts w:ascii="Times New Roman" w:hAnsi="Times New Roman"/>
                <w:sz w:val="24"/>
                <w:szCs w:val="24"/>
              </w:rPr>
            </w:pPr>
            <w:r w:rsidRPr="00775240">
              <w:rPr>
                <w:rFonts w:ascii="Times New Roman" w:hAnsi="Times New Roman"/>
                <w:sz w:val="24"/>
                <w:szCs w:val="24"/>
              </w:rPr>
              <w:t>Ознайомлений з планом обстеження</w:t>
            </w:r>
          </w:p>
        </w:tc>
        <w:tc>
          <w:tcPr>
            <w:tcW w:w="1418" w:type="dxa"/>
          </w:tcPr>
          <w:p w:rsidR="0073582F" w:rsidRPr="00775240" w:rsidRDefault="0073582F" w:rsidP="0067715E">
            <w:pPr>
              <w:pStyle w:val="ListParagraph"/>
              <w:ind w:left="0" w:firstLine="34"/>
              <w:jc w:val="center"/>
              <w:rPr>
                <w:rFonts w:ascii="Times New Roman" w:hAnsi="Times New Roman"/>
                <w:sz w:val="24"/>
                <w:szCs w:val="24"/>
              </w:rPr>
            </w:pPr>
            <w:r w:rsidRPr="00775240">
              <w:rPr>
                <w:rFonts w:ascii="Times New Roman" w:hAnsi="Times New Roman"/>
                <w:sz w:val="24"/>
                <w:szCs w:val="24"/>
              </w:rPr>
              <w:t>Ознайомлений з планом лікування</w:t>
            </w:r>
          </w:p>
        </w:tc>
        <w:tc>
          <w:tcPr>
            <w:tcW w:w="1417" w:type="dxa"/>
          </w:tcPr>
          <w:p w:rsidR="0073582F" w:rsidRPr="00775240" w:rsidRDefault="0073582F" w:rsidP="0067715E">
            <w:pPr>
              <w:pStyle w:val="ListParagraph"/>
              <w:ind w:left="0" w:firstLine="34"/>
              <w:jc w:val="center"/>
              <w:rPr>
                <w:rFonts w:ascii="Times New Roman" w:hAnsi="Times New Roman"/>
                <w:sz w:val="24"/>
                <w:szCs w:val="24"/>
              </w:rPr>
            </w:pPr>
            <w:r w:rsidRPr="00775240">
              <w:rPr>
                <w:rFonts w:ascii="Times New Roman" w:hAnsi="Times New Roman"/>
                <w:sz w:val="24"/>
                <w:szCs w:val="24"/>
              </w:rPr>
              <w:t>Ознайомлений з дією лікарських засобів</w:t>
            </w:r>
          </w:p>
        </w:tc>
        <w:tc>
          <w:tcPr>
            <w:tcW w:w="1418" w:type="dxa"/>
          </w:tcPr>
          <w:p w:rsidR="0073582F" w:rsidRPr="00775240" w:rsidRDefault="0073582F" w:rsidP="0067715E">
            <w:pPr>
              <w:pStyle w:val="ListParagraph"/>
              <w:ind w:left="0" w:firstLine="34"/>
              <w:jc w:val="center"/>
              <w:rPr>
                <w:rFonts w:ascii="Times New Roman" w:hAnsi="Times New Roman"/>
                <w:sz w:val="24"/>
                <w:szCs w:val="24"/>
              </w:rPr>
            </w:pPr>
            <w:r w:rsidRPr="00775240">
              <w:rPr>
                <w:rFonts w:ascii="Times New Roman" w:hAnsi="Times New Roman"/>
                <w:sz w:val="24"/>
                <w:szCs w:val="24"/>
              </w:rPr>
              <w:t>Ознайомлений з  режимом перебування</w:t>
            </w:r>
          </w:p>
        </w:tc>
        <w:tc>
          <w:tcPr>
            <w:tcW w:w="1417" w:type="dxa"/>
          </w:tcPr>
          <w:p w:rsidR="0073582F" w:rsidRPr="00775240" w:rsidRDefault="0073582F" w:rsidP="0067715E">
            <w:pPr>
              <w:pStyle w:val="ListParagraph"/>
              <w:ind w:left="0" w:firstLine="34"/>
              <w:jc w:val="center"/>
              <w:rPr>
                <w:rFonts w:ascii="Times New Roman" w:hAnsi="Times New Roman"/>
                <w:sz w:val="24"/>
                <w:szCs w:val="24"/>
              </w:rPr>
            </w:pPr>
            <w:r w:rsidRPr="00775240">
              <w:rPr>
                <w:rFonts w:ascii="Times New Roman" w:hAnsi="Times New Roman"/>
                <w:sz w:val="24"/>
                <w:szCs w:val="24"/>
              </w:rPr>
              <w:t>Ознайомлений з   режимом харчування</w:t>
            </w:r>
          </w:p>
        </w:tc>
        <w:tc>
          <w:tcPr>
            <w:tcW w:w="1559" w:type="dxa"/>
          </w:tcPr>
          <w:p w:rsidR="0073582F" w:rsidRPr="00775240" w:rsidRDefault="0073582F" w:rsidP="0067715E">
            <w:pPr>
              <w:pStyle w:val="ListParagraph"/>
              <w:ind w:left="0" w:firstLine="34"/>
              <w:jc w:val="center"/>
              <w:rPr>
                <w:rFonts w:ascii="Times New Roman" w:hAnsi="Times New Roman"/>
                <w:sz w:val="24"/>
                <w:szCs w:val="24"/>
              </w:rPr>
            </w:pPr>
            <w:r w:rsidRPr="00775240">
              <w:rPr>
                <w:rFonts w:ascii="Times New Roman" w:hAnsi="Times New Roman"/>
                <w:sz w:val="24"/>
                <w:szCs w:val="24"/>
              </w:rPr>
              <w:t>Інформованої згоди на  медичні втручання не давав</w:t>
            </w:r>
          </w:p>
        </w:tc>
      </w:tr>
      <w:tr w:rsidR="0073582F" w:rsidRPr="00775240" w:rsidTr="00BC1AE9">
        <w:tc>
          <w:tcPr>
            <w:tcW w:w="1276" w:type="dxa"/>
          </w:tcPr>
          <w:p w:rsidR="0073582F" w:rsidRPr="00775240" w:rsidRDefault="0073582F" w:rsidP="0067715E">
            <w:pPr>
              <w:pStyle w:val="ListParagraph"/>
              <w:ind w:left="0" w:firstLine="34"/>
              <w:jc w:val="center"/>
              <w:rPr>
                <w:rFonts w:ascii="Times New Roman" w:hAnsi="Times New Roman"/>
                <w:sz w:val="24"/>
                <w:szCs w:val="24"/>
              </w:rPr>
            </w:pPr>
            <w:r w:rsidRPr="00775240">
              <w:rPr>
                <w:rFonts w:ascii="Times New Roman" w:hAnsi="Times New Roman"/>
                <w:sz w:val="24"/>
                <w:szCs w:val="24"/>
              </w:rPr>
              <w:t>%</w:t>
            </w:r>
          </w:p>
        </w:tc>
        <w:tc>
          <w:tcPr>
            <w:tcW w:w="1276" w:type="dxa"/>
          </w:tcPr>
          <w:p w:rsidR="0073582F" w:rsidRPr="00775240" w:rsidRDefault="0073582F" w:rsidP="0067715E">
            <w:pPr>
              <w:pStyle w:val="ListParagraph"/>
              <w:ind w:left="0" w:firstLine="34"/>
              <w:jc w:val="center"/>
              <w:rPr>
                <w:rFonts w:ascii="Times New Roman" w:hAnsi="Times New Roman"/>
                <w:sz w:val="24"/>
                <w:szCs w:val="24"/>
                <w:lang w:val="en-US"/>
              </w:rPr>
            </w:pPr>
            <w:r w:rsidRPr="00775240">
              <w:rPr>
                <w:rFonts w:ascii="Times New Roman" w:hAnsi="Times New Roman"/>
                <w:sz w:val="24"/>
                <w:szCs w:val="24"/>
                <w:lang w:val="en-US"/>
              </w:rPr>
              <w:t>27,8±2,2</w:t>
            </w:r>
          </w:p>
        </w:tc>
        <w:tc>
          <w:tcPr>
            <w:tcW w:w="1418" w:type="dxa"/>
          </w:tcPr>
          <w:p w:rsidR="0073582F" w:rsidRPr="00775240" w:rsidRDefault="0073582F" w:rsidP="0067715E">
            <w:pPr>
              <w:pStyle w:val="ListParagraph"/>
              <w:ind w:left="0" w:firstLine="34"/>
              <w:jc w:val="center"/>
              <w:rPr>
                <w:rFonts w:ascii="Times New Roman" w:hAnsi="Times New Roman"/>
                <w:sz w:val="24"/>
                <w:szCs w:val="24"/>
                <w:lang w:val="en-US"/>
              </w:rPr>
            </w:pPr>
            <w:r w:rsidRPr="00775240">
              <w:rPr>
                <w:rFonts w:ascii="Times New Roman" w:hAnsi="Times New Roman"/>
                <w:sz w:val="24"/>
                <w:szCs w:val="24"/>
                <w:lang w:val="en-US"/>
              </w:rPr>
              <w:t>27,8±2,2</w:t>
            </w:r>
          </w:p>
        </w:tc>
        <w:tc>
          <w:tcPr>
            <w:tcW w:w="1417" w:type="dxa"/>
          </w:tcPr>
          <w:p w:rsidR="0073582F" w:rsidRPr="00775240" w:rsidRDefault="0073582F" w:rsidP="0067715E">
            <w:pPr>
              <w:pStyle w:val="ListParagraph"/>
              <w:ind w:left="0" w:firstLine="34"/>
              <w:jc w:val="center"/>
              <w:rPr>
                <w:rFonts w:ascii="Times New Roman" w:hAnsi="Times New Roman"/>
                <w:sz w:val="24"/>
                <w:szCs w:val="24"/>
                <w:lang w:val="en-US"/>
              </w:rPr>
            </w:pPr>
            <w:r w:rsidRPr="00775240">
              <w:rPr>
                <w:rFonts w:ascii="Times New Roman" w:hAnsi="Times New Roman"/>
                <w:sz w:val="24"/>
                <w:szCs w:val="24"/>
                <w:lang w:val="en-US"/>
              </w:rPr>
              <w:t>26,0±2,2</w:t>
            </w:r>
          </w:p>
        </w:tc>
        <w:tc>
          <w:tcPr>
            <w:tcW w:w="1418" w:type="dxa"/>
          </w:tcPr>
          <w:p w:rsidR="0073582F" w:rsidRPr="00775240" w:rsidRDefault="0073582F" w:rsidP="0067715E">
            <w:pPr>
              <w:pStyle w:val="ListParagraph"/>
              <w:ind w:left="0" w:firstLine="34"/>
              <w:jc w:val="center"/>
              <w:rPr>
                <w:rFonts w:ascii="Times New Roman" w:hAnsi="Times New Roman"/>
                <w:sz w:val="24"/>
                <w:szCs w:val="24"/>
                <w:lang w:val="en-US"/>
              </w:rPr>
            </w:pPr>
            <w:r w:rsidRPr="00775240">
              <w:rPr>
                <w:rFonts w:ascii="Times New Roman" w:hAnsi="Times New Roman"/>
                <w:sz w:val="24"/>
                <w:szCs w:val="24"/>
                <w:lang w:val="en-US"/>
              </w:rPr>
              <w:t>42,0±</w:t>
            </w:r>
            <w:r w:rsidRPr="00775240">
              <w:rPr>
                <w:rFonts w:ascii="Times New Roman" w:hAnsi="Times New Roman"/>
                <w:sz w:val="24"/>
                <w:szCs w:val="24"/>
              </w:rPr>
              <w:t>2,5</w:t>
            </w:r>
          </w:p>
        </w:tc>
        <w:tc>
          <w:tcPr>
            <w:tcW w:w="1417" w:type="dxa"/>
          </w:tcPr>
          <w:p w:rsidR="0073582F" w:rsidRPr="00775240" w:rsidRDefault="0073582F" w:rsidP="0067715E">
            <w:pPr>
              <w:pStyle w:val="ListParagraph"/>
              <w:ind w:left="0" w:firstLine="34"/>
              <w:jc w:val="center"/>
              <w:rPr>
                <w:rFonts w:ascii="Times New Roman" w:hAnsi="Times New Roman"/>
                <w:sz w:val="24"/>
                <w:szCs w:val="24"/>
                <w:lang w:val="en-US"/>
              </w:rPr>
            </w:pPr>
            <w:r w:rsidRPr="00775240">
              <w:rPr>
                <w:rFonts w:ascii="Times New Roman" w:hAnsi="Times New Roman"/>
                <w:sz w:val="24"/>
                <w:szCs w:val="24"/>
                <w:lang w:val="en-US"/>
              </w:rPr>
              <w:t>12,5±1,7</w:t>
            </w:r>
          </w:p>
        </w:tc>
        <w:tc>
          <w:tcPr>
            <w:tcW w:w="1559" w:type="dxa"/>
          </w:tcPr>
          <w:p w:rsidR="0073582F" w:rsidRPr="00775240" w:rsidRDefault="0073582F" w:rsidP="0067715E">
            <w:pPr>
              <w:pStyle w:val="ListParagraph"/>
              <w:ind w:left="0" w:firstLine="34"/>
              <w:jc w:val="center"/>
              <w:rPr>
                <w:rFonts w:ascii="Times New Roman" w:hAnsi="Times New Roman"/>
                <w:sz w:val="24"/>
                <w:szCs w:val="24"/>
                <w:lang w:val="en-US"/>
              </w:rPr>
            </w:pPr>
            <w:r w:rsidRPr="00775240">
              <w:rPr>
                <w:rFonts w:ascii="Times New Roman" w:hAnsi="Times New Roman"/>
                <w:sz w:val="24"/>
                <w:szCs w:val="24"/>
                <w:lang w:val="en-US"/>
              </w:rPr>
              <w:t>72,2±2,2</w:t>
            </w:r>
          </w:p>
        </w:tc>
      </w:tr>
    </w:tbl>
    <w:p w:rsidR="0073582F" w:rsidRPr="0079244C" w:rsidRDefault="0073582F" w:rsidP="0067715E">
      <w:pPr>
        <w:pStyle w:val="ListParagraph"/>
        <w:spacing w:line="360" w:lineRule="auto"/>
        <w:ind w:left="786" w:firstLine="709"/>
        <w:jc w:val="both"/>
        <w:rPr>
          <w:rFonts w:ascii="Times New Roman" w:hAnsi="Times New Roman"/>
          <w:sz w:val="28"/>
          <w:szCs w:val="28"/>
        </w:rPr>
      </w:pPr>
    </w:p>
    <w:p w:rsidR="0073582F" w:rsidRPr="0079244C" w:rsidRDefault="0073582F" w:rsidP="0067715E">
      <w:pPr>
        <w:spacing w:after="0" w:line="360" w:lineRule="auto"/>
        <w:jc w:val="both"/>
        <w:rPr>
          <w:rFonts w:ascii="Times New Roman" w:hAnsi="Times New Roman"/>
          <w:sz w:val="28"/>
          <w:szCs w:val="28"/>
        </w:rPr>
      </w:pPr>
      <w:r w:rsidRPr="0079244C">
        <w:rPr>
          <w:rFonts w:ascii="Times New Roman" w:hAnsi="Times New Roman"/>
          <w:sz w:val="28"/>
          <w:szCs w:val="28"/>
        </w:rPr>
        <w:t>Рис.7.2. Рівень інформування  про план та методи обстеження і лікування, %</w:t>
      </w:r>
    </w:p>
    <w:p w:rsidR="0073582F" w:rsidRPr="0079244C" w:rsidRDefault="0073582F" w:rsidP="0067715E">
      <w:pPr>
        <w:spacing w:after="0" w:line="360" w:lineRule="auto"/>
        <w:ind w:firstLine="709"/>
        <w:jc w:val="both"/>
        <w:rPr>
          <w:rFonts w:ascii="Times New Roman" w:hAnsi="Times New Roman"/>
          <w:sz w:val="28"/>
          <w:szCs w:val="28"/>
        </w:rPr>
      </w:pPr>
    </w:p>
    <w:p w:rsidR="0073582F" w:rsidRPr="0079244C" w:rsidRDefault="0073582F" w:rsidP="0067715E">
      <w:pPr>
        <w:spacing w:after="0" w:line="360" w:lineRule="auto"/>
        <w:ind w:firstLine="709"/>
        <w:jc w:val="both"/>
        <w:rPr>
          <w:rFonts w:ascii="Times New Roman" w:hAnsi="Times New Roman"/>
          <w:b/>
          <w:sz w:val="28"/>
          <w:szCs w:val="28"/>
        </w:rPr>
      </w:pPr>
      <w:r>
        <w:rPr>
          <w:rFonts w:ascii="Times New Roman" w:hAnsi="Times New Roman"/>
          <w:sz w:val="28"/>
          <w:szCs w:val="28"/>
        </w:rPr>
        <w:t>Міжнародним</w:t>
      </w:r>
      <w:r w:rsidRPr="0079244C">
        <w:rPr>
          <w:rFonts w:ascii="Times New Roman" w:hAnsi="Times New Roman"/>
          <w:sz w:val="28"/>
          <w:szCs w:val="28"/>
        </w:rPr>
        <w:t xml:space="preserve"> золотим стандартом надання медичної допомоги при цереброваскулярних і</w:t>
      </w:r>
      <w:r>
        <w:rPr>
          <w:rFonts w:ascii="Times New Roman" w:hAnsi="Times New Roman"/>
          <w:sz w:val="28"/>
          <w:szCs w:val="28"/>
        </w:rPr>
        <w:t>нсультах є проведення в перші</w:t>
      </w:r>
      <w:r w:rsidRPr="0079244C">
        <w:rPr>
          <w:rFonts w:ascii="Times New Roman" w:hAnsi="Times New Roman"/>
          <w:sz w:val="28"/>
          <w:szCs w:val="28"/>
        </w:rPr>
        <w:t xml:space="preserve"> 4-х годин після виник</w:t>
      </w:r>
      <w:r>
        <w:rPr>
          <w:rFonts w:ascii="Times New Roman" w:hAnsi="Times New Roman"/>
          <w:sz w:val="28"/>
          <w:szCs w:val="28"/>
        </w:rPr>
        <w:t>нення захворювання візуалізації</w:t>
      </w:r>
      <w:r w:rsidRPr="0079244C">
        <w:rPr>
          <w:rFonts w:ascii="Times New Roman" w:hAnsi="Times New Roman"/>
          <w:sz w:val="28"/>
          <w:szCs w:val="28"/>
        </w:rPr>
        <w:t xml:space="preserve"> патологічного процесу та встановлення діагно</w:t>
      </w:r>
      <w:r>
        <w:rPr>
          <w:rFonts w:ascii="Times New Roman" w:hAnsi="Times New Roman"/>
          <w:sz w:val="28"/>
          <w:szCs w:val="28"/>
        </w:rPr>
        <w:t xml:space="preserve">зу з визначенням </w:t>
      </w:r>
      <w:r w:rsidRPr="0079244C">
        <w:rPr>
          <w:rFonts w:ascii="Times New Roman" w:hAnsi="Times New Roman"/>
          <w:sz w:val="28"/>
          <w:szCs w:val="28"/>
        </w:rPr>
        <w:t>тактики та обсягу медичної д</w:t>
      </w:r>
      <w:r>
        <w:rPr>
          <w:rFonts w:ascii="Times New Roman" w:hAnsi="Times New Roman"/>
          <w:sz w:val="28"/>
          <w:szCs w:val="28"/>
        </w:rPr>
        <w:t>опомоги. Дані про візуалізацію</w:t>
      </w:r>
      <w:r w:rsidRPr="0079244C">
        <w:rPr>
          <w:rFonts w:ascii="Times New Roman" w:hAnsi="Times New Roman"/>
          <w:sz w:val="28"/>
          <w:szCs w:val="28"/>
        </w:rPr>
        <w:t xml:space="preserve"> патологічного процесу за результатами соціологічного дослідження серед пацієнтів наведено в табл</w:t>
      </w:r>
      <w:r>
        <w:rPr>
          <w:rFonts w:ascii="Times New Roman" w:hAnsi="Times New Roman"/>
          <w:sz w:val="28"/>
          <w:szCs w:val="28"/>
        </w:rPr>
        <w:t xml:space="preserve">иці </w:t>
      </w:r>
      <w:r w:rsidRPr="0079244C">
        <w:rPr>
          <w:rFonts w:ascii="Times New Roman" w:hAnsi="Times New Roman"/>
          <w:sz w:val="28"/>
          <w:szCs w:val="28"/>
        </w:rPr>
        <w:t>7.6.</w:t>
      </w:r>
    </w:p>
    <w:p w:rsidR="0073582F" w:rsidRPr="0079244C" w:rsidRDefault="0073582F" w:rsidP="0067715E">
      <w:pPr>
        <w:spacing w:after="0" w:line="360" w:lineRule="auto"/>
        <w:ind w:firstLine="709"/>
        <w:jc w:val="right"/>
        <w:rPr>
          <w:rFonts w:ascii="Times New Roman" w:hAnsi="Times New Roman"/>
          <w:i/>
          <w:sz w:val="28"/>
          <w:szCs w:val="28"/>
          <w:lang w:val="en-US"/>
        </w:rPr>
      </w:pPr>
      <w:r w:rsidRPr="0079244C">
        <w:rPr>
          <w:rFonts w:ascii="Times New Roman" w:hAnsi="Times New Roman"/>
          <w:i/>
          <w:sz w:val="28"/>
          <w:szCs w:val="28"/>
        </w:rPr>
        <w:t xml:space="preserve">Таблиця </w:t>
      </w:r>
      <w:r w:rsidRPr="0079244C">
        <w:rPr>
          <w:rFonts w:ascii="Times New Roman" w:hAnsi="Times New Roman"/>
          <w:i/>
          <w:sz w:val="28"/>
          <w:szCs w:val="28"/>
          <w:lang w:val="en-US"/>
        </w:rPr>
        <w:t>7</w:t>
      </w:r>
      <w:r w:rsidRPr="0079244C">
        <w:rPr>
          <w:rFonts w:ascii="Times New Roman" w:hAnsi="Times New Roman"/>
          <w:i/>
          <w:sz w:val="28"/>
          <w:szCs w:val="28"/>
        </w:rPr>
        <w:t>.</w:t>
      </w:r>
      <w:r w:rsidRPr="0079244C">
        <w:rPr>
          <w:rFonts w:ascii="Times New Roman" w:hAnsi="Times New Roman"/>
          <w:i/>
          <w:sz w:val="28"/>
          <w:szCs w:val="28"/>
          <w:lang w:val="en-US"/>
        </w:rPr>
        <w:t>6</w:t>
      </w:r>
    </w:p>
    <w:p w:rsidR="0073582F" w:rsidRPr="0079244C" w:rsidRDefault="0073582F" w:rsidP="0067715E">
      <w:pPr>
        <w:spacing w:after="0" w:line="360" w:lineRule="auto"/>
        <w:ind w:firstLine="709"/>
        <w:jc w:val="center"/>
        <w:rPr>
          <w:rFonts w:ascii="Times New Roman" w:hAnsi="Times New Roman"/>
          <w:b/>
          <w:sz w:val="28"/>
          <w:szCs w:val="28"/>
        </w:rPr>
      </w:pPr>
      <w:r w:rsidRPr="0079244C">
        <w:rPr>
          <w:rFonts w:ascii="Times New Roman" w:hAnsi="Times New Roman"/>
          <w:b/>
          <w:sz w:val="28"/>
          <w:szCs w:val="28"/>
        </w:rPr>
        <w:t>Візуалізація  патологічного процесу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778"/>
        <w:gridCol w:w="2127"/>
        <w:gridCol w:w="1666"/>
      </w:tblGrid>
      <w:tr w:rsidR="0073582F" w:rsidRPr="00775240" w:rsidTr="00E70223">
        <w:tc>
          <w:tcPr>
            <w:tcW w:w="5778" w:type="dxa"/>
          </w:tcPr>
          <w:p w:rsidR="0073582F" w:rsidRPr="00775240" w:rsidRDefault="0073582F" w:rsidP="0067715E">
            <w:pPr>
              <w:spacing w:after="0" w:line="240" w:lineRule="auto"/>
              <w:jc w:val="center"/>
              <w:rPr>
                <w:rFonts w:ascii="Times New Roman" w:hAnsi="Times New Roman"/>
                <w:b/>
                <w:sz w:val="24"/>
                <w:szCs w:val="24"/>
              </w:rPr>
            </w:pPr>
            <w:r w:rsidRPr="00775240">
              <w:rPr>
                <w:rFonts w:ascii="Times New Roman" w:hAnsi="Times New Roman"/>
                <w:b/>
                <w:sz w:val="24"/>
                <w:szCs w:val="24"/>
              </w:rPr>
              <w:t xml:space="preserve"> Показник</w:t>
            </w:r>
          </w:p>
        </w:tc>
        <w:tc>
          <w:tcPr>
            <w:tcW w:w="2127" w:type="dxa"/>
          </w:tcPr>
          <w:p w:rsidR="0073582F" w:rsidRPr="00775240" w:rsidRDefault="0073582F" w:rsidP="0067715E">
            <w:pPr>
              <w:spacing w:after="0" w:line="240" w:lineRule="auto"/>
              <w:jc w:val="center"/>
              <w:rPr>
                <w:rFonts w:ascii="Times New Roman" w:hAnsi="Times New Roman"/>
                <w:b/>
                <w:sz w:val="24"/>
                <w:szCs w:val="24"/>
              </w:rPr>
            </w:pPr>
            <w:r w:rsidRPr="00775240">
              <w:rPr>
                <w:rFonts w:ascii="Times New Roman" w:hAnsi="Times New Roman"/>
                <w:b/>
                <w:sz w:val="24"/>
                <w:szCs w:val="24"/>
              </w:rPr>
              <w:t>абс</w:t>
            </w:r>
          </w:p>
        </w:tc>
        <w:tc>
          <w:tcPr>
            <w:tcW w:w="1666" w:type="dxa"/>
          </w:tcPr>
          <w:p w:rsidR="0073582F" w:rsidRPr="00775240" w:rsidRDefault="0073582F" w:rsidP="0067715E">
            <w:pPr>
              <w:spacing w:after="0" w:line="240" w:lineRule="auto"/>
              <w:jc w:val="center"/>
              <w:rPr>
                <w:rFonts w:ascii="Times New Roman" w:hAnsi="Times New Roman"/>
                <w:b/>
                <w:sz w:val="24"/>
                <w:szCs w:val="24"/>
              </w:rPr>
            </w:pPr>
            <w:r w:rsidRPr="00775240">
              <w:rPr>
                <w:rFonts w:ascii="Times New Roman" w:hAnsi="Times New Roman"/>
                <w:b/>
                <w:sz w:val="24"/>
                <w:szCs w:val="24"/>
              </w:rPr>
              <w:t>%</w:t>
            </w:r>
          </w:p>
        </w:tc>
      </w:tr>
      <w:tr w:rsidR="0073582F" w:rsidRPr="00775240" w:rsidTr="00E70223">
        <w:tc>
          <w:tcPr>
            <w:tcW w:w="9571" w:type="dxa"/>
            <w:gridSpan w:val="3"/>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Метод обстеження</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МРТ</w:t>
            </w:r>
          </w:p>
        </w:tc>
        <w:tc>
          <w:tcPr>
            <w:tcW w:w="2127"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195</w:t>
            </w:r>
          </w:p>
        </w:tc>
        <w:tc>
          <w:tcPr>
            <w:tcW w:w="1666"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42,7±</w:t>
            </w:r>
            <w:r w:rsidRPr="00775240">
              <w:rPr>
                <w:rFonts w:ascii="Times New Roman" w:hAnsi="Times New Roman"/>
                <w:sz w:val="24"/>
                <w:szCs w:val="24"/>
              </w:rPr>
              <w:t>2,5</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КТ</w:t>
            </w:r>
          </w:p>
        </w:tc>
        <w:tc>
          <w:tcPr>
            <w:tcW w:w="2127"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97</w:t>
            </w:r>
          </w:p>
        </w:tc>
        <w:tc>
          <w:tcPr>
            <w:tcW w:w="1666"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21,2±2,0</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Не проводилося</w:t>
            </w:r>
          </w:p>
        </w:tc>
        <w:tc>
          <w:tcPr>
            <w:tcW w:w="2127"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165</w:t>
            </w:r>
          </w:p>
        </w:tc>
        <w:tc>
          <w:tcPr>
            <w:tcW w:w="1666"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36,1±2,4</w:t>
            </w:r>
          </w:p>
        </w:tc>
      </w:tr>
      <w:tr w:rsidR="0073582F" w:rsidRPr="00775240" w:rsidTr="00E70223">
        <w:tc>
          <w:tcPr>
            <w:tcW w:w="9571" w:type="dxa"/>
            <w:gridSpan w:val="3"/>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Час   обстеження з метою візуалізації патологічного процесу після  надходження до лікарні (п-292)</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Протягом  перших чотирьох годин</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19</w:t>
            </w:r>
          </w:p>
        </w:tc>
        <w:tc>
          <w:tcPr>
            <w:tcW w:w="1666"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6,5±1,2</w:t>
            </w:r>
          </w:p>
        </w:tc>
      </w:tr>
    </w:tbl>
    <w:p w:rsidR="0073582F" w:rsidRDefault="0073582F" w:rsidP="0067715E">
      <w:pPr>
        <w:spacing w:after="0" w:line="360" w:lineRule="auto"/>
        <w:ind w:firstLine="709"/>
        <w:jc w:val="right"/>
        <w:rPr>
          <w:rFonts w:ascii="Times New Roman" w:hAnsi="Times New Roman"/>
          <w:i/>
          <w:sz w:val="28"/>
          <w:szCs w:val="28"/>
        </w:rPr>
      </w:pPr>
      <w:r>
        <w:rPr>
          <w:rFonts w:ascii="Times New Roman" w:hAnsi="Times New Roman"/>
          <w:i/>
          <w:sz w:val="28"/>
          <w:szCs w:val="28"/>
        </w:rPr>
        <w:t>Продовження таблиці 7.6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778"/>
        <w:gridCol w:w="2127"/>
        <w:gridCol w:w="1666"/>
      </w:tblGrid>
      <w:tr w:rsidR="0073582F" w:rsidRPr="00775240" w:rsidTr="00425A5B">
        <w:tc>
          <w:tcPr>
            <w:tcW w:w="5778" w:type="dxa"/>
          </w:tcPr>
          <w:p w:rsidR="0073582F" w:rsidRPr="00775240" w:rsidRDefault="0073582F" w:rsidP="00425A5B">
            <w:pPr>
              <w:spacing w:after="0" w:line="240" w:lineRule="auto"/>
              <w:rPr>
                <w:rFonts w:ascii="Times New Roman" w:hAnsi="Times New Roman"/>
                <w:sz w:val="24"/>
                <w:szCs w:val="24"/>
              </w:rPr>
            </w:pPr>
            <w:r w:rsidRPr="00775240">
              <w:rPr>
                <w:rFonts w:ascii="Times New Roman" w:hAnsi="Times New Roman"/>
                <w:sz w:val="24"/>
                <w:szCs w:val="24"/>
              </w:rPr>
              <w:t>Протягом перших 6 годин</w:t>
            </w:r>
          </w:p>
        </w:tc>
        <w:tc>
          <w:tcPr>
            <w:tcW w:w="2127" w:type="dxa"/>
          </w:tcPr>
          <w:p w:rsidR="0073582F" w:rsidRPr="00775240" w:rsidRDefault="0073582F" w:rsidP="00425A5B">
            <w:pPr>
              <w:spacing w:after="0" w:line="240" w:lineRule="auto"/>
              <w:jc w:val="center"/>
              <w:rPr>
                <w:rFonts w:ascii="Times New Roman" w:hAnsi="Times New Roman"/>
                <w:sz w:val="24"/>
                <w:szCs w:val="24"/>
              </w:rPr>
            </w:pPr>
            <w:r w:rsidRPr="00775240">
              <w:rPr>
                <w:rFonts w:ascii="Times New Roman" w:hAnsi="Times New Roman"/>
                <w:sz w:val="24"/>
                <w:szCs w:val="24"/>
              </w:rPr>
              <w:t>32</w:t>
            </w:r>
          </w:p>
        </w:tc>
        <w:tc>
          <w:tcPr>
            <w:tcW w:w="1666" w:type="dxa"/>
          </w:tcPr>
          <w:p w:rsidR="0073582F" w:rsidRPr="00775240" w:rsidRDefault="0073582F" w:rsidP="00425A5B">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10,9±1,6</w:t>
            </w:r>
          </w:p>
        </w:tc>
      </w:tr>
      <w:tr w:rsidR="0073582F" w:rsidRPr="00775240" w:rsidTr="00425A5B">
        <w:tc>
          <w:tcPr>
            <w:tcW w:w="5778" w:type="dxa"/>
          </w:tcPr>
          <w:p w:rsidR="0073582F" w:rsidRPr="00775240" w:rsidRDefault="0073582F" w:rsidP="00425A5B">
            <w:pPr>
              <w:spacing w:after="0" w:line="240" w:lineRule="auto"/>
              <w:rPr>
                <w:rFonts w:ascii="Times New Roman" w:hAnsi="Times New Roman"/>
                <w:sz w:val="24"/>
                <w:szCs w:val="24"/>
              </w:rPr>
            </w:pPr>
            <w:r w:rsidRPr="00775240">
              <w:rPr>
                <w:rFonts w:ascii="Times New Roman" w:hAnsi="Times New Roman"/>
                <w:sz w:val="24"/>
                <w:szCs w:val="24"/>
              </w:rPr>
              <w:t xml:space="preserve"> Протягом першої доби </w:t>
            </w:r>
          </w:p>
        </w:tc>
        <w:tc>
          <w:tcPr>
            <w:tcW w:w="2127" w:type="dxa"/>
          </w:tcPr>
          <w:p w:rsidR="0073582F" w:rsidRPr="00775240" w:rsidRDefault="0073582F" w:rsidP="00425A5B">
            <w:pPr>
              <w:spacing w:after="0" w:line="240" w:lineRule="auto"/>
              <w:jc w:val="center"/>
              <w:rPr>
                <w:rFonts w:ascii="Times New Roman" w:hAnsi="Times New Roman"/>
                <w:sz w:val="24"/>
                <w:szCs w:val="24"/>
              </w:rPr>
            </w:pPr>
            <w:r w:rsidRPr="00775240">
              <w:rPr>
                <w:rFonts w:ascii="Times New Roman" w:hAnsi="Times New Roman"/>
                <w:sz w:val="24"/>
                <w:szCs w:val="24"/>
              </w:rPr>
              <w:t>84</w:t>
            </w:r>
          </w:p>
        </w:tc>
        <w:tc>
          <w:tcPr>
            <w:tcW w:w="1666" w:type="dxa"/>
          </w:tcPr>
          <w:p w:rsidR="0073582F" w:rsidRPr="00775240" w:rsidRDefault="0073582F" w:rsidP="00425A5B">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28,8±2,3</w:t>
            </w:r>
          </w:p>
        </w:tc>
      </w:tr>
      <w:tr w:rsidR="0073582F" w:rsidRPr="00775240" w:rsidTr="00425A5B">
        <w:trPr>
          <w:trHeight w:val="70"/>
        </w:trPr>
        <w:tc>
          <w:tcPr>
            <w:tcW w:w="5778" w:type="dxa"/>
          </w:tcPr>
          <w:p w:rsidR="0073582F" w:rsidRPr="00775240" w:rsidRDefault="0073582F" w:rsidP="00425A5B">
            <w:pPr>
              <w:spacing w:after="0" w:line="240" w:lineRule="auto"/>
              <w:rPr>
                <w:rFonts w:ascii="Times New Roman" w:hAnsi="Times New Roman"/>
                <w:sz w:val="24"/>
                <w:szCs w:val="24"/>
              </w:rPr>
            </w:pPr>
            <w:r w:rsidRPr="00775240">
              <w:rPr>
                <w:rFonts w:ascii="Times New Roman" w:hAnsi="Times New Roman"/>
                <w:sz w:val="24"/>
                <w:szCs w:val="24"/>
              </w:rPr>
              <w:t xml:space="preserve"> На другий день</w:t>
            </w:r>
          </w:p>
        </w:tc>
        <w:tc>
          <w:tcPr>
            <w:tcW w:w="2127" w:type="dxa"/>
          </w:tcPr>
          <w:p w:rsidR="0073582F" w:rsidRPr="00775240" w:rsidRDefault="0073582F" w:rsidP="00425A5B">
            <w:pPr>
              <w:spacing w:after="0" w:line="240" w:lineRule="auto"/>
              <w:jc w:val="center"/>
              <w:rPr>
                <w:rFonts w:ascii="Times New Roman" w:hAnsi="Times New Roman"/>
                <w:sz w:val="24"/>
                <w:szCs w:val="24"/>
              </w:rPr>
            </w:pPr>
            <w:r w:rsidRPr="00775240">
              <w:rPr>
                <w:rFonts w:ascii="Times New Roman" w:hAnsi="Times New Roman"/>
                <w:sz w:val="24"/>
                <w:szCs w:val="24"/>
              </w:rPr>
              <w:t>71</w:t>
            </w:r>
          </w:p>
        </w:tc>
        <w:tc>
          <w:tcPr>
            <w:tcW w:w="1666" w:type="dxa"/>
          </w:tcPr>
          <w:p w:rsidR="0073582F" w:rsidRPr="00775240" w:rsidRDefault="0073582F" w:rsidP="00425A5B">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24,3±2,1</w:t>
            </w:r>
          </w:p>
        </w:tc>
      </w:tr>
      <w:tr w:rsidR="0073582F" w:rsidRPr="00775240" w:rsidTr="00425A5B">
        <w:tc>
          <w:tcPr>
            <w:tcW w:w="5778" w:type="dxa"/>
          </w:tcPr>
          <w:p w:rsidR="0073582F" w:rsidRPr="00775240" w:rsidRDefault="0073582F" w:rsidP="00425A5B">
            <w:pPr>
              <w:spacing w:after="0" w:line="240" w:lineRule="auto"/>
              <w:rPr>
                <w:rFonts w:ascii="Times New Roman" w:hAnsi="Times New Roman"/>
                <w:sz w:val="24"/>
                <w:szCs w:val="24"/>
              </w:rPr>
            </w:pPr>
            <w:r w:rsidRPr="00775240">
              <w:rPr>
                <w:rFonts w:ascii="Times New Roman" w:hAnsi="Times New Roman"/>
                <w:sz w:val="24"/>
                <w:szCs w:val="24"/>
              </w:rPr>
              <w:t xml:space="preserve"> Більше ніж за 2 дні </w:t>
            </w:r>
          </w:p>
        </w:tc>
        <w:tc>
          <w:tcPr>
            <w:tcW w:w="2127" w:type="dxa"/>
          </w:tcPr>
          <w:p w:rsidR="0073582F" w:rsidRPr="00775240" w:rsidRDefault="0073582F" w:rsidP="00425A5B">
            <w:pPr>
              <w:spacing w:after="0" w:line="240" w:lineRule="auto"/>
              <w:jc w:val="center"/>
              <w:rPr>
                <w:rFonts w:ascii="Times New Roman" w:hAnsi="Times New Roman"/>
                <w:sz w:val="24"/>
                <w:szCs w:val="24"/>
              </w:rPr>
            </w:pPr>
            <w:r w:rsidRPr="00775240">
              <w:rPr>
                <w:rFonts w:ascii="Times New Roman" w:hAnsi="Times New Roman"/>
                <w:sz w:val="24"/>
                <w:szCs w:val="24"/>
              </w:rPr>
              <w:t>86</w:t>
            </w:r>
          </w:p>
        </w:tc>
        <w:tc>
          <w:tcPr>
            <w:tcW w:w="1666" w:type="dxa"/>
          </w:tcPr>
          <w:p w:rsidR="0073582F" w:rsidRPr="00775240" w:rsidRDefault="0073582F" w:rsidP="00425A5B">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29,5±2,3</w:t>
            </w:r>
          </w:p>
        </w:tc>
      </w:tr>
      <w:tr w:rsidR="0073582F" w:rsidRPr="00775240" w:rsidTr="00425A5B">
        <w:tc>
          <w:tcPr>
            <w:tcW w:w="9571" w:type="dxa"/>
            <w:gridSpan w:val="3"/>
          </w:tcPr>
          <w:p w:rsidR="0073582F" w:rsidRPr="00775240" w:rsidRDefault="0073582F" w:rsidP="00425A5B">
            <w:pPr>
              <w:spacing w:after="0" w:line="240" w:lineRule="auto"/>
              <w:jc w:val="center"/>
              <w:rPr>
                <w:rFonts w:ascii="Times New Roman" w:hAnsi="Times New Roman"/>
                <w:sz w:val="24"/>
                <w:szCs w:val="24"/>
              </w:rPr>
            </w:pPr>
            <w:r w:rsidRPr="00775240">
              <w:rPr>
                <w:rFonts w:ascii="Times New Roman" w:hAnsi="Times New Roman"/>
                <w:sz w:val="24"/>
                <w:szCs w:val="24"/>
              </w:rPr>
              <w:t>Інформування  про результати обстеження (п-292)</w:t>
            </w:r>
          </w:p>
        </w:tc>
      </w:tr>
      <w:tr w:rsidR="0073582F" w:rsidRPr="00775240" w:rsidTr="00425A5B">
        <w:tc>
          <w:tcPr>
            <w:tcW w:w="5778" w:type="dxa"/>
          </w:tcPr>
          <w:p w:rsidR="0073582F" w:rsidRPr="00775240" w:rsidRDefault="0073582F" w:rsidP="00425A5B">
            <w:pPr>
              <w:spacing w:after="0" w:line="240" w:lineRule="auto"/>
              <w:rPr>
                <w:rFonts w:ascii="Times New Roman" w:hAnsi="Times New Roman"/>
                <w:sz w:val="24"/>
                <w:szCs w:val="24"/>
              </w:rPr>
            </w:pPr>
            <w:r w:rsidRPr="00775240">
              <w:rPr>
                <w:rFonts w:ascii="Times New Roman" w:hAnsi="Times New Roman"/>
                <w:sz w:val="24"/>
                <w:szCs w:val="24"/>
              </w:rPr>
              <w:t xml:space="preserve"> Результати детально обговорені із   лікарем, що лікує</w:t>
            </w:r>
          </w:p>
        </w:tc>
        <w:tc>
          <w:tcPr>
            <w:tcW w:w="2127" w:type="dxa"/>
          </w:tcPr>
          <w:p w:rsidR="0073582F" w:rsidRPr="00775240" w:rsidRDefault="0073582F" w:rsidP="00425A5B">
            <w:pPr>
              <w:spacing w:after="0" w:line="240" w:lineRule="auto"/>
              <w:jc w:val="center"/>
              <w:rPr>
                <w:rFonts w:ascii="Times New Roman" w:hAnsi="Times New Roman"/>
                <w:sz w:val="24"/>
                <w:szCs w:val="24"/>
              </w:rPr>
            </w:pPr>
            <w:r w:rsidRPr="00775240">
              <w:rPr>
                <w:rFonts w:ascii="Times New Roman" w:hAnsi="Times New Roman"/>
                <w:sz w:val="24"/>
                <w:szCs w:val="24"/>
              </w:rPr>
              <w:t>145</w:t>
            </w:r>
          </w:p>
        </w:tc>
        <w:tc>
          <w:tcPr>
            <w:tcW w:w="1666" w:type="dxa"/>
          </w:tcPr>
          <w:p w:rsidR="0073582F" w:rsidRPr="00775240" w:rsidRDefault="0073582F" w:rsidP="00425A5B">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49,7±</w:t>
            </w:r>
            <w:r w:rsidRPr="00775240">
              <w:rPr>
                <w:rFonts w:ascii="Times New Roman" w:hAnsi="Times New Roman"/>
                <w:sz w:val="24"/>
                <w:szCs w:val="24"/>
              </w:rPr>
              <w:t>2,5</w:t>
            </w:r>
          </w:p>
        </w:tc>
      </w:tr>
      <w:tr w:rsidR="0073582F" w:rsidRPr="00775240" w:rsidTr="00425A5B">
        <w:tc>
          <w:tcPr>
            <w:tcW w:w="5778" w:type="dxa"/>
          </w:tcPr>
          <w:p w:rsidR="0073582F" w:rsidRPr="00775240" w:rsidRDefault="0073582F" w:rsidP="00425A5B">
            <w:pPr>
              <w:spacing w:after="0" w:line="240" w:lineRule="auto"/>
              <w:rPr>
                <w:rFonts w:ascii="Times New Roman" w:hAnsi="Times New Roman"/>
                <w:sz w:val="24"/>
                <w:szCs w:val="24"/>
              </w:rPr>
            </w:pPr>
            <w:r w:rsidRPr="00775240">
              <w:rPr>
                <w:rFonts w:ascii="Times New Roman" w:hAnsi="Times New Roman"/>
                <w:sz w:val="24"/>
                <w:szCs w:val="24"/>
              </w:rPr>
              <w:t xml:space="preserve"> Лікарем проінформовано в загальному плані</w:t>
            </w:r>
          </w:p>
        </w:tc>
        <w:tc>
          <w:tcPr>
            <w:tcW w:w="2127" w:type="dxa"/>
          </w:tcPr>
          <w:p w:rsidR="0073582F" w:rsidRPr="00775240" w:rsidRDefault="0073582F" w:rsidP="00425A5B">
            <w:pPr>
              <w:spacing w:after="0" w:line="240" w:lineRule="auto"/>
              <w:jc w:val="center"/>
              <w:rPr>
                <w:rFonts w:ascii="Times New Roman" w:hAnsi="Times New Roman"/>
                <w:sz w:val="24"/>
                <w:szCs w:val="24"/>
              </w:rPr>
            </w:pPr>
            <w:r w:rsidRPr="00775240">
              <w:rPr>
                <w:rFonts w:ascii="Times New Roman" w:hAnsi="Times New Roman"/>
                <w:sz w:val="24"/>
                <w:szCs w:val="24"/>
              </w:rPr>
              <w:t>64</w:t>
            </w:r>
          </w:p>
        </w:tc>
        <w:tc>
          <w:tcPr>
            <w:tcW w:w="1666" w:type="dxa"/>
          </w:tcPr>
          <w:p w:rsidR="0073582F" w:rsidRPr="00775240" w:rsidRDefault="0073582F" w:rsidP="00425A5B">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21,9±2,1</w:t>
            </w:r>
          </w:p>
        </w:tc>
      </w:tr>
      <w:tr w:rsidR="0073582F" w:rsidRPr="00775240" w:rsidTr="00425A5B">
        <w:tc>
          <w:tcPr>
            <w:tcW w:w="5778" w:type="dxa"/>
          </w:tcPr>
          <w:p w:rsidR="0073582F" w:rsidRPr="00775240" w:rsidRDefault="0073582F" w:rsidP="00425A5B">
            <w:pPr>
              <w:spacing w:after="0" w:line="240" w:lineRule="auto"/>
              <w:rPr>
                <w:rFonts w:ascii="Times New Roman" w:hAnsi="Times New Roman"/>
                <w:sz w:val="24"/>
                <w:szCs w:val="24"/>
              </w:rPr>
            </w:pPr>
            <w:r w:rsidRPr="00775240">
              <w:rPr>
                <w:rFonts w:ascii="Times New Roman" w:hAnsi="Times New Roman"/>
                <w:sz w:val="24"/>
                <w:szCs w:val="24"/>
              </w:rPr>
              <w:t xml:space="preserve"> Результати не  обговорені із  лікарем   що лікує</w:t>
            </w:r>
          </w:p>
        </w:tc>
        <w:tc>
          <w:tcPr>
            <w:tcW w:w="2127" w:type="dxa"/>
          </w:tcPr>
          <w:p w:rsidR="0073582F" w:rsidRPr="00775240" w:rsidRDefault="0073582F" w:rsidP="00425A5B">
            <w:pPr>
              <w:spacing w:after="0" w:line="240" w:lineRule="auto"/>
              <w:jc w:val="center"/>
              <w:rPr>
                <w:rFonts w:ascii="Times New Roman" w:hAnsi="Times New Roman"/>
                <w:sz w:val="24"/>
                <w:szCs w:val="24"/>
              </w:rPr>
            </w:pPr>
            <w:r w:rsidRPr="00775240">
              <w:rPr>
                <w:rFonts w:ascii="Times New Roman" w:hAnsi="Times New Roman"/>
                <w:sz w:val="24"/>
                <w:szCs w:val="24"/>
              </w:rPr>
              <w:t>83</w:t>
            </w:r>
          </w:p>
        </w:tc>
        <w:tc>
          <w:tcPr>
            <w:tcW w:w="1666" w:type="dxa"/>
          </w:tcPr>
          <w:p w:rsidR="0073582F" w:rsidRPr="00775240" w:rsidRDefault="0073582F" w:rsidP="00425A5B">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28,4±2,3</w:t>
            </w:r>
          </w:p>
        </w:tc>
      </w:tr>
      <w:tr w:rsidR="0073582F" w:rsidRPr="00775240" w:rsidTr="00425A5B">
        <w:tc>
          <w:tcPr>
            <w:tcW w:w="9571" w:type="dxa"/>
            <w:gridSpan w:val="3"/>
          </w:tcPr>
          <w:p w:rsidR="0073582F" w:rsidRPr="00775240" w:rsidRDefault="0073582F" w:rsidP="00425A5B">
            <w:pPr>
              <w:spacing w:after="0" w:line="240" w:lineRule="auto"/>
              <w:jc w:val="center"/>
              <w:rPr>
                <w:rFonts w:ascii="Times New Roman" w:hAnsi="Times New Roman"/>
                <w:b/>
                <w:sz w:val="24"/>
                <w:szCs w:val="24"/>
              </w:rPr>
            </w:pPr>
            <w:r w:rsidRPr="00775240">
              <w:rPr>
                <w:rFonts w:ascii="Times New Roman" w:hAnsi="Times New Roman"/>
                <w:sz w:val="24"/>
                <w:szCs w:val="24"/>
              </w:rPr>
              <w:t xml:space="preserve">Оплата за обстеження </w:t>
            </w:r>
            <w:r w:rsidRPr="00775240">
              <w:rPr>
                <w:rFonts w:ascii="Times New Roman" w:hAnsi="Times New Roman"/>
                <w:sz w:val="24"/>
                <w:szCs w:val="24"/>
                <w:lang w:val="en-US"/>
              </w:rPr>
              <w:t>(п-292)</w:t>
            </w:r>
          </w:p>
        </w:tc>
      </w:tr>
      <w:tr w:rsidR="0073582F" w:rsidRPr="00775240" w:rsidTr="00425A5B">
        <w:tc>
          <w:tcPr>
            <w:tcW w:w="5778" w:type="dxa"/>
          </w:tcPr>
          <w:p w:rsidR="0073582F" w:rsidRPr="00775240" w:rsidRDefault="0073582F" w:rsidP="00425A5B">
            <w:pPr>
              <w:spacing w:after="0" w:line="240" w:lineRule="auto"/>
              <w:rPr>
                <w:rFonts w:ascii="Times New Roman" w:hAnsi="Times New Roman"/>
                <w:sz w:val="24"/>
                <w:szCs w:val="24"/>
              </w:rPr>
            </w:pPr>
            <w:r w:rsidRPr="00775240">
              <w:rPr>
                <w:rFonts w:ascii="Times New Roman" w:hAnsi="Times New Roman"/>
                <w:sz w:val="24"/>
                <w:szCs w:val="24"/>
              </w:rPr>
              <w:t xml:space="preserve"> Оплата через касу</w:t>
            </w:r>
          </w:p>
        </w:tc>
        <w:tc>
          <w:tcPr>
            <w:tcW w:w="2127" w:type="dxa"/>
          </w:tcPr>
          <w:p w:rsidR="0073582F" w:rsidRPr="00775240" w:rsidRDefault="0073582F" w:rsidP="00425A5B">
            <w:pPr>
              <w:spacing w:after="0" w:line="240" w:lineRule="auto"/>
              <w:jc w:val="center"/>
              <w:rPr>
                <w:rFonts w:ascii="Times New Roman" w:hAnsi="Times New Roman"/>
                <w:sz w:val="24"/>
                <w:szCs w:val="24"/>
              </w:rPr>
            </w:pPr>
            <w:r w:rsidRPr="00775240">
              <w:rPr>
                <w:rFonts w:ascii="Times New Roman" w:hAnsi="Times New Roman"/>
                <w:sz w:val="24"/>
                <w:szCs w:val="24"/>
              </w:rPr>
              <w:t>181</w:t>
            </w:r>
          </w:p>
        </w:tc>
        <w:tc>
          <w:tcPr>
            <w:tcW w:w="1666" w:type="dxa"/>
          </w:tcPr>
          <w:p w:rsidR="0073582F" w:rsidRPr="00775240" w:rsidRDefault="0073582F" w:rsidP="00425A5B">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61,9±2,4</w:t>
            </w:r>
          </w:p>
        </w:tc>
      </w:tr>
      <w:tr w:rsidR="0073582F" w:rsidRPr="00775240" w:rsidTr="00425A5B">
        <w:tc>
          <w:tcPr>
            <w:tcW w:w="5778" w:type="dxa"/>
          </w:tcPr>
          <w:p w:rsidR="0073582F" w:rsidRPr="00775240" w:rsidRDefault="0073582F" w:rsidP="00425A5B">
            <w:pPr>
              <w:spacing w:after="0" w:line="240" w:lineRule="auto"/>
              <w:rPr>
                <w:rFonts w:ascii="Times New Roman" w:hAnsi="Times New Roman"/>
                <w:sz w:val="24"/>
                <w:szCs w:val="24"/>
              </w:rPr>
            </w:pPr>
            <w:r w:rsidRPr="00775240">
              <w:rPr>
                <w:rFonts w:ascii="Times New Roman" w:hAnsi="Times New Roman"/>
                <w:sz w:val="24"/>
                <w:szCs w:val="24"/>
              </w:rPr>
              <w:t xml:space="preserve"> Оплата медичним працівникам</w:t>
            </w:r>
          </w:p>
        </w:tc>
        <w:tc>
          <w:tcPr>
            <w:tcW w:w="2127" w:type="dxa"/>
          </w:tcPr>
          <w:p w:rsidR="0073582F" w:rsidRPr="00775240" w:rsidRDefault="0073582F" w:rsidP="00425A5B">
            <w:pPr>
              <w:spacing w:after="0" w:line="240" w:lineRule="auto"/>
              <w:jc w:val="center"/>
              <w:rPr>
                <w:rFonts w:ascii="Times New Roman" w:hAnsi="Times New Roman"/>
                <w:sz w:val="24"/>
                <w:szCs w:val="24"/>
              </w:rPr>
            </w:pPr>
            <w:r w:rsidRPr="00775240">
              <w:rPr>
                <w:rFonts w:ascii="Times New Roman" w:hAnsi="Times New Roman"/>
                <w:sz w:val="24"/>
                <w:szCs w:val="24"/>
              </w:rPr>
              <w:t>37</w:t>
            </w:r>
          </w:p>
        </w:tc>
        <w:tc>
          <w:tcPr>
            <w:tcW w:w="1666" w:type="dxa"/>
          </w:tcPr>
          <w:p w:rsidR="0073582F" w:rsidRPr="00775240" w:rsidRDefault="0073582F" w:rsidP="00425A5B">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12,7±1,7</w:t>
            </w:r>
          </w:p>
        </w:tc>
      </w:tr>
      <w:tr w:rsidR="0073582F" w:rsidRPr="00775240" w:rsidTr="00425A5B">
        <w:tc>
          <w:tcPr>
            <w:tcW w:w="5778" w:type="dxa"/>
          </w:tcPr>
          <w:p w:rsidR="0073582F" w:rsidRPr="00775240" w:rsidRDefault="0073582F" w:rsidP="00425A5B">
            <w:pPr>
              <w:spacing w:after="0" w:line="240" w:lineRule="auto"/>
              <w:rPr>
                <w:rFonts w:ascii="Times New Roman" w:hAnsi="Times New Roman"/>
                <w:sz w:val="24"/>
                <w:szCs w:val="24"/>
              </w:rPr>
            </w:pPr>
            <w:r w:rsidRPr="00775240">
              <w:rPr>
                <w:rFonts w:ascii="Times New Roman" w:hAnsi="Times New Roman"/>
                <w:sz w:val="24"/>
                <w:szCs w:val="24"/>
              </w:rPr>
              <w:t xml:space="preserve"> Не оплачував</w:t>
            </w:r>
          </w:p>
        </w:tc>
        <w:tc>
          <w:tcPr>
            <w:tcW w:w="2127" w:type="dxa"/>
          </w:tcPr>
          <w:p w:rsidR="0073582F" w:rsidRPr="00775240" w:rsidRDefault="0073582F" w:rsidP="00425A5B">
            <w:pPr>
              <w:spacing w:after="0" w:line="240" w:lineRule="auto"/>
              <w:jc w:val="center"/>
              <w:rPr>
                <w:rFonts w:ascii="Times New Roman" w:hAnsi="Times New Roman"/>
                <w:sz w:val="24"/>
                <w:szCs w:val="24"/>
              </w:rPr>
            </w:pPr>
            <w:r w:rsidRPr="00775240">
              <w:rPr>
                <w:rFonts w:ascii="Times New Roman" w:hAnsi="Times New Roman"/>
                <w:sz w:val="24"/>
                <w:szCs w:val="24"/>
              </w:rPr>
              <w:t>74</w:t>
            </w:r>
          </w:p>
        </w:tc>
        <w:tc>
          <w:tcPr>
            <w:tcW w:w="1666" w:type="dxa"/>
          </w:tcPr>
          <w:p w:rsidR="0073582F" w:rsidRPr="00775240" w:rsidRDefault="0073582F" w:rsidP="00425A5B">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25,3±2,2</w:t>
            </w:r>
          </w:p>
        </w:tc>
      </w:tr>
      <w:tr w:rsidR="0073582F" w:rsidRPr="00775240" w:rsidTr="00425A5B">
        <w:tc>
          <w:tcPr>
            <w:tcW w:w="9571" w:type="dxa"/>
            <w:gridSpan w:val="3"/>
          </w:tcPr>
          <w:p w:rsidR="0073582F" w:rsidRPr="00775240" w:rsidRDefault="0073582F" w:rsidP="00425A5B">
            <w:pPr>
              <w:spacing w:after="0" w:line="240" w:lineRule="auto"/>
              <w:jc w:val="center"/>
              <w:rPr>
                <w:rFonts w:ascii="Times New Roman" w:hAnsi="Times New Roman"/>
                <w:sz w:val="24"/>
                <w:szCs w:val="24"/>
              </w:rPr>
            </w:pPr>
            <w:r w:rsidRPr="00775240">
              <w:rPr>
                <w:rFonts w:ascii="Times New Roman" w:hAnsi="Times New Roman"/>
                <w:sz w:val="24"/>
                <w:szCs w:val="24"/>
              </w:rPr>
              <w:t xml:space="preserve">Відношення медичних працівників </w:t>
            </w:r>
            <w:r w:rsidRPr="00775240">
              <w:rPr>
                <w:rFonts w:ascii="Times New Roman" w:hAnsi="Times New Roman"/>
                <w:sz w:val="24"/>
                <w:szCs w:val="24"/>
                <w:lang w:val="en-US"/>
              </w:rPr>
              <w:t>(п-292)</w:t>
            </w:r>
          </w:p>
        </w:tc>
      </w:tr>
      <w:tr w:rsidR="0073582F" w:rsidRPr="00775240" w:rsidTr="00425A5B">
        <w:tc>
          <w:tcPr>
            <w:tcW w:w="5778" w:type="dxa"/>
          </w:tcPr>
          <w:p w:rsidR="0073582F" w:rsidRPr="00775240" w:rsidRDefault="0073582F" w:rsidP="00425A5B">
            <w:pPr>
              <w:spacing w:after="0" w:line="240" w:lineRule="auto"/>
              <w:rPr>
                <w:rFonts w:ascii="Times New Roman" w:hAnsi="Times New Roman"/>
                <w:sz w:val="24"/>
                <w:szCs w:val="24"/>
              </w:rPr>
            </w:pPr>
            <w:r w:rsidRPr="00775240">
              <w:rPr>
                <w:rFonts w:ascii="Times New Roman" w:hAnsi="Times New Roman"/>
                <w:sz w:val="24"/>
                <w:szCs w:val="24"/>
              </w:rPr>
              <w:t>Доброзичливе</w:t>
            </w:r>
          </w:p>
        </w:tc>
        <w:tc>
          <w:tcPr>
            <w:tcW w:w="2127" w:type="dxa"/>
          </w:tcPr>
          <w:p w:rsidR="0073582F" w:rsidRPr="00775240" w:rsidRDefault="0073582F" w:rsidP="00425A5B">
            <w:pPr>
              <w:spacing w:after="0" w:line="240" w:lineRule="auto"/>
              <w:jc w:val="center"/>
              <w:rPr>
                <w:rFonts w:ascii="Times New Roman" w:hAnsi="Times New Roman"/>
                <w:sz w:val="24"/>
                <w:szCs w:val="24"/>
              </w:rPr>
            </w:pPr>
            <w:r w:rsidRPr="00775240">
              <w:rPr>
                <w:rFonts w:ascii="Times New Roman" w:hAnsi="Times New Roman"/>
                <w:sz w:val="24"/>
                <w:szCs w:val="24"/>
              </w:rPr>
              <w:t>213</w:t>
            </w:r>
          </w:p>
        </w:tc>
        <w:tc>
          <w:tcPr>
            <w:tcW w:w="1666" w:type="dxa"/>
          </w:tcPr>
          <w:p w:rsidR="0073582F" w:rsidRPr="00775240" w:rsidRDefault="0073582F" w:rsidP="00425A5B">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72,9±2,2</w:t>
            </w:r>
          </w:p>
        </w:tc>
      </w:tr>
      <w:tr w:rsidR="0073582F" w:rsidRPr="00775240" w:rsidTr="00425A5B">
        <w:tc>
          <w:tcPr>
            <w:tcW w:w="5778" w:type="dxa"/>
          </w:tcPr>
          <w:p w:rsidR="0073582F" w:rsidRPr="00775240" w:rsidRDefault="0073582F" w:rsidP="00425A5B">
            <w:pPr>
              <w:spacing w:after="0" w:line="240" w:lineRule="auto"/>
              <w:rPr>
                <w:rFonts w:ascii="Times New Roman" w:hAnsi="Times New Roman"/>
                <w:sz w:val="24"/>
                <w:szCs w:val="24"/>
              </w:rPr>
            </w:pPr>
            <w:r w:rsidRPr="00775240">
              <w:rPr>
                <w:rFonts w:ascii="Times New Roman" w:hAnsi="Times New Roman"/>
                <w:sz w:val="24"/>
                <w:szCs w:val="24"/>
              </w:rPr>
              <w:t>Байдуже</w:t>
            </w:r>
          </w:p>
        </w:tc>
        <w:tc>
          <w:tcPr>
            <w:tcW w:w="2127" w:type="dxa"/>
          </w:tcPr>
          <w:p w:rsidR="0073582F" w:rsidRPr="00775240" w:rsidRDefault="0073582F" w:rsidP="00425A5B">
            <w:pPr>
              <w:spacing w:after="0" w:line="240" w:lineRule="auto"/>
              <w:jc w:val="center"/>
              <w:rPr>
                <w:rFonts w:ascii="Times New Roman" w:hAnsi="Times New Roman"/>
                <w:sz w:val="24"/>
                <w:szCs w:val="24"/>
              </w:rPr>
            </w:pPr>
            <w:r w:rsidRPr="00775240">
              <w:rPr>
                <w:rFonts w:ascii="Times New Roman" w:hAnsi="Times New Roman"/>
                <w:sz w:val="24"/>
                <w:szCs w:val="24"/>
              </w:rPr>
              <w:t>64</w:t>
            </w:r>
          </w:p>
        </w:tc>
        <w:tc>
          <w:tcPr>
            <w:tcW w:w="1666" w:type="dxa"/>
          </w:tcPr>
          <w:p w:rsidR="0073582F" w:rsidRPr="00775240" w:rsidRDefault="0073582F" w:rsidP="00425A5B">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21,9±2,1</w:t>
            </w:r>
          </w:p>
        </w:tc>
      </w:tr>
      <w:tr w:rsidR="0073582F" w:rsidRPr="00775240" w:rsidTr="00425A5B">
        <w:tc>
          <w:tcPr>
            <w:tcW w:w="5778" w:type="dxa"/>
          </w:tcPr>
          <w:p w:rsidR="0073582F" w:rsidRPr="00775240" w:rsidRDefault="0073582F" w:rsidP="00425A5B">
            <w:pPr>
              <w:spacing w:after="0" w:line="240" w:lineRule="auto"/>
              <w:rPr>
                <w:rFonts w:ascii="Times New Roman" w:hAnsi="Times New Roman"/>
                <w:sz w:val="24"/>
                <w:szCs w:val="24"/>
              </w:rPr>
            </w:pPr>
            <w:r w:rsidRPr="00775240">
              <w:rPr>
                <w:rFonts w:ascii="Times New Roman" w:hAnsi="Times New Roman"/>
                <w:sz w:val="24"/>
                <w:szCs w:val="24"/>
              </w:rPr>
              <w:t>Неприязне</w:t>
            </w:r>
          </w:p>
        </w:tc>
        <w:tc>
          <w:tcPr>
            <w:tcW w:w="2127" w:type="dxa"/>
          </w:tcPr>
          <w:p w:rsidR="0073582F" w:rsidRPr="00775240" w:rsidRDefault="0073582F" w:rsidP="00425A5B">
            <w:pPr>
              <w:spacing w:after="0" w:line="240" w:lineRule="auto"/>
              <w:jc w:val="center"/>
              <w:rPr>
                <w:rFonts w:ascii="Times New Roman" w:hAnsi="Times New Roman"/>
                <w:sz w:val="24"/>
                <w:szCs w:val="24"/>
              </w:rPr>
            </w:pPr>
            <w:r w:rsidRPr="00775240">
              <w:rPr>
                <w:rFonts w:ascii="Times New Roman" w:hAnsi="Times New Roman"/>
                <w:sz w:val="24"/>
                <w:szCs w:val="24"/>
              </w:rPr>
              <w:t>15</w:t>
            </w:r>
          </w:p>
        </w:tc>
        <w:tc>
          <w:tcPr>
            <w:tcW w:w="1666" w:type="dxa"/>
          </w:tcPr>
          <w:p w:rsidR="0073582F" w:rsidRPr="00775240" w:rsidRDefault="0073582F" w:rsidP="00425A5B">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5,1±1,1</w:t>
            </w:r>
          </w:p>
        </w:tc>
      </w:tr>
    </w:tbl>
    <w:p w:rsidR="0073582F" w:rsidRPr="0079244C" w:rsidRDefault="0073582F" w:rsidP="0012285D">
      <w:pPr>
        <w:spacing w:after="0" w:line="360" w:lineRule="auto"/>
        <w:rPr>
          <w:rFonts w:ascii="Times New Roman" w:hAnsi="Times New Roman"/>
          <w:i/>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 ході соціологічного дослідження 36,1±2,4% опитаних пацієнтів вказало на те, що їм  дослідження з візуалізації патологічного процесу не проводилося. Кількість тих, кому дане діагностичне  дослідження проводилося протягом  перших чотирьох годин, склала 6,5±1,2%, а у 29,5±2,3% опитаних нейровізуалізація б</w:t>
      </w:r>
      <w:r>
        <w:rPr>
          <w:rFonts w:ascii="Times New Roman" w:hAnsi="Times New Roman"/>
          <w:sz w:val="28"/>
          <w:szCs w:val="28"/>
        </w:rPr>
        <w:t xml:space="preserve">ула проведена більше ніж через </w:t>
      </w:r>
      <w:r w:rsidRPr="0079244C">
        <w:rPr>
          <w:rFonts w:ascii="Times New Roman" w:hAnsi="Times New Roman"/>
          <w:sz w:val="28"/>
          <w:szCs w:val="28"/>
        </w:rPr>
        <w:t>2 дні після госпіталізації. Результати таких дослі</w:t>
      </w:r>
      <w:r>
        <w:rPr>
          <w:rFonts w:ascii="Times New Roman" w:hAnsi="Times New Roman"/>
          <w:sz w:val="28"/>
          <w:szCs w:val="28"/>
        </w:rPr>
        <w:t>джень детально були обговорені лікарем</w:t>
      </w:r>
      <w:r w:rsidRPr="0079244C">
        <w:rPr>
          <w:rFonts w:ascii="Times New Roman" w:hAnsi="Times New Roman"/>
          <w:sz w:val="28"/>
          <w:szCs w:val="28"/>
        </w:rPr>
        <w:t xml:space="preserve"> куратором з пацієнт</w:t>
      </w:r>
      <w:r>
        <w:rPr>
          <w:rFonts w:ascii="Times New Roman" w:hAnsi="Times New Roman"/>
          <w:sz w:val="28"/>
          <w:szCs w:val="28"/>
        </w:rPr>
        <w:t xml:space="preserve">ом у 49,7±2,5% випадків. </w:t>
      </w:r>
      <w:r w:rsidRPr="0079244C">
        <w:rPr>
          <w:rFonts w:ascii="Times New Roman" w:hAnsi="Times New Roman"/>
          <w:sz w:val="28"/>
          <w:szCs w:val="28"/>
        </w:rPr>
        <w:t>При цьому оплату за  обстеження з вер</w:t>
      </w:r>
      <w:r>
        <w:rPr>
          <w:rFonts w:ascii="Times New Roman" w:hAnsi="Times New Roman"/>
          <w:sz w:val="28"/>
          <w:szCs w:val="28"/>
        </w:rPr>
        <w:t>ифікації  патологічного процесу</w:t>
      </w:r>
      <w:r w:rsidRPr="0079244C">
        <w:rPr>
          <w:rFonts w:ascii="Times New Roman" w:hAnsi="Times New Roman"/>
          <w:sz w:val="28"/>
          <w:szCs w:val="28"/>
        </w:rPr>
        <w:t xml:space="preserve"> не проводило лише 25,3±2,2% респондентів з поміж обстежених, в той час як 61,9±2,4% оплачували через касу, а 12,7±1,7% - безпосередньо медичним працівникам.</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Враховуючи, що надзвичайно важливе значення в результатах  лікувального процесу має лікувально-охоронний режим у відділенні та умови п</w:t>
      </w:r>
      <w:r>
        <w:rPr>
          <w:rFonts w:ascii="Times New Roman" w:hAnsi="Times New Roman"/>
          <w:sz w:val="28"/>
          <w:szCs w:val="28"/>
        </w:rPr>
        <w:t xml:space="preserve">еребування пацієнтів далі нами </w:t>
      </w:r>
      <w:r w:rsidRPr="0079244C">
        <w:rPr>
          <w:rFonts w:ascii="Times New Roman" w:hAnsi="Times New Roman"/>
          <w:sz w:val="28"/>
          <w:szCs w:val="28"/>
        </w:rPr>
        <w:t>вивчалися і ці  питання. В табл</w:t>
      </w:r>
      <w:r>
        <w:rPr>
          <w:rFonts w:ascii="Times New Roman" w:hAnsi="Times New Roman"/>
          <w:sz w:val="28"/>
          <w:szCs w:val="28"/>
        </w:rPr>
        <w:t xml:space="preserve">иці </w:t>
      </w:r>
      <w:r w:rsidRPr="0079244C">
        <w:rPr>
          <w:rFonts w:ascii="Times New Roman" w:hAnsi="Times New Roman"/>
          <w:sz w:val="28"/>
          <w:szCs w:val="28"/>
        </w:rPr>
        <w:t>7.7 наведені результати дослідження щодо умов заповнення палат.</w:t>
      </w:r>
    </w:p>
    <w:p w:rsidR="0073582F" w:rsidRPr="0079244C" w:rsidRDefault="0073582F" w:rsidP="0021597A">
      <w:pPr>
        <w:spacing w:after="0" w:line="360" w:lineRule="auto"/>
        <w:ind w:firstLine="709"/>
        <w:jc w:val="both"/>
        <w:rPr>
          <w:rFonts w:ascii="Times New Roman" w:hAnsi="Times New Roman"/>
          <w:sz w:val="28"/>
          <w:szCs w:val="28"/>
        </w:rPr>
      </w:pPr>
      <w:r w:rsidRPr="0079244C">
        <w:rPr>
          <w:rFonts w:ascii="Times New Roman" w:hAnsi="Times New Roman"/>
          <w:sz w:val="28"/>
          <w:szCs w:val="28"/>
        </w:rPr>
        <w:t>При проведенні аналізу даних таблиці 7.7 нами враховувалося, що  пацієнти із ЦІ, які поступили на стаціонарне лікування мають переважно тяжкий стан чи стан середньої тяжкості і потребують особлив</w:t>
      </w:r>
      <w:r>
        <w:rPr>
          <w:rFonts w:ascii="Times New Roman" w:hAnsi="Times New Roman"/>
          <w:sz w:val="28"/>
          <w:szCs w:val="28"/>
        </w:rPr>
        <w:t xml:space="preserve">их умов перебування. При цьому </w:t>
      </w:r>
      <w:r w:rsidRPr="0079244C">
        <w:rPr>
          <w:rFonts w:ascii="Times New Roman" w:hAnsi="Times New Roman"/>
          <w:sz w:val="28"/>
          <w:szCs w:val="28"/>
        </w:rPr>
        <w:t>в палаті на одну особу перебувало 19,5±2,0% опитаних, а в палатах на  дві особи - 20,1±2,0%; в той час як  в палатах на 5-ть і більше осіб перебувало 38,8±2,4% опитаних</w:t>
      </w:r>
      <w:r>
        <w:rPr>
          <w:rFonts w:ascii="Times New Roman" w:hAnsi="Times New Roman"/>
          <w:sz w:val="28"/>
          <w:szCs w:val="28"/>
        </w:rPr>
        <w:t>.</w:t>
      </w:r>
    </w:p>
    <w:p w:rsidR="0073582F" w:rsidRPr="0079244C" w:rsidRDefault="0073582F" w:rsidP="0067715E">
      <w:pPr>
        <w:spacing w:after="0" w:line="360" w:lineRule="auto"/>
        <w:ind w:firstLine="709"/>
        <w:jc w:val="right"/>
        <w:rPr>
          <w:rFonts w:ascii="Times New Roman" w:hAnsi="Times New Roman"/>
          <w:i/>
          <w:sz w:val="28"/>
          <w:szCs w:val="28"/>
        </w:rPr>
      </w:pPr>
      <w:r w:rsidRPr="0079244C">
        <w:rPr>
          <w:rFonts w:ascii="Times New Roman" w:hAnsi="Times New Roman"/>
          <w:i/>
          <w:sz w:val="28"/>
          <w:szCs w:val="28"/>
        </w:rPr>
        <w:t>Таблиця 7.7</w:t>
      </w:r>
    </w:p>
    <w:p w:rsidR="0073582F" w:rsidRPr="0079244C" w:rsidRDefault="0073582F" w:rsidP="0067715E">
      <w:pPr>
        <w:spacing w:after="0" w:line="360" w:lineRule="auto"/>
        <w:ind w:firstLine="709"/>
        <w:jc w:val="center"/>
        <w:rPr>
          <w:rFonts w:ascii="Times New Roman" w:hAnsi="Times New Roman"/>
          <w:b/>
          <w:sz w:val="28"/>
          <w:szCs w:val="28"/>
        </w:rPr>
      </w:pPr>
      <w:r w:rsidRPr="0079244C">
        <w:rPr>
          <w:rFonts w:ascii="Times New Roman" w:hAnsi="Times New Roman"/>
          <w:b/>
          <w:sz w:val="28"/>
          <w:szCs w:val="28"/>
        </w:rPr>
        <w:t>Умови заповнення палат</w:t>
      </w:r>
      <w:r w:rsidRPr="0079244C">
        <w:rPr>
          <w:rFonts w:ascii="Times New Roman" w:hAnsi="Times New Roman"/>
          <w:b/>
          <w:sz w:val="28"/>
          <w:szCs w:val="28"/>
          <w:lang w:val="ru-RU"/>
        </w:rPr>
        <w:t xml:space="preserve"> (</w:t>
      </w:r>
      <w:r w:rsidRPr="0079244C">
        <w:rPr>
          <w:rFonts w:ascii="Times New Roman" w:hAnsi="Times New Roman"/>
          <w:b/>
          <w:sz w:val="28"/>
          <w:szCs w:val="28"/>
        </w:rPr>
        <w:t>п-368</w:t>
      </w:r>
      <w:r w:rsidRPr="0079244C">
        <w:rPr>
          <w:rFonts w:ascii="Times New Roman" w:hAnsi="Times New Roman"/>
          <w:b/>
          <w:sz w:val="28"/>
          <w:szCs w:val="28"/>
          <w:lang w:val="ru-RU"/>
        </w:rPr>
        <w:t>)</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765"/>
        <w:gridCol w:w="1205"/>
        <w:gridCol w:w="2669"/>
      </w:tblGrid>
      <w:tr w:rsidR="0073582F" w:rsidRPr="00775240" w:rsidTr="00E70223">
        <w:tc>
          <w:tcPr>
            <w:tcW w:w="5765" w:type="dxa"/>
            <w:vAlign w:val="center"/>
          </w:tcPr>
          <w:p w:rsidR="0073582F" w:rsidRPr="0079244C" w:rsidRDefault="0073582F" w:rsidP="0067715E">
            <w:pPr>
              <w:spacing w:after="0" w:line="240" w:lineRule="auto"/>
              <w:ind w:firstLine="34"/>
              <w:rPr>
                <w:rFonts w:ascii="Times New Roman" w:hAnsi="Times New Roman"/>
                <w:sz w:val="24"/>
                <w:szCs w:val="24"/>
              </w:rPr>
            </w:pPr>
            <w:r w:rsidRPr="0079244C">
              <w:rPr>
                <w:rFonts w:ascii="Times New Roman" w:hAnsi="Times New Roman"/>
                <w:sz w:val="24"/>
                <w:szCs w:val="24"/>
              </w:rPr>
              <w:t>Показник</w:t>
            </w:r>
          </w:p>
        </w:tc>
        <w:tc>
          <w:tcPr>
            <w:tcW w:w="1205" w:type="dxa"/>
            <w:vAlign w:val="center"/>
          </w:tcPr>
          <w:p w:rsidR="0073582F" w:rsidRPr="0079244C" w:rsidRDefault="0073582F" w:rsidP="0067715E">
            <w:pPr>
              <w:spacing w:after="0" w:line="240" w:lineRule="auto"/>
              <w:ind w:firstLine="34"/>
              <w:jc w:val="center"/>
              <w:rPr>
                <w:rFonts w:ascii="Times New Roman" w:hAnsi="Times New Roman"/>
                <w:sz w:val="24"/>
                <w:szCs w:val="24"/>
              </w:rPr>
            </w:pPr>
            <w:r w:rsidRPr="0079244C">
              <w:rPr>
                <w:rFonts w:ascii="Times New Roman" w:hAnsi="Times New Roman"/>
                <w:sz w:val="24"/>
                <w:szCs w:val="24"/>
              </w:rPr>
              <w:t>Абс</w:t>
            </w:r>
          </w:p>
        </w:tc>
        <w:tc>
          <w:tcPr>
            <w:tcW w:w="2669" w:type="dxa"/>
            <w:vAlign w:val="center"/>
          </w:tcPr>
          <w:p w:rsidR="0073582F" w:rsidRPr="0079244C" w:rsidRDefault="0073582F" w:rsidP="0067715E">
            <w:pPr>
              <w:spacing w:after="0" w:line="240" w:lineRule="auto"/>
              <w:ind w:firstLine="34"/>
              <w:jc w:val="center"/>
              <w:rPr>
                <w:rFonts w:ascii="Times New Roman" w:hAnsi="Times New Roman"/>
                <w:sz w:val="24"/>
                <w:szCs w:val="24"/>
              </w:rPr>
            </w:pPr>
            <w:r w:rsidRPr="0079244C">
              <w:rPr>
                <w:rFonts w:ascii="Times New Roman" w:hAnsi="Times New Roman"/>
                <w:sz w:val="24"/>
                <w:szCs w:val="24"/>
              </w:rPr>
              <w:t>%</w:t>
            </w:r>
          </w:p>
        </w:tc>
      </w:tr>
      <w:tr w:rsidR="0073582F" w:rsidRPr="00775240" w:rsidTr="00E70223">
        <w:tc>
          <w:tcPr>
            <w:tcW w:w="5765" w:type="dxa"/>
            <w:vAlign w:val="center"/>
          </w:tcPr>
          <w:p w:rsidR="0073582F" w:rsidRPr="0079244C"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Знаходився один</w:t>
            </w:r>
          </w:p>
        </w:tc>
        <w:tc>
          <w:tcPr>
            <w:tcW w:w="1205" w:type="dxa"/>
            <w:vAlign w:val="center"/>
          </w:tcPr>
          <w:p w:rsidR="0073582F" w:rsidRPr="0079244C" w:rsidRDefault="0073582F" w:rsidP="0067715E">
            <w:pPr>
              <w:spacing w:after="0" w:line="240" w:lineRule="auto"/>
              <w:ind w:firstLine="34"/>
              <w:jc w:val="center"/>
              <w:rPr>
                <w:rFonts w:ascii="Times New Roman" w:hAnsi="Times New Roman"/>
                <w:sz w:val="24"/>
                <w:szCs w:val="24"/>
                <w:lang w:val="en-US"/>
              </w:rPr>
            </w:pPr>
            <w:r w:rsidRPr="0079244C">
              <w:rPr>
                <w:rFonts w:ascii="Times New Roman" w:hAnsi="Times New Roman"/>
                <w:sz w:val="24"/>
                <w:szCs w:val="24"/>
                <w:lang w:val="en-US"/>
              </w:rPr>
              <w:t>89</w:t>
            </w:r>
          </w:p>
        </w:tc>
        <w:tc>
          <w:tcPr>
            <w:tcW w:w="2669" w:type="dxa"/>
            <w:vAlign w:val="center"/>
          </w:tcPr>
          <w:p w:rsidR="0073582F" w:rsidRPr="0079244C" w:rsidRDefault="0073582F" w:rsidP="0067715E">
            <w:pPr>
              <w:spacing w:after="0" w:line="240" w:lineRule="auto"/>
              <w:ind w:firstLine="34"/>
              <w:jc w:val="center"/>
              <w:rPr>
                <w:rFonts w:ascii="Times New Roman" w:hAnsi="Times New Roman"/>
                <w:sz w:val="24"/>
                <w:szCs w:val="24"/>
                <w:lang w:val="en-US"/>
              </w:rPr>
            </w:pPr>
            <w:r w:rsidRPr="0079244C">
              <w:rPr>
                <w:rFonts w:ascii="Times New Roman" w:hAnsi="Times New Roman"/>
                <w:sz w:val="24"/>
                <w:szCs w:val="24"/>
                <w:lang w:val="en-US"/>
              </w:rPr>
              <w:t>19,5</w:t>
            </w:r>
            <w:r w:rsidRPr="00775240">
              <w:rPr>
                <w:rFonts w:ascii="Times New Roman" w:hAnsi="Times New Roman"/>
                <w:sz w:val="24"/>
                <w:szCs w:val="24"/>
                <w:lang w:val="en-US"/>
              </w:rPr>
              <w:t>±2,0</w:t>
            </w:r>
          </w:p>
        </w:tc>
      </w:tr>
      <w:tr w:rsidR="0073582F" w:rsidRPr="00775240" w:rsidTr="00E70223">
        <w:tc>
          <w:tcPr>
            <w:tcW w:w="5765" w:type="dxa"/>
            <w:vAlign w:val="center"/>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Знаходився в палаті на 2-х пацієнтів</w:t>
            </w:r>
          </w:p>
        </w:tc>
        <w:tc>
          <w:tcPr>
            <w:tcW w:w="1205" w:type="dxa"/>
            <w:vAlign w:val="center"/>
          </w:tcPr>
          <w:p w:rsidR="0073582F" w:rsidRPr="0079244C" w:rsidRDefault="0073582F" w:rsidP="0067715E">
            <w:pPr>
              <w:spacing w:after="0" w:line="240" w:lineRule="auto"/>
              <w:ind w:firstLine="34"/>
              <w:jc w:val="center"/>
              <w:rPr>
                <w:rFonts w:ascii="Times New Roman" w:hAnsi="Times New Roman"/>
                <w:sz w:val="24"/>
                <w:szCs w:val="24"/>
              </w:rPr>
            </w:pPr>
            <w:r w:rsidRPr="0079244C">
              <w:rPr>
                <w:rFonts w:ascii="Times New Roman" w:hAnsi="Times New Roman"/>
                <w:sz w:val="24"/>
                <w:szCs w:val="24"/>
              </w:rPr>
              <w:t>74</w:t>
            </w:r>
          </w:p>
        </w:tc>
        <w:tc>
          <w:tcPr>
            <w:tcW w:w="2669" w:type="dxa"/>
            <w:vAlign w:val="center"/>
          </w:tcPr>
          <w:p w:rsidR="0073582F" w:rsidRPr="0079244C" w:rsidRDefault="0073582F" w:rsidP="0067715E">
            <w:pPr>
              <w:spacing w:after="0" w:line="240" w:lineRule="auto"/>
              <w:ind w:firstLine="34"/>
              <w:jc w:val="center"/>
              <w:rPr>
                <w:rFonts w:ascii="Times New Roman" w:hAnsi="Times New Roman"/>
                <w:sz w:val="24"/>
                <w:szCs w:val="24"/>
              </w:rPr>
            </w:pPr>
            <w:r w:rsidRPr="0079244C">
              <w:rPr>
                <w:rFonts w:ascii="Times New Roman" w:hAnsi="Times New Roman"/>
                <w:sz w:val="24"/>
                <w:szCs w:val="24"/>
              </w:rPr>
              <w:t>20,1</w:t>
            </w:r>
            <w:r w:rsidRPr="00775240">
              <w:rPr>
                <w:rFonts w:ascii="Times New Roman" w:hAnsi="Times New Roman"/>
                <w:sz w:val="24"/>
                <w:szCs w:val="24"/>
                <w:lang w:val="en-US"/>
              </w:rPr>
              <w:t>±</w:t>
            </w:r>
            <w:r w:rsidRPr="00775240">
              <w:rPr>
                <w:rFonts w:ascii="Times New Roman" w:hAnsi="Times New Roman"/>
                <w:sz w:val="24"/>
                <w:szCs w:val="24"/>
              </w:rPr>
              <w:t>2,0</w:t>
            </w:r>
          </w:p>
        </w:tc>
      </w:tr>
      <w:tr w:rsidR="0073582F" w:rsidRPr="00775240" w:rsidTr="00E70223">
        <w:tc>
          <w:tcPr>
            <w:tcW w:w="5765" w:type="dxa"/>
            <w:vAlign w:val="center"/>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Знаходився в палаті на 3-х пацієнтів</w:t>
            </w:r>
          </w:p>
        </w:tc>
        <w:tc>
          <w:tcPr>
            <w:tcW w:w="1205" w:type="dxa"/>
            <w:vAlign w:val="center"/>
          </w:tcPr>
          <w:p w:rsidR="0073582F" w:rsidRPr="0079244C" w:rsidRDefault="0073582F" w:rsidP="0067715E">
            <w:pPr>
              <w:spacing w:after="0" w:line="240" w:lineRule="auto"/>
              <w:ind w:firstLine="34"/>
              <w:jc w:val="center"/>
              <w:rPr>
                <w:rFonts w:ascii="Times New Roman" w:hAnsi="Times New Roman"/>
                <w:sz w:val="24"/>
                <w:szCs w:val="24"/>
              </w:rPr>
            </w:pPr>
            <w:r w:rsidRPr="0079244C">
              <w:rPr>
                <w:rFonts w:ascii="Times New Roman" w:hAnsi="Times New Roman"/>
                <w:sz w:val="24"/>
                <w:szCs w:val="24"/>
              </w:rPr>
              <w:t>112</w:t>
            </w:r>
          </w:p>
        </w:tc>
        <w:tc>
          <w:tcPr>
            <w:tcW w:w="2669" w:type="dxa"/>
            <w:vAlign w:val="center"/>
          </w:tcPr>
          <w:p w:rsidR="0073582F" w:rsidRPr="0079244C" w:rsidRDefault="0073582F" w:rsidP="0067715E">
            <w:pPr>
              <w:spacing w:after="0" w:line="240" w:lineRule="auto"/>
              <w:ind w:firstLine="34"/>
              <w:jc w:val="center"/>
              <w:rPr>
                <w:rFonts w:ascii="Times New Roman" w:hAnsi="Times New Roman"/>
                <w:sz w:val="24"/>
                <w:szCs w:val="24"/>
              </w:rPr>
            </w:pPr>
            <w:r w:rsidRPr="0079244C">
              <w:rPr>
                <w:rFonts w:ascii="Times New Roman" w:hAnsi="Times New Roman"/>
                <w:sz w:val="24"/>
                <w:szCs w:val="24"/>
              </w:rPr>
              <w:t>30,4</w:t>
            </w:r>
            <w:r w:rsidRPr="00775240">
              <w:rPr>
                <w:rFonts w:ascii="Times New Roman" w:hAnsi="Times New Roman"/>
                <w:sz w:val="24"/>
                <w:szCs w:val="24"/>
                <w:lang w:val="en-US"/>
              </w:rPr>
              <w:t>±</w:t>
            </w:r>
            <w:r w:rsidRPr="00775240">
              <w:rPr>
                <w:rFonts w:ascii="Times New Roman" w:hAnsi="Times New Roman"/>
                <w:sz w:val="24"/>
                <w:szCs w:val="24"/>
              </w:rPr>
              <w:t>2,3</w:t>
            </w:r>
          </w:p>
        </w:tc>
      </w:tr>
      <w:tr w:rsidR="0073582F" w:rsidRPr="00775240" w:rsidTr="00E70223">
        <w:tc>
          <w:tcPr>
            <w:tcW w:w="5765" w:type="dxa"/>
            <w:vAlign w:val="center"/>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Знаходився в палаті на 4-х пацієнтів</w:t>
            </w:r>
          </w:p>
        </w:tc>
        <w:tc>
          <w:tcPr>
            <w:tcW w:w="1205" w:type="dxa"/>
            <w:vAlign w:val="center"/>
          </w:tcPr>
          <w:p w:rsidR="0073582F" w:rsidRPr="0079244C" w:rsidRDefault="0073582F" w:rsidP="0067715E">
            <w:pPr>
              <w:spacing w:after="0" w:line="240" w:lineRule="auto"/>
              <w:ind w:firstLine="34"/>
              <w:jc w:val="center"/>
              <w:rPr>
                <w:rFonts w:ascii="Times New Roman" w:hAnsi="Times New Roman"/>
                <w:sz w:val="24"/>
                <w:szCs w:val="24"/>
              </w:rPr>
            </w:pPr>
            <w:r w:rsidRPr="0079244C">
              <w:rPr>
                <w:rFonts w:ascii="Times New Roman" w:hAnsi="Times New Roman"/>
                <w:sz w:val="24"/>
                <w:szCs w:val="24"/>
              </w:rPr>
              <w:t>102</w:t>
            </w:r>
          </w:p>
        </w:tc>
        <w:tc>
          <w:tcPr>
            <w:tcW w:w="2669" w:type="dxa"/>
            <w:vAlign w:val="center"/>
          </w:tcPr>
          <w:p w:rsidR="0073582F" w:rsidRPr="0079244C" w:rsidRDefault="0073582F" w:rsidP="0067715E">
            <w:pPr>
              <w:spacing w:after="0" w:line="240" w:lineRule="auto"/>
              <w:ind w:firstLine="34"/>
              <w:jc w:val="center"/>
              <w:rPr>
                <w:rFonts w:ascii="Times New Roman" w:hAnsi="Times New Roman"/>
                <w:sz w:val="24"/>
                <w:szCs w:val="24"/>
              </w:rPr>
            </w:pPr>
            <w:r w:rsidRPr="0079244C">
              <w:rPr>
                <w:rFonts w:ascii="Times New Roman" w:hAnsi="Times New Roman"/>
                <w:sz w:val="24"/>
                <w:szCs w:val="24"/>
              </w:rPr>
              <w:t>27,7</w:t>
            </w:r>
            <w:r w:rsidRPr="00775240">
              <w:rPr>
                <w:rFonts w:ascii="Times New Roman" w:hAnsi="Times New Roman"/>
                <w:sz w:val="24"/>
                <w:szCs w:val="24"/>
                <w:lang w:val="en-US"/>
              </w:rPr>
              <w:t>±</w:t>
            </w:r>
            <w:r w:rsidRPr="00775240">
              <w:rPr>
                <w:rFonts w:ascii="Times New Roman" w:hAnsi="Times New Roman"/>
                <w:sz w:val="24"/>
                <w:szCs w:val="24"/>
              </w:rPr>
              <w:t>2,2</w:t>
            </w:r>
          </w:p>
        </w:tc>
      </w:tr>
      <w:tr w:rsidR="0073582F" w:rsidRPr="00775240" w:rsidTr="00E70223">
        <w:tc>
          <w:tcPr>
            <w:tcW w:w="5765" w:type="dxa"/>
            <w:vAlign w:val="center"/>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Знаходився в палаті на 5-х пацієнтів</w:t>
            </w:r>
          </w:p>
        </w:tc>
        <w:tc>
          <w:tcPr>
            <w:tcW w:w="1205" w:type="dxa"/>
            <w:vAlign w:val="center"/>
          </w:tcPr>
          <w:p w:rsidR="0073582F" w:rsidRPr="0079244C" w:rsidRDefault="0073582F" w:rsidP="0067715E">
            <w:pPr>
              <w:spacing w:after="0" w:line="240" w:lineRule="auto"/>
              <w:ind w:firstLine="34"/>
              <w:jc w:val="center"/>
              <w:rPr>
                <w:rFonts w:ascii="Times New Roman" w:hAnsi="Times New Roman"/>
                <w:sz w:val="24"/>
                <w:szCs w:val="24"/>
              </w:rPr>
            </w:pPr>
            <w:r w:rsidRPr="0079244C">
              <w:rPr>
                <w:rFonts w:ascii="Times New Roman" w:hAnsi="Times New Roman"/>
                <w:sz w:val="24"/>
                <w:szCs w:val="24"/>
              </w:rPr>
              <w:t>41</w:t>
            </w:r>
          </w:p>
        </w:tc>
        <w:tc>
          <w:tcPr>
            <w:tcW w:w="2669" w:type="dxa"/>
            <w:vAlign w:val="center"/>
          </w:tcPr>
          <w:p w:rsidR="0073582F" w:rsidRPr="0079244C" w:rsidRDefault="0073582F" w:rsidP="0067715E">
            <w:pPr>
              <w:spacing w:after="0" w:line="240" w:lineRule="auto"/>
              <w:ind w:firstLine="34"/>
              <w:jc w:val="center"/>
              <w:rPr>
                <w:rFonts w:ascii="Times New Roman" w:hAnsi="Times New Roman"/>
                <w:sz w:val="24"/>
                <w:szCs w:val="24"/>
              </w:rPr>
            </w:pPr>
            <w:r w:rsidRPr="0079244C">
              <w:rPr>
                <w:rFonts w:ascii="Times New Roman" w:hAnsi="Times New Roman"/>
                <w:sz w:val="24"/>
                <w:szCs w:val="24"/>
              </w:rPr>
              <w:t>11,1</w:t>
            </w:r>
            <w:r w:rsidRPr="00775240">
              <w:rPr>
                <w:rFonts w:ascii="Times New Roman" w:hAnsi="Times New Roman"/>
                <w:sz w:val="24"/>
                <w:szCs w:val="24"/>
                <w:lang w:val="en-US"/>
              </w:rPr>
              <w:t>±</w:t>
            </w:r>
            <w:r w:rsidRPr="00775240">
              <w:rPr>
                <w:rFonts w:ascii="Times New Roman" w:hAnsi="Times New Roman"/>
                <w:sz w:val="24"/>
                <w:szCs w:val="24"/>
              </w:rPr>
              <w:t>1,6</w:t>
            </w:r>
          </w:p>
        </w:tc>
      </w:tr>
      <w:tr w:rsidR="0073582F" w:rsidRPr="00775240" w:rsidTr="00E70223">
        <w:tc>
          <w:tcPr>
            <w:tcW w:w="5765" w:type="dxa"/>
            <w:vAlign w:val="center"/>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Знаходився в палаті</w:t>
            </w:r>
            <w:r w:rsidRPr="00775240">
              <w:rPr>
                <w:rFonts w:ascii="Times New Roman" w:hAnsi="Times New Roman"/>
                <w:b/>
                <w:sz w:val="24"/>
                <w:szCs w:val="24"/>
              </w:rPr>
              <w:t xml:space="preserve">, </w:t>
            </w:r>
            <w:r w:rsidRPr="00775240">
              <w:rPr>
                <w:rFonts w:ascii="Times New Roman" w:hAnsi="Times New Roman"/>
                <w:sz w:val="24"/>
                <w:szCs w:val="24"/>
              </w:rPr>
              <w:t xml:space="preserve"> де було більше ніж  5 пацієнтів</w:t>
            </w:r>
          </w:p>
        </w:tc>
        <w:tc>
          <w:tcPr>
            <w:tcW w:w="1205" w:type="dxa"/>
            <w:vAlign w:val="center"/>
          </w:tcPr>
          <w:p w:rsidR="0073582F" w:rsidRPr="0079244C" w:rsidRDefault="0073582F" w:rsidP="0067715E">
            <w:pPr>
              <w:spacing w:after="0" w:line="240" w:lineRule="auto"/>
              <w:ind w:firstLine="34"/>
              <w:jc w:val="center"/>
              <w:rPr>
                <w:rFonts w:ascii="Times New Roman" w:hAnsi="Times New Roman"/>
                <w:sz w:val="24"/>
                <w:szCs w:val="24"/>
              </w:rPr>
            </w:pPr>
            <w:r w:rsidRPr="0079244C">
              <w:rPr>
                <w:rFonts w:ascii="Times New Roman" w:hAnsi="Times New Roman"/>
                <w:sz w:val="24"/>
                <w:szCs w:val="24"/>
              </w:rPr>
              <w:t>39</w:t>
            </w:r>
          </w:p>
        </w:tc>
        <w:tc>
          <w:tcPr>
            <w:tcW w:w="2669" w:type="dxa"/>
            <w:vAlign w:val="center"/>
          </w:tcPr>
          <w:p w:rsidR="0073582F" w:rsidRPr="0079244C" w:rsidRDefault="0073582F" w:rsidP="0067715E">
            <w:pPr>
              <w:spacing w:after="0" w:line="240" w:lineRule="auto"/>
              <w:ind w:firstLine="34"/>
              <w:jc w:val="center"/>
              <w:rPr>
                <w:rFonts w:ascii="Times New Roman" w:hAnsi="Times New Roman"/>
                <w:sz w:val="24"/>
                <w:szCs w:val="24"/>
              </w:rPr>
            </w:pPr>
            <w:r w:rsidRPr="0079244C">
              <w:rPr>
                <w:rFonts w:ascii="Times New Roman" w:hAnsi="Times New Roman"/>
                <w:sz w:val="24"/>
                <w:szCs w:val="24"/>
              </w:rPr>
              <w:t>10,6</w:t>
            </w:r>
            <w:r w:rsidRPr="00775240">
              <w:rPr>
                <w:rFonts w:ascii="Times New Roman" w:hAnsi="Times New Roman"/>
                <w:sz w:val="24"/>
                <w:szCs w:val="24"/>
                <w:lang w:val="en-US"/>
              </w:rPr>
              <w:t>±</w:t>
            </w:r>
            <w:r w:rsidRPr="00775240">
              <w:rPr>
                <w:rFonts w:ascii="Times New Roman" w:hAnsi="Times New Roman"/>
                <w:sz w:val="24"/>
                <w:szCs w:val="24"/>
              </w:rPr>
              <w:t>1,5</w:t>
            </w:r>
          </w:p>
        </w:tc>
      </w:tr>
      <w:tr w:rsidR="0073582F" w:rsidRPr="00775240" w:rsidTr="00E70223">
        <w:tc>
          <w:tcPr>
            <w:tcW w:w="5765" w:type="dxa"/>
            <w:vAlign w:val="center"/>
          </w:tcPr>
          <w:p w:rsidR="0073582F" w:rsidRPr="0079244C" w:rsidRDefault="0073582F" w:rsidP="0067715E">
            <w:pPr>
              <w:spacing w:after="0" w:line="240" w:lineRule="auto"/>
              <w:ind w:firstLine="34"/>
              <w:rPr>
                <w:rFonts w:ascii="Times New Roman" w:hAnsi="Times New Roman"/>
                <w:sz w:val="24"/>
                <w:szCs w:val="24"/>
              </w:rPr>
            </w:pPr>
            <w:r w:rsidRPr="0079244C">
              <w:rPr>
                <w:rFonts w:ascii="Times New Roman" w:hAnsi="Times New Roman"/>
                <w:sz w:val="24"/>
                <w:szCs w:val="24"/>
              </w:rPr>
              <w:t>Психологічні відносини між пацієнтами сприяли одужуванню</w:t>
            </w:r>
          </w:p>
        </w:tc>
        <w:tc>
          <w:tcPr>
            <w:tcW w:w="1205" w:type="dxa"/>
            <w:vAlign w:val="center"/>
          </w:tcPr>
          <w:p w:rsidR="0073582F" w:rsidRPr="0079244C" w:rsidRDefault="0073582F" w:rsidP="0067715E">
            <w:pPr>
              <w:spacing w:after="0" w:line="240" w:lineRule="auto"/>
              <w:ind w:firstLine="34"/>
              <w:jc w:val="center"/>
              <w:rPr>
                <w:rFonts w:ascii="Times New Roman" w:hAnsi="Times New Roman"/>
                <w:sz w:val="24"/>
                <w:szCs w:val="24"/>
                <w:lang w:val="en-US"/>
              </w:rPr>
            </w:pPr>
            <w:r w:rsidRPr="0079244C">
              <w:rPr>
                <w:rFonts w:ascii="Times New Roman" w:hAnsi="Times New Roman"/>
                <w:sz w:val="24"/>
                <w:szCs w:val="24"/>
                <w:lang w:val="en-US"/>
              </w:rPr>
              <w:t>124</w:t>
            </w:r>
          </w:p>
        </w:tc>
        <w:tc>
          <w:tcPr>
            <w:tcW w:w="2669" w:type="dxa"/>
            <w:vAlign w:val="center"/>
          </w:tcPr>
          <w:p w:rsidR="0073582F" w:rsidRPr="0079244C" w:rsidRDefault="0073582F" w:rsidP="0067715E">
            <w:pPr>
              <w:spacing w:after="0" w:line="240" w:lineRule="auto"/>
              <w:ind w:firstLine="34"/>
              <w:jc w:val="center"/>
              <w:rPr>
                <w:rFonts w:ascii="Times New Roman" w:hAnsi="Times New Roman"/>
                <w:sz w:val="24"/>
                <w:szCs w:val="24"/>
                <w:lang w:val="en-US"/>
              </w:rPr>
            </w:pPr>
            <w:r w:rsidRPr="0079244C">
              <w:rPr>
                <w:rFonts w:ascii="Times New Roman" w:hAnsi="Times New Roman"/>
                <w:sz w:val="24"/>
                <w:szCs w:val="24"/>
                <w:lang w:val="en-US"/>
              </w:rPr>
              <w:t>33,7</w:t>
            </w:r>
            <w:r w:rsidRPr="00775240">
              <w:rPr>
                <w:rFonts w:ascii="Times New Roman" w:hAnsi="Times New Roman"/>
                <w:sz w:val="24"/>
                <w:szCs w:val="24"/>
                <w:lang w:val="en-US"/>
              </w:rPr>
              <w:t>±2,4</w:t>
            </w:r>
          </w:p>
        </w:tc>
      </w:tr>
      <w:tr w:rsidR="0073582F" w:rsidRPr="00775240" w:rsidTr="00E70223">
        <w:tc>
          <w:tcPr>
            <w:tcW w:w="5765" w:type="dxa"/>
            <w:vAlign w:val="center"/>
          </w:tcPr>
          <w:p w:rsidR="0073582F" w:rsidRPr="0079244C"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Не сприяли видужуванню</w:t>
            </w:r>
          </w:p>
        </w:tc>
        <w:tc>
          <w:tcPr>
            <w:tcW w:w="1205" w:type="dxa"/>
            <w:vAlign w:val="center"/>
          </w:tcPr>
          <w:p w:rsidR="0073582F" w:rsidRPr="0079244C" w:rsidRDefault="0073582F" w:rsidP="0067715E">
            <w:pPr>
              <w:spacing w:after="0" w:line="240" w:lineRule="auto"/>
              <w:ind w:firstLine="34"/>
              <w:jc w:val="center"/>
              <w:rPr>
                <w:rFonts w:ascii="Times New Roman" w:hAnsi="Times New Roman"/>
                <w:sz w:val="24"/>
                <w:szCs w:val="24"/>
              </w:rPr>
            </w:pPr>
            <w:r w:rsidRPr="0079244C">
              <w:rPr>
                <w:rFonts w:ascii="Times New Roman" w:hAnsi="Times New Roman"/>
                <w:sz w:val="24"/>
                <w:szCs w:val="24"/>
              </w:rPr>
              <w:t>244</w:t>
            </w:r>
          </w:p>
        </w:tc>
        <w:tc>
          <w:tcPr>
            <w:tcW w:w="2669" w:type="dxa"/>
            <w:vAlign w:val="center"/>
          </w:tcPr>
          <w:p w:rsidR="0073582F" w:rsidRPr="0079244C" w:rsidRDefault="0073582F" w:rsidP="0067715E">
            <w:pPr>
              <w:spacing w:after="0" w:line="240" w:lineRule="auto"/>
              <w:ind w:firstLine="34"/>
              <w:jc w:val="center"/>
              <w:rPr>
                <w:rFonts w:ascii="Times New Roman" w:hAnsi="Times New Roman"/>
                <w:sz w:val="24"/>
                <w:szCs w:val="24"/>
              </w:rPr>
            </w:pPr>
            <w:r w:rsidRPr="0079244C">
              <w:rPr>
                <w:rFonts w:ascii="Times New Roman" w:hAnsi="Times New Roman"/>
                <w:sz w:val="24"/>
                <w:szCs w:val="24"/>
              </w:rPr>
              <w:t>66,3</w:t>
            </w:r>
            <w:r w:rsidRPr="00775240">
              <w:rPr>
                <w:rFonts w:ascii="Times New Roman" w:hAnsi="Times New Roman"/>
                <w:sz w:val="24"/>
                <w:szCs w:val="24"/>
                <w:lang w:val="en-US"/>
              </w:rPr>
              <w:t>±2,4</w:t>
            </w:r>
          </w:p>
        </w:tc>
      </w:tr>
      <w:tr w:rsidR="0073582F" w:rsidRPr="00775240" w:rsidTr="00E70223">
        <w:tc>
          <w:tcPr>
            <w:tcW w:w="5765" w:type="dxa"/>
            <w:vAlign w:val="center"/>
          </w:tcPr>
          <w:p w:rsidR="0073582F" w:rsidRPr="0079244C" w:rsidRDefault="0073582F" w:rsidP="0067715E">
            <w:pPr>
              <w:spacing w:after="0" w:line="240" w:lineRule="auto"/>
              <w:ind w:firstLine="34"/>
              <w:rPr>
                <w:rFonts w:ascii="Times New Roman" w:hAnsi="Times New Roman"/>
                <w:sz w:val="24"/>
                <w:szCs w:val="24"/>
              </w:rPr>
            </w:pPr>
            <w:r w:rsidRPr="0079244C">
              <w:rPr>
                <w:rFonts w:ascii="Times New Roman" w:hAnsi="Times New Roman"/>
                <w:sz w:val="24"/>
                <w:szCs w:val="24"/>
              </w:rPr>
              <w:t>Палата заповнена однорідними за станом здоров’я пацієнтами</w:t>
            </w:r>
          </w:p>
        </w:tc>
        <w:tc>
          <w:tcPr>
            <w:tcW w:w="1205" w:type="dxa"/>
            <w:vAlign w:val="center"/>
          </w:tcPr>
          <w:p w:rsidR="0073582F" w:rsidRPr="0079244C" w:rsidRDefault="0073582F" w:rsidP="0067715E">
            <w:pPr>
              <w:spacing w:after="0" w:line="240" w:lineRule="auto"/>
              <w:ind w:firstLine="34"/>
              <w:jc w:val="center"/>
              <w:rPr>
                <w:rFonts w:ascii="Times New Roman" w:hAnsi="Times New Roman"/>
                <w:sz w:val="24"/>
                <w:szCs w:val="24"/>
              </w:rPr>
            </w:pPr>
            <w:r w:rsidRPr="0079244C">
              <w:rPr>
                <w:rFonts w:ascii="Times New Roman" w:hAnsi="Times New Roman"/>
                <w:sz w:val="24"/>
                <w:szCs w:val="24"/>
              </w:rPr>
              <w:t>132</w:t>
            </w:r>
          </w:p>
        </w:tc>
        <w:tc>
          <w:tcPr>
            <w:tcW w:w="2669" w:type="dxa"/>
            <w:vAlign w:val="center"/>
          </w:tcPr>
          <w:p w:rsidR="0073582F" w:rsidRPr="0079244C" w:rsidRDefault="0073582F" w:rsidP="0067715E">
            <w:pPr>
              <w:spacing w:after="0" w:line="240" w:lineRule="auto"/>
              <w:ind w:firstLine="34"/>
              <w:jc w:val="center"/>
              <w:rPr>
                <w:rFonts w:ascii="Times New Roman" w:hAnsi="Times New Roman"/>
                <w:sz w:val="24"/>
                <w:szCs w:val="24"/>
              </w:rPr>
            </w:pPr>
            <w:r w:rsidRPr="0079244C">
              <w:rPr>
                <w:rFonts w:ascii="Times New Roman" w:hAnsi="Times New Roman"/>
                <w:sz w:val="24"/>
                <w:szCs w:val="24"/>
              </w:rPr>
              <w:t>28,9</w:t>
            </w:r>
            <w:r w:rsidRPr="00775240">
              <w:rPr>
                <w:rFonts w:ascii="Times New Roman" w:hAnsi="Times New Roman"/>
                <w:sz w:val="24"/>
                <w:szCs w:val="24"/>
                <w:lang w:val="en-US"/>
              </w:rPr>
              <w:t>±2,3</w:t>
            </w:r>
          </w:p>
        </w:tc>
      </w:tr>
      <w:tr w:rsidR="0073582F" w:rsidRPr="00775240" w:rsidTr="00E70223">
        <w:tc>
          <w:tcPr>
            <w:tcW w:w="5765" w:type="dxa"/>
            <w:vAlign w:val="center"/>
          </w:tcPr>
          <w:p w:rsidR="0073582F" w:rsidRPr="0079244C" w:rsidRDefault="0073582F" w:rsidP="0067715E">
            <w:pPr>
              <w:spacing w:after="0" w:line="240" w:lineRule="auto"/>
              <w:ind w:firstLine="34"/>
              <w:rPr>
                <w:rFonts w:ascii="Times New Roman" w:hAnsi="Times New Roman"/>
                <w:sz w:val="24"/>
                <w:szCs w:val="24"/>
              </w:rPr>
            </w:pPr>
            <w:r w:rsidRPr="0079244C">
              <w:rPr>
                <w:rFonts w:ascii="Times New Roman" w:hAnsi="Times New Roman"/>
                <w:sz w:val="24"/>
                <w:szCs w:val="24"/>
              </w:rPr>
              <w:t>У палаті находились хворі, які потребували стороннього догляду</w:t>
            </w:r>
          </w:p>
        </w:tc>
        <w:tc>
          <w:tcPr>
            <w:tcW w:w="1205" w:type="dxa"/>
            <w:vAlign w:val="center"/>
          </w:tcPr>
          <w:p w:rsidR="0073582F" w:rsidRPr="0079244C" w:rsidRDefault="0073582F" w:rsidP="0067715E">
            <w:pPr>
              <w:spacing w:after="0" w:line="240" w:lineRule="auto"/>
              <w:ind w:firstLine="34"/>
              <w:jc w:val="center"/>
              <w:rPr>
                <w:rFonts w:ascii="Times New Roman" w:hAnsi="Times New Roman"/>
                <w:sz w:val="24"/>
                <w:szCs w:val="24"/>
              </w:rPr>
            </w:pPr>
            <w:r w:rsidRPr="0079244C">
              <w:rPr>
                <w:rFonts w:ascii="Times New Roman" w:hAnsi="Times New Roman"/>
                <w:sz w:val="24"/>
                <w:szCs w:val="24"/>
              </w:rPr>
              <w:t>121</w:t>
            </w:r>
          </w:p>
        </w:tc>
        <w:tc>
          <w:tcPr>
            <w:tcW w:w="2669" w:type="dxa"/>
            <w:vAlign w:val="center"/>
          </w:tcPr>
          <w:p w:rsidR="0073582F" w:rsidRPr="0079244C" w:rsidRDefault="0073582F" w:rsidP="0067715E">
            <w:pPr>
              <w:spacing w:after="0" w:line="240" w:lineRule="auto"/>
              <w:ind w:firstLine="34"/>
              <w:jc w:val="center"/>
              <w:rPr>
                <w:rFonts w:ascii="Times New Roman" w:hAnsi="Times New Roman"/>
                <w:sz w:val="24"/>
                <w:szCs w:val="24"/>
              </w:rPr>
            </w:pPr>
            <w:r w:rsidRPr="0079244C">
              <w:rPr>
                <w:rFonts w:ascii="Times New Roman" w:hAnsi="Times New Roman"/>
                <w:sz w:val="24"/>
                <w:szCs w:val="24"/>
              </w:rPr>
              <w:t>26,5</w:t>
            </w:r>
            <w:r w:rsidRPr="00775240">
              <w:rPr>
                <w:rFonts w:ascii="Times New Roman" w:hAnsi="Times New Roman"/>
                <w:sz w:val="24"/>
                <w:szCs w:val="24"/>
                <w:lang w:val="en-US"/>
              </w:rPr>
              <w:t>±2,2</w:t>
            </w:r>
          </w:p>
        </w:tc>
      </w:tr>
      <w:tr w:rsidR="0073582F" w:rsidRPr="00775240" w:rsidTr="00E70223">
        <w:tc>
          <w:tcPr>
            <w:tcW w:w="5765" w:type="dxa"/>
            <w:vAlign w:val="center"/>
          </w:tcPr>
          <w:p w:rsidR="0073582F" w:rsidRPr="0079244C" w:rsidRDefault="0073582F" w:rsidP="0067715E">
            <w:pPr>
              <w:spacing w:after="0" w:line="240" w:lineRule="auto"/>
              <w:ind w:firstLine="34"/>
              <w:rPr>
                <w:rFonts w:ascii="Times New Roman" w:hAnsi="Times New Roman"/>
                <w:sz w:val="24"/>
                <w:szCs w:val="24"/>
              </w:rPr>
            </w:pPr>
            <w:r w:rsidRPr="0079244C">
              <w:rPr>
                <w:rFonts w:ascii="Times New Roman" w:hAnsi="Times New Roman"/>
                <w:sz w:val="24"/>
                <w:szCs w:val="24"/>
              </w:rPr>
              <w:t>За тяжкохворими доглядали їх родичі</w:t>
            </w:r>
          </w:p>
        </w:tc>
        <w:tc>
          <w:tcPr>
            <w:tcW w:w="1205" w:type="dxa"/>
            <w:vAlign w:val="center"/>
          </w:tcPr>
          <w:p w:rsidR="0073582F" w:rsidRPr="0079244C" w:rsidRDefault="0073582F" w:rsidP="0067715E">
            <w:pPr>
              <w:spacing w:after="0" w:line="240" w:lineRule="auto"/>
              <w:ind w:firstLine="34"/>
              <w:jc w:val="center"/>
              <w:rPr>
                <w:rFonts w:ascii="Times New Roman" w:hAnsi="Times New Roman"/>
                <w:sz w:val="24"/>
                <w:szCs w:val="24"/>
              </w:rPr>
            </w:pPr>
            <w:r w:rsidRPr="0079244C">
              <w:rPr>
                <w:rFonts w:ascii="Times New Roman" w:hAnsi="Times New Roman"/>
                <w:sz w:val="24"/>
                <w:szCs w:val="24"/>
              </w:rPr>
              <w:t>72</w:t>
            </w:r>
          </w:p>
        </w:tc>
        <w:tc>
          <w:tcPr>
            <w:tcW w:w="2669" w:type="dxa"/>
            <w:vAlign w:val="center"/>
          </w:tcPr>
          <w:p w:rsidR="0073582F" w:rsidRPr="0079244C" w:rsidRDefault="0073582F" w:rsidP="0067715E">
            <w:pPr>
              <w:spacing w:after="0" w:line="240" w:lineRule="auto"/>
              <w:ind w:firstLine="34"/>
              <w:jc w:val="center"/>
              <w:rPr>
                <w:rFonts w:ascii="Times New Roman" w:hAnsi="Times New Roman"/>
                <w:sz w:val="24"/>
                <w:szCs w:val="24"/>
              </w:rPr>
            </w:pPr>
            <w:r w:rsidRPr="0079244C">
              <w:rPr>
                <w:rFonts w:ascii="Times New Roman" w:hAnsi="Times New Roman"/>
                <w:sz w:val="24"/>
                <w:szCs w:val="24"/>
              </w:rPr>
              <w:t>15,8</w:t>
            </w:r>
            <w:r w:rsidRPr="00775240">
              <w:rPr>
                <w:rFonts w:ascii="Times New Roman" w:hAnsi="Times New Roman"/>
                <w:sz w:val="24"/>
                <w:szCs w:val="24"/>
                <w:lang w:val="en-US"/>
              </w:rPr>
              <w:t>±1,8</w:t>
            </w:r>
          </w:p>
        </w:tc>
      </w:tr>
      <w:tr w:rsidR="0073582F" w:rsidRPr="00775240" w:rsidTr="00E70223">
        <w:tc>
          <w:tcPr>
            <w:tcW w:w="5765" w:type="dxa"/>
            <w:vAlign w:val="center"/>
          </w:tcPr>
          <w:p w:rsidR="0073582F" w:rsidRPr="0079244C" w:rsidRDefault="0073582F" w:rsidP="0067715E">
            <w:pPr>
              <w:spacing w:after="0" w:line="240" w:lineRule="auto"/>
              <w:ind w:firstLine="34"/>
              <w:rPr>
                <w:rFonts w:ascii="Times New Roman" w:hAnsi="Times New Roman"/>
                <w:sz w:val="24"/>
                <w:szCs w:val="24"/>
              </w:rPr>
            </w:pPr>
            <w:r w:rsidRPr="0079244C">
              <w:rPr>
                <w:rFonts w:ascii="Times New Roman" w:hAnsi="Times New Roman"/>
                <w:sz w:val="24"/>
                <w:szCs w:val="24"/>
              </w:rPr>
              <w:t>За тяжкохворими був встановлений індивідуальний медичний пост</w:t>
            </w:r>
          </w:p>
        </w:tc>
        <w:tc>
          <w:tcPr>
            <w:tcW w:w="1205" w:type="dxa"/>
            <w:vAlign w:val="center"/>
          </w:tcPr>
          <w:p w:rsidR="0073582F" w:rsidRPr="0079244C" w:rsidRDefault="0073582F" w:rsidP="0067715E">
            <w:pPr>
              <w:spacing w:after="0" w:line="240" w:lineRule="auto"/>
              <w:ind w:firstLine="34"/>
              <w:jc w:val="center"/>
              <w:rPr>
                <w:rFonts w:ascii="Times New Roman" w:hAnsi="Times New Roman"/>
                <w:sz w:val="24"/>
                <w:szCs w:val="24"/>
              </w:rPr>
            </w:pPr>
            <w:r w:rsidRPr="0079244C">
              <w:rPr>
                <w:rFonts w:ascii="Times New Roman" w:hAnsi="Times New Roman"/>
                <w:sz w:val="24"/>
                <w:szCs w:val="24"/>
              </w:rPr>
              <w:t>-</w:t>
            </w:r>
          </w:p>
        </w:tc>
        <w:tc>
          <w:tcPr>
            <w:tcW w:w="2669" w:type="dxa"/>
            <w:vAlign w:val="center"/>
          </w:tcPr>
          <w:p w:rsidR="0073582F" w:rsidRPr="0079244C" w:rsidRDefault="0073582F" w:rsidP="0067715E">
            <w:pPr>
              <w:spacing w:after="0" w:line="240" w:lineRule="auto"/>
              <w:ind w:firstLine="34"/>
              <w:jc w:val="center"/>
              <w:rPr>
                <w:rFonts w:ascii="Times New Roman" w:hAnsi="Times New Roman"/>
                <w:sz w:val="24"/>
                <w:szCs w:val="24"/>
              </w:rPr>
            </w:pPr>
            <w:r w:rsidRPr="0079244C">
              <w:rPr>
                <w:rFonts w:ascii="Times New Roman" w:hAnsi="Times New Roman"/>
                <w:sz w:val="24"/>
                <w:szCs w:val="24"/>
              </w:rPr>
              <w:t>-</w:t>
            </w:r>
          </w:p>
        </w:tc>
      </w:tr>
      <w:tr w:rsidR="0073582F" w:rsidRPr="00775240" w:rsidTr="00E70223">
        <w:tc>
          <w:tcPr>
            <w:tcW w:w="5765" w:type="dxa"/>
            <w:vAlign w:val="center"/>
          </w:tcPr>
          <w:p w:rsidR="0073582F" w:rsidRPr="0079244C" w:rsidRDefault="0073582F" w:rsidP="0067715E">
            <w:pPr>
              <w:spacing w:after="0" w:line="240" w:lineRule="auto"/>
              <w:ind w:firstLine="34"/>
              <w:rPr>
                <w:rFonts w:ascii="Times New Roman" w:hAnsi="Times New Roman"/>
                <w:sz w:val="24"/>
                <w:szCs w:val="24"/>
              </w:rPr>
            </w:pPr>
            <w:r w:rsidRPr="0079244C">
              <w:rPr>
                <w:rFonts w:ascii="Times New Roman" w:hAnsi="Times New Roman"/>
                <w:sz w:val="24"/>
                <w:szCs w:val="24"/>
              </w:rPr>
              <w:t>Палата заповнена пацієнтами близької вікової категорії</w:t>
            </w:r>
          </w:p>
        </w:tc>
        <w:tc>
          <w:tcPr>
            <w:tcW w:w="1205" w:type="dxa"/>
            <w:vAlign w:val="center"/>
          </w:tcPr>
          <w:p w:rsidR="0073582F" w:rsidRPr="0079244C" w:rsidRDefault="0073582F" w:rsidP="0067715E">
            <w:pPr>
              <w:spacing w:after="0" w:line="240" w:lineRule="auto"/>
              <w:ind w:firstLine="34"/>
              <w:jc w:val="center"/>
              <w:rPr>
                <w:rFonts w:ascii="Times New Roman" w:hAnsi="Times New Roman"/>
                <w:sz w:val="24"/>
                <w:szCs w:val="24"/>
              </w:rPr>
            </w:pPr>
            <w:r w:rsidRPr="0079244C">
              <w:rPr>
                <w:rFonts w:ascii="Times New Roman" w:hAnsi="Times New Roman"/>
                <w:sz w:val="24"/>
                <w:szCs w:val="24"/>
              </w:rPr>
              <w:t>59</w:t>
            </w:r>
          </w:p>
        </w:tc>
        <w:tc>
          <w:tcPr>
            <w:tcW w:w="2669" w:type="dxa"/>
            <w:vAlign w:val="center"/>
          </w:tcPr>
          <w:p w:rsidR="0073582F" w:rsidRPr="0079244C" w:rsidRDefault="0073582F" w:rsidP="0067715E">
            <w:pPr>
              <w:spacing w:after="0" w:line="240" w:lineRule="auto"/>
              <w:ind w:firstLine="34"/>
              <w:jc w:val="center"/>
              <w:rPr>
                <w:rFonts w:ascii="Times New Roman" w:hAnsi="Times New Roman"/>
                <w:sz w:val="24"/>
                <w:szCs w:val="24"/>
              </w:rPr>
            </w:pPr>
            <w:r w:rsidRPr="0079244C">
              <w:rPr>
                <w:rFonts w:ascii="Times New Roman" w:hAnsi="Times New Roman"/>
                <w:sz w:val="24"/>
                <w:szCs w:val="24"/>
              </w:rPr>
              <w:t>12,9</w:t>
            </w:r>
            <w:r w:rsidRPr="00775240">
              <w:rPr>
                <w:rFonts w:ascii="Times New Roman" w:hAnsi="Times New Roman"/>
                <w:sz w:val="24"/>
                <w:szCs w:val="24"/>
                <w:lang w:val="en-US"/>
              </w:rPr>
              <w:t>±1,7</w:t>
            </w:r>
          </w:p>
        </w:tc>
      </w:tr>
      <w:tr w:rsidR="0073582F" w:rsidRPr="00775240" w:rsidTr="00E70223">
        <w:tc>
          <w:tcPr>
            <w:tcW w:w="5765" w:type="dxa"/>
            <w:vAlign w:val="center"/>
          </w:tcPr>
          <w:p w:rsidR="0073582F" w:rsidRPr="0079244C" w:rsidRDefault="0073582F" w:rsidP="0067715E">
            <w:pPr>
              <w:spacing w:after="0" w:line="240" w:lineRule="auto"/>
              <w:ind w:firstLine="34"/>
              <w:rPr>
                <w:rFonts w:ascii="Times New Roman" w:hAnsi="Times New Roman"/>
                <w:sz w:val="24"/>
                <w:szCs w:val="24"/>
              </w:rPr>
            </w:pPr>
            <w:r w:rsidRPr="0079244C">
              <w:rPr>
                <w:rFonts w:ascii="Times New Roman" w:hAnsi="Times New Roman"/>
                <w:sz w:val="24"/>
                <w:szCs w:val="24"/>
              </w:rPr>
              <w:t>Палата заповнена близькими за інтелектуальним рівнем пацієнтами</w:t>
            </w:r>
          </w:p>
        </w:tc>
        <w:tc>
          <w:tcPr>
            <w:tcW w:w="1205" w:type="dxa"/>
            <w:vAlign w:val="center"/>
          </w:tcPr>
          <w:p w:rsidR="0073582F" w:rsidRPr="0079244C" w:rsidRDefault="0073582F" w:rsidP="0067715E">
            <w:pPr>
              <w:spacing w:after="0" w:line="240" w:lineRule="auto"/>
              <w:ind w:firstLine="34"/>
              <w:jc w:val="center"/>
              <w:rPr>
                <w:rFonts w:ascii="Times New Roman" w:hAnsi="Times New Roman"/>
                <w:sz w:val="24"/>
                <w:szCs w:val="24"/>
              </w:rPr>
            </w:pPr>
            <w:r w:rsidRPr="0079244C">
              <w:rPr>
                <w:rFonts w:ascii="Times New Roman" w:hAnsi="Times New Roman"/>
                <w:sz w:val="24"/>
                <w:szCs w:val="24"/>
              </w:rPr>
              <w:t>63</w:t>
            </w:r>
          </w:p>
        </w:tc>
        <w:tc>
          <w:tcPr>
            <w:tcW w:w="2669" w:type="dxa"/>
            <w:vAlign w:val="center"/>
          </w:tcPr>
          <w:p w:rsidR="0073582F" w:rsidRPr="0079244C" w:rsidRDefault="0073582F" w:rsidP="0067715E">
            <w:pPr>
              <w:spacing w:after="0" w:line="240" w:lineRule="auto"/>
              <w:ind w:firstLine="34"/>
              <w:jc w:val="center"/>
              <w:rPr>
                <w:rFonts w:ascii="Times New Roman" w:hAnsi="Times New Roman"/>
                <w:sz w:val="24"/>
                <w:szCs w:val="24"/>
              </w:rPr>
            </w:pPr>
            <w:r w:rsidRPr="0079244C">
              <w:rPr>
                <w:rFonts w:ascii="Times New Roman" w:hAnsi="Times New Roman"/>
                <w:sz w:val="24"/>
                <w:szCs w:val="24"/>
              </w:rPr>
              <w:t>13,8</w:t>
            </w:r>
            <w:r w:rsidRPr="00775240">
              <w:rPr>
                <w:rFonts w:ascii="Times New Roman" w:hAnsi="Times New Roman"/>
                <w:sz w:val="24"/>
                <w:szCs w:val="24"/>
                <w:lang w:val="en-US"/>
              </w:rPr>
              <w:t>±1,7</w:t>
            </w:r>
          </w:p>
        </w:tc>
      </w:tr>
      <w:tr w:rsidR="0073582F" w:rsidRPr="00775240" w:rsidTr="00E70223">
        <w:tc>
          <w:tcPr>
            <w:tcW w:w="5765" w:type="dxa"/>
            <w:vAlign w:val="center"/>
          </w:tcPr>
          <w:p w:rsidR="0073582F" w:rsidRPr="0079244C" w:rsidRDefault="0073582F" w:rsidP="0067715E">
            <w:pPr>
              <w:spacing w:after="0" w:line="240" w:lineRule="auto"/>
              <w:ind w:firstLine="34"/>
              <w:rPr>
                <w:rFonts w:ascii="Times New Roman" w:hAnsi="Times New Roman"/>
                <w:sz w:val="24"/>
                <w:szCs w:val="24"/>
              </w:rPr>
            </w:pPr>
            <w:r w:rsidRPr="0079244C">
              <w:rPr>
                <w:rFonts w:ascii="Times New Roman" w:hAnsi="Times New Roman"/>
                <w:sz w:val="24"/>
                <w:szCs w:val="24"/>
              </w:rPr>
              <w:t>Можливість змінити палату</w:t>
            </w:r>
          </w:p>
        </w:tc>
        <w:tc>
          <w:tcPr>
            <w:tcW w:w="1205" w:type="dxa"/>
            <w:vAlign w:val="center"/>
          </w:tcPr>
          <w:p w:rsidR="0073582F" w:rsidRPr="0079244C" w:rsidRDefault="0073582F" w:rsidP="0067715E">
            <w:pPr>
              <w:spacing w:after="0" w:line="240" w:lineRule="auto"/>
              <w:ind w:firstLine="34"/>
              <w:jc w:val="center"/>
              <w:rPr>
                <w:rFonts w:ascii="Times New Roman" w:hAnsi="Times New Roman"/>
                <w:sz w:val="24"/>
                <w:szCs w:val="24"/>
              </w:rPr>
            </w:pPr>
            <w:r w:rsidRPr="0079244C">
              <w:rPr>
                <w:rFonts w:ascii="Times New Roman" w:hAnsi="Times New Roman"/>
                <w:sz w:val="24"/>
                <w:szCs w:val="24"/>
              </w:rPr>
              <w:t>-</w:t>
            </w:r>
          </w:p>
        </w:tc>
        <w:tc>
          <w:tcPr>
            <w:tcW w:w="2669" w:type="dxa"/>
            <w:vAlign w:val="center"/>
          </w:tcPr>
          <w:p w:rsidR="0073582F" w:rsidRPr="0079244C" w:rsidRDefault="0073582F" w:rsidP="0067715E">
            <w:pPr>
              <w:spacing w:after="0" w:line="240" w:lineRule="auto"/>
              <w:ind w:firstLine="34"/>
              <w:jc w:val="center"/>
              <w:rPr>
                <w:rFonts w:ascii="Times New Roman" w:hAnsi="Times New Roman"/>
                <w:sz w:val="24"/>
                <w:szCs w:val="24"/>
              </w:rPr>
            </w:pPr>
            <w:r w:rsidRPr="0079244C">
              <w:rPr>
                <w:rFonts w:ascii="Times New Roman" w:hAnsi="Times New Roman"/>
                <w:sz w:val="24"/>
                <w:szCs w:val="24"/>
              </w:rPr>
              <w:t>-</w:t>
            </w:r>
          </w:p>
        </w:tc>
      </w:tr>
    </w:tbl>
    <w:p w:rsidR="0073582F" w:rsidRDefault="0073582F" w:rsidP="0012285D">
      <w:pPr>
        <w:spacing w:after="0" w:line="360" w:lineRule="auto"/>
        <w:ind w:firstLine="709"/>
        <w:jc w:val="both"/>
        <w:rPr>
          <w:rFonts w:ascii="Times New Roman" w:hAnsi="Times New Roman"/>
          <w:sz w:val="28"/>
          <w:szCs w:val="28"/>
        </w:rPr>
      </w:pPr>
    </w:p>
    <w:p w:rsidR="0073582F" w:rsidRPr="0079244C" w:rsidRDefault="0073582F" w:rsidP="0012285D">
      <w:pPr>
        <w:spacing w:after="0" w:line="360" w:lineRule="auto"/>
        <w:ind w:firstLine="709"/>
        <w:jc w:val="both"/>
        <w:rPr>
          <w:rFonts w:ascii="Times New Roman" w:hAnsi="Times New Roman"/>
          <w:sz w:val="28"/>
          <w:szCs w:val="28"/>
        </w:rPr>
      </w:pPr>
      <w:r w:rsidRPr="0079244C">
        <w:rPr>
          <w:rFonts w:ascii="Times New Roman" w:hAnsi="Times New Roman"/>
          <w:sz w:val="28"/>
          <w:szCs w:val="28"/>
        </w:rPr>
        <w:t>Проведени</w:t>
      </w:r>
      <w:r>
        <w:rPr>
          <w:rFonts w:ascii="Times New Roman" w:hAnsi="Times New Roman"/>
          <w:sz w:val="28"/>
          <w:szCs w:val="28"/>
        </w:rPr>
        <w:t>й аналіз даних вказує на те, що</w:t>
      </w:r>
      <w:r w:rsidRPr="0079244C">
        <w:rPr>
          <w:rFonts w:ascii="Times New Roman" w:hAnsi="Times New Roman"/>
          <w:sz w:val="28"/>
          <w:szCs w:val="28"/>
        </w:rPr>
        <w:t xml:space="preserve"> у 66,3±2,4% випадках умови заповнення палат не сприяють видужуванню хворого з інсультом, що своєю чергою призводить до  збільшення термінів стаціонарного лікування пацієнтів.</w:t>
      </w:r>
    </w:p>
    <w:p w:rsidR="0073582F" w:rsidRDefault="0073582F" w:rsidP="0012285D">
      <w:pPr>
        <w:spacing w:after="0" w:line="360" w:lineRule="auto"/>
        <w:ind w:firstLine="709"/>
        <w:jc w:val="both"/>
        <w:rPr>
          <w:rFonts w:ascii="Times New Roman" w:hAnsi="Times New Roman"/>
          <w:sz w:val="28"/>
          <w:szCs w:val="28"/>
        </w:rPr>
      </w:pPr>
      <w:r w:rsidRPr="0079244C">
        <w:rPr>
          <w:rFonts w:ascii="Times New Roman" w:hAnsi="Times New Roman"/>
          <w:sz w:val="28"/>
          <w:szCs w:val="28"/>
        </w:rPr>
        <w:t>Важливими для повного розкриття об’єкту дослідження є дані щодо  рівня задоволеності респондентів умовами перебування в стаціонарі та санітарно-гігієнічним режимом в закладах, де вони отримували лікування.</w:t>
      </w:r>
    </w:p>
    <w:p w:rsidR="0073582F" w:rsidRPr="0012285D" w:rsidRDefault="0073582F" w:rsidP="0012285D">
      <w:pPr>
        <w:spacing w:after="0" w:line="360" w:lineRule="auto"/>
        <w:ind w:firstLine="709"/>
        <w:jc w:val="both"/>
        <w:rPr>
          <w:rFonts w:ascii="Times New Roman" w:hAnsi="Times New Roman"/>
          <w:sz w:val="28"/>
          <w:szCs w:val="28"/>
        </w:rPr>
      </w:pPr>
      <w:r w:rsidRPr="0079244C">
        <w:rPr>
          <w:rFonts w:ascii="Times New Roman" w:hAnsi="Times New Roman"/>
          <w:sz w:val="28"/>
          <w:szCs w:val="28"/>
        </w:rPr>
        <w:t>Як видно за наведеними даними в табл</w:t>
      </w:r>
      <w:r>
        <w:rPr>
          <w:rFonts w:ascii="Times New Roman" w:hAnsi="Times New Roman"/>
          <w:sz w:val="28"/>
          <w:szCs w:val="28"/>
        </w:rPr>
        <w:t xml:space="preserve">иці </w:t>
      </w:r>
      <w:r w:rsidRPr="0079244C">
        <w:rPr>
          <w:rFonts w:ascii="Times New Roman" w:hAnsi="Times New Roman"/>
          <w:sz w:val="28"/>
          <w:szCs w:val="28"/>
        </w:rPr>
        <w:t xml:space="preserve">7.8 повністю задоволеними санітарно-гігієнічними умовами перебування в стаціонарі є 11,4±1,6% та  частково задоволеними 68,7±2,3% респондентів. Чинниками, які формують  незадоволеність пацієнтів  є: незручне ліжко (21,7±2,1%), неякісна постільна білизна (52,1±2,5%), не регулярне гігієнічне прибирання в палаті (20,1±2,0%),  відсутність в палаті холодного (76,1±2,1%) та гарячого (93,0±1,3%) водопостачання, неможливість  помитися (91,9±1,4%) та неприязне відношення до них молодшого </w:t>
      </w:r>
      <w:r>
        <w:rPr>
          <w:rFonts w:ascii="Times New Roman" w:hAnsi="Times New Roman"/>
          <w:sz w:val="28"/>
          <w:szCs w:val="28"/>
        </w:rPr>
        <w:t>медичного персоналу (9,2±1,4%).</w:t>
      </w:r>
    </w:p>
    <w:p w:rsidR="0073582F" w:rsidRPr="0079244C" w:rsidRDefault="0073582F" w:rsidP="0067715E">
      <w:pPr>
        <w:spacing w:after="0" w:line="360" w:lineRule="auto"/>
        <w:ind w:firstLine="709"/>
        <w:jc w:val="right"/>
        <w:rPr>
          <w:rFonts w:ascii="Times New Roman" w:hAnsi="Times New Roman"/>
          <w:i/>
          <w:sz w:val="28"/>
          <w:szCs w:val="28"/>
        </w:rPr>
      </w:pPr>
      <w:r w:rsidRPr="0079244C">
        <w:rPr>
          <w:rFonts w:ascii="Times New Roman" w:hAnsi="Times New Roman"/>
          <w:i/>
          <w:sz w:val="28"/>
          <w:szCs w:val="28"/>
        </w:rPr>
        <w:t>Таблиця 7.8</w:t>
      </w:r>
    </w:p>
    <w:p w:rsidR="0073582F" w:rsidRPr="0079244C" w:rsidRDefault="0073582F" w:rsidP="0067715E">
      <w:pPr>
        <w:spacing w:after="0"/>
        <w:ind w:firstLine="709"/>
        <w:jc w:val="center"/>
        <w:rPr>
          <w:rFonts w:ascii="Times New Roman" w:hAnsi="Times New Roman"/>
          <w:b/>
          <w:sz w:val="28"/>
          <w:szCs w:val="28"/>
        </w:rPr>
      </w:pPr>
      <w:r w:rsidRPr="0079244C">
        <w:rPr>
          <w:rFonts w:ascii="Times New Roman" w:hAnsi="Times New Roman"/>
          <w:b/>
          <w:sz w:val="28"/>
          <w:szCs w:val="28"/>
        </w:rPr>
        <w:t>Задоволеність умовами перебування та санітарно-гігієнічним режимом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778"/>
        <w:gridCol w:w="2127"/>
        <w:gridCol w:w="1666"/>
      </w:tblGrid>
      <w:tr w:rsidR="0073582F" w:rsidRPr="00775240" w:rsidTr="00E70223">
        <w:tc>
          <w:tcPr>
            <w:tcW w:w="5778"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 xml:space="preserve"> Показник</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абс</w:t>
            </w:r>
          </w:p>
        </w:tc>
        <w:tc>
          <w:tcPr>
            <w:tcW w:w="166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w:t>
            </w:r>
          </w:p>
        </w:tc>
      </w:tr>
      <w:tr w:rsidR="0073582F" w:rsidRPr="00775240" w:rsidTr="00E70223">
        <w:tc>
          <w:tcPr>
            <w:tcW w:w="9571" w:type="dxa"/>
            <w:gridSpan w:val="3"/>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Характеристика ліжка</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Функціональне зручне </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98</w:t>
            </w:r>
          </w:p>
        </w:tc>
        <w:tc>
          <w:tcPr>
            <w:tcW w:w="166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21,4</w:t>
            </w:r>
            <w:r w:rsidRPr="00775240">
              <w:rPr>
                <w:rFonts w:ascii="Times New Roman" w:hAnsi="Times New Roman"/>
                <w:sz w:val="24"/>
                <w:szCs w:val="24"/>
                <w:lang w:val="en-US"/>
              </w:rPr>
              <w:t>±2,1</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Функціональне з неробочим регулятором</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67</w:t>
            </w:r>
          </w:p>
        </w:tc>
        <w:tc>
          <w:tcPr>
            <w:tcW w:w="166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14,7</w:t>
            </w:r>
            <w:r w:rsidRPr="00775240">
              <w:rPr>
                <w:rFonts w:ascii="Times New Roman" w:hAnsi="Times New Roman"/>
                <w:sz w:val="24"/>
                <w:szCs w:val="24"/>
                <w:lang w:val="en-US"/>
              </w:rPr>
              <w:t>±1,7</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Загальне  зручне</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193</w:t>
            </w:r>
          </w:p>
        </w:tc>
        <w:tc>
          <w:tcPr>
            <w:tcW w:w="166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42,2</w:t>
            </w:r>
            <w:r w:rsidRPr="00775240">
              <w:rPr>
                <w:rFonts w:ascii="Times New Roman" w:hAnsi="Times New Roman"/>
                <w:sz w:val="24"/>
                <w:szCs w:val="24"/>
                <w:lang w:val="en-US"/>
              </w:rPr>
              <w:t>±</w:t>
            </w:r>
            <w:r w:rsidRPr="00775240">
              <w:rPr>
                <w:rFonts w:ascii="Times New Roman" w:hAnsi="Times New Roman"/>
                <w:sz w:val="24"/>
                <w:szCs w:val="24"/>
              </w:rPr>
              <w:t>2,5</w:t>
            </w:r>
          </w:p>
        </w:tc>
      </w:tr>
      <w:tr w:rsidR="0073582F" w:rsidRPr="00775240" w:rsidTr="00E70223">
        <w:trPr>
          <w:trHeight w:val="70"/>
        </w:trPr>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Загальне  не зручне </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99</w:t>
            </w:r>
          </w:p>
        </w:tc>
        <w:tc>
          <w:tcPr>
            <w:tcW w:w="166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21,7</w:t>
            </w:r>
            <w:r w:rsidRPr="00775240">
              <w:rPr>
                <w:rFonts w:ascii="Times New Roman" w:hAnsi="Times New Roman"/>
                <w:sz w:val="24"/>
                <w:szCs w:val="24"/>
                <w:lang w:val="en-US"/>
              </w:rPr>
              <w:t>±2,1</w:t>
            </w:r>
          </w:p>
        </w:tc>
      </w:tr>
      <w:tr w:rsidR="0073582F" w:rsidRPr="00775240" w:rsidTr="00E70223">
        <w:tc>
          <w:tcPr>
            <w:tcW w:w="9571" w:type="dxa"/>
            <w:gridSpan w:val="3"/>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Постільна білизна (п-265)</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Лікарняна  доброякісна</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127</w:t>
            </w:r>
          </w:p>
        </w:tc>
        <w:tc>
          <w:tcPr>
            <w:tcW w:w="166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47,9</w:t>
            </w:r>
            <w:r w:rsidRPr="00775240">
              <w:rPr>
                <w:rFonts w:ascii="Times New Roman" w:hAnsi="Times New Roman"/>
                <w:sz w:val="24"/>
                <w:szCs w:val="24"/>
                <w:lang w:val="en-US"/>
              </w:rPr>
              <w:t>±2,</w:t>
            </w:r>
            <w:r w:rsidRPr="00775240">
              <w:rPr>
                <w:rFonts w:ascii="Times New Roman" w:hAnsi="Times New Roman"/>
                <w:sz w:val="24"/>
                <w:szCs w:val="24"/>
              </w:rPr>
              <w:t>5</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Лікарняна зношена</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138</w:t>
            </w:r>
          </w:p>
        </w:tc>
        <w:tc>
          <w:tcPr>
            <w:tcW w:w="166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52,1</w:t>
            </w:r>
            <w:r w:rsidRPr="00775240">
              <w:rPr>
                <w:rFonts w:ascii="Times New Roman" w:hAnsi="Times New Roman"/>
                <w:sz w:val="24"/>
                <w:szCs w:val="24"/>
                <w:lang w:val="en-US"/>
              </w:rPr>
              <w:t>±2,</w:t>
            </w:r>
            <w:r w:rsidRPr="00775240">
              <w:rPr>
                <w:rFonts w:ascii="Times New Roman" w:hAnsi="Times New Roman"/>
                <w:sz w:val="24"/>
                <w:szCs w:val="24"/>
              </w:rPr>
              <w:t>5</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Змінювали  за потреби</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86</w:t>
            </w:r>
          </w:p>
        </w:tc>
        <w:tc>
          <w:tcPr>
            <w:tcW w:w="166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18,8</w:t>
            </w:r>
            <w:r w:rsidRPr="00775240">
              <w:rPr>
                <w:rFonts w:ascii="Times New Roman" w:hAnsi="Times New Roman"/>
                <w:sz w:val="24"/>
                <w:szCs w:val="24"/>
                <w:lang w:val="en-US"/>
              </w:rPr>
              <w:t>±1,9</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Змінювали за вимоги</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82</w:t>
            </w:r>
          </w:p>
        </w:tc>
        <w:tc>
          <w:tcPr>
            <w:tcW w:w="166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17,9</w:t>
            </w:r>
            <w:r w:rsidRPr="00775240">
              <w:rPr>
                <w:rFonts w:ascii="Times New Roman" w:hAnsi="Times New Roman"/>
                <w:sz w:val="24"/>
                <w:szCs w:val="24"/>
                <w:lang w:val="en-US"/>
              </w:rPr>
              <w:t>±1,9</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Практично не змінювали</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97</w:t>
            </w:r>
          </w:p>
        </w:tc>
        <w:tc>
          <w:tcPr>
            <w:tcW w:w="166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21,2</w:t>
            </w:r>
            <w:r w:rsidRPr="00775240">
              <w:rPr>
                <w:rFonts w:ascii="Times New Roman" w:hAnsi="Times New Roman"/>
                <w:sz w:val="24"/>
                <w:szCs w:val="24"/>
                <w:lang w:val="en-US"/>
              </w:rPr>
              <w:t>±2,0</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Використовувалась домашня</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192</w:t>
            </w:r>
          </w:p>
        </w:tc>
        <w:tc>
          <w:tcPr>
            <w:tcW w:w="166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42,0</w:t>
            </w:r>
            <w:r w:rsidRPr="00775240">
              <w:rPr>
                <w:rFonts w:ascii="Times New Roman" w:hAnsi="Times New Roman"/>
                <w:sz w:val="24"/>
                <w:szCs w:val="24"/>
                <w:lang w:val="en-US"/>
              </w:rPr>
              <w:t>±</w:t>
            </w:r>
            <w:r w:rsidRPr="00775240">
              <w:rPr>
                <w:rFonts w:ascii="Times New Roman" w:hAnsi="Times New Roman"/>
                <w:sz w:val="24"/>
                <w:szCs w:val="24"/>
              </w:rPr>
              <w:t>2,5</w:t>
            </w:r>
          </w:p>
        </w:tc>
      </w:tr>
      <w:tr w:rsidR="0073582F" w:rsidRPr="00775240" w:rsidTr="00E70223">
        <w:tc>
          <w:tcPr>
            <w:tcW w:w="9571" w:type="dxa"/>
            <w:gridSpan w:val="3"/>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Гігієнічне прибирання палати</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Щоденне</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259</w:t>
            </w:r>
          </w:p>
        </w:tc>
        <w:tc>
          <w:tcPr>
            <w:tcW w:w="166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56,7</w:t>
            </w:r>
            <w:r w:rsidRPr="00775240">
              <w:rPr>
                <w:rFonts w:ascii="Times New Roman" w:hAnsi="Times New Roman"/>
                <w:sz w:val="24"/>
                <w:szCs w:val="24"/>
                <w:lang w:val="en-US"/>
              </w:rPr>
              <w:t>±</w:t>
            </w:r>
            <w:r w:rsidRPr="00775240">
              <w:rPr>
                <w:rFonts w:ascii="Times New Roman" w:hAnsi="Times New Roman"/>
                <w:sz w:val="24"/>
                <w:szCs w:val="24"/>
              </w:rPr>
              <w:t>2,5</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Два і більше разів на добу</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106</w:t>
            </w:r>
          </w:p>
        </w:tc>
        <w:tc>
          <w:tcPr>
            <w:tcW w:w="166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23,2</w:t>
            </w:r>
            <w:r w:rsidRPr="00775240">
              <w:rPr>
                <w:rFonts w:ascii="Times New Roman" w:hAnsi="Times New Roman"/>
                <w:sz w:val="24"/>
                <w:szCs w:val="24"/>
                <w:lang w:val="en-US"/>
              </w:rPr>
              <w:t>±2,1</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Прибирали, як правило родичі пацієнтів</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92</w:t>
            </w:r>
          </w:p>
        </w:tc>
        <w:tc>
          <w:tcPr>
            <w:tcW w:w="166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20,1</w:t>
            </w:r>
            <w:r w:rsidRPr="00775240">
              <w:rPr>
                <w:rFonts w:ascii="Times New Roman" w:hAnsi="Times New Roman"/>
                <w:sz w:val="24"/>
                <w:szCs w:val="24"/>
                <w:lang w:val="en-US"/>
              </w:rPr>
              <w:t>±2,0</w:t>
            </w:r>
          </w:p>
        </w:tc>
      </w:tr>
      <w:tr w:rsidR="0073582F" w:rsidRPr="00775240" w:rsidTr="00E70223">
        <w:tc>
          <w:tcPr>
            <w:tcW w:w="9571" w:type="dxa"/>
            <w:gridSpan w:val="3"/>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Характеристика водопостачання</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Наявність в палаті крану подачі холодної води</w:t>
            </w:r>
          </w:p>
        </w:tc>
        <w:tc>
          <w:tcPr>
            <w:tcW w:w="2127"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109</w:t>
            </w:r>
          </w:p>
        </w:tc>
        <w:tc>
          <w:tcPr>
            <w:tcW w:w="1666"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23,9±2,1</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Наявність в палаті крану подачі гарячої води</w:t>
            </w:r>
          </w:p>
        </w:tc>
        <w:tc>
          <w:tcPr>
            <w:tcW w:w="2127"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32</w:t>
            </w:r>
          </w:p>
        </w:tc>
        <w:tc>
          <w:tcPr>
            <w:tcW w:w="1666"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7,0±1,3</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Можливість за потреби  прийняти душ/ванну</w:t>
            </w:r>
          </w:p>
        </w:tc>
        <w:tc>
          <w:tcPr>
            <w:tcW w:w="2127"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37</w:t>
            </w:r>
          </w:p>
        </w:tc>
        <w:tc>
          <w:tcPr>
            <w:tcW w:w="1666"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8,1±1,4</w:t>
            </w:r>
          </w:p>
        </w:tc>
      </w:tr>
      <w:tr w:rsidR="0073582F" w:rsidRPr="00775240" w:rsidTr="00E70223">
        <w:tc>
          <w:tcPr>
            <w:tcW w:w="9571" w:type="dxa"/>
            <w:gridSpan w:val="3"/>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Відношення  молодшого медичного  персоналу</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Доброзичливе</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363</w:t>
            </w:r>
          </w:p>
        </w:tc>
        <w:tc>
          <w:tcPr>
            <w:tcW w:w="1666"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79,4±2,0</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Байдуже</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75</w:t>
            </w:r>
          </w:p>
        </w:tc>
        <w:tc>
          <w:tcPr>
            <w:tcW w:w="1666"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16,4±1,9</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Неприязне</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19</w:t>
            </w:r>
          </w:p>
        </w:tc>
        <w:tc>
          <w:tcPr>
            <w:tcW w:w="1666"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9,2±1,4</w:t>
            </w:r>
          </w:p>
        </w:tc>
      </w:tr>
      <w:tr w:rsidR="0073582F" w:rsidRPr="00775240" w:rsidTr="00E70223">
        <w:tc>
          <w:tcPr>
            <w:tcW w:w="9571" w:type="dxa"/>
            <w:gridSpan w:val="3"/>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 xml:space="preserve">Рівень задоволеності  санітарно-гігієнічними умовами </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Повністю задоволений </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52</w:t>
            </w:r>
          </w:p>
        </w:tc>
        <w:tc>
          <w:tcPr>
            <w:tcW w:w="166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11,4</w:t>
            </w:r>
            <w:r w:rsidRPr="00775240">
              <w:rPr>
                <w:rFonts w:ascii="Times New Roman" w:hAnsi="Times New Roman"/>
                <w:sz w:val="24"/>
                <w:szCs w:val="24"/>
                <w:lang w:val="en-US"/>
              </w:rPr>
              <w:t>±1,6</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Більше задоволений  ніж  не задоволений</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314</w:t>
            </w:r>
          </w:p>
        </w:tc>
        <w:tc>
          <w:tcPr>
            <w:tcW w:w="166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68,7</w:t>
            </w:r>
            <w:r w:rsidRPr="00775240">
              <w:rPr>
                <w:rFonts w:ascii="Times New Roman" w:hAnsi="Times New Roman"/>
                <w:sz w:val="24"/>
                <w:szCs w:val="24"/>
                <w:lang w:val="en-US"/>
              </w:rPr>
              <w:t>±2,3</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Більше  не задоволений  ніж   задоволений</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64</w:t>
            </w:r>
          </w:p>
        </w:tc>
        <w:tc>
          <w:tcPr>
            <w:tcW w:w="166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14,0</w:t>
            </w:r>
            <w:r w:rsidRPr="00775240">
              <w:rPr>
                <w:rFonts w:ascii="Times New Roman" w:hAnsi="Times New Roman"/>
                <w:sz w:val="24"/>
                <w:szCs w:val="24"/>
                <w:lang w:val="en-US"/>
              </w:rPr>
              <w:t>±1,7</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highlight w:val="yellow"/>
              </w:rPr>
            </w:pPr>
            <w:r w:rsidRPr="00775240">
              <w:rPr>
                <w:rFonts w:ascii="Times New Roman" w:hAnsi="Times New Roman"/>
                <w:sz w:val="24"/>
                <w:szCs w:val="24"/>
              </w:rPr>
              <w:t>Повністю  не задоволений</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27</w:t>
            </w:r>
          </w:p>
        </w:tc>
        <w:tc>
          <w:tcPr>
            <w:tcW w:w="166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5,9</w:t>
            </w:r>
            <w:r w:rsidRPr="00775240">
              <w:rPr>
                <w:rFonts w:ascii="Times New Roman" w:hAnsi="Times New Roman"/>
                <w:sz w:val="24"/>
                <w:szCs w:val="24"/>
                <w:lang w:val="en-US"/>
              </w:rPr>
              <w:t>±1,2</w:t>
            </w:r>
          </w:p>
        </w:tc>
      </w:tr>
    </w:tbl>
    <w:p w:rsidR="0073582F" w:rsidRPr="0079244C" w:rsidRDefault="0073582F" w:rsidP="0012285D">
      <w:pPr>
        <w:spacing w:after="0" w:line="360" w:lineRule="auto"/>
        <w:jc w:val="both"/>
        <w:rPr>
          <w:rFonts w:ascii="Times New Roman" w:hAnsi="Times New Roman"/>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Враховуючи важливість в лікувальному процесі якості харчування хворих нами вивчалося питання щодо  задоволеності респондентів харчуванням, яким забезпе</w:t>
      </w:r>
      <w:r>
        <w:rPr>
          <w:rFonts w:ascii="Times New Roman" w:hAnsi="Times New Roman"/>
          <w:sz w:val="28"/>
          <w:szCs w:val="28"/>
        </w:rPr>
        <w:t xml:space="preserve">чує заклад охорони здоров’я та </w:t>
      </w:r>
      <w:r w:rsidRPr="0079244C">
        <w:rPr>
          <w:rFonts w:ascii="Times New Roman" w:hAnsi="Times New Roman"/>
          <w:sz w:val="28"/>
          <w:szCs w:val="28"/>
        </w:rPr>
        <w:t>умовами забезпечення домашнім харчуванням</w:t>
      </w:r>
      <w:r>
        <w:rPr>
          <w:rFonts w:ascii="Times New Roman" w:hAnsi="Times New Roman"/>
          <w:sz w:val="28"/>
          <w:szCs w:val="28"/>
        </w:rPr>
        <w:t xml:space="preserve"> (</w:t>
      </w:r>
      <w:r w:rsidRPr="0079244C">
        <w:rPr>
          <w:rFonts w:ascii="Times New Roman" w:hAnsi="Times New Roman"/>
          <w:sz w:val="28"/>
          <w:szCs w:val="28"/>
        </w:rPr>
        <w:t>табл.</w:t>
      </w:r>
      <w:r>
        <w:rPr>
          <w:rFonts w:ascii="Times New Roman" w:hAnsi="Times New Roman"/>
          <w:sz w:val="28"/>
          <w:szCs w:val="28"/>
        </w:rPr>
        <w:t xml:space="preserve"> </w:t>
      </w:r>
      <w:r w:rsidRPr="0079244C">
        <w:rPr>
          <w:rFonts w:ascii="Times New Roman" w:hAnsi="Times New Roman"/>
          <w:sz w:val="28"/>
          <w:szCs w:val="28"/>
        </w:rPr>
        <w:t>7.9</w:t>
      </w:r>
      <w:r>
        <w:rPr>
          <w:rFonts w:ascii="Times New Roman" w:hAnsi="Times New Roman"/>
          <w:sz w:val="28"/>
          <w:szCs w:val="28"/>
        </w:rPr>
        <w:t>)</w:t>
      </w:r>
      <w:r w:rsidRPr="0079244C">
        <w:rPr>
          <w:rFonts w:ascii="Times New Roman" w:hAnsi="Times New Roman"/>
          <w:sz w:val="28"/>
          <w:szCs w:val="28"/>
        </w:rPr>
        <w:t>.</w:t>
      </w:r>
    </w:p>
    <w:p w:rsidR="0073582F" w:rsidRPr="0079244C" w:rsidRDefault="0073582F" w:rsidP="0067715E">
      <w:pPr>
        <w:spacing w:after="0" w:line="360" w:lineRule="auto"/>
        <w:ind w:firstLine="709"/>
        <w:jc w:val="both"/>
        <w:rPr>
          <w:rFonts w:ascii="Times New Roman" w:hAnsi="Times New Roman"/>
          <w:i/>
          <w:sz w:val="28"/>
          <w:szCs w:val="28"/>
        </w:rPr>
      </w:pPr>
      <w:r w:rsidRPr="0079244C">
        <w:rPr>
          <w:rFonts w:ascii="Times New Roman" w:hAnsi="Times New Roman"/>
          <w:sz w:val="28"/>
          <w:szCs w:val="28"/>
        </w:rPr>
        <w:t>Дані соціологічного дослідження вказують на те, що</w:t>
      </w:r>
      <w:r w:rsidRPr="0079244C">
        <w:rPr>
          <w:rFonts w:ascii="Times New Roman" w:hAnsi="Times New Roman"/>
          <w:b/>
          <w:sz w:val="28"/>
          <w:szCs w:val="28"/>
        </w:rPr>
        <w:t xml:space="preserve"> </w:t>
      </w:r>
      <w:r w:rsidRPr="0079244C">
        <w:rPr>
          <w:rFonts w:ascii="Times New Roman" w:hAnsi="Times New Roman"/>
          <w:sz w:val="28"/>
          <w:szCs w:val="28"/>
        </w:rPr>
        <w:t xml:space="preserve">64,8±2,4% опитаних є незадоволеними харчуванням, яке забезпечую заклад  охорони здоров’я, при цьому 38,3±2,4% респондентів при перебуванні в  лікарні, за наявності умов, були готові  замовити  персональні обіди.  Важливим результатом дослідження є отримання даних, які вказують, що у 52,7±2,5%  пацієнтів відсутні умови для  належного зберігання  принесених харчових продуктів, а в 79,4±2,0% - умов для їх підігріву. </w:t>
      </w:r>
    </w:p>
    <w:p w:rsidR="0073582F" w:rsidRPr="0079244C" w:rsidRDefault="0073582F" w:rsidP="0067715E">
      <w:pPr>
        <w:spacing w:after="0" w:line="360" w:lineRule="auto"/>
        <w:ind w:firstLine="709"/>
        <w:jc w:val="right"/>
        <w:rPr>
          <w:rFonts w:ascii="Times New Roman" w:hAnsi="Times New Roman"/>
          <w:i/>
          <w:sz w:val="28"/>
          <w:szCs w:val="28"/>
          <w:lang w:val="en-US"/>
        </w:rPr>
      </w:pPr>
      <w:r w:rsidRPr="0079244C">
        <w:rPr>
          <w:rFonts w:ascii="Times New Roman" w:hAnsi="Times New Roman"/>
          <w:i/>
          <w:sz w:val="28"/>
          <w:szCs w:val="28"/>
        </w:rPr>
        <w:t>Таблиця</w:t>
      </w:r>
      <w:r w:rsidRPr="0079244C">
        <w:rPr>
          <w:rFonts w:ascii="Times New Roman" w:hAnsi="Times New Roman"/>
          <w:i/>
          <w:sz w:val="28"/>
          <w:szCs w:val="28"/>
          <w:lang w:val="en-US"/>
        </w:rPr>
        <w:t xml:space="preserve"> 7.9</w:t>
      </w:r>
    </w:p>
    <w:p w:rsidR="0073582F" w:rsidRPr="0079244C" w:rsidRDefault="0073582F" w:rsidP="0067715E">
      <w:pPr>
        <w:spacing w:after="0" w:line="360" w:lineRule="auto"/>
        <w:ind w:firstLine="709"/>
        <w:jc w:val="center"/>
        <w:rPr>
          <w:rFonts w:ascii="Times New Roman" w:hAnsi="Times New Roman"/>
          <w:b/>
          <w:sz w:val="28"/>
          <w:szCs w:val="28"/>
        </w:rPr>
      </w:pPr>
      <w:r w:rsidRPr="0079244C">
        <w:rPr>
          <w:rFonts w:ascii="Times New Roman" w:hAnsi="Times New Roman"/>
          <w:b/>
          <w:sz w:val="28"/>
          <w:szCs w:val="28"/>
        </w:rPr>
        <w:t>Оцінка умов  харчування</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936"/>
        <w:gridCol w:w="2126"/>
        <w:gridCol w:w="1559"/>
        <w:gridCol w:w="1559"/>
      </w:tblGrid>
      <w:tr w:rsidR="0073582F" w:rsidRPr="00775240" w:rsidTr="001F590E">
        <w:tc>
          <w:tcPr>
            <w:tcW w:w="6062" w:type="dxa"/>
            <w:gridSpan w:val="2"/>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 xml:space="preserve"> Показник</w:t>
            </w:r>
          </w:p>
        </w:tc>
        <w:tc>
          <w:tcPr>
            <w:tcW w:w="1559"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абс</w:t>
            </w:r>
          </w:p>
        </w:tc>
        <w:tc>
          <w:tcPr>
            <w:tcW w:w="1559"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w:t>
            </w:r>
          </w:p>
        </w:tc>
      </w:tr>
      <w:tr w:rsidR="0073582F" w:rsidRPr="00775240" w:rsidTr="001F590E">
        <w:tc>
          <w:tcPr>
            <w:tcW w:w="9180" w:type="dxa"/>
            <w:gridSpan w:val="4"/>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Лікарняне харчування</w:t>
            </w:r>
          </w:p>
        </w:tc>
      </w:tr>
      <w:tr w:rsidR="0073582F" w:rsidRPr="00775240" w:rsidTr="001F590E">
        <w:tc>
          <w:tcPr>
            <w:tcW w:w="6062" w:type="dxa"/>
            <w:gridSpan w:val="2"/>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Задоволений</w:t>
            </w:r>
          </w:p>
        </w:tc>
        <w:tc>
          <w:tcPr>
            <w:tcW w:w="1559"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161</w:t>
            </w:r>
          </w:p>
        </w:tc>
        <w:tc>
          <w:tcPr>
            <w:tcW w:w="1559"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35,2</w:t>
            </w:r>
            <w:r w:rsidRPr="00775240">
              <w:rPr>
                <w:rFonts w:ascii="Times New Roman" w:hAnsi="Times New Roman"/>
                <w:sz w:val="24"/>
                <w:szCs w:val="24"/>
                <w:lang w:val="en-US"/>
              </w:rPr>
              <w:t>±2,4</w:t>
            </w:r>
          </w:p>
        </w:tc>
      </w:tr>
      <w:tr w:rsidR="0073582F" w:rsidRPr="00775240" w:rsidTr="001F590E">
        <w:tc>
          <w:tcPr>
            <w:tcW w:w="6062" w:type="dxa"/>
            <w:gridSpan w:val="2"/>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Не задоволений</w:t>
            </w:r>
          </w:p>
        </w:tc>
        <w:tc>
          <w:tcPr>
            <w:tcW w:w="1559"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296</w:t>
            </w:r>
          </w:p>
        </w:tc>
        <w:tc>
          <w:tcPr>
            <w:tcW w:w="1559"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64,8</w:t>
            </w:r>
            <w:r w:rsidRPr="00775240">
              <w:rPr>
                <w:rFonts w:ascii="Times New Roman" w:hAnsi="Times New Roman"/>
                <w:sz w:val="24"/>
                <w:szCs w:val="24"/>
                <w:lang w:val="en-US"/>
              </w:rPr>
              <w:t>±2,4</w:t>
            </w:r>
          </w:p>
        </w:tc>
      </w:tr>
      <w:tr w:rsidR="0073582F" w:rsidRPr="00775240" w:rsidTr="001F590E">
        <w:tc>
          <w:tcPr>
            <w:tcW w:w="9180" w:type="dxa"/>
            <w:gridSpan w:val="4"/>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Домашнє харчування</w:t>
            </w:r>
          </w:p>
        </w:tc>
      </w:tr>
      <w:tr w:rsidR="0073582F" w:rsidRPr="00775240" w:rsidTr="001F590E">
        <w:tc>
          <w:tcPr>
            <w:tcW w:w="3936" w:type="dxa"/>
            <w:vMerge w:val="restart"/>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Умови для зберігання харчів</w:t>
            </w:r>
          </w:p>
        </w:tc>
        <w:tc>
          <w:tcPr>
            <w:tcW w:w="2126" w:type="dxa"/>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Задовільні</w:t>
            </w:r>
          </w:p>
        </w:tc>
        <w:tc>
          <w:tcPr>
            <w:tcW w:w="1559"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216</w:t>
            </w:r>
          </w:p>
        </w:tc>
        <w:tc>
          <w:tcPr>
            <w:tcW w:w="1559"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47,3</w:t>
            </w:r>
            <w:r w:rsidRPr="00775240">
              <w:rPr>
                <w:rFonts w:ascii="Times New Roman" w:hAnsi="Times New Roman"/>
                <w:sz w:val="24"/>
                <w:szCs w:val="24"/>
                <w:lang w:val="en-US"/>
              </w:rPr>
              <w:t>±</w:t>
            </w:r>
            <w:r w:rsidRPr="00775240">
              <w:rPr>
                <w:rFonts w:ascii="Times New Roman" w:hAnsi="Times New Roman"/>
                <w:sz w:val="24"/>
                <w:szCs w:val="24"/>
              </w:rPr>
              <w:t>2,5</w:t>
            </w:r>
          </w:p>
        </w:tc>
      </w:tr>
      <w:tr w:rsidR="0073582F" w:rsidRPr="00775240" w:rsidTr="001F590E">
        <w:tc>
          <w:tcPr>
            <w:tcW w:w="3936" w:type="dxa"/>
            <w:vMerge/>
          </w:tcPr>
          <w:p w:rsidR="0073582F" w:rsidRPr="00775240" w:rsidRDefault="0073582F" w:rsidP="0067715E">
            <w:pPr>
              <w:spacing w:after="0" w:line="240" w:lineRule="auto"/>
              <w:jc w:val="center"/>
              <w:rPr>
                <w:rFonts w:ascii="Times New Roman" w:hAnsi="Times New Roman"/>
                <w:sz w:val="24"/>
                <w:szCs w:val="24"/>
              </w:rPr>
            </w:pPr>
          </w:p>
        </w:tc>
        <w:tc>
          <w:tcPr>
            <w:tcW w:w="2126"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Не задовільні</w:t>
            </w:r>
          </w:p>
        </w:tc>
        <w:tc>
          <w:tcPr>
            <w:tcW w:w="1559"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241</w:t>
            </w:r>
          </w:p>
        </w:tc>
        <w:tc>
          <w:tcPr>
            <w:tcW w:w="1559"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52,7±</w:t>
            </w:r>
            <w:r w:rsidRPr="00775240">
              <w:rPr>
                <w:rFonts w:ascii="Times New Roman" w:hAnsi="Times New Roman"/>
                <w:sz w:val="24"/>
                <w:szCs w:val="24"/>
              </w:rPr>
              <w:t>2,5</w:t>
            </w:r>
          </w:p>
        </w:tc>
      </w:tr>
      <w:tr w:rsidR="0073582F" w:rsidRPr="00775240" w:rsidTr="001F590E">
        <w:tc>
          <w:tcPr>
            <w:tcW w:w="3936" w:type="dxa"/>
            <w:vMerge w:val="restart"/>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Умови для підігріву харчів</w:t>
            </w:r>
          </w:p>
        </w:tc>
        <w:tc>
          <w:tcPr>
            <w:tcW w:w="2126"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Наявні </w:t>
            </w:r>
          </w:p>
        </w:tc>
        <w:tc>
          <w:tcPr>
            <w:tcW w:w="1559"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94</w:t>
            </w:r>
          </w:p>
        </w:tc>
        <w:tc>
          <w:tcPr>
            <w:tcW w:w="1559"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20,6±2,0</w:t>
            </w:r>
          </w:p>
        </w:tc>
      </w:tr>
      <w:tr w:rsidR="0073582F" w:rsidRPr="00775240" w:rsidTr="001F590E">
        <w:tc>
          <w:tcPr>
            <w:tcW w:w="3936" w:type="dxa"/>
            <w:vMerge/>
          </w:tcPr>
          <w:p w:rsidR="0073582F" w:rsidRPr="00775240" w:rsidRDefault="0073582F" w:rsidP="0067715E">
            <w:pPr>
              <w:spacing w:after="0" w:line="240" w:lineRule="auto"/>
              <w:jc w:val="center"/>
              <w:rPr>
                <w:rFonts w:ascii="Times New Roman" w:hAnsi="Times New Roman"/>
                <w:b/>
                <w:sz w:val="24"/>
                <w:szCs w:val="24"/>
              </w:rPr>
            </w:pPr>
          </w:p>
        </w:tc>
        <w:tc>
          <w:tcPr>
            <w:tcW w:w="2126"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Відсутні </w:t>
            </w:r>
          </w:p>
        </w:tc>
        <w:tc>
          <w:tcPr>
            <w:tcW w:w="1559"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363</w:t>
            </w:r>
          </w:p>
        </w:tc>
        <w:tc>
          <w:tcPr>
            <w:tcW w:w="1559"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79,4±2,0</w:t>
            </w:r>
          </w:p>
        </w:tc>
      </w:tr>
      <w:tr w:rsidR="0073582F" w:rsidRPr="00775240" w:rsidTr="001F590E">
        <w:tc>
          <w:tcPr>
            <w:tcW w:w="6062" w:type="dxa"/>
            <w:gridSpan w:val="2"/>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При перебуванні в  лікарні чи бажали б  замовити  персональні обіди</w:t>
            </w:r>
          </w:p>
        </w:tc>
        <w:tc>
          <w:tcPr>
            <w:tcW w:w="1559"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175</w:t>
            </w:r>
          </w:p>
        </w:tc>
        <w:tc>
          <w:tcPr>
            <w:tcW w:w="1559"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38,3±2,4</w:t>
            </w:r>
          </w:p>
        </w:tc>
      </w:tr>
    </w:tbl>
    <w:p w:rsidR="0073582F" w:rsidRPr="0079244C" w:rsidRDefault="0073582F" w:rsidP="0067715E">
      <w:pPr>
        <w:spacing w:after="0" w:line="360" w:lineRule="auto"/>
        <w:ind w:firstLine="709"/>
        <w:jc w:val="both"/>
        <w:rPr>
          <w:rFonts w:ascii="Times New Roman" w:hAnsi="Times New Roman"/>
          <w:sz w:val="28"/>
          <w:szCs w:val="28"/>
        </w:rPr>
      </w:pP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sz w:val="28"/>
          <w:szCs w:val="28"/>
        </w:rPr>
        <w:t xml:space="preserve">В продовження виконання програми дослідження вивчалося питання умов відвідування пацієнтів родичами.  Дані наведені на рис.7.3. </w:t>
      </w:r>
      <w:r w:rsidRPr="00775240">
        <w:rPr>
          <w:rFonts w:ascii="Times New Roman" w:hAnsi="Times New Roman"/>
          <w:b/>
          <w:noProof/>
          <w:sz w:val="28"/>
          <w:szCs w:val="28"/>
          <w:lang w:val="en-US" w:eastAsia="en-US"/>
        </w:rPr>
        <w:object w:dxaOrig="8698" w:dyaOrig="3898">
          <v:shape id="Диаграмма 4" o:spid="_x0000_i1045" type="#_x0000_t75" style="width:430.5pt;height:193.5pt;visibility:visible" o:ole="">
            <v:imagedata r:id="rId42" o:title="" cropbottom="-34f"/>
            <o:lock v:ext="edit" aspectratio="f"/>
          </v:shape>
          <o:OLEObject Type="Embed" ProgID="Excel.Sheet.8" ShapeID="Диаграмма 4" DrawAspect="Content" ObjectID="_1676976197" r:id="rId43"/>
        </w:object>
      </w:r>
    </w:p>
    <w:tbl>
      <w:tblPr>
        <w:tblW w:w="9864"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644"/>
        <w:gridCol w:w="1644"/>
        <w:gridCol w:w="1644"/>
        <w:gridCol w:w="1644"/>
        <w:gridCol w:w="1644"/>
        <w:gridCol w:w="1644"/>
      </w:tblGrid>
      <w:tr w:rsidR="0073582F" w:rsidRPr="00775240" w:rsidTr="00E70223">
        <w:trPr>
          <w:trHeight w:val="907"/>
        </w:trPr>
        <w:tc>
          <w:tcPr>
            <w:tcW w:w="1644" w:type="dxa"/>
          </w:tcPr>
          <w:p w:rsidR="0073582F" w:rsidRPr="00775240" w:rsidRDefault="0073582F" w:rsidP="0067715E">
            <w:pPr>
              <w:pStyle w:val="ListParagraph"/>
              <w:ind w:left="0" w:firstLine="34"/>
              <w:jc w:val="center"/>
              <w:rPr>
                <w:rFonts w:ascii="Times New Roman" w:hAnsi="Times New Roman"/>
              </w:rPr>
            </w:pPr>
            <w:r w:rsidRPr="00775240">
              <w:rPr>
                <w:rFonts w:ascii="Times New Roman" w:hAnsi="Times New Roman"/>
              </w:rPr>
              <w:t>Показник</w:t>
            </w:r>
          </w:p>
        </w:tc>
        <w:tc>
          <w:tcPr>
            <w:tcW w:w="1644" w:type="dxa"/>
          </w:tcPr>
          <w:p w:rsidR="0073582F" w:rsidRPr="00775240" w:rsidRDefault="0073582F" w:rsidP="0067715E">
            <w:pPr>
              <w:pStyle w:val="ListParagraph"/>
              <w:ind w:left="0" w:firstLine="34"/>
              <w:jc w:val="both"/>
              <w:rPr>
                <w:rFonts w:ascii="Times New Roman" w:hAnsi="Times New Roman"/>
              </w:rPr>
            </w:pPr>
            <w:r w:rsidRPr="00775240">
              <w:rPr>
                <w:rFonts w:ascii="Times New Roman" w:hAnsi="Times New Roman"/>
              </w:rPr>
              <w:t>Відвідування   у певний час</w:t>
            </w:r>
          </w:p>
        </w:tc>
        <w:tc>
          <w:tcPr>
            <w:tcW w:w="1644" w:type="dxa"/>
          </w:tcPr>
          <w:p w:rsidR="0073582F" w:rsidRPr="00775240" w:rsidRDefault="0073582F" w:rsidP="0067715E">
            <w:pPr>
              <w:pStyle w:val="ListParagraph"/>
              <w:ind w:left="0" w:firstLine="34"/>
              <w:jc w:val="both"/>
              <w:rPr>
                <w:rFonts w:ascii="Times New Roman" w:hAnsi="Times New Roman"/>
              </w:rPr>
            </w:pPr>
            <w:r w:rsidRPr="00775240">
              <w:rPr>
                <w:rFonts w:ascii="Times New Roman" w:hAnsi="Times New Roman"/>
              </w:rPr>
              <w:t>Відвідування  можливе  в любий час</w:t>
            </w:r>
          </w:p>
        </w:tc>
        <w:tc>
          <w:tcPr>
            <w:tcW w:w="1644" w:type="dxa"/>
          </w:tcPr>
          <w:p w:rsidR="0073582F" w:rsidRPr="00775240" w:rsidRDefault="0073582F" w:rsidP="0067715E">
            <w:pPr>
              <w:pStyle w:val="ListParagraph"/>
              <w:ind w:left="0" w:firstLine="34"/>
              <w:jc w:val="both"/>
              <w:rPr>
                <w:rFonts w:ascii="Times New Roman" w:hAnsi="Times New Roman"/>
              </w:rPr>
            </w:pPr>
            <w:r w:rsidRPr="00775240">
              <w:rPr>
                <w:rFonts w:ascii="Times New Roman" w:hAnsi="Times New Roman"/>
              </w:rPr>
              <w:t xml:space="preserve"> Створені умови для    перебування родичів</w:t>
            </w:r>
          </w:p>
        </w:tc>
        <w:tc>
          <w:tcPr>
            <w:tcW w:w="1644" w:type="dxa"/>
          </w:tcPr>
          <w:p w:rsidR="0073582F" w:rsidRPr="00775240" w:rsidRDefault="0073582F" w:rsidP="0067715E">
            <w:pPr>
              <w:pStyle w:val="ListParagraph"/>
              <w:ind w:left="0" w:firstLine="34"/>
              <w:jc w:val="both"/>
              <w:rPr>
                <w:rFonts w:ascii="Times New Roman" w:hAnsi="Times New Roman"/>
              </w:rPr>
            </w:pPr>
            <w:r w:rsidRPr="00775240">
              <w:rPr>
                <w:rFonts w:ascii="Times New Roman" w:hAnsi="Times New Roman"/>
              </w:rPr>
              <w:t>Умови для    перебування родичів  відсутні</w:t>
            </w:r>
          </w:p>
        </w:tc>
        <w:tc>
          <w:tcPr>
            <w:tcW w:w="1644" w:type="dxa"/>
          </w:tcPr>
          <w:p w:rsidR="0073582F" w:rsidRPr="00775240" w:rsidRDefault="0073582F" w:rsidP="0067715E">
            <w:pPr>
              <w:pStyle w:val="ListParagraph"/>
              <w:ind w:left="0" w:firstLine="34"/>
              <w:jc w:val="both"/>
              <w:rPr>
                <w:rFonts w:ascii="Times New Roman" w:hAnsi="Times New Roman"/>
              </w:rPr>
            </w:pPr>
            <w:r w:rsidRPr="00775240">
              <w:rPr>
                <w:rFonts w:ascii="Times New Roman" w:hAnsi="Times New Roman"/>
              </w:rPr>
              <w:t xml:space="preserve"> Родичі залучаються до догляду за пацієнтами</w:t>
            </w:r>
          </w:p>
        </w:tc>
      </w:tr>
      <w:tr w:rsidR="0073582F" w:rsidRPr="00775240" w:rsidTr="00E70223">
        <w:tc>
          <w:tcPr>
            <w:tcW w:w="1644" w:type="dxa"/>
          </w:tcPr>
          <w:p w:rsidR="0073582F" w:rsidRPr="00775240" w:rsidRDefault="0073582F" w:rsidP="0067715E">
            <w:pPr>
              <w:pStyle w:val="ListParagraph"/>
              <w:ind w:left="0" w:firstLine="34"/>
              <w:jc w:val="center"/>
              <w:rPr>
                <w:rFonts w:ascii="Times New Roman" w:hAnsi="Times New Roman"/>
              </w:rPr>
            </w:pPr>
            <w:r w:rsidRPr="00775240">
              <w:rPr>
                <w:rFonts w:ascii="Times New Roman" w:hAnsi="Times New Roman"/>
              </w:rPr>
              <w:t>%</w:t>
            </w:r>
          </w:p>
        </w:tc>
        <w:tc>
          <w:tcPr>
            <w:tcW w:w="1644" w:type="dxa"/>
          </w:tcPr>
          <w:p w:rsidR="0073582F" w:rsidRPr="00775240" w:rsidRDefault="0073582F" w:rsidP="0067715E">
            <w:pPr>
              <w:pStyle w:val="ListParagraph"/>
              <w:ind w:left="0" w:firstLine="34"/>
              <w:jc w:val="both"/>
              <w:rPr>
                <w:rFonts w:ascii="Times New Roman" w:hAnsi="Times New Roman"/>
              </w:rPr>
            </w:pPr>
            <w:r w:rsidRPr="00775240">
              <w:rPr>
                <w:rFonts w:ascii="Times New Roman" w:hAnsi="Times New Roman"/>
              </w:rPr>
              <w:t>77,2</w:t>
            </w:r>
            <w:r w:rsidRPr="00775240">
              <w:rPr>
                <w:rFonts w:ascii="Times New Roman" w:hAnsi="Times New Roman"/>
                <w:lang w:val="en-US"/>
              </w:rPr>
              <w:t>± 2,1</w:t>
            </w:r>
          </w:p>
        </w:tc>
        <w:tc>
          <w:tcPr>
            <w:tcW w:w="1644" w:type="dxa"/>
          </w:tcPr>
          <w:p w:rsidR="0073582F" w:rsidRPr="00775240" w:rsidRDefault="0073582F" w:rsidP="0067715E">
            <w:pPr>
              <w:pStyle w:val="ListParagraph"/>
              <w:ind w:left="0" w:firstLine="34"/>
              <w:jc w:val="both"/>
              <w:rPr>
                <w:rFonts w:ascii="Times New Roman" w:hAnsi="Times New Roman"/>
              </w:rPr>
            </w:pPr>
            <w:r w:rsidRPr="00775240">
              <w:rPr>
                <w:rFonts w:ascii="Times New Roman" w:hAnsi="Times New Roman"/>
              </w:rPr>
              <w:t>22,8</w:t>
            </w:r>
            <w:r w:rsidRPr="00775240">
              <w:rPr>
                <w:rFonts w:ascii="Times New Roman" w:hAnsi="Times New Roman"/>
                <w:lang w:val="en-US"/>
              </w:rPr>
              <w:t>±2,1</w:t>
            </w:r>
          </w:p>
        </w:tc>
        <w:tc>
          <w:tcPr>
            <w:tcW w:w="1644" w:type="dxa"/>
          </w:tcPr>
          <w:p w:rsidR="0073582F" w:rsidRPr="00775240" w:rsidRDefault="0073582F" w:rsidP="0067715E">
            <w:pPr>
              <w:pStyle w:val="ListParagraph"/>
              <w:ind w:left="0" w:firstLine="34"/>
              <w:jc w:val="both"/>
              <w:rPr>
                <w:rFonts w:ascii="Times New Roman" w:hAnsi="Times New Roman"/>
              </w:rPr>
            </w:pPr>
            <w:r w:rsidRPr="00775240">
              <w:rPr>
                <w:rFonts w:ascii="Times New Roman" w:hAnsi="Times New Roman"/>
              </w:rPr>
              <w:t>43,3</w:t>
            </w:r>
            <w:r w:rsidRPr="00775240">
              <w:rPr>
                <w:rFonts w:ascii="Times New Roman" w:hAnsi="Times New Roman"/>
                <w:lang w:val="en-US"/>
              </w:rPr>
              <w:t>±</w:t>
            </w:r>
            <w:r w:rsidRPr="00775240">
              <w:rPr>
                <w:rFonts w:ascii="Times New Roman" w:hAnsi="Times New Roman"/>
              </w:rPr>
              <w:t>2,5</w:t>
            </w:r>
          </w:p>
        </w:tc>
        <w:tc>
          <w:tcPr>
            <w:tcW w:w="1644" w:type="dxa"/>
          </w:tcPr>
          <w:p w:rsidR="0073582F" w:rsidRPr="00775240" w:rsidRDefault="0073582F" w:rsidP="0067715E">
            <w:pPr>
              <w:pStyle w:val="ListParagraph"/>
              <w:ind w:left="0" w:firstLine="34"/>
              <w:jc w:val="both"/>
              <w:rPr>
                <w:rFonts w:ascii="Times New Roman" w:hAnsi="Times New Roman"/>
                <w:lang w:val="en-US"/>
              </w:rPr>
            </w:pPr>
            <w:r w:rsidRPr="00775240">
              <w:rPr>
                <w:rFonts w:ascii="Times New Roman" w:hAnsi="Times New Roman"/>
              </w:rPr>
              <w:t>56</w:t>
            </w:r>
            <w:r w:rsidRPr="00775240">
              <w:rPr>
                <w:rFonts w:ascii="Times New Roman" w:hAnsi="Times New Roman"/>
                <w:lang w:val="en-US"/>
              </w:rPr>
              <w:t>,</w:t>
            </w:r>
            <w:r w:rsidRPr="00775240">
              <w:rPr>
                <w:rFonts w:ascii="Times New Roman" w:hAnsi="Times New Roman"/>
              </w:rPr>
              <w:t>7</w:t>
            </w:r>
            <w:r w:rsidRPr="00775240">
              <w:rPr>
                <w:rFonts w:ascii="Times New Roman" w:hAnsi="Times New Roman"/>
                <w:lang w:val="en-US"/>
              </w:rPr>
              <w:t>±</w:t>
            </w:r>
            <w:r w:rsidRPr="00775240">
              <w:rPr>
                <w:rFonts w:ascii="Times New Roman" w:hAnsi="Times New Roman"/>
              </w:rPr>
              <w:t>2,5</w:t>
            </w:r>
          </w:p>
        </w:tc>
        <w:tc>
          <w:tcPr>
            <w:tcW w:w="1644" w:type="dxa"/>
          </w:tcPr>
          <w:p w:rsidR="0073582F" w:rsidRPr="00775240" w:rsidRDefault="0073582F" w:rsidP="0067715E">
            <w:pPr>
              <w:pStyle w:val="ListParagraph"/>
              <w:ind w:left="0" w:firstLine="34"/>
              <w:jc w:val="both"/>
              <w:rPr>
                <w:rFonts w:ascii="Times New Roman" w:hAnsi="Times New Roman"/>
              </w:rPr>
            </w:pPr>
            <w:r w:rsidRPr="00775240">
              <w:rPr>
                <w:rFonts w:ascii="Times New Roman" w:hAnsi="Times New Roman"/>
              </w:rPr>
              <w:t>25,2</w:t>
            </w:r>
            <w:r w:rsidRPr="00775240">
              <w:rPr>
                <w:rFonts w:ascii="Times New Roman" w:hAnsi="Times New Roman"/>
                <w:lang w:val="en-US"/>
              </w:rPr>
              <w:t>±2,2</w:t>
            </w:r>
          </w:p>
        </w:tc>
      </w:tr>
    </w:tbl>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Рис.7.3. Умови відвідування пацієнтів родичами,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Наведені на рис.7.3 дані вказують на те, що родичі 77,2± 2,1% опитаних пацієнтів могли відвідувати їх у певний, визначений і затверджений в ЗОЗ час, а 22,8±2,1% - у будь-який. При цьому всі умови для відвідування  (наявність  стільця, вішалки для верхнього одягу, можливості помити руки) були створені у 43,3±2,5% випадків, у  25,2±2,2% випадках родичі респондентів залучалися до догляду за хворим.</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Деонтологічним питання  в діяльності медичних працівників  при наданні медичної допомоги пацієнтам, особливо тяжкохворим, в українській системі охорони здоров’я  завжди приділялася велика увага. Тут має значення і привітність медика, і його культура, і особливості характеру та ін. Саме ці фактори часто є вирішальними факторами лікувальної дії на хворого.  Виходячи з цього, важливим розділом  нашого дослідження стало  вивчення  та подальша оцінка деонтологічних  та професійних аспектів  діяльності медичного персоналу при наданні медичної допомоги. Отримані в ході соціологічного дослідження дані наведено в табл. 7.10.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Аналіз наведених в табл.7.10 даних вказує на те, що на сьогодні  питанням деонтології в закладах охорони здоров’я м. Києва  приділяється недостатньо уваги. Так, 42,9±2,5% опитаних вказали що в їх присутності медичні працівники обговорювали інших пацієнтів, 47,7±2,5% - що медики спілкуються дуже голосно, порушуючи лікувально-охоронний режим, 56,7±2,5% - що в присутності хворих  медперсонал обговорював особисті проблеми; а 46,6±2,5%  пацієнтів лікарні відмітили неохайний одяг медичних працівників.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Питання психологічної сумісності лікаря і пацієнта є новим напрямком  в організації медичної допомоги  пацієнтам, адже при доброму контакті з лікарем хворий скоріше одужує.  В провідних країнах світу питанням психології лікарської взаємодії, куди і належить психологічна сумісність, приділяється велике значення.   Є дані, що психологічна сумісність  лікаря і пацієнта сприяє  підвищенню ефективності лікувального процесу і навпаки:  несумісність їх дає негативні результати. При цьому психологічна не сумісність може бути як з боку лікаря</w:t>
      </w:r>
      <w:r w:rsidRPr="0079244C">
        <w:rPr>
          <w:rFonts w:ascii="Times New Roman" w:hAnsi="Times New Roman"/>
          <w:b/>
          <w:sz w:val="28"/>
          <w:szCs w:val="28"/>
        </w:rPr>
        <w:t>,</w:t>
      </w:r>
      <w:r w:rsidRPr="0079244C">
        <w:rPr>
          <w:rFonts w:ascii="Times New Roman" w:hAnsi="Times New Roman"/>
          <w:sz w:val="28"/>
          <w:szCs w:val="28"/>
        </w:rPr>
        <w:t xml:space="preserve"> так і з боку пацієнта. </w:t>
      </w:r>
    </w:p>
    <w:p w:rsidR="0073582F" w:rsidRDefault="0073582F" w:rsidP="0067715E">
      <w:pPr>
        <w:spacing w:after="0" w:line="360" w:lineRule="auto"/>
        <w:ind w:firstLine="709"/>
        <w:jc w:val="right"/>
        <w:rPr>
          <w:rFonts w:ascii="Times New Roman" w:hAnsi="Times New Roman"/>
          <w:i/>
          <w:sz w:val="28"/>
          <w:szCs w:val="28"/>
        </w:rPr>
      </w:pPr>
      <w:r w:rsidRPr="0079244C">
        <w:rPr>
          <w:rFonts w:ascii="Times New Roman" w:hAnsi="Times New Roman"/>
          <w:i/>
          <w:sz w:val="28"/>
          <w:szCs w:val="28"/>
        </w:rPr>
        <w:t xml:space="preserve"> </w:t>
      </w:r>
    </w:p>
    <w:p w:rsidR="0073582F" w:rsidRPr="0079244C" w:rsidRDefault="0073582F" w:rsidP="00E64F99">
      <w:pPr>
        <w:pageBreakBefore/>
        <w:spacing w:after="0" w:line="360" w:lineRule="auto"/>
        <w:ind w:firstLine="709"/>
        <w:jc w:val="right"/>
        <w:rPr>
          <w:rFonts w:ascii="Times New Roman" w:hAnsi="Times New Roman"/>
          <w:i/>
          <w:sz w:val="28"/>
          <w:szCs w:val="28"/>
        </w:rPr>
      </w:pPr>
      <w:r w:rsidRPr="0079244C">
        <w:rPr>
          <w:rFonts w:ascii="Times New Roman" w:hAnsi="Times New Roman"/>
          <w:i/>
          <w:sz w:val="28"/>
          <w:szCs w:val="28"/>
        </w:rPr>
        <w:t>Таблиця 7.10</w:t>
      </w:r>
    </w:p>
    <w:p w:rsidR="0073582F" w:rsidRPr="0079244C" w:rsidRDefault="0073582F" w:rsidP="0067715E">
      <w:pPr>
        <w:spacing w:after="0"/>
        <w:ind w:firstLine="709"/>
        <w:jc w:val="center"/>
        <w:rPr>
          <w:rFonts w:ascii="Times New Roman" w:hAnsi="Times New Roman"/>
          <w:b/>
          <w:sz w:val="28"/>
          <w:szCs w:val="28"/>
        </w:rPr>
      </w:pPr>
      <w:r w:rsidRPr="0079244C">
        <w:rPr>
          <w:rFonts w:ascii="Times New Roman" w:hAnsi="Times New Roman"/>
          <w:b/>
          <w:sz w:val="28"/>
          <w:szCs w:val="28"/>
        </w:rPr>
        <w:t xml:space="preserve"> Оцінка деонтологічних  та професійних аспектів діяльності  медичного персоналу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778"/>
        <w:gridCol w:w="2127"/>
        <w:gridCol w:w="1666"/>
      </w:tblGrid>
      <w:tr w:rsidR="0073582F" w:rsidRPr="00775240" w:rsidTr="00E70223">
        <w:tc>
          <w:tcPr>
            <w:tcW w:w="5778"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Показник</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абс</w:t>
            </w:r>
          </w:p>
        </w:tc>
        <w:tc>
          <w:tcPr>
            <w:tcW w:w="166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w:t>
            </w:r>
          </w:p>
        </w:tc>
      </w:tr>
      <w:tr w:rsidR="0073582F" w:rsidRPr="00775240" w:rsidTr="00E70223">
        <w:tc>
          <w:tcPr>
            <w:tcW w:w="5778" w:type="dxa"/>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Лікарі спілкувалися  поважно, ввічливо</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373</w:t>
            </w:r>
          </w:p>
        </w:tc>
        <w:tc>
          <w:tcPr>
            <w:tcW w:w="166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81,6</w:t>
            </w:r>
            <w:r w:rsidRPr="00775240">
              <w:rPr>
                <w:rFonts w:ascii="Times New Roman" w:hAnsi="Times New Roman"/>
                <w:sz w:val="24"/>
                <w:szCs w:val="24"/>
                <w:lang w:val="en-US"/>
              </w:rPr>
              <w:t>±2,0</w:t>
            </w:r>
          </w:p>
        </w:tc>
      </w:tr>
      <w:tr w:rsidR="0073582F" w:rsidRPr="00775240" w:rsidTr="00E70223">
        <w:tc>
          <w:tcPr>
            <w:tcW w:w="5778" w:type="dxa"/>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Медичні сестри спілкувалися  поважно, ввічливо</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329</w:t>
            </w:r>
          </w:p>
        </w:tc>
        <w:tc>
          <w:tcPr>
            <w:tcW w:w="166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71,9</w:t>
            </w:r>
            <w:r w:rsidRPr="00775240">
              <w:rPr>
                <w:rFonts w:ascii="Times New Roman" w:hAnsi="Times New Roman"/>
                <w:sz w:val="24"/>
                <w:szCs w:val="24"/>
                <w:lang w:val="en-US"/>
              </w:rPr>
              <w:t>±2,3</w:t>
            </w:r>
          </w:p>
        </w:tc>
      </w:tr>
      <w:tr w:rsidR="0073582F" w:rsidRPr="00775240" w:rsidTr="00E70223">
        <w:tc>
          <w:tcPr>
            <w:tcW w:w="5778" w:type="dxa"/>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Молодший медичний персонал  спілкувався  поважно, ввічливо</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248</w:t>
            </w:r>
          </w:p>
        </w:tc>
        <w:tc>
          <w:tcPr>
            <w:tcW w:w="166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60,8</w:t>
            </w:r>
            <w:r w:rsidRPr="00775240">
              <w:rPr>
                <w:rFonts w:ascii="Times New Roman" w:hAnsi="Times New Roman"/>
                <w:sz w:val="24"/>
                <w:szCs w:val="24"/>
                <w:lang w:val="en-US"/>
              </w:rPr>
              <w:t>±2,4</w:t>
            </w:r>
          </w:p>
        </w:tc>
      </w:tr>
      <w:tr w:rsidR="0073582F" w:rsidRPr="00775240" w:rsidTr="00E70223">
        <w:tc>
          <w:tcPr>
            <w:tcW w:w="5778" w:type="dxa"/>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 xml:space="preserve"> Персонал у відділенні спілкується між собою дуже голосно</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218</w:t>
            </w:r>
          </w:p>
        </w:tc>
        <w:tc>
          <w:tcPr>
            <w:tcW w:w="166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47,7</w:t>
            </w:r>
            <w:r w:rsidRPr="00775240">
              <w:rPr>
                <w:rFonts w:ascii="Times New Roman" w:hAnsi="Times New Roman"/>
                <w:sz w:val="24"/>
                <w:szCs w:val="24"/>
                <w:lang w:val="en-US"/>
              </w:rPr>
              <w:t>±</w:t>
            </w:r>
            <w:r w:rsidRPr="00775240">
              <w:rPr>
                <w:rFonts w:ascii="Times New Roman" w:hAnsi="Times New Roman"/>
                <w:sz w:val="24"/>
                <w:szCs w:val="24"/>
              </w:rPr>
              <w:t>2,5</w:t>
            </w:r>
          </w:p>
        </w:tc>
      </w:tr>
      <w:tr w:rsidR="0073582F" w:rsidRPr="00775240" w:rsidTr="00E70223">
        <w:tc>
          <w:tcPr>
            <w:tcW w:w="5778" w:type="dxa"/>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Персонал у відділенні спілкується з пацієнтами дуже голосно</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225</w:t>
            </w:r>
          </w:p>
        </w:tc>
        <w:tc>
          <w:tcPr>
            <w:tcW w:w="166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49,2</w:t>
            </w:r>
            <w:r w:rsidRPr="00775240">
              <w:rPr>
                <w:rFonts w:ascii="Times New Roman" w:hAnsi="Times New Roman"/>
                <w:sz w:val="24"/>
                <w:szCs w:val="24"/>
                <w:lang w:val="en-US"/>
              </w:rPr>
              <w:t>±</w:t>
            </w:r>
            <w:r w:rsidRPr="00775240">
              <w:rPr>
                <w:rFonts w:ascii="Times New Roman" w:hAnsi="Times New Roman"/>
                <w:sz w:val="24"/>
                <w:szCs w:val="24"/>
              </w:rPr>
              <w:t>2,5</w:t>
            </w:r>
          </w:p>
        </w:tc>
      </w:tr>
      <w:tr w:rsidR="0073582F" w:rsidRPr="00775240" w:rsidTr="00E70223">
        <w:tc>
          <w:tcPr>
            <w:tcW w:w="5778" w:type="dxa"/>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 xml:space="preserve"> Персонал обговорює пацієнтів в присутності інших пацієнтів</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196</w:t>
            </w:r>
          </w:p>
        </w:tc>
        <w:tc>
          <w:tcPr>
            <w:tcW w:w="166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42,9</w:t>
            </w:r>
            <w:r w:rsidRPr="00775240">
              <w:rPr>
                <w:rFonts w:ascii="Times New Roman" w:hAnsi="Times New Roman"/>
                <w:sz w:val="24"/>
                <w:szCs w:val="24"/>
                <w:lang w:val="en-US"/>
              </w:rPr>
              <w:t>±</w:t>
            </w:r>
            <w:r w:rsidRPr="00775240">
              <w:rPr>
                <w:rFonts w:ascii="Times New Roman" w:hAnsi="Times New Roman"/>
                <w:sz w:val="24"/>
                <w:szCs w:val="24"/>
              </w:rPr>
              <w:t>2,5</w:t>
            </w:r>
          </w:p>
        </w:tc>
      </w:tr>
      <w:tr w:rsidR="0073582F" w:rsidRPr="00775240" w:rsidTr="00E70223">
        <w:tc>
          <w:tcPr>
            <w:tcW w:w="5778" w:type="dxa"/>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Персонал обговорює особисті справи в присутності   пацієнтів</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259</w:t>
            </w:r>
          </w:p>
        </w:tc>
        <w:tc>
          <w:tcPr>
            <w:tcW w:w="166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56,7</w:t>
            </w:r>
            <w:r w:rsidRPr="00775240">
              <w:rPr>
                <w:rFonts w:ascii="Times New Roman" w:hAnsi="Times New Roman"/>
                <w:sz w:val="24"/>
                <w:szCs w:val="24"/>
                <w:lang w:val="en-US"/>
              </w:rPr>
              <w:t>±</w:t>
            </w:r>
            <w:r w:rsidRPr="00775240">
              <w:rPr>
                <w:rFonts w:ascii="Times New Roman" w:hAnsi="Times New Roman"/>
                <w:sz w:val="24"/>
                <w:szCs w:val="24"/>
              </w:rPr>
              <w:t>2,5</w:t>
            </w:r>
          </w:p>
        </w:tc>
      </w:tr>
      <w:tr w:rsidR="0073582F" w:rsidRPr="00775240" w:rsidTr="00E70223">
        <w:trPr>
          <w:trHeight w:val="70"/>
        </w:trPr>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 Персонал  під час роботи  використовує духи (одеколон), що є  неприємним для пацієнтів</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126</w:t>
            </w:r>
          </w:p>
        </w:tc>
        <w:tc>
          <w:tcPr>
            <w:tcW w:w="166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27,6</w:t>
            </w:r>
            <w:r w:rsidRPr="00775240">
              <w:rPr>
                <w:rFonts w:ascii="Times New Roman" w:hAnsi="Times New Roman"/>
                <w:sz w:val="24"/>
                <w:szCs w:val="24"/>
                <w:lang w:val="en-US"/>
              </w:rPr>
              <w:t>±2,2</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 Одяг медичного персоналу не завжди є ошатним</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213</w:t>
            </w:r>
          </w:p>
        </w:tc>
        <w:tc>
          <w:tcPr>
            <w:tcW w:w="166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46,6</w:t>
            </w:r>
            <w:r w:rsidRPr="00775240">
              <w:rPr>
                <w:rFonts w:ascii="Times New Roman" w:hAnsi="Times New Roman"/>
                <w:sz w:val="24"/>
                <w:szCs w:val="24"/>
                <w:lang w:val="en-US"/>
              </w:rPr>
              <w:t>±</w:t>
            </w:r>
            <w:r w:rsidRPr="00775240">
              <w:rPr>
                <w:rFonts w:ascii="Times New Roman" w:hAnsi="Times New Roman"/>
                <w:sz w:val="24"/>
                <w:szCs w:val="24"/>
              </w:rPr>
              <w:t>2,5</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 Макіяж медичного персоналу   буває надмірно  вираженим</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134</w:t>
            </w:r>
          </w:p>
        </w:tc>
        <w:tc>
          <w:tcPr>
            <w:tcW w:w="166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29,3</w:t>
            </w:r>
            <w:r w:rsidRPr="00775240">
              <w:rPr>
                <w:rFonts w:ascii="Times New Roman" w:hAnsi="Times New Roman"/>
                <w:sz w:val="24"/>
                <w:szCs w:val="24"/>
                <w:lang w:val="en-US"/>
              </w:rPr>
              <w:t>±2,3</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Психологічна сумісність з лікарем</w:t>
            </w:r>
          </w:p>
        </w:tc>
        <w:tc>
          <w:tcPr>
            <w:tcW w:w="2127"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439</w:t>
            </w:r>
          </w:p>
        </w:tc>
        <w:tc>
          <w:tcPr>
            <w:tcW w:w="166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96,1</w:t>
            </w:r>
            <w:r w:rsidRPr="00775240">
              <w:rPr>
                <w:rFonts w:ascii="Times New Roman" w:hAnsi="Times New Roman"/>
                <w:sz w:val="24"/>
                <w:szCs w:val="24"/>
                <w:lang w:val="en-US"/>
              </w:rPr>
              <w:t>±</w:t>
            </w:r>
            <w:r w:rsidRPr="00775240">
              <w:rPr>
                <w:rFonts w:ascii="Times New Roman" w:hAnsi="Times New Roman"/>
                <w:sz w:val="24"/>
                <w:szCs w:val="24"/>
              </w:rPr>
              <w:t>1,0</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Психологічна  не сумісність з лікарем</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18</w:t>
            </w:r>
          </w:p>
        </w:tc>
        <w:tc>
          <w:tcPr>
            <w:tcW w:w="166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3,9</w:t>
            </w:r>
            <w:r w:rsidRPr="00775240">
              <w:rPr>
                <w:rFonts w:ascii="Times New Roman" w:hAnsi="Times New Roman"/>
                <w:sz w:val="24"/>
                <w:szCs w:val="24"/>
                <w:lang w:val="en-US"/>
              </w:rPr>
              <w:t>±</w:t>
            </w:r>
            <w:r w:rsidRPr="00775240">
              <w:rPr>
                <w:rFonts w:ascii="Times New Roman" w:hAnsi="Times New Roman"/>
                <w:sz w:val="24"/>
                <w:szCs w:val="24"/>
              </w:rPr>
              <w:t>0,9</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 Психологічна сумісність з середнім медичним персоналом</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457</w:t>
            </w:r>
          </w:p>
        </w:tc>
        <w:tc>
          <w:tcPr>
            <w:tcW w:w="166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100,0</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Психологічна  не сумісність з окремими  середніми медичними працівниками</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32</w:t>
            </w:r>
          </w:p>
        </w:tc>
        <w:tc>
          <w:tcPr>
            <w:tcW w:w="166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7,0</w:t>
            </w:r>
            <w:r w:rsidRPr="00775240">
              <w:rPr>
                <w:rFonts w:ascii="Times New Roman" w:hAnsi="Times New Roman"/>
                <w:sz w:val="24"/>
                <w:szCs w:val="24"/>
                <w:lang w:val="en-US"/>
              </w:rPr>
              <w:t>±</w:t>
            </w:r>
            <w:r w:rsidRPr="00775240">
              <w:rPr>
                <w:rFonts w:ascii="Times New Roman" w:hAnsi="Times New Roman"/>
                <w:sz w:val="24"/>
                <w:szCs w:val="24"/>
              </w:rPr>
              <w:t>1,3</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Психологічна сумісність з молодшим медичним персоналом</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457</w:t>
            </w:r>
          </w:p>
        </w:tc>
        <w:tc>
          <w:tcPr>
            <w:tcW w:w="166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100,0</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Психологічна  не сумісність з окремими молодшими медичними працівниками</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38</w:t>
            </w:r>
          </w:p>
        </w:tc>
        <w:tc>
          <w:tcPr>
            <w:tcW w:w="166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8,3</w:t>
            </w:r>
            <w:r w:rsidRPr="00775240">
              <w:rPr>
                <w:rFonts w:ascii="Times New Roman" w:hAnsi="Times New Roman"/>
                <w:sz w:val="24"/>
                <w:szCs w:val="24"/>
                <w:lang w:val="en-US"/>
              </w:rPr>
              <w:t>±</w:t>
            </w:r>
            <w:r w:rsidRPr="00775240">
              <w:rPr>
                <w:rFonts w:ascii="Times New Roman" w:hAnsi="Times New Roman"/>
                <w:sz w:val="24"/>
                <w:szCs w:val="24"/>
              </w:rPr>
              <w:t>1,4</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Можливість зміни лікуючого лікаря</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w:t>
            </w:r>
          </w:p>
        </w:tc>
        <w:tc>
          <w:tcPr>
            <w:tcW w:w="166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w:t>
            </w:r>
          </w:p>
        </w:tc>
      </w:tr>
    </w:tbl>
    <w:p w:rsidR="0073582F" w:rsidRPr="0079244C" w:rsidRDefault="0073582F" w:rsidP="0067715E">
      <w:pPr>
        <w:spacing w:after="0" w:line="360" w:lineRule="auto"/>
        <w:ind w:firstLine="709"/>
        <w:jc w:val="center"/>
        <w:rPr>
          <w:rFonts w:ascii="Times New Roman" w:hAnsi="Times New Roman"/>
          <w:b/>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У даному дослідженні ми провели спробу дослідити оцінку даної сумісності  з точки зору пацієнтів. В результаті отримали дані, що 3,9±0,9% опитаних пацієнтів  не мали доброго контакту з лікуючим лікарем і відчували психологічну несумісність з ним, однак змінити лікаря вони не мали можливості.  Відчуття психологічної    не сумісності з окремими середніми та молодшими медичними працівниками мали також відповідно 7,0±1,3 %   та 8,3±1,4 % опитаних хворих.</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Результат даних опитаних хворих  щодо оцінки кваліфікації медичного персоналу стаціонарного відділення представлений на рис.7.4   </w:t>
      </w:r>
    </w:p>
    <w:p w:rsidR="0073582F" w:rsidRPr="0079244C" w:rsidRDefault="0073582F" w:rsidP="0067715E">
      <w:pPr>
        <w:spacing w:after="0" w:line="360" w:lineRule="auto"/>
        <w:ind w:firstLine="709"/>
        <w:jc w:val="both"/>
        <w:rPr>
          <w:rFonts w:ascii="Times New Roman" w:hAnsi="Times New Roman"/>
          <w:sz w:val="28"/>
          <w:szCs w:val="28"/>
        </w:rPr>
      </w:pPr>
    </w:p>
    <w:p w:rsidR="0073582F" w:rsidRPr="0079244C" w:rsidRDefault="0073582F" w:rsidP="0067715E">
      <w:pPr>
        <w:spacing w:after="0" w:line="360" w:lineRule="auto"/>
        <w:rPr>
          <w:rFonts w:ascii="Times New Roman" w:hAnsi="Times New Roman"/>
          <w:sz w:val="28"/>
          <w:szCs w:val="28"/>
        </w:rPr>
      </w:pPr>
      <w:r w:rsidRPr="00775240">
        <w:rPr>
          <w:rFonts w:ascii="Times New Roman" w:hAnsi="Times New Roman"/>
          <w:noProof/>
          <w:sz w:val="28"/>
          <w:szCs w:val="28"/>
          <w:lang w:val="en-US" w:eastAsia="en-US"/>
        </w:rPr>
        <w:object w:dxaOrig="9265" w:dyaOrig="4455">
          <v:shape id="Диаграмма 3" o:spid="_x0000_i1046" type="#_x0000_t75" style="width:458.25pt;height:200.25pt;visibility:visible" o:ole="">
            <v:imagedata r:id="rId44" o:title=""/>
            <o:lock v:ext="edit" aspectratio="f"/>
          </v:shape>
          <o:OLEObject Type="Embed" ProgID="Excel.Sheet.8" ShapeID="Диаграмма 3" DrawAspect="Content" ObjectID="_1676976198" r:id="rId45"/>
        </w:object>
      </w:r>
    </w:p>
    <w:tbl>
      <w:tblPr>
        <w:tblW w:w="96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415"/>
        <w:gridCol w:w="1803"/>
        <w:gridCol w:w="1881"/>
        <w:gridCol w:w="1841"/>
        <w:gridCol w:w="1740"/>
      </w:tblGrid>
      <w:tr w:rsidR="0073582F" w:rsidRPr="00775240" w:rsidTr="00637279">
        <w:tc>
          <w:tcPr>
            <w:tcW w:w="2415" w:type="dxa"/>
          </w:tcPr>
          <w:p w:rsidR="0073582F" w:rsidRPr="00775240" w:rsidRDefault="0073582F" w:rsidP="00637279">
            <w:pPr>
              <w:pStyle w:val="ListParagraph"/>
              <w:ind w:left="0" w:firstLine="34"/>
              <w:jc w:val="center"/>
              <w:rPr>
                <w:rFonts w:ascii="Times New Roman" w:hAnsi="Times New Roman"/>
                <w:sz w:val="24"/>
                <w:szCs w:val="28"/>
              </w:rPr>
            </w:pPr>
            <w:r w:rsidRPr="00775240">
              <w:rPr>
                <w:rFonts w:ascii="Times New Roman" w:hAnsi="Times New Roman"/>
                <w:sz w:val="24"/>
                <w:szCs w:val="28"/>
              </w:rPr>
              <w:t>Персонал</w:t>
            </w:r>
          </w:p>
        </w:tc>
        <w:tc>
          <w:tcPr>
            <w:tcW w:w="1803" w:type="dxa"/>
          </w:tcPr>
          <w:p w:rsidR="0073582F" w:rsidRPr="00775240" w:rsidRDefault="0073582F" w:rsidP="00637279">
            <w:pPr>
              <w:pStyle w:val="ListParagraph"/>
              <w:ind w:left="0" w:firstLine="34"/>
              <w:jc w:val="center"/>
              <w:rPr>
                <w:rFonts w:ascii="Times New Roman" w:hAnsi="Times New Roman"/>
                <w:sz w:val="24"/>
                <w:szCs w:val="28"/>
              </w:rPr>
            </w:pPr>
            <w:r w:rsidRPr="00775240">
              <w:rPr>
                <w:rFonts w:ascii="Times New Roman" w:hAnsi="Times New Roman"/>
                <w:sz w:val="24"/>
                <w:szCs w:val="28"/>
              </w:rPr>
              <w:t>Високо</w:t>
            </w:r>
            <w:r>
              <w:rPr>
                <w:rFonts w:ascii="Times New Roman" w:hAnsi="Times New Roman"/>
                <w:sz w:val="24"/>
                <w:szCs w:val="28"/>
              </w:rPr>
              <w:t>-</w:t>
            </w:r>
            <w:r w:rsidRPr="00775240">
              <w:rPr>
                <w:rFonts w:ascii="Times New Roman" w:hAnsi="Times New Roman"/>
                <w:sz w:val="24"/>
                <w:szCs w:val="28"/>
              </w:rPr>
              <w:t>кваліфікований</w:t>
            </w:r>
          </w:p>
        </w:tc>
        <w:tc>
          <w:tcPr>
            <w:tcW w:w="1881" w:type="dxa"/>
          </w:tcPr>
          <w:p w:rsidR="0073582F" w:rsidRPr="00775240" w:rsidRDefault="0073582F" w:rsidP="00637279">
            <w:pPr>
              <w:pStyle w:val="ListParagraph"/>
              <w:ind w:left="0" w:firstLine="34"/>
              <w:jc w:val="center"/>
              <w:rPr>
                <w:rFonts w:ascii="Times New Roman" w:hAnsi="Times New Roman"/>
                <w:sz w:val="24"/>
                <w:szCs w:val="28"/>
              </w:rPr>
            </w:pPr>
            <w:r w:rsidRPr="00775240">
              <w:rPr>
                <w:rFonts w:ascii="Times New Roman" w:hAnsi="Times New Roman"/>
                <w:sz w:val="24"/>
                <w:szCs w:val="28"/>
              </w:rPr>
              <w:t>Кваліфікований</w:t>
            </w:r>
          </w:p>
        </w:tc>
        <w:tc>
          <w:tcPr>
            <w:tcW w:w="1841" w:type="dxa"/>
          </w:tcPr>
          <w:p w:rsidR="0073582F" w:rsidRPr="00775240" w:rsidRDefault="0073582F" w:rsidP="00637279">
            <w:pPr>
              <w:pStyle w:val="ListParagraph"/>
              <w:ind w:left="0" w:firstLine="34"/>
              <w:jc w:val="center"/>
              <w:rPr>
                <w:rFonts w:ascii="Times New Roman" w:hAnsi="Times New Roman"/>
                <w:sz w:val="24"/>
                <w:szCs w:val="28"/>
              </w:rPr>
            </w:pPr>
            <w:r w:rsidRPr="00775240">
              <w:rPr>
                <w:rFonts w:ascii="Times New Roman" w:hAnsi="Times New Roman"/>
                <w:sz w:val="24"/>
                <w:szCs w:val="28"/>
              </w:rPr>
              <w:t>Недостатньо кваліфікований</w:t>
            </w:r>
          </w:p>
        </w:tc>
        <w:tc>
          <w:tcPr>
            <w:tcW w:w="1740" w:type="dxa"/>
          </w:tcPr>
          <w:p w:rsidR="0073582F" w:rsidRPr="00775240" w:rsidRDefault="0073582F" w:rsidP="00637279">
            <w:pPr>
              <w:pStyle w:val="ListParagraph"/>
              <w:ind w:left="0" w:firstLine="34"/>
              <w:jc w:val="center"/>
              <w:rPr>
                <w:rFonts w:ascii="Times New Roman" w:hAnsi="Times New Roman"/>
                <w:sz w:val="24"/>
                <w:szCs w:val="28"/>
              </w:rPr>
            </w:pPr>
            <w:r w:rsidRPr="00775240">
              <w:rPr>
                <w:rFonts w:ascii="Times New Roman" w:hAnsi="Times New Roman"/>
                <w:sz w:val="24"/>
                <w:szCs w:val="28"/>
              </w:rPr>
              <w:t>Не визначився</w:t>
            </w:r>
          </w:p>
        </w:tc>
      </w:tr>
      <w:tr w:rsidR="0073582F" w:rsidRPr="00775240" w:rsidTr="00637279">
        <w:tc>
          <w:tcPr>
            <w:tcW w:w="2415" w:type="dxa"/>
          </w:tcPr>
          <w:p w:rsidR="0073582F" w:rsidRPr="00775240" w:rsidRDefault="0073582F" w:rsidP="00637279">
            <w:pPr>
              <w:pStyle w:val="ListParagraph"/>
              <w:ind w:left="0" w:firstLine="34"/>
              <w:rPr>
                <w:rFonts w:ascii="Times New Roman" w:hAnsi="Times New Roman"/>
                <w:sz w:val="24"/>
                <w:szCs w:val="28"/>
              </w:rPr>
            </w:pPr>
            <w:r w:rsidRPr="00775240">
              <w:rPr>
                <w:rFonts w:ascii="Times New Roman" w:hAnsi="Times New Roman"/>
                <w:sz w:val="24"/>
                <w:szCs w:val="28"/>
              </w:rPr>
              <w:t>Лікарі</w:t>
            </w:r>
          </w:p>
        </w:tc>
        <w:tc>
          <w:tcPr>
            <w:tcW w:w="1803" w:type="dxa"/>
          </w:tcPr>
          <w:p w:rsidR="0073582F" w:rsidRPr="00775240" w:rsidRDefault="0073582F" w:rsidP="00637279">
            <w:pPr>
              <w:pStyle w:val="ListParagraph"/>
              <w:ind w:left="0" w:firstLine="34"/>
              <w:jc w:val="center"/>
              <w:rPr>
                <w:rFonts w:ascii="Times New Roman" w:hAnsi="Times New Roman"/>
                <w:sz w:val="24"/>
                <w:szCs w:val="28"/>
                <w:lang w:val="en-US"/>
              </w:rPr>
            </w:pPr>
            <w:r w:rsidRPr="00775240">
              <w:rPr>
                <w:rFonts w:ascii="Times New Roman" w:hAnsi="Times New Roman"/>
                <w:sz w:val="24"/>
                <w:szCs w:val="28"/>
                <w:lang w:val="en-US"/>
              </w:rPr>
              <w:t>20,8±2,0</w:t>
            </w:r>
          </w:p>
        </w:tc>
        <w:tc>
          <w:tcPr>
            <w:tcW w:w="1881" w:type="dxa"/>
          </w:tcPr>
          <w:p w:rsidR="0073582F" w:rsidRPr="00775240" w:rsidRDefault="0073582F" w:rsidP="00637279">
            <w:pPr>
              <w:pStyle w:val="ListParagraph"/>
              <w:ind w:left="0" w:firstLine="34"/>
              <w:jc w:val="center"/>
              <w:rPr>
                <w:rFonts w:ascii="Times New Roman" w:hAnsi="Times New Roman"/>
                <w:sz w:val="24"/>
                <w:szCs w:val="28"/>
                <w:lang w:val="en-US"/>
              </w:rPr>
            </w:pPr>
            <w:r w:rsidRPr="00775240">
              <w:rPr>
                <w:rFonts w:ascii="Times New Roman" w:hAnsi="Times New Roman"/>
                <w:sz w:val="24"/>
                <w:szCs w:val="28"/>
                <w:lang w:val="en-US"/>
              </w:rPr>
              <w:t>72,4±2,2</w:t>
            </w:r>
          </w:p>
        </w:tc>
        <w:tc>
          <w:tcPr>
            <w:tcW w:w="1841" w:type="dxa"/>
          </w:tcPr>
          <w:p w:rsidR="0073582F" w:rsidRPr="00775240" w:rsidRDefault="0073582F" w:rsidP="00637279">
            <w:pPr>
              <w:pStyle w:val="ListParagraph"/>
              <w:ind w:left="0" w:firstLine="34"/>
              <w:jc w:val="center"/>
              <w:rPr>
                <w:rFonts w:ascii="Times New Roman" w:hAnsi="Times New Roman"/>
                <w:sz w:val="24"/>
                <w:szCs w:val="28"/>
                <w:lang w:val="en-US"/>
              </w:rPr>
            </w:pPr>
            <w:r w:rsidRPr="00775240">
              <w:rPr>
                <w:rFonts w:ascii="Times New Roman" w:hAnsi="Times New Roman"/>
                <w:sz w:val="24"/>
                <w:szCs w:val="28"/>
                <w:lang w:val="en-US"/>
              </w:rPr>
              <w:t>0,8±0,4</w:t>
            </w:r>
          </w:p>
        </w:tc>
        <w:tc>
          <w:tcPr>
            <w:tcW w:w="1740" w:type="dxa"/>
          </w:tcPr>
          <w:p w:rsidR="0073582F" w:rsidRPr="00775240" w:rsidRDefault="0073582F" w:rsidP="00637279">
            <w:pPr>
              <w:pStyle w:val="ListParagraph"/>
              <w:ind w:left="0" w:firstLine="34"/>
              <w:jc w:val="center"/>
              <w:rPr>
                <w:rFonts w:ascii="Times New Roman" w:hAnsi="Times New Roman"/>
                <w:sz w:val="24"/>
                <w:szCs w:val="28"/>
                <w:lang w:val="en-US"/>
              </w:rPr>
            </w:pPr>
            <w:r w:rsidRPr="00775240">
              <w:rPr>
                <w:rFonts w:ascii="Times New Roman" w:hAnsi="Times New Roman"/>
                <w:sz w:val="24"/>
                <w:szCs w:val="28"/>
                <w:lang w:val="en-US"/>
              </w:rPr>
              <w:t>5,9±1,2</w:t>
            </w:r>
          </w:p>
        </w:tc>
      </w:tr>
      <w:tr w:rsidR="0073582F" w:rsidRPr="00775240" w:rsidTr="00637279">
        <w:tc>
          <w:tcPr>
            <w:tcW w:w="2415" w:type="dxa"/>
          </w:tcPr>
          <w:p w:rsidR="0073582F" w:rsidRPr="00775240" w:rsidRDefault="0073582F" w:rsidP="00637279">
            <w:pPr>
              <w:pStyle w:val="ListParagraph"/>
              <w:ind w:left="0" w:firstLine="34"/>
              <w:rPr>
                <w:rFonts w:ascii="Times New Roman" w:hAnsi="Times New Roman"/>
                <w:sz w:val="24"/>
                <w:szCs w:val="28"/>
              </w:rPr>
            </w:pPr>
            <w:r w:rsidRPr="00775240">
              <w:rPr>
                <w:rFonts w:ascii="Times New Roman" w:hAnsi="Times New Roman"/>
                <w:sz w:val="24"/>
                <w:szCs w:val="28"/>
              </w:rPr>
              <w:t>Медичні сестри</w:t>
            </w:r>
          </w:p>
        </w:tc>
        <w:tc>
          <w:tcPr>
            <w:tcW w:w="1803" w:type="dxa"/>
          </w:tcPr>
          <w:p w:rsidR="0073582F" w:rsidRPr="00775240" w:rsidRDefault="0073582F" w:rsidP="00637279">
            <w:pPr>
              <w:pStyle w:val="ListParagraph"/>
              <w:ind w:left="0" w:firstLine="34"/>
              <w:jc w:val="center"/>
              <w:rPr>
                <w:rFonts w:ascii="Times New Roman" w:hAnsi="Times New Roman"/>
                <w:sz w:val="24"/>
                <w:szCs w:val="28"/>
                <w:lang w:val="en-US"/>
              </w:rPr>
            </w:pPr>
            <w:r w:rsidRPr="00775240">
              <w:rPr>
                <w:rFonts w:ascii="Times New Roman" w:hAnsi="Times New Roman"/>
                <w:sz w:val="24"/>
                <w:szCs w:val="28"/>
                <w:lang w:val="en-US"/>
              </w:rPr>
              <w:t>20,4±2,0</w:t>
            </w:r>
          </w:p>
        </w:tc>
        <w:tc>
          <w:tcPr>
            <w:tcW w:w="1881" w:type="dxa"/>
          </w:tcPr>
          <w:p w:rsidR="0073582F" w:rsidRPr="00775240" w:rsidRDefault="0073582F" w:rsidP="00637279">
            <w:pPr>
              <w:pStyle w:val="ListParagraph"/>
              <w:ind w:left="0" w:firstLine="34"/>
              <w:jc w:val="center"/>
              <w:rPr>
                <w:rFonts w:ascii="Times New Roman" w:hAnsi="Times New Roman"/>
                <w:sz w:val="24"/>
                <w:szCs w:val="28"/>
                <w:lang w:val="en-US"/>
              </w:rPr>
            </w:pPr>
            <w:r w:rsidRPr="00775240">
              <w:rPr>
                <w:rFonts w:ascii="Times New Roman" w:hAnsi="Times New Roman"/>
                <w:sz w:val="24"/>
                <w:szCs w:val="28"/>
                <w:lang w:val="en-US"/>
              </w:rPr>
              <w:t>71,4±2,3</w:t>
            </w:r>
          </w:p>
        </w:tc>
        <w:tc>
          <w:tcPr>
            <w:tcW w:w="1841" w:type="dxa"/>
          </w:tcPr>
          <w:p w:rsidR="0073582F" w:rsidRPr="00775240" w:rsidRDefault="0073582F" w:rsidP="00637279">
            <w:pPr>
              <w:pStyle w:val="ListParagraph"/>
              <w:ind w:left="0" w:firstLine="34"/>
              <w:jc w:val="center"/>
              <w:rPr>
                <w:rFonts w:ascii="Times New Roman" w:hAnsi="Times New Roman"/>
                <w:sz w:val="24"/>
                <w:szCs w:val="28"/>
                <w:lang w:val="en-US"/>
              </w:rPr>
            </w:pPr>
            <w:r w:rsidRPr="00775240">
              <w:rPr>
                <w:rFonts w:ascii="Times New Roman" w:hAnsi="Times New Roman"/>
                <w:sz w:val="24"/>
                <w:szCs w:val="28"/>
                <w:lang w:val="en-US"/>
              </w:rPr>
              <w:t>1,9±0,7</w:t>
            </w:r>
          </w:p>
        </w:tc>
        <w:tc>
          <w:tcPr>
            <w:tcW w:w="1740" w:type="dxa"/>
          </w:tcPr>
          <w:p w:rsidR="0073582F" w:rsidRPr="00775240" w:rsidRDefault="0073582F" w:rsidP="00637279">
            <w:pPr>
              <w:pStyle w:val="ListParagraph"/>
              <w:ind w:left="0" w:firstLine="34"/>
              <w:jc w:val="center"/>
              <w:rPr>
                <w:rFonts w:ascii="Times New Roman" w:hAnsi="Times New Roman"/>
                <w:sz w:val="24"/>
                <w:szCs w:val="28"/>
                <w:lang w:val="en-US"/>
              </w:rPr>
            </w:pPr>
            <w:r w:rsidRPr="00775240">
              <w:rPr>
                <w:rFonts w:ascii="Times New Roman" w:hAnsi="Times New Roman"/>
                <w:sz w:val="24"/>
                <w:szCs w:val="28"/>
                <w:lang w:val="en-US"/>
              </w:rPr>
              <w:t>5,9±1,2</w:t>
            </w:r>
          </w:p>
        </w:tc>
      </w:tr>
      <w:tr w:rsidR="0073582F" w:rsidRPr="00775240" w:rsidTr="00637279">
        <w:tc>
          <w:tcPr>
            <w:tcW w:w="2415" w:type="dxa"/>
          </w:tcPr>
          <w:p w:rsidR="0073582F" w:rsidRPr="00775240" w:rsidRDefault="0073582F" w:rsidP="00637279">
            <w:pPr>
              <w:pStyle w:val="ListParagraph"/>
              <w:ind w:left="0" w:firstLine="34"/>
              <w:rPr>
                <w:rFonts w:ascii="Times New Roman" w:hAnsi="Times New Roman"/>
                <w:sz w:val="24"/>
                <w:szCs w:val="28"/>
              </w:rPr>
            </w:pPr>
            <w:r w:rsidRPr="00775240">
              <w:rPr>
                <w:rFonts w:ascii="Times New Roman" w:hAnsi="Times New Roman"/>
                <w:sz w:val="24"/>
                <w:szCs w:val="28"/>
              </w:rPr>
              <w:t>Молодший персонал</w:t>
            </w:r>
          </w:p>
        </w:tc>
        <w:tc>
          <w:tcPr>
            <w:tcW w:w="1803" w:type="dxa"/>
          </w:tcPr>
          <w:p w:rsidR="0073582F" w:rsidRPr="00775240" w:rsidRDefault="0073582F" w:rsidP="00637279">
            <w:pPr>
              <w:pStyle w:val="ListParagraph"/>
              <w:ind w:left="0" w:firstLine="34"/>
              <w:jc w:val="center"/>
              <w:rPr>
                <w:rFonts w:ascii="Times New Roman" w:hAnsi="Times New Roman"/>
                <w:sz w:val="24"/>
                <w:szCs w:val="28"/>
                <w:lang w:val="en-US"/>
              </w:rPr>
            </w:pPr>
            <w:r w:rsidRPr="00775240">
              <w:rPr>
                <w:rFonts w:ascii="Times New Roman" w:hAnsi="Times New Roman"/>
                <w:sz w:val="24"/>
                <w:szCs w:val="28"/>
                <w:lang w:val="en-US"/>
              </w:rPr>
              <w:t>18,4±1,9</w:t>
            </w:r>
          </w:p>
        </w:tc>
        <w:tc>
          <w:tcPr>
            <w:tcW w:w="1881" w:type="dxa"/>
          </w:tcPr>
          <w:p w:rsidR="0073582F" w:rsidRPr="00775240" w:rsidRDefault="0073582F" w:rsidP="00637279">
            <w:pPr>
              <w:pStyle w:val="ListParagraph"/>
              <w:ind w:left="0" w:firstLine="34"/>
              <w:jc w:val="center"/>
              <w:rPr>
                <w:rFonts w:ascii="Times New Roman" w:hAnsi="Times New Roman"/>
                <w:sz w:val="24"/>
                <w:szCs w:val="28"/>
                <w:lang w:val="en-US"/>
              </w:rPr>
            </w:pPr>
            <w:r w:rsidRPr="00775240">
              <w:rPr>
                <w:rFonts w:ascii="Times New Roman" w:hAnsi="Times New Roman"/>
                <w:sz w:val="24"/>
                <w:szCs w:val="28"/>
                <w:lang w:val="en-US"/>
              </w:rPr>
              <w:t>72,8±2,2</w:t>
            </w:r>
          </w:p>
        </w:tc>
        <w:tc>
          <w:tcPr>
            <w:tcW w:w="1841" w:type="dxa"/>
          </w:tcPr>
          <w:p w:rsidR="0073582F" w:rsidRPr="00775240" w:rsidRDefault="0073582F" w:rsidP="00637279">
            <w:pPr>
              <w:pStyle w:val="ListParagraph"/>
              <w:ind w:left="0" w:firstLine="34"/>
              <w:jc w:val="center"/>
              <w:rPr>
                <w:rFonts w:ascii="Times New Roman" w:hAnsi="Times New Roman"/>
                <w:sz w:val="24"/>
                <w:szCs w:val="28"/>
                <w:lang w:val="en-US"/>
              </w:rPr>
            </w:pPr>
            <w:r w:rsidRPr="00775240">
              <w:rPr>
                <w:rFonts w:ascii="Times New Roman" w:hAnsi="Times New Roman"/>
                <w:sz w:val="24"/>
                <w:szCs w:val="28"/>
                <w:lang w:val="en-US"/>
              </w:rPr>
              <w:t>2,8±0,8</w:t>
            </w:r>
          </w:p>
        </w:tc>
        <w:tc>
          <w:tcPr>
            <w:tcW w:w="1740" w:type="dxa"/>
          </w:tcPr>
          <w:p w:rsidR="0073582F" w:rsidRPr="00775240" w:rsidRDefault="0073582F" w:rsidP="00637279">
            <w:pPr>
              <w:pStyle w:val="ListParagraph"/>
              <w:ind w:left="0" w:firstLine="34"/>
              <w:jc w:val="center"/>
              <w:rPr>
                <w:rFonts w:ascii="Times New Roman" w:hAnsi="Times New Roman"/>
                <w:sz w:val="24"/>
                <w:szCs w:val="28"/>
                <w:lang w:val="en-US"/>
              </w:rPr>
            </w:pPr>
            <w:r w:rsidRPr="00775240">
              <w:rPr>
                <w:rFonts w:ascii="Times New Roman" w:hAnsi="Times New Roman"/>
                <w:sz w:val="24"/>
                <w:szCs w:val="28"/>
                <w:lang w:val="en-US"/>
              </w:rPr>
              <w:t>5,9±1,2</w:t>
            </w:r>
          </w:p>
        </w:tc>
      </w:tr>
    </w:tbl>
    <w:p w:rsidR="0073582F" w:rsidRPr="0079244C" w:rsidRDefault="0073582F" w:rsidP="00637279">
      <w:pPr>
        <w:spacing w:after="0" w:line="360" w:lineRule="auto"/>
        <w:ind w:firstLine="708"/>
        <w:rPr>
          <w:rFonts w:ascii="Times New Roman" w:hAnsi="Times New Roman"/>
          <w:sz w:val="28"/>
          <w:szCs w:val="28"/>
        </w:rPr>
      </w:pPr>
      <w:r w:rsidRPr="0079244C">
        <w:rPr>
          <w:rFonts w:ascii="Times New Roman" w:hAnsi="Times New Roman"/>
          <w:sz w:val="28"/>
          <w:szCs w:val="28"/>
        </w:rPr>
        <w:t>Рис.7. 4. Оцінка кваліфікації медичного персоналу,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Респонденти високо оцінили кваліфікацію медичного персоналу, який надавав їм стаціонарну допомогу. При цьому 5,9±1,2% респондентів не визначилися у своєму рішенні, а 5,9±1,2% - визнали лікарів, 1,9±0,7% - медичних сестер та 2,8±0,8% молодший медичний персонал недостатньо кваліфікованим. Дане вимагає посилення безперервної післядипломної освіти з підвищення професійного рівня медичних працівників в закладах охорони здоров’я.</w:t>
      </w:r>
    </w:p>
    <w:p w:rsidR="0073582F" w:rsidRPr="00637279" w:rsidRDefault="0073582F" w:rsidP="00637279">
      <w:pPr>
        <w:spacing w:after="0" w:line="360" w:lineRule="auto"/>
        <w:ind w:firstLine="709"/>
        <w:jc w:val="both"/>
        <w:rPr>
          <w:rFonts w:ascii="Times New Roman" w:hAnsi="Times New Roman"/>
          <w:sz w:val="28"/>
          <w:szCs w:val="28"/>
        </w:rPr>
      </w:pPr>
      <w:r w:rsidRPr="0079244C">
        <w:rPr>
          <w:rFonts w:ascii="Times New Roman" w:hAnsi="Times New Roman"/>
          <w:sz w:val="28"/>
          <w:szCs w:val="28"/>
        </w:rPr>
        <w:t>Наступним кроком дослідження було встановлення в загальному виді обсягу лікувальної допомоги, яку отримували респонденти під час лікування в стаціонарних закладах охорони здоров’я</w:t>
      </w:r>
      <w:r>
        <w:rPr>
          <w:rFonts w:ascii="Times New Roman" w:hAnsi="Times New Roman"/>
          <w:sz w:val="28"/>
          <w:szCs w:val="28"/>
        </w:rPr>
        <w:t xml:space="preserve"> (</w:t>
      </w:r>
      <w:r w:rsidRPr="0079244C">
        <w:rPr>
          <w:rFonts w:ascii="Times New Roman" w:hAnsi="Times New Roman"/>
          <w:sz w:val="28"/>
          <w:szCs w:val="28"/>
        </w:rPr>
        <w:t>табл.</w:t>
      </w:r>
      <w:r>
        <w:rPr>
          <w:rFonts w:ascii="Times New Roman" w:hAnsi="Times New Roman"/>
          <w:sz w:val="28"/>
          <w:szCs w:val="28"/>
        </w:rPr>
        <w:t xml:space="preserve"> </w:t>
      </w:r>
      <w:r w:rsidRPr="0079244C">
        <w:rPr>
          <w:rFonts w:ascii="Times New Roman" w:hAnsi="Times New Roman"/>
          <w:sz w:val="28"/>
          <w:szCs w:val="28"/>
        </w:rPr>
        <w:t>7.11</w:t>
      </w:r>
      <w:r>
        <w:rPr>
          <w:rFonts w:ascii="Times New Roman" w:hAnsi="Times New Roman"/>
          <w:sz w:val="28"/>
          <w:szCs w:val="28"/>
        </w:rPr>
        <w:t>)</w:t>
      </w:r>
      <w:r w:rsidRPr="0079244C">
        <w:rPr>
          <w:rFonts w:ascii="Times New Roman" w:hAnsi="Times New Roman"/>
          <w:sz w:val="28"/>
          <w:szCs w:val="28"/>
        </w:rPr>
        <w:t>.</w:t>
      </w:r>
    </w:p>
    <w:p w:rsidR="0073582F" w:rsidRPr="0079244C" w:rsidRDefault="0073582F" w:rsidP="0067715E">
      <w:pPr>
        <w:spacing w:after="0" w:line="360" w:lineRule="auto"/>
        <w:ind w:firstLine="709"/>
        <w:jc w:val="right"/>
        <w:rPr>
          <w:rFonts w:ascii="Times New Roman" w:hAnsi="Times New Roman"/>
          <w:i/>
          <w:sz w:val="28"/>
          <w:szCs w:val="28"/>
          <w:lang w:val="en-US"/>
        </w:rPr>
      </w:pPr>
      <w:r w:rsidRPr="0079244C">
        <w:rPr>
          <w:rFonts w:ascii="Times New Roman" w:hAnsi="Times New Roman"/>
          <w:i/>
          <w:sz w:val="28"/>
          <w:szCs w:val="28"/>
        </w:rPr>
        <w:t>Таблиця 7.</w:t>
      </w:r>
      <w:r w:rsidRPr="0079244C">
        <w:rPr>
          <w:rFonts w:ascii="Times New Roman" w:hAnsi="Times New Roman"/>
          <w:i/>
          <w:sz w:val="28"/>
          <w:szCs w:val="28"/>
          <w:lang w:val="en-US"/>
        </w:rPr>
        <w:t>11</w:t>
      </w:r>
    </w:p>
    <w:p w:rsidR="0073582F" w:rsidRPr="0079244C" w:rsidRDefault="0073582F" w:rsidP="0067715E">
      <w:pPr>
        <w:spacing w:after="0" w:line="360" w:lineRule="auto"/>
        <w:ind w:firstLine="709"/>
        <w:jc w:val="center"/>
        <w:rPr>
          <w:rFonts w:ascii="Times New Roman" w:hAnsi="Times New Roman"/>
          <w:b/>
          <w:sz w:val="28"/>
          <w:szCs w:val="28"/>
        </w:rPr>
      </w:pPr>
      <w:r w:rsidRPr="0079244C">
        <w:rPr>
          <w:rFonts w:ascii="Times New Roman" w:hAnsi="Times New Roman"/>
          <w:b/>
          <w:sz w:val="28"/>
          <w:szCs w:val="28"/>
        </w:rPr>
        <w:t>Обсяг лікувальної допомоги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778"/>
        <w:gridCol w:w="2127"/>
        <w:gridCol w:w="1666"/>
      </w:tblGrid>
      <w:tr w:rsidR="0073582F" w:rsidRPr="00775240" w:rsidTr="00E70223">
        <w:tc>
          <w:tcPr>
            <w:tcW w:w="5778"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 xml:space="preserve"> Показник</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абс</w:t>
            </w:r>
          </w:p>
        </w:tc>
        <w:tc>
          <w:tcPr>
            <w:tcW w:w="166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Тромболізис </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8</w:t>
            </w:r>
          </w:p>
        </w:tc>
        <w:tc>
          <w:tcPr>
            <w:tcW w:w="166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1,8</w:t>
            </w:r>
            <w:r w:rsidRPr="00775240">
              <w:rPr>
                <w:rFonts w:ascii="Times New Roman" w:hAnsi="Times New Roman"/>
                <w:sz w:val="24"/>
                <w:szCs w:val="24"/>
                <w:lang w:val="en-US"/>
              </w:rPr>
              <w:t>±</w:t>
            </w:r>
            <w:r w:rsidRPr="00775240">
              <w:rPr>
                <w:rFonts w:ascii="Times New Roman" w:hAnsi="Times New Roman"/>
                <w:sz w:val="24"/>
                <w:szCs w:val="24"/>
              </w:rPr>
              <w:t>0,7</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Нейрохірургічне втручання</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61</w:t>
            </w:r>
          </w:p>
        </w:tc>
        <w:tc>
          <w:tcPr>
            <w:tcW w:w="166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13,3</w:t>
            </w:r>
            <w:r w:rsidRPr="00775240">
              <w:rPr>
                <w:rFonts w:ascii="Times New Roman" w:hAnsi="Times New Roman"/>
                <w:sz w:val="24"/>
                <w:szCs w:val="24"/>
                <w:lang w:val="en-US"/>
              </w:rPr>
              <w:t>±</w:t>
            </w:r>
            <w:r w:rsidRPr="00775240">
              <w:rPr>
                <w:rFonts w:ascii="Times New Roman" w:hAnsi="Times New Roman"/>
                <w:sz w:val="24"/>
                <w:szCs w:val="24"/>
              </w:rPr>
              <w:t>1,7</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Терапевтичне лікування</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388</w:t>
            </w:r>
          </w:p>
        </w:tc>
        <w:tc>
          <w:tcPr>
            <w:tcW w:w="166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84,9</w:t>
            </w:r>
            <w:r w:rsidRPr="00775240">
              <w:rPr>
                <w:rFonts w:ascii="Times New Roman" w:hAnsi="Times New Roman"/>
                <w:sz w:val="24"/>
                <w:szCs w:val="24"/>
                <w:lang w:val="en-US"/>
              </w:rPr>
              <w:t>±</w:t>
            </w:r>
            <w:r w:rsidRPr="00775240">
              <w:rPr>
                <w:rFonts w:ascii="Times New Roman" w:hAnsi="Times New Roman"/>
                <w:sz w:val="24"/>
                <w:szCs w:val="24"/>
              </w:rPr>
              <w:t>1,8</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 Лікування в палаті інтенсивної терапії</w:t>
            </w:r>
          </w:p>
        </w:tc>
        <w:tc>
          <w:tcPr>
            <w:tcW w:w="2127"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 xml:space="preserve">169 </w:t>
            </w:r>
          </w:p>
        </w:tc>
        <w:tc>
          <w:tcPr>
            <w:tcW w:w="166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lang w:val="en-US"/>
              </w:rPr>
              <w:t>36,9±2,4</w:t>
            </w:r>
          </w:p>
        </w:tc>
      </w:tr>
    </w:tbl>
    <w:p w:rsidR="0073582F" w:rsidRPr="0079244C" w:rsidRDefault="0073582F" w:rsidP="00637279">
      <w:pPr>
        <w:spacing w:after="0" w:line="360" w:lineRule="auto"/>
        <w:ind w:firstLine="708"/>
        <w:jc w:val="both"/>
        <w:rPr>
          <w:rFonts w:ascii="Times New Roman" w:hAnsi="Times New Roman"/>
          <w:sz w:val="28"/>
          <w:szCs w:val="28"/>
        </w:rPr>
      </w:pPr>
      <w:r w:rsidRPr="0079244C">
        <w:rPr>
          <w:rFonts w:ascii="Times New Roman" w:hAnsi="Times New Roman"/>
          <w:sz w:val="28"/>
          <w:szCs w:val="28"/>
        </w:rPr>
        <w:t>Отримані дані вказують на те, що найбільш поширеним видом  лікувальної допомоги хворим на ЦІ є терапевтичне лікування (84,9±1,8%). Нейрохірургічні втрачання проведено 13,3±1,7%, а тромболізисну терапію -1,8±0,7%  респондентам.</w:t>
      </w:r>
    </w:p>
    <w:p w:rsidR="0073582F" w:rsidRPr="0079244C" w:rsidRDefault="0073582F" w:rsidP="00637279">
      <w:pPr>
        <w:spacing w:after="0" w:line="360" w:lineRule="auto"/>
        <w:ind w:firstLine="708"/>
        <w:jc w:val="both"/>
        <w:rPr>
          <w:rFonts w:ascii="Times New Roman" w:hAnsi="Times New Roman"/>
          <w:sz w:val="28"/>
          <w:szCs w:val="28"/>
        </w:rPr>
      </w:pPr>
      <w:r w:rsidRPr="0079244C">
        <w:rPr>
          <w:rFonts w:ascii="Times New Roman" w:hAnsi="Times New Roman"/>
          <w:sz w:val="28"/>
          <w:szCs w:val="28"/>
        </w:rPr>
        <w:t>Отримані в ході дослідження дані щодо рі</w:t>
      </w:r>
      <w:r>
        <w:rPr>
          <w:rFonts w:ascii="Times New Roman" w:hAnsi="Times New Roman"/>
          <w:sz w:val="28"/>
          <w:szCs w:val="28"/>
        </w:rPr>
        <w:t xml:space="preserve">вня задоволеності респондентів </w:t>
      </w:r>
      <w:r w:rsidRPr="0079244C">
        <w:rPr>
          <w:rFonts w:ascii="Times New Roman" w:hAnsi="Times New Roman"/>
          <w:sz w:val="28"/>
          <w:szCs w:val="28"/>
        </w:rPr>
        <w:t>лікувальним процесом наведені в табл</w:t>
      </w:r>
      <w:r>
        <w:rPr>
          <w:rFonts w:ascii="Times New Roman" w:hAnsi="Times New Roman"/>
          <w:sz w:val="28"/>
          <w:szCs w:val="28"/>
        </w:rPr>
        <w:t xml:space="preserve">иці </w:t>
      </w:r>
      <w:r w:rsidRPr="0079244C">
        <w:rPr>
          <w:rFonts w:ascii="Times New Roman" w:hAnsi="Times New Roman"/>
          <w:sz w:val="28"/>
          <w:szCs w:val="28"/>
        </w:rPr>
        <w:t>7.12.</w:t>
      </w:r>
    </w:p>
    <w:p w:rsidR="0073582F" w:rsidRPr="0079244C" w:rsidRDefault="0073582F" w:rsidP="0067715E">
      <w:pPr>
        <w:spacing w:after="0" w:line="360" w:lineRule="auto"/>
        <w:ind w:firstLine="709"/>
        <w:jc w:val="right"/>
        <w:rPr>
          <w:rFonts w:ascii="Times New Roman" w:hAnsi="Times New Roman"/>
          <w:i/>
          <w:sz w:val="28"/>
          <w:szCs w:val="28"/>
        </w:rPr>
      </w:pPr>
      <w:r w:rsidRPr="0079244C">
        <w:rPr>
          <w:rFonts w:ascii="Times New Roman" w:hAnsi="Times New Roman"/>
          <w:i/>
          <w:sz w:val="28"/>
          <w:szCs w:val="28"/>
        </w:rPr>
        <w:t>Таблиця 7.</w:t>
      </w:r>
      <w:r w:rsidRPr="0079244C">
        <w:rPr>
          <w:rFonts w:ascii="Times New Roman" w:hAnsi="Times New Roman"/>
          <w:i/>
          <w:sz w:val="28"/>
          <w:szCs w:val="28"/>
          <w:lang w:val="en-US"/>
        </w:rPr>
        <w:t>1</w:t>
      </w:r>
      <w:r w:rsidRPr="0079244C">
        <w:rPr>
          <w:rFonts w:ascii="Times New Roman" w:hAnsi="Times New Roman"/>
          <w:i/>
          <w:sz w:val="28"/>
          <w:szCs w:val="28"/>
        </w:rPr>
        <w:t>2</w:t>
      </w:r>
    </w:p>
    <w:p w:rsidR="0073582F" w:rsidRPr="0079244C" w:rsidRDefault="0073582F" w:rsidP="00637279">
      <w:pPr>
        <w:spacing w:after="0" w:line="360" w:lineRule="auto"/>
        <w:ind w:firstLine="709"/>
        <w:jc w:val="center"/>
        <w:rPr>
          <w:rFonts w:ascii="Times New Roman" w:hAnsi="Times New Roman"/>
          <w:b/>
          <w:sz w:val="28"/>
          <w:szCs w:val="28"/>
        </w:rPr>
      </w:pPr>
      <w:r w:rsidRPr="0079244C">
        <w:rPr>
          <w:rFonts w:ascii="Times New Roman" w:hAnsi="Times New Roman"/>
          <w:b/>
          <w:sz w:val="28"/>
          <w:szCs w:val="28"/>
        </w:rPr>
        <w:t>Задоволеність лікувальним процесом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778"/>
        <w:gridCol w:w="2127"/>
        <w:gridCol w:w="1666"/>
      </w:tblGrid>
      <w:tr w:rsidR="0073582F" w:rsidRPr="00775240" w:rsidTr="00E70223">
        <w:tc>
          <w:tcPr>
            <w:tcW w:w="5778"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 xml:space="preserve"> Показник</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абс</w:t>
            </w:r>
          </w:p>
        </w:tc>
        <w:tc>
          <w:tcPr>
            <w:tcW w:w="166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Повністю задоволений </w:t>
            </w:r>
          </w:p>
        </w:tc>
        <w:tc>
          <w:tcPr>
            <w:tcW w:w="2127"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81</w:t>
            </w:r>
          </w:p>
        </w:tc>
        <w:tc>
          <w:tcPr>
            <w:tcW w:w="1666"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17,7±1,9</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Більше задоволений  ніж  не задоволений</w:t>
            </w:r>
          </w:p>
        </w:tc>
        <w:tc>
          <w:tcPr>
            <w:tcW w:w="2127"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300</w:t>
            </w:r>
          </w:p>
        </w:tc>
        <w:tc>
          <w:tcPr>
            <w:tcW w:w="1666"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65,6±2,4</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Pr>
                <w:rFonts w:ascii="Times New Roman" w:hAnsi="Times New Roman"/>
                <w:sz w:val="24"/>
                <w:szCs w:val="24"/>
              </w:rPr>
              <w:t xml:space="preserve">Більше  не задоволений  ніж </w:t>
            </w:r>
            <w:r w:rsidRPr="00775240">
              <w:rPr>
                <w:rFonts w:ascii="Times New Roman" w:hAnsi="Times New Roman"/>
                <w:sz w:val="24"/>
                <w:szCs w:val="24"/>
              </w:rPr>
              <w:t>задоволений</w:t>
            </w:r>
          </w:p>
        </w:tc>
        <w:tc>
          <w:tcPr>
            <w:tcW w:w="2127"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47</w:t>
            </w:r>
          </w:p>
        </w:tc>
        <w:tc>
          <w:tcPr>
            <w:tcW w:w="1666"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10,3±1,5</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highlight w:val="yellow"/>
              </w:rPr>
            </w:pPr>
            <w:r w:rsidRPr="00775240">
              <w:rPr>
                <w:rFonts w:ascii="Times New Roman" w:hAnsi="Times New Roman"/>
                <w:sz w:val="24"/>
                <w:szCs w:val="24"/>
              </w:rPr>
              <w:t>Повністю  не задоволений</w:t>
            </w:r>
          </w:p>
        </w:tc>
        <w:tc>
          <w:tcPr>
            <w:tcW w:w="2127"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29</w:t>
            </w:r>
          </w:p>
        </w:tc>
        <w:tc>
          <w:tcPr>
            <w:tcW w:w="1666"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6,3±1,2</w:t>
            </w:r>
          </w:p>
        </w:tc>
      </w:tr>
    </w:tbl>
    <w:p w:rsidR="0073582F" w:rsidRPr="0079244C" w:rsidRDefault="0073582F" w:rsidP="0067715E">
      <w:pPr>
        <w:spacing w:after="0" w:line="360" w:lineRule="auto"/>
        <w:ind w:firstLine="709"/>
        <w:jc w:val="right"/>
        <w:rPr>
          <w:rFonts w:ascii="Times New Roman" w:hAnsi="Times New Roman"/>
          <w:i/>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 цілому респонденти висловил</w:t>
      </w:r>
      <w:r>
        <w:rPr>
          <w:rFonts w:ascii="Times New Roman" w:hAnsi="Times New Roman"/>
          <w:sz w:val="28"/>
          <w:szCs w:val="28"/>
        </w:rPr>
        <w:t xml:space="preserve">и високий рівень задоволеності </w:t>
      </w:r>
      <w:r w:rsidRPr="0079244C">
        <w:rPr>
          <w:rFonts w:ascii="Times New Roman" w:hAnsi="Times New Roman"/>
          <w:sz w:val="28"/>
          <w:szCs w:val="28"/>
        </w:rPr>
        <w:t xml:space="preserve">лікувальним процесом. Так, повністю задоволеними стали 17,7±1,9% опитаних, а більше задоволеними  ніж не задоволеними - 65,6±2,4% із них. Однак  було 10,3±1,5% більше не задоволених ніж задоволених та 6,3±1,2% незадоволених, що </w:t>
      </w:r>
      <w:r>
        <w:rPr>
          <w:rFonts w:ascii="Times New Roman" w:hAnsi="Times New Roman"/>
          <w:sz w:val="28"/>
          <w:szCs w:val="28"/>
        </w:rPr>
        <w:t xml:space="preserve"> вказує на наявність недоліків </w:t>
      </w:r>
      <w:r w:rsidRPr="0079244C">
        <w:rPr>
          <w:rFonts w:ascii="Times New Roman" w:hAnsi="Times New Roman"/>
          <w:sz w:val="28"/>
          <w:szCs w:val="28"/>
        </w:rPr>
        <w:t>при організації безпосередньо лікувального процесу та необхідн</w:t>
      </w:r>
      <w:r>
        <w:rPr>
          <w:rFonts w:ascii="Times New Roman" w:hAnsi="Times New Roman"/>
          <w:sz w:val="28"/>
          <w:szCs w:val="28"/>
        </w:rPr>
        <w:t xml:space="preserve">ість поглибленого їх вивчення з </w:t>
      </w:r>
      <w:r w:rsidRPr="0079244C">
        <w:rPr>
          <w:rFonts w:ascii="Times New Roman" w:hAnsi="Times New Roman"/>
          <w:sz w:val="28"/>
          <w:szCs w:val="28"/>
        </w:rPr>
        <w:t>вирішенням кожного на рівні конкретного закладу охорони здоров’я.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Важливою складовою організації ефективної медичної допомоги  є рівень її економічної доступності для пацієнтів. Дані про економічну доступність опитаним хворим медичної допомоги при ц</w:t>
      </w:r>
      <w:r>
        <w:rPr>
          <w:rFonts w:ascii="Times New Roman" w:hAnsi="Times New Roman"/>
          <w:sz w:val="28"/>
          <w:szCs w:val="28"/>
        </w:rPr>
        <w:t xml:space="preserve">еребральному інсульті наведено </w:t>
      </w:r>
      <w:r w:rsidRPr="0079244C">
        <w:rPr>
          <w:rFonts w:ascii="Times New Roman" w:hAnsi="Times New Roman"/>
          <w:sz w:val="28"/>
          <w:szCs w:val="28"/>
        </w:rPr>
        <w:t>в табл</w:t>
      </w:r>
      <w:r>
        <w:rPr>
          <w:rFonts w:ascii="Times New Roman" w:hAnsi="Times New Roman"/>
          <w:sz w:val="28"/>
          <w:szCs w:val="28"/>
        </w:rPr>
        <w:t xml:space="preserve">иці </w:t>
      </w:r>
      <w:r w:rsidRPr="0079244C">
        <w:rPr>
          <w:rFonts w:ascii="Times New Roman" w:hAnsi="Times New Roman"/>
          <w:sz w:val="28"/>
          <w:szCs w:val="28"/>
        </w:rPr>
        <w:t>7.13.</w:t>
      </w:r>
    </w:p>
    <w:p w:rsidR="0073582F" w:rsidRPr="0079244C" w:rsidRDefault="0073582F" w:rsidP="0067715E">
      <w:pPr>
        <w:spacing w:after="0" w:line="360" w:lineRule="auto"/>
        <w:ind w:firstLine="709"/>
        <w:jc w:val="right"/>
        <w:rPr>
          <w:rFonts w:ascii="Times New Roman" w:hAnsi="Times New Roman"/>
          <w:i/>
          <w:sz w:val="28"/>
          <w:szCs w:val="28"/>
        </w:rPr>
      </w:pPr>
      <w:r w:rsidRPr="0079244C">
        <w:rPr>
          <w:rFonts w:ascii="Times New Roman" w:hAnsi="Times New Roman"/>
          <w:i/>
          <w:sz w:val="28"/>
          <w:szCs w:val="28"/>
        </w:rPr>
        <w:t>Таблиця 7.13</w:t>
      </w:r>
    </w:p>
    <w:p w:rsidR="0073582F" w:rsidRPr="0079244C" w:rsidRDefault="0073582F" w:rsidP="0067715E">
      <w:pPr>
        <w:spacing w:after="0" w:line="360" w:lineRule="auto"/>
        <w:ind w:firstLine="709"/>
        <w:jc w:val="center"/>
        <w:rPr>
          <w:rFonts w:ascii="Times New Roman" w:hAnsi="Times New Roman"/>
          <w:b/>
          <w:sz w:val="28"/>
          <w:szCs w:val="28"/>
        </w:rPr>
      </w:pPr>
      <w:r w:rsidRPr="0079244C">
        <w:rPr>
          <w:rFonts w:ascii="Times New Roman" w:hAnsi="Times New Roman"/>
          <w:b/>
          <w:sz w:val="28"/>
          <w:szCs w:val="28"/>
        </w:rPr>
        <w:t>Рівень економічної доступності  медичної допомоги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778"/>
        <w:gridCol w:w="2127"/>
        <w:gridCol w:w="1666"/>
      </w:tblGrid>
      <w:tr w:rsidR="0073582F" w:rsidRPr="00775240" w:rsidTr="00E70223">
        <w:tc>
          <w:tcPr>
            <w:tcW w:w="5778" w:type="dxa"/>
          </w:tcPr>
          <w:p w:rsidR="0073582F" w:rsidRPr="00775240" w:rsidRDefault="0073582F" w:rsidP="0067715E">
            <w:pPr>
              <w:spacing w:after="0" w:line="240" w:lineRule="auto"/>
              <w:jc w:val="center"/>
              <w:rPr>
                <w:rFonts w:ascii="Times New Roman" w:hAnsi="Times New Roman"/>
                <w:b/>
                <w:sz w:val="24"/>
                <w:szCs w:val="24"/>
              </w:rPr>
            </w:pPr>
            <w:r w:rsidRPr="00775240">
              <w:rPr>
                <w:rFonts w:ascii="Times New Roman" w:hAnsi="Times New Roman"/>
                <w:b/>
                <w:sz w:val="24"/>
                <w:szCs w:val="24"/>
              </w:rPr>
              <w:t xml:space="preserve"> Показник</w:t>
            </w:r>
          </w:p>
        </w:tc>
        <w:tc>
          <w:tcPr>
            <w:tcW w:w="2127" w:type="dxa"/>
          </w:tcPr>
          <w:p w:rsidR="0073582F" w:rsidRPr="00775240" w:rsidRDefault="0073582F" w:rsidP="0067715E">
            <w:pPr>
              <w:spacing w:after="0" w:line="240" w:lineRule="auto"/>
              <w:jc w:val="center"/>
              <w:rPr>
                <w:rFonts w:ascii="Times New Roman" w:hAnsi="Times New Roman"/>
                <w:b/>
                <w:sz w:val="24"/>
                <w:szCs w:val="24"/>
              </w:rPr>
            </w:pPr>
            <w:r w:rsidRPr="00775240">
              <w:rPr>
                <w:rFonts w:ascii="Times New Roman" w:hAnsi="Times New Roman"/>
                <w:b/>
                <w:sz w:val="24"/>
                <w:szCs w:val="24"/>
              </w:rPr>
              <w:t>абс</w:t>
            </w:r>
          </w:p>
        </w:tc>
        <w:tc>
          <w:tcPr>
            <w:tcW w:w="1666" w:type="dxa"/>
          </w:tcPr>
          <w:p w:rsidR="0073582F" w:rsidRPr="00775240" w:rsidRDefault="0073582F" w:rsidP="0067715E">
            <w:pPr>
              <w:spacing w:after="0" w:line="240" w:lineRule="auto"/>
              <w:jc w:val="center"/>
              <w:rPr>
                <w:rFonts w:ascii="Times New Roman" w:hAnsi="Times New Roman"/>
                <w:b/>
                <w:sz w:val="24"/>
                <w:szCs w:val="24"/>
              </w:rPr>
            </w:pPr>
            <w:r w:rsidRPr="00775240">
              <w:rPr>
                <w:rFonts w:ascii="Times New Roman" w:hAnsi="Times New Roman"/>
                <w:b/>
                <w:sz w:val="24"/>
                <w:szCs w:val="24"/>
              </w:rPr>
              <w:t>%</w:t>
            </w:r>
          </w:p>
        </w:tc>
      </w:tr>
      <w:tr w:rsidR="0073582F" w:rsidRPr="00775240" w:rsidTr="00E70223">
        <w:tc>
          <w:tcPr>
            <w:tcW w:w="9571" w:type="dxa"/>
            <w:gridSpan w:val="3"/>
          </w:tcPr>
          <w:p w:rsidR="0073582F" w:rsidRPr="00775240" w:rsidRDefault="0073582F" w:rsidP="00637279">
            <w:pPr>
              <w:spacing w:after="0" w:line="240" w:lineRule="auto"/>
              <w:jc w:val="center"/>
              <w:rPr>
                <w:rFonts w:ascii="Times New Roman" w:hAnsi="Times New Roman"/>
                <w:sz w:val="24"/>
                <w:szCs w:val="24"/>
              </w:rPr>
            </w:pPr>
            <w:r w:rsidRPr="00775240">
              <w:rPr>
                <w:rFonts w:ascii="Times New Roman" w:hAnsi="Times New Roman"/>
                <w:sz w:val="24"/>
                <w:szCs w:val="24"/>
              </w:rPr>
              <w:t>Рівень економічної доступності діагностичного процесі</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Доступно</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38</w:t>
            </w:r>
          </w:p>
        </w:tc>
        <w:tc>
          <w:tcPr>
            <w:tcW w:w="1666"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21,4±2,0</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Дорого</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225</w:t>
            </w:r>
          </w:p>
        </w:tc>
        <w:tc>
          <w:tcPr>
            <w:tcW w:w="1666"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49,2±</w:t>
            </w:r>
            <w:r w:rsidRPr="00775240">
              <w:rPr>
                <w:rFonts w:ascii="Times New Roman" w:hAnsi="Times New Roman"/>
                <w:sz w:val="24"/>
                <w:szCs w:val="24"/>
              </w:rPr>
              <w:t>2,5</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Практично недоступно</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134</w:t>
            </w:r>
          </w:p>
        </w:tc>
        <w:tc>
          <w:tcPr>
            <w:tcW w:w="1666"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29,3±2,3</w:t>
            </w:r>
          </w:p>
        </w:tc>
      </w:tr>
      <w:tr w:rsidR="0073582F" w:rsidRPr="00775240" w:rsidTr="00E70223">
        <w:tc>
          <w:tcPr>
            <w:tcW w:w="9571" w:type="dxa"/>
            <w:gridSpan w:val="3"/>
          </w:tcPr>
          <w:p w:rsidR="0073582F" w:rsidRPr="00775240" w:rsidRDefault="0073582F" w:rsidP="00637279">
            <w:pPr>
              <w:spacing w:after="0" w:line="240" w:lineRule="auto"/>
              <w:jc w:val="center"/>
              <w:rPr>
                <w:rFonts w:ascii="Times New Roman" w:hAnsi="Times New Roman"/>
                <w:sz w:val="24"/>
                <w:szCs w:val="24"/>
              </w:rPr>
            </w:pPr>
            <w:r w:rsidRPr="00775240">
              <w:rPr>
                <w:rFonts w:ascii="Times New Roman" w:hAnsi="Times New Roman"/>
                <w:sz w:val="24"/>
                <w:szCs w:val="24"/>
              </w:rPr>
              <w:t>Рівень економічної доступності лікарських засобів</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Доступно</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95</w:t>
            </w:r>
          </w:p>
        </w:tc>
        <w:tc>
          <w:tcPr>
            <w:tcW w:w="1666"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20,8±2,0</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Дорого</w:t>
            </w:r>
          </w:p>
        </w:tc>
        <w:tc>
          <w:tcPr>
            <w:tcW w:w="2127"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165</w:t>
            </w:r>
          </w:p>
        </w:tc>
        <w:tc>
          <w:tcPr>
            <w:tcW w:w="1666"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36,1±2,4</w:t>
            </w:r>
          </w:p>
        </w:tc>
      </w:tr>
      <w:tr w:rsidR="0073582F" w:rsidRPr="00775240" w:rsidTr="00E70223">
        <w:tc>
          <w:tcPr>
            <w:tcW w:w="5778"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Практично недоступно</w:t>
            </w:r>
          </w:p>
        </w:tc>
        <w:tc>
          <w:tcPr>
            <w:tcW w:w="2127"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rPr>
              <w:t>197</w:t>
            </w:r>
          </w:p>
        </w:tc>
        <w:tc>
          <w:tcPr>
            <w:tcW w:w="1666" w:type="dxa"/>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43,1±</w:t>
            </w:r>
            <w:r w:rsidRPr="00775240">
              <w:rPr>
                <w:rFonts w:ascii="Times New Roman" w:hAnsi="Times New Roman"/>
                <w:sz w:val="24"/>
                <w:szCs w:val="24"/>
              </w:rPr>
              <w:t>2,5</w:t>
            </w:r>
          </w:p>
        </w:tc>
      </w:tr>
    </w:tbl>
    <w:p w:rsidR="0073582F" w:rsidRPr="0079244C" w:rsidRDefault="0073582F" w:rsidP="0067715E">
      <w:pPr>
        <w:spacing w:after="0" w:line="360" w:lineRule="auto"/>
        <w:ind w:firstLine="709"/>
        <w:jc w:val="right"/>
        <w:rPr>
          <w:rFonts w:ascii="Times New Roman" w:hAnsi="Times New Roman"/>
          <w:i/>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 xml:space="preserve">Респонденти </w:t>
      </w:r>
      <w:r w:rsidRPr="0079244C">
        <w:rPr>
          <w:rFonts w:ascii="Times New Roman" w:hAnsi="Times New Roman"/>
          <w:sz w:val="28"/>
          <w:szCs w:val="28"/>
        </w:rPr>
        <w:t xml:space="preserve">вказали на низький </w:t>
      </w:r>
      <w:r>
        <w:rPr>
          <w:rFonts w:ascii="Times New Roman" w:hAnsi="Times New Roman"/>
          <w:sz w:val="28"/>
          <w:szCs w:val="28"/>
        </w:rPr>
        <w:t xml:space="preserve">рівень економічної доступності </w:t>
      </w:r>
      <w:r w:rsidRPr="0079244C">
        <w:rPr>
          <w:rFonts w:ascii="Times New Roman" w:hAnsi="Times New Roman"/>
          <w:sz w:val="28"/>
          <w:szCs w:val="28"/>
        </w:rPr>
        <w:t>медичної допомоги. Так, для 29,3±2,3% опитаних практично економічно недоступними є діагностичні послуги та для</w:t>
      </w:r>
      <w:r>
        <w:rPr>
          <w:rFonts w:ascii="Times New Roman" w:hAnsi="Times New Roman"/>
          <w:sz w:val="28"/>
          <w:szCs w:val="28"/>
        </w:rPr>
        <w:t xml:space="preserve"> 43,1±2,5% - лікарські засоби. </w:t>
      </w:r>
      <w:r w:rsidRPr="0079244C">
        <w:rPr>
          <w:rFonts w:ascii="Times New Roman" w:hAnsi="Times New Roman"/>
          <w:sz w:val="28"/>
          <w:szCs w:val="28"/>
        </w:rPr>
        <w:t>Дане</w:t>
      </w:r>
      <w:r>
        <w:rPr>
          <w:rFonts w:ascii="Times New Roman" w:hAnsi="Times New Roman"/>
          <w:sz w:val="28"/>
          <w:szCs w:val="28"/>
        </w:rPr>
        <w:t xml:space="preserve"> </w:t>
      </w:r>
      <w:r w:rsidRPr="0079244C">
        <w:rPr>
          <w:rFonts w:ascii="Times New Roman" w:hAnsi="Times New Roman"/>
          <w:sz w:val="28"/>
          <w:szCs w:val="28"/>
        </w:rPr>
        <w:t>на нашу думку зумовлено і контингентом респондентів, серед яких переважають пенсіонери та інваліди.</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Загальним результатом соціологічного дослідження стало встановлення рівня загальної задоволеності </w:t>
      </w:r>
      <w:r>
        <w:rPr>
          <w:rFonts w:ascii="Times New Roman" w:hAnsi="Times New Roman"/>
          <w:sz w:val="28"/>
          <w:szCs w:val="28"/>
        </w:rPr>
        <w:t xml:space="preserve">хворих на церебральні інсульти </w:t>
      </w:r>
      <w:r w:rsidRPr="0079244C">
        <w:rPr>
          <w:rFonts w:ascii="Times New Roman" w:hAnsi="Times New Roman"/>
          <w:sz w:val="28"/>
          <w:szCs w:val="28"/>
        </w:rPr>
        <w:t>отриманою медичною допом</w:t>
      </w:r>
      <w:r>
        <w:rPr>
          <w:rFonts w:ascii="Times New Roman" w:hAnsi="Times New Roman"/>
          <w:sz w:val="28"/>
          <w:szCs w:val="28"/>
        </w:rPr>
        <w:t>огою та оцінки пацієнтами її якості (</w:t>
      </w:r>
      <w:r w:rsidRPr="0079244C">
        <w:rPr>
          <w:rFonts w:ascii="Times New Roman" w:hAnsi="Times New Roman"/>
          <w:sz w:val="28"/>
          <w:szCs w:val="28"/>
        </w:rPr>
        <w:t>табл.</w:t>
      </w:r>
      <w:r>
        <w:rPr>
          <w:rFonts w:ascii="Times New Roman" w:hAnsi="Times New Roman"/>
          <w:sz w:val="28"/>
          <w:szCs w:val="28"/>
        </w:rPr>
        <w:t xml:space="preserve"> </w:t>
      </w:r>
      <w:r w:rsidRPr="0079244C">
        <w:rPr>
          <w:rFonts w:ascii="Times New Roman" w:hAnsi="Times New Roman"/>
          <w:sz w:val="28"/>
          <w:szCs w:val="28"/>
        </w:rPr>
        <w:t>7.14</w:t>
      </w:r>
      <w:r>
        <w:rPr>
          <w:rFonts w:ascii="Times New Roman" w:hAnsi="Times New Roman"/>
          <w:sz w:val="28"/>
          <w:szCs w:val="28"/>
        </w:rPr>
        <w:t>)</w:t>
      </w:r>
      <w:r w:rsidRPr="0079244C">
        <w:rPr>
          <w:rFonts w:ascii="Times New Roman" w:hAnsi="Times New Roman"/>
          <w:sz w:val="28"/>
          <w:szCs w:val="28"/>
        </w:rPr>
        <w:t>.</w:t>
      </w:r>
    </w:p>
    <w:p w:rsidR="0073582F"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 xml:space="preserve">Ці дані </w:t>
      </w:r>
      <w:r w:rsidRPr="0079244C">
        <w:rPr>
          <w:rFonts w:ascii="Times New Roman" w:hAnsi="Times New Roman"/>
          <w:sz w:val="28"/>
          <w:szCs w:val="28"/>
        </w:rPr>
        <w:t>вказують на те, що в цілому 86,4±1,8% опитаних висловили певний рівень задоволеності отриманою медичною допомогою. Як</w:t>
      </w:r>
      <w:r>
        <w:rPr>
          <w:rFonts w:ascii="Times New Roman" w:hAnsi="Times New Roman"/>
          <w:sz w:val="28"/>
          <w:szCs w:val="28"/>
        </w:rPr>
        <w:t xml:space="preserve">існою медичну допомогу визнали </w:t>
      </w:r>
      <w:r w:rsidRPr="0079244C">
        <w:rPr>
          <w:rFonts w:ascii="Times New Roman" w:hAnsi="Times New Roman"/>
          <w:sz w:val="28"/>
          <w:szCs w:val="28"/>
        </w:rPr>
        <w:t>74,7±2,2% респондентів.</w:t>
      </w:r>
    </w:p>
    <w:p w:rsidR="0073582F" w:rsidRPr="0079244C" w:rsidRDefault="0073582F" w:rsidP="00637279">
      <w:pPr>
        <w:spacing w:after="0" w:line="360" w:lineRule="auto"/>
        <w:ind w:firstLine="709"/>
        <w:jc w:val="right"/>
        <w:rPr>
          <w:rFonts w:ascii="Times New Roman" w:hAnsi="Times New Roman"/>
          <w:i/>
          <w:sz w:val="28"/>
          <w:szCs w:val="28"/>
        </w:rPr>
      </w:pPr>
      <w:r w:rsidRPr="0079244C">
        <w:rPr>
          <w:rFonts w:ascii="Times New Roman" w:hAnsi="Times New Roman"/>
          <w:i/>
          <w:sz w:val="28"/>
          <w:szCs w:val="28"/>
        </w:rPr>
        <w:t>Таблиця 7.14</w:t>
      </w:r>
    </w:p>
    <w:p w:rsidR="0073582F" w:rsidRPr="0079244C" w:rsidRDefault="0073582F" w:rsidP="00637279">
      <w:pPr>
        <w:spacing w:after="0"/>
        <w:ind w:firstLine="709"/>
        <w:jc w:val="center"/>
        <w:rPr>
          <w:rFonts w:ascii="Times New Roman" w:hAnsi="Times New Roman"/>
          <w:i/>
          <w:sz w:val="28"/>
          <w:szCs w:val="28"/>
        </w:rPr>
      </w:pPr>
      <w:r w:rsidRPr="0079244C">
        <w:rPr>
          <w:rFonts w:ascii="Times New Roman" w:hAnsi="Times New Roman"/>
          <w:b/>
          <w:sz w:val="28"/>
          <w:szCs w:val="28"/>
        </w:rPr>
        <w:t>Загальний рівень задоволеності хворих  на церебральні інсульти  отриманою медичною допомогою та оцінки її якості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778"/>
        <w:gridCol w:w="2127"/>
        <w:gridCol w:w="1666"/>
      </w:tblGrid>
      <w:tr w:rsidR="0073582F" w:rsidRPr="00775240" w:rsidTr="00637279">
        <w:tc>
          <w:tcPr>
            <w:tcW w:w="5778" w:type="dxa"/>
          </w:tcPr>
          <w:p w:rsidR="0073582F" w:rsidRPr="00775240" w:rsidRDefault="0073582F" w:rsidP="00637279">
            <w:pPr>
              <w:spacing w:after="0" w:line="240" w:lineRule="auto"/>
              <w:jc w:val="center"/>
              <w:rPr>
                <w:rFonts w:ascii="Times New Roman" w:hAnsi="Times New Roman"/>
                <w:sz w:val="24"/>
                <w:szCs w:val="24"/>
              </w:rPr>
            </w:pPr>
            <w:r w:rsidRPr="00775240">
              <w:rPr>
                <w:rFonts w:ascii="Times New Roman" w:hAnsi="Times New Roman"/>
                <w:sz w:val="24"/>
                <w:szCs w:val="24"/>
              </w:rPr>
              <w:t>Показник</w:t>
            </w:r>
          </w:p>
        </w:tc>
        <w:tc>
          <w:tcPr>
            <w:tcW w:w="2127" w:type="dxa"/>
          </w:tcPr>
          <w:p w:rsidR="0073582F" w:rsidRPr="00775240" w:rsidRDefault="0073582F" w:rsidP="00637279">
            <w:pPr>
              <w:spacing w:after="0" w:line="240" w:lineRule="auto"/>
              <w:jc w:val="center"/>
              <w:rPr>
                <w:rFonts w:ascii="Times New Roman" w:hAnsi="Times New Roman"/>
                <w:sz w:val="24"/>
                <w:szCs w:val="24"/>
              </w:rPr>
            </w:pPr>
            <w:r w:rsidRPr="00775240">
              <w:rPr>
                <w:rFonts w:ascii="Times New Roman" w:hAnsi="Times New Roman"/>
                <w:sz w:val="24"/>
                <w:szCs w:val="24"/>
              </w:rPr>
              <w:t>Абс</w:t>
            </w:r>
            <w:r>
              <w:rPr>
                <w:rFonts w:ascii="Times New Roman" w:hAnsi="Times New Roman"/>
                <w:sz w:val="24"/>
                <w:szCs w:val="24"/>
              </w:rPr>
              <w:t>.</w:t>
            </w:r>
          </w:p>
        </w:tc>
        <w:tc>
          <w:tcPr>
            <w:tcW w:w="1666" w:type="dxa"/>
          </w:tcPr>
          <w:p w:rsidR="0073582F" w:rsidRPr="00775240" w:rsidRDefault="0073582F" w:rsidP="00637279">
            <w:pPr>
              <w:spacing w:after="0" w:line="240" w:lineRule="auto"/>
              <w:jc w:val="center"/>
              <w:rPr>
                <w:rFonts w:ascii="Times New Roman" w:hAnsi="Times New Roman"/>
                <w:sz w:val="24"/>
                <w:szCs w:val="24"/>
              </w:rPr>
            </w:pPr>
            <w:r w:rsidRPr="00775240">
              <w:rPr>
                <w:rFonts w:ascii="Times New Roman" w:hAnsi="Times New Roman"/>
                <w:sz w:val="24"/>
                <w:szCs w:val="24"/>
              </w:rPr>
              <w:t>%</w:t>
            </w:r>
          </w:p>
        </w:tc>
      </w:tr>
      <w:tr w:rsidR="0073582F" w:rsidRPr="00775240" w:rsidTr="00637279">
        <w:tc>
          <w:tcPr>
            <w:tcW w:w="5778" w:type="dxa"/>
          </w:tcPr>
          <w:p w:rsidR="0073582F" w:rsidRPr="00775240" w:rsidRDefault="0073582F" w:rsidP="00637279">
            <w:pPr>
              <w:spacing w:after="0" w:line="240" w:lineRule="auto"/>
              <w:rPr>
                <w:rFonts w:ascii="Times New Roman" w:hAnsi="Times New Roman"/>
                <w:sz w:val="24"/>
                <w:szCs w:val="24"/>
              </w:rPr>
            </w:pPr>
            <w:r w:rsidRPr="00775240">
              <w:rPr>
                <w:rFonts w:ascii="Times New Roman" w:hAnsi="Times New Roman"/>
                <w:sz w:val="24"/>
                <w:szCs w:val="24"/>
              </w:rPr>
              <w:t xml:space="preserve">Повністю задоволений </w:t>
            </w:r>
          </w:p>
        </w:tc>
        <w:tc>
          <w:tcPr>
            <w:tcW w:w="2127" w:type="dxa"/>
          </w:tcPr>
          <w:p w:rsidR="0073582F" w:rsidRPr="00775240" w:rsidRDefault="0073582F" w:rsidP="00637279">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69</w:t>
            </w:r>
          </w:p>
        </w:tc>
        <w:tc>
          <w:tcPr>
            <w:tcW w:w="1666" w:type="dxa"/>
          </w:tcPr>
          <w:p w:rsidR="0073582F" w:rsidRPr="00775240" w:rsidRDefault="0073582F" w:rsidP="00637279">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15,1±1,8</w:t>
            </w:r>
          </w:p>
        </w:tc>
      </w:tr>
      <w:tr w:rsidR="0073582F" w:rsidRPr="00775240" w:rsidTr="00637279">
        <w:tc>
          <w:tcPr>
            <w:tcW w:w="5778" w:type="dxa"/>
          </w:tcPr>
          <w:p w:rsidR="0073582F" w:rsidRPr="00775240" w:rsidRDefault="0073582F" w:rsidP="00637279">
            <w:pPr>
              <w:spacing w:after="0" w:line="240" w:lineRule="auto"/>
              <w:rPr>
                <w:rFonts w:ascii="Times New Roman" w:hAnsi="Times New Roman"/>
                <w:sz w:val="24"/>
                <w:szCs w:val="24"/>
              </w:rPr>
            </w:pPr>
            <w:r>
              <w:rPr>
                <w:rFonts w:ascii="Times New Roman" w:hAnsi="Times New Roman"/>
                <w:sz w:val="24"/>
                <w:szCs w:val="24"/>
              </w:rPr>
              <w:t xml:space="preserve">Більше задоволений </w:t>
            </w:r>
            <w:r w:rsidRPr="00775240">
              <w:rPr>
                <w:rFonts w:ascii="Times New Roman" w:hAnsi="Times New Roman"/>
                <w:sz w:val="24"/>
                <w:szCs w:val="24"/>
              </w:rPr>
              <w:t>ніж  не задоволений</w:t>
            </w:r>
          </w:p>
        </w:tc>
        <w:tc>
          <w:tcPr>
            <w:tcW w:w="2127" w:type="dxa"/>
          </w:tcPr>
          <w:p w:rsidR="0073582F" w:rsidRPr="00775240" w:rsidRDefault="0073582F" w:rsidP="00637279">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326</w:t>
            </w:r>
          </w:p>
        </w:tc>
        <w:tc>
          <w:tcPr>
            <w:tcW w:w="1666" w:type="dxa"/>
          </w:tcPr>
          <w:p w:rsidR="0073582F" w:rsidRPr="00775240" w:rsidRDefault="0073582F" w:rsidP="00637279">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71,3±2,3</w:t>
            </w:r>
          </w:p>
        </w:tc>
      </w:tr>
      <w:tr w:rsidR="0073582F" w:rsidRPr="00775240" w:rsidTr="00637279">
        <w:tc>
          <w:tcPr>
            <w:tcW w:w="5778" w:type="dxa"/>
          </w:tcPr>
          <w:p w:rsidR="0073582F" w:rsidRPr="00775240" w:rsidRDefault="0073582F" w:rsidP="00637279">
            <w:pPr>
              <w:spacing w:after="0" w:line="240" w:lineRule="auto"/>
              <w:rPr>
                <w:rFonts w:ascii="Times New Roman" w:hAnsi="Times New Roman"/>
                <w:sz w:val="24"/>
                <w:szCs w:val="24"/>
              </w:rPr>
            </w:pPr>
            <w:r w:rsidRPr="00775240">
              <w:rPr>
                <w:rFonts w:ascii="Times New Roman" w:hAnsi="Times New Roman"/>
                <w:sz w:val="24"/>
                <w:szCs w:val="24"/>
              </w:rPr>
              <w:t xml:space="preserve">Більше  </w:t>
            </w:r>
            <w:r>
              <w:rPr>
                <w:rFonts w:ascii="Times New Roman" w:hAnsi="Times New Roman"/>
                <w:sz w:val="24"/>
                <w:szCs w:val="24"/>
              </w:rPr>
              <w:t>не задоволений  ніж</w:t>
            </w:r>
            <w:r w:rsidRPr="00775240">
              <w:rPr>
                <w:rFonts w:ascii="Times New Roman" w:hAnsi="Times New Roman"/>
                <w:sz w:val="24"/>
                <w:szCs w:val="24"/>
              </w:rPr>
              <w:t xml:space="preserve"> задоволений</w:t>
            </w:r>
          </w:p>
        </w:tc>
        <w:tc>
          <w:tcPr>
            <w:tcW w:w="2127" w:type="dxa"/>
          </w:tcPr>
          <w:p w:rsidR="0073582F" w:rsidRPr="00775240" w:rsidRDefault="0073582F" w:rsidP="00637279">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43</w:t>
            </w:r>
          </w:p>
        </w:tc>
        <w:tc>
          <w:tcPr>
            <w:tcW w:w="1666" w:type="dxa"/>
          </w:tcPr>
          <w:p w:rsidR="0073582F" w:rsidRPr="00775240" w:rsidRDefault="0073582F" w:rsidP="00637279">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9,4±1,4</w:t>
            </w:r>
          </w:p>
        </w:tc>
      </w:tr>
      <w:tr w:rsidR="0073582F" w:rsidRPr="00775240" w:rsidTr="00637279">
        <w:tc>
          <w:tcPr>
            <w:tcW w:w="5778" w:type="dxa"/>
          </w:tcPr>
          <w:p w:rsidR="0073582F" w:rsidRPr="00775240" w:rsidRDefault="0073582F" w:rsidP="00637279">
            <w:pPr>
              <w:spacing w:after="0" w:line="240" w:lineRule="auto"/>
              <w:rPr>
                <w:rFonts w:ascii="Times New Roman" w:hAnsi="Times New Roman"/>
                <w:sz w:val="24"/>
                <w:szCs w:val="24"/>
                <w:highlight w:val="yellow"/>
              </w:rPr>
            </w:pPr>
            <w:r w:rsidRPr="00775240">
              <w:rPr>
                <w:rFonts w:ascii="Times New Roman" w:hAnsi="Times New Roman"/>
                <w:sz w:val="24"/>
                <w:szCs w:val="24"/>
              </w:rPr>
              <w:t>Повністю  задоволений</w:t>
            </w:r>
          </w:p>
        </w:tc>
        <w:tc>
          <w:tcPr>
            <w:tcW w:w="2127" w:type="dxa"/>
          </w:tcPr>
          <w:p w:rsidR="0073582F" w:rsidRPr="00775240" w:rsidRDefault="0073582F" w:rsidP="00637279">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19</w:t>
            </w:r>
          </w:p>
        </w:tc>
        <w:tc>
          <w:tcPr>
            <w:tcW w:w="1666" w:type="dxa"/>
          </w:tcPr>
          <w:p w:rsidR="0073582F" w:rsidRPr="00775240" w:rsidRDefault="0073582F" w:rsidP="00637279">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4,2±1,0</w:t>
            </w:r>
          </w:p>
        </w:tc>
      </w:tr>
      <w:tr w:rsidR="0073582F" w:rsidRPr="00775240" w:rsidTr="00637279">
        <w:tc>
          <w:tcPr>
            <w:tcW w:w="5778" w:type="dxa"/>
          </w:tcPr>
          <w:p w:rsidR="0073582F" w:rsidRPr="00775240" w:rsidRDefault="0073582F" w:rsidP="00637279">
            <w:pPr>
              <w:spacing w:after="0" w:line="240" w:lineRule="auto"/>
              <w:rPr>
                <w:rFonts w:ascii="Times New Roman" w:hAnsi="Times New Roman"/>
                <w:sz w:val="24"/>
                <w:szCs w:val="24"/>
              </w:rPr>
            </w:pPr>
            <w:r w:rsidRPr="00775240">
              <w:rPr>
                <w:rFonts w:ascii="Times New Roman" w:hAnsi="Times New Roman"/>
                <w:sz w:val="24"/>
                <w:szCs w:val="24"/>
              </w:rPr>
              <w:t>Якіс</w:t>
            </w:r>
            <w:r w:rsidRPr="00775240">
              <w:rPr>
                <w:rFonts w:ascii="Times New Roman" w:hAnsi="Times New Roman"/>
                <w:sz w:val="24"/>
                <w:szCs w:val="24"/>
                <w:lang w:val="en-US"/>
              </w:rPr>
              <w:t>н</w:t>
            </w:r>
            <w:r>
              <w:rPr>
                <w:rFonts w:ascii="Times New Roman" w:hAnsi="Times New Roman"/>
                <w:sz w:val="24"/>
                <w:szCs w:val="24"/>
              </w:rPr>
              <w:t xml:space="preserve">а </w:t>
            </w:r>
            <w:r w:rsidRPr="00775240">
              <w:rPr>
                <w:rFonts w:ascii="Times New Roman" w:hAnsi="Times New Roman"/>
                <w:sz w:val="24"/>
                <w:szCs w:val="24"/>
              </w:rPr>
              <w:t>медична допомога</w:t>
            </w:r>
          </w:p>
        </w:tc>
        <w:tc>
          <w:tcPr>
            <w:tcW w:w="2127" w:type="dxa"/>
          </w:tcPr>
          <w:p w:rsidR="0073582F" w:rsidRPr="00775240" w:rsidRDefault="0073582F" w:rsidP="00637279">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72</w:t>
            </w:r>
          </w:p>
        </w:tc>
        <w:tc>
          <w:tcPr>
            <w:tcW w:w="1666" w:type="dxa"/>
          </w:tcPr>
          <w:p w:rsidR="0073582F" w:rsidRPr="00775240" w:rsidRDefault="0073582F" w:rsidP="00637279">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15,8±1,8</w:t>
            </w:r>
          </w:p>
        </w:tc>
      </w:tr>
      <w:tr w:rsidR="0073582F" w:rsidRPr="00775240" w:rsidTr="00637279">
        <w:tc>
          <w:tcPr>
            <w:tcW w:w="5778" w:type="dxa"/>
          </w:tcPr>
          <w:p w:rsidR="0073582F" w:rsidRPr="00775240" w:rsidRDefault="0073582F" w:rsidP="00637279">
            <w:pPr>
              <w:spacing w:after="0" w:line="240" w:lineRule="auto"/>
              <w:rPr>
                <w:rFonts w:ascii="Times New Roman" w:hAnsi="Times New Roman"/>
                <w:sz w:val="24"/>
                <w:szCs w:val="24"/>
              </w:rPr>
            </w:pPr>
            <w:r>
              <w:rPr>
                <w:rFonts w:ascii="Times New Roman" w:hAnsi="Times New Roman"/>
                <w:sz w:val="24"/>
                <w:szCs w:val="24"/>
              </w:rPr>
              <w:t xml:space="preserve">Більше якісна ніж </w:t>
            </w:r>
            <w:r w:rsidRPr="00775240">
              <w:rPr>
                <w:rFonts w:ascii="Times New Roman" w:hAnsi="Times New Roman"/>
                <w:sz w:val="24"/>
                <w:szCs w:val="24"/>
              </w:rPr>
              <w:t>не якісна</w:t>
            </w:r>
          </w:p>
        </w:tc>
        <w:tc>
          <w:tcPr>
            <w:tcW w:w="2127" w:type="dxa"/>
          </w:tcPr>
          <w:p w:rsidR="0073582F" w:rsidRPr="00775240" w:rsidRDefault="0073582F" w:rsidP="00637279">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269</w:t>
            </w:r>
          </w:p>
        </w:tc>
        <w:tc>
          <w:tcPr>
            <w:tcW w:w="1666" w:type="dxa"/>
          </w:tcPr>
          <w:p w:rsidR="0073582F" w:rsidRPr="00775240" w:rsidRDefault="0073582F" w:rsidP="00637279">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58,9±</w:t>
            </w:r>
            <w:r w:rsidRPr="00775240">
              <w:rPr>
                <w:rFonts w:ascii="Times New Roman" w:hAnsi="Times New Roman"/>
                <w:sz w:val="24"/>
                <w:szCs w:val="24"/>
              </w:rPr>
              <w:t>2,5</w:t>
            </w:r>
          </w:p>
        </w:tc>
      </w:tr>
      <w:tr w:rsidR="0073582F" w:rsidRPr="00775240" w:rsidTr="00637279">
        <w:tc>
          <w:tcPr>
            <w:tcW w:w="5778" w:type="dxa"/>
          </w:tcPr>
          <w:p w:rsidR="0073582F" w:rsidRPr="00775240" w:rsidRDefault="0073582F" w:rsidP="00637279">
            <w:pPr>
              <w:spacing w:after="0" w:line="240" w:lineRule="auto"/>
              <w:rPr>
                <w:rFonts w:ascii="Times New Roman" w:hAnsi="Times New Roman"/>
                <w:sz w:val="24"/>
                <w:szCs w:val="24"/>
              </w:rPr>
            </w:pPr>
            <w:r>
              <w:rPr>
                <w:rFonts w:ascii="Times New Roman" w:hAnsi="Times New Roman"/>
                <w:sz w:val="24"/>
                <w:szCs w:val="24"/>
              </w:rPr>
              <w:t xml:space="preserve">Більше  не якісна ніж </w:t>
            </w:r>
            <w:r w:rsidRPr="00775240">
              <w:rPr>
                <w:rFonts w:ascii="Times New Roman" w:hAnsi="Times New Roman"/>
                <w:sz w:val="24"/>
                <w:szCs w:val="24"/>
              </w:rPr>
              <w:t>якісна</w:t>
            </w:r>
          </w:p>
        </w:tc>
        <w:tc>
          <w:tcPr>
            <w:tcW w:w="2127" w:type="dxa"/>
          </w:tcPr>
          <w:p w:rsidR="0073582F" w:rsidRPr="00775240" w:rsidRDefault="0073582F" w:rsidP="00637279">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53</w:t>
            </w:r>
          </w:p>
        </w:tc>
        <w:tc>
          <w:tcPr>
            <w:tcW w:w="1666" w:type="dxa"/>
          </w:tcPr>
          <w:p w:rsidR="0073582F" w:rsidRPr="00775240" w:rsidRDefault="0073582F" w:rsidP="00637279">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11,6±1,6</w:t>
            </w:r>
          </w:p>
        </w:tc>
      </w:tr>
      <w:tr w:rsidR="0073582F" w:rsidRPr="00775240" w:rsidTr="00637279">
        <w:tc>
          <w:tcPr>
            <w:tcW w:w="5778" w:type="dxa"/>
          </w:tcPr>
          <w:p w:rsidR="0073582F" w:rsidRPr="00775240" w:rsidRDefault="0073582F" w:rsidP="00637279">
            <w:pPr>
              <w:spacing w:after="0" w:line="240" w:lineRule="auto"/>
              <w:rPr>
                <w:rFonts w:ascii="Times New Roman" w:hAnsi="Times New Roman"/>
                <w:sz w:val="24"/>
                <w:szCs w:val="24"/>
                <w:highlight w:val="yellow"/>
              </w:rPr>
            </w:pPr>
            <w:r w:rsidRPr="00775240">
              <w:rPr>
                <w:rFonts w:ascii="Times New Roman" w:hAnsi="Times New Roman"/>
                <w:sz w:val="24"/>
                <w:szCs w:val="24"/>
              </w:rPr>
              <w:t>Не якісна</w:t>
            </w:r>
          </w:p>
        </w:tc>
        <w:tc>
          <w:tcPr>
            <w:tcW w:w="2127" w:type="dxa"/>
          </w:tcPr>
          <w:p w:rsidR="0073582F" w:rsidRPr="00775240" w:rsidRDefault="0073582F" w:rsidP="00637279">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63</w:t>
            </w:r>
          </w:p>
        </w:tc>
        <w:tc>
          <w:tcPr>
            <w:tcW w:w="1666" w:type="dxa"/>
          </w:tcPr>
          <w:p w:rsidR="0073582F" w:rsidRPr="00775240" w:rsidRDefault="0073582F" w:rsidP="00637279">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13,8±1,7</w:t>
            </w:r>
          </w:p>
        </w:tc>
      </w:tr>
    </w:tbl>
    <w:p w:rsidR="0073582F" w:rsidRPr="0079244C" w:rsidRDefault="0073582F" w:rsidP="0067715E">
      <w:pPr>
        <w:spacing w:after="0" w:line="360" w:lineRule="auto"/>
        <w:ind w:firstLine="709"/>
        <w:jc w:val="both"/>
        <w:rPr>
          <w:rFonts w:ascii="Times New Roman" w:hAnsi="Times New Roman"/>
          <w:sz w:val="28"/>
          <w:szCs w:val="28"/>
        </w:rPr>
      </w:pPr>
    </w:p>
    <w:p w:rsidR="0073582F" w:rsidRPr="0079244C" w:rsidRDefault="0073582F" w:rsidP="00637279">
      <w:pPr>
        <w:spacing w:after="0" w:line="360" w:lineRule="auto"/>
        <w:ind w:firstLine="709"/>
        <w:jc w:val="both"/>
        <w:rPr>
          <w:rFonts w:ascii="Times New Roman" w:hAnsi="Times New Roman"/>
          <w:sz w:val="28"/>
          <w:szCs w:val="28"/>
        </w:rPr>
      </w:pPr>
      <w:r>
        <w:rPr>
          <w:rFonts w:ascii="Times New Roman" w:hAnsi="Times New Roman"/>
          <w:sz w:val="28"/>
          <w:szCs w:val="28"/>
        </w:rPr>
        <w:t xml:space="preserve">Разом з тим слід </w:t>
      </w:r>
      <w:r w:rsidRPr="0079244C">
        <w:rPr>
          <w:rFonts w:ascii="Times New Roman" w:hAnsi="Times New Roman"/>
          <w:sz w:val="28"/>
          <w:szCs w:val="28"/>
        </w:rPr>
        <w:t>відмітити, що 13,6±1,7% опитаних залишилися не за</w:t>
      </w:r>
      <w:r>
        <w:rPr>
          <w:rFonts w:ascii="Times New Roman" w:hAnsi="Times New Roman"/>
          <w:sz w:val="28"/>
          <w:szCs w:val="28"/>
        </w:rPr>
        <w:t>доволеними комплексом отриманих</w:t>
      </w:r>
      <w:r w:rsidRPr="0079244C">
        <w:rPr>
          <w:rFonts w:ascii="Times New Roman" w:hAnsi="Times New Roman"/>
          <w:sz w:val="28"/>
          <w:szCs w:val="28"/>
        </w:rPr>
        <w:t xml:space="preserve"> медичн</w:t>
      </w:r>
      <w:r>
        <w:rPr>
          <w:rFonts w:ascii="Times New Roman" w:hAnsi="Times New Roman"/>
          <w:sz w:val="28"/>
          <w:szCs w:val="28"/>
        </w:rPr>
        <w:t xml:space="preserve">их послуг, а 25,4±2,2% оцінили </w:t>
      </w:r>
      <w:r w:rsidRPr="0079244C">
        <w:rPr>
          <w:rFonts w:ascii="Times New Roman" w:hAnsi="Times New Roman"/>
          <w:sz w:val="28"/>
          <w:szCs w:val="28"/>
        </w:rPr>
        <w:t>отриману медичну допомогу як неякісну.</w:t>
      </w:r>
    </w:p>
    <w:p w:rsidR="0073582F" w:rsidRPr="0079244C" w:rsidRDefault="0073582F" w:rsidP="0021597A">
      <w:pPr>
        <w:spacing w:after="0" w:line="360" w:lineRule="auto"/>
        <w:ind w:firstLine="709"/>
        <w:jc w:val="both"/>
        <w:rPr>
          <w:rFonts w:ascii="Times New Roman" w:hAnsi="Times New Roman"/>
          <w:sz w:val="28"/>
          <w:szCs w:val="28"/>
        </w:rPr>
      </w:pPr>
      <w:r w:rsidRPr="0079244C">
        <w:rPr>
          <w:rFonts w:ascii="Times New Roman" w:hAnsi="Times New Roman"/>
          <w:sz w:val="28"/>
          <w:szCs w:val="28"/>
        </w:rPr>
        <w:t>Таким чином, проведене комплексне соціологічне дослідження серед хворих на церебральні інсульти, які отримували медичну допомогу в стаціонарах м. Києва,</w:t>
      </w:r>
      <w:r w:rsidRPr="0079244C">
        <w:rPr>
          <w:rFonts w:ascii="Times New Roman" w:hAnsi="Times New Roman"/>
          <w:b/>
          <w:sz w:val="28"/>
          <w:szCs w:val="28"/>
        </w:rPr>
        <w:t xml:space="preserve"> </w:t>
      </w:r>
      <w:r w:rsidRPr="0079244C">
        <w:rPr>
          <w:rFonts w:ascii="Times New Roman" w:hAnsi="Times New Roman"/>
          <w:sz w:val="28"/>
          <w:szCs w:val="28"/>
        </w:rPr>
        <w:t>дозволило виявити низку проблем організаційного характе</w:t>
      </w:r>
      <w:r>
        <w:rPr>
          <w:rFonts w:ascii="Times New Roman" w:hAnsi="Times New Roman"/>
          <w:sz w:val="28"/>
          <w:szCs w:val="28"/>
        </w:rPr>
        <w:t>ру, усунення яких стало задачею</w:t>
      </w:r>
      <w:r w:rsidRPr="0079244C">
        <w:rPr>
          <w:rFonts w:ascii="Times New Roman" w:hAnsi="Times New Roman"/>
          <w:sz w:val="28"/>
          <w:szCs w:val="28"/>
        </w:rPr>
        <w:t xml:space="preserve"> при  розробці оптимізованої системи медичної допомоги  хворим на церебральні інсульти в місті.</w:t>
      </w:r>
    </w:p>
    <w:p w:rsidR="0073582F" w:rsidRPr="0079244C" w:rsidRDefault="0073582F" w:rsidP="00786446">
      <w:pPr>
        <w:spacing w:after="0" w:line="360" w:lineRule="auto"/>
        <w:ind w:firstLine="708"/>
        <w:jc w:val="both"/>
        <w:rPr>
          <w:rFonts w:ascii="Times New Roman" w:hAnsi="Times New Roman"/>
          <w:sz w:val="28"/>
          <w:szCs w:val="28"/>
        </w:rPr>
      </w:pPr>
      <w:r w:rsidRPr="0079244C">
        <w:rPr>
          <w:rFonts w:ascii="Times New Roman" w:hAnsi="Times New Roman"/>
          <w:sz w:val="28"/>
          <w:szCs w:val="28"/>
        </w:rPr>
        <w:t>Крім того, з метою покращення медично</w:t>
      </w:r>
      <w:r>
        <w:rPr>
          <w:rFonts w:ascii="Times New Roman" w:hAnsi="Times New Roman"/>
          <w:sz w:val="28"/>
          <w:szCs w:val="28"/>
        </w:rPr>
        <w:t xml:space="preserve">ї допомоги та підвищення рівня </w:t>
      </w:r>
      <w:r w:rsidRPr="0079244C">
        <w:rPr>
          <w:rFonts w:ascii="Times New Roman" w:hAnsi="Times New Roman"/>
          <w:sz w:val="28"/>
          <w:szCs w:val="28"/>
        </w:rPr>
        <w:t>задоволеності пацієнтів отриманими послугами рекомендується всім закладам охорони здоров’я, в яких надається медична допомога хворим на церебральні інсульти регулярно (раз на квартал) проводити соціологічні дослідження серед пацієнтів для встановлення проблемних  організаційних питань та їх усунення.</w:t>
      </w:r>
    </w:p>
    <w:p w:rsidR="0073582F" w:rsidRPr="0079244C" w:rsidRDefault="0073582F" w:rsidP="0067715E">
      <w:pPr>
        <w:spacing w:after="0" w:line="360" w:lineRule="auto"/>
        <w:ind w:firstLine="709"/>
        <w:jc w:val="center"/>
        <w:rPr>
          <w:rFonts w:ascii="Times New Roman" w:hAnsi="Times New Roman"/>
          <w:sz w:val="28"/>
          <w:szCs w:val="28"/>
        </w:rPr>
      </w:pPr>
      <w:r w:rsidRPr="0079244C">
        <w:rPr>
          <w:rFonts w:ascii="Times New Roman" w:hAnsi="Times New Roman"/>
          <w:sz w:val="28"/>
          <w:szCs w:val="28"/>
        </w:rPr>
        <w:t xml:space="preserve"> </w:t>
      </w:r>
    </w:p>
    <w:p w:rsidR="0073582F" w:rsidRPr="008A76B1" w:rsidRDefault="0073582F" w:rsidP="0067715E">
      <w:pPr>
        <w:pStyle w:val="Heading3"/>
        <w:rPr>
          <w:lang w:val="ru-RU"/>
        </w:rPr>
      </w:pPr>
      <w:bookmarkStart w:id="111" w:name="_Toc55244241"/>
      <w:bookmarkStart w:id="112" w:name="_Toc64578370"/>
      <w:r w:rsidRPr="008A76B1">
        <w:rPr>
          <w:lang w:val="ru-RU"/>
        </w:rPr>
        <w:t>7.2. Оцінка лікарями-неврологами, які надають стаціонарну допомогу рівня стаціонарної медичної допомоги при церебральних інсультах</w:t>
      </w:r>
      <w:bookmarkEnd w:id="111"/>
      <w:bookmarkEnd w:id="112"/>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Відповідно до</w:t>
      </w:r>
      <w:r w:rsidRPr="0079244C">
        <w:rPr>
          <w:rFonts w:ascii="Times New Roman" w:hAnsi="Times New Roman"/>
          <w:sz w:val="28"/>
          <w:szCs w:val="28"/>
        </w:rPr>
        <w:t xml:space="preserve"> програми дослідження </w:t>
      </w:r>
      <w:r>
        <w:rPr>
          <w:rFonts w:ascii="Times New Roman" w:hAnsi="Times New Roman"/>
          <w:sz w:val="28"/>
          <w:szCs w:val="28"/>
        </w:rPr>
        <w:t xml:space="preserve">метою даного етапу дослідження </w:t>
      </w:r>
      <w:r w:rsidRPr="0079244C">
        <w:rPr>
          <w:rFonts w:ascii="Times New Roman" w:hAnsi="Times New Roman"/>
          <w:sz w:val="28"/>
          <w:szCs w:val="28"/>
        </w:rPr>
        <w:t>було</w:t>
      </w:r>
      <w:r>
        <w:rPr>
          <w:rFonts w:ascii="Times New Roman" w:hAnsi="Times New Roman"/>
          <w:sz w:val="28"/>
          <w:szCs w:val="28"/>
        </w:rPr>
        <w:t xml:space="preserve"> вивчення та проведення аналізу</w:t>
      </w:r>
      <w:r w:rsidRPr="0079244C">
        <w:rPr>
          <w:rFonts w:ascii="Times New Roman" w:hAnsi="Times New Roman"/>
          <w:sz w:val="28"/>
          <w:szCs w:val="28"/>
        </w:rPr>
        <w:t xml:space="preserve"> рівня оцінки лікарями-неврологами, як</w:t>
      </w:r>
      <w:r>
        <w:rPr>
          <w:rFonts w:ascii="Times New Roman" w:hAnsi="Times New Roman"/>
          <w:sz w:val="28"/>
          <w:szCs w:val="28"/>
        </w:rPr>
        <w:t>і надають стаціонарну допомогу,</w:t>
      </w:r>
      <w:r w:rsidRPr="0079244C">
        <w:rPr>
          <w:rFonts w:ascii="Times New Roman" w:hAnsi="Times New Roman"/>
          <w:sz w:val="28"/>
          <w:szCs w:val="28"/>
        </w:rPr>
        <w:t xml:space="preserve"> рівня стаціонарної медичної допомоги при церебральних інсультах  в закладах охорони здоров’я міста Києва.</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На досягнення вказаної мети було опитано</w:t>
      </w:r>
      <w:r w:rsidRPr="0079244C">
        <w:rPr>
          <w:rFonts w:ascii="Times New Roman" w:hAnsi="Times New Roman"/>
          <w:sz w:val="28"/>
          <w:szCs w:val="28"/>
        </w:rPr>
        <w:t xml:space="preserve"> 119 лікарів-неврологів </w:t>
      </w:r>
      <w:r>
        <w:rPr>
          <w:rFonts w:ascii="Times New Roman" w:hAnsi="Times New Roman"/>
          <w:sz w:val="28"/>
          <w:szCs w:val="28"/>
        </w:rPr>
        <w:t xml:space="preserve">           </w:t>
      </w:r>
      <w:r w:rsidRPr="0079244C">
        <w:rPr>
          <w:rFonts w:ascii="Times New Roman" w:hAnsi="Times New Roman"/>
          <w:sz w:val="28"/>
          <w:szCs w:val="28"/>
        </w:rPr>
        <w:t>м. Києва, котрі забезпечують надання стаціон</w:t>
      </w:r>
      <w:r>
        <w:rPr>
          <w:rFonts w:ascii="Times New Roman" w:hAnsi="Times New Roman"/>
          <w:sz w:val="28"/>
          <w:szCs w:val="28"/>
        </w:rPr>
        <w:t xml:space="preserve">арної допомоги пацієнтам </w:t>
      </w:r>
      <w:r w:rsidRPr="0079244C">
        <w:rPr>
          <w:rFonts w:ascii="Times New Roman" w:hAnsi="Times New Roman"/>
          <w:sz w:val="28"/>
          <w:szCs w:val="28"/>
        </w:rPr>
        <w:t>при церебральних інсультах. Дослідження проводилося за спеціально розробленою анкетою, дан</w:t>
      </w:r>
      <w:r>
        <w:rPr>
          <w:rFonts w:ascii="Times New Roman" w:hAnsi="Times New Roman"/>
          <w:sz w:val="28"/>
          <w:szCs w:val="28"/>
        </w:rPr>
        <w:t>і при яку наведено в розділі 2.</w:t>
      </w:r>
      <w:r w:rsidRPr="0079244C">
        <w:rPr>
          <w:rFonts w:ascii="Times New Roman" w:hAnsi="Times New Roman"/>
          <w:sz w:val="28"/>
          <w:szCs w:val="28"/>
        </w:rPr>
        <w:t xml:space="preserve"> Інформація про р</w:t>
      </w:r>
      <w:r>
        <w:rPr>
          <w:rFonts w:ascii="Times New Roman" w:hAnsi="Times New Roman"/>
          <w:sz w:val="28"/>
          <w:szCs w:val="28"/>
        </w:rPr>
        <w:t xml:space="preserve">еспондентів представлена в таблиці </w:t>
      </w:r>
      <w:r w:rsidRPr="0079244C">
        <w:rPr>
          <w:rFonts w:ascii="Times New Roman" w:hAnsi="Times New Roman"/>
          <w:sz w:val="28"/>
          <w:szCs w:val="28"/>
        </w:rPr>
        <w:t>7.15.</w:t>
      </w:r>
    </w:p>
    <w:p w:rsidR="0073582F" w:rsidRPr="0079244C" w:rsidRDefault="0073582F" w:rsidP="0067715E">
      <w:pPr>
        <w:spacing w:after="0" w:line="360" w:lineRule="auto"/>
        <w:ind w:firstLine="709"/>
        <w:jc w:val="right"/>
        <w:rPr>
          <w:rFonts w:ascii="Times New Roman" w:hAnsi="Times New Roman"/>
          <w:i/>
          <w:sz w:val="28"/>
          <w:szCs w:val="28"/>
        </w:rPr>
      </w:pPr>
      <w:r w:rsidRPr="0079244C">
        <w:rPr>
          <w:rFonts w:ascii="Times New Roman" w:hAnsi="Times New Roman"/>
          <w:i/>
          <w:sz w:val="28"/>
          <w:szCs w:val="28"/>
        </w:rPr>
        <w:t xml:space="preserve"> Таблиця 7.15</w:t>
      </w:r>
    </w:p>
    <w:p w:rsidR="0073582F" w:rsidRPr="0079244C" w:rsidRDefault="0073582F" w:rsidP="0067715E">
      <w:pPr>
        <w:spacing w:after="0" w:line="360" w:lineRule="auto"/>
        <w:ind w:firstLine="709"/>
        <w:jc w:val="center"/>
        <w:rPr>
          <w:rFonts w:ascii="Times New Roman" w:hAnsi="Times New Roman"/>
          <w:b/>
          <w:sz w:val="28"/>
          <w:szCs w:val="28"/>
        </w:rPr>
      </w:pPr>
      <w:r w:rsidRPr="0079244C">
        <w:rPr>
          <w:rFonts w:ascii="Times New Roman" w:hAnsi="Times New Roman"/>
          <w:b/>
          <w:sz w:val="28"/>
          <w:szCs w:val="28"/>
        </w:rPr>
        <w:t xml:space="preserve"> Інформація про лікарів-неврологів, що брали участь у досліджені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345"/>
        <w:gridCol w:w="1843"/>
        <w:gridCol w:w="1383"/>
      </w:tblGrid>
      <w:tr w:rsidR="0073582F" w:rsidRPr="00775240" w:rsidTr="00CF650C">
        <w:tc>
          <w:tcPr>
            <w:tcW w:w="6345"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 xml:space="preserve"> Показник</w:t>
            </w:r>
          </w:p>
        </w:tc>
        <w:tc>
          <w:tcPr>
            <w:tcW w:w="184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 xml:space="preserve"> Абс</w:t>
            </w:r>
          </w:p>
        </w:tc>
        <w:tc>
          <w:tcPr>
            <w:tcW w:w="138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w:t>
            </w:r>
          </w:p>
        </w:tc>
      </w:tr>
      <w:tr w:rsidR="0073582F" w:rsidRPr="00775240" w:rsidTr="00CF650C">
        <w:tc>
          <w:tcPr>
            <w:tcW w:w="9571" w:type="dxa"/>
            <w:gridSpan w:val="3"/>
          </w:tcPr>
          <w:p w:rsidR="0073582F" w:rsidRPr="00775240" w:rsidRDefault="0073582F" w:rsidP="0067715E">
            <w:pPr>
              <w:spacing w:after="0" w:line="240" w:lineRule="auto"/>
              <w:jc w:val="center"/>
              <w:rPr>
                <w:rFonts w:ascii="Times New Roman" w:hAnsi="Times New Roman"/>
                <w:i/>
                <w:sz w:val="24"/>
                <w:szCs w:val="24"/>
              </w:rPr>
            </w:pPr>
            <w:r w:rsidRPr="00775240">
              <w:rPr>
                <w:rFonts w:ascii="Times New Roman" w:hAnsi="Times New Roman"/>
                <w:i/>
                <w:sz w:val="24"/>
                <w:szCs w:val="24"/>
              </w:rPr>
              <w:t>Стать</w:t>
            </w:r>
          </w:p>
        </w:tc>
      </w:tr>
      <w:tr w:rsidR="0073582F" w:rsidRPr="00775240" w:rsidTr="00CF650C">
        <w:tc>
          <w:tcPr>
            <w:tcW w:w="6345"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Чоловіча</w:t>
            </w:r>
          </w:p>
        </w:tc>
        <w:tc>
          <w:tcPr>
            <w:tcW w:w="184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34</w:t>
            </w:r>
          </w:p>
        </w:tc>
        <w:tc>
          <w:tcPr>
            <w:tcW w:w="138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28,6</w:t>
            </w:r>
          </w:p>
        </w:tc>
      </w:tr>
      <w:tr w:rsidR="0073582F" w:rsidRPr="00775240" w:rsidTr="00CF650C">
        <w:tc>
          <w:tcPr>
            <w:tcW w:w="6345"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Жіноча</w:t>
            </w:r>
          </w:p>
        </w:tc>
        <w:tc>
          <w:tcPr>
            <w:tcW w:w="184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85</w:t>
            </w:r>
          </w:p>
        </w:tc>
        <w:tc>
          <w:tcPr>
            <w:tcW w:w="138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71,4</w:t>
            </w:r>
          </w:p>
        </w:tc>
      </w:tr>
      <w:tr w:rsidR="0073582F" w:rsidRPr="00775240" w:rsidTr="00CF650C">
        <w:tc>
          <w:tcPr>
            <w:tcW w:w="9571" w:type="dxa"/>
            <w:gridSpan w:val="3"/>
          </w:tcPr>
          <w:p w:rsidR="0073582F" w:rsidRPr="00775240" w:rsidRDefault="0073582F" w:rsidP="0067715E">
            <w:pPr>
              <w:spacing w:after="0" w:line="240" w:lineRule="auto"/>
              <w:jc w:val="center"/>
              <w:rPr>
                <w:rFonts w:ascii="Times New Roman" w:hAnsi="Times New Roman"/>
                <w:i/>
                <w:sz w:val="24"/>
                <w:szCs w:val="24"/>
              </w:rPr>
            </w:pPr>
            <w:r w:rsidRPr="00775240">
              <w:rPr>
                <w:rFonts w:ascii="Times New Roman" w:hAnsi="Times New Roman"/>
                <w:i/>
                <w:sz w:val="24"/>
                <w:szCs w:val="24"/>
              </w:rPr>
              <w:t>Вік</w:t>
            </w:r>
          </w:p>
        </w:tc>
      </w:tr>
      <w:tr w:rsidR="0073582F" w:rsidRPr="00775240" w:rsidTr="00CF650C">
        <w:tc>
          <w:tcPr>
            <w:tcW w:w="6345"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до 30 років</w:t>
            </w:r>
          </w:p>
        </w:tc>
        <w:tc>
          <w:tcPr>
            <w:tcW w:w="184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12</w:t>
            </w:r>
          </w:p>
        </w:tc>
        <w:tc>
          <w:tcPr>
            <w:tcW w:w="138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10,1</w:t>
            </w:r>
          </w:p>
        </w:tc>
      </w:tr>
      <w:tr w:rsidR="0073582F" w:rsidRPr="00775240" w:rsidTr="00CF650C">
        <w:tc>
          <w:tcPr>
            <w:tcW w:w="6345"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30-40 років</w:t>
            </w:r>
          </w:p>
        </w:tc>
        <w:tc>
          <w:tcPr>
            <w:tcW w:w="184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16</w:t>
            </w:r>
          </w:p>
        </w:tc>
        <w:tc>
          <w:tcPr>
            <w:tcW w:w="138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133,4</w:t>
            </w:r>
          </w:p>
        </w:tc>
      </w:tr>
      <w:tr w:rsidR="0073582F" w:rsidRPr="00775240" w:rsidTr="00CF650C">
        <w:tc>
          <w:tcPr>
            <w:tcW w:w="6345"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40-50 років</w:t>
            </w:r>
          </w:p>
        </w:tc>
        <w:tc>
          <w:tcPr>
            <w:tcW w:w="184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31</w:t>
            </w:r>
          </w:p>
        </w:tc>
        <w:tc>
          <w:tcPr>
            <w:tcW w:w="138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26,1</w:t>
            </w:r>
          </w:p>
        </w:tc>
      </w:tr>
      <w:tr w:rsidR="0073582F" w:rsidRPr="00775240" w:rsidTr="00CF650C">
        <w:tc>
          <w:tcPr>
            <w:tcW w:w="6345"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50-60 років</w:t>
            </w:r>
          </w:p>
        </w:tc>
        <w:tc>
          <w:tcPr>
            <w:tcW w:w="184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46</w:t>
            </w:r>
          </w:p>
        </w:tc>
        <w:tc>
          <w:tcPr>
            <w:tcW w:w="138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38,7</w:t>
            </w:r>
          </w:p>
        </w:tc>
      </w:tr>
      <w:tr w:rsidR="0073582F" w:rsidRPr="00775240" w:rsidTr="00CF650C">
        <w:tc>
          <w:tcPr>
            <w:tcW w:w="6345"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старше 60 років</w:t>
            </w:r>
          </w:p>
        </w:tc>
        <w:tc>
          <w:tcPr>
            <w:tcW w:w="184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14</w:t>
            </w:r>
          </w:p>
        </w:tc>
        <w:tc>
          <w:tcPr>
            <w:tcW w:w="138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11,7</w:t>
            </w:r>
          </w:p>
        </w:tc>
      </w:tr>
      <w:tr w:rsidR="0073582F" w:rsidRPr="00775240" w:rsidTr="00CF650C">
        <w:tc>
          <w:tcPr>
            <w:tcW w:w="9571" w:type="dxa"/>
            <w:gridSpan w:val="3"/>
          </w:tcPr>
          <w:p w:rsidR="0073582F" w:rsidRPr="00775240" w:rsidRDefault="0073582F" w:rsidP="0067715E">
            <w:pPr>
              <w:spacing w:after="0" w:line="240" w:lineRule="auto"/>
              <w:jc w:val="center"/>
              <w:rPr>
                <w:rFonts w:ascii="Times New Roman" w:hAnsi="Times New Roman"/>
                <w:i/>
                <w:sz w:val="24"/>
                <w:szCs w:val="24"/>
              </w:rPr>
            </w:pPr>
            <w:r w:rsidRPr="00775240">
              <w:rPr>
                <w:rFonts w:ascii="Times New Roman" w:hAnsi="Times New Roman"/>
                <w:i/>
                <w:sz w:val="24"/>
                <w:szCs w:val="24"/>
              </w:rPr>
              <w:t xml:space="preserve"> Лікарський стаж</w:t>
            </w:r>
          </w:p>
        </w:tc>
      </w:tr>
      <w:tr w:rsidR="0073582F" w:rsidRPr="00775240" w:rsidTr="00CF650C">
        <w:tc>
          <w:tcPr>
            <w:tcW w:w="6345"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до 5 років</w:t>
            </w:r>
          </w:p>
        </w:tc>
        <w:tc>
          <w:tcPr>
            <w:tcW w:w="184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12</w:t>
            </w:r>
          </w:p>
        </w:tc>
        <w:tc>
          <w:tcPr>
            <w:tcW w:w="138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10,1</w:t>
            </w:r>
          </w:p>
        </w:tc>
      </w:tr>
      <w:tr w:rsidR="0073582F" w:rsidRPr="00775240" w:rsidTr="00CF650C">
        <w:tc>
          <w:tcPr>
            <w:tcW w:w="6345"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від 5 до 10 років</w:t>
            </w:r>
          </w:p>
        </w:tc>
        <w:tc>
          <w:tcPr>
            <w:tcW w:w="184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24</w:t>
            </w:r>
          </w:p>
        </w:tc>
        <w:tc>
          <w:tcPr>
            <w:tcW w:w="138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21,0</w:t>
            </w:r>
          </w:p>
        </w:tc>
      </w:tr>
      <w:tr w:rsidR="0073582F" w:rsidRPr="00775240" w:rsidTr="00CF650C">
        <w:tc>
          <w:tcPr>
            <w:tcW w:w="6345"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від 10- до 20 років </w:t>
            </w:r>
          </w:p>
        </w:tc>
        <w:tc>
          <w:tcPr>
            <w:tcW w:w="184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30</w:t>
            </w:r>
          </w:p>
        </w:tc>
        <w:tc>
          <w:tcPr>
            <w:tcW w:w="138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25,2</w:t>
            </w:r>
          </w:p>
        </w:tc>
      </w:tr>
      <w:tr w:rsidR="0073582F" w:rsidRPr="00775240" w:rsidTr="00CF650C">
        <w:tc>
          <w:tcPr>
            <w:tcW w:w="6345"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понад 20 років</w:t>
            </w:r>
          </w:p>
        </w:tc>
        <w:tc>
          <w:tcPr>
            <w:tcW w:w="184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53</w:t>
            </w:r>
          </w:p>
        </w:tc>
        <w:tc>
          <w:tcPr>
            <w:tcW w:w="138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44,7</w:t>
            </w:r>
          </w:p>
        </w:tc>
      </w:tr>
      <w:tr w:rsidR="0073582F" w:rsidRPr="00775240" w:rsidTr="00CF650C">
        <w:tc>
          <w:tcPr>
            <w:tcW w:w="9571" w:type="dxa"/>
            <w:gridSpan w:val="3"/>
          </w:tcPr>
          <w:p w:rsidR="0073582F" w:rsidRPr="00775240" w:rsidRDefault="0073582F" w:rsidP="0067715E">
            <w:pPr>
              <w:spacing w:after="0" w:line="240" w:lineRule="auto"/>
              <w:jc w:val="center"/>
              <w:rPr>
                <w:rFonts w:ascii="Times New Roman" w:hAnsi="Times New Roman"/>
                <w:i/>
                <w:sz w:val="24"/>
                <w:szCs w:val="24"/>
              </w:rPr>
            </w:pPr>
            <w:r w:rsidRPr="00775240">
              <w:rPr>
                <w:rFonts w:ascii="Times New Roman" w:hAnsi="Times New Roman"/>
                <w:i/>
                <w:sz w:val="24"/>
                <w:szCs w:val="24"/>
              </w:rPr>
              <w:t>Кваліфікаційна категорія</w:t>
            </w:r>
          </w:p>
        </w:tc>
      </w:tr>
      <w:tr w:rsidR="0073582F" w:rsidRPr="00775240" w:rsidTr="00CF650C">
        <w:tc>
          <w:tcPr>
            <w:tcW w:w="6345"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Вища</w:t>
            </w:r>
          </w:p>
        </w:tc>
        <w:tc>
          <w:tcPr>
            <w:tcW w:w="184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56</w:t>
            </w:r>
          </w:p>
        </w:tc>
        <w:tc>
          <w:tcPr>
            <w:tcW w:w="138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47,1</w:t>
            </w:r>
          </w:p>
        </w:tc>
      </w:tr>
      <w:tr w:rsidR="0073582F" w:rsidRPr="00775240" w:rsidTr="00CF650C">
        <w:tc>
          <w:tcPr>
            <w:tcW w:w="6345"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Перша</w:t>
            </w:r>
          </w:p>
        </w:tc>
        <w:tc>
          <w:tcPr>
            <w:tcW w:w="184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38</w:t>
            </w:r>
          </w:p>
        </w:tc>
        <w:tc>
          <w:tcPr>
            <w:tcW w:w="138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31,9</w:t>
            </w:r>
          </w:p>
        </w:tc>
      </w:tr>
      <w:tr w:rsidR="0073582F" w:rsidRPr="00775240" w:rsidTr="00CF650C">
        <w:tc>
          <w:tcPr>
            <w:tcW w:w="6345"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Друга</w:t>
            </w:r>
          </w:p>
        </w:tc>
        <w:tc>
          <w:tcPr>
            <w:tcW w:w="184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21</w:t>
            </w:r>
          </w:p>
        </w:tc>
        <w:tc>
          <w:tcPr>
            <w:tcW w:w="138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17,6</w:t>
            </w:r>
          </w:p>
        </w:tc>
      </w:tr>
      <w:tr w:rsidR="0073582F" w:rsidRPr="00775240" w:rsidTr="00CF650C">
        <w:tc>
          <w:tcPr>
            <w:tcW w:w="6345"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Сертифікат лікаря</w:t>
            </w:r>
          </w:p>
        </w:tc>
        <w:tc>
          <w:tcPr>
            <w:tcW w:w="184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4</w:t>
            </w:r>
          </w:p>
        </w:tc>
        <w:tc>
          <w:tcPr>
            <w:tcW w:w="138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3,4</w:t>
            </w:r>
          </w:p>
        </w:tc>
      </w:tr>
    </w:tbl>
    <w:p w:rsidR="0073582F" w:rsidRPr="0079244C" w:rsidRDefault="0073582F" w:rsidP="00786446">
      <w:pPr>
        <w:spacing w:after="0" w:line="360" w:lineRule="auto"/>
        <w:ind w:firstLine="708"/>
        <w:jc w:val="both"/>
        <w:rPr>
          <w:rFonts w:ascii="Times New Roman" w:hAnsi="Times New Roman"/>
          <w:sz w:val="28"/>
          <w:szCs w:val="28"/>
        </w:rPr>
      </w:pPr>
      <w:r w:rsidRPr="0079244C">
        <w:rPr>
          <w:rFonts w:ascii="Times New Roman" w:hAnsi="Times New Roman"/>
          <w:sz w:val="28"/>
          <w:szCs w:val="28"/>
        </w:rPr>
        <w:t>На початку дослідження було вивчена та проанал</w:t>
      </w:r>
      <w:r>
        <w:rPr>
          <w:rFonts w:ascii="Times New Roman" w:hAnsi="Times New Roman"/>
          <w:sz w:val="28"/>
          <w:szCs w:val="28"/>
        </w:rPr>
        <w:t>ізована перша частина анкети, яка стосувалася</w:t>
      </w:r>
      <w:r w:rsidRPr="0079244C">
        <w:rPr>
          <w:rFonts w:ascii="Times New Roman" w:hAnsi="Times New Roman"/>
          <w:sz w:val="28"/>
          <w:szCs w:val="28"/>
        </w:rPr>
        <w:t xml:space="preserve"> профес</w:t>
      </w:r>
      <w:r>
        <w:rPr>
          <w:rFonts w:ascii="Times New Roman" w:hAnsi="Times New Roman"/>
          <w:sz w:val="28"/>
          <w:szCs w:val="28"/>
        </w:rPr>
        <w:t>ійної оцінки загальних питань (</w:t>
      </w:r>
      <w:r w:rsidRPr="0079244C">
        <w:rPr>
          <w:rFonts w:ascii="Times New Roman" w:hAnsi="Times New Roman"/>
          <w:sz w:val="28"/>
          <w:szCs w:val="28"/>
        </w:rPr>
        <w:t>табл.</w:t>
      </w:r>
      <w:r>
        <w:rPr>
          <w:rFonts w:ascii="Times New Roman" w:hAnsi="Times New Roman"/>
          <w:sz w:val="28"/>
          <w:szCs w:val="28"/>
        </w:rPr>
        <w:t xml:space="preserve"> </w:t>
      </w:r>
      <w:r w:rsidRPr="0079244C">
        <w:rPr>
          <w:rFonts w:ascii="Times New Roman" w:hAnsi="Times New Roman"/>
          <w:sz w:val="28"/>
          <w:szCs w:val="28"/>
        </w:rPr>
        <w:t>7.16</w:t>
      </w:r>
      <w:r>
        <w:rPr>
          <w:rFonts w:ascii="Times New Roman" w:hAnsi="Times New Roman"/>
          <w:sz w:val="28"/>
          <w:szCs w:val="28"/>
        </w:rPr>
        <w:t>)</w:t>
      </w:r>
      <w:r w:rsidRPr="0079244C">
        <w:rPr>
          <w:rFonts w:ascii="Times New Roman" w:hAnsi="Times New Roman"/>
          <w:sz w:val="28"/>
          <w:szCs w:val="28"/>
        </w:rPr>
        <w:t>.</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За даними респонд</w:t>
      </w:r>
      <w:r>
        <w:rPr>
          <w:rFonts w:ascii="Times New Roman" w:hAnsi="Times New Roman"/>
          <w:sz w:val="28"/>
          <w:szCs w:val="28"/>
        </w:rPr>
        <w:t>ентів у 99,3±0,4% випадків стан</w:t>
      </w:r>
      <w:r w:rsidRPr="0079244C">
        <w:rPr>
          <w:rFonts w:ascii="Times New Roman" w:hAnsi="Times New Roman"/>
          <w:sz w:val="28"/>
          <w:szCs w:val="28"/>
        </w:rPr>
        <w:t xml:space="preserve"> пацієнтів </w:t>
      </w:r>
      <w:r>
        <w:rPr>
          <w:rFonts w:ascii="Times New Roman" w:hAnsi="Times New Roman"/>
          <w:sz w:val="28"/>
          <w:szCs w:val="28"/>
        </w:rPr>
        <w:t>при госпіталізації змінився, де</w:t>
      </w:r>
      <w:r w:rsidRPr="0079244C">
        <w:rPr>
          <w:rFonts w:ascii="Times New Roman" w:hAnsi="Times New Roman"/>
          <w:sz w:val="28"/>
          <w:szCs w:val="28"/>
        </w:rPr>
        <w:t xml:space="preserve"> 83,8±1,9%</w:t>
      </w:r>
      <w:r>
        <w:rPr>
          <w:rFonts w:ascii="Times New Roman" w:hAnsi="Times New Roman"/>
          <w:sz w:val="28"/>
          <w:szCs w:val="28"/>
        </w:rPr>
        <w:t xml:space="preserve"> опитаних вказали, що їх стан став тяжчим, а 16,2±1,8% </w:t>
      </w:r>
      <w:r w:rsidRPr="0079244C">
        <w:rPr>
          <w:rFonts w:ascii="Times New Roman" w:hAnsi="Times New Roman"/>
          <w:sz w:val="28"/>
          <w:szCs w:val="28"/>
        </w:rPr>
        <w:t>відмітили, що пацієнти  поступають в більш занедбаних станах.</w:t>
      </w:r>
    </w:p>
    <w:p w:rsidR="0073582F" w:rsidRPr="0079244C" w:rsidRDefault="0073582F" w:rsidP="00786446">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Причиною цього опитані лікарі вважають несвоєчасне звернення пацієнтів за </w:t>
      </w:r>
      <w:r>
        <w:rPr>
          <w:rFonts w:ascii="Times New Roman" w:hAnsi="Times New Roman"/>
          <w:sz w:val="28"/>
          <w:szCs w:val="28"/>
        </w:rPr>
        <w:t>медичною допомогою (52,1±2,5%),</w:t>
      </w:r>
      <w:r w:rsidRPr="0079244C">
        <w:rPr>
          <w:rFonts w:ascii="Times New Roman" w:hAnsi="Times New Roman"/>
          <w:sz w:val="28"/>
          <w:szCs w:val="28"/>
        </w:rPr>
        <w:t xml:space="preserve"> скасування диспансеризації (50,4±2,5%), низький рівень санітарної культури населення (44,4±2,5%), погіршення економічного стану  громадян (37,6±2,4%), реформування системи охорони здоров’я в місті (19,7±2,0%) тощо.</w:t>
      </w:r>
    </w:p>
    <w:p w:rsidR="0073582F" w:rsidRPr="0079244C" w:rsidRDefault="0073582F" w:rsidP="0067715E">
      <w:pPr>
        <w:spacing w:after="0" w:line="360" w:lineRule="auto"/>
        <w:ind w:firstLine="709"/>
        <w:jc w:val="right"/>
        <w:rPr>
          <w:rFonts w:ascii="Times New Roman" w:hAnsi="Times New Roman"/>
          <w:i/>
          <w:sz w:val="28"/>
          <w:szCs w:val="28"/>
        </w:rPr>
      </w:pPr>
      <w:r w:rsidRPr="0079244C">
        <w:rPr>
          <w:rFonts w:ascii="Times New Roman" w:hAnsi="Times New Roman"/>
          <w:i/>
          <w:sz w:val="28"/>
          <w:szCs w:val="28"/>
        </w:rPr>
        <w:t>Таблиця 7.16</w:t>
      </w:r>
    </w:p>
    <w:p w:rsidR="0073582F" w:rsidRPr="0079244C" w:rsidRDefault="0073582F" w:rsidP="00786446">
      <w:pPr>
        <w:spacing w:after="0" w:line="360" w:lineRule="auto"/>
        <w:jc w:val="center"/>
        <w:rPr>
          <w:rFonts w:ascii="Times New Roman" w:hAnsi="Times New Roman"/>
          <w:b/>
          <w:sz w:val="28"/>
          <w:szCs w:val="28"/>
        </w:rPr>
      </w:pPr>
      <w:r w:rsidRPr="0079244C">
        <w:rPr>
          <w:rFonts w:ascii="Times New Roman" w:hAnsi="Times New Roman"/>
          <w:b/>
          <w:sz w:val="28"/>
          <w:szCs w:val="28"/>
        </w:rPr>
        <w:t>Професійна оцінка загальних питань</w:t>
      </w:r>
    </w:p>
    <w:tbl>
      <w:tblPr>
        <w:tblW w:w="1006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7514"/>
        <w:gridCol w:w="1276"/>
        <w:gridCol w:w="1275"/>
      </w:tblGrid>
      <w:tr w:rsidR="0073582F" w:rsidRPr="00775240" w:rsidTr="00CF650C">
        <w:tc>
          <w:tcPr>
            <w:tcW w:w="7514" w:type="dxa"/>
            <w:vMerge w:val="restart"/>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Питання</w:t>
            </w:r>
          </w:p>
        </w:tc>
        <w:tc>
          <w:tcPr>
            <w:tcW w:w="2551" w:type="dxa"/>
            <w:gridSpan w:val="2"/>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Позитивна відповідь</w:t>
            </w:r>
          </w:p>
        </w:tc>
      </w:tr>
      <w:tr w:rsidR="0073582F" w:rsidRPr="00775240" w:rsidTr="00CF650C">
        <w:tc>
          <w:tcPr>
            <w:tcW w:w="7514" w:type="dxa"/>
            <w:vMerge/>
          </w:tcPr>
          <w:p w:rsidR="0073582F" w:rsidRPr="00775240" w:rsidRDefault="0073582F" w:rsidP="0067715E">
            <w:pPr>
              <w:spacing w:after="0" w:line="240" w:lineRule="auto"/>
              <w:ind w:firstLine="34"/>
              <w:jc w:val="center"/>
              <w:rPr>
                <w:rFonts w:ascii="Times New Roman" w:hAnsi="Times New Roman"/>
                <w:sz w:val="24"/>
                <w:szCs w:val="24"/>
              </w:rPr>
            </w:pPr>
          </w:p>
        </w:tc>
        <w:tc>
          <w:tcPr>
            <w:tcW w:w="1276"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абс</w:t>
            </w:r>
          </w:p>
        </w:tc>
        <w:tc>
          <w:tcPr>
            <w:tcW w:w="1275"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w:t>
            </w:r>
          </w:p>
        </w:tc>
      </w:tr>
      <w:tr w:rsidR="0073582F" w:rsidRPr="00775240" w:rsidTr="00CF650C">
        <w:tc>
          <w:tcPr>
            <w:tcW w:w="7514" w:type="dxa"/>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Чи змінився за останні роки стан здоров’я пацієнтів при їх госпіталізації</w:t>
            </w:r>
          </w:p>
        </w:tc>
        <w:tc>
          <w:tcPr>
            <w:tcW w:w="1276"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117</w:t>
            </w:r>
          </w:p>
        </w:tc>
        <w:tc>
          <w:tcPr>
            <w:tcW w:w="1275"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99,3±0,4</w:t>
            </w:r>
          </w:p>
        </w:tc>
      </w:tr>
      <w:tr w:rsidR="0073582F" w:rsidRPr="00775240" w:rsidTr="00CF650C">
        <w:tc>
          <w:tcPr>
            <w:tcW w:w="10065" w:type="dxa"/>
            <w:gridSpan w:val="3"/>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 xml:space="preserve">Якщо змінився, то в який бік (п-117):   </w:t>
            </w:r>
          </w:p>
        </w:tc>
      </w:tr>
      <w:tr w:rsidR="0073582F" w:rsidRPr="00775240" w:rsidTr="00CF650C">
        <w:tc>
          <w:tcPr>
            <w:tcW w:w="7514" w:type="dxa"/>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тяжчий стан,</w:t>
            </w:r>
          </w:p>
        </w:tc>
        <w:tc>
          <w:tcPr>
            <w:tcW w:w="1276"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98</w:t>
            </w:r>
          </w:p>
        </w:tc>
        <w:tc>
          <w:tcPr>
            <w:tcW w:w="1275"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83,8±1,9</w:t>
            </w:r>
          </w:p>
        </w:tc>
      </w:tr>
      <w:tr w:rsidR="0073582F" w:rsidRPr="00775240" w:rsidTr="00CF650C">
        <w:tc>
          <w:tcPr>
            <w:tcW w:w="7514" w:type="dxa"/>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легший стан</w:t>
            </w:r>
          </w:p>
        </w:tc>
        <w:tc>
          <w:tcPr>
            <w:tcW w:w="1276"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w:t>
            </w:r>
          </w:p>
        </w:tc>
        <w:tc>
          <w:tcPr>
            <w:tcW w:w="1275"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w:t>
            </w:r>
          </w:p>
        </w:tc>
      </w:tr>
      <w:tr w:rsidR="0073582F" w:rsidRPr="00775240" w:rsidTr="00CF650C">
        <w:tc>
          <w:tcPr>
            <w:tcW w:w="7514" w:type="dxa"/>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більш занедбані форми захворювання</w:t>
            </w:r>
          </w:p>
        </w:tc>
        <w:tc>
          <w:tcPr>
            <w:tcW w:w="1276"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19</w:t>
            </w:r>
          </w:p>
        </w:tc>
        <w:tc>
          <w:tcPr>
            <w:tcW w:w="1275"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16,2±1,8</w:t>
            </w:r>
          </w:p>
        </w:tc>
      </w:tr>
      <w:tr w:rsidR="0073582F" w:rsidRPr="00775240" w:rsidTr="00CF650C">
        <w:tc>
          <w:tcPr>
            <w:tcW w:w="10065" w:type="dxa"/>
            <w:gridSpan w:val="3"/>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 xml:space="preserve">На Ваш погляд, що являється причиною погіршення  стану здоров’я населення (п-117):   </w:t>
            </w:r>
          </w:p>
        </w:tc>
      </w:tr>
      <w:tr w:rsidR="0073582F" w:rsidRPr="00775240" w:rsidTr="00CF650C">
        <w:tc>
          <w:tcPr>
            <w:tcW w:w="7514" w:type="dxa"/>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байдуже ставлення до особистого здоров’я</w:t>
            </w:r>
          </w:p>
        </w:tc>
        <w:tc>
          <w:tcPr>
            <w:tcW w:w="1276"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11</w:t>
            </w:r>
          </w:p>
        </w:tc>
        <w:tc>
          <w:tcPr>
            <w:tcW w:w="1275"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9,4±1,4</w:t>
            </w:r>
          </w:p>
        </w:tc>
      </w:tr>
      <w:tr w:rsidR="0073582F" w:rsidRPr="00775240" w:rsidTr="00CF650C">
        <w:tc>
          <w:tcPr>
            <w:tcW w:w="7514" w:type="dxa"/>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низький рівень санітарної культури</w:t>
            </w:r>
          </w:p>
        </w:tc>
        <w:tc>
          <w:tcPr>
            <w:tcW w:w="1276"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52</w:t>
            </w:r>
          </w:p>
        </w:tc>
        <w:tc>
          <w:tcPr>
            <w:tcW w:w="1275"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44,4±2,5</w:t>
            </w:r>
          </w:p>
        </w:tc>
      </w:tr>
      <w:tr w:rsidR="0073582F" w:rsidRPr="00775240" w:rsidTr="00CF650C">
        <w:tc>
          <w:tcPr>
            <w:tcW w:w="7514" w:type="dxa"/>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погіршення економічного стану</w:t>
            </w:r>
          </w:p>
        </w:tc>
        <w:tc>
          <w:tcPr>
            <w:tcW w:w="1276"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44</w:t>
            </w:r>
          </w:p>
        </w:tc>
        <w:tc>
          <w:tcPr>
            <w:tcW w:w="1275"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37,6±2,4</w:t>
            </w:r>
          </w:p>
        </w:tc>
      </w:tr>
      <w:tr w:rsidR="0073582F" w:rsidRPr="00775240" w:rsidTr="00CF650C">
        <w:tc>
          <w:tcPr>
            <w:tcW w:w="7514" w:type="dxa"/>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несвоєчасне звернення за медичною допомогою</w:t>
            </w:r>
          </w:p>
        </w:tc>
        <w:tc>
          <w:tcPr>
            <w:tcW w:w="1276"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61</w:t>
            </w:r>
          </w:p>
        </w:tc>
        <w:tc>
          <w:tcPr>
            <w:tcW w:w="1275"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52,1±2,5</w:t>
            </w:r>
          </w:p>
        </w:tc>
      </w:tr>
      <w:tr w:rsidR="0073582F" w:rsidRPr="00775240" w:rsidTr="00CF650C">
        <w:tc>
          <w:tcPr>
            <w:tcW w:w="7514" w:type="dxa"/>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реформування системи охорони здоров’я в місті</w:t>
            </w:r>
          </w:p>
        </w:tc>
        <w:tc>
          <w:tcPr>
            <w:tcW w:w="1276"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23</w:t>
            </w:r>
          </w:p>
        </w:tc>
        <w:tc>
          <w:tcPr>
            <w:tcW w:w="1275"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19,7±2,0</w:t>
            </w:r>
          </w:p>
        </w:tc>
      </w:tr>
      <w:tr w:rsidR="0073582F" w:rsidRPr="00775240" w:rsidTr="00CF650C">
        <w:tc>
          <w:tcPr>
            <w:tcW w:w="7514" w:type="dxa"/>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можливість звернутися до лікаря-спеціаліста виключно за направленням сімейного лікаря</w:t>
            </w:r>
          </w:p>
        </w:tc>
        <w:tc>
          <w:tcPr>
            <w:tcW w:w="1276"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17</w:t>
            </w:r>
          </w:p>
        </w:tc>
        <w:tc>
          <w:tcPr>
            <w:tcW w:w="1275"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14,5±1,8</w:t>
            </w:r>
          </w:p>
        </w:tc>
      </w:tr>
      <w:tr w:rsidR="0073582F" w:rsidRPr="00775240" w:rsidTr="00CF650C">
        <w:tc>
          <w:tcPr>
            <w:tcW w:w="7514" w:type="dxa"/>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скасування диспансеризації</w:t>
            </w:r>
          </w:p>
        </w:tc>
        <w:tc>
          <w:tcPr>
            <w:tcW w:w="1276"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59</w:t>
            </w:r>
          </w:p>
        </w:tc>
        <w:tc>
          <w:tcPr>
            <w:tcW w:w="1275"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50,4±2,5</w:t>
            </w:r>
          </w:p>
        </w:tc>
      </w:tr>
      <w:tr w:rsidR="0073582F" w:rsidRPr="00775240" w:rsidTr="00CF650C">
        <w:tc>
          <w:tcPr>
            <w:tcW w:w="10065" w:type="dxa"/>
            <w:gridSpan w:val="3"/>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 xml:space="preserve">Як Ви оцінюєте загальну  кваліфікацію сімейних лікарів в місті: </w:t>
            </w:r>
          </w:p>
        </w:tc>
      </w:tr>
      <w:tr w:rsidR="0073582F" w:rsidRPr="00775240" w:rsidTr="00CF650C">
        <w:tc>
          <w:tcPr>
            <w:tcW w:w="7514" w:type="dxa"/>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достатня</w:t>
            </w:r>
          </w:p>
        </w:tc>
        <w:tc>
          <w:tcPr>
            <w:tcW w:w="1276"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9</w:t>
            </w:r>
          </w:p>
        </w:tc>
        <w:tc>
          <w:tcPr>
            <w:tcW w:w="1275"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7,6±1,3</w:t>
            </w:r>
          </w:p>
        </w:tc>
      </w:tr>
      <w:tr w:rsidR="0073582F" w:rsidRPr="00775240" w:rsidTr="00CF650C">
        <w:tc>
          <w:tcPr>
            <w:tcW w:w="7514" w:type="dxa"/>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низька</w:t>
            </w:r>
          </w:p>
        </w:tc>
        <w:tc>
          <w:tcPr>
            <w:tcW w:w="1276"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83</w:t>
            </w:r>
          </w:p>
        </w:tc>
        <w:tc>
          <w:tcPr>
            <w:tcW w:w="1275"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69,7±2,3</w:t>
            </w:r>
          </w:p>
        </w:tc>
      </w:tr>
      <w:tr w:rsidR="0073582F" w:rsidRPr="00775240" w:rsidTr="00CF650C">
        <w:tc>
          <w:tcPr>
            <w:tcW w:w="7514" w:type="dxa"/>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незадовільна</w:t>
            </w:r>
          </w:p>
        </w:tc>
        <w:tc>
          <w:tcPr>
            <w:tcW w:w="1276"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20</w:t>
            </w:r>
          </w:p>
        </w:tc>
        <w:tc>
          <w:tcPr>
            <w:tcW w:w="1275"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16,8±1,8</w:t>
            </w:r>
          </w:p>
        </w:tc>
      </w:tr>
      <w:tr w:rsidR="0073582F" w:rsidRPr="00775240" w:rsidTr="00CF650C">
        <w:tc>
          <w:tcPr>
            <w:tcW w:w="7514" w:type="dxa"/>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не визначився</w:t>
            </w:r>
          </w:p>
        </w:tc>
        <w:tc>
          <w:tcPr>
            <w:tcW w:w="1276"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7</w:t>
            </w:r>
          </w:p>
        </w:tc>
        <w:tc>
          <w:tcPr>
            <w:tcW w:w="1275"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5,9±1,2</w:t>
            </w:r>
          </w:p>
        </w:tc>
      </w:tr>
      <w:tr w:rsidR="0073582F" w:rsidRPr="00775240" w:rsidTr="00CF650C">
        <w:tc>
          <w:tcPr>
            <w:tcW w:w="10065" w:type="dxa"/>
            <w:gridSpan w:val="3"/>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Як Ви оцінюєте з   кваліфікацію сімейних лікарів з  цереброваскулярних хвороб в місті:</w:t>
            </w:r>
          </w:p>
        </w:tc>
      </w:tr>
      <w:tr w:rsidR="0073582F" w:rsidRPr="00775240" w:rsidTr="00CF650C">
        <w:tc>
          <w:tcPr>
            <w:tcW w:w="7514" w:type="dxa"/>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достатня</w:t>
            </w:r>
          </w:p>
        </w:tc>
        <w:tc>
          <w:tcPr>
            <w:tcW w:w="1276"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3</w:t>
            </w:r>
          </w:p>
        </w:tc>
        <w:tc>
          <w:tcPr>
            <w:tcW w:w="1275"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2,5±0,8</w:t>
            </w:r>
          </w:p>
        </w:tc>
      </w:tr>
      <w:tr w:rsidR="0073582F" w:rsidRPr="00775240" w:rsidTr="00CF650C">
        <w:tc>
          <w:tcPr>
            <w:tcW w:w="7514" w:type="dxa"/>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низька</w:t>
            </w:r>
          </w:p>
        </w:tc>
        <w:tc>
          <w:tcPr>
            <w:tcW w:w="1276"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39</w:t>
            </w:r>
          </w:p>
        </w:tc>
        <w:tc>
          <w:tcPr>
            <w:tcW w:w="1275"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32,8±2,3</w:t>
            </w:r>
          </w:p>
        </w:tc>
      </w:tr>
      <w:tr w:rsidR="0073582F" w:rsidRPr="00775240" w:rsidTr="00CF650C">
        <w:tc>
          <w:tcPr>
            <w:tcW w:w="7514" w:type="dxa"/>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незадовільна</w:t>
            </w:r>
          </w:p>
        </w:tc>
        <w:tc>
          <w:tcPr>
            <w:tcW w:w="1276"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70</w:t>
            </w:r>
          </w:p>
        </w:tc>
        <w:tc>
          <w:tcPr>
            <w:tcW w:w="1275"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58,8±2,5</w:t>
            </w:r>
          </w:p>
        </w:tc>
      </w:tr>
      <w:tr w:rsidR="0073582F" w:rsidRPr="00775240" w:rsidTr="00CF650C">
        <w:tc>
          <w:tcPr>
            <w:tcW w:w="7514" w:type="dxa"/>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не визначився</w:t>
            </w:r>
          </w:p>
        </w:tc>
        <w:tc>
          <w:tcPr>
            <w:tcW w:w="1276"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7</w:t>
            </w:r>
          </w:p>
        </w:tc>
        <w:tc>
          <w:tcPr>
            <w:tcW w:w="1275"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5,9±1,2</w:t>
            </w:r>
          </w:p>
        </w:tc>
      </w:tr>
      <w:tr w:rsidR="0073582F" w:rsidRPr="00775240" w:rsidTr="00CF650C">
        <w:tc>
          <w:tcPr>
            <w:tcW w:w="10065" w:type="dxa"/>
            <w:gridSpan w:val="3"/>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 xml:space="preserve">Як Ви оцінюєте   технічні можливості  сімейної медицини в  місті: </w:t>
            </w:r>
          </w:p>
        </w:tc>
      </w:tr>
      <w:tr w:rsidR="0073582F" w:rsidRPr="00775240" w:rsidTr="00CF650C">
        <w:tc>
          <w:tcPr>
            <w:tcW w:w="7514" w:type="dxa"/>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достатні</w:t>
            </w:r>
          </w:p>
        </w:tc>
        <w:tc>
          <w:tcPr>
            <w:tcW w:w="1276"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3</w:t>
            </w:r>
          </w:p>
        </w:tc>
        <w:tc>
          <w:tcPr>
            <w:tcW w:w="1275"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2,5±0,8</w:t>
            </w:r>
          </w:p>
        </w:tc>
      </w:tr>
      <w:tr w:rsidR="0073582F" w:rsidRPr="00775240" w:rsidTr="00CF650C">
        <w:tc>
          <w:tcPr>
            <w:tcW w:w="7514" w:type="dxa"/>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низькі</w:t>
            </w:r>
          </w:p>
        </w:tc>
        <w:tc>
          <w:tcPr>
            <w:tcW w:w="1276"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88</w:t>
            </w:r>
          </w:p>
        </w:tc>
        <w:tc>
          <w:tcPr>
            <w:tcW w:w="1275"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73,9±2,2</w:t>
            </w:r>
          </w:p>
        </w:tc>
      </w:tr>
    </w:tbl>
    <w:p w:rsidR="0073582F" w:rsidRPr="00786446" w:rsidRDefault="0073582F" w:rsidP="00786446">
      <w:pPr>
        <w:spacing w:after="0" w:line="360" w:lineRule="auto"/>
        <w:ind w:firstLine="709"/>
        <w:jc w:val="right"/>
        <w:rPr>
          <w:rFonts w:ascii="Times New Roman" w:hAnsi="Times New Roman"/>
          <w:i/>
          <w:sz w:val="28"/>
          <w:szCs w:val="28"/>
        </w:rPr>
      </w:pPr>
      <w:r w:rsidRPr="00786446">
        <w:rPr>
          <w:rFonts w:ascii="Times New Roman" w:hAnsi="Times New Roman"/>
          <w:i/>
          <w:sz w:val="28"/>
          <w:szCs w:val="28"/>
        </w:rPr>
        <w:t>Продовження таблиці 7.16</w:t>
      </w:r>
    </w:p>
    <w:tbl>
      <w:tblPr>
        <w:tblW w:w="1006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7514"/>
        <w:gridCol w:w="1276"/>
        <w:gridCol w:w="1275"/>
      </w:tblGrid>
      <w:tr w:rsidR="0073582F" w:rsidRPr="00775240" w:rsidTr="00F3748E">
        <w:tc>
          <w:tcPr>
            <w:tcW w:w="7514" w:type="dxa"/>
          </w:tcPr>
          <w:p w:rsidR="0073582F" w:rsidRPr="00775240" w:rsidRDefault="0073582F" w:rsidP="00F3748E">
            <w:pPr>
              <w:spacing w:after="0" w:line="240" w:lineRule="auto"/>
              <w:ind w:firstLine="34"/>
              <w:rPr>
                <w:rFonts w:ascii="Times New Roman" w:hAnsi="Times New Roman"/>
                <w:sz w:val="24"/>
                <w:szCs w:val="24"/>
              </w:rPr>
            </w:pPr>
            <w:r w:rsidRPr="00775240">
              <w:rPr>
                <w:rFonts w:ascii="Times New Roman" w:hAnsi="Times New Roman"/>
                <w:sz w:val="24"/>
                <w:szCs w:val="24"/>
              </w:rPr>
              <w:t>незадовільні</w:t>
            </w:r>
          </w:p>
        </w:tc>
        <w:tc>
          <w:tcPr>
            <w:tcW w:w="1276" w:type="dxa"/>
          </w:tcPr>
          <w:p w:rsidR="0073582F" w:rsidRPr="00775240" w:rsidRDefault="0073582F" w:rsidP="00F3748E">
            <w:pPr>
              <w:spacing w:after="0" w:line="240" w:lineRule="auto"/>
              <w:ind w:firstLine="34"/>
              <w:jc w:val="center"/>
              <w:rPr>
                <w:rFonts w:ascii="Times New Roman" w:hAnsi="Times New Roman"/>
                <w:sz w:val="24"/>
                <w:szCs w:val="24"/>
              </w:rPr>
            </w:pPr>
            <w:r w:rsidRPr="00775240">
              <w:rPr>
                <w:rFonts w:ascii="Times New Roman" w:hAnsi="Times New Roman"/>
                <w:sz w:val="24"/>
                <w:szCs w:val="24"/>
              </w:rPr>
              <w:t>21</w:t>
            </w:r>
          </w:p>
        </w:tc>
        <w:tc>
          <w:tcPr>
            <w:tcW w:w="1275" w:type="dxa"/>
          </w:tcPr>
          <w:p w:rsidR="0073582F" w:rsidRPr="00775240" w:rsidRDefault="0073582F" w:rsidP="00F3748E">
            <w:pPr>
              <w:spacing w:after="0" w:line="240" w:lineRule="auto"/>
              <w:ind w:firstLine="34"/>
              <w:jc w:val="center"/>
              <w:rPr>
                <w:rFonts w:ascii="Times New Roman" w:hAnsi="Times New Roman"/>
                <w:sz w:val="24"/>
                <w:szCs w:val="24"/>
              </w:rPr>
            </w:pPr>
            <w:r w:rsidRPr="00775240">
              <w:rPr>
                <w:rFonts w:ascii="Times New Roman" w:hAnsi="Times New Roman"/>
                <w:sz w:val="24"/>
                <w:szCs w:val="24"/>
              </w:rPr>
              <w:t>17,6±1,9</w:t>
            </w:r>
          </w:p>
        </w:tc>
      </w:tr>
      <w:tr w:rsidR="0073582F" w:rsidRPr="00775240" w:rsidTr="00F3748E">
        <w:tc>
          <w:tcPr>
            <w:tcW w:w="7514" w:type="dxa"/>
          </w:tcPr>
          <w:p w:rsidR="0073582F" w:rsidRPr="00775240" w:rsidRDefault="0073582F" w:rsidP="00F3748E">
            <w:pPr>
              <w:spacing w:after="0" w:line="240" w:lineRule="auto"/>
              <w:ind w:firstLine="34"/>
              <w:rPr>
                <w:rFonts w:ascii="Times New Roman" w:hAnsi="Times New Roman"/>
                <w:sz w:val="24"/>
                <w:szCs w:val="24"/>
              </w:rPr>
            </w:pPr>
            <w:r w:rsidRPr="00775240">
              <w:rPr>
                <w:rFonts w:ascii="Times New Roman" w:hAnsi="Times New Roman"/>
                <w:sz w:val="24"/>
                <w:szCs w:val="24"/>
              </w:rPr>
              <w:t>не визначився</w:t>
            </w:r>
          </w:p>
        </w:tc>
        <w:tc>
          <w:tcPr>
            <w:tcW w:w="1276" w:type="dxa"/>
          </w:tcPr>
          <w:p w:rsidR="0073582F" w:rsidRPr="00775240" w:rsidRDefault="0073582F" w:rsidP="00F3748E">
            <w:pPr>
              <w:spacing w:after="0" w:line="240" w:lineRule="auto"/>
              <w:ind w:firstLine="34"/>
              <w:jc w:val="center"/>
              <w:rPr>
                <w:rFonts w:ascii="Times New Roman" w:hAnsi="Times New Roman"/>
                <w:sz w:val="24"/>
                <w:szCs w:val="24"/>
              </w:rPr>
            </w:pPr>
            <w:r w:rsidRPr="00775240">
              <w:rPr>
                <w:rFonts w:ascii="Times New Roman" w:hAnsi="Times New Roman"/>
                <w:sz w:val="24"/>
                <w:szCs w:val="24"/>
              </w:rPr>
              <w:t>7</w:t>
            </w:r>
          </w:p>
        </w:tc>
        <w:tc>
          <w:tcPr>
            <w:tcW w:w="1275" w:type="dxa"/>
          </w:tcPr>
          <w:p w:rsidR="0073582F" w:rsidRPr="00775240" w:rsidRDefault="0073582F" w:rsidP="00F3748E">
            <w:pPr>
              <w:spacing w:after="0" w:line="240" w:lineRule="auto"/>
              <w:ind w:firstLine="34"/>
              <w:jc w:val="center"/>
              <w:rPr>
                <w:rFonts w:ascii="Times New Roman" w:hAnsi="Times New Roman"/>
                <w:sz w:val="24"/>
                <w:szCs w:val="24"/>
              </w:rPr>
            </w:pPr>
            <w:r w:rsidRPr="00775240">
              <w:rPr>
                <w:rFonts w:ascii="Times New Roman" w:hAnsi="Times New Roman"/>
                <w:sz w:val="24"/>
                <w:szCs w:val="24"/>
              </w:rPr>
              <w:t>5,9±1,2</w:t>
            </w:r>
          </w:p>
        </w:tc>
      </w:tr>
      <w:tr w:rsidR="0073582F" w:rsidRPr="00775240" w:rsidTr="00F3748E">
        <w:tc>
          <w:tcPr>
            <w:tcW w:w="10065" w:type="dxa"/>
            <w:gridSpan w:val="3"/>
          </w:tcPr>
          <w:p w:rsidR="0073582F" w:rsidRPr="00775240" w:rsidRDefault="0073582F" w:rsidP="00F3748E">
            <w:pPr>
              <w:spacing w:after="0" w:line="240" w:lineRule="auto"/>
              <w:ind w:firstLine="34"/>
              <w:jc w:val="center"/>
              <w:rPr>
                <w:rFonts w:ascii="Times New Roman" w:hAnsi="Times New Roman"/>
                <w:sz w:val="24"/>
                <w:szCs w:val="24"/>
              </w:rPr>
            </w:pPr>
            <w:r w:rsidRPr="00775240">
              <w:rPr>
                <w:rFonts w:ascii="Times New Roman" w:hAnsi="Times New Roman"/>
                <w:sz w:val="24"/>
                <w:szCs w:val="24"/>
              </w:rPr>
              <w:t>Чи залежить Ваша  заробітна плата  від показників роботи:</w:t>
            </w:r>
          </w:p>
        </w:tc>
      </w:tr>
      <w:tr w:rsidR="0073582F" w:rsidRPr="00775240" w:rsidTr="00F3748E">
        <w:tc>
          <w:tcPr>
            <w:tcW w:w="7514" w:type="dxa"/>
          </w:tcPr>
          <w:p w:rsidR="0073582F" w:rsidRPr="00775240" w:rsidRDefault="0073582F" w:rsidP="00F3748E">
            <w:pPr>
              <w:spacing w:after="0" w:line="240" w:lineRule="auto"/>
              <w:ind w:firstLine="34"/>
              <w:rPr>
                <w:rFonts w:ascii="Times New Roman" w:hAnsi="Times New Roman"/>
                <w:sz w:val="24"/>
                <w:szCs w:val="24"/>
              </w:rPr>
            </w:pPr>
            <w:r w:rsidRPr="00775240">
              <w:rPr>
                <w:rFonts w:ascii="Times New Roman" w:hAnsi="Times New Roman"/>
                <w:sz w:val="24"/>
                <w:szCs w:val="24"/>
              </w:rPr>
              <w:t>так</w:t>
            </w:r>
          </w:p>
        </w:tc>
        <w:tc>
          <w:tcPr>
            <w:tcW w:w="1276" w:type="dxa"/>
          </w:tcPr>
          <w:p w:rsidR="0073582F" w:rsidRPr="00775240" w:rsidRDefault="0073582F" w:rsidP="00F3748E">
            <w:pPr>
              <w:spacing w:after="0" w:line="240" w:lineRule="auto"/>
              <w:ind w:firstLine="34"/>
              <w:jc w:val="center"/>
              <w:rPr>
                <w:rFonts w:ascii="Times New Roman" w:hAnsi="Times New Roman"/>
                <w:sz w:val="24"/>
                <w:szCs w:val="24"/>
              </w:rPr>
            </w:pPr>
            <w:r w:rsidRPr="00775240">
              <w:rPr>
                <w:rFonts w:ascii="Times New Roman" w:hAnsi="Times New Roman"/>
                <w:sz w:val="24"/>
                <w:szCs w:val="24"/>
              </w:rPr>
              <w:t>-</w:t>
            </w:r>
          </w:p>
        </w:tc>
        <w:tc>
          <w:tcPr>
            <w:tcW w:w="1275" w:type="dxa"/>
          </w:tcPr>
          <w:p w:rsidR="0073582F" w:rsidRPr="00775240" w:rsidRDefault="0073582F" w:rsidP="00F3748E">
            <w:pPr>
              <w:spacing w:after="0" w:line="240" w:lineRule="auto"/>
              <w:ind w:firstLine="34"/>
              <w:jc w:val="center"/>
              <w:rPr>
                <w:rFonts w:ascii="Times New Roman" w:hAnsi="Times New Roman"/>
                <w:sz w:val="24"/>
                <w:szCs w:val="24"/>
              </w:rPr>
            </w:pPr>
            <w:r w:rsidRPr="00775240">
              <w:rPr>
                <w:rFonts w:ascii="Times New Roman" w:hAnsi="Times New Roman"/>
                <w:sz w:val="24"/>
                <w:szCs w:val="24"/>
              </w:rPr>
              <w:t>-</w:t>
            </w:r>
          </w:p>
        </w:tc>
      </w:tr>
      <w:tr w:rsidR="0073582F" w:rsidRPr="00775240" w:rsidTr="00F3748E">
        <w:tc>
          <w:tcPr>
            <w:tcW w:w="7514" w:type="dxa"/>
          </w:tcPr>
          <w:p w:rsidR="0073582F" w:rsidRPr="00775240" w:rsidRDefault="0073582F" w:rsidP="00F3748E">
            <w:pPr>
              <w:spacing w:after="0" w:line="240" w:lineRule="auto"/>
              <w:ind w:firstLine="34"/>
              <w:rPr>
                <w:rFonts w:ascii="Times New Roman" w:hAnsi="Times New Roman"/>
                <w:sz w:val="24"/>
                <w:szCs w:val="24"/>
              </w:rPr>
            </w:pPr>
            <w:r w:rsidRPr="00775240">
              <w:rPr>
                <w:rFonts w:ascii="Times New Roman" w:hAnsi="Times New Roman"/>
                <w:sz w:val="24"/>
                <w:szCs w:val="24"/>
              </w:rPr>
              <w:t>ні</w:t>
            </w:r>
          </w:p>
        </w:tc>
        <w:tc>
          <w:tcPr>
            <w:tcW w:w="1276" w:type="dxa"/>
          </w:tcPr>
          <w:p w:rsidR="0073582F" w:rsidRPr="00775240" w:rsidRDefault="0073582F" w:rsidP="00F3748E">
            <w:pPr>
              <w:spacing w:after="0" w:line="240" w:lineRule="auto"/>
              <w:ind w:firstLine="34"/>
              <w:jc w:val="center"/>
              <w:rPr>
                <w:rFonts w:ascii="Times New Roman" w:hAnsi="Times New Roman"/>
                <w:sz w:val="24"/>
                <w:szCs w:val="24"/>
              </w:rPr>
            </w:pPr>
            <w:r w:rsidRPr="00775240">
              <w:rPr>
                <w:rFonts w:ascii="Times New Roman" w:hAnsi="Times New Roman"/>
                <w:sz w:val="24"/>
                <w:szCs w:val="24"/>
              </w:rPr>
              <w:t>119</w:t>
            </w:r>
          </w:p>
        </w:tc>
        <w:tc>
          <w:tcPr>
            <w:tcW w:w="1275" w:type="dxa"/>
          </w:tcPr>
          <w:p w:rsidR="0073582F" w:rsidRPr="00775240" w:rsidRDefault="0073582F" w:rsidP="00F3748E">
            <w:pPr>
              <w:spacing w:after="0" w:line="240" w:lineRule="auto"/>
              <w:ind w:firstLine="34"/>
              <w:jc w:val="center"/>
              <w:rPr>
                <w:rFonts w:ascii="Times New Roman" w:hAnsi="Times New Roman"/>
                <w:sz w:val="24"/>
                <w:szCs w:val="24"/>
              </w:rPr>
            </w:pPr>
            <w:r w:rsidRPr="00775240">
              <w:rPr>
                <w:rFonts w:ascii="Times New Roman" w:hAnsi="Times New Roman"/>
                <w:sz w:val="24"/>
                <w:szCs w:val="24"/>
              </w:rPr>
              <w:t>100,0</w:t>
            </w:r>
          </w:p>
        </w:tc>
      </w:tr>
      <w:tr w:rsidR="0073582F" w:rsidRPr="00775240" w:rsidTr="00F3748E">
        <w:tc>
          <w:tcPr>
            <w:tcW w:w="10065" w:type="dxa"/>
            <w:gridSpan w:val="3"/>
          </w:tcPr>
          <w:p w:rsidR="0073582F" w:rsidRPr="00775240" w:rsidRDefault="0073582F" w:rsidP="00F3748E">
            <w:pPr>
              <w:spacing w:after="0" w:line="240" w:lineRule="auto"/>
              <w:ind w:firstLine="34"/>
              <w:jc w:val="center"/>
              <w:rPr>
                <w:rFonts w:ascii="Times New Roman" w:hAnsi="Times New Roman"/>
                <w:sz w:val="24"/>
                <w:szCs w:val="24"/>
              </w:rPr>
            </w:pPr>
            <w:r w:rsidRPr="00775240">
              <w:rPr>
                <w:rFonts w:ascii="Times New Roman" w:hAnsi="Times New Roman"/>
                <w:sz w:val="24"/>
                <w:szCs w:val="24"/>
              </w:rPr>
              <w:t>Чи змінився рівень Вашої заробітної плати після початку реформи:</w:t>
            </w:r>
          </w:p>
        </w:tc>
      </w:tr>
      <w:tr w:rsidR="0073582F" w:rsidRPr="00775240" w:rsidTr="00F3748E">
        <w:tc>
          <w:tcPr>
            <w:tcW w:w="7514" w:type="dxa"/>
          </w:tcPr>
          <w:p w:rsidR="0073582F" w:rsidRPr="00775240" w:rsidRDefault="0073582F" w:rsidP="00F3748E">
            <w:pPr>
              <w:spacing w:after="0" w:line="240" w:lineRule="auto"/>
              <w:ind w:firstLine="34"/>
              <w:rPr>
                <w:rFonts w:ascii="Times New Roman" w:hAnsi="Times New Roman"/>
                <w:sz w:val="24"/>
                <w:szCs w:val="24"/>
              </w:rPr>
            </w:pPr>
            <w:r w:rsidRPr="00775240">
              <w:rPr>
                <w:rFonts w:ascii="Times New Roman" w:hAnsi="Times New Roman"/>
                <w:sz w:val="24"/>
                <w:szCs w:val="24"/>
              </w:rPr>
              <w:t>так</w:t>
            </w:r>
          </w:p>
        </w:tc>
        <w:tc>
          <w:tcPr>
            <w:tcW w:w="1276" w:type="dxa"/>
          </w:tcPr>
          <w:p w:rsidR="0073582F" w:rsidRPr="00775240" w:rsidRDefault="0073582F" w:rsidP="00F3748E">
            <w:pPr>
              <w:spacing w:after="0" w:line="240" w:lineRule="auto"/>
              <w:ind w:firstLine="34"/>
              <w:jc w:val="center"/>
              <w:rPr>
                <w:rFonts w:ascii="Times New Roman" w:hAnsi="Times New Roman"/>
                <w:sz w:val="24"/>
                <w:szCs w:val="24"/>
              </w:rPr>
            </w:pPr>
            <w:r w:rsidRPr="00775240">
              <w:rPr>
                <w:rFonts w:ascii="Times New Roman" w:hAnsi="Times New Roman"/>
                <w:sz w:val="24"/>
                <w:szCs w:val="24"/>
              </w:rPr>
              <w:t>94</w:t>
            </w:r>
          </w:p>
        </w:tc>
        <w:tc>
          <w:tcPr>
            <w:tcW w:w="1275" w:type="dxa"/>
          </w:tcPr>
          <w:p w:rsidR="0073582F" w:rsidRPr="00775240" w:rsidRDefault="0073582F" w:rsidP="00F3748E">
            <w:pPr>
              <w:spacing w:after="0" w:line="240" w:lineRule="auto"/>
              <w:ind w:firstLine="34"/>
              <w:jc w:val="center"/>
              <w:rPr>
                <w:rFonts w:ascii="Times New Roman" w:hAnsi="Times New Roman"/>
                <w:sz w:val="24"/>
                <w:szCs w:val="24"/>
              </w:rPr>
            </w:pPr>
            <w:r w:rsidRPr="00775240">
              <w:rPr>
                <w:rFonts w:ascii="Times New Roman" w:hAnsi="Times New Roman"/>
                <w:sz w:val="24"/>
                <w:szCs w:val="24"/>
              </w:rPr>
              <w:t>80,3±2,0</w:t>
            </w:r>
          </w:p>
        </w:tc>
      </w:tr>
      <w:tr w:rsidR="0073582F" w:rsidRPr="00775240" w:rsidTr="00F3748E">
        <w:tc>
          <w:tcPr>
            <w:tcW w:w="7514" w:type="dxa"/>
          </w:tcPr>
          <w:p w:rsidR="0073582F" w:rsidRPr="00775240" w:rsidRDefault="0073582F" w:rsidP="00F3748E">
            <w:pPr>
              <w:spacing w:after="0" w:line="240" w:lineRule="auto"/>
              <w:ind w:firstLine="34"/>
              <w:rPr>
                <w:rFonts w:ascii="Times New Roman" w:hAnsi="Times New Roman"/>
                <w:sz w:val="24"/>
                <w:szCs w:val="24"/>
              </w:rPr>
            </w:pPr>
            <w:r w:rsidRPr="00775240">
              <w:rPr>
                <w:rFonts w:ascii="Times New Roman" w:hAnsi="Times New Roman"/>
                <w:sz w:val="24"/>
                <w:szCs w:val="24"/>
              </w:rPr>
              <w:t>ні</w:t>
            </w:r>
          </w:p>
        </w:tc>
        <w:tc>
          <w:tcPr>
            <w:tcW w:w="1276" w:type="dxa"/>
          </w:tcPr>
          <w:p w:rsidR="0073582F" w:rsidRPr="00775240" w:rsidRDefault="0073582F" w:rsidP="00F3748E">
            <w:pPr>
              <w:spacing w:after="0" w:line="240" w:lineRule="auto"/>
              <w:ind w:firstLine="34"/>
              <w:jc w:val="center"/>
              <w:rPr>
                <w:rFonts w:ascii="Times New Roman" w:hAnsi="Times New Roman"/>
                <w:sz w:val="24"/>
                <w:szCs w:val="24"/>
              </w:rPr>
            </w:pPr>
            <w:r w:rsidRPr="00775240">
              <w:rPr>
                <w:rFonts w:ascii="Times New Roman" w:hAnsi="Times New Roman"/>
                <w:sz w:val="24"/>
                <w:szCs w:val="24"/>
              </w:rPr>
              <w:t>25</w:t>
            </w:r>
          </w:p>
        </w:tc>
        <w:tc>
          <w:tcPr>
            <w:tcW w:w="1275" w:type="dxa"/>
          </w:tcPr>
          <w:p w:rsidR="0073582F" w:rsidRPr="00775240" w:rsidRDefault="0073582F" w:rsidP="00F3748E">
            <w:pPr>
              <w:spacing w:after="0" w:line="240" w:lineRule="auto"/>
              <w:ind w:firstLine="34"/>
              <w:jc w:val="center"/>
              <w:rPr>
                <w:rFonts w:ascii="Times New Roman" w:hAnsi="Times New Roman"/>
                <w:sz w:val="24"/>
                <w:szCs w:val="24"/>
              </w:rPr>
            </w:pPr>
            <w:r w:rsidRPr="00775240">
              <w:rPr>
                <w:rFonts w:ascii="Times New Roman" w:hAnsi="Times New Roman"/>
                <w:sz w:val="24"/>
                <w:szCs w:val="24"/>
              </w:rPr>
              <w:t>19,7±2,0</w:t>
            </w:r>
          </w:p>
        </w:tc>
      </w:tr>
      <w:tr w:rsidR="0073582F" w:rsidRPr="00775240" w:rsidTr="00F3748E">
        <w:tc>
          <w:tcPr>
            <w:tcW w:w="10065" w:type="dxa"/>
            <w:gridSpan w:val="3"/>
          </w:tcPr>
          <w:p w:rsidR="0073582F" w:rsidRPr="00775240" w:rsidRDefault="0073582F" w:rsidP="00F3748E">
            <w:pPr>
              <w:spacing w:after="0" w:line="240" w:lineRule="auto"/>
              <w:ind w:firstLine="34"/>
              <w:jc w:val="center"/>
              <w:rPr>
                <w:rFonts w:ascii="Times New Roman" w:hAnsi="Times New Roman"/>
                <w:sz w:val="24"/>
                <w:szCs w:val="24"/>
              </w:rPr>
            </w:pPr>
            <w:r w:rsidRPr="00775240">
              <w:rPr>
                <w:rFonts w:ascii="Times New Roman" w:hAnsi="Times New Roman"/>
                <w:sz w:val="24"/>
                <w:szCs w:val="24"/>
              </w:rPr>
              <w:t>Якщо так, чи він підвищився (п-94):</w:t>
            </w:r>
          </w:p>
        </w:tc>
      </w:tr>
      <w:tr w:rsidR="0073582F" w:rsidRPr="00775240" w:rsidTr="00F3748E">
        <w:tc>
          <w:tcPr>
            <w:tcW w:w="7514" w:type="dxa"/>
          </w:tcPr>
          <w:p w:rsidR="0073582F" w:rsidRPr="00775240" w:rsidRDefault="0073582F" w:rsidP="00F3748E">
            <w:pPr>
              <w:spacing w:after="0" w:line="240" w:lineRule="auto"/>
              <w:ind w:firstLine="34"/>
              <w:rPr>
                <w:rFonts w:ascii="Times New Roman" w:hAnsi="Times New Roman"/>
                <w:sz w:val="24"/>
                <w:szCs w:val="24"/>
              </w:rPr>
            </w:pPr>
            <w:r w:rsidRPr="00775240">
              <w:rPr>
                <w:rFonts w:ascii="Times New Roman" w:hAnsi="Times New Roman"/>
                <w:sz w:val="24"/>
                <w:szCs w:val="24"/>
              </w:rPr>
              <w:t>так</w:t>
            </w:r>
          </w:p>
        </w:tc>
        <w:tc>
          <w:tcPr>
            <w:tcW w:w="1276" w:type="dxa"/>
          </w:tcPr>
          <w:p w:rsidR="0073582F" w:rsidRPr="00775240" w:rsidRDefault="0073582F" w:rsidP="00F3748E">
            <w:pPr>
              <w:spacing w:after="0" w:line="240" w:lineRule="auto"/>
              <w:ind w:firstLine="34"/>
              <w:jc w:val="center"/>
              <w:rPr>
                <w:rFonts w:ascii="Times New Roman" w:hAnsi="Times New Roman"/>
                <w:sz w:val="24"/>
                <w:szCs w:val="24"/>
              </w:rPr>
            </w:pPr>
            <w:r w:rsidRPr="00775240">
              <w:rPr>
                <w:rFonts w:ascii="Times New Roman" w:hAnsi="Times New Roman"/>
                <w:sz w:val="24"/>
                <w:szCs w:val="24"/>
              </w:rPr>
              <w:t>-</w:t>
            </w:r>
          </w:p>
        </w:tc>
        <w:tc>
          <w:tcPr>
            <w:tcW w:w="1275" w:type="dxa"/>
          </w:tcPr>
          <w:p w:rsidR="0073582F" w:rsidRPr="00775240" w:rsidRDefault="0073582F" w:rsidP="00F3748E">
            <w:pPr>
              <w:spacing w:after="0" w:line="240" w:lineRule="auto"/>
              <w:ind w:firstLine="34"/>
              <w:jc w:val="center"/>
              <w:rPr>
                <w:rFonts w:ascii="Times New Roman" w:hAnsi="Times New Roman"/>
                <w:sz w:val="24"/>
                <w:szCs w:val="24"/>
              </w:rPr>
            </w:pPr>
            <w:r w:rsidRPr="00775240">
              <w:rPr>
                <w:rFonts w:ascii="Times New Roman" w:hAnsi="Times New Roman"/>
                <w:sz w:val="24"/>
                <w:szCs w:val="24"/>
              </w:rPr>
              <w:t>-</w:t>
            </w:r>
          </w:p>
        </w:tc>
      </w:tr>
      <w:tr w:rsidR="0073582F" w:rsidRPr="00775240" w:rsidTr="00F3748E">
        <w:tc>
          <w:tcPr>
            <w:tcW w:w="7514" w:type="dxa"/>
          </w:tcPr>
          <w:p w:rsidR="0073582F" w:rsidRPr="00775240" w:rsidRDefault="0073582F" w:rsidP="00F3748E">
            <w:pPr>
              <w:spacing w:after="0" w:line="240" w:lineRule="auto"/>
              <w:ind w:firstLine="34"/>
              <w:rPr>
                <w:rFonts w:ascii="Times New Roman" w:hAnsi="Times New Roman"/>
                <w:sz w:val="24"/>
                <w:szCs w:val="24"/>
              </w:rPr>
            </w:pPr>
            <w:r w:rsidRPr="00775240">
              <w:rPr>
                <w:rFonts w:ascii="Times New Roman" w:hAnsi="Times New Roman"/>
                <w:sz w:val="24"/>
                <w:szCs w:val="24"/>
              </w:rPr>
              <w:t>ні</w:t>
            </w:r>
          </w:p>
        </w:tc>
        <w:tc>
          <w:tcPr>
            <w:tcW w:w="1276" w:type="dxa"/>
          </w:tcPr>
          <w:p w:rsidR="0073582F" w:rsidRPr="00775240" w:rsidRDefault="0073582F" w:rsidP="00F3748E">
            <w:pPr>
              <w:spacing w:after="0" w:line="240" w:lineRule="auto"/>
              <w:ind w:firstLine="34"/>
              <w:jc w:val="center"/>
              <w:rPr>
                <w:rFonts w:ascii="Times New Roman" w:hAnsi="Times New Roman"/>
                <w:sz w:val="24"/>
                <w:szCs w:val="24"/>
              </w:rPr>
            </w:pPr>
            <w:r w:rsidRPr="00775240">
              <w:rPr>
                <w:rFonts w:ascii="Times New Roman" w:hAnsi="Times New Roman"/>
                <w:sz w:val="24"/>
                <w:szCs w:val="24"/>
              </w:rPr>
              <w:t>94</w:t>
            </w:r>
          </w:p>
        </w:tc>
        <w:tc>
          <w:tcPr>
            <w:tcW w:w="1275" w:type="dxa"/>
          </w:tcPr>
          <w:p w:rsidR="0073582F" w:rsidRPr="00775240" w:rsidRDefault="0073582F" w:rsidP="00F3748E">
            <w:pPr>
              <w:spacing w:after="0" w:line="240" w:lineRule="auto"/>
              <w:ind w:firstLine="34"/>
              <w:jc w:val="center"/>
              <w:rPr>
                <w:rFonts w:ascii="Times New Roman" w:hAnsi="Times New Roman"/>
                <w:sz w:val="24"/>
                <w:szCs w:val="24"/>
              </w:rPr>
            </w:pPr>
            <w:r w:rsidRPr="00775240">
              <w:rPr>
                <w:rFonts w:ascii="Times New Roman" w:hAnsi="Times New Roman"/>
                <w:sz w:val="24"/>
                <w:szCs w:val="24"/>
              </w:rPr>
              <w:t>100,0</w:t>
            </w:r>
          </w:p>
        </w:tc>
      </w:tr>
      <w:tr w:rsidR="0073582F" w:rsidRPr="00775240" w:rsidTr="00F3748E">
        <w:tc>
          <w:tcPr>
            <w:tcW w:w="10065" w:type="dxa"/>
            <w:gridSpan w:val="3"/>
          </w:tcPr>
          <w:p w:rsidR="0073582F" w:rsidRPr="00775240" w:rsidRDefault="0073582F" w:rsidP="00F3748E">
            <w:pPr>
              <w:spacing w:after="0" w:line="240" w:lineRule="auto"/>
              <w:ind w:firstLine="34"/>
              <w:jc w:val="center"/>
              <w:rPr>
                <w:rFonts w:ascii="Times New Roman" w:hAnsi="Times New Roman"/>
                <w:sz w:val="24"/>
                <w:szCs w:val="24"/>
              </w:rPr>
            </w:pPr>
            <w:r w:rsidRPr="00775240">
              <w:rPr>
                <w:rFonts w:ascii="Times New Roman" w:hAnsi="Times New Roman"/>
                <w:sz w:val="24"/>
                <w:szCs w:val="24"/>
              </w:rPr>
              <w:t>Чи задовольняють Вас  санітарно-гігієнічні умови праці:</w:t>
            </w:r>
          </w:p>
        </w:tc>
      </w:tr>
      <w:tr w:rsidR="0073582F" w:rsidRPr="00775240" w:rsidTr="00F3748E">
        <w:tc>
          <w:tcPr>
            <w:tcW w:w="7514" w:type="dxa"/>
          </w:tcPr>
          <w:p w:rsidR="0073582F" w:rsidRPr="00775240" w:rsidRDefault="0073582F" w:rsidP="00F3748E">
            <w:pPr>
              <w:spacing w:after="0" w:line="240" w:lineRule="auto"/>
              <w:ind w:firstLine="34"/>
              <w:rPr>
                <w:rFonts w:ascii="Times New Roman" w:hAnsi="Times New Roman"/>
                <w:sz w:val="24"/>
                <w:szCs w:val="24"/>
              </w:rPr>
            </w:pPr>
            <w:r w:rsidRPr="00775240">
              <w:rPr>
                <w:rFonts w:ascii="Times New Roman" w:hAnsi="Times New Roman"/>
                <w:sz w:val="24"/>
                <w:szCs w:val="24"/>
              </w:rPr>
              <w:t>так</w:t>
            </w:r>
          </w:p>
        </w:tc>
        <w:tc>
          <w:tcPr>
            <w:tcW w:w="1276" w:type="dxa"/>
          </w:tcPr>
          <w:p w:rsidR="0073582F" w:rsidRPr="00775240" w:rsidRDefault="0073582F" w:rsidP="00F3748E">
            <w:pPr>
              <w:spacing w:after="0" w:line="240" w:lineRule="auto"/>
              <w:ind w:firstLine="34"/>
              <w:jc w:val="center"/>
              <w:rPr>
                <w:rFonts w:ascii="Times New Roman" w:hAnsi="Times New Roman"/>
                <w:sz w:val="24"/>
                <w:szCs w:val="24"/>
              </w:rPr>
            </w:pPr>
            <w:r w:rsidRPr="00775240">
              <w:rPr>
                <w:rFonts w:ascii="Times New Roman" w:hAnsi="Times New Roman"/>
                <w:sz w:val="24"/>
                <w:szCs w:val="24"/>
              </w:rPr>
              <w:t>18</w:t>
            </w:r>
          </w:p>
        </w:tc>
        <w:tc>
          <w:tcPr>
            <w:tcW w:w="1275" w:type="dxa"/>
          </w:tcPr>
          <w:p w:rsidR="0073582F" w:rsidRPr="00775240" w:rsidRDefault="0073582F" w:rsidP="00F3748E">
            <w:pPr>
              <w:spacing w:after="0" w:line="240" w:lineRule="auto"/>
              <w:ind w:firstLine="34"/>
              <w:jc w:val="center"/>
              <w:rPr>
                <w:rFonts w:ascii="Times New Roman" w:hAnsi="Times New Roman"/>
                <w:sz w:val="24"/>
                <w:szCs w:val="24"/>
              </w:rPr>
            </w:pPr>
            <w:r w:rsidRPr="00775240">
              <w:rPr>
                <w:rFonts w:ascii="Times New Roman" w:hAnsi="Times New Roman"/>
                <w:sz w:val="24"/>
                <w:szCs w:val="24"/>
              </w:rPr>
              <w:t>15,1±1,0</w:t>
            </w:r>
          </w:p>
        </w:tc>
      </w:tr>
      <w:tr w:rsidR="0073582F" w:rsidRPr="00775240" w:rsidTr="00F3748E">
        <w:tc>
          <w:tcPr>
            <w:tcW w:w="7514" w:type="dxa"/>
          </w:tcPr>
          <w:p w:rsidR="0073582F" w:rsidRPr="00775240" w:rsidRDefault="0073582F" w:rsidP="00F3748E">
            <w:pPr>
              <w:spacing w:after="0" w:line="240" w:lineRule="auto"/>
              <w:ind w:firstLine="34"/>
              <w:rPr>
                <w:rFonts w:ascii="Times New Roman" w:hAnsi="Times New Roman"/>
                <w:sz w:val="24"/>
                <w:szCs w:val="24"/>
              </w:rPr>
            </w:pPr>
            <w:r w:rsidRPr="00775240">
              <w:rPr>
                <w:rFonts w:ascii="Times New Roman" w:hAnsi="Times New Roman"/>
                <w:sz w:val="24"/>
                <w:szCs w:val="24"/>
              </w:rPr>
              <w:t>ні</w:t>
            </w:r>
          </w:p>
        </w:tc>
        <w:tc>
          <w:tcPr>
            <w:tcW w:w="1276" w:type="dxa"/>
          </w:tcPr>
          <w:p w:rsidR="0073582F" w:rsidRPr="00775240" w:rsidRDefault="0073582F" w:rsidP="00F3748E">
            <w:pPr>
              <w:spacing w:after="0" w:line="240" w:lineRule="auto"/>
              <w:ind w:firstLine="34"/>
              <w:jc w:val="center"/>
              <w:rPr>
                <w:rFonts w:ascii="Times New Roman" w:hAnsi="Times New Roman"/>
                <w:sz w:val="24"/>
                <w:szCs w:val="24"/>
              </w:rPr>
            </w:pPr>
            <w:r w:rsidRPr="00775240">
              <w:rPr>
                <w:rFonts w:ascii="Times New Roman" w:hAnsi="Times New Roman"/>
                <w:sz w:val="24"/>
                <w:szCs w:val="24"/>
              </w:rPr>
              <w:t>96</w:t>
            </w:r>
          </w:p>
        </w:tc>
        <w:tc>
          <w:tcPr>
            <w:tcW w:w="1275" w:type="dxa"/>
          </w:tcPr>
          <w:p w:rsidR="0073582F" w:rsidRPr="00775240" w:rsidRDefault="0073582F" w:rsidP="00F3748E">
            <w:pPr>
              <w:spacing w:after="0" w:line="240" w:lineRule="auto"/>
              <w:ind w:firstLine="34"/>
              <w:jc w:val="center"/>
              <w:rPr>
                <w:rFonts w:ascii="Times New Roman" w:hAnsi="Times New Roman"/>
                <w:sz w:val="24"/>
                <w:szCs w:val="24"/>
              </w:rPr>
            </w:pPr>
            <w:r w:rsidRPr="00775240">
              <w:rPr>
                <w:rFonts w:ascii="Times New Roman" w:hAnsi="Times New Roman"/>
                <w:sz w:val="24"/>
                <w:szCs w:val="24"/>
              </w:rPr>
              <w:t>80,7±2,0</w:t>
            </w:r>
          </w:p>
        </w:tc>
      </w:tr>
      <w:tr w:rsidR="0073582F" w:rsidRPr="00775240" w:rsidTr="00F3748E">
        <w:tc>
          <w:tcPr>
            <w:tcW w:w="7514" w:type="dxa"/>
          </w:tcPr>
          <w:p w:rsidR="0073582F" w:rsidRPr="00775240" w:rsidRDefault="0073582F" w:rsidP="00F3748E">
            <w:pPr>
              <w:spacing w:after="0" w:line="240" w:lineRule="auto"/>
              <w:ind w:firstLine="34"/>
              <w:rPr>
                <w:rFonts w:ascii="Times New Roman" w:hAnsi="Times New Roman"/>
                <w:sz w:val="24"/>
                <w:szCs w:val="24"/>
              </w:rPr>
            </w:pPr>
            <w:r w:rsidRPr="00775240">
              <w:rPr>
                <w:rFonts w:ascii="Times New Roman" w:hAnsi="Times New Roman"/>
                <w:sz w:val="24"/>
                <w:szCs w:val="24"/>
              </w:rPr>
              <w:t xml:space="preserve"> не визначився</w:t>
            </w:r>
          </w:p>
        </w:tc>
        <w:tc>
          <w:tcPr>
            <w:tcW w:w="1276" w:type="dxa"/>
          </w:tcPr>
          <w:p w:rsidR="0073582F" w:rsidRPr="00775240" w:rsidRDefault="0073582F" w:rsidP="00F3748E">
            <w:pPr>
              <w:spacing w:after="0" w:line="240" w:lineRule="auto"/>
              <w:ind w:firstLine="34"/>
              <w:jc w:val="center"/>
              <w:rPr>
                <w:rFonts w:ascii="Times New Roman" w:hAnsi="Times New Roman"/>
                <w:sz w:val="24"/>
                <w:szCs w:val="24"/>
              </w:rPr>
            </w:pPr>
            <w:r w:rsidRPr="00775240">
              <w:rPr>
                <w:rFonts w:ascii="Times New Roman" w:hAnsi="Times New Roman"/>
                <w:sz w:val="24"/>
                <w:szCs w:val="24"/>
              </w:rPr>
              <w:t>5</w:t>
            </w:r>
          </w:p>
        </w:tc>
        <w:tc>
          <w:tcPr>
            <w:tcW w:w="1275" w:type="dxa"/>
          </w:tcPr>
          <w:p w:rsidR="0073582F" w:rsidRPr="00775240" w:rsidRDefault="0073582F" w:rsidP="00F3748E">
            <w:pPr>
              <w:spacing w:after="0" w:line="240" w:lineRule="auto"/>
              <w:ind w:firstLine="34"/>
              <w:jc w:val="center"/>
              <w:rPr>
                <w:rFonts w:ascii="Times New Roman" w:hAnsi="Times New Roman"/>
                <w:sz w:val="24"/>
                <w:szCs w:val="24"/>
              </w:rPr>
            </w:pPr>
            <w:r w:rsidRPr="00775240">
              <w:rPr>
                <w:rFonts w:ascii="Times New Roman" w:hAnsi="Times New Roman"/>
                <w:sz w:val="24"/>
                <w:szCs w:val="24"/>
              </w:rPr>
              <w:t>4,2±1,0</w:t>
            </w:r>
          </w:p>
        </w:tc>
      </w:tr>
    </w:tbl>
    <w:p w:rsidR="0073582F" w:rsidRDefault="0073582F" w:rsidP="00786446">
      <w:pPr>
        <w:spacing w:after="0" w:line="360" w:lineRule="auto"/>
        <w:jc w:val="both"/>
        <w:rPr>
          <w:rFonts w:ascii="Times New Roman" w:hAnsi="Times New Roman"/>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 xml:space="preserve">При цьому </w:t>
      </w:r>
      <w:r w:rsidRPr="0079244C">
        <w:rPr>
          <w:rFonts w:ascii="Times New Roman" w:hAnsi="Times New Roman"/>
          <w:sz w:val="28"/>
          <w:szCs w:val="28"/>
        </w:rPr>
        <w:t xml:space="preserve">респонденти відмітили в цілому низький рівень  як загальної кваліфікації лікарів, так і лікарської кваліфікації </w:t>
      </w:r>
      <w:r>
        <w:rPr>
          <w:rFonts w:ascii="Times New Roman" w:hAnsi="Times New Roman"/>
          <w:sz w:val="28"/>
          <w:szCs w:val="28"/>
        </w:rPr>
        <w:t>з надання медичної допомоги при</w:t>
      </w:r>
      <w:r w:rsidRPr="0079244C">
        <w:rPr>
          <w:rFonts w:ascii="Times New Roman" w:hAnsi="Times New Roman"/>
          <w:sz w:val="28"/>
          <w:szCs w:val="28"/>
        </w:rPr>
        <w:t xml:space="preserve"> цереброваскулярних хворобах</w:t>
      </w:r>
      <w:r>
        <w:rPr>
          <w:rFonts w:ascii="Times New Roman" w:hAnsi="Times New Roman"/>
          <w:sz w:val="28"/>
          <w:szCs w:val="28"/>
        </w:rPr>
        <w:t xml:space="preserve">. Також </w:t>
      </w:r>
      <w:r w:rsidRPr="0079244C">
        <w:rPr>
          <w:rFonts w:ascii="Times New Roman" w:hAnsi="Times New Roman"/>
          <w:sz w:val="28"/>
          <w:szCs w:val="28"/>
        </w:rPr>
        <w:t>було зазначено, що у первинної ланки, куди найперше має зв</w:t>
      </w:r>
      <w:r>
        <w:rPr>
          <w:rFonts w:ascii="Times New Roman" w:hAnsi="Times New Roman"/>
          <w:sz w:val="28"/>
          <w:szCs w:val="28"/>
        </w:rPr>
        <w:t xml:space="preserve">ертатися за медичною допомогою </w:t>
      </w:r>
      <w:r w:rsidRPr="0079244C">
        <w:rPr>
          <w:rFonts w:ascii="Times New Roman" w:hAnsi="Times New Roman"/>
          <w:sz w:val="28"/>
          <w:szCs w:val="28"/>
        </w:rPr>
        <w:t>населення, відсутні технічні можливості до надання</w:t>
      </w:r>
      <w:r>
        <w:rPr>
          <w:rFonts w:ascii="Times New Roman" w:hAnsi="Times New Roman"/>
          <w:sz w:val="28"/>
          <w:szCs w:val="28"/>
        </w:rPr>
        <w:t xml:space="preserve"> ефективної медичної допомоги. </w:t>
      </w:r>
      <w:r w:rsidRPr="0079244C">
        <w:rPr>
          <w:rFonts w:ascii="Times New Roman" w:hAnsi="Times New Roman"/>
          <w:sz w:val="28"/>
          <w:szCs w:val="28"/>
        </w:rPr>
        <w:t>На жаль, всі опитані респонденти  відмітили, що  їх заробітна плата  не залежить від показників професійної д</w:t>
      </w:r>
      <w:r>
        <w:rPr>
          <w:rFonts w:ascii="Times New Roman" w:hAnsi="Times New Roman"/>
          <w:sz w:val="28"/>
          <w:szCs w:val="28"/>
        </w:rPr>
        <w:t xml:space="preserve">іяльності. При цьому 80,3±2,0% </w:t>
      </w:r>
      <w:r w:rsidRPr="0079244C">
        <w:rPr>
          <w:rFonts w:ascii="Times New Roman" w:hAnsi="Times New Roman"/>
          <w:sz w:val="28"/>
          <w:szCs w:val="28"/>
        </w:rPr>
        <w:t xml:space="preserve">респондентів вказали на те, що вона за період після початку реформи змінилася, однак не збільшилася. </w:t>
      </w:r>
    </w:p>
    <w:p w:rsidR="0073582F"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Важливим</w:t>
      </w:r>
      <w:r w:rsidRPr="0079244C">
        <w:rPr>
          <w:rFonts w:ascii="Times New Roman" w:hAnsi="Times New Roman"/>
          <w:sz w:val="28"/>
          <w:szCs w:val="28"/>
        </w:rPr>
        <w:t xml:space="preserve"> також є теж, що 80,7±</w:t>
      </w:r>
      <w:r>
        <w:rPr>
          <w:rFonts w:ascii="Times New Roman" w:hAnsi="Times New Roman"/>
          <w:sz w:val="28"/>
          <w:szCs w:val="28"/>
        </w:rPr>
        <w:t xml:space="preserve">2,0% опитаних не задовольняють </w:t>
      </w:r>
      <w:r w:rsidRPr="0079244C">
        <w:rPr>
          <w:rFonts w:ascii="Times New Roman" w:hAnsi="Times New Roman"/>
          <w:sz w:val="28"/>
          <w:szCs w:val="28"/>
        </w:rPr>
        <w:t>санітарно-гігієнічні умови праці.</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Далі вивчалися та аналізували</w:t>
      </w:r>
      <w:r>
        <w:rPr>
          <w:rFonts w:ascii="Times New Roman" w:hAnsi="Times New Roman"/>
          <w:sz w:val="28"/>
          <w:szCs w:val="28"/>
        </w:rPr>
        <w:t xml:space="preserve">ся </w:t>
      </w:r>
      <w:r w:rsidRPr="0079244C">
        <w:rPr>
          <w:rFonts w:ascii="Times New Roman" w:hAnsi="Times New Roman"/>
          <w:sz w:val="28"/>
          <w:szCs w:val="28"/>
        </w:rPr>
        <w:t>результати другого розділу анкети, питання якого стосувалися забез</w:t>
      </w:r>
      <w:r>
        <w:rPr>
          <w:rFonts w:ascii="Times New Roman" w:hAnsi="Times New Roman"/>
          <w:sz w:val="28"/>
          <w:szCs w:val="28"/>
        </w:rPr>
        <w:t xml:space="preserve">печення професійної діяльності </w:t>
      </w:r>
      <w:r w:rsidRPr="0079244C">
        <w:rPr>
          <w:rFonts w:ascii="Times New Roman" w:hAnsi="Times New Roman"/>
          <w:sz w:val="28"/>
          <w:szCs w:val="28"/>
        </w:rPr>
        <w:t>респондентів. Результати наведено в табл</w:t>
      </w:r>
      <w:r>
        <w:rPr>
          <w:rFonts w:ascii="Times New Roman" w:hAnsi="Times New Roman"/>
          <w:sz w:val="28"/>
          <w:szCs w:val="28"/>
        </w:rPr>
        <w:t xml:space="preserve">иці </w:t>
      </w:r>
      <w:r w:rsidRPr="0079244C">
        <w:rPr>
          <w:rFonts w:ascii="Times New Roman" w:hAnsi="Times New Roman"/>
          <w:sz w:val="28"/>
          <w:szCs w:val="28"/>
        </w:rPr>
        <w:t>7.17.</w:t>
      </w:r>
    </w:p>
    <w:p w:rsidR="0073582F" w:rsidRDefault="0073582F" w:rsidP="0067715E">
      <w:pPr>
        <w:jc w:val="right"/>
        <w:rPr>
          <w:rFonts w:ascii="Times New Roman" w:hAnsi="Times New Roman"/>
          <w:i/>
          <w:sz w:val="28"/>
          <w:szCs w:val="28"/>
        </w:rPr>
      </w:pPr>
    </w:p>
    <w:p w:rsidR="0073582F" w:rsidRDefault="0073582F" w:rsidP="0067715E">
      <w:pPr>
        <w:jc w:val="right"/>
        <w:rPr>
          <w:rFonts w:ascii="Times New Roman" w:hAnsi="Times New Roman"/>
          <w:i/>
          <w:sz w:val="28"/>
          <w:szCs w:val="28"/>
        </w:rPr>
      </w:pPr>
    </w:p>
    <w:p w:rsidR="0073582F" w:rsidRDefault="0073582F" w:rsidP="0067715E">
      <w:pPr>
        <w:jc w:val="right"/>
        <w:rPr>
          <w:rFonts w:ascii="Times New Roman" w:hAnsi="Times New Roman"/>
          <w:i/>
          <w:sz w:val="28"/>
          <w:szCs w:val="28"/>
        </w:rPr>
      </w:pPr>
    </w:p>
    <w:p w:rsidR="0073582F" w:rsidRDefault="0073582F" w:rsidP="0067715E">
      <w:pPr>
        <w:jc w:val="right"/>
        <w:rPr>
          <w:rFonts w:ascii="Times New Roman" w:hAnsi="Times New Roman"/>
          <w:i/>
          <w:sz w:val="28"/>
          <w:szCs w:val="28"/>
        </w:rPr>
      </w:pPr>
    </w:p>
    <w:p w:rsidR="0073582F" w:rsidRPr="0079244C" w:rsidRDefault="0073582F" w:rsidP="0067715E">
      <w:pPr>
        <w:jc w:val="right"/>
        <w:rPr>
          <w:rFonts w:ascii="Times New Roman" w:hAnsi="Times New Roman"/>
          <w:i/>
          <w:sz w:val="28"/>
          <w:szCs w:val="28"/>
        </w:rPr>
      </w:pPr>
      <w:r w:rsidRPr="0079244C">
        <w:rPr>
          <w:rFonts w:ascii="Times New Roman" w:hAnsi="Times New Roman"/>
          <w:i/>
          <w:sz w:val="28"/>
          <w:szCs w:val="28"/>
        </w:rPr>
        <w:t>Таблиця 7.17</w:t>
      </w:r>
    </w:p>
    <w:p w:rsidR="0073582F" w:rsidRPr="0079244C" w:rsidRDefault="0073582F" w:rsidP="0067715E">
      <w:pPr>
        <w:spacing w:after="0" w:line="360" w:lineRule="auto"/>
        <w:ind w:firstLine="709"/>
        <w:jc w:val="center"/>
        <w:rPr>
          <w:rFonts w:ascii="Times New Roman" w:hAnsi="Times New Roman"/>
          <w:b/>
          <w:sz w:val="28"/>
          <w:szCs w:val="28"/>
        </w:rPr>
      </w:pPr>
      <w:r>
        <w:rPr>
          <w:rFonts w:ascii="Times New Roman" w:hAnsi="Times New Roman"/>
          <w:b/>
          <w:sz w:val="28"/>
          <w:szCs w:val="28"/>
        </w:rPr>
        <w:t xml:space="preserve">Оцінка питань </w:t>
      </w:r>
      <w:r w:rsidRPr="0079244C">
        <w:rPr>
          <w:rFonts w:ascii="Times New Roman" w:hAnsi="Times New Roman"/>
          <w:b/>
          <w:sz w:val="28"/>
          <w:szCs w:val="28"/>
        </w:rPr>
        <w:t>забезпечення професійної діяльності</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7196"/>
        <w:gridCol w:w="1276"/>
        <w:gridCol w:w="1275"/>
      </w:tblGrid>
      <w:tr w:rsidR="0073582F" w:rsidRPr="00775240" w:rsidTr="009B23D9">
        <w:tc>
          <w:tcPr>
            <w:tcW w:w="7196" w:type="dxa"/>
            <w:vMerge w:val="restart"/>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Питання</w:t>
            </w:r>
          </w:p>
        </w:tc>
        <w:tc>
          <w:tcPr>
            <w:tcW w:w="2551" w:type="dxa"/>
            <w:gridSpan w:val="2"/>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Позитивна відповідь</w:t>
            </w:r>
          </w:p>
        </w:tc>
      </w:tr>
      <w:tr w:rsidR="0073582F" w:rsidRPr="00775240" w:rsidTr="009B23D9">
        <w:tc>
          <w:tcPr>
            <w:tcW w:w="7196" w:type="dxa"/>
            <w:vMerge/>
          </w:tcPr>
          <w:p w:rsidR="0073582F" w:rsidRPr="00775240" w:rsidRDefault="0073582F" w:rsidP="0067715E">
            <w:pPr>
              <w:spacing w:after="0" w:line="240" w:lineRule="auto"/>
              <w:jc w:val="center"/>
              <w:rPr>
                <w:rFonts w:ascii="Times New Roman" w:hAnsi="Times New Roman"/>
                <w:sz w:val="24"/>
                <w:szCs w:val="24"/>
              </w:rPr>
            </w:pPr>
          </w:p>
        </w:tc>
        <w:tc>
          <w:tcPr>
            <w:tcW w:w="127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абс</w:t>
            </w:r>
          </w:p>
        </w:tc>
        <w:tc>
          <w:tcPr>
            <w:tcW w:w="1275"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w:t>
            </w:r>
          </w:p>
        </w:tc>
      </w:tr>
      <w:tr w:rsidR="0073582F" w:rsidRPr="00775240" w:rsidTr="009B23D9">
        <w:tc>
          <w:tcPr>
            <w:tcW w:w="9747" w:type="dxa"/>
            <w:gridSpan w:val="3"/>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Чи маєте ви можливість цілодобово  проводити  візуалізац</w:t>
            </w:r>
            <w:r>
              <w:rPr>
                <w:rFonts w:ascii="Times New Roman" w:hAnsi="Times New Roman"/>
                <w:sz w:val="24"/>
                <w:szCs w:val="24"/>
              </w:rPr>
              <w:t xml:space="preserve">ію  церебрального патологічного </w:t>
            </w:r>
            <w:r w:rsidRPr="00775240">
              <w:rPr>
                <w:rFonts w:ascii="Times New Roman" w:hAnsi="Times New Roman"/>
                <w:sz w:val="24"/>
                <w:szCs w:val="24"/>
              </w:rPr>
              <w:t>процесу:</w:t>
            </w:r>
          </w:p>
        </w:tc>
      </w:tr>
      <w:tr w:rsidR="0073582F" w:rsidRPr="00775240" w:rsidTr="009B23D9">
        <w:tc>
          <w:tcPr>
            <w:tcW w:w="7196"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так   </w:t>
            </w:r>
          </w:p>
        </w:tc>
        <w:tc>
          <w:tcPr>
            <w:tcW w:w="127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32</w:t>
            </w:r>
          </w:p>
        </w:tc>
        <w:tc>
          <w:tcPr>
            <w:tcW w:w="1275"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26,9±2,2</w:t>
            </w:r>
          </w:p>
        </w:tc>
      </w:tr>
      <w:tr w:rsidR="0073582F" w:rsidRPr="00775240" w:rsidTr="009B23D9">
        <w:tc>
          <w:tcPr>
            <w:tcW w:w="7196"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ні</w:t>
            </w:r>
          </w:p>
        </w:tc>
        <w:tc>
          <w:tcPr>
            <w:tcW w:w="127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87</w:t>
            </w:r>
          </w:p>
        </w:tc>
        <w:tc>
          <w:tcPr>
            <w:tcW w:w="1275"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73,1±2,2</w:t>
            </w:r>
          </w:p>
        </w:tc>
      </w:tr>
      <w:tr w:rsidR="0073582F" w:rsidRPr="00775240" w:rsidTr="009B23D9">
        <w:tc>
          <w:tcPr>
            <w:tcW w:w="9747" w:type="dxa"/>
            <w:gridSpan w:val="3"/>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Чи маєте ви можливість цілодобово  проводити  візуалізацію  церебрального патологічного процесу у вихідні і святкові дні:</w:t>
            </w:r>
          </w:p>
        </w:tc>
      </w:tr>
      <w:tr w:rsidR="0073582F" w:rsidRPr="00775240" w:rsidTr="009B23D9">
        <w:tc>
          <w:tcPr>
            <w:tcW w:w="7196"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так   </w:t>
            </w:r>
          </w:p>
        </w:tc>
        <w:tc>
          <w:tcPr>
            <w:tcW w:w="127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29</w:t>
            </w:r>
          </w:p>
        </w:tc>
        <w:tc>
          <w:tcPr>
            <w:tcW w:w="1275"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24,4±2,1</w:t>
            </w:r>
          </w:p>
        </w:tc>
      </w:tr>
      <w:tr w:rsidR="0073582F" w:rsidRPr="00775240" w:rsidTr="009B23D9">
        <w:tc>
          <w:tcPr>
            <w:tcW w:w="7196"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ні</w:t>
            </w:r>
          </w:p>
        </w:tc>
        <w:tc>
          <w:tcPr>
            <w:tcW w:w="127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90</w:t>
            </w:r>
          </w:p>
        </w:tc>
        <w:tc>
          <w:tcPr>
            <w:tcW w:w="1275"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75,6±2,2</w:t>
            </w:r>
          </w:p>
        </w:tc>
      </w:tr>
      <w:tr w:rsidR="0073582F" w:rsidRPr="00775240" w:rsidTr="009B23D9">
        <w:tc>
          <w:tcPr>
            <w:tcW w:w="9747" w:type="dxa"/>
            <w:gridSpan w:val="3"/>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Чи маєте ви можливість цілодобово  забезпечити консультацію пацієнтам лікарем-нейрохірургом:</w:t>
            </w:r>
          </w:p>
        </w:tc>
      </w:tr>
      <w:tr w:rsidR="0073582F" w:rsidRPr="00775240" w:rsidTr="009B23D9">
        <w:tc>
          <w:tcPr>
            <w:tcW w:w="7196"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так   </w:t>
            </w:r>
          </w:p>
        </w:tc>
        <w:tc>
          <w:tcPr>
            <w:tcW w:w="127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23</w:t>
            </w:r>
          </w:p>
        </w:tc>
        <w:tc>
          <w:tcPr>
            <w:tcW w:w="1275"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19,3±2,0</w:t>
            </w:r>
          </w:p>
        </w:tc>
      </w:tr>
      <w:tr w:rsidR="0073582F" w:rsidRPr="00775240" w:rsidTr="009B23D9">
        <w:tc>
          <w:tcPr>
            <w:tcW w:w="7196"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ні</w:t>
            </w:r>
          </w:p>
        </w:tc>
        <w:tc>
          <w:tcPr>
            <w:tcW w:w="127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96</w:t>
            </w:r>
          </w:p>
        </w:tc>
        <w:tc>
          <w:tcPr>
            <w:tcW w:w="1275"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80,7±2,0</w:t>
            </w:r>
          </w:p>
        </w:tc>
      </w:tr>
      <w:tr w:rsidR="0073582F" w:rsidRPr="00775240" w:rsidTr="009B23D9">
        <w:tc>
          <w:tcPr>
            <w:tcW w:w="9747" w:type="dxa"/>
            <w:gridSpan w:val="3"/>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Чи маєте ви можливість цілодобово забезпечити консультацію пацієнтам лікарем-нейрохірургом у вихідні і святкові дні:</w:t>
            </w:r>
          </w:p>
        </w:tc>
      </w:tr>
      <w:tr w:rsidR="0073582F" w:rsidRPr="00775240" w:rsidTr="009B23D9">
        <w:tc>
          <w:tcPr>
            <w:tcW w:w="7196"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так   </w:t>
            </w:r>
          </w:p>
        </w:tc>
        <w:tc>
          <w:tcPr>
            <w:tcW w:w="127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23</w:t>
            </w:r>
          </w:p>
        </w:tc>
        <w:tc>
          <w:tcPr>
            <w:tcW w:w="1275"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19,3±2,0</w:t>
            </w:r>
          </w:p>
        </w:tc>
      </w:tr>
      <w:tr w:rsidR="0073582F" w:rsidRPr="00775240" w:rsidTr="009B23D9">
        <w:tc>
          <w:tcPr>
            <w:tcW w:w="7196"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ні</w:t>
            </w:r>
          </w:p>
        </w:tc>
        <w:tc>
          <w:tcPr>
            <w:tcW w:w="127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96</w:t>
            </w:r>
          </w:p>
        </w:tc>
        <w:tc>
          <w:tcPr>
            <w:tcW w:w="1275"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80,7±2,0</w:t>
            </w:r>
          </w:p>
        </w:tc>
      </w:tr>
      <w:tr w:rsidR="0073582F" w:rsidRPr="00775240" w:rsidTr="009B23D9">
        <w:tc>
          <w:tcPr>
            <w:tcW w:w="9747" w:type="dxa"/>
            <w:gridSpan w:val="3"/>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Чи маєте ви можливість цілодобово  забезпечити консультацію пацієнтам лікарем анестезіологом:</w:t>
            </w:r>
          </w:p>
        </w:tc>
      </w:tr>
      <w:tr w:rsidR="0073582F" w:rsidRPr="00775240" w:rsidTr="009B23D9">
        <w:tc>
          <w:tcPr>
            <w:tcW w:w="7196"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так   </w:t>
            </w:r>
          </w:p>
        </w:tc>
        <w:tc>
          <w:tcPr>
            <w:tcW w:w="127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41</w:t>
            </w:r>
          </w:p>
        </w:tc>
        <w:tc>
          <w:tcPr>
            <w:tcW w:w="1275"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34,5±2,4</w:t>
            </w:r>
          </w:p>
        </w:tc>
      </w:tr>
      <w:tr w:rsidR="0073582F" w:rsidRPr="00775240" w:rsidTr="009B23D9">
        <w:tc>
          <w:tcPr>
            <w:tcW w:w="7196"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ні</w:t>
            </w:r>
          </w:p>
        </w:tc>
        <w:tc>
          <w:tcPr>
            <w:tcW w:w="127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78</w:t>
            </w:r>
          </w:p>
        </w:tc>
        <w:tc>
          <w:tcPr>
            <w:tcW w:w="1275"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65,5±2,4</w:t>
            </w:r>
          </w:p>
        </w:tc>
      </w:tr>
      <w:tr w:rsidR="0073582F" w:rsidRPr="00775240" w:rsidTr="009B23D9">
        <w:tc>
          <w:tcPr>
            <w:tcW w:w="9747" w:type="dxa"/>
            <w:gridSpan w:val="3"/>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Чи маєте ви можливість цілодобово забезпечити консультацію пацієнтам лікарем-анестезіологом у вихідні і святкові дні:</w:t>
            </w:r>
          </w:p>
        </w:tc>
      </w:tr>
      <w:tr w:rsidR="0073582F" w:rsidRPr="00775240" w:rsidTr="009B23D9">
        <w:tc>
          <w:tcPr>
            <w:tcW w:w="7196"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так   </w:t>
            </w:r>
          </w:p>
        </w:tc>
        <w:tc>
          <w:tcPr>
            <w:tcW w:w="127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41</w:t>
            </w:r>
          </w:p>
        </w:tc>
        <w:tc>
          <w:tcPr>
            <w:tcW w:w="1275"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34,5±2,4</w:t>
            </w:r>
          </w:p>
        </w:tc>
      </w:tr>
      <w:tr w:rsidR="0073582F" w:rsidRPr="00775240" w:rsidTr="009B23D9">
        <w:tc>
          <w:tcPr>
            <w:tcW w:w="7196"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ні</w:t>
            </w:r>
          </w:p>
        </w:tc>
        <w:tc>
          <w:tcPr>
            <w:tcW w:w="127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78</w:t>
            </w:r>
          </w:p>
        </w:tc>
        <w:tc>
          <w:tcPr>
            <w:tcW w:w="1275"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65,5±2,4</w:t>
            </w:r>
          </w:p>
        </w:tc>
      </w:tr>
      <w:tr w:rsidR="0073582F" w:rsidRPr="00775240" w:rsidTr="009B23D9">
        <w:tc>
          <w:tcPr>
            <w:tcW w:w="9747" w:type="dxa"/>
            <w:gridSpan w:val="3"/>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Чи маєте ви можливість   безперешкодно забезпечити консультацію пацієнтам лікарем-реабілітологом:</w:t>
            </w:r>
          </w:p>
        </w:tc>
      </w:tr>
      <w:tr w:rsidR="0073582F" w:rsidRPr="00775240" w:rsidTr="009B23D9">
        <w:tc>
          <w:tcPr>
            <w:tcW w:w="7196"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так   </w:t>
            </w:r>
          </w:p>
        </w:tc>
        <w:tc>
          <w:tcPr>
            <w:tcW w:w="127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4</w:t>
            </w:r>
          </w:p>
        </w:tc>
        <w:tc>
          <w:tcPr>
            <w:tcW w:w="1275"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3,4±0,9</w:t>
            </w:r>
          </w:p>
        </w:tc>
      </w:tr>
      <w:tr w:rsidR="0073582F" w:rsidRPr="00775240" w:rsidTr="009B23D9">
        <w:tc>
          <w:tcPr>
            <w:tcW w:w="7196"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ні</w:t>
            </w:r>
          </w:p>
        </w:tc>
        <w:tc>
          <w:tcPr>
            <w:tcW w:w="127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115</w:t>
            </w:r>
          </w:p>
        </w:tc>
        <w:tc>
          <w:tcPr>
            <w:tcW w:w="1275"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96,6±0,9</w:t>
            </w:r>
          </w:p>
        </w:tc>
      </w:tr>
      <w:tr w:rsidR="0073582F" w:rsidRPr="00775240" w:rsidTr="009B23D9">
        <w:tc>
          <w:tcPr>
            <w:tcW w:w="9747" w:type="dxa"/>
            <w:gridSpan w:val="3"/>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Чи маєте ви можливість   безперешкодно забезпечити консультацію пацієнтам фізичним – терапевтом:</w:t>
            </w:r>
          </w:p>
        </w:tc>
      </w:tr>
      <w:tr w:rsidR="0073582F" w:rsidRPr="00775240" w:rsidTr="009B23D9">
        <w:tc>
          <w:tcPr>
            <w:tcW w:w="7196"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так   </w:t>
            </w:r>
          </w:p>
        </w:tc>
        <w:tc>
          <w:tcPr>
            <w:tcW w:w="127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w:t>
            </w:r>
          </w:p>
        </w:tc>
        <w:tc>
          <w:tcPr>
            <w:tcW w:w="1275"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2,5±0,8</w:t>
            </w:r>
          </w:p>
        </w:tc>
      </w:tr>
      <w:tr w:rsidR="0073582F" w:rsidRPr="00775240" w:rsidTr="009B23D9">
        <w:tc>
          <w:tcPr>
            <w:tcW w:w="7196"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ні</w:t>
            </w:r>
          </w:p>
        </w:tc>
        <w:tc>
          <w:tcPr>
            <w:tcW w:w="127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116</w:t>
            </w:r>
          </w:p>
        </w:tc>
        <w:tc>
          <w:tcPr>
            <w:tcW w:w="1275"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97,5±0,8</w:t>
            </w:r>
          </w:p>
        </w:tc>
      </w:tr>
      <w:tr w:rsidR="0073582F" w:rsidRPr="00775240" w:rsidTr="009B23D9">
        <w:tc>
          <w:tcPr>
            <w:tcW w:w="9747" w:type="dxa"/>
            <w:gridSpan w:val="3"/>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Чи забезпечений заклад охорони здоров’я лікарськими засобами для  надання невідкладної (інтенсивної) медичної допомоги пацієнтам з церебральними інсультами:</w:t>
            </w:r>
          </w:p>
        </w:tc>
      </w:tr>
      <w:tr w:rsidR="0073582F" w:rsidRPr="00775240" w:rsidTr="009B23D9">
        <w:tc>
          <w:tcPr>
            <w:tcW w:w="7196"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так   </w:t>
            </w:r>
          </w:p>
        </w:tc>
        <w:tc>
          <w:tcPr>
            <w:tcW w:w="127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114</w:t>
            </w:r>
          </w:p>
        </w:tc>
        <w:tc>
          <w:tcPr>
            <w:tcW w:w="1275"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95,8±1,1</w:t>
            </w:r>
          </w:p>
        </w:tc>
      </w:tr>
      <w:tr w:rsidR="0073582F" w:rsidRPr="00775240" w:rsidTr="009B23D9">
        <w:tc>
          <w:tcPr>
            <w:tcW w:w="7196"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ні</w:t>
            </w:r>
          </w:p>
        </w:tc>
        <w:tc>
          <w:tcPr>
            <w:tcW w:w="127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5</w:t>
            </w:r>
          </w:p>
        </w:tc>
        <w:tc>
          <w:tcPr>
            <w:tcW w:w="1275"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4,2±1,0</w:t>
            </w:r>
          </w:p>
        </w:tc>
      </w:tr>
      <w:tr w:rsidR="0073582F" w:rsidRPr="00775240" w:rsidTr="009B23D9">
        <w:tc>
          <w:tcPr>
            <w:tcW w:w="9747" w:type="dxa"/>
            <w:gridSpan w:val="3"/>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Чи забезпечений заклад охорони здоров’я лікарськими засобами для  лікування пацієнтів з церебральними інсультами в необхідному обсягу:</w:t>
            </w:r>
          </w:p>
        </w:tc>
      </w:tr>
      <w:tr w:rsidR="0073582F" w:rsidRPr="00775240" w:rsidTr="009B23D9">
        <w:tc>
          <w:tcPr>
            <w:tcW w:w="7196"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так   </w:t>
            </w:r>
          </w:p>
        </w:tc>
        <w:tc>
          <w:tcPr>
            <w:tcW w:w="127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34</w:t>
            </w:r>
          </w:p>
        </w:tc>
        <w:tc>
          <w:tcPr>
            <w:tcW w:w="1275"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28,6±2,3</w:t>
            </w:r>
          </w:p>
        </w:tc>
      </w:tr>
      <w:tr w:rsidR="0073582F" w:rsidRPr="00775240" w:rsidTr="009B23D9">
        <w:tc>
          <w:tcPr>
            <w:tcW w:w="7196"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ні</w:t>
            </w:r>
          </w:p>
        </w:tc>
        <w:tc>
          <w:tcPr>
            <w:tcW w:w="1276"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85</w:t>
            </w:r>
          </w:p>
        </w:tc>
        <w:tc>
          <w:tcPr>
            <w:tcW w:w="1275"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71,4±2,3</w:t>
            </w:r>
          </w:p>
        </w:tc>
      </w:tr>
    </w:tbl>
    <w:p w:rsidR="0073582F" w:rsidRPr="0079244C" w:rsidRDefault="0073582F" w:rsidP="0067715E">
      <w:pPr>
        <w:spacing w:after="0" w:line="360" w:lineRule="auto"/>
        <w:ind w:firstLine="709"/>
        <w:jc w:val="both"/>
        <w:rPr>
          <w:rFonts w:ascii="Times New Roman" w:hAnsi="Times New Roman"/>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Аналіз отриманих в ході дослідження </w:t>
      </w:r>
      <w:r>
        <w:rPr>
          <w:rFonts w:ascii="Times New Roman" w:hAnsi="Times New Roman"/>
          <w:sz w:val="28"/>
          <w:szCs w:val="28"/>
        </w:rPr>
        <w:t>даних вказує на недостатні можливості</w:t>
      </w:r>
      <w:r w:rsidRPr="0079244C">
        <w:rPr>
          <w:rFonts w:ascii="Times New Roman" w:hAnsi="Times New Roman"/>
          <w:sz w:val="28"/>
          <w:szCs w:val="28"/>
        </w:rPr>
        <w:t xml:space="preserve"> лікарів-неврол</w:t>
      </w:r>
      <w:r>
        <w:rPr>
          <w:rFonts w:ascii="Times New Roman" w:hAnsi="Times New Roman"/>
          <w:sz w:val="28"/>
          <w:szCs w:val="28"/>
        </w:rPr>
        <w:t xml:space="preserve">огів в забезпеченні якісної та </w:t>
      </w:r>
      <w:r w:rsidRPr="0079244C">
        <w:rPr>
          <w:rFonts w:ascii="Times New Roman" w:hAnsi="Times New Roman"/>
          <w:sz w:val="28"/>
          <w:szCs w:val="28"/>
        </w:rPr>
        <w:t xml:space="preserve">результативної </w:t>
      </w:r>
      <w:r>
        <w:rPr>
          <w:rFonts w:ascii="Times New Roman" w:hAnsi="Times New Roman"/>
          <w:sz w:val="28"/>
          <w:szCs w:val="28"/>
        </w:rPr>
        <w:t xml:space="preserve">медичної допомоги при мозкових інсультах. </w:t>
      </w:r>
      <w:r w:rsidRPr="0079244C">
        <w:rPr>
          <w:rFonts w:ascii="Times New Roman" w:hAnsi="Times New Roman"/>
          <w:sz w:val="28"/>
          <w:szCs w:val="28"/>
        </w:rPr>
        <w:t>Так, мають м</w:t>
      </w:r>
      <w:r>
        <w:rPr>
          <w:rFonts w:ascii="Times New Roman" w:hAnsi="Times New Roman"/>
          <w:sz w:val="28"/>
          <w:szCs w:val="28"/>
        </w:rPr>
        <w:t>ожливість цілодобово  проводити візуалізацію</w:t>
      </w:r>
      <w:r w:rsidRPr="0079244C">
        <w:rPr>
          <w:rFonts w:ascii="Times New Roman" w:hAnsi="Times New Roman"/>
          <w:sz w:val="28"/>
          <w:szCs w:val="28"/>
        </w:rPr>
        <w:t xml:space="preserve"> церебрального п</w:t>
      </w:r>
      <w:r>
        <w:rPr>
          <w:rFonts w:ascii="Times New Roman" w:hAnsi="Times New Roman"/>
          <w:sz w:val="28"/>
          <w:szCs w:val="28"/>
        </w:rPr>
        <w:t>атологічного процесу 26,9±2,2%,</w:t>
      </w:r>
      <w:r w:rsidRPr="0079244C">
        <w:rPr>
          <w:rFonts w:ascii="Times New Roman" w:hAnsi="Times New Roman"/>
          <w:sz w:val="28"/>
          <w:szCs w:val="28"/>
        </w:rPr>
        <w:t xml:space="preserve"> а здійснювати вказане у вихідні та святкові дні -</w:t>
      </w:r>
      <w:r>
        <w:rPr>
          <w:rFonts w:ascii="Times New Roman" w:hAnsi="Times New Roman"/>
          <w:sz w:val="28"/>
          <w:szCs w:val="28"/>
        </w:rPr>
        <w:t xml:space="preserve"> 24,4±2,1%.</w:t>
      </w:r>
      <w:r w:rsidRPr="0079244C">
        <w:rPr>
          <w:rFonts w:ascii="Times New Roman" w:hAnsi="Times New Roman"/>
          <w:sz w:val="28"/>
          <w:szCs w:val="28"/>
        </w:rPr>
        <w:t xml:space="preserve"> При цьому цілодобово</w:t>
      </w:r>
      <w:r>
        <w:rPr>
          <w:rFonts w:ascii="Times New Roman" w:hAnsi="Times New Roman"/>
          <w:sz w:val="28"/>
          <w:szCs w:val="28"/>
        </w:rPr>
        <w:t xml:space="preserve"> у будь-який день організувати </w:t>
      </w:r>
      <w:r w:rsidRPr="0079244C">
        <w:rPr>
          <w:rFonts w:ascii="Times New Roman" w:hAnsi="Times New Roman"/>
          <w:sz w:val="28"/>
          <w:szCs w:val="28"/>
        </w:rPr>
        <w:t xml:space="preserve">консультацію пацієнтам лікарем-нейрохірургом можуть 19,3±2,0% </w:t>
      </w:r>
      <w:r>
        <w:rPr>
          <w:rFonts w:ascii="Times New Roman" w:hAnsi="Times New Roman"/>
          <w:sz w:val="28"/>
          <w:szCs w:val="28"/>
        </w:rPr>
        <w:t xml:space="preserve">опитаних. Більш висока частка </w:t>
      </w:r>
      <w:r w:rsidRPr="0079244C">
        <w:rPr>
          <w:rFonts w:ascii="Times New Roman" w:hAnsi="Times New Roman"/>
          <w:sz w:val="28"/>
          <w:szCs w:val="28"/>
        </w:rPr>
        <w:t xml:space="preserve">респондентів цілодобово, включаючи вихідні </w:t>
      </w:r>
      <w:r>
        <w:rPr>
          <w:rFonts w:ascii="Times New Roman" w:hAnsi="Times New Roman"/>
          <w:sz w:val="28"/>
          <w:szCs w:val="28"/>
        </w:rPr>
        <w:t xml:space="preserve">та святкові дні, має можливість організувати </w:t>
      </w:r>
      <w:r w:rsidRPr="0079244C">
        <w:rPr>
          <w:rFonts w:ascii="Times New Roman" w:hAnsi="Times New Roman"/>
          <w:sz w:val="28"/>
          <w:szCs w:val="28"/>
        </w:rPr>
        <w:t xml:space="preserve">огляд пацієнта </w:t>
      </w:r>
      <w:r>
        <w:rPr>
          <w:rFonts w:ascii="Times New Roman" w:hAnsi="Times New Roman"/>
          <w:sz w:val="28"/>
          <w:szCs w:val="28"/>
        </w:rPr>
        <w:t xml:space="preserve">анестезіологом (34,5±2,4%). </w:t>
      </w:r>
      <w:r w:rsidRPr="0079244C">
        <w:rPr>
          <w:rFonts w:ascii="Times New Roman" w:hAnsi="Times New Roman"/>
          <w:sz w:val="28"/>
          <w:szCs w:val="28"/>
        </w:rPr>
        <w:t>Отримані дані вказують також на</w:t>
      </w:r>
      <w:r>
        <w:rPr>
          <w:rFonts w:ascii="Times New Roman" w:hAnsi="Times New Roman"/>
          <w:sz w:val="28"/>
          <w:szCs w:val="28"/>
        </w:rPr>
        <w:t xml:space="preserve"> те, що безперешкодно отримати </w:t>
      </w:r>
      <w:r w:rsidRPr="0079244C">
        <w:rPr>
          <w:rFonts w:ascii="Times New Roman" w:hAnsi="Times New Roman"/>
          <w:sz w:val="28"/>
          <w:szCs w:val="28"/>
        </w:rPr>
        <w:t>консультац</w:t>
      </w:r>
      <w:r>
        <w:rPr>
          <w:rFonts w:ascii="Times New Roman" w:hAnsi="Times New Roman"/>
          <w:sz w:val="28"/>
          <w:szCs w:val="28"/>
        </w:rPr>
        <w:t xml:space="preserve">ію спеціаліста із реабілітації </w:t>
      </w:r>
      <w:r w:rsidRPr="0079244C">
        <w:rPr>
          <w:rFonts w:ascii="Times New Roman" w:hAnsi="Times New Roman"/>
          <w:sz w:val="28"/>
          <w:szCs w:val="28"/>
        </w:rPr>
        <w:t>респонденти  практично не можуть.</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За рез</w:t>
      </w:r>
      <w:r>
        <w:rPr>
          <w:rFonts w:ascii="Times New Roman" w:hAnsi="Times New Roman"/>
          <w:sz w:val="28"/>
          <w:szCs w:val="28"/>
        </w:rPr>
        <w:t xml:space="preserve">ультатами дослідження 95,8±1,1% респондентів відмітили, що  </w:t>
      </w:r>
      <w:r w:rsidRPr="0079244C">
        <w:rPr>
          <w:rFonts w:ascii="Times New Roman" w:hAnsi="Times New Roman"/>
          <w:sz w:val="28"/>
          <w:szCs w:val="28"/>
        </w:rPr>
        <w:t>заклад охорони здоров’я забезпечений лікарськими засобами для  надання невідкладної (інтенсивної) медичної допомоги пацієнт</w:t>
      </w:r>
      <w:r>
        <w:rPr>
          <w:rFonts w:ascii="Times New Roman" w:hAnsi="Times New Roman"/>
          <w:sz w:val="28"/>
          <w:szCs w:val="28"/>
        </w:rPr>
        <w:t xml:space="preserve">ам з церебральними інсультами, </w:t>
      </w:r>
      <w:r w:rsidRPr="0079244C">
        <w:rPr>
          <w:rFonts w:ascii="Times New Roman" w:hAnsi="Times New Roman"/>
          <w:sz w:val="28"/>
          <w:szCs w:val="28"/>
        </w:rPr>
        <w:t>в той час як ствердну відповідь про достатню забезпеченість закладу охорони здоров’я лікарськими засобами для</w:t>
      </w:r>
      <w:r>
        <w:rPr>
          <w:rFonts w:ascii="Times New Roman" w:hAnsi="Times New Roman"/>
          <w:sz w:val="28"/>
          <w:szCs w:val="28"/>
        </w:rPr>
        <w:t xml:space="preserve"> подальшого</w:t>
      </w:r>
      <w:r w:rsidRPr="0079244C">
        <w:rPr>
          <w:rFonts w:ascii="Times New Roman" w:hAnsi="Times New Roman"/>
          <w:sz w:val="28"/>
          <w:szCs w:val="28"/>
        </w:rPr>
        <w:t xml:space="preserve"> лікування пацієнтів з церебральними інсультами в необхідному обсягу дали 28,6±2,3% осіб.</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Результати третього розділ</w:t>
      </w:r>
      <w:r>
        <w:rPr>
          <w:rFonts w:ascii="Times New Roman" w:hAnsi="Times New Roman"/>
          <w:sz w:val="28"/>
          <w:szCs w:val="28"/>
        </w:rPr>
        <w:t>у анкети, де вивчалася оцінка</w:t>
      </w:r>
      <w:r w:rsidRPr="0079244C">
        <w:rPr>
          <w:rFonts w:ascii="Times New Roman" w:hAnsi="Times New Roman"/>
          <w:sz w:val="28"/>
          <w:szCs w:val="28"/>
        </w:rPr>
        <w:t xml:space="preserve"> респондентами організаційних питань їх професійної діяльності, наведено в табл</w:t>
      </w:r>
      <w:r>
        <w:rPr>
          <w:rFonts w:ascii="Times New Roman" w:hAnsi="Times New Roman"/>
          <w:sz w:val="28"/>
          <w:szCs w:val="28"/>
        </w:rPr>
        <w:t xml:space="preserve">иці </w:t>
      </w:r>
      <w:r w:rsidRPr="0079244C">
        <w:rPr>
          <w:rFonts w:ascii="Times New Roman" w:hAnsi="Times New Roman"/>
          <w:sz w:val="28"/>
          <w:szCs w:val="28"/>
        </w:rPr>
        <w:t xml:space="preserve">7.18. </w:t>
      </w:r>
    </w:p>
    <w:p w:rsidR="0073582F" w:rsidRPr="008A76B1" w:rsidRDefault="0073582F" w:rsidP="0067715E">
      <w:pPr>
        <w:pStyle w:val="a1"/>
        <w:rPr>
          <w:lang w:val="ru-RU"/>
        </w:rPr>
      </w:pPr>
    </w:p>
    <w:p w:rsidR="0073582F" w:rsidRPr="008A76B1" w:rsidRDefault="0073582F" w:rsidP="0067715E">
      <w:pPr>
        <w:pStyle w:val="a1"/>
        <w:rPr>
          <w:lang w:val="ru-RU"/>
        </w:rPr>
      </w:pPr>
      <w:r w:rsidRPr="008A76B1">
        <w:rPr>
          <w:lang w:val="ru-RU"/>
        </w:rPr>
        <w:t>Таблиця 7.18</w:t>
      </w:r>
    </w:p>
    <w:p w:rsidR="0073582F" w:rsidRPr="0079244C" w:rsidRDefault="0073582F" w:rsidP="00786446">
      <w:pPr>
        <w:spacing w:after="0" w:line="360" w:lineRule="auto"/>
        <w:ind w:firstLine="709"/>
        <w:jc w:val="center"/>
        <w:rPr>
          <w:rFonts w:ascii="Times New Roman" w:hAnsi="Times New Roman"/>
          <w:b/>
          <w:sz w:val="28"/>
          <w:szCs w:val="28"/>
        </w:rPr>
      </w:pPr>
      <w:r w:rsidRPr="0079244C">
        <w:rPr>
          <w:rFonts w:ascii="Times New Roman" w:hAnsi="Times New Roman"/>
          <w:b/>
          <w:sz w:val="28"/>
          <w:szCs w:val="28"/>
        </w:rPr>
        <w:t>Оцінка організаційних питань професійної діяльності</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6232"/>
        <w:gridCol w:w="1560"/>
        <w:gridCol w:w="1559"/>
      </w:tblGrid>
      <w:tr w:rsidR="0073582F" w:rsidRPr="00775240" w:rsidTr="00ED36F6">
        <w:tc>
          <w:tcPr>
            <w:tcW w:w="6232" w:type="dxa"/>
            <w:vMerge w:val="restart"/>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Питання</w:t>
            </w:r>
          </w:p>
        </w:tc>
        <w:tc>
          <w:tcPr>
            <w:tcW w:w="3119" w:type="dxa"/>
            <w:gridSpan w:val="2"/>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 xml:space="preserve"> Позитивна відповідь</w:t>
            </w:r>
          </w:p>
        </w:tc>
      </w:tr>
      <w:tr w:rsidR="0073582F" w:rsidRPr="00775240" w:rsidTr="00ED36F6">
        <w:tc>
          <w:tcPr>
            <w:tcW w:w="6232" w:type="dxa"/>
            <w:vMerge/>
          </w:tcPr>
          <w:p w:rsidR="0073582F" w:rsidRPr="00775240" w:rsidRDefault="0073582F" w:rsidP="0067715E">
            <w:pPr>
              <w:spacing w:after="0" w:line="240" w:lineRule="auto"/>
              <w:jc w:val="center"/>
              <w:rPr>
                <w:rFonts w:ascii="Times New Roman" w:hAnsi="Times New Roman"/>
                <w:sz w:val="24"/>
                <w:szCs w:val="24"/>
              </w:rPr>
            </w:pPr>
          </w:p>
        </w:tc>
        <w:tc>
          <w:tcPr>
            <w:tcW w:w="1560"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абс</w:t>
            </w:r>
          </w:p>
        </w:tc>
        <w:tc>
          <w:tcPr>
            <w:tcW w:w="1559"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w:t>
            </w:r>
          </w:p>
        </w:tc>
      </w:tr>
      <w:tr w:rsidR="0073582F" w:rsidRPr="00775240" w:rsidTr="00ED36F6">
        <w:tc>
          <w:tcPr>
            <w:tcW w:w="9351" w:type="dxa"/>
            <w:gridSpan w:val="3"/>
          </w:tcPr>
          <w:p w:rsidR="0073582F" w:rsidRPr="00775240" w:rsidRDefault="0073582F" w:rsidP="0067715E">
            <w:pPr>
              <w:spacing w:after="0" w:line="240" w:lineRule="auto"/>
              <w:jc w:val="center"/>
              <w:rPr>
                <w:rFonts w:ascii="Times New Roman" w:hAnsi="Times New Roman"/>
                <w:b/>
                <w:sz w:val="24"/>
                <w:szCs w:val="24"/>
              </w:rPr>
            </w:pPr>
            <w:r w:rsidRPr="00775240">
              <w:rPr>
                <w:rFonts w:ascii="Times New Roman" w:hAnsi="Times New Roman"/>
                <w:sz w:val="24"/>
                <w:szCs w:val="24"/>
              </w:rPr>
              <w:t>Чи наявна у лікарні централізована система постачання кисню</w:t>
            </w:r>
          </w:p>
        </w:tc>
      </w:tr>
      <w:tr w:rsidR="0073582F" w:rsidRPr="00775240" w:rsidTr="00ED36F6">
        <w:tc>
          <w:tcPr>
            <w:tcW w:w="6232"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так   </w:t>
            </w:r>
          </w:p>
        </w:tc>
        <w:tc>
          <w:tcPr>
            <w:tcW w:w="1560"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107</w:t>
            </w:r>
          </w:p>
        </w:tc>
        <w:tc>
          <w:tcPr>
            <w:tcW w:w="1559"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89,9±1,6</w:t>
            </w:r>
          </w:p>
        </w:tc>
      </w:tr>
      <w:tr w:rsidR="0073582F" w:rsidRPr="00775240" w:rsidTr="00ED36F6">
        <w:tc>
          <w:tcPr>
            <w:tcW w:w="6232"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ні</w:t>
            </w:r>
          </w:p>
        </w:tc>
        <w:tc>
          <w:tcPr>
            <w:tcW w:w="1560"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12</w:t>
            </w:r>
          </w:p>
        </w:tc>
        <w:tc>
          <w:tcPr>
            <w:tcW w:w="1559"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10,1±1,5</w:t>
            </w:r>
          </w:p>
        </w:tc>
      </w:tr>
      <w:tr w:rsidR="0073582F" w:rsidRPr="00775240" w:rsidTr="00ED36F6">
        <w:tc>
          <w:tcPr>
            <w:tcW w:w="9351" w:type="dxa"/>
            <w:gridSpan w:val="3"/>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Чи забезпечені Ви спеціальним одягом для виконання професійних обов’язків</w:t>
            </w:r>
          </w:p>
        </w:tc>
      </w:tr>
      <w:tr w:rsidR="0073582F" w:rsidRPr="00775240" w:rsidTr="00ED36F6">
        <w:tc>
          <w:tcPr>
            <w:tcW w:w="6232"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так   </w:t>
            </w:r>
          </w:p>
        </w:tc>
        <w:tc>
          <w:tcPr>
            <w:tcW w:w="1560"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24</w:t>
            </w:r>
          </w:p>
        </w:tc>
        <w:tc>
          <w:tcPr>
            <w:tcW w:w="1559"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20,2±2,0</w:t>
            </w:r>
          </w:p>
        </w:tc>
      </w:tr>
      <w:tr w:rsidR="0073582F" w:rsidRPr="00775240" w:rsidTr="00ED36F6">
        <w:tc>
          <w:tcPr>
            <w:tcW w:w="6232"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ні</w:t>
            </w:r>
          </w:p>
        </w:tc>
        <w:tc>
          <w:tcPr>
            <w:tcW w:w="1560"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95</w:t>
            </w:r>
          </w:p>
        </w:tc>
        <w:tc>
          <w:tcPr>
            <w:tcW w:w="1559"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79,8±2,0</w:t>
            </w:r>
          </w:p>
        </w:tc>
      </w:tr>
      <w:tr w:rsidR="0073582F" w:rsidRPr="00775240" w:rsidTr="00ED36F6">
        <w:tc>
          <w:tcPr>
            <w:tcW w:w="9351" w:type="dxa"/>
            <w:gridSpan w:val="3"/>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Чи ознайомлені Ви з  програмою інфекційного контролю та  дотримання заходів із запобігання інфекціям</w:t>
            </w:r>
          </w:p>
        </w:tc>
      </w:tr>
      <w:tr w:rsidR="0073582F" w:rsidRPr="00775240" w:rsidTr="00ED36F6">
        <w:tc>
          <w:tcPr>
            <w:tcW w:w="6232"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так   </w:t>
            </w:r>
          </w:p>
        </w:tc>
        <w:tc>
          <w:tcPr>
            <w:tcW w:w="1560"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32</w:t>
            </w:r>
          </w:p>
        </w:tc>
        <w:tc>
          <w:tcPr>
            <w:tcW w:w="1559"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26,9±2,2</w:t>
            </w:r>
          </w:p>
        </w:tc>
      </w:tr>
      <w:tr w:rsidR="0073582F" w:rsidRPr="00775240" w:rsidTr="00ED36F6">
        <w:tc>
          <w:tcPr>
            <w:tcW w:w="6232"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ні</w:t>
            </w:r>
          </w:p>
        </w:tc>
        <w:tc>
          <w:tcPr>
            <w:tcW w:w="1560"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87</w:t>
            </w:r>
          </w:p>
        </w:tc>
        <w:tc>
          <w:tcPr>
            <w:tcW w:w="1559"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73,1±2,2</w:t>
            </w:r>
          </w:p>
        </w:tc>
      </w:tr>
      <w:tr w:rsidR="0073582F" w:rsidRPr="00775240" w:rsidTr="00ED36F6">
        <w:tc>
          <w:tcPr>
            <w:tcW w:w="9351" w:type="dxa"/>
            <w:gridSpan w:val="3"/>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Чи мають право відвідувачі пацієнтів відвідувати їх 24 години на добу</w:t>
            </w:r>
          </w:p>
        </w:tc>
      </w:tr>
      <w:tr w:rsidR="0073582F" w:rsidRPr="00775240" w:rsidTr="00ED36F6">
        <w:tc>
          <w:tcPr>
            <w:tcW w:w="6232"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так   </w:t>
            </w:r>
          </w:p>
        </w:tc>
        <w:tc>
          <w:tcPr>
            <w:tcW w:w="1560"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37</w:t>
            </w:r>
          </w:p>
        </w:tc>
        <w:tc>
          <w:tcPr>
            <w:tcW w:w="1559"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31,1±2,3</w:t>
            </w:r>
          </w:p>
        </w:tc>
      </w:tr>
      <w:tr w:rsidR="0073582F" w:rsidRPr="00775240" w:rsidTr="00ED36F6">
        <w:tc>
          <w:tcPr>
            <w:tcW w:w="6232"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ні</w:t>
            </w:r>
          </w:p>
        </w:tc>
        <w:tc>
          <w:tcPr>
            <w:tcW w:w="1560"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82</w:t>
            </w:r>
          </w:p>
        </w:tc>
        <w:tc>
          <w:tcPr>
            <w:tcW w:w="1559"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68,9±2,3</w:t>
            </w:r>
          </w:p>
        </w:tc>
      </w:tr>
    </w:tbl>
    <w:p w:rsidR="0073582F" w:rsidRDefault="0073582F" w:rsidP="00B66329">
      <w:pPr>
        <w:spacing w:after="0" w:line="360" w:lineRule="auto"/>
        <w:jc w:val="right"/>
        <w:rPr>
          <w:rFonts w:ascii="Times New Roman" w:hAnsi="Times New Roman"/>
          <w:i/>
          <w:sz w:val="28"/>
          <w:szCs w:val="28"/>
        </w:rPr>
      </w:pPr>
      <w:r>
        <w:rPr>
          <w:rFonts w:ascii="Times New Roman" w:hAnsi="Times New Roman"/>
          <w:i/>
          <w:sz w:val="28"/>
          <w:szCs w:val="28"/>
        </w:rPr>
        <w:t>Продовження таблиці 7.18</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6232"/>
        <w:gridCol w:w="1560"/>
        <w:gridCol w:w="1559"/>
      </w:tblGrid>
      <w:tr w:rsidR="0073582F" w:rsidRPr="00775240" w:rsidTr="00F3748E">
        <w:tc>
          <w:tcPr>
            <w:tcW w:w="9351" w:type="dxa"/>
            <w:gridSpan w:val="3"/>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Чи  наявні у</w:t>
            </w:r>
            <w:r>
              <w:rPr>
                <w:rFonts w:ascii="Times New Roman" w:hAnsi="Times New Roman"/>
                <w:sz w:val="24"/>
                <w:szCs w:val="24"/>
              </w:rPr>
              <w:t xml:space="preserve"> вашому відділенні стандарти </w:t>
            </w:r>
            <w:r w:rsidRPr="00775240">
              <w:rPr>
                <w:rFonts w:ascii="Times New Roman" w:hAnsi="Times New Roman"/>
                <w:sz w:val="24"/>
                <w:szCs w:val="24"/>
              </w:rPr>
              <w:t>виконання медичними сестрами  медичних маніпуляцій</w:t>
            </w:r>
          </w:p>
        </w:tc>
      </w:tr>
      <w:tr w:rsidR="0073582F" w:rsidRPr="00775240" w:rsidTr="00F3748E">
        <w:tc>
          <w:tcPr>
            <w:tcW w:w="6232" w:type="dxa"/>
          </w:tcPr>
          <w:p w:rsidR="0073582F" w:rsidRPr="00775240" w:rsidRDefault="0073582F" w:rsidP="00F3748E">
            <w:pPr>
              <w:spacing w:after="0" w:line="240" w:lineRule="auto"/>
              <w:rPr>
                <w:rFonts w:ascii="Times New Roman" w:hAnsi="Times New Roman"/>
                <w:sz w:val="24"/>
                <w:szCs w:val="24"/>
              </w:rPr>
            </w:pPr>
            <w:r w:rsidRPr="00775240">
              <w:rPr>
                <w:rFonts w:ascii="Times New Roman" w:hAnsi="Times New Roman"/>
                <w:sz w:val="24"/>
                <w:szCs w:val="24"/>
              </w:rPr>
              <w:t xml:space="preserve">так   </w:t>
            </w:r>
          </w:p>
        </w:tc>
        <w:tc>
          <w:tcPr>
            <w:tcW w:w="1560"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104</w:t>
            </w:r>
          </w:p>
        </w:tc>
        <w:tc>
          <w:tcPr>
            <w:tcW w:w="1559"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87,4±1,7</w:t>
            </w:r>
          </w:p>
        </w:tc>
      </w:tr>
      <w:tr w:rsidR="0073582F" w:rsidRPr="00775240" w:rsidTr="00F3748E">
        <w:tc>
          <w:tcPr>
            <w:tcW w:w="6232" w:type="dxa"/>
          </w:tcPr>
          <w:p w:rsidR="0073582F" w:rsidRPr="00775240" w:rsidRDefault="0073582F" w:rsidP="00F3748E">
            <w:pPr>
              <w:spacing w:after="0" w:line="240" w:lineRule="auto"/>
              <w:rPr>
                <w:rFonts w:ascii="Times New Roman" w:hAnsi="Times New Roman"/>
                <w:sz w:val="24"/>
                <w:szCs w:val="24"/>
              </w:rPr>
            </w:pPr>
            <w:r w:rsidRPr="00775240">
              <w:rPr>
                <w:rFonts w:ascii="Times New Roman" w:hAnsi="Times New Roman"/>
                <w:sz w:val="24"/>
                <w:szCs w:val="24"/>
              </w:rPr>
              <w:t>ні</w:t>
            </w:r>
          </w:p>
        </w:tc>
        <w:tc>
          <w:tcPr>
            <w:tcW w:w="1560"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15</w:t>
            </w:r>
          </w:p>
        </w:tc>
        <w:tc>
          <w:tcPr>
            <w:tcW w:w="1559"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12,6±1,7</w:t>
            </w:r>
          </w:p>
        </w:tc>
      </w:tr>
      <w:tr w:rsidR="0073582F" w:rsidRPr="00775240" w:rsidTr="00F3748E">
        <w:tc>
          <w:tcPr>
            <w:tcW w:w="9351" w:type="dxa"/>
            <w:gridSpan w:val="3"/>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Чи достатній рівень практичної підготовки медичних сестер по забезпеченню догляду за хворими на ЦІ</w:t>
            </w:r>
          </w:p>
        </w:tc>
      </w:tr>
      <w:tr w:rsidR="0073582F" w:rsidRPr="00775240" w:rsidTr="00F3748E">
        <w:tc>
          <w:tcPr>
            <w:tcW w:w="6232" w:type="dxa"/>
          </w:tcPr>
          <w:p w:rsidR="0073582F" w:rsidRPr="00775240" w:rsidRDefault="0073582F" w:rsidP="00F3748E">
            <w:pPr>
              <w:spacing w:after="0" w:line="240" w:lineRule="auto"/>
              <w:rPr>
                <w:rFonts w:ascii="Times New Roman" w:hAnsi="Times New Roman"/>
                <w:sz w:val="24"/>
                <w:szCs w:val="24"/>
              </w:rPr>
            </w:pPr>
            <w:r w:rsidRPr="00775240">
              <w:rPr>
                <w:rFonts w:ascii="Times New Roman" w:hAnsi="Times New Roman"/>
                <w:sz w:val="24"/>
                <w:szCs w:val="24"/>
              </w:rPr>
              <w:t xml:space="preserve">так   </w:t>
            </w:r>
          </w:p>
        </w:tc>
        <w:tc>
          <w:tcPr>
            <w:tcW w:w="1560"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92</w:t>
            </w:r>
          </w:p>
        </w:tc>
        <w:tc>
          <w:tcPr>
            <w:tcW w:w="1559"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77,3±2,1</w:t>
            </w:r>
          </w:p>
        </w:tc>
      </w:tr>
      <w:tr w:rsidR="0073582F" w:rsidRPr="00775240" w:rsidTr="00F3748E">
        <w:tc>
          <w:tcPr>
            <w:tcW w:w="6232" w:type="dxa"/>
          </w:tcPr>
          <w:p w:rsidR="0073582F" w:rsidRPr="00775240" w:rsidRDefault="0073582F" w:rsidP="00F3748E">
            <w:pPr>
              <w:spacing w:after="0" w:line="240" w:lineRule="auto"/>
              <w:rPr>
                <w:rFonts w:ascii="Times New Roman" w:hAnsi="Times New Roman"/>
                <w:sz w:val="24"/>
                <w:szCs w:val="24"/>
              </w:rPr>
            </w:pPr>
            <w:r w:rsidRPr="00775240">
              <w:rPr>
                <w:rFonts w:ascii="Times New Roman" w:hAnsi="Times New Roman"/>
                <w:sz w:val="24"/>
                <w:szCs w:val="24"/>
              </w:rPr>
              <w:t>ні</w:t>
            </w:r>
          </w:p>
        </w:tc>
        <w:tc>
          <w:tcPr>
            <w:tcW w:w="1560"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27</w:t>
            </w:r>
          </w:p>
        </w:tc>
        <w:tc>
          <w:tcPr>
            <w:tcW w:w="1559"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22,7±2,1</w:t>
            </w:r>
          </w:p>
        </w:tc>
      </w:tr>
      <w:tr w:rsidR="0073582F" w:rsidRPr="00775240" w:rsidTr="00F3748E">
        <w:tc>
          <w:tcPr>
            <w:tcW w:w="9351" w:type="dxa"/>
            <w:gridSpan w:val="3"/>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Чи існує у відділенні система   безперервної професійної підготовки лікарів</w:t>
            </w:r>
          </w:p>
        </w:tc>
      </w:tr>
      <w:tr w:rsidR="0073582F" w:rsidRPr="00775240" w:rsidTr="00F3748E">
        <w:tc>
          <w:tcPr>
            <w:tcW w:w="6232" w:type="dxa"/>
          </w:tcPr>
          <w:p w:rsidR="0073582F" w:rsidRPr="00775240" w:rsidRDefault="0073582F" w:rsidP="00F3748E">
            <w:pPr>
              <w:spacing w:after="0" w:line="240" w:lineRule="auto"/>
              <w:rPr>
                <w:rFonts w:ascii="Times New Roman" w:hAnsi="Times New Roman"/>
                <w:sz w:val="24"/>
                <w:szCs w:val="24"/>
              </w:rPr>
            </w:pPr>
            <w:r w:rsidRPr="00775240">
              <w:rPr>
                <w:rFonts w:ascii="Times New Roman" w:hAnsi="Times New Roman"/>
                <w:sz w:val="24"/>
                <w:szCs w:val="24"/>
              </w:rPr>
              <w:t xml:space="preserve">так   </w:t>
            </w:r>
          </w:p>
        </w:tc>
        <w:tc>
          <w:tcPr>
            <w:tcW w:w="1560"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114</w:t>
            </w:r>
          </w:p>
        </w:tc>
        <w:tc>
          <w:tcPr>
            <w:tcW w:w="1559"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95,8±1,0</w:t>
            </w:r>
          </w:p>
        </w:tc>
      </w:tr>
      <w:tr w:rsidR="0073582F" w:rsidRPr="00775240" w:rsidTr="00F3748E">
        <w:tc>
          <w:tcPr>
            <w:tcW w:w="6232" w:type="dxa"/>
          </w:tcPr>
          <w:p w:rsidR="0073582F" w:rsidRPr="00775240" w:rsidRDefault="0073582F" w:rsidP="00F3748E">
            <w:pPr>
              <w:spacing w:after="0" w:line="240" w:lineRule="auto"/>
              <w:rPr>
                <w:rFonts w:ascii="Times New Roman" w:hAnsi="Times New Roman"/>
                <w:sz w:val="24"/>
                <w:szCs w:val="24"/>
              </w:rPr>
            </w:pPr>
            <w:r w:rsidRPr="00775240">
              <w:rPr>
                <w:rFonts w:ascii="Times New Roman" w:hAnsi="Times New Roman"/>
                <w:sz w:val="24"/>
                <w:szCs w:val="24"/>
              </w:rPr>
              <w:t>ні</w:t>
            </w:r>
          </w:p>
        </w:tc>
        <w:tc>
          <w:tcPr>
            <w:tcW w:w="1560"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5</w:t>
            </w:r>
          </w:p>
        </w:tc>
        <w:tc>
          <w:tcPr>
            <w:tcW w:w="1559"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4,2±1,0</w:t>
            </w:r>
          </w:p>
        </w:tc>
      </w:tr>
      <w:tr w:rsidR="0073582F" w:rsidRPr="00775240" w:rsidTr="00F3748E">
        <w:tc>
          <w:tcPr>
            <w:tcW w:w="9351" w:type="dxa"/>
            <w:gridSpan w:val="3"/>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Чи існує у відділенні система   безперервної професійної підготовки середніх медичних працівників</w:t>
            </w:r>
          </w:p>
        </w:tc>
      </w:tr>
      <w:tr w:rsidR="0073582F" w:rsidRPr="00775240" w:rsidTr="00F3748E">
        <w:tc>
          <w:tcPr>
            <w:tcW w:w="6232" w:type="dxa"/>
          </w:tcPr>
          <w:p w:rsidR="0073582F" w:rsidRPr="00775240" w:rsidRDefault="0073582F" w:rsidP="00F3748E">
            <w:pPr>
              <w:spacing w:after="0" w:line="240" w:lineRule="auto"/>
              <w:rPr>
                <w:rFonts w:ascii="Times New Roman" w:hAnsi="Times New Roman"/>
                <w:sz w:val="24"/>
                <w:szCs w:val="24"/>
              </w:rPr>
            </w:pPr>
            <w:r w:rsidRPr="00775240">
              <w:rPr>
                <w:rFonts w:ascii="Times New Roman" w:hAnsi="Times New Roman"/>
                <w:sz w:val="24"/>
                <w:szCs w:val="24"/>
              </w:rPr>
              <w:t xml:space="preserve">так   </w:t>
            </w:r>
          </w:p>
        </w:tc>
        <w:tc>
          <w:tcPr>
            <w:tcW w:w="1560"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114</w:t>
            </w:r>
          </w:p>
        </w:tc>
        <w:tc>
          <w:tcPr>
            <w:tcW w:w="1559"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95,8±1,0</w:t>
            </w:r>
          </w:p>
        </w:tc>
      </w:tr>
      <w:tr w:rsidR="0073582F" w:rsidRPr="00775240" w:rsidTr="00F3748E">
        <w:tc>
          <w:tcPr>
            <w:tcW w:w="6232" w:type="dxa"/>
          </w:tcPr>
          <w:p w:rsidR="0073582F" w:rsidRPr="00775240" w:rsidRDefault="0073582F" w:rsidP="00F3748E">
            <w:pPr>
              <w:spacing w:after="0" w:line="240" w:lineRule="auto"/>
              <w:rPr>
                <w:rFonts w:ascii="Times New Roman" w:hAnsi="Times New Roman"/>
                <w:sz w:val="24"/>
                <w:szCs w:val="24"/>
              </w:rPr>
            </w:pPr>
            <w:r w:rsidRPr="00775240">
              <w:rPr>
                <w:rFonts w:ascii="Times New Roman" w:hAnsi="Times New Roman"/>
                <w:sz w:val="24"/>
                <w:szCs w:val="24"/>
              </w:rPr>
              <w:t>ні</w:t>
            </w:r>
          </w:p>
        </w:tc>
        <w:tc>
          <w:tcPr>
            <w:tcW w:w="1560"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5</w:t>
            </w:r>
          </w:p>
        </w:tc>
        <w:tc>
          <w:tcPr>
            <w:tcW w:w="1559"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4,2±1,0</w:t>
            </w:r>
          </w:p>
        </w:tc>
      </w:tr>
      <w:tr w:rsidR="0073582F" w:rsidRPr="00775240" w:rsidTr="00F3748E">
        <w:tc>
          <w:tcPr>
            <w:tcW w:w="9351" w:type="dxa"/>
            <w:gridSpan w:val="3"/>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Чи навчені молодші медичні сестри прийомам догляду за тяжкохворими пацієнтами</w:t>
            </w:r>
          </w:p>
        </w:tc>
      </w:tr>
      <w:tr w:rsidR="0073582F" w:rsidRPr="00775240" w:rsidTr="00F3748E">
        <w:tc>
          <w:tcPr>
            <w:tcW w:w="6232" w:type="dxa"/>
          </w:tcPr>
          <w:p w:rsidR="0073582F" w:rsidRPr="00775240" w:rsidRDefault="0073582F" w:rsidP="00F3748E">
            <w:pPr>
              <w:spacing w:after="0" w:line="240" w:lineRule="auto"/>
              <w:rPr>
                <w:rFonts w:ascii="Times New Roman" w:hAnsi="Times New Roman"/>
                <w:sz w:val="24"/>
                <w:szCs w:val="24"/>
              </w:rPr>
            </w:pPr>
            <w:r w:rsidRPr="00775240">
              <w:rPr>
                <w:rFonts w:ascii="Times New Roman" w:hAnsi="Times New Roman"/>
                <w:sz w:val="24"/>
                <w:szCs w:val="24"/>
              </w:rPr>
              <w:t xml:space="preserve">так   </w:t>
            </w:r>
          </w:p>
        </w:tc>
        <w:tc>
          <w:tcPr>
            <w:tcW w:w="1560"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97</w:t>
            </w:r>
          </w:p>
        </w:tc>
        <w:tc>
          <w:tcPr>
            <w:tcW w:w="1559"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81,5±2,0</w:t>
            </w:r>
          </w:p>
        </w:tc>
      </w:tr>
      <w:tr w:rsidR="0073582F" w:rsidRPr="00775240" w:rsidTr="00F3748E">
        <w:tc>
          <w:tcPr>
            <w:tcW w:w="6232" w:type="dxa"/>
          </w:tcPr>
          <w:p w:rsidR="0073582F" w:rsidRPr="00775240" w:rsidRDefault="0073582F" w:rsidP="00F3748E">
            <w:pPr>
              <w:spacing w:after="0" w:line="240" w:lineRule="auto"/>
              <w:rPr>
                <w:rFonts w:ascii="Times New Roman" w:hAnsi="Times New Roman"/>
                <w:sz w:val="24"/>
                <w:szCs w:val="24"/>
              </w:rPr>
            </w:pPr>
            <w:r w:rsidRPr="00775240">
              <w:rPr>
                <w:rFonts w:ascii="Times New Roman" w:hAnsi="Times New Roman"/>
                <w:sz w:val="24"/>
                <w:szCs w:val="24"/>
              </w:rPr>
              <w:t>ні</w:t>
            </w:r>
          </w:p>
        </w:tc>
        <w:tc>
          <w:tcPr>
            <w:tcW w:w="1560"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22</w:t>
            </w:r>
          </w:p>
        </w:tc>
        <w:tc>
          <w:tcPr>
            <w:tcW w:w="1559"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18,5±1,9</w:t>
            </w:r>
          </w:p>
        </w:tc>
      </w:tr>
    </w:tbl>
    <w:p w:rsidR="0073582F" w:rsidRPr="0079244C" w:rsidRDefault="0073582F" w:rsidP="00B66329">
      <w:pPr>
        <w:spacing w:after="0" w:line="360" w:lineRule="auto"/>
        <w:ind w:firstLine="709"/>
        <w:rPr>
          <w:rFonts w:ascii="Times New Roman" w:hAnsi="Times New Roman"/>
          <w:i/>
          <w:sz w:val="28"/>
          <w:szCs w:val="28"/>
        </w:rPr>
      </w:pPr>
    </w:p>
    <w:p w:rsidR="0073582F" w:rsidRPr="0079244C" w:rsidRDefault="0073582F" w:rsidP="0021597A">
      <w:pPr>
        <w:spacing w:after="0" w:line="360" w:lineRule="auto"/>
        <w:ind w:firstLine="709"/>
        <w:jc w:val="both"/>
        <w:rPr>
          <w:rFonts w:ascii="Times New Roman" w:hAnsi="Times New Roman"/>
          <w:sz w:val="28"/>
          <w:szCs w:val="28"/>
        </w:rPr>
      </w:pPr>
      <w:r>
        <w:rPr>
          <w:rFonts w:ascii="Times New Roman" w:hAnsi="Times New Roman"/>
          <w:sz w:val="28"/>
          <w:szCs w:val="28"/>
        </w:rPr>
        <w:t>З наведених</w:t>
      </w:r>
      <w:r w:rsidRPr="0079244C">
        <w:rPr>
          <w:rFonts w:ascii="Times New Roman" w:hAnsi="Times New Roman"/>
          <w:sz w:val="28"/>
          <w:szCs w:val="28"/>
        </w:rPr>
        <w:t xml:space="preserve"> в табл</w:t>
      </w:r>
      <w:r>
        <w:rPr>
          <w:rFonts w:ascii="Times New Roman" w:hAnsi="Times New Roman"/>
          <w:sz w:val="28"/>
          <w:szCs w:val="28"/>
        </w:rPr>
        <w:t>иці</w:t>
      </w:r>
      <w:r w:rsidRPr="0079244C">
        <w:rPr>
          <w:rFonts w:ascii="Times New Roman" w:hAnsi="Times New Roman"/>
          <w:sz w:val="28"/>
          <w:szCs w:val="28"/>
        </w:rPr>
        <w:t xml:space="preserve"> 7.18 даних  видно, що в закладах охорони здоров’я, де працюють респонденти, є </w:t>
      </w:r>
      <w:r>
        <w:rPr>
          <w:rFonts w:ascii="Times New Roman" w:hAnsi="Times New Roman"/>
          <w:sz w:val="28"/>
          <w:szCs w:val="28"/>
        </w:rPr>
        <w:t xml:space="preserve">певні організаційні проблеми. </w:t>
      </w:r>
      <w:r w:rsidRPr="0079244C">
        <w:rPr>
          <w:rFonts w:ascii="Times New Roman" w:hAnsi="Times New Roman"/>
          <w:sz w:val="28"/>
          <w:szCs w:val="28"/>
        </w:rPr>
        <w:t>Так, забезпечені  спеціальним одягам коштом закладу охорони здоров’я 20,2±2,0% респондентів, ознайомлені з про</w:t>
      </w:r>
      <w:r>
        <w:rPr>
          <w:rFonts w:ascii="Times New Roman" w:hAnsi="Times New Roman"/>
          <w:sz w:val="28"/>
          <w:szCs w:val="28"/>
        </w:rPr>
        <w:t>грамою інфекційного контролю та</w:t>
      </w:r>
      <w:r w:rsidRPr="0079244C">
        <w:rPr>
          <w:rFonts w:ascii="Times New Roman" w:hAnsi="Times New Roman"/>
          <w:sz w:val="28"/>
          <w:szCs w:val="28"/>
        </w:rPr>
        <w:t xml:space="preserve"> дотримання заходів із запобігання</w:t>
      </w:r>
      <w:r>
        <w:rPr>
          <w:rFonts w:ascii="Times New Roman" w:hAnsi="Times New Roman"/>
          <w:sz w:val="28"/>
          <w:szCs w:val="28"/>
        </w:rPr>
        <w:t xml:space="preserve"> інфекціям 26,9±2,2% </w:t>
      </w:r>
      <w:r w:rsidRPr="00B66329">
        <w:rPr>
          <w:rFonts w:ascii="Times New Roman" w:hAnsi="Times New Roman"/>
          <w:sz w:val="28"/>
          <w:szCs w:val="28"/>
          <w:highlight w:val="yellow"/>
        </w:rPr>
        <w:t>опитаних. про  функціонування</w:t>
      </w:r>
      <w:r w:rsidRPr="0079244C">
        <w:rPr>
          <w:rFonts w:ascii="Times New Roman" w:hAnsi="Times New Roman"/>
          <w:sz w:val="28"/>
          <w:szCs w:val="28"/>
        </w:rPr>
        <w:t xml:space="preserve"> в</w:t>
      </w:r>
      <w:r>
        <w:rPr>
          <w:rFonts w:ascii="Times New Roman" w:hAnsi="Times New Roman"/>
          <w:sz w:val="28"/>
          <w:szCs w:val="28"/>
        </w:rPr>
        <w:t xml:space="preserve"> їх медичних закладах системи </w:t>
      </w:r>
      <w:r w:rsidRPr="0079244C">
        <w:rPr>
          <w:rFonts w:ascii="Times New Roman" w:hAnsi="Times New Roman"/>
          <w:sz w:val="28"/>
          <w:szCs w:val="28"/>
        </w:rPr>
        <w:t>безперервної професійної післядипломної підготовки  лікарів, середніх та молодших медичних працівників.</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На</w:t>
      </w:r>
      <w:r w:rsidRPr="0079244C">
        <w:rPr>
          <w:rFonts w:ascii="Times New Roman" w:hAnsi="Times New Roman"/>
          <w:sz w:val="28"/>
          <w:szCs w:val="28"/>
        </w:rPr>
        <w:t xml:space="preserve"> право відвідувати пацієнтів 24 години поспіль в</w:t>
      </w:r>
      <w:r>
        <w:rPr>
          <w:rFonts w:ascii="Times New Roman" w:hAnsi="Times New Roman"/>
          <w:sz w:val="28"/>
          <w:szCs w:val="28"/>
        </w:rPr>
        <w:t xml:space="preserve">казало 31,1±2,3% респондентів. Позитивним є те, що </w:t>
      </w:r>
      <w:r w:rsidRPr="0079244C">
        <w:rPr>
          <w:rFonts w:ascii="Times New Roman" w:hAnsi="Times New Roman"/>
          <w:sz w:val="28"/>
          <w:szCs w:val="28"/>
        </w:rPr>
        <w:t>переважна бі</w:t>
      </w:r>
      <w:r>
        <w:rPr>
          <w:rFonts w:ascii="Times New Roman" w:hAnsi="Times New Roman"/>
          <w:sz w:val="28"/>
          <w:szCs w:val="28"/>
        </w:rPr>
        <w:t xml:space="preserve">льшість опитаних </w:t>
      </w:r>
      <w:r w:rsidRPr="0079244C">
        <w:rPr>
          <w:rFonts w:ascii="Times New Roman" w:hAnsi="Times New Roman"/>
          <w:sz w:val="28"/>
          <w:szCs w:val="28"/>
        </w:rPr>
        <w:t xml:space="preserve">вказали </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Далі, в таблиці 7.19 наведені результати</w:t>
      </w:r>
      <w:r w:rsidRPr="0079244C">
        <w:rPr>
          <w:rFonts w:ascii="Times New Roman" w:hAnsi="Times New Roman"/>
          <w:sz w:val="28"/>
          <w:szCs w:val="28"/>
        </w:rPr>
        <w:t xml:space="preserve"> соціологічного дослідження щодо вивчення організаційн</w:t>
      </w:r>
      <w:r>
        <w:rPr>
          <w:rFonts w:ascii="Times New Roman" w:hAnsi="Times New Roman"/>
          <w:sz w:val="28"/>
          <w:szCs w:val="28"/>
        </w:rPr>
        <w:t xml:space="preserve">их питань особистої діяльності </w:t>
      </w:r>
      <w:r w:rsidRPr="0079244C">
        <w:rPr>
          <w:rFonts w:ascii="Times New Roman" w:hAnsi="Times New Roman"/>
          <w:sz w:val="28"/>
          <w:szCs w:val="28"/>
        </w:rPr>
        <w:t>лікарів-неврологів.</w:t>
      </w:r>
    </w:p>
    <w:p w:rsidR="0073582F" w:rsidRPr="0079244C" w:rsidRDefault="0073582F" w:rsidP="0067715E">
      <w:pPr>
        <w:spacing w:after="0" w:line="360" w:lineRule="auto"/>
        <w:ind w:firstLine="709"/>
        <w:jc w:val="right"/>
        <w:rPr>
          <w:rFonts w:ascii="Times New Roman" w:hAnsi="Times New Roman"/>
          <w:i/>
          <w:sz w:val="28"/>
          <w:szCs w:val="28"/>
        </w:rPr>
      </w:pPr>
      <w:r w:rsidRPr="0079244C">
        <w:rPr>
          <w:rFonts w:ascii="Times New Roman" w:hAnsi="Times New Roman"/>
          <w:i/>
          <w:sz w:val="28"/>
          <w:szCs w:val="28"/>
        </w:rPr>
        <w:t>Таблиця 7.19</w:t>
      </w:r>
    </w:p>
    <w:p w:rsidR="0073582F" w:rsidRDefault="0073582F" w:rsidP="00B66329">
      <w:pPr>
        <w:spacing w:after="0" w:line="360" w:lineRule="auto"/>
        <w:ind w:firstLine="709"/>
        <w:jc w:val="center"/>
        <w:rPr>
          <w:rFonts w:ascii="Times New Roman" w:hAnsi="Times New Roman"/>
          <w:b/>
          <w:sz w:val="28"/>
          <w:szCs w:val="28"/>
        </w:rPr>
      </w:pPr>
      <w:r w:rsidRPr="0079244C">
        <w:rPr>
          <w:rFonts w:ascii="Times New Roman" w:hAnsi="Times New Roman"/>
          <w:b/>
          <w:sz w:val="28"/>
          <w:szCs w:val="28"/>
        </w:rPr>
        <w:t>Оцінка організаційних питань особистої діяльності</w:t>
      </w:r>
    </w:p>
    <w:p w:rsidR="0073582F" w:rsidRPr="0079244C" w:rsidRDefault="0073582F" w:rsidP="00B66329">
      <w:pPr>
        <w:spacing w:after="0" w:line="360" w:lineRule="auto"/>
        <w:ind w:firstLine="709"/>
        <w:jc w:val="center"/>
        <w:rPr>
          <w:rFonts w:ascii="Times New Roman" w:hAnsi="Times New Roman"/>
          <w:b/>
          <w:sz w:val="28"/>
          <w:szCs w:val="28"/>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6912"/>
        <w:gridCol w:w="1134"/>
        <w:gridCol w:w="1560"/>
      </w:tblGrid>
      <w:tr w:rsidR="0073582F" w:rsidRPr="00775240" w:rsidTr="00D86D6B">
        <w:tc>
          <w:tcPr>
            <w:tcW w:w="6912" w:type="dxa"/>
            <w:vMerge w:val="restart"/>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Питання</w:t>
            </w:r>
          </w:p>
        </w:tc>
        <w:tc>
          <w:tcPr>
            <w:tcW w:w="2694" w:type="dxa"/>
            <w:gridSpan w:val="2"/>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 xml:space="preserve"> Позитивна відповідь</w:t>
            </w:r>
          </w:p>
        </w:tc>
      </w:tr>
      <w:tr w:rsidR="0073582F" w:rsidRPr="00775240" w:rsidTr="00D86D6B">
        <w:tc>
          <w:tcPr>
            <w:tcW w:w="6912" w:type="dxa"/>
            <w:vMerge/>
          </w:tcPr>
          <w:p w:rsidR="0073582F" w:rsidRPr="00775240" w:rsidRDefault="0073582F" w:rsidP="0067715E">
            <w:pPr>
              <w:spacing w:after="0" w:line="240" w:lineRule="auto"/>
              <w:jc w:val="center"/>
              <w:rPr>
                <w:rFonts w:ascii="Times New Roman" w:hAnsi="Times New Roman"/>
                <w:sz w:val="24"/>
                <w:szCs w:val="24"/>
              </w:rPr>
            </w:pPr>
          </w:p>
        </w:tc>
        <w:tc>
          <w:tcPr>
            <w:tcW w:w="1134"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абс</w:t>
            </w:r>
          </w:p>
        </w:tc>
        <w:tc>
          <w:tcPr>
            <w:tcW w:w="1560"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w:t>
            </w:r>
          </w:p>
        </w:tc>
      </w:tr>
      <w:tr w:rsidR="0073582F" w:rsidRPr="00775240" w:rsidTr="00D86D6B">
        <w:tc>
          <w:tcPr>
            <w:tcW w:w="9606" w:type="dxa"/>
            <w:gridSpan w:val="3"/>
          </w:tcPr>
          <w:p w:rsidR="0073582F" w:rsidRPr="00775240" w:rsidRDefault="0073582F" w:rsidP="0067715E">
            <w:pPr>
              <w:spacing w:after="0" w:line="240" w:lineRule="auto"/>
              <w:jc w:val="center"/>
              <w:rPr>
                <w:rFonts w:ascii="Times New Roman" w:hAnsi="Times New Roman"/>
                <w:b/>
                <w:sz w:val="24"/>
                <w:szCs w:val="24"/>
              </w:rPr>
            </w:pPr>
            <w:r w:rsidRPr="00775240">
              <w:rPr>
                <w:rFonts w:ascii="Times New Roman" w:hAnsi="Times New Roman"/>
                <w:sz w:val="24"/>
                <w:szCs w:val="24"/>
              </w:rPr>
              <w:t>Чи задовольняє Вас процес організації праці в лікарні</w:t>
            </w:r>
          </w:p>
        </w:tc>
      </w:tr>
      <w:tr w:rsidR="0073582F" w:rsidRPr="00775240" w:rsidTr="00D86D6B">
        <w:tc>
          <w:tcPr>
            <w:tcW w:w="6912"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так   </w:t>
            </w:r>
          </w:p>
        </w:tc>
        <w:tc>
          <w:tcPr>
            <w:tcW w:w="1134"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31</w:t>
            </w:r>
          </w:p>
        </w:tc>
        <w:tc>
          <w:tcPr>
            <w:tcW w:w="1560"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26,1±2,2</w:t>
            </w:r>
          </w:p>
        </w:tc>
      </w:tr>
      <w:tr w:rsidR="0073582F" w:rsidRPr="00775240" w:rsidTr="00D86D6B">
        <w:tc>
          <w:tcPr>
            <w:tcW w:w="6912"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ні</w:t>
            </w:r>
          </w:p>
        </w:tc>
        <w:tc>
          <w:tcPr>
            <w:tcW w:w="1134"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88</w:t>
            </w:r>
          </w:p>
        </w:tc>
        <w:tc>
          <w:tcPr>
            <w:tcW w:w="1560"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73,9±2,2</w:t>
            </w:r>
          </w:p>
        </w:tc>
      </w:tr>
    </w:tbl>
    <w:p w:rsidR="0073582F" w:rsidRDefault="0073582F" w:rsidP="00B66329">
      <w:pPr>
        <w:spacing w:after="0" w:line="360" w:lineRule="auto"/>
        <w:ind w:firstLine="709"/>
        <w:jc w:val="right"/>
        <w:rPr>
          <w:rFonts w:ascii="Times New Roman" w:hAnsi="Times New Roman"/>
          <w:sz w:val="28"/>
          <w:szCs w:val="28"/>
        </w:rPr>
      </w:pPr>
      <w:r>
        <w:rPr>
          <w:rFonts w:ascii="Times New Roman" w:hAnsi="Times New Roman"/>
          <w:i/>
          <w:sz w:val="28"/>
          <w:szCs w:val="28"/>
        </w:rPr>
        <w:t>Продовження таблиці 7.19</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6912"/>
        <w:gridCol w:w="1134"/>
        <w:gridCol w:w="1560"/>
      </w:tblGrid>
      <w:tr w:rsidR="0073582F" w:rsidRPr="00775240" w:rsidTr="00F3748E">
        <w:tc>
          <w:tcPr>
            <w:tcW w:w="9606" w:type="dxa"/>
            <w:gridSpan w:val="3"/>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Чи задовольняє Ва</w:t>
            </w:r>
            <w:r>
              <w:rPr>
                <w:rFonts w:ascii="Times New Roman" w:hAnsi="Times New Roman"/>
                <w:sz w:val="24"/>
                <w:szCs w:val="24"/>
              </w:rPr>
              <w:t>с  рівень діагностичної служби</w:t>
            </w:r>
            <w:r w:rsidRPr="00775240">
              <w:rPr>
                <w:rFonts w:ascii="Times New Roman" w:hAnsi="Times New Roman"/>
                <w:sz w:val="24"/>
                <w:szCs w:val="24"/>
              </w:rPr>
              <w:t xml:space="preserve"> з надання медичної допомоги пацієнтам із ЦВХ та ЦІ</w:t>
            </w:r>
          </w:p>
        </w:tc>
      </w:tr>
      <w:tr w:rsidR="0073582F" w:rsidRPr="00775240" w:rsidTr="00F3748E">
        <w:tc>
          <w:tcPr>
            <w:tcW w:w="6912" w:type="dxa"/>
          </w:tcPr>
          <w:p w:rsidR="0073582F" w:rsidRPr="00775240" w:rsidRDefault="0073582F" w:rsidP="00F3748E">
            <w:pPr>
              <w:spacing w:after="0" w:line="240" w:lineRule="auto"/>
              <w:rPr>
                <w:rFonts w:ascii="Times New Roman" w:hAnsi="Times New Roman"/>
                <w:sz w:val="24"/>
                <w:szCs w:val="24"/>
              </w:rPr>
            </w:pPr>
            <w:r w:rsidRPr="00775240">
              <w:rPr>
                <w:rFonts w:ascii="Times New Roman" w:hAnsi="Times New Roman"/>
                <w:sz w:val="24"/>
                <w:szCs w:val="24"/>
              </w:rPr>
              <w:t xml:space="preserve">так   </w:t>
            </w:r>
          </w:p>
        </w:tc>
        <w:tc>
          <w:tcPr>
            <w:tcW w:w="1134"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24</w:t>
            </w:r>
          </w:p>
        </w:tc>
        <w:tc>
          <w:tcPr>
            <w:tcW w:w="1560"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20,2±2,0</w:t>
            </w:r>
          </w:p>
        </w:tc>
      </w:tr>
      <w:tr w:rsidR="0073582F" w:rsidRPr="00775240" w:rsidTr="00F3748E">
        <w:tc>
          <w:tcPr>
            <w:tcW w:w="6912" w:type="dxa"/>
          </w:tcPr>
          <w:p w:rsidR="0073582F" w:rsidRPr="00775240" w:rsidRDefault="0073582F" w:rsidP="00F3748E">
            <w:pPr>
              <w:spacing w:after="0" w:line="240" w:lineRule="auto"/>
              <w:rPr>
                <w:rFonts w:ascii="Times New Roman" w:hAnsi="Times New Roman"/>
                <w:sz w:val="24"/>
                <w:szCs w:val="24"/>
              </w:rPr>
            </w:pPr>
            <w:r w:rsidRPr="00775240">
              <w:rPr>
                <w:rFonts w:ascii="Times New Roman" w:hAnsi="Times New Roman"/>
                <w:sz w:val="24"/>
                <w:szCs w:val="24"/>
              </w:rPr>
              <w:t>ні</w:t>
            </w:r>
          </w:p>
        </w:tc>
        <w:tc>
          <w:tcPr>
            <w:tcW w:w="1134"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95</w:t>
            </w:r>
          </w:p>
        </w:tc>
        <w:tc>
          <w:tcPr>
            <w:tcW w:w="1560"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79,8±2,0</w:t>
            </w:r>
          </w:p>
        </w:tc>
      </w:tr>
      <w:tr w:rsidR="0073582F" w:rsidRPr="00775240" w:rsidTr="00F3748E">
        <w:tc>
          <w:tcPr>
            <w:tcW w:w="9606" w:type="dxa"/>
            <w:gridSpan w:val="3"/>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Чи задовольняє Вас рівень забезпечення ліками   з надання медичної допомоги пацієнтам із ЦВХ та ЦІ</w:t>
            </w:r>
          </w:p>
        </w:tc>
      </w:tr>
      <w:tr w:rsidR="0073582F" w:rsidRPr="00775240" w:rsidTr="00F3748E">
        <w:tc>
          <w:tcPr>
            <w:tcW w:w="6912" w:type="dxa"/>
          </w:tcPr>
          <w:p w:rsidR="0073582F" w:rsidRPr="00775240" w:rsidRDefault="0073582F" w:rsidP="00F3748E">
            <w:pPr>
              <w:spacing w:after="0" w:line="240" w:lineRule="auto"/>
              <w:rPr>
                <w:rFonts w:ascii="Times New Roman" w:hAnsi="Times New Roman"/>
                <w:sz w:val="24"/>
                <w:szCs w:val="24"/>
              </w:rPr>
            </w:pPr>
            <w:r w:rsidRPr="00775240">
              <w:rPr>
                <w:rFonts w:ascii="Times New Roman" w:hAnsi="Times New Roman"/>
                <w:sz w:val="24"/>
                <w:szCs w:val="24"/>
              </w:rPr>
              <w:t xml:space="preserve">так   </w:t>
            </w:r>
          </w:p>
        </w:tc>
        <w:tc>
          <w:tcPr>
            <w:tcW w:w="1134"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22</w:t>
            </w:r>
          </w:p>
        </w:tc>
        <w:tc>
          <w:tcPr>
            <w:tcW w:w="1560"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18,5±1,9</w:t>
            </w:r>
          </w:p>
        </w:tc>
      </w:tr>
      <w:tr w:rsidR="0073582F" w:rsidRPr="00775240" w:rsidTr="00F3748E">
        <w:tc>
          <w:tcPr>
            <w:tcW w:w="6912" w:type="dxa"/>
          </w:tcPr>
          <w:p w:rsidR="0073582F" w:rsidRPr="00775240" w:rsidRDefault="0073582F" w:rsidP="00F3748E">
            <w:pPr>
              <w:spacing w:after="0" w:line="240" w:lineRule="auto"/>
              <w:rPr>
                <w:rFonts w:ascii="Times New Roman" w:hAnsi="Times New Roman"/>
                <w:sz w:val="24"/>
                <w:szCs w:val="24"/>
              </w:rPr>
            </w:pPr>
            <w:r w:rsidRPr="00775240">
              <w:rPr>
                <w:rFonts w:ascii="Times New Roman" w:hAnsi="Times New Roman"/>
                <w:sz w:val="24"/>
                <w:szCs w:val="24"/>
              </w:rPr>
              <w:t>ні</w:t>
            </w:r>
          </w:p>
        </w:tc>
        <w:tc>
          <w:tcPr>
            <w:tcW w:w="1134"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97</w:t>
            </w:r>
          </w:p>
        </w:tc>
        <w:tc>
          <w:tcPr>
            <w:tcW w:w="1560"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81,5±1,9</w:t>
            </w:r>
          </w:p>
        </w:tc>
      </w:tr>
      <w:tr w:rsidR="0073582F" w:rsidRPr="00775240" w:rsidTr="00F3748E">
        <w:tc>
          <w:tcPr>
            <w:tcW w:w="9606" w:type="dxa"/>
            <w:gridSpan w:val="3"/>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 xml:space="preserve">Чи задовольняє Вас рівень надання медичної допомоги пацієнтам із ЦВХ та ЦІ середнім медичним персоналом </w:t>
            </w:r>
          </w:p>
        </w:tc>
      </w:tr>
      <w:tr w:rsidR="0073582F" w:rsidRPr="00775240" w:rsidTr="00F3748E">
        <w:tc>
          <w:tcPr>
            <w:tcW w:w="6912" w:type="dxa"/>
          </w:tcPr>
          <w:p w:rsidR="0073582F" w:rsidRPr="00775240" w:rsidRDefault="0073582F" w:rsidP="00F3748E">
            <w:pPr>
              <w:spacing w:after="0" w:line="240" w:lineRule="auto"/>
              <w:rPr>
                <w:rFonts w:ascii="Times New Roman" w:hAnsi="Times New Roman"/>
                <w:sz w:val="24"/>
                <w:szCs w:val="24"/>
              </w:rPr>
            </w:pPr>
            <w:r w:rsidRPr="00775240">
              <w:rPr>
                <w:rFonts w:ascii="Times New Roman" w:hAnsi="Times New Roman"/>
                <w:sz w:val="24"/>
                <w:szCs w:val="24"/>
              </w:rPr>
              <w:t xml:space="preserve">так   </w:t>
            </w:r>
          </w:p>
        </w:tc>
        <w:tc>
          <w:tcPr>
            <w:tcW w:w="1134"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17</w:t>
            </w:r>
          </w:p>
        </w:tc>
        <w:tc>
          <w:tcPr>
            <w:tcW w:w="1560"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14,3±1,7</w:t>
            </w:r>
          </w:p>
        </w:tc>
      </w:tr>
      <w:tr w:rsidR="0073582F" w:rsidRPr="00775240" w:rsidTr="00F3748E">
        <w:tc>
          <w:tcPr>
            <w:tcW w:w="6912" w:type="dxa"/>
          </w:tcPr>
          <w:p w:rsidR="0073582F" w:rsidRPr="00775240" w:rsidRDefault="0073582F" w:rsidP="00F3748E">
            <w:pPr>
              <w:spacing w:after="0" w:line="240" w:lineRule="auto"/>
              <w:rPr>
                <w:rFonts w:ascii="Times New Roman" w:hAnsi="Times New Roman"/>
                <w:sz w:val="24"/>
                <w:szCs w:val="24"/>
              </w:rPr>
            </w:pPr>
            <w:r w:rsidRPr="00775240">
              <w:rPr>
                <w:rFonts w:ascii="Times New Roman" w:hAnsi="Times New Roman"/>
                <w:sz w:val="24"/>
                <w:szCs w:val="24"/>
              </w:rPr>
              <w:t>ні</w:t>
            </w:r>
          </w:p>
        </w:tc>
        <w:tc>
          <w:tcPr>
            <w:tcW w:w="1134"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102</w:t>
            </w:r>
          </w:p>
        </w:tc>
        <w:tc>
          <w:tcPr>
            <w:tcW w:w="1560"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85,7±1,8</w:t>
            </w:r>
          </w:p>
        </w:tc>
      </w:tr>
      <w:tr w:rsidR="0073582F" w:rsidRPr="00775240" w:rsidTr="00F3748E">
        <w:tc>
          <w:tcPr>
            <w:tcW w:w="9606" w:type="dxa"/>
            <w:gridSpan w:val="3"/>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 xml:space="preserve">Чи задовольняє Вас рівень надання медичної допомоги пацієнтам із ЦВХ та ЦІ молодшим медичним персоналом </w:t>
            </w:r>
          </w:p>
        </w:tc>
      </w:tr>
      <w:tr w:rsidR="0073582F" w:rsidRPr="00775240" w:rsidTr="00F3748E">
        <w:tc>
          <w:tcPr>
            <w:tcW w:w="6912" w:type="dxa"/>
          </w:tcPr>
          <w:p w:rsidR="0073582F" w:rsidRPr="00775240" w:rsidRDefault="0073582F" w:rsidP="00F3748E">
            <w:pPr>
              <w:spacing w:after="0" w:line="240" w:lineRule="auto"/>
              <w:rPr>
                <w:rFonts w:ascii="Times New Roman" w:hAnsi="Times New Roman"/>
                <w:sz w:val="24"/>
                <w:szCs w:val="24"/>
              </w:rPr>
            </w:pPr>
            <w:r w:rsidRPr="00775240">
              <w:rPr>
                <w:rFonts w:ascii="Times New Roman" w:hAnsi="Times New Roman"/>
                <w:sz w:val="24"/>
                <w:szCs w:val="24"/>
              </w:rPr>
              <w:t xml:space="preserve">так   </w:t>
            </w:r>
          </w:p>
        </w:tc>
        <w:tc>
          <w:tcPr>
            <w:tcW w:w="1134"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21</w:t>
            </w:r>
          </w:p>
        </w:tc>
        <w:tc>
          <w:tcPr>
            <w:tcW w:w="1560"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17,6±1,9</w:t>
            </w:r>
          </w:p>
        </w:tc>
      </w:tr>
      <w:tr w:rsidR="0073582F" w:rsidRPr="00775240" w:rsidTr="00F3748E">
        <w:tc>
          <w:tcPr>
            <w:tcW w:w="6912" w:type="dxa"/>
          </w:tcPr>
          <w:p w:rsidR="0073582F" w:rsidRPr="00775240" w:rsidRDefault="0073582F" w:rsidP="00F3748E">
            <w:pPr>
              <w:spacing w:after="0" w:line="240" w:lineRule="auto"/>
              <w:rPr>
                <w:rFonts w:ascii="Times New Roman" w:hAnsi="Times New Roman"/>
                <w:sz w:val="24"/>
                <w:szCs w:val="24"/>
              </w:rPr>
            </w:pPr>
            <w:r w:rsidRPr="00775240">
              <w:rPr>
                <w:rFonts w:ascii="Times New Roman" w:hAnsi="Times New Roman"/>
                <w:sz w:val="24"/>
                <w:szCs w:val="24"/>
              </w:rPr>
              <w:t>ні</w:t>
            </w:r>
          </w:p>
        </w:tc>
        <w:tc>
          <w:tcPr>
            <w:tcW w:w="1134"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98</w:t>
            </w:r>
          </w:p>
        </w:tc>
        <w:tc>
          <w:tcPr>
            <w:tcW w:w="1560"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82,4±1,9</w:t>
            </w:r>
          </w:p>
        </w:tc>
      </w:tr>
      <w:tr w:rsidR="0073582F" w:rsidRPr="00775240" w:rsidTr="00F3748E">
        <w:tc>
          <w:tcPr>
            <w:tcW w:w="9606" w:type="dxa"/>
            <w:gridSpan w:val="3"/>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 xml:space="preserve">Чи задовольняє Вас стиль роботи керівництва в лікарні </w:t>
            </w:r>
          </w:p>
        </w:tc>
      </w:tr>
      <w:tr w:rsidR="0073582F" w:rsidRPr="00775240" w:rsidTr="00F3748E">
        <w:tc>
          <w:tcPr>
            <w:tcW w:w="6912" w:type="dxa"/>
          </w:tcPr>
          <w:p w:rsidR="0073582F" w:rsidRPr="00775240" w:rsidRDefault="0073582F" w:rsidP="00F3748E">
            <w:pPr>
              <w:spacing w:after="0" w:line="240" w:lineRule="auto"/>
              <w:rPr>
                <w:rFonts w:ascii="Times New Roman" w:hAnsi="Times New Roman"/>
                <w:sz w:val="24"/>
                <w:szCs w:val="24"/>
              </w:rPr>
            </w:pPr>
            <w:r w:rsidRPr="00775240">
              <w:rPr>
                <w:rFonts w:ascii="Times New Roman" w:hAnsi="Times New Roman"/>
                <w:sz w:val="24"/>
                <w:szCs w:val="24"/>
              </w:rPr>
              <w:t xml:space="preserve">так   </w:t>
            </w:r>
          </w:p>
        </w:tc>
        <w:tc>
          <w:tcPr>
            <w:tcW w:w="1134"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36</w:t>
            </w:r>
          </w:p>
        </w:tc>
        <w:tc>
          <w:tcPr>
            <w:tcW w:w="1560"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30,3±2,3</w:t>
            </w:r>
          </w:p>
        </w:tc>
      </w:tr>
      <w:tr w:rsidR="0073582F" w:rsidRPr="00775240" w:rsidTr="00F3748E">
        <w:tc>
          <w:tcPr>
            <w:tcW w:w="6912" w:type="dxa"/>
          </w:tcPr>
          <w:p w:rsidR="0073582F" w:rsidRPr="00775240" w:rsidRDefault="0073582F" w:rsidP="00F3748E">
            <w:pPr>
              <w:spacing w:after="0" w:line="240" w:lineRule="auto"/>
              <w:rPr>
                <w:rFonts w:ascii="Times New Roman" w:hAnsi="Times New Roman"/>
                <w:sz w:val="24"/>
                <w:szCs w:val="24"/>
              </w:rPr>
            </w:pPr>
            <w:r w:rsidRPr="00775240">
              <w:rPr>
                <w:rFonts w:ascii="Times New Roman" w:hAnsi="Times New Roman"/>
                <w:sz w:val="24"/>
                <w:szCs w:val="24"/>
              </w:rPr>
              <w:t>ні</w:t>
            </w:r>
          </w:p>
        </w:tc>
        <w:tc>
          <w:tcPr>
            <w:tcW w:w="1134"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83</w:t>
            </w:r>
          </w:p>
        </w:tc>
        <w:tc>
          <w:tcPr>
            <w:tcW w:w="1560"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69,7±2,3</w:t>
            </w:r>
          </w:p>
        </w:tc>
      </w:tr>
      <w:tr w:rsidR="0073582F" w:rsidRPr="00775240" w:rsidTr="00F3748E">
        <w:tc>
          <w:tcPr>
            <w:tcW w:w="9606" w:type="dxa"/>
            <w:gridSpan w:val="3"/>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Чи задовольняють  Вас професійні відносини  в колективі</w:t>
            </w:r>
          </w:p>
        </w:tc>
      </w:tr>
      <w:tr w:rsidR="0073582F" w:rsidRPr="00775240" w:rsidTr="00F3748E">
        <w:tc>
          <w:tcPr>
            <w:tcW w:w="6912" w:type="dxa"/>
          </w:tcPr>
          <w:p w:rsidR="0073582F" w:rsidRPr="00775240" w:rsidRDefault="0073582F" w:rsidP="00F3748E">
            <w:pPr>
              <w:spacing w:after="0" w:line="240" w:lineRule="auto"/>
              <w:rPr>
                <w:rFonts w:ascii="Times New Roman" w:hAnsi="Times New Roman"/>
                <w:sz w:val="24"/>
                <w:szCs w:val="24"/>
              </w:rPr>
            </w:pPr>
            <w:r w:rsidRPr="00775240">
              <w:rPr>
                <w:rFonts w:ascii="Times New Roman" w:hAnsi="Times New Roman"/>
                <w:sz w:val="24"/>
                <w:szCs w:val="24"/>
              </w:rPr>
              <w:t xml:space="preserve">так   </w:t>
            </w:r>
          </w:p>
        </w:tc>
        <w:tc>
          <w:tcPr>
            <w:tcW w:w="1134"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102</w:t>
            </w:r>
          </w:p>
        </w:tc>
        <w:tc>
          <w:tcPr>
            <w:tcW w:w="1560"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85,7±1,8</w:t>
            </w:r>
          </w:p>
        </w:tc>
      </w:tr>
      <w:tr w:rsidR="0073582F" w:rsidRPr="00775240" w:rsidTr="00F3748E">
        <w:tc>
          <w:tcPr>
            <w:tcW w:w="6912" w:type="dxa"/>
          </w:tcPr>
          <w:p w:rsidR="0073582F" w:rsidRPr="00775240" w:rsidRDefault="0073582F" w:rsidP="00F3748E">
            <w:pPr>
              <w:spacing w:after="0" w:line="240" w:lineRule="auto"/>
              <w:rPr>
                <w:rFonts w:ascii="Times New Roman" w:hAnsi="Times New Roman"/>
                <w:sz w:val="24"/>
                <w:szCs w:val="24"/>
              </w:rPr>
            </w:pPr>
            <w:r w:rsidRPr="00775240">
              <w:rPr>
                <w:rFonts w:ascii="Times New Roman" w:hAnsi="Times New Roman"/>
                <w:sz w:val="24"/>
                <w:szCs w:val="24"/>
              </w:rPr>
              <w:t>ні</w:t>
            </w:r>
          </w:p>
        </w:tc>
        <w:tc>
          <w:tcPr>
            <w:tcW w:w="1134"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17</w:t>
            </w:r>
          </w:p>
        </w:tc>
        <w:tc>
          <w:tcPr>
            <w:tcW w:w="1560"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14,3±1,7</w:t>
            </w:r>
          </w:p>
        </w:tc>
      </w:tr>
      <w:tr w:rsidR="0073582F" w:rsidRPr="00775240" w:rsidTr="00F3748E">
        <w:tc>
          <w:tcPr>
            <w:tcW w:w="9606" w:type="dxa"/>
            <w:gridSpan w:val="3"/>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Чи задовольняє Вас моральний  мікроклімат в колективі</w:t>
            </w:r>
          </w:p>
        </w:tc>
      </w:tr>
      <w:tr w:rsidR="0073582F" w:rsidRPr="00775240" w:rsidTr="00F3748E">
        <w:tc>
          <w:tcPr>
            <w:tcW w:w="6912" w:type="dxa"/>
          </w:tcPr>
          <w:p w:rsidR="0073582F" w:rsidRPr="00775240" w:rsidRDefault="0073582F" w:rsidP="00F3748E">
            <w:pPr>
              <w:spacing w:after="0" w:line="240" w:lineRule="auto"/>
              <w:rPr>
                <w:rFonts w:ascii="Times New Roman" w:hAnsi="Times New Roman"/>
                <w:sz w:val="24"/>
                <w:szCs w:val="24"/>
              </w:rPr>
            </w:pPr>
            <w:r w:rsidRPr="00775240">
              <w:rPr>
                <w:rFonts w:ascii="Times New Roman" w:hAnsi="Times New Roman"/>
                <w:sz w:val="24"/>
                <w:szCs w:val="24"/>
              </w:rPr>
              <w:t xml:space="preserve">так   </w:t>
            </w:r>
          </w:p>
        </w:tc>
        <w:tc>
          <w:tcPr>
            <w:tcW w:w="1134"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91</w:t>
            </w:r>
          </w:p>
        </w:tc>
        <w:tc>
          <w:tcPr>
            <w:tcW w:w="1560"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76,5±2,1</w:t>
            </w:r>
          </w:p>
        </w:tc>
      </w:tr>
      <w:tr w:rsidR="0073582F" w:rsidRPr="00775240" w:rsidTr="00F3748E">
        <w:tc>
          <w:tcPr>
            <w:tcW w:w="6912" w:type="dxa"/>
          </w:tcPr>
          <w:p w:rsidR="0073582F" w:rsidRPr="00775240" w:rsidRDefault="0073582F" w:rsidP="00F3748E">
            <w:pPr>
              <w:spacing w:after="0" w:line="240" w:lineRule="auto"/>
              <w:rPr>
                <w:rFonts w:ascii="Times New Roman" w:hAnsi="Times New Roman"/>
                <w:sz w:val="24"/>
                <w:szCs w:val="24"/>
              </w:rPr>
            </w:pPr>
            <w:r w:rsidRPr="00775240">
              <w:rPr>
                <w:rFonts w:ascii="Times New Roman" w:hAnsi="Times New Roman"/>
                <w:sz w:val="24"/>
                <w:szCs w:val="24"/>
              </w:rPr>
              <w:t>ні</w:t>
            </w:r>
          </w:p>
        </w:tc>
        <w:tc>
          <w:tcPr>
            <w:tcW w:w="1134"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28</w:t>
            </w:r>
          </w:p>
        </w:tc>
        <w:tc>
          <w:tcPr>
            <w:tcW w:w="1560"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23,5±2,1</w:t>
            </w:r>
          </w:p>
        </w:tc>
      </w:tr>
    </w:tbl>
    <w:p w:rsidR="0073582F" w:rsidRDefault="0073582F" w:rsidP="00B66329">
      <w:pPr>
        <w:tabs>
          <w:tab w:val="left" w:pos="1689"/>
        </w:tabs>
        <w:spacing w:after="0" w:line="360" w:lineRule="auto"/>
        <w:ind w:firstLine="709"/>
        <w:jc w:val="both"/>
        <w:rPr>
          <w:rFonts w:ascii="Times New Roman" w:hAnsi="Times New Roman"/>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Аналіз наведених да</w:t>
      </w:r>
      <w:r>
        <w:rPr>
          <w:rFonts w:ascii="Times New Roman" w:hAnsi="Times New Roman"/>
          <w:sz w:val="28"/>
          <w:szCs w:val="28"/>
        </w:rPr>
        <w:t xml:space="preserve">них вказує на те, що 73,9±2,2% </w:t>
      </w:r>
      <w:r w:rsidRPr="0079244C">
        <w:rPr>
          <w:rFonts w:ascii="Times New Roman" w:hAnsi="Times New Roman"/>
          <w:sz w:val="28"/>
          <w:szCs w:val="28"/>
        </w:rPr>
        <w:t>опитаних не за</w:t>
      </w:r>
      <w:r>
        <w:rPr>
          <w:rFonts w:ascii="Times New Roman" w:hAnsi="Times New Roman"/>
          <w:sz w:val="28"/>
          <w:szCs w:val="28"/>
        </w:rPr>
        <w:t>довольняє</w:t>
      </w:r>
      <w:r w:rsidRPr="0079244C">
        <w:rPr>
          <w:rFonts w:ascii="Times New Roman" w:hAnsi="Times New Roman"/>
          <w:sz w:val="28"/>
          <w:szCs w:val="28"/>
        </w:rPr>
        <w:t xml:space="preserve"> процес організації праці в лікарні. 79,8±2,0% з опитаних лікарів  вважають, </w:t>
      </w:r>
      <w:r>
        <w:rPr>
          <w:rFonts w:ascii="Times New Roman" w:hAnsi="Times New Roman"/>
          <w:sz w:val="28"/>
          <w:szCs w:val="28"/>
        </w:rPr>
        <w:t>що рівень діагностичної служби</w:t>
      </w:r>
      <w:r w:rsidRPr="0079244C">
        <w:rPr>
          <w:rFonts w:ascii="Times New Roman" w:hAnsi="Times New Roman"/>
          <w:sz w:val="28"/>
          <w:szCs w:val="28"/>
        </w:rPr>
        <w:t xml:space="preserve"> з надання медичної допомоги пацієнтам із ЦВХ та ЦІ є недостатнім, а 81,5±1,9% незадоволені рівнем заб</w:t>
      </w:r>
      <w:r>
        <w:rPr>
          <w:rFonts w:ascii="Times New Roman" w:hAnsi="Times New Roman"/>
          <w:sz w:val="28"/>
          <w:szCs w:val="28"/>
        </w:rPr>
        <w:t>езпеченням ліками таких хворих.</w:t>
      </w:r>
      <w:r w:rsidRPr="0079244C">
        <w:rPr>
          <w:rFonts w:ascii="Times New Roman" w:hAnsi="Times New Roman"/>
          <w:sz w:val="28"/>
          <w:szCs w:val="28"/>
        </w:rPr>
        <w:t xml:space="preserve"> Також не задоволені рівнем надання медичної допомоги пацієнтам із ЦВХ та ЦІ середнім медичним персоналом</w:t>
      </w:r>
      <w:r>
        <w:rPr>
          <w:rFonts w:ascii="Times New Roman" w:hAnsi="Times New Roman"/>
          <w:sz w:val="28"/>
          <w:szCs w:val="28"/>
        </w:rPr>
        <w:t xml:space="preserve"> 85,7±1,8% опитаних. При цьому більшість респондентів задовольняє </w:t>
      </w:r>
      <w:r w:rsidRPr="0079244C">
        <w:rPr>
          <w:rFonts w:ascii="Times New Roman" w:hAnsi="Times New Roman"/>
          <w:sz w:val="28"/>
          <w:szCs w:val="28"/>
        </w:rPr>
        <w:t>рівень пр</w:t>
      </w:r>
      <w:r>
        <w:rPr>
          <w:rFonts w:ascii="Times New Roman" w:hAnsi="Times New Roman"/>
          <w:sz w:val="28"/>
          <w:szCs w:val="28"/>
        </w:rPr>
        <w:t xml:space="preserve">офесійних відносин (85,7±1,8%) </w:t>
      </w:r>
      <w:r w:rsidRPr="0079244C">
        <w:rPr>
          <w:rFonts w:ascii="Times New Roman" w:hAnsi="Times New Roman"/>
          <w:sz w:val="28"/>
          <w:szCs w:val="28"/>
        </w:rPr>
        <w:t>та моральний клімат (76,5±2,1%) у колективі.</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Узагальнені відповіді  на останній розділ анкети наведено в таб</w:t>
      </w:r>
      <w:r>
        <w:rPr>
          <w:rFonts w:ascii="Times New Roman" w:hAnsi="Times New Roman"/>
          <w:sz w:val="28"/>
          <w:szCs w:val="28"/>
        </w:rPr>
        <w:t xml:space="preserve">лиці </w:t>
      </w:r>
      <w:r w:rsidRPr="0079244C">
        <w:rPr>
          <w:rFonts w:ascii="Times New Roman" w:hAnsi="Times New Roman"/>
          <w:sz w:val="28"/>
          <w:szCs w:val="28"/>
        </w:rPr>
        <w:t>7.20.</w:t>
      </w:r>
    </w:p>
    <w:p w:rsidR="0073582F" w:rsidRPr="0079244C" w:rsidRDefault="0073582F" w:rsidP="0021597A">
      <w:pPr>
        <w:spacing w:after="0" w:line="360" w:lineRule="auto"/>
        <w:ind w:firstLine="709"/>
        <w:jc w:val="both"/>
        <w:rPr>
          <w:rFonts w:ascii="Times New Roman" w:hAnsi="Times New Roman"/>
          <w:sz w:val="28"/>
          <w:szCs w:val="28"/>
        </w:rPr>
      </w:pPr>
      <w:r>
        <w:rPr>
          <w:rFonts w:ascii="Times New Roman" w:hAnsi="Times New Roman"/>
          <w:sz w:val="28"/>
          <w:szCs w:val="28"/>
        </w:rPr>
        <w:t xml:space="preserve">Проведений аналіз </w:t>
      </w:r>
      <w:r w:rsidRPr="0079244C">
        <w:rPr>
          <w:rFonts w:ascii="Times New Roman" w:hAnsi="Times New Roman"/>
          <w:sz w:val="28"/>
          <w:szCs w:val="28"/>
        </w:rPr>
        <w:t xml:space="preserve">наведених </w:t>
      </w:r>
      <w:r>
        <w:rPr>
          <w:rFonts w:ascii="Times New Roman" w:hAnsi="Times New Roman"/>
          <w:sz w:val="28"/>
          <w:szCs w:val="28"/>
        </w:rPr>
        <w:t xml:space="preserve">даних вказує на те, що після </w:t>
      </w:r>
      <w:r w:rsidRPr="0079244C">
        <w:rPr>
          <w:rFonts w:ascii="Times New Roman" w:hAnsi="Times New Roman"/>
          <w:sz w:val="28"/>
          <w:szCs w:val="28"/>
        </w:rPr>
        <w:t>початку другого етапу реформ</w:t>
      </w:r>
      <w:r>
        <w:rPr>
          <w:rFonts w:ascii="Times New Roman" w:hAnsi="Times New Roman"/>
          <w:sz w:val="28"/>
          <w:szCs w:val="28"/>
        </w:rPr>
        <w:t xml:space="preserve"> охорони здоров’я умови надання медичної допомоги </w:t>
      </w:r>
      <w:r w:rsidRPr="0079244C">
        <w:rPr>
          <w:rFonts w:ascii="Times New Roman" w:hAnsi="Times New Roman"/>
          <w:sz w:val="28"/>
          <w:szCs w:val="28"/>
        </w:rPr>
        <w:t>пацієнтам їх ЦВХ та ЦІ не змінилися (61,3±2,4%) та погіршилися (31,1±2,3%), а ма</w:t>
      </w:r>
      <w:r>
        <w:rPr>
          <w:rFonts w:ascii="Times New Roman" w:hAnsi="Times New Roman"/>
          <w:sz w:val="28"/>
          <w:szCs w:val="28"/>
        </w:rPr>
        <w:t>теріально-технічна база лікарні</w:t>
      </w:r>
      <w:r w:rsidRPr="0079244C">
        <w:rPr>
          <w:rFonts w:ascii="Times New Roman" w:hAnsi="Times New Roman"/>
          <w:sz w:val="28"/>
          <w:szCs w:val="28"/>
        </w:rPr>
        <w:t xml:space="preserve"> (28,6±2,3%) не дає можливості надавати медичну допомогу у повному обсязі. Респонденти відмітили, що загальна професійн</w:t>
      </w:r>
      <w:r>
        <w:rPr>
          <w:rFonts w:ascii="Times New Roman" w:hAnsi="Times New Roman"/>
          <w:sz w:val="28"/>
          <w:szCs w:val="28"/>
        </w:rPr>
        <w:t xml:space="preserve">а підготовка лікарів з надання </w:t>
      </w:r>
      <w:r w:rsidRPr="0079244C">
        <w:rPr>
          <w:rFonts w:ascii="Times New Roman" w:hAnsi="Times New Roman"/>
          <w:sz w:val="28"/>
          <w:szCs w:val="28"/>
        </w:rPr>
        <w:t>медичної допомоги пацієнтам при ЦВХ та ЦІ є доброю (37,8±2,4%) чи потребує покращення (21</w:t>
      </w:r>
      <w:r>
        <w:rPr>
          <w:rFonts w:ascii="Times New Roman" w:hAnsi="Times New Roman"/>
          <w:sz w:val="28"/>
          <w:szCs w:val="28"/>
        </w:rPr>
        <w:t>,8±2,1%). Професійну підготовку</w:t>
      </w:r>
      <w:r w:rsidRPr="0079244C">
        <w:rPr>
          <w:rFonts w:ascii="Times New Roman" w:hAnsi="Times New Roman"/>
          <w:sz w:val="28"/>
          <w:szCs w:val="28"/>
        </w:rPr>
        <w:t xml:space="preserve"> медичних сестер респонденти більшістю відповідно оцінили як добру (42,9±2,5%) та таку, що потребує покращення (28,6±2,3%). Загальні результати медичної допомоги пацієнтам на ЦВХ та ЦІ респонденти оцінили в наступний спосіб: дуже добрі -1,7±0,6%, добрі - 22,7±2,1%, задовільні - 38,7±2,4%, потребують покращення - 36,9±2,4%.</w:t>
      </w:r>
    </w:p>
    <w:p w:rsidR="0073582F" w:rsidRPr="0079244C" w:rsidRDefault="0073582F" w:rsidP="00B66329">
      <w:pPr>
        <w:spacing w:after="0" w:line="360" w:lineRule="auto"/>
        <w:ind w:firstLine="709"/>
        <w:jc w:val="both"/>
        <w:rPr>
          <w:rFonts w:ascii="Times New Roman" w:hAnsi="Times New Roman"/>
          <w:sz w:val="28"/>
          <w:szCs w:val="28"/>
        </w:rPr>
      </w:pPr>
      <w:r>
        <w:rPr>
          <w:rFonts w:ascii="Times New Roman" w:hAnsi="Times New Roman"/>
          <w:sz w:val="28"/>
          <w:szCs w:val="28"/>
        </w:rPr>
        <w:t>Респонденти висловили низький рівень підтримки</w:t>
      </w:r>
      <w:r w:rsidRPr="0079244C">
        <w:rPr>
          <w:rFonts w:ascii="Times New Roman" w:hAnsi="Times New Roman"/>
          <w:sz w:val="28"/>
          <w:szCs w:val="28"/>
        </w:rPr>
        <w:t xml:space="preserve"> окремих напрямків реформи системи охорони здоров’я в країні: формування госпітальних округів - 17,6±1,9%, автономізацію закладі</w:t>
      </w:r>
      <w:r>
        <w:rPr>
          <w:rFonts w:ascii="Times New Roman" w:hAnsi="Times New Roman"/>
          <w:sz w:val="28"/>
          <w:szCs w:val="28"/>
        </w:rPr>
        <w:t>в охорони здоров’я - 28,6±2,3%,</w:t>
      </w:r>
      <w:r w:rsidRPr="0079244C">
        <w:rPr>
          <w:rFonts w:ascii="Times New Roman" w:hAnsi="Times New Roman"/>
          <w:sz w:val="28"/>
          <w:szCs w:val="28"/>
        </w:rPr>
        <w:t xml:space="preserve"> систему «гроші ідуть за пацієн</w:t>
      </w:r>
      <w:r>
        <w:rPr>
          <w:rFonts w:ascii="Times New Roman" w:hAnsi="Times New Roman"/>
          <w:sz w:val="28"/>
          <w:szCs w:val="28"/>
        </w:rPr>
        <w:t xml:space="preserve">том» - 57,9±2,5%, що, ймовірно, пояснюється </w:t>
      </w:r>
      <w:r w:rsidRPr="0079244C">
        <w:rPr>
          <w:rFonts w:ascii="Times New Roman" w:hAnsi="Times New Roman"/>
          <w:sz w:val="28"/>
          <w:szCs w:val="28"/>
        </w:rPr>
        <w:t xml:space="preserve">їх непоінформованістю із зазначених питань. </w:t>
      </w:r>
    </w:p>
    <w:p w:rsidR="0073582F" w:rsidRPr="0079244C" w:rsidRDefault="0073582F" w:rsidP="0067715E">
      <w:pPr>
        <w:spacing w:after="0" w:line="360" w:lineRule="auto"/>
        <w:ind w:firstLine="709"/>
        <w:jc w:val="right"/>
        <w:rPr>
          <w:rFonts w:ascii="Times New Roman" w:hAnsi="Times New Roman"/>
          <w:i/>
          <w:sz w:val="28"/>
          <w:szCs w:val="28"/>
        </w:rPr>
      </w:pPr>
      <w:r w:rsidRPr="0079244C">
        <w:rPr>
          <w:rFonts w:ascii="Times New Roman" w:hAnsi="Times New Roman"/>
          <w:i/>
          <w:sz w:val="28"/>
          <w:szCs w:val="28"/>
        </w:rPr>
        <w:t>Таблиця 7.20</w:t>
      </w:r>
    </w:p>
    <w:p w:rsidR="0073582F" w:rsidRPr="0079244C" w:rsidRDefault="0073582F" w:rsidP="00B66329">
      <w:pPr>
        <w:spacing w:after="0"/>
        <w:ind w:firstLine="709"/>
        <w:jc w:val="center"/>
        <w:rPr>
          <w:rFonts w:ascii="Times New Roman" w:hAnsi="Times New Roman"/>
          <w:b/>
          <w:sz w:val="28"/>
          <w:szCs w:val="28"/>
        </w:rPr>
      </w:pPr>
      <w:r w:rsidRPr="0079244C">
        <w:rPr>
          <w:rFonts w:ascii="Times New Roman" w:hAnsi="Times New Roman"/>
          <w:b/>
          <w:sz w:val="28"/>
          <w:szCs w:val="28"/>
        </w:rPr>
        <w:t>Оцінка  додаткових питань, що  пов’язані з професійною діяльністю та реформуванням системи охорони здоров’я</w:t>
      </w:r>
    </w:p>
    <w:tbl>
      <w:tblPr>
        <w:tblW w:w="9889" w:type="dxa"/>
        <w:tblLayout w:type="fixed"/>
        <w:tblLook w:val="00A0"/>
      </w:tblPr>
      <w:tblGrid>
        <w:gridCol w:w="7196"/>
        <w:gridCol w:w="1417"/>
        <w:gridCol w:w="1276"/>
      </w:tblGrid>
      <w:tr w:rsidR="0073582F" w:rsidRPr="00775240" w:rsidTr="00CF650C">
        <w:tc>
          <w:tcPr>
            <w:tcW w:w="7196" w:type="dxa"/>
            <w:vMerge w:val="restar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Питання</w:t>
            </w:r>
          </w:p>
        </w:tc>
        <w:tc>
          <w:tcPr>
            <w:tcW w:w="2693"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 xml:space="preserve"> Позитивна відповідь</w:t>
            </w:r>
          </w:p>
        </w:tc>
      </w:tr>
      <w:tr w:rsidR="0073582F" w:rsidRPr="00775240" w:rsidTr="00CF650C">
        <w:trPr>
          <w:trHeight w:val="304"/>
        </w:trPr>
        <w:tc>
          <w:tcPr>
            <w:tcW w:w="7196" w:type="dxa"/>
            <w:vMerge/>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абс</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w:t>
            </w:r>
          </w:p>
        </w:tc>
      </w:tr>
      <w:tr w:rsidR="0073582F" w:rsidRPr="00775240" w:rsidTr="00CF650C">
        <w:tc>
          <w:tcPr>
            <w:tcW w:w="9889" w:type="dxa"/>
            <w:gridSpan w:val="3"/>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Як Ви вважаєте, чи покращилися умови надання  медичної допомоги  пацієнтам із ЦВХ та ЦІ після  початку другого етапу реформ охорони здоров’я у місті?</w:t>
            </w:r>
          </w:p>
        </w:tc>
      </w:tr>
      <w:tr w:rsidR="0073582F" w:rsidRPr="00775240" w:rsidTr="00CF650C">
        <w:trPr>
          <w:trHeight w:val="384"/>
        </w:trPr>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значно покращилися</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w:t>
            </w:r>
          </w:p>
        </w:tc>
      </w:tr>
      <w:tr w:rsidR="0073582F" w:rsidRPr="00775240" w:rsidTr="00CF650C">
        <w:trPr>
          <w:trHeight w:val="340"/>
        </w:trPr>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незначно покращилися</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9</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7,6±1,3</w:t>
            </w:r>
          </w:p>
        </w:tc>
      </w:tr>
      <w:tr w:rsidR="0073582F" w:rsidRPr="00775240" w:rsidTr="00CF650C">
        <w:trPr>
          <w:trHeight w:val="340"/>
        </w:trPr>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 xml:space="preserve"> не змінилися</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73</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61,3±2,4</w:t>
            </w:r>
          </w:p>
        </w:tc>
      </w:tr>
      <w:tr w:rsidR="0073582F" w:rsidRPr="00775240" w:rsidTr="00CF650C">
        <w:trPr>
          <w:trHeight w:val="340"/>
        </w:trPr>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погіршилися</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37</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31,1±2,3</w:t>
            </w:r>
          </w:p>
        </w:tc>
      </w:tr>
      <w:tr w:rsidR="0073582F" w:rsidRPr="00775240" w:rsidTr="00CF650C">
        <w:trPr>
          <w:trHeight w:val="340"/>
        </w:trPr>
        <w:tc>
          <w:tcPr>
            <w:tcW w:w="9889" w:type="dxa"/>
            <w:gridSpan w:val="3"/>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Чи вважаєте Ви що матеріально-технічна база лікарні  забезпечує її функції та відповідає її задачам з надання медичної допомоги пацієнтам із ЦВХ та ЦІ?</w:t>
            </w:r>
          </w:p>
        </w:tc>
      </w:tr>
      <w:tr w:rsidR="0073582F" w:rsidRPr="00775240" w:rsidTr="00CF650C">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так, повністю забезпечує</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4</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3,4±0,9</w:t>
            </w:r>
          </w:p>
        </w:tc>
      </w:tr>
      <w:tr w:rsidR="0073582F" w:rsidRPr="00775240" w:rsidTr="00CF650C">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майже повністю</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31</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26,1±2,2</w:t>
            </w:r>
          </w:p>
        </w:tc>
      </w:tr>
      <w:tr w:rsidR="0073582F" w:rsidRPr="00775240" w:rsidTr="00CF650C">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лише частково</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43</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36,1±2,4</w:t>
            </w:r>
          </w:p>
        </w:tc>
      </w:tr>
      <w:tr w:rsidR="0073582F" w:rsidRPr="00775240" w:rsidTr="00CF650C">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не дає можливості надавати медичну допомогу у повному обсязі</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34</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28,6±2,3</w:t>
            </w:r>
          </w:p>
        </w:tc>
      </w:tr>
      <w:tr w:rsidR="0073582F" w:rsidRPr="00775240" w:rsidTr="00CF650C">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 xml:space="preserve"> категорично не відповідає завданням закладу/відділення первинної медичної допомоги</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7</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5,8±1,2</w:t>
            </w:r>
          </w:p>
        </w:tc>
      </w:tr>
      <w:tr w:rsidR="0073582F" w:rsidRPr="00775240" w:rsidTr="00CF650C">
        <w:tc>
          <w:tcPr>
            <w:tcW w:w="9889" w:type="dxa"/>
            <w:gridSpan w:val="3"/>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Як Ви оцінюєте загальну професійну підготовку лікарів для надання  медичної допомоги пацієнтам при ЦВХ та ЦІ ?</w:t>
            </w:r>
          </w:p>
        </w:tc>
      </w:tr>
      <w:tr w:rsidR="0073582F" w:rsidRPr="00775240" w:rsidTr="00CF650C">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дуже добра, повністю відповідає задачам</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5</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4,2±1,0</w:t>
            </w:r>
          </w:p>
        </w:tc>
      </w:tr>
      <w:tr w:rsidR="0073582F" w:rsidRPr="00775240" w:rsidTr="00CF650C">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добра</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45</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37,8±2,4</w:t>
            </w:r>
          </w:p>
        </w:tc>
      </w:tr>
      <w:tr w:rsidR="0073582F" w:rsidRPr="00775240" w:rsidTr="00CF650C">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4"/>
                <w:szCs w:val="24"/>
              </w:rPr>
            </w:pPr>
            <w:r w:rsidRPr="00775240">
              <w:rPr>
                <w:rFonts w:ascii="Times New Roman" w:hAnsi="Times New Roman"/>
                <w:sz w:val="24"/>
                <w:szCs w:val="24"/>
              </w:rPr>
              <w:t>задовільна</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39</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31,9±2,3</w:t>
            </w:r>
          </w:p>
        </w:tc>
      </w:tr>
    </w:tbl>
    <w:p w:rsidR="0073582F" w:rsidRDefault="0073582F" w:rsidP="00B66329">
      <w:pPr>
        <w:spacing w:after="0" w:line="360" w:lineRule="auto"/>
        <w:ind w:firstLine="709"/>
        <w:jc w:val="right"/>
        <w:rPr>
          <w:rFonts w:ascii="Times New Roman" w:hAnsi="Times New Roman"/>
          <w:sz w:val="28"/>
          <w:szCs w:val="28"/>
        </w:rPr>
      </w:pPr>
      <w:r>
        <w:rPr>
          <w:rFonts w:ascii="Times New Roman" w:hAnsi="Times New Roman"/>
          <w:i/>
          <w:sz w:val="28"/>
          <w:szCs w:val="28"/>
        </w:rPr>
        <w:t>Продовження таблиці 7.20</w:t>
      </w:r>
    </w:p>
    <w:tbl>
      <w:tblPr>
        <w:tblW w:w="9889" w:type="dxa"/>
        <w:tblLayout w:type="fixed"/>
        <w:tblLook w:val="00A0"/>
      </w:tblPr>
      <w:tblGrid>
        <w:gridCol w:w="7196"/>
        <w:gridCol w:w="1417"/>
        <w:gridCol w:w="1276"/>
      </w:tblGrid>
      <w:tr w:rsidR="0073582F" w:rsidRPr="00775240" w:rsidTr="00F3748E">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both"/>
              <w:rPr>
                <w:rFonts w:ascii="Times New Roman" w:hAnsi="Times New Roman"/>
                <w:sz w:val="24"/>
                <w:szCs w:val="24"/>
              </w:rPr>
            </w:pPr>
            <w:r w:rsidRPr="00775240">
              <w:rPr>
                <w:rFonts w:ascii="Times New Roman" w:hAnsi="Times New Roman"/>
                <w:sz w:val="24"/>
                <w:szCs w:val="24"/>
              </w:rPr>
              <w:t>потребує покращення</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26</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21,8±2,1</w:t>
            </w:r>
          </w:p>
        </w:tc>
      </w:tr>
      <w:tr w:rsidR="0073582F" w:rsidRPr="00775240" w:rsidTr="00F3748E">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both"/>
              <w:rPr>
                <w:rFonts w:ascii="Times New Roman" w:hAnsi="Times New Roman"/>
                <w:sz w:val="24"/>
                <w:szCs w:val="24"/>
              </w:rPr>
            </w:pPr>
            <w:r w:rsidRPr="00775240">
              <w:rPr>
                <w:rFonts w:ascii="Times New Roman" w:hAnsi="Times New Roman"/>
                <w:sz w:val="24"/>
                <w:szCs w:val="24"/>
              </w:rPr>
              <w:t>незадовільна</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4</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3,4±0,9</w:t>
            </w:r>
          </w:p>
        </w:tc>
      </w:tr>
      <w:tr w:rsidR="0073582F" w:rsidRPr="00775240" w:rsidTr="00F3748E">
        <w:tc>
          <w:tcPr>
            <w:tcW w:w="9889" w:type="dxa"/>
            <w:gridSpan w:val="3"/>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Як Ви оцінюєте загальну професійну підготовку медичних сестер для надання  медичної допомоги пацієнтам при ЦВХ та ЦІ  ?</w:t>
            </w:r>
          </w:p>
        </w:tc>
      </w:tr>
      <w:tr w:rsidR="0073582F" w:rsidRPr="00775240" w:rsidTr="00F3748E">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both"/>
              <w:rPr>
                <w:rFonts w:ascii="Times New Roman" w:hAnsi="Times New Roman"/>
                <w:sz w:val="24"/>
                <w:szCs w:val="24"/>
              </w:rPr>
            </w:pPr>
            <w:r w:rsidRPr="00775240">
              <w:rPr>
                <w:rFonts w:ascii="Times New Roman" w:hAnsi="Times New Roman"/>
                <w:sz w:val="24"/>
                <w:szCs w:val="24"/>
              </w:rPr>
              <w:t>дуже добра, повністю відповідає задачам</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4</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3,4±0,9</w:t>
            </w:r>
          </w:p>
        </w:tc>
      </w:tr>
      <w:tr w:rsidR="0073582F" w:rsidRPr="00775240" w:rsidTr="00F3748E">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both"/>
              <w:rPr>
                <w:rFonts w:ascii="Times New Roman" w:hAnsi="Times New Roman"/>
                <w:sz w:val="24"/>
                <w:szCs w:val="24"/>
              </w:rPr>
            </w:pPr>
            <w:r w:rsidRPr="00775240">
              <w:rPr>
                <w:rFonts w:ascii="Times New Roman" w:hAnsi="Times New Roman"/>
                <w:sz w:val="24"/>
                <w:szCs w:val="24"/>
              </w:rPr>
              <w:t>добра</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51</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42,9±2,5</w:t>
            </w:r>
          </w:p>
        </w:tc>
      </w:tr>
      <w:tr w:rsidR="0073582F" w:rsidRPr="00775240" w:rsidTr="00F3748E">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both"/>
              <w:rPr>
                <w:rFonts w:ascii="Times New Roman" w:hAnsi="Times New Roman"/>
                <w:sz w:val="24"/>
                <w:szCs w:val="24"/>
              </w:rPr>
            </w:pPr>
            <w:r w:rsidRPr="00775240">
              <w:rPr>
                <w:rFonts w:ascii="Times New Roman" w:hAnsi="Times New Roman"/>
                <w:sz w:val="24"/>
                <w:szCs w:val="24"/>
              </w:rPr>
              <w:t>задовільна</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21</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17,6±1,9</w:t>
            </w:r>
          </w:p>
        </w:tc>
      </w:tr>
      <w:tr w:rsidR="0073582F" w:rsidRPr="00775240" w:rsidTr="00F3748E">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both"/>
              <w:rPr>
                <w:rFonts w:ascii="Times New Roman" w:hAnsi="Times New Roman"/>
                <w:sz w:val="24"/>
                <w:szCs w:val="24"/>
              </w:rPr>
            </w:pPr>
            <w:r w:rsidRPr="00775240">
              <w:rPr>
                <w:rFonts w:ascii="Times New Roman" w:hAnsi="Times New Roman"/>
                <w:sz w:val="24"/>
                <w:szCs w:val="24"/>
              </w:rPr>
              <w:t>потребує покращення</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34</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28,6±2,3</w:t>
            </w:r>
          </w:p>
        </w:tc>
      </w:tr>
      <w:tr w:rsidR="0073582F" w:rsidRPr="00775240" w:rsidTr="00F3748E">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both"/>
              <w:rPr>
                <w:rFonts w:ascii="Times New Roman" w:hAnsi="Times New Roman"/>
                <w:sz w:val="24"/>
                <w:szCs w:val="24"/>
              </w:rPr>
            </w:pPr>
            <w:r w:rsidRPr="00775240">
              <w:rPr>
                <w:rFonts w:ascii="Times New Roman" w:hAnsi="Times New Roman"/>
                <w:sz w:val="24"/>
                <w:szCs w:val="24"/>
              </w:rPr>
              <w:t>незадовільна</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9</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7,6±1,3</w:t>
            </w:r>
          </w:p>
        </w:tc>
      </w:tr>
      <w:tr w:rsidR="0073582F" w:rsidRPr="00775240" w:rsidTr="00F3748E">
        <w:tc>
          <w:tcPr>
            <w:tcW w:w="9889" w:type="dxa"/>
            <w:gridSpan w:val="3"/>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Як Ви оцінюєте загальні результати медичної допомоги пацієнтам на ЦВХ та ЦІ?</w:t>
            </w:r>
          </w:p>
        </w:tc>
      </w:tr>
      <w:tr w:rsidR="0073582F" w:rsidRPr="00775240" w:rsidTr="00F3748E">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both"/>
              <w:rPr>
                <w:rFonts w:ascii="Times New Roman" w:hAnsi="Times New Roman"/>
                <w:sz w:val="24"/>
                <w:szCs w:val="24"/>
              </w:rPr>
            </w:pPr>
            <w:r w:rsidRPr="00775240">
              <w:rPr>
                <w:rFonts w:ascii="Times New Roman" w:hAnsi="Times New Roman"/>
                <w:sz w:val="24"/>
                <w:szCs w:val="24"/>
              </w:rPr>
              <w:t>результати роботи дуже добрі</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2</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1,7±0,6</w:t>
            </w:r>
          </w:p>
        </w:tc>
      </w:tr>
      <w:tr w:rsidR="0073582F" w:rsidRPr="00775240" w:rsidTr="00F3748E">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both"/>
              <w:rPr>
                <w:rFonts w:ascii="Times New Roman" w:hAnsi="Times New Roman"/>
                <w:sz w:val="24"/>
                <w:szCs w:val="24"/>
              </w:rPr>
            </w:pPr>
            <w:r w:rsidRPr="00775240">
              <w:rPr>
                <w:rFonts w:ascii="Times New Roman" w:hAnsi="Times New Roman"/>
                <w:sz w:val="24"/>
                <w:szCs w:val="24"/>
              </w:rPr>
              <w:t>добрі</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27</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22,7±2,1</w:t>
            </w:r>
          </w:p>
        </w:tc>
      </w:tr>
      <w:tr w:rsidR="0073582F" w:rsidRPr="00775240" w:rsidTr="00F3748E">
        <w:tc>
          <w:tcPr>
            <w:tcW w:w="7196" w:type="dxa"/>
            <w:vMerge w:val="restart"/>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Питання</w:t>
            </w:r>
          </w:p>
        </w:tc>
        <w:tc>
          <w:tcPr>
            <w:tcW w:w="2693"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 xml:space="preserve"> Позитивна відповідь</w:t>
            </w:r>
          </w:p>
        </w:tc>
      </w:tr>
      <w:tr w:rsidR="0073582F" w:rsidRPr="00775240" w:rsidTr="00F3748E">
        <w:trPr>
          <w:trHeight w:val="304"/>
        </w:trPr>
        <w:tc>
          <w:tcPr>
            <w:tcW w:w="7196" w:type="dxa"/>
            <w:vMerge/>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абс</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w:t>
            </w:r>
          </w:p>
        </w:tc>
      </w:tr>
      <w:tr w:rsidR="0073582F" w:rsidRPr="00775240" w:rsidTr="00F3748E">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both"/>
              <w:rPr>
                <w:rFonts w:ascii="Times New Roman" w:hAnsi="Times New Roman"/>
                <w:sz w:val="24"/>
                <w:szCs w:val="24"/>
              </w:rPr>
            </w:pPr>
            <w:r w:rsidRPr="00775240">
              <w:rPr>
                <w:rFonts w:ascii="Times New Roman" w:hAnsi="Times New Roman"/>
                <w:sz w:val="24"/>
                <w:szCs w:val="24"/>
              </w:rPr>
              <w:t>задовільні</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46</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38,7±2,4</w:t>
            </w:r>
          </w:p>
        </w:tc>
      </w:tr>
      <w:tr w:rsidR="0073582F" w:rsidRPr="00775240" w:rsidTr="00F3748E">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both"/>
              <w:rPr>
                <w:rFonts w:ascii="Times New Roman" w:hAnsi="Times New Roman"/>
                <w:sz w:val="24"/>
                <w:szCs w:val="24"/>
              </w:rPr>
            </w:pPr>
            <w:r w:rsidRPr="00775240">
              <w:rPr>
                <w:rFonts w:ascii="Times New Roman" w:hAnsi="Times New Roman"/>
                <w:sz w:val="24"/>
                <w:szCs w:val="24"/>
              </w:rPr>
              <w:t>потребують покращення</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44</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36,9±2,4</w:t>
            </w:r>
          </w:p>
        </w:tc>
      </w:tr>
      <w:tr w:rsidR="0073582F" w:rsidRPr="00775240" w:rsidTr="00F3748E">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both"/>
              <w:rPr>
                <w:rFonts w:ascii="Times New Roman" w:hAnsi="Times New Roman"/>
                <w:sz w:val="24"/>
                <w:szCs w:val="24"/>
              </w:rPr>
            </w:pPr>
            <w:r w:rsidRPr="00775240">
              <w:rPr>
                <w:rFonts w:ascii="Times New Roman" w:hAnsi="Times New Roman"/>
                <w:sz w:val="24"/>
                <w:szCs w:val="24"/>
              </w:rPr>
              <w:t>незадовільні</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p>
        </w:tc>
      </w:tr>
      <w:tr w:rsidR="0073582F" w:rsidRPr="00775240" w:rsidTr="00F3748E">
        <w:tc>
          <w:tcPr>
            <w:tcW w:w="9889" w:type="dxa"/>
            <w:gridSpan w:val="3"/>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Як Ви оцінюєте ставлення  медичного персоналу   до пацієнтів?</w:t>
            </w:r>
          </w:p>
        </w:tc>
      </w:tr>
      <w:tr w:rsidR="0073582F" w:rsidRPr="00775240" w:rsidTr="00F3748E">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both"/>
              <w:rPr>
                <w:rFonts w:ascii="Times New Roman" w:hAnsi="Times New Roman"/>
                <w:sz w:val="24"/>
                <w:szCs w:val="24"/>
              </w:rPr>
            </w:pPr>
            <w:r w:rsidRPr="00775240">
              <w:rPr>
                <w:rFonts w:ascii="Times New Roman" w:hAnsi="Times New Roman"/>
                <w:sz w:val="24"/>
                <w:szCs w:val="24"/>
              </w:rPr>
              <w:t>ставлення дуже добре</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7</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5,9±1,2</w:t>
            </w:r>
          </w:p>
        </w:tc>
      </w:tr>
      <w:tr w:rsidR="0073582F" w:rsidRPr="00775240" w:rsidTr="00F3748E">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both"/>
              <w:rPr>
                <w:rFonts w:ascii="Times New Roman" w:hAnsi="Times New Roman"/>
                <w:sz w:val="24"/>
                <w:szCs w:val="24"/>
              </w:rPr>
            </w:pPr>
            <w:r w:rsidRPr="00775240">
              <w:rPr>
                <w:rFonts w:ascii="Times New Roman" w:hAnsi="Times New Roman"/>
                <w:sz w:val="24"/>
                <w:szCs w:val="24"/>
              </w:rPr>
              <w:t>добре</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49</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41,2±2,5</w:t>
            </w:r>
          </w:p>
        </w:tc>
      </w:tr>
      <w:tr w:rsidR="0073582F" w:rsidRPr="00775240" w:rsidTr="00F3748E">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both"/>
              <w:rPr>
                <w:rFonts w:ascii="Times New Roman" w:hAnsi="Times New Roman"/>
                <w:sz w:val="24"/>
                <w:szCs w:val="24"/>
              </w:rPr>
            </w:pPr>
            <w:r w:rsidRPr="00775240">
              <w:rPr>
                <w:rFonts w:ascii="Times New Roman" w:hAnsi="Times New Roman"/>
                <w:sz w:val="24"/>
                <w:szCs w:val="24"/>
              </w:rPr>
              <w:t>адекватне</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20</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16,8±1,9</w:t>
            </w:r>
          </w:p>
        </w:tc>
      </w:tr>
      <w:tr w:rsidR="0073582F" w:rsidRPr="00775240" w:rsidTr="00F3748E">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both"/>
              <w:rPr>
                <w:rFonts w:ascii="Times New Roman" w:hAnsi="Times New Roman"/>
                <w:sz w:val="24"/>
                <w:szCs w:val="24"/>
              </w:rPr>
            </w:pPr>
            <w:r w:rsidRPr="00775240">
              <w:rPr>
                <w:rFonts w:ascii="Times New Roman" w:hAnsi="Times New Roman"/>
                <w:sz w:val="24"/>
                <w:szCs w:val="24"/>
              </w:rPr>
              <w:t>потребує покращення</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34</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28,6±2,3</w:t>
            </w:r>
          </w:p>
        </w:tc>
      </w:tr>
      <w:tr w:rsidR="0073582F" w:rsidRPr="00775240" w:rsidTr="00F3748E">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both"/>
              <w:rPr>
                <w:rFonts w:ascii="Times New Roman" w:hAnsi="Times New Roman"/>
                <w:sz w:val="24"/>
                <w:szCs w:val="24"/>
              </w:rPr>
            </w:pPr>
            <w:r w:rsidRPr="00775240">
              <w:rPr>
                <w:rFonts w:ascii="Times New Roman" w:hAnsi="Times New Roman"/>
                <w:sz w:val="24"/>
                <w:szCs w:val="24"/>
              </w:rPr>
              <w:t>незадовільне</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9</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7,6±1,3</w:t>
            </w:r>
          </w:p>
        </w:tc>
      </w:tr>
      <w:tr w:rsidR="0073582F" w:rsidRPr="00775240" w:rsidTr="00F3748E">
        <w:tc>
          <w:tcPr>
            <w:tcW w:w="9889" w:type="dxa"/>
            <w:gridSpan w:val="3"/>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Чи маєте Ви на роботі персональний комп’ютер</w:t>
            </w:r>
          </w:p>
        </w:tc>
      </w:tr>
      <w:tr w:rsidR="0073582F" w:rsidRPr="00775240" w:rsidTr="00F3748E">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both"/>
              <w:rPr>
                <w:rFonts w:ascii="Times New Roman" w:hAnsi="Times New Roman"/>
                <w:sz w:val="24"/>
                <w:szCs w:val="24"/>
              </w:rPr>
            </w:pPr>
            <w:r w:rsidRPr="00775240">
              <w:rPr>
                <w:rFonts w:ascii="Times New Roman" w:hAnsi="Times New Roman"/>
                <w:sz w:val="24"/>
                <w:szCs w:val="24"/>
              </w:rPr>
              <w:t>так</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101</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84,9±1,8</w:t>
            </w:r>
          </w:p>
        </w:tc>
      </w:tr>
      <w:tr w:rsidR="0073582F" w:rsidRPr="00775240" w:rsidTr="00F3748E">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both"/>
              <w:rPr>
                <w:rFonts w:ascii="Times New Roman" w:hAnsi="Times New Roman"/>
                <w:sz w:val="24"/>
                <w:szCs w:val="24"/>
              </w:rPr>
            </w:pPr>
            <w:r w:rsidRPr="00775240">
              <w:rPr>
                <w:rFonts w:ascii="Times New Roman" w:hAnsi="Times New Roman"/>
                <w:sz w:val="24"/>
                <w:szCs w:val="24"/>
              </w:rPr>
              <w:t>ні</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18</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15,1±1,8</w:t>
            </w:r>
          </w:p>
        </w:tc>
      </w:tr>
      <w:tr w:rsidR="0073582F" w:rsidRPr="00775240" w:rsidTr="00F3748E">
        <w:tc>
          <w:tcPr>
            <w:tcW w:w="9889" w:type="dxa"/>
            <w:gridSpan w:val="3"/>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Чи маєте Ви на роботі доступ до системи Інтернет</w:t>
            </w:r>
          </w:p>
        </w:tc>
      </w:tr>
      <w:tr w:rsidR="0073582F" w:rsidRPr="00775240" w:rsidTr="00F3748E">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both"/>
              <w:rPr>
                <w:rFonts w:ascii="Times New Roman" w:hAnsi="Times New Roman"/>
                <w:sz w:val="24"/>
                <w:szCs w:val="24"/>
              </w:rPr>
            </w:pPr>
            <w:r w:rsidRPr="00775240">
              <w:rPr>
                <w:rFonts w:ascii="Times New Roman" w:hAnsi="Times New Roman"/>
                <w:sz w:val="24"/>
                <w:szCs w:val="24"/>
              </w:rPr>
              <w:t>так</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101</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84,9±1,8</w:t>
            </w:r>
          </w:p>
        </w:tc>
      </w:tr>
      <w:tr w:rsidR="0073582F" w:rsidRPr="00775240" w:rsidTr="00F3748E">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both"/>
              <w:rPr>
                <w:rFonts w:ascii="Times New Roman" w:hAnsi="Times New Roman"/>
                <w:sz w:val="24"/>
                <w:szCs w:val="24"/>
              </w:rPr>
            </w:pPr>
            <w:r w:rsidRPr="00775240">
              <w:rPr>
                <w:rFonts w:ascii="Times New Roman" w:hAnsi="Times New Roman"/>
                <w:sz w:val="24"/>
                <w:szCs w:val="24"/>
              </w:rPr>
              <w:t>ні</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18</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15,1±1,8</w:t>
            </w:r>
          </w:p>
        </w:tc>
      </w:tr>
      <w:tr w:rsidR="0073582F" w:rsidRPr="00775240" w:rsidTr="00F3748E">
        <w:tc>
          <w:tcPr>
            <w:tcW w:w="9889" w:type="dxa"/>
            <w:gridSpan w:val="3"/>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Які з Вашої точки зору використовуються стимули для підвищення якості та розширення обсягів медичної допомоги пацієнтам із ЦВХ та  ЦІ у вашій лікарні?</w:t>
            </w:r>
          </w:p>
        </w:tc>
      </w:tr>
      <w:tr w:rsidR="0073582F" w:rsidRPr="00775240" w:rsidTr="00F3748E">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both"/>
              <w:rPr>
                <w:rFonts w:ascii="Times New Roman" w:hAnsi="Times New Roman"/>
                <w:sz w:val="24"/>
                <w:szCs w:val="24"/>
              </w:rPr>
            </w:pPr>
            <w:r w:rsidRPr="00775240">
              <w:rPr>
                <w:rFonts w:ascii="Times New Roman" w:hAnsi="Times New Roman"/>
                <w:sz w:val="24"/>
                <w:szCs w:val="24"/>
              </w:rPr>
              <w:t>ніяких</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21</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17,6±1,9</w:t>
            </w:r>
          </w:p>
        </w:tc>
      </w:tr>
      <w:tr w:rsidR="0073582F" w:rsidRPr="00775240" w:rsidTr="00F3748E">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both"/>
              <w:rPr>
                <w:rFonts w:ascii="Times New Roman" w:hAnsi="Times New Roman"/>
                <w:sz w:val="24"/>
                <w:szCs w:val="24"/>
              </w:rPr>
            </w:pPr>
            <w:r w:rsidRPr="00775240">
              <w:rPr>
                <w:rFonts w:ascii="Times New Roman" w:hAnsi="Times New Roman"/>
                <w:sz w:val="24"/>
                <w:szCs w:val="24"/>
              </w:rPr>
              <w:t>моральні</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23</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19,3±2,0</w:t>
            </w:r>
          </w:p>
        </w:tc>
      </w:tr>
      <w:tr w:rsidR="0073582F" w:rsidRPr="00775240" w:rsidTr="00F3748E">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both"/>
              <w:rPr>
                <w:rFonts w:ascii="Times New Roman" w:hAnsi="Times New Roman"/>
                <w:sz w:val="24"/>
                <w:szCs w:val="24"/>
              </w:rPr>
            </w:pPr>
            <w:r w:rsidRPr="00775240">
              <w:rPr>
                <w:rFonts w:ascii="Times New Roman" w:hAnsi="Times New Roman"/>
                <w:sz w:val="24"/>
                <w:szCs w:val="24"/>
              </w:rPr>
              <w:t>адміністративні</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19</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15,9±1,8</w:t>
            </w:r>
          </w:p>
        </w:tc>
      </w:tr>
      <w:tr w:rsidR="0073582F" w:rsidRPr="00775240" w:rsidTr="00F3748E">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both"/>
              <w:rPr>
                <w:rFonts w:ascii="Times New Roman" w:hAnsi="Times New Roman"/>
                <w:sz w:val="24"/>
                <w:szCs w:val="24"/>
              </w:rPr>
            </w:pPr>
            <w:r w:rsidRPr="00775240">
              <w:rPr>
                <w:rFonts w:ascii="Times New Roman" w:hAnsi="Times New Roman"/>
                <w:sz w:val="24"/>
                <w:szCs w:val="24"/>
              </w:rPr>
              <w:t>матеріальні</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15</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12,6±1,6</w:t>
            </w:r>
          </w:p>
        </w:tc>
      </w:tr>
      <w:tr w:rsidR="0073582F" w:rsidRPr="00775240" w:rsidTr="00F3748E">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both"/>
              <w:rPr>
                <w:rFonts w:ascii="Times New Roman" w:hAnsi="Times New Roman"/>
                <w:sz w:val="24"/>
                <w:szCs w:val="24"/>
              </w:rPr>
            </w:pPr>
            <w:r w:rsidRPr="00775240">
              <w:rPr>
                <w:rFonts w:ascii="Times New Roman" w:hAnsi="Times New Roman"/>
                <w:sz w:val="24"/>
                <w:szCs w:val="24"/>
              </w:rPr>
              <w:t>персональна відповідальність за показники роботи</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41</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34,5±2,4</w:t>
            </w:r>
          </w:p>
        </w:tc>
      </w:tr>
      <w:tr w:rsidR="0073582F" w:rsidRPr="00775240" w:rsidTr="00F3748E">
        <w:tc>
          <w:tcPr>
            <w:tcW w:w="9889" w:type="dxa"/>
            <w:gridSpan w:val="3"/>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Чи підтримуєте Ви наступні напрямки реформи системи надання медичної допомоги населенню:</w:t>
            </w:r>
          </w:p>
        </w:tc>
      </w:tr>
      <w:tr w:rsidR="0073582F" w:rsidRPr="00775240" w:rsidTr="00F3748E">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both"/>
              <w:rPr>
                <w:rFonts w:ascii="Times New Roman" w:hAnsi="Times New Roman"/>
                <w:sz w:val="24"/>
                <w:szCs w:val="24"/>
              </w:rPr>
            </w:pPr>
            <w:r w:rsidRPr="00775240">
              <w:rPr>
                <w:rFonts w:ascii="Times New Roman" w:hAnsi="Times New Roman"/>
                <w:sz w:val="24"/>
                <w:szCs w:val="24"/>
              </w:rPr>
              <w:t>пріоритетний розвиток первинної медичної допомоги на засадах сімейної медицини</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77</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64,7±2,4</w:t>
            </w:r>
          </w:p>
        </w:tc>
      </w:tr>
      <w:tr w:rsidR="0073582F" w:rsidRPr="00775240" w:rsidTr="00F3748E">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both"/>
              <w:rPr>
                <w:rFonts w:ascii="Times New Roman" w:hAnsi="Times New Roman"/>
                <w:sz w:val="24"/>
                <w:szCs w:val="24"/>
              </w:rPr>
            </w:pPr>
            <w:r w:rsidRPr="00775240">
              <w:rPr>
                <w:rFonts w:ascii="Times New Roman" w:hAnsi="Times New Roman"/>
                <w:sz w:val="24"/>
                <w:szCs w:val="24"/>
              </w:rPr>
              <w:t>формування госпітальних округів</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21</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17,6±1,9</w:t>
            </w:r>
          </w:p>
        </w:tc>
      </w:tr>
      <w:tr w:rsidR="0073582F" w:rsidRPr="00775240" w:rsidTr="00F3748E">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both"/>
              <w:rPr>
                <w:rFonts w:ascii="Times New Roman" w:hAnsi="Times New Roman"/>
                <w:sz w:val="24"/>
                <w:szCs w:val="24"/>
              </w:rPr>
            </w:pPr>
            <w:r w:rsidRPr="00775240">
              <w:rPr>
                <w:rFonts w:ascii="Times New Roman" w:hAnsi="Times New Roman"/>
                <w:sz w:val="24"/>
                <w:szCs w:val="24"/>
                <w:lang w:val="en-US"/>
              </w:rPr>
              <w:t>a</w:t>
            </w:r>
            <w:r w:rsidRPr="00775240">
              <w:rPr>
                <w:rFonts w:ascii="Times New Roman" w:hAnsi="Times New Roman"/>
                <w:sz w:val="24"/>
                <w:szCs w:val="24"/>
              </w:rPr>
              <w:t>втономізацію закладів охорони здоров’я</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34</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28,6±2,3</w:t>
            </w:r>
          </w:p>
        </w:tc>
      </w:tr>
      <w:tr w:rsidR="0073582F" w:rsidRPr="00775240" w:rsidTr="00F3748E">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both"/>
              <w:rPr>
                <w:rFonts w:ascii="Times New Roman" w:hAnsi="Times New Roman"/>
                <w:sz w:val="24"/>
                <w:szCs w:val="24"/>
              </w:rPr>
            </w:pPr>
            <w:r w:rsidRPr="00775240">
              <w:rPr>
                <w:rFonts w:ascii="Times New Roman" w:hAnsi="Times New Roman"/>
                <w:sz w:val="24"/>
                <w:szCs w:val="24"/>
              </w:rPr>
              <w:t>запровадження електронної системи охорони здоров’я</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91</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76,5±2,1</w:t>
            </w:r>
          </w:p>
        </w:tc>
      </w:tr>
      <w:tr w:rsidR="0073582F" w:rsidRPr="00775240" w:rsidTr="00F3748E">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both"/>
              <w:rPr>
                <w:rFonts w:ascii="Times New Roman" w:hAnsi="Times New Roman"/>
                <w:sz w:val="24"/>
                <w:szCs w:val="24"/>
              </w:rPr>
            </w:pPr>
            <w:r w:rsidRPr="00775240">
              <w:rPr>
                <w:rFonts w:ascii="Times New Roman" w:hAnsi="Times New Roman"/>
                <w:sz w:val="24"/>
                <w:szCs w:val="24"/>
              </w:rPr>
              <w:t>запровадження гарантованого державою  пакету медичних послуг</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84</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70,6±2,3</w:t>
            </w:r>
          </w:p>
        </w:tc>
      </w:tr>
      <w:tr w:rsidR="0073582F" w:rsidRPr="00775240" w:rsidTr="00F3748E">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both"/>
              <w:rPr>
                <w:rFonts w:ascii="Times New Roman" w:hAnsi="Times New Roman"/>
                <w:sz w:val="24"/>
                <w:szCs w:val="24"/>
              </w:rPr>
            </w:pPr>
            <w:r w:rsidRPr="00775240">
              <w:rPr>
                <w:rFonts w:ascii="Times New Roman" w:hAnsi="Times New Roman"/>
                <w:sz w:val="24"/>
                <w:szCs w:val="24"/>
              </w:rPr>
              <w:t>систему «гроші ідуть за пацієнтом»</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69</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57,9±2,5</w:t>
            </w:r>
          </w:p>
        </w:tc>
      </w:tr>
    </w:tbl>
    <w:p w:rsidR="0073582F" w:rsidRDefault="0073582F" w:rsidP="00B66329">
      <w:pPr>
        <w:spacing w:after="0" w:line="360" w:lineRule="auto"/>
        <w:jc w:val="both"/>
        <w:rPr>
          <w:rFonts w:ascii="Times New Roman" w:hAnsi="Times New Roman"/>
          <w:b/>
          <w:sz w:val="28"/>
          <w:szCs w:val="28"/>
        </w:rPr>
      </w:pPr>
    </w:p>
    <w:p w:rsidR="0073582F" w:rsidRPr="0079244C" w:rsidRDefault="0073582F" w:rsidP="00B66329">
      <w:pPr>
        <w:spacing w:after="0" w:line="360" w:lineRule="auto"/>
        <w:ind w:firstLine="708"/>
        <w:jc w:val="both"/>
        <w:rPr>
          <w:rFonts w:ascii="Times New Roman" w:hAnsi="Times New Roman"/>
          <w:b/>
          <w:sz w:val="28"/>
          <w:szCs w:val="28"/>
        </w:rPr>
      </w:pPr>
      <w:r w:rsidRPr="0079244C">
        <w:rPr>
          <w:rFonts w:ascii="Times New Roman" w:hAnsi="Times New Roman"/>
          <w:sz w:val="28"/>
          <w:szCs w:val="28"/>
        </w:rPr>
        <w:t>Таким чином, проведений аналіз</w:t>
      </w:r>
      <w:r w:rsidRPr="0079244C">
        <w:rPr>
          <w:rFonts w:ascii="Times New Roman" w:hAnsi="Times New Roman"/>
          <w:b/>
          <w:sz w:val="28"/>
          <w:szCs w:val="28"/>
        </w:rPr>
        <w:t xml:space="preserve"> </w:t>
      </w:r>
      <w:r w:rsidRPr="0079244C">
        <w:rPr>
          <w:rFonts w:ascii="Times New Roman" w:hAnsi="Times New Roman"/>
          <w:sz w:val="28"/>
          <w:szCs w:val="28"/>
        </w:rPr>
        <w:t>результатів  соціологічного дослідження серед лікарів-невр</w:t>
      </w:r>
      <w:r>
        <w:rPr>
          <w:rFonts w:ascii="Times New Roman" w:hAnsi="Times New Roman"/>
          <w:sz w:val="28"/>
          <w:szCs w:val="28"/>
        </w:rPr>
        <w:t>ологів, які надають стаціонарну</w:t>
      </w:r>
      <w:r w:rsidRPr="0079244C">
        <w:rPr>
          <w:rFonts w:ascii="Times New Roman" w:hAnsi="Times New Roman"/>
          <w:sz w:val="28"/>
          <w:szCs w:val="28"/>
        </w:rPr>
        <w:t xml:space="preserve"> медичну допомогу пацієнтам з цереброваскулярних хво</w:t>
      </w:r>
      <w:r>
        <w:rPr>
          <w:rFonts w:ascii="Times New Roman" w:hAnsi="Times New Roman"/>
          <w:sz w:val="28"/>
          <w:szCs w:val="28"/>
        </w:rPr>
        <w:t xml:space="preserve">роб та церебральних інсультів, </w:t>
      </w:r>
      <w:r w:rsidRPr="0079244C">
        <w:rPr>
          <w:rFonts w:ascii="Times New Roman" w:hAnsi="Times New Roman"/>
          <w:sz w:val="28"/>
          <w:szCs w:val="28"/>
        </w:rPr>
        <w:t>дозволив виявити  проблеми організаційного та фінансового порядку, які підлягають рішенню в ході реформування</w:t>
      </w:r>
      <w:r w:rsidRPr="0079244C">
        <w:rPr>
          <w:rFonts w:ascii="Times New Roman" w:hAnsi="Times New Roman"/>
          <w:b/>
          <w:sz w:val="28"/>
          <w:szCs w:val="28"/>
        </w:rPr>
        <w:t xml:space="preserve"> </w:t>
      </w:r>
      <w:r w:rsidRPr="0079244C">
        <w:rPr>
          <w:rFonts w:ascii="Times New Roman" w:hAnsi="Times New Roman"/>
          <w:sz w:val="28"/>
          <w:szCs w:val="28"/>
        </w:rPr>
        <w:t>системи охорони здоров’я.</w:t>
      </w:r>
    </w:p>
    <w:p w:rsidR="0073582F" w:rsidRPr="0079244C" w:rsidRDefault="0073582F" w:rsidP="0067715E">
      <w:pPr>
        <w:spacing w:after="0" w:line="360" w:lineRule="auto"/>
        <w:ind w:firstLine="709"/>
        <w:jc w:val="both"/>
        <w:rPr>
          <w:rFonts w:ascii="Times New Roman" w:hAnsi="Times New Roman"/>
          <w:b/>
          <w:sz w:val="28"/>
          <w:szCs w:val="28"/>
        </w:rPr>
      </w:pPr>
    </w:p>
    <w:p w:rsidR="0073582F" w:rsidRPr="008A76B1" w:rsidRDefault="0073582F" w:rsidP="0067715E">
      <w:pPr>
        <w:pStyle w:val="Heading3"/>
        <w:rPr>
          <w:lang w:val="uk-UA"/>
        </w:rPr>
      </w:pPr>
      <w:bookmarkStart w:id="113" w:name="_Toc55244242"/>
      <w:bookmarkStart w:id="114" w:name="_Toc64578371"/>
      <w:r w:rsidRPr="008A76B1">
        <w:rPr>
          <w:lang w:val="uk-UA"/>
        </w:rPr>
        <w:t>7.3. Оцінка лікарями-неврологами, які надають амбулаторну допомогу, рівня амбулаторно-поліклінічної медичної допомоги при цереброваскулярних хворобах</w:t>
      </w:r>
      <w:bookmarkEnd w:id="113"/>
      <w:bookmarkEnd w:id="114"/>
      <w:r w:rsidRPr="008A76B1">
        <w:rPr>
          <w:lang w:val="uk-UA"/>
        </w:rPr>
        <w:t xml:space="preserve">    </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 xml:space="preserve"> </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 xml:space="preserve">Відповідно до </w:t>
      </w:r>
      <w:r w:rsidRPr="0079244C">
        <w:rPr>
          <w:rFonts w:ascii="Times New Roman" w:hAnsi="Times New Roman"/>
          <w:sz w:val="28"/>
          <w:szCs w:val="28"/>
        </w:rPr>
        <w:t xml:space="preserve">програми </w:t>
      </w:r>
      <w:r>
        <w:rPr>
          <w:rFonts w:ascii="Times New Roman" w:hAnsi="Times New Roman"/>
          <w:sz w:val="28"/>
          <w:szCs w:val="28"/>
        </w:rPr>
        <w:t xml:space="preserve">дослідження метою даного етапу </w:t>
      </w:r>
      <w:r w:rsidRPr="0079244C">
        <w:rPr>
          <w:rFonts w:ascii="Times New Roman" w:hAnsi="Times New Roman"/>
          <w:sz w:val="28"/>
          <w:szCs w:val="28"/>
        </w:rPr>
        <w:t xml:space="preserve">проведення аналізу оцінки лікарями-неврологами, які надають амбулаторну допомогу, </w:t>
      </w:r>
      <w:r>
        <w:rPr>
          <w:rFonts w:ascii="Times New Roman" w:hAnsi="Times New Roman"/>
          <w:sz w:val="28"/>
          <w:szCs w:val="28"/>
        </w:rPr>
        <w:t>рівня амбулаторно-поліклінічної</w:t>
      </w:r>
      <w:r w:rsidRPr="0079244C">
        <w:rPr>
          <w:rFonts w:ascii="Times New Roman" w:hAnsi="Times New Roman"/>
          <w:sz w:val="28"/>
          <w:szCs w:val="28"/>
        </w:rPr>
        <w:t xml:space="preserve"> медичної допомоги п</w:t>
      </w:r>
      <w:r>
        <w:rPr>
          <w:rFonts w:ascii="Times New Roman" w:hAnsi="Times New Roman"/>
          <w:sz w:val="28"/>
          <w:szCs w:val="28"/>
        </w:rPr>
        <w:t>ри цереброваскулярних хворобах</w:t>
      </w:r>
      <w:r w:rsidRPr="0079244C">
        <w:rPr>
          <w:rFonts w:ascii="Times New Roman" w:hAnsi="Times New Roman"/>
          <w:sz w:val="28"/>
          <w:szCs w:val="28"/>
        </w:rPr>
        <w:t xml:space="preserve"> у місті Києві.</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На досягнен</w:t>
      </w:r>
      <w:r>
        <w:rPr>
          <w:rFonts w:ascii="Times New Roman" w:hAnsi="Times New Roman"/>
          <w:sz w:val="28"/>
          <w:szCs w:val="28"/>
        </w:rPr>
        <w:t xml:space="preserve">ня вказаної мети було опитано </w:t>
      </w:r>
      <w:r w:rsidRPr="0079244C">
        <w:rPr>
          <w:rFonts w:ascii="Times New Roman" w:hAnsi="Times New Roman"/>
          <w:sz w:val="28"/>
          <w:szCs w:val="28"/>
        </w:rPr>
        <w:t>31 лікаря-невролога м. Києва, які забезпечують надання амбулаторно-поліклінічної до</w:t>
      </w:r>
      <w:r>
        <w:rPr>
          <w:rFonts w:ascii="Times New Roman" w:hAnsi="Times New Roman"/>
          <w:sz w:val="28"/>
          <w:szCs w:val="28"/>
        </w:rPr>
        <w:t xml:space="preserve">помоги пацієнтам </w:t>
      </w:r>
      <w:r w:rsidRPr="0079244C">
        <w:rPr>
          <w:rFonts w:ascii="Times New Roman" w:hAnsi="Times New Roman"/>
          <w:sz w:val="28"/>
          <w:szCs w:val="28"/>
        </w:rPr>
        <w:t>при цереброваскулярних хворобах. Дослідження проводилося за спеціально розробленою анкетою, дан</w:t>
      </w:r>
      <w:r>
        <w:rPr>
          <w:rFonts w:ascii="Times New Roman" w:hAnsi="Times New Roman"/>
          <w:sz w:val="28"/>
          <w:szCs w:val="28"/>
        </w:rPr>
        <w:t>і про яку наведено в розділі 2.</w:t>
      </w:r>
      <w:r w:rsidRPr="0079244C">
        <w:rPr>
          <w:rFonts w:ascii="Times New Roman" w:hAnsi="Times New Roman"/>
          <w:sz w:val="28"/>
          <w:szCs w:val="28"/>
        </w:rPr>
        <w:t xml:space="preserve"> Інформація про респондентів наведена в табл</w:t>
      </w:r>
      <w:r>
        <w:rPr>
          <w:rFonts w:ascii="Times New Roman" w:hAnsi="Times New Roman"/>
          <w:sz w:val="28"/>
          <w:szCs w:val="28"/>
        </w:rPr>
        <w:t xml:space="preserve">иці </w:t>
      </w:r>
      <w:r w:rsidRPr="0079244C">
        <w:rPr>
          <w:rFonts w:ascii="Times New Roman" w:hAnsi="Times New Roman"/>
          <w:sz w:val="28"/>
          <w:szCs w:val="28"/>
        </w:rPr>
        <w:t>7.21.</w:t>
      </w:r>
    </w:p>
    <w:p w:rsidR="0073582F" w:rsidRPr="0079244C" w:rsidRDefault="0073582F" w:rsidP="0067715E">
      <w:pPr>
        <w:spacing w:after="0" w:line="360" w:lineRule="auto"/>
        <w:ind w:firstLine="709"/>
        <w:jc w:val="right"/>
        <w:rPr>
          <w:rFonts w:ascii="Times New Roman" w:hAnsi="Times New Roman"/>
          <w:i/>
          <w:sz w:val="28"/>
          <w:szCs w:val="28"/>
        </w:rPr>
      </w:pPr>
      <w:r w:rsidRPr="0079244C">
        <w:rPr>
          <w:rFonts w:ascii="Times New Roman" w:hAnsi="Times New Roman"/>
          <w:i/>
          <w:sz w:val="28"/>
          <w:szCs w:val="28"/>
        </w:rPr>
        <w:t>Таблиця 7.21</w:t>
      </w:r>
    </w:p>
    <w:p w:rsidR="0073582F" w:rsidRPr="0079244C" w:rsidRDefault="0073582F" w:rsidP="0067715E">
      <w:pPr>
        <w:spacing w:after="0" w:line="360" w:lineRule="auto"/>
        <w:ind w:firstLine="709"/>
        <w:jc w:val="center"/>
        <w:rPr>
          <w:rFonts w:ascii="Times New Roman" w:hAnsi="Times New Roman"/>
          <w:b/>
          <w:sz w:val="28"/>
          <w:szCs w:val="28"/>
        </w:rPr>
      </w:pPr>
      <w:r w:rsidRPr="0079244C">
        <w:rPr>
          <w:rFonts w:ascii="Times New Roman" w:hAnsi="Times New Roman"/>
          <w:b/>
          <w:sz w:val="28"/>
          <w:szCs w:val="28"/>
        </w:rPr>
        <w:t>Інформація про лікарів-неврологів, що брали  участь у досліджені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345"/>
        <w:gridCol w:w="1843"/>
        <w:gridCol w:w="1383"/>
      </w:tblGrid>
      <w:tr w:rsidR="0073582F" w:rsidRPr="00775240" w:rsidTr="00CF650C">
        <w:tc>
          <w:tcPr>
            <w:tcW w:w="6345"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 xml:space="preserve"> Показник</w:t>
            </w:r>
          </w:p>
        </w:tc>
        <w:tc>
          <w:tcPr>
            <w:tcW w:w="184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 xml:space="preserve"> Абс</w:t>
            </w:r>
          </w:p>
        </w:tc>
        <w:tc>
          <w:tcPr>
            <w:tcW w:w="138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w:t>
            </w:r>
          </w:p>
        </w:tc>
      </w:tr>
      <w:tr w:rsidR="0073582F" w:rsidRPr="00775240" w:rsidTr="00CF650C">
        <w:tc>
          <w:tcPr>
            <w:tcW w:w="9571" w:type="dxa"/>
            <w:gridSpan w:val="3"/>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Стать</w:t>
            </w:r>
          </w:p>
        </w:tc>
      </w:tr>
      <w:tr w:rsidR="0073582F" w:rsidRPr="00775240" w:rsidTr="00CF650C">
        <w:tc>
          <w:tcPr>
            <w:tcW w:w="6345"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Чоловіча</w:t>
            </w:r>
          </w:p>
        </w:tc>
        <w:tc>
          <w:tcPr>
            <w:tcW w:w="184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5</w:t>
            </w:r>
          </w:p>
        </w:tc>
        <w:tc>
          <w:tcPr>
            <w:tcW w:w="138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16,1</w:t>
            </w:r>
          </w:p>
        </w:tc>
      </w:tr>
      <w:tr w:rsidR="0073582F" w:rsidRPr="00775240" w:rsidTr="00CF650C">
        <w:tc>
          <w:tcPr>
            <w:tcW w:w="6345"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Жіноча</w:t>
            </w:r>
          </w:p>
        </w:tc>
        <w:tc>
          <w:tcPr>
            <w:tcW w:w="184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26</w:t>
            </w:r>
          </w:p>
        </w:tc>
        <w:tc>
          <w:tcPr>
            <w:tcW w:w="138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83,9</w:t>
            </w:r>
          </w:p>
        </w:tc>
      </w:tr>
      <w:tr w:rsidR="0073582F" w:rsidRPr="00775240" w:rsidTr="00CF650C">
        <w:tc>
          <w:tcPr>
            <w:tcW w:w="9571" w:type="dxa"/>
            <w:gridSpan w:val="3"/>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Вік</w:t>
            </w:r>
          </w:p>
        </w:tc>
      </w:tr>
      <w:tr w:rsidR="0073582F" w:rsidRPr="00775240" w:rsidTr="00CF650C">
        <w:tc>
          <w:tcPr>
            <w:tcW w:w="6345"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до 30 років</w:t>
            </w:r>
          </w:p>
        </w:tc>
        <w:tc>
          <w:tcPr>
            <w:tcW w:w="184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w:t>
            </w:r>
          </w:p>
        </w:tc>
        <w:tc>
          <w:tcPr>
            <w:tcW w:w="138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3,2</w:t>
            </w:r>
          </w:p>
        </w:tc>
      </w:tr>
      <w:tr w:rsidR="0073582F" w:rsidRPr="00775240" w:rsidTr="00CF650C">
        <w:tc>
          <w:tcPr>
            <w:tcW w:w="6345"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30-40 років</w:t>
            </w:r>
          </w:p>
        </w:tc>
        <w:tc>
          <w:tcPr>
            <w:tcW w:w="184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6</w:t>
            </w:r>
          </w:p>
        </w:tc>
        <w:tc>
          <w:tcPr>
            <w:tcW w:w="138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19,4</w:t>
            </w:r>
          </w:p>
        </w:tc>
      </w:tr>
      <w:tr w:rsidR="0073582F" w:rsidRPr="00775240" w:rsidTr="00CF650C">
        <w:tc>
          <w:tcPr>
            <w:tcW w:w="6345"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40-50 років</w:t>
            </w:r>
          </w:p>
        </w:tc>
        <w:tc>
          <w:tcPr>
            <w:tcW w:w="184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10</w:t>
            </w:r>
          </w:p>
        </w:tc>
        <w:tc>
          <w:tcPr>
            <w:tcW w:w="138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32,2</w:t>
            </w:r>
          </w:p>
        </w:tc>
      </w:tr>
      <w:tr w:rsidR="0073582F" w:rsidRPr="00775240" w:rsidTr="00CF650C">
        <w:tc>
          <w:tcPr>
            <w:tcW w:w="6345"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50-60 років</w:t>
            </w:r>
          </w:p>
        </w:tc>
        <w:tc>
          <w:tcPr>
            <w:tcW w:w="184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12</w:t>
            </w:r>
          </w:p>
        </w:tc>
        <w:tc>
          <w:tcPr>
            <w:tcW w:w="138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38,8</w:t>
            </w:r>
          </w:p>
        </w:tc>
      </w:tr>
      <w:tr w:rsidR="0073582F" w:rsidRPr="00775240" w:rsidTr="00CF650C">
        <w:tc>
          <w:tcPr>
            <w:tcW w:w="6345"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старше 60 років</w:t>
            </w:r>
          </w:p>
        </w:tc>
        <w:tc>
          <w:tcPr>
            <w:tcW w:w="184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w:t>
            </w:r>
          </w:p>
        </w:tc>
        <w:tc>
          <w:tcPr>
            <w:tcW w:w="138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6,6</w:t>
            </w:r>
          </w:p>
        </w:tc>
      </w:tr>
      <w:tr w:rsidR="0073582F" w:rsidRPr="00775240" w:rsidTr="00CF650C">
        <w:tc>
          <w:tcPr>
            <w:tcW w:w="9571" w:type="dxa"/>
            <w:gridSpan w:val="3"/>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 xml:space="preserve"> Лікарський стаж</w:t>
            </w:r>
          </w:p>
        </w:tc>
      </w:tr>
      <w:tr w:rsidR="0073582F" w:rsidRPr="00775240" w:rsidTr="00CF650C">
        <w:tc>
          <w:tcPr>
            <w:tcW w:w="6345"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до 5 років</w:t>
            </w:r>
          </w:p>
        </w:tc>
        <w:tc>
          <w:tcPr>
            <w:tcW w:w="184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w:t>
            </w:r>
          </w:p>
        </w:tc>
        <w:tc>
          <w:tcPr>
            <w:tcW w:w="138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9,7</w:t>
            </w:r>
          </w:p>
        </w:tc>
      </w:tr>
      <w:tr w:rsidR="0073582F" w:rsidRPr="00775240" w:rsidTr="00CF650C">
        <w:tc>
          <w:tcPr>
            <w:tcW w:w="6345"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від 5 до 10 років</w:t>
            </w:r>
          </w:p>
        </w:tc>
        <w:tc>
          <w:tcPr>
            <w:tcW w:w="184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w:t>
            </w:r>
          </w:p>
        </w:tc>
        <w:tc>
          <w:tcPr>
            <w:tcW w:w="138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6,4</w:t>
            </w:r>
          </w:p>
        </w:tc>
      </w:tr>
      <w:tr w:rsidR="0073582F" w:rsidRPr="00775240" w:rsidTr="00CF650C">
        <w:tc>
          <w:tcPr>
            <w:tcW w:w="6345"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від 10- до 20 років </w:t>
            </w:r>
          </w:p>
        </w:tc>
        <w:tc>
          <w:tcPr>
            <w:tcW w:w="184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10</w:t>
            </w:r>
          </w:p>
        </w:tc>
        <w:tc>
          <w:tcPr>
            <w:tcW w:w="138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32,2</w:t>
            </w:r>
          </w:p>
        </w:tc>
      </w:tr>
      <w:tr w:rsidR="0073582F" w:rsidRPr="00775240" w:rsidTr="00CF650C">
        <w:tc>
          <w:tcPr>
            <w:tcW w:w="6345" w:type="dxa"/>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більше 20 років</w:t>
            </w:r>
          </w:p>
        </w:tc>
        <w:tc>
          <w:tcPr>
            <w:tcW w:w="184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16</w:t>
            </w:r>
          </w:p>
        </w:tc>
        <w:tc>
          <w:tcPr>
            <w:tcW w:w="1383" w:type="dxa"/>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51,7</w:t>
            </w:r>
          </w:p>
        </w:tc>
      </w:tr>
    </w:tbl>
    <w:p w:rsidR="0073582F" w:rsidRDefault="0073582F" w:rsidP="00AE0709">
      <w:pPr>
        <w:spacing w:after="0" w:line="360" w:lineRule="auto"/>
        <w:ind w:firstLine="709"/>
        <w:jc w:val="right"/>
        <w:rPr>
          <w:rFonts w:ascii="Times New Roman" w:hAnsi="Times New Roman"/>
          <w:i/>
          <w:sz w:val="28"/>
          <w:szCs w:val="28"/>
        </w:rPr>
      </w:pPr>
      <w:r>
        <w:rPr>
          <w:rFonts w:ascii="Times New Roman" w:hAnsi="Times New Roman"/>
          <w:i/>
          <w:sz w:val="28"/>
          <w:szCs w:val="28"/>
        </w:rPr>
        <w:t>Продовження таблиці 7.20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345"/>
        <w:gridCol w:w="1843"/>
        <w:gridCol w:w="1383"/>
      </w:tblGrid>
      <w:tr w:rsidR="0073582F" w:rsidRPr="00775240" w:rsidTr="00F3748E">
        <w:tc>
          <w:tcPr>
            <w:tcW w:w="9571" w:type="dxa"/>
            <w:gridSpan w:val="3"/>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Кваліфікаційна категорія</w:t>
            </w:r>
          </w:p>
        </w:tc>
      </w:tr>
      <w:tr w:rsidR="0073582F" w:rsidRPr="00775240" w:rsidTr="00F3748E">
        <w:tc>
          <w:tcPr>
            <w:tcW w:w="6345" w:type="dxa"/>
          </w:tcPr>
          <w:p w:rsidR="0073582F" w:rsidRPr="00775240" w:rsidRDefault="0073582F" w:rsidP="00F3748E">
            <w:pPr>
              <w:spacing w:after="0" w:line="240" w:lineRule="auto"/>
              <w:rPr>
                <w:rFonts w:ascii="Times New Roman" w:hAnsi="Times New Roman"/>
                <w:sz w:val="24"/>
                <w:szCs w:val="24"/>
              </w:rPr>
            </w:pPr>
            <w:r w:rsidRPr="00775240">
              <w:rPr>
                <w:rFonts w:ascii="Times New Roman" w:hAnsi="Times New Roman"/>
                <w:sz w:val="24"/>
                <w:szCs w:val="24"/>
              </w:rPr>
              <w:t>Вища</w:t>
            </w:r>
          </w:p>
        </w:tc>
        <w:tc>
          <w:tcPr>
            <w:tcW w:w="1843"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21</w:t>
            </w:r>
          </w:p>
        </w:tc>
        <w:tc>
          <w:tcPr>
            <w:tcW w:w="1383"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67,8</w:t>
            </w:r>
          </w:p>
        </w:tc>
      </w:tr>
      <w:tr w:rsidR="0073582F" w:rsidRPr="00775240" w:rsidTr="00F3748E">
        <w:tc>
          <w:tcPr>
            <w:tcW w:w="6345" w:type="dxa"/>
          </w:tcPr>
          <w:p w:rsidR="0073582F" w:rsidRPr="00775240" w:rsidRDefault="0073582F" w:rsidP="00F3748E">
            <w:pPr>
              <w:spacing w:after="0" w:line="240" w:lineRule="auto"/>
              <w:rPr>
                <w:rFonts w:ascii="Times New Roman" w:hAnsi="Times New Roman"/>
                <w:sz w:val="24"/>
                <w:szCs w:val="24"/>
              </w:rPr>
            </w:pPr>
            <w:r w:rsidRPr="00775240">
              <w:rPr>
                <w:rFonts w:ascii="Times New Roman" w:hAnsi="Times New Roman"/>
                <w:sz w:val="24"/>
                <w:szCs w:val="24"/>
              </w:rPr>
              <w:t>Перша</w:t>
            </w:r>
          </w:p>
        </w:tc>
        <w:tc>
          <w:tcPr>
            <w:tcW w:w="1843"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5</w:t>
            </w:r>
          </w:p>
        </w:tc>
        <w:tc>
          <w:tcPr>
            <w:tcW w:w="1383"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16,1</w:t>
            </w:r>
          </w:p>
        </w:tc>
      </w:tr>
      <w:tr w:rsidR="0073582F" w:rsidRPr="00775240" w:rsidTr="00F3748E">
        <w:tc>
          <w:tcPr>
            <w:tcW w:w="6345" w:type="dxa"/>
          </w:tcPr>
          <w:p w:rsidR="0073582F" w:rsidRPr="00775240" w:rsidRDefault="0073582F" w:rsidP="00F3748E">
            <w:pPr>
              <w:spacing w:after="0" w:line="240" w:lineRule="auto"/>
              <w:rPr>
                <w:rFonts w:ascii="Times New Roman" w:hAnsi="Times New Roman"/>
                <w:sz w:val="24"/>
                <w:szCs w:val="24"/>
              </w:rPr>
            </w:pPr>
            <w:r w:rsidRPr="00775240">
              <w:rPr>
                <w:rFonts w:ascii="Times New Roman" w:hAnsi="Times New Roman"/>
                <w:sz w:val="24"/>
                <w:szCs w:val="24"/>
              </w:rPr>
              <w:t>Друга</w:t>
            </w:r>
          </w:p>
        </w:tc>
        <w:tc>
          <w:tcPr>
            <w:tcW w:w="1843"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4</w:t>
            </w:r>
          </w:p>
        </w:tc>
        <w:tc>
          <w:tcPr>
            <w:tcW w:w="1383"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1,9</w:t>
            </w:r>
          </w:p>
        </w:tc>
      </w:tr>
      <w:tr w:rsidR="0073582F" w:rsidRPr="00775240" w:rsidTr="00F3748E">
        <w:tc>
          <w:tcPr>
            <w:tcW w:w="6345" w:type="dxa"/>
          </w:tcPr>
          <w:p w:rsidR="0073582F" w:rsidRPr="00775240" w:rsidRDefault="0073582F" w:rsidP="00F3748E">
            <w:pPr>
              <w:spacing w:after="0" w:line="240" w:lineRule="auto"/>
              <w:rPr>
                <w:rFonts w:ascii="Times New Roman" w:hAnsi="Times New Roman"/>
                <w:sz w:val="24"/>
                <w:szCs w:val="24"/>
              </w:rPr>
            </w:pPr>
            <w:r w:rsidRPr="00775240">
              <w:rPr>
                <w:rFonts w:ascii="Times New Roman" w:hAnsi="Times New Roman"/>
                <w:sz w:val="24"/>
                <w:szCs w:val="24"/>
              </w:rPr>
              <w:t>Сертифікат лікаря</w:t>
            </w:r>
          </w:p>
        </w:tc>
        <w:tc>
          <w:tcPr>
            <w:tcW w:w="1843"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1</w:t>
            </w:r>
          </w:p>
        </w:tc>
        <w:tc>
          <w:tcPr>
            <w:tcW w:w="1383" w:type="dxa"/>
          </w:tcPr>
          <w:p w:rsidR="0073582F" w:rsidRPr="00775240" w:rsidRDefault="0073582F" w:rsidP="00F3748E">
            <w:pPr>
              <w:spacing w:after="0" w:line="240" w:lineRule="auto"/>
              <w:jc w:val="center"/>
              <w:rPr>
                <w:rFonts w:ascii="Times New Roman" w:hAnsi="Times New Roman"/>
                <w:sz w:val="24"/>
                <w:szCs w:val="24"/>
              </w:rPr>
            </w:pPr>
            <w:r w:rsidRPr="00775240">
              <w:rPr>
                <w:rFonts w:ascii="Times New Roman" w:hAnsi="Times New Roman"/>
                <w:sz w:val="24"/>
                <w:szCs w:val="24"/>
              </w:rPr>
              <w:t>3,2</w:t>
            </w:r>
          </w:p>
        </w:tc>
      </w:tr>
    </w:tbl>
    <w:p w:rsidR="0073582F" w:rsidRPr="0079244C" w:rsidRDefault="0073582F" w:rsidP="0067715E">
      <w:pPr>
        <w:spacing w:after="0" w:line="360" w:lineRule="auto"/>
        <w:ind w:firstLine="709"/>
        <w:jc w:val="both"/>
        <w:rPr>
          <w:rFonts w:ascii="Times New Roman" w:hAnsi="Times New Roman"/>
          <w:sz w:val="28"/>
          <w:szCs w:val="28"/>
        </w:rPr>
      </w:pPr>
    </w:p>
    <w:p w:rsidR="0073582F" w:rsidRPr="0079244C" w:rsidRDefault="0073582F" w:rsidP="00AE0709">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На початку даного етапу дослідження </w:t>
      </w:r>
      <w:r>
        <w:rPr>
          <w:rFonts w:ascii="Times New Roman" w:hAnsi="Times New Roman"/>
          <w:sz w:val="28"/>
          <w:szCs w:val="28"/>
        </w:rPr>
        <w:t xml:space="preserve">було вивчено та проаналізовано </w:t>
      </w:r>
      <w:r w:rsidRPr="0079244C">
        <w:rPr>
          <w:rFonts w:ascii="Times New Roman" w:hAnsi="Times New Roman"/>
          <w:sz w:val="28"/>
          <w:szCs w:val="28"/>
        </w:rPr>
        <w:t>отримані результати заповнення респо</w:t>
      </w:r>
      <w:r>
        <w:rPr>
          <w:rFonts w:ascii="Times New Roman" w:hAnsi="Times New Roman"/>
          <w:sz w:val="28"/>
          <w:szCs w:val="28"/>
        </w:rPr>
        <w:t>ндентами першої частини анкети, яка стосувалася</w:t>
      </w:r>
      <w:r w:rsidRPr="0079244C">
        <w:rPr>
          <w:rFonts w:ascii="Times New Roman" w:hAnsi="Times New Roman"/>
          <w:sz w:val="28"/>
          <w:szCs w:val="28"/>
        </w:rPr>
        <w:t xml:space="preserve"> профес</w:t>
      </w:r>
      <w:r>
        <w:rPr>
          <w:rFonts w:ascii="Times New Roman" w:hAnsi="Times New Roman"/>
          <w:sz w:val="28"/>
          <w:szCs w:val="28"/>
        </w:rPr>
        <w:t>ійної оцінки загальних питань (</w:t>
      </w:r>
      <w:r w:rsidRPr="0079244C">
        <w:rPr>
          <w:rFonts w:ascii="Times New Roman" w:hAnsi="Times New Roman"/>
          <w:sz w:val="28"/>
          <w:szCs w:val="28"/>
        </w:rPr>
        <w:t>табл.</w:t>
      </w:r>
      <w:r>
        <w:rPr>
          <w:rFonts w:ascii="Times New Roman" w:hAnsi="Times New Roman"/>
          <w:sz w:val="28"/>
          <w:szCs w:val="28"/>
        </w:rPr>
        <w:t xml:space="preserve"> </w:t>
      </w:r>
      <w:r w:rsidRPr="0079244C">
        <w:rPr>
          <w:rFonts w:ascii="Times New Roman" w:hAnsi="Times New Roman"/>
          <w:sz w:val="28"/>
          <w:szCs w:val="28"/>
        </w:rPr>
        <w:t>7.22</w:t>
      </w:r>
      <w:r>
        <w:rPr>
          <w:rFonts w:ascii="Times New Roman" w:hAnsi="Times New Roman"/>
          <w:sz w:val="28"/>
          <w:szCs w:val="28"/>
        </w:rPr>
        <w:t>)</w:t>
      </w:r>
      <w:r w:rsidRPr="0079244C">
        <w:rPr>
          <w:rFonts w:ascii="Times New Roman" w:hAnsi="Times New Roman"/>
          <w:sz w:val="28"/>
          <w:szCs w:val="28"/>
        </w:rPr>
        <w:t>.</w:t>
      </w:r>
    </w:p>
    <w:p w:rsidR="0073582F" w:rsidRPr="0079244C" w:rsidRDefault="0073582F" w:rsidP="0067715E">
      <w:pPr>
        <w:spacing w:after="0" w:line="360" w:lineRule="auto"/>
        <w:ind w:firstLine="709"/>
        <w:jc w:val="right"/>
        <w:rPr>
          <w:rFonts w:ascii="Times New Roman" w:hAnsi="Times New Roman"/>
          <w:i/>
          <w:sz w:val="28"/>
          <w:szCs w:val="28"/>
        </w:rPr>
      </w:pPr>
      <w:r w:rsidRPr="0079244C">
        <w:rPr>
          <w:rFonts w:ascii="Times New Roman" w:hAnsi="Times New Roman"/>
          <w:i/>
          <w:sz w:val="28"/>
          <w:szCs w:val="28"/>
        </w:rPr>
        <w:t>Таблиця 7.22</w:t>
      </w:r>
    </w:p>
    <w:p w:rsidR="0073582F" w:rsidRDefault="0073582F" w:rsidP="0067715E">
      <w:pPr>
        <w:spacing w:after="0" w:line="360" w:lineRule="auto"/>
        <w:ind w:firstLine="709"/>
        <w:jc w:val="center"/>
        <w:rPr>
          <w:rFonts w:ascii="Times New Roman" w:hAnsi="Times New Roman"/>
          <w:b/>
          <w:sz w:val="28"/>
          <w:szCs w:val="28"/>
        </w:rPr>
      </w:pPr>
      <w:r w:rsidRPr="0079244C">
        <w:rPr>
          <w:rFonts w:ascii="Times New Roman" w:hAnsi="Times New Roman"/>
          <w:b/>
          <w:sz w:val="28"/>
          <w:szCs w:val="28"/>
        </w:rPr>
        <w:t>Загальна оцінка питань професійної діяльності</w:t>
      </w:r>
    </w:p>
    <w:p w:rsidR="0073582F" w:rsidRPr="0079244C" w:rsidRDefault="0073582F" w:rsidP="0067715E">
      <w:pPr>
        <w:spacing w:after="0" w:line="360" w:lineRule="auto"/>
        <w:ind w:firstLine="709"/>
        <w:jc w:val="center"/>
        <w:rPr>
          <w:rFonts w:ascii="Times New Roman" w:hAnsi="Times New Roman"/>
          <w:b/>
          <w:sz w:val="28"/>
          <w:szCs w:val="28"/>
        </w:rPr>
      </w:pPr>
    </w:p>
    <w:tbl>
      <w:tblPr>
        <w:tblW w:w="1006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7514"/>
        <w:gridCol w:w="1276"/>
        <w:gridCol w:w="1275"/>
      </w:tblGrid>
      <w:tr w:rsidR="0073582F" w:rsidRPr="00775240" w:rsidTr="00CF650C">
        <w:tc>
          <w:tcPr>
            <w:tcW w:w="7514" w:type="dxa"/>
            <w:vMerge w:val="restart"/>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Питання</w:t>
            </w:r>
          </w:p>
        </w:tc>
        <w:tc>
          <w:tcPr>
            <w:tcW w:w="2551" w:type="dxa"/>
            <w:gridSpan w:val="2"/>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Позитивна відповідь</w:t>
            </w:r>
          </w:p>
        </w:tc>
      </w:tr>
      <w:tr w:rsidR="0073582F" w:rsidRPr="00775240" w:rsidTr="006C48D0">
        <w:tc>
          <w:tcPr>
            <w:tcW w:w="7514" w:type="dxa"/>
            <w:vMerge/>
            <w:vAlign w:val="center"/>
          </w:tcPr>
          <w:p w:rsidR="0073582F" w:rsidRPr="00775240" w:rsidRDefault="0073582F" w:rsidP="0067715E">
            <w:pPr>
              <w:spacing w:after="0" w:line="240" w:lineRule="auto"/>
              <w:ind w:firstLine="34"/>
              <w:rPr>
                <w:rFonts w:ascii="Times New Roman" w:hAnsi="Times New Roman"/>
                <w:sz w:val="24"/>
                <w:szCs w:val="24"/>
              </w:rPr>
            </w:pPr>
          </w:p>
        </w:tc>
        <w:tc>
          <w:tcPr>
            <w:tcW w:w="1276"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абс</w:t>
            </w:r>
          </w:p>
        </w:tc>
        <w:tc>
          <w:tcPr>
            <w:tcW w:w="1275"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w:t>
            </w:r>
          </w:p>
        </w:tc>
      </w:tr>
      <w:tr w:rsidR="0073582F" w:rsidRPr="00775240" w:rsidTr="00CF650C">
        <w:tc>
          <w:tcPr>
            <w:tcW w:w="7514" w:type="dxa"/>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Чи змінився за останні роки стан здоров’я пацієнтів при їх зверненні в поліклініку</w:t>
            </w:r>
          </w:p>
        </w:tc>
        <w:tc>
          <w:tcPr>
            <w:tcW w:w="1276"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27</w:t>
            </w:r>
          </w:p>
        </w:tc>
        <w:tc>
          <w:tcPr>
            <w:tcW w:w="1275" w:type="dxa"/>
          </w:tcPr>
          <w:p w:rsidR="0073582F" w:rsidRPr="00775240" w:rsidRDefault="0073582F" w:rsidP="0067715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rPr>
              <w:t>87,1±</w:t>
            </w:r>
            <w:r w:rsidRPr="00775240">
              <w:rPr>
                <w:rFonts w:ascii="Times New Roman" w:hAnsi="Times New Roman"/>
                <w:sz w:val="24"/>
                <w:szCs w:val="24"/>
                <w:lang w:val="en-US"/>
              </w:rPr>
              <w:t>1,7</w:t>
            </w:r>
          </w:p>
        </w:tc>
      </w:tr>
      <w:tr w:rsidR="0073582F" w:rsidRPr="00775240" w:rsidTr="00CF650C">
        <w:tc>
          <w:tcPr>
            <w:tcW w:w="10065" w:type="dxa"/>
            <w:gridSpan w:val="3"/>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 xml:space="preserve">Якщо змінився, то в який бік (п-27):   </w:t>
            </w:r>
          </w:p>
        </w:tc>
      </w:tr>
      <w:tr w:rsidR="0073582F" w:rsidRPr="00775240" w:rsidTr="00CF650C">
        <w:tc>
          <w:tcPr>
            <w:tcW w:w="7514" w:type="dxa"/>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більш тяжкий стан,</w:t>
            </w:r>
          </w:p>
        </w:tc>
        <w:tc>
          <w:tcPr>
            <w:tcW w:w="1276"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18</w:t>
            </w:r>
          </w:p>
        </w:tc>
        <w:tc>
          <w:tcPr>
            <w:tcW w:w="1275"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58,1±2,5</w:t>
            </w:r>
          </w:p>
        </w:tc>
      </w:tr>
      <w:tr w:rsidR="0073582F" w:rsidRPr="00775240" w:rsidTr="00CF650C">
        <w:tc>
          <w:tcPr>
            <w:tcW w:w="7514" w:type="dxa"/>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більш легкий стан</w:t>
            </w:r>
          </w:p>
        </w:tc>
        <w:tc>
          <w:tcPr>
            <w:tcW w:w="1276"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w:t>
            </w:r>
          </w:p>
        </w:tc>
        <w:tc>
          <w:tcPr>
            <w:tcW w:w="1275"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w:t>
            </w:r>
          </w:p>
        </w:tc>
      </w:tr>
      <w:tr w:rsidR="0073582F" w:rsidRPr="00775240" w:rsidTr="00CF650C">
        <w:tc>
          <w:tcPr>
            <w:tcW w:w="7514" w:type="dxa"/>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більш занедбані форми захворювання</w:t>
            </w:r>
          </w:p>
        </w:tc>
        <w:tc>
          <w:tcPr>
            <w:tcW w:w="1276"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9</w:t>
            </w:r>
          </w:p>
        </w:tc>
        <w:tc>
          <w:tcPr>
            <w:tcW w:w="1275"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41,9±2,5</w:t>
            </w:r>
          </w:p>
        </w:tc>
      </w:tr>
      <w:tr w:rsidR="0073582F" w:rsidRPr="00775240" w:rsidTr="00CF650C">
        <w:tc>
          <w:tcPr>
            <w:tcW w:w="10065" w:type="dxa"/>
            <w:gridSpan w:val="3"/>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 xml:space="preserve">Що на Ваш погляд являється  причиною погіршення  стану здоров’я населення (п-27):   </w:t>
            </w:r>
          </w:p>
        </w:tc>
      </w:tr>
      <w:tr w:rsidR="0073582F" w:rsidRPr="00775240" w:rsidTr="00CF650C">
        <w:tc>
          <w:tcPr>
            <w:tcW w:w="7514" w:type="dxa"/>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байдуже ставлення до особистого здоров’я</w:t>
            </w:r>
          </w:p>
        </w:tc>
        <w:tc>
          <w:tcPr>
            <w:tcW w:w="1276"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13</w:t>
            </w:r>
          </w:p>
        </w:tc>
        <w:tc>
          <w:tcPr>
            <w:tcW w:w="1275" w:type="dxa"/>
          </w:tcPr>
          <w:p w:rsidR="0073582F" w:rsidRPr="00775240" w:rsidRDefault="0073582F" w:rsidP="0067715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rPr>
              <w:t>48,1±2,5</w:t>
            </w:r>
          </w:p>
        </w:tc>
      </w:tr>
      <w:tr w:rsidR="0073582F" w:rsidRPr="00775240" w:rsidTr="00CF650C">
        <w:tc>
          <w:tcPr>
            <w:tcW w:w="7514" w:type="dxa"/>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низький рівень санітарної культури</w:t>
            </w:r>
          </w:p>
        </w:tc>
        <w:tc>
          <w:tcPr>
            <w:tcW w:w="1276"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11</w:t>
            </w:r>
          </w:p>
        </w:tc>
        <w:tc>
          <w:tcPr>
            <w:tcW w:w="1275" w:type="dxa"/>
          </w:tcPr>
          <w:p w:rsidR="0073582F" w:rsidRPr="00775240" w:rsidRDefault="0073582F" w:rsidP="0067715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lang w:val="en-US"/>
              </w:rPr>
              <w:t>40,7</w:t>
            </w:r>
            <w:r w:rsidRPr="00775240">
              <w:rPr>
                <w:rFonts w:ascii="Times New Roman" w:hAnsi="Times New Roman"/>
                <w:sz w:val="24"/>
                <w:szCs w:val="24"/>
              </w:rPr>
              <w:t>±2,5</w:t>
            </w:r>
          </w:p>
        </w:tc>
      </w:tr>
      <w:tr w:rsidR="0073582F" w:rsidRPr="00775240" w:rsidTr="00CF650C">
        <w:tc>
          <w:tcPr>
            <w:tcW w:w="7514" w:type="dxa"/>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погіршення економічного стану</w:t>
            </w:r>
          </w:p>
        </w:tc>
        <w:tc>
          <w:tcPr>
            <w:tcW w:w="1276"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12</w:t>
            </w:r>
          </w:p>
        </w:tc>
        <w:tc>
          <w:tcPr>
            <w:tcW w:w="1275" w:type="dxa"/>
          </w:tcPr>
          <w:p w:rsidR="0073582F" w:rsidRPr="00775240" w:rsidRDefault="0073582F" w:rsidP="0067715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lang w:val="en-US"/>
              </w:rPr>
              <w:t>44,4</w:t>
            </w:r>
            <w:r w:rsidRPr="00775240">
              <w:rPr>
                <w:rFonts w:ascii="Times New Roman" w:hAnsi="Times New Roman"/>
                <w:sz w:val="24"/>
                <w:szCs w:val="24"/>
              </w:rPr>
              <w:t>±2,5</w:t>
            </w:r>
          </w:p>
        </w:tc>
      </w:tr>
      <w:tr w:rsidR="0073582F" w:rsidRPr="00775240" w:rsidTr="00CF650C">
        <w:tc>
          <w:tcPr>
            <w:tcW w:w="7514" w:type="dxa"/>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несвоєчасне звернення за медичною допомогою</w:t>
            </w:r>
          </w:p>
        </w:tc>
        <w:tc>
          <w:tcPr>
            <w:tcW w:w="1276"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10</w:t>
            </w:r>
          </w:p>
        </w:tc>
        <w:tc>
          <w:tcPr>
            <w:tcW w:w="1275" w:type="dxa"/>
          </w:tcPr>
          <w:p w:rsidR="0073582F" w:rsidRPr="00775240" w:rsidRDefault="0073582F" w:rsidP="0067715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lang w:val="en-US"/>
              </w:rPr>
              <w:t>37,0</w:t>
            </w:r>
            <w:r w:rsidRPr="00775240">
              <w:rPr>
                <w:rFonts w:ascii="Times New Roman" w:hAnsi="Times New Roman"/>
                <w:sz w:val="24"/>
                <w:szCs w:val="24"/>
              </w:rPr>
              <w:t>±2,4</w:t>
            </w:r>
          </w:p>
        </w:tc>
      </w:tr>
      <w:tr w:rsidR="0073582F" w:rsidRPr="00775240" w:rsidTr="00CF650C">
        <w:tc>
          <w:tcPr>
            <w:tcW w:w="7514" w:type="dxa"/>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реформування системи охорони здоров’я в місті</w:t>
            </w:r>
          </w:p>
        </w:tc>
        <w:tc>
          <w:tcPr>
            <w:tcW w:w="1276"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1</w:t>
            </w:r>
          </w:p>
        </w:tc>
        <w:tc>
          <w:tcPr>
            <w:tcW w:w="1275" w:type="dxa"/>
          </w:tcPr>
          <w:p w:rsidR="0073582F" w:rsidRPr="00775240" w:rsidRDefault="0073582F" w:rsidP="0067715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lang w:val="en-US"/>
              </w:rPr>
              <w:t>3,7</w:t>
            </w:r>
            <w:r w:rsidRPr="00775240">
              <w:rPr>
                <w:rFonts w:ascii="Times New Roman" w:hAnsi="Times New Roman"/>
                <w:sz w:val="24"/>
                <w:szCs w:val="24"/>
              </w:rPr>
              <w:t>±</w:t>
            </w:r>
            <w:r w:rsidRPr="00775240">
              <w:rPr>
                <w:rFonts w:ascii="Times New Roman" w:hAnsi="Times New Roman"/>
                <w:sz w:val="24"/>
                <w:szCs w:val="24"/>
                <w:lang w:val="en-US"/>
              </w:rPr>
              <w:t>0,9</w:t>
            </w:r>
          </w:p>
        </w:tc>
      </w:tr>
      <w:tr w:rsidR="0073582F" w:rsidRPr="00775240" w:rsidTr="00CF650C">
        <w:tc>
          <w:tcPr>
            <w:tcW w:w="7514" w:type="dxa"/>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можливість звернутися до лікаря-спеціаліста виключно за направленням сімейного лікаря</w:t>
            </w:r>
          </w:p>
        </w:tc>
        <w:tc>
          <w:tcPr>
            <w:tcW w:w="1276"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14</w:t>
            </w:r>
          </w:p>
        </w:tc>
        <w:tc>
          <w:tcPr>
            <w:tcW w:w="1275" w:type="dxa"/>
          </w:tcPr>
          <w:p w:rsidR="0073582F" w:rsidRPr="00775240" w:rsidRDefault="0073582F" w:rsidP="0067715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lang w:val="en-US"/>
              </w:rPr>
              <w:t>51,9</w:t>
            </w:r>
            <w:r w:rsidRPr="00775240">
              <w:rPr>
                <w:rFonts w:ascii="Times New Roman" w:hAnsi="Times New Roman"/>
                <w:sz w:val="24"/>
                <w:szCs w:val="24"/>
              </w:rPr>
              <w:t>±2,5</w:t>
            </w:r>
          </w:p>
        </w:tc>
      </w:tr>
      <w:tr w:rsidR="0073582F" w:rsidRPr="00775240" w:rsidTr="00CF650C">
        <w:tc>
          <w:tcPr>
            <w:tcW w:w="7514" w:type="dxa"/>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відміна диспансеризації</w:t>
            </w:r>
          </w:p>
        </w:tc>
        <w:tc>
          <w:tcPr>
            <w:tcW w:w="1276"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2</w:t>
            </w:r>
          </w:p>
        </w:tc>
        <w:tc>
          <w:tcPr>
            <w:tcW w:w="1275" w:type="dxa"/>
          </w:tcPr>
          <w:p w:rsidR="0073582F" w:rsidRPr="00775240" w:rsidRDefault="0073582F" w:rsidP="0067715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lang w:val="en-US"/>
              </w:rPr>
              <w:t>7,4</w:t>
            </w:r>
            <w:r w:rsidRPr="00775240">
              <w:rPr>
                <w:rFonts w:ascii="Times New Roman" w:hAnsi="Times New Roman"/>
                <w:sz w:val="24"/>
                <w:szCs w:val="24"/>
              </w:rPr>
              <w:t>±</w:t>
            </w:r>
            <w:r w:rsidRPr="00775240">
              <w:rPr>
                <w:rFonts w:ascii="Times New Roman" w:hAnsi="Times New Roman"/>
                <w:sz w:val="24"/>
                <w:szCs w:val="24"/>
                <w:lang w:val="en-US"/>
              </w:rPr>
              <w:t>1,3</w:t>
            </w:r>
          </w:p>
        </w:tc>
      </w:tr>
      <w:tr w:rsidR="0073582F" w:rsidRPr="00775240" w:rsidTr="00CF650C">
        <w:tc>
          <w:tcPr>
            <w:tcW w:w="10065" w:type="dxa"/>
            <w:gridSpan w:val="3"/>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 xml:space="preserve">Як Ви оцінюєте загальну  кваліфікацію сімейних лікарів у місті: </w:t>
            </w:r>
          </w:p>
        </w:tc>
      </w:tr>
      <w:tr w:rsidR="0073582F" w:rsidRPr="00775240" w:rsidTr="00CF650C">
        <w:tc>
          <w:tcPr>
            <w:tcW w:w="7514" w:type="dxa"/>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достатня</w:t>
            </w:r>
          </w:p>
        </w:tc>
        <w:tc>
          <w:tcPr>
            <w:tcW w:w="1276" w:type="dxa"/>
          </w:tcPr>
          <w:p w:rsidR="0073582F" w:rsidRPr="00775240" w:rsidRDefault="0073582F" w:rsidP="0067715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lang w:val="en-US"/>
              </w:rPr>
              <w:t>5</w:t>
            </w:r>
          </w:p>
        </w:tc>
        <w:tc>
          <w:tcPr>
            <w:tcW w:w="1275" w:type="dxa"/>
          </w:tcPr>
          <w:p w:rsidR="0073582F" w:rsidRPr="00775240" w:rsidRDefault="0073582F" w:rsidP="0067715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rPr>
              <w:t>16,1±</w:t>
            </w:r>
            <w:r w:rsidRPr="00775240">
              <w:rPr>
                <w:rFonts w:ascii="Times New Roman" w:hAnsi="Times New Roman"/>
                <w:sz w:val="24"/>
                <w:szCs w:val="24"/>
                <w:lang w:val="en-US"/>
              </w:rPr>
              <w:t>1,8</w:t>
            </w:r>
          </w:p>
        </w:tc>
      </w:tr>
      <w:tr w:rsidR="0073582F" w:rsidRPr="00775240" w:rsidTr="00CF650C">
        <w:tc>
          <w:tcPr>
            <w:tcW w:w="7514" w:type="dxa"/>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низька</w:t>
            </w:r>
          </w:p>
        </w:tc>
        <w:tc>
          <w:tcPr>
            <w:tcW w:w="1276" w:type="dxa"/>
          </w:tcPr>
          <w:p w:rsidR="0073582F" w:rsidRPr="00775240" w:rsidRDefault="0073582F" w:rsidP="0067715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lang w:val="en-US"/>
              </w:rPr>
              <w:t>20</w:t>
            </w:r>
          </w:p>
        </w:tc>
        <w:tc>
          <w:tcPr>
            <w:tcW w:w="1275" w:type="dxa"/>
          </w:tcPr>
          <w:p w:rsidR="0073582F" w:rsidRPr="00775240" w:rsidRDefault="0073582F" w:rsidP="0067715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lang w:val="en-US"/>
              </w:rPr>
              <w:t>64,5</w:t>
            </w:r>
            <w:r w:rsidRPr="00775240">
              <w:rPr>
                <w:rFonts w:ascii="Times New Roman" w:hAnsi="Times New Roman"/>
                <w:sz w:val="24"/>
                <w:szCs w:val="24"/>
              </w:rPr>
              <w:t>±2,4</w:t>
            </w:r>
          </w:p>
        </w:tc>
      </w:tr>
      <w:tr w:rsidR="0073582F" w:rsidRPr="00775240" w:rsidTr="00CF650C">
        <w:tc>
          <w:tcPr>
            <w:tcW w:w="7514" w:type="dxa"/>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незадовільна</w:t>
            </w:r>
          </w:p>
        </w:tc>
        <w:tc>
          <w:tcPr>
            <w:tcW w:w="1276" w:type="dxa"/>
          </w:tcPr>
          <w:p w:rsidR="0073582F" w:rsidRPr="00775240" w:rsidRDefault="0073582F" w:rsidP="0067715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lang w:val="en-US"/>
              </w:rPr>
              <w:t>4</w:t>
            </w:r>
          </w:p>
        </w:tc>
        <w:tc>
          <w:tcPr>
            <w:tcW w:w="1275" w:type="dxa"/>
          </w:tcPr>
          <w:p w:rsidR="0073582F" w:rsidRPr="00775240" w:rsidRDefault="0073582F" w:rsidP="0067715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lang w:val="en-US"/>
              </w:rPr>
              <w:t>12,9</w:t>
            </w:r>
            <w:r w:rsidRPr="00775240">
              <w:rPr>
                <w:rFonts w:ascii="Times New Roman" w:hAnsi="Times New Roman"/>
                <w:sz w:val="24"/>
                <w:szCs w:val="24"/>
              </w:rPr>
              <w:t>±</w:t>
            </w:r>
            <w:r w:rsidRPr="00775240">
              <w:rPr>
                <w:rFonts w:ascii="Times New Roman" w:hAnsi="Times New Roman"/>
                <w:sz w:val="24"/>
                <w:szCs w:val="24"/>
                <w:lang w:val="en-US"/>
              </w:rPr>
              <w:t>1,7</w:t>
            </w:r>
          </w:p>
        </w:tc>
      </w:tr>
      <w:tr w:rsidR="0073582F" w:rsidRPr="00775240" w:rsidTr="00CF650C">
        <w:tc>
          <w:tcPr>
            <w:tcW w:w="7514" w:type="dxa"/>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не визначився</w:t>
            </w:r>
          </w:p>
        </w:tc>
        <w:tc>
          <w:tcPr>
            <w:tcW w:w="1276" w:type="dxa"/>
          </w:tcPr>
          <w:p w:rsidR="0073582F" w:rsidRPr="00775240" w:rsidRDefault="0073582F" w:rsidP="0067715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lang w:val="en-US"/>
              </w:rPr>
              <w:t>2</w:t>
            </w:r>
          </w:p>
        </w:tc>
        <w:tc>
          <w:tcPr>
            <w:tcW w:w="1275" w:type="dxa"/>
          </w:tcPr>
          <w:p w:rsidR="0073582F" w:rsidRPr="00775240" w:rsidRDefault="0073582F" w:rsidP="0067715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lang w:val="en-US"/>
              </w:rPr>
              <w:t>7,4</w:t>
            </w:r>
            <w:r w:rsidRPr="00775240">
              <w:rPr>
                <w:rFonts w:ascii="Times New Roman" w:hAnsi="Times New Roman"/>
                <w:sz w:val="24"/>
                <w:szCs w:val="24"/>
              </w:rPr>
              <w:t>±</w:t>
            </w:r>
            <w:r w:rsidRPr="00775240">
              <w:rPr>
                <w:rFonts w:ascii="Times New Roman" w:hAnsi="Times New Roman"/>
                <w:sz w:val="24"/>
                <w:szCs w:val="24"/>
                <w:lang w:val="en-US"/>
              </w:rPr>
              <w:t>1,3</w:t>
            </w:r>
          </w:p>
        </w:tc>
      </w:tr>
      <w:tr w:rsidR="0073582F" w:rsidRPr="00775240" w:rsidTr="00CF650C">
        <w:tc>
          <w:tcPr>
            <w:tcW w:w="10065" w:type="dxa"/>
            <w:gridSpan w:val="3"/>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Як Ви оцінюєте  кваліфікацію сімейних лікарів з  питань цереброваскулярних хвороб:</w:t>
            </w:r>
          </w:p>
        </w:tc>
      </w:tr>
      <w:tr w:rsidR="0073582F" w:rsidRPr="00775240" w:rsidTr="00CF650C">
        <w:tc>
          <w:tcPr>
            <w:tcW w:w="7514" w:type="dxa"/>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достатня</w:t>
            </w:r>
          </w:p>
        </w:tc>
        <w:tc>
          <w:tcPr>
            <w:tcW w:w="1276" w:type="dxa"/>
          </w:tcPr>
          <w:p w:rsidR="0073582F" w:rsidRPr="00775240" w:rsidRDefault="0073582F" w:rsidP="0067715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lang w:val="en-US"/>
              </w:rPr>
              <w:t>-</w:t>
            </w:r>
          </w:p>
        </w:tc>
        <w:tc>
          <w:tcPr>
            <w:tcW w:w="1275" w:type="dxa"/>
          </w:tcPr>
          <w:p w:rsidR="0073582F" w:rsidRPr="00775240" w:rsidRDefault="0073582F" w:rsidP="0067715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lang w:val="en-US"/>
              </w:rPr>
              <w:t>-</w:t>
            </w:r>
          </w:p>
        </w:tc>
      </w:tr>
      <w:tr w:rsidR="0073582F" w:rsidRPr="00775240" w:rsidTr="00CF650C">
        <w:tc>
          <w:tcPr>
            <w:tcW w:w="7514" w:type="dxa"/>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низька</w:t>
            </w:r>
          </w:p>
        </w:tc>
        <w:tc>
          <w:tcPr>
            <w:tcW w:w="1276" w:type="dxa"/>
          </w:tcPr>
          <w:p w:rsidR="0073582F" w:rsidRPr="00775240" w:rsidRDefault="0073582F" w:rsidP="0067715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lang w:val="en-US"/>
              </w:rPr>
              <w:t>18</w:t>
            </w:r>
          </w:p>
        </w:tc>
        <w:tc>
          <w:tcPr>
            <w:tcW w:w="1275" w:type="dxa"/>
          </w:tcPr>
          <w:p w:rsidR="0073582F" w:rsidRPr="00775240" w:rsidRDefault="0073582F" w:rsidP="0067715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lang w:val="en-US"/>
              </w:rPr>
              <w:t>58,1</w:t>
            </w:r>
            <w:r w:rsidRPr="00775240">
              <w:rPr>
                <w:rFonts w:ascii="Times New Roman" w:hAnsi="Times New Roman"/>
                <w:sz w:val="24"/>
                <w:szCs w:val="24"/>
              </w:rPr>
              <w:t>±2,5</w:t>
            </w:r>
          </w:p>
        </w:tc>
      </w:tr>
      <w:tr w:rsidR="0073582F" w:rsidRPr="00775240" w:rsidTr="00CF650C">
        <w:tc>
          <w:tcPr>
            <w:tcW w:w="7514" w:type="dxa"/>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незадовільна</w:t>
            </w:r>
          </w:p>
        </w:tc>
        <w:tc>
          <w:tcPr>
            <w:tcW w:w="1276" w:type="dxa"/>
          </w:tcPr>
          <w:p w:rsidR="0073582F" w:rsidRPr="00775240" w:rsidRDefault="0073582F" w:rsidP="0067715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lang w:val="en-US"/>
              </w:rPr>
              <w:t>13</w:t>
            </w:r>
          </w:p>
        </w:tc>
        <w:tc>
          <w:tcPr>
            <w:tcW w:w="1275" w:type="dxa"/>
          </w:tcPr>
          <w:p w:rsidR="0073582F" w:rsidRPr="00775240" w:rsidRDefault="0073582F" w:rsidP="0067715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lang w:val="en-US"/>
              </w:rPr>
              <w:t>41,9</w:t>
            </w:r>
            <w:r w:rsidRPr="00775240">
              <w:rPr>
                <w:rFonts w:ascii="Times New Roman" w:hAnsi="Times New Roman"/>
                <w:sz w:val="24"/>
                <w:szCs w:val="24"/>
              </w:rPr>
              <w:t>±2,5</w:t>
            </w:r>
          </w:p>
        </w:tc>
      </w:tr>
      <w:tr w:rsidR="0073582F" w:rsidRPr="00775240" w:rsidTr="00CF650C">
        <w:tc>
          <w:tcPr>
            <w:tcW w:w="7514" w:type="dxa"/>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не визначився</w:t>
            </w:r>
          </w:p>
        </w:tc>
        <w:tc>
          <w:tcPr>
            <w:tcW w:w="1276" w:type="dxa"/>
          </w:tcPr>
          <w:p w:rsidR="0073582F" w:rsidRPr="00775240" w:rsidRDefault="0073582F" w:rsidP="0067715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lang w:val="en-US"/>
              </w:rPr>
              <w:t>-</w:t>
            </w:r>
          </w:p>
        </w:tc>
        <w:tc>
          <w:tcPr>
            <w:tcW w:w="1275" w:type="dxa"/>
          </w:tcPr>
          <w:p w:rsidR="0073582F" w:rsidRPr="00775240" w:rsidRDefault="0073582F" w:rsidP="0067715E">
            <w:pPr>
              <w:spacing w:after="0" w:line="240" w:lineRule="auto"/>
              <w:ind w:firstLine="34"/>
              <w:jc w:val="center"/>
              <w:rPr>
                <w:rFonts w:ascii="Times New Roman" w:hAnsi="Times New Roman"/>
                <w:sz w:val="24"/>
                <w:szCs w:val="24"/>
              </w:rPr>
            </w:pPr>
          </w:p>
        </w:tc>
      </w:tr>
      <w:tr w:rsidR="0073582F" w:rsidRPr="00775240" w:rsidTr="00CF650C">
        <w:tc>
          <w:tcPr>
            <w:tcW w:w="10065" w:type="dxa"/>
            <w:gridSpan w:val="3"/>
          </w:tcPr>
          <w:p w:rsidR="0073582F" w:rsidRPr="00775240" w:rsidRDefault="0073582F" w:rsidP="0067715E">
            <w:pPr>
              <w:spacing w:after="0" w:line="240" w:lineRule="auto"/>
              <w:ind w:firstLine="34"/>
              <w:jc w:val="center"/>
              <w:rPr>
                <w:rFonts w:ascii="Times New Roman" w:hAnsi="Times New Roman"/>
                <w:sz w:val="24"/>
                <w:szCs w:val="24"/>
              </w:rPr>
            </w:pPr>
            <w:r>
              <w:rPr>
                <w:rFonts w:ascii="Times New Roman" w:hAnsi="Times New Roman"/>
                <w:sz w:val="24"/>
                <w:szCs w:val="24"/>
              </w:rPr>
              <w:t>Як Ви оцінюєте технічні можливості сімейної медицини в</w:t>
            </w:r>
            <w:r w:rsidRPr="00775240">
              <w:rPr>
                <w:rFonts w:ascii="Times New Roman" w:hAnsi="Times New Roman"/>
                <w:sz w:val="24"/>
                <w:szCs w:val="24"/>
              </w:rPr>
              <w:t xml:space="preserve"> місті: </w:t>
            </w:r>
          </w:p>
        </w:tc>
      </w:tr>
      <w:tr w:rsidR="0073582F" w:rsidRPr="00775240" w:rsidTr="00CF650C">
        <w:tc>
          <w:tcPr>
            <w:tcW w:w="7514" w:type="dxa"/>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достатні</w:t>
            </w:r>
          </w:p>
        </w:tc>
        <w:tc>
          <w:tcPr>
            <w:tcW w:w="1276" w:type="dxa"/>
          </w:tcPr>
          <w:p w:rsidR="0073582F" w:rsidRPr="00775240" w:rsidRDefault="0073582F" w:rsidP="0067715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lang w:val="en-US"/>
              </w:rPr>
              <w:t>2</w:t>
            </w:r>
          </w:p>
        </w:tc>
        <w:tc>
          <w:tcPr>
            <w:tcW w:w="1275" w:type="dxa"/>
          </w:tcPr>
          <w:p w:rsidR="0073582F" w:rsidRPr="00775240" w:rsidRDefault="0073582F" w:rsidP="0067715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lang w:val="en-US"/>
              </w:rPr>
              <w:t>7,4</w:t>
            </w:r>
            <w:r w:rsidRPr="00775240">
              <w:rPr>
                <w:rFonts w:ascii="Times New Roman" w:hAnsi="Times New Roman"/>
                <w:sz w:val="24"/>
                <w:szCs w:val="24"/>
              </w:rPr>
              <w:t>±</w:t>
            </w:r>
            <w:r w:rsidRPr="00775240">
              <w:rPr>
                <w:rFonts w:ascii="Times New Roman" w:hAnsi="Times New Roman"/>
                <w:sz w:val="24"/>
                <w:szCs w:val="24"/>
                <w:lang w:val="en-US"/>
              </w:rPr>
              <w:t>1,3</w:t>
            </w:r>
          </w:p>
        </w:tc>
      </w:tr>
      <w:tr w:rsidR="0073582F" w:rsidRPr="00775240" w:rsidTr="00CF650C">
        <w:tc>
          <w:tcPr>
            <w:tcW w:w="7514" w:type="dxa"/>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низькі</w:t>
            </w:r>
          </w:p>
        </w:tc>
        <w:tc>
          <w:tcPr>
            <w:tcW w:w="1276" w:type="dxa"/>
          </w:tcPr>
          <w:p w:rsidR="0073582F" w:rsidRPr="00775240" w:rsidRDefault="0073582F" w:rsidP="0067715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lang w:val="en-US"/>
              </w:rPr>
              <w:t>10</w:t>
            </w:r>
          </w:p>
        </w:tc>
        <w:tc>
          <w:tcPr>
            <w:tcW w:w="1275"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lang w:val="en-US"/>
              </w:rPr>
              <w:t>37,0</w:t>
            </w:r>
            <w:r w:rsidRPr="00775240">
              <w:rPr>
                <w:rFonts w:ascii="Times New Roman" w:hAnsi="Times New Roman"/>
                <w:sz w:val="24"/>
                <w:szCs w:val="24"/>
              </w:rPr>
              <w:t>±2,4</w:t>
            </w:r>
          </w:p>
        </w:tc>
      </w:tr>
      <w:tr w:rsidR="0073582F" w:rsidRPr="00775240" w:rsidTr="00CF650C">
        <w:tc>
          <w:tcPr>
            <w:tcW w:w="7514" w:type="dxa"/>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незадовільні</w:t>
            </w:r>
          </w:p>
        </w:tc>
        <w:tc>
          <w:tcPr>
            <w:tcW w:w="1276" w:type="dxa"/>
          </w:tcPr>
          <w:p w:rsidR="0073582F" w:rsidRPr="00775240" w:rsidRDefault="0073582F" w:rsidP="0067715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lang w:val="en-US"/>
              </w:rPr>
              <w:t>11</w:t>
            </w:r>
          </w:p>
        </w:tc>
        <w:tc>
          <w:tcPr>
            <w:tcW w:w="1275" w:type="dxa"/>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lang w:val="en-US"/>
              </w:rPr>
              <w:t>40,7</w:t>
            </w:r>
            <w:r w:rsidRPr="00775240">
              <w:rPr>
                <w:rFonts w:ascii="Times New Roman" w:hAnsi="Times New Roman"/>
                <w:sz w:val="24"/>
                <w:szCs w:val="24"/>
              </w:rPr>
              <w:t>±2,5</w:t>
            </w:r>
          </w:p>
        </w:tc>
      </w:tr>
      <w:tr w:rsidR="0073582F" w:rsidRPr="00775240" w:rsidTr="00CF650C">
        <w:tc>
          <w:tcPr>
            <w:tcW w:w="7514" w:type="dxa"/>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не визначився</w:t>
            </w:r>
          </w:p>
        </w:tc>
        <w:tc>
          <w:tcPr>
            <w:tcW w:w="1276" w:type="dxa"/>
          </w:tcPr>
          <w:p w:rsidR="0073582F" w:rsidRPr="00775240" w:rsidRDefault="0073582F" w:rsidP="0067715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lang w:val="en-US"/>
              </w:rPr>
              <w:t>8</w:t>
            </w:r>
          </w:p>
        </w:tc>
        <w:tc>
          <w:tcPr>
            <w:tcW w:w="1275" w:type="dxa"/>
          </w:tcPr>
          <w:p w:rsidR="0073582F" w:rsidRPr="00775240" w:rsidRDefault="0073582F" w:rsidP="0067715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lang w:val="en-US"/>
              </w:rPr>
              <w:t>25,8</w:t>
            </w:r>
            <w:r w:rsidRPr="00775240">
              <w:rPr>
                <w:rFonts w:ascii="Times New Roman" w:hAnsi="Times New Roman"/>
                <w:sz w:val="24"/>
                <w:szCs w:val="24"/>
              </w:rPr>
              <w:t>±</w:t>
            </w:r>
            <w:r w:rsidRPr="00775240">
              <w:rPr>
                <w:rFonts w:ascii="Times New Roman" w:hAnsi="Times New Roman"/>
                <w:sz w:val="24"/>
                <w:szCs w:val="24"/>
                <w:lang w:val="en-US"/>
              </w:rPr>
              <w:t>2,2</w:t>
            </w:r>
          </w:p>
        </w:tc>
      </w:tr>
    </w:tbl>
    <w:p w:rsidR="0073582F" w:rsidRPr="00AE0709" w:rsidRDefault="0073582F" w:rsidP="00AE0709">
      <w:pPr>
        <w:spacing w:after="0" w:line="360" w:lineRule="auto"/>
        <w:jc w:val="right"/>
        <w:rPr>
          <w:rFonts w:ascii="Times New Roman" w:hAnsi="Times New Roman"/>
          <w:i/>
          <w:sz w:val="28"/>
          <w:szCs w:val="28"/>
        </w:rPr>
      </w:pPr>
      <w:r w:rsidRPr="00AE0709">
        <w:rPr>
          <w:rFonts w:ascii="Times New Roman" w:hAnsi="Times New Roman"/>
          <w:i/>
          <w:sz w:val="28"/>
          <w:szCs w:val="28"/>
        </w:rPr>
        <w:t>Продовження таблиці 7.22</w:t>
      </w:r>
    </w:p>
    <w:tbl>
      <w:tblPr>
        <w:tblW w:w="1006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7514"/>
        <w:gridCol w:w="1276"/>
        <w:gridCol w:w="1275"/>
      </w:tblGrid>
      <w:tr w:rsidR="0073582F" w:rsidRPr="00775240" w:rsidTr="00F3748E">
        <w:tc>
          <w:tcPr>
            <w:tcW w:w="10065" w:type="dxa"/>
            <w:gridSpan w:val="3"/>
          </w:tcPr>
          <w:p w:rsidR="0073582F" w:rsidRPr="00775240" w:rsidRDefault="0073582F" w:rsidP="00F3748E">
            <w:pPr>
              <w:spacing w:after="0" w:line="240" w:lineRule="auto"/>
              <w:ind w:firstLine="34"/>
              <w:jc w:val="center"/>
              <w:rPr>
                <w:rFonts w:ascii="Times New Roman" w:hAnsi="Times New Roman"/>
                <w:sz w:val="24"/>
                <w:szCs w:val="24"/>
              </w:rPr>
            </w:pPr>
            <w:r w:rsidRPr="00775240">
              <w:rPr>
                <w:rFonts w:ascii="Times New Roman" w:hAnsi="Times New Roman"/>
                <w:sz w:val="24"/>
                <w:szCs w:val="24"/>
              </w:rPr>
              <w:t>Чи залежить Ваша  заробітна плата  від показників роботи:</w:t>
            </w:r>
          </w:p>
        </w:tc>
      </w:tr>
      <w:tr w:rsidR="0073582F" w:rsidRPr="00775240" w:rsidTr="00F3748E">
        <w:tc>
          <w:tcPr>
            <w:tcW w:w="7514" w:type="dxa"/>
          </w:tcPr>
          <w:p w:rsidR="0073582F" w:rsidRPr="00775240" w:rsidRDefault="0073582F" w:rsidP="00F3748E">
            <w:pPr>
              <w:spacing w:after="0" w:line="240" w:lineRule="auto"/>
              <w:ind w:firstLine="34"/>
              <w:rPr>
                <w:rFonts w:ascii="Times New Roman" w:hAnsi="Times New Roman"/>
                <w:sz w:val="24"/>
                <w:szCs w:val="24"/>
              </w:rPr>
            </w:pPr>
            <w:r w:rsidRPr="00775240">
              <w:rPr>
                <w:rFonts w:ascii="Times New Roman" w:hAnsi="Times New Roman"/>
                <w:sz w:val="24"/>
                <w:szCs w:val="24"/>
              </w:rPr>
              <w:t>так</w:t>
            </w:r>
          </w:p>
        </w:tc>
        <w:tc>
          <w:tcPr>
            <w:tcW w:w="1276" w:type="dxa"/>
          </w:tcPr>
          <w:p w:rsidR="0073582F" w:rsidRPr="00775240" w:rsidRDefault="0073582F" w:rsidP="00F3748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lang w:val="en-US"/>
              </w:rPr>
              <w:t>29</w:t>
            </w:r>
          </w:p>
        </w:tc>
        <w:tc>
          <w:tcPr>
            <w:tcW w:w="1275" w:type="dxa"/>
          </w:tcPr>
          <w:p w:rsidR="0073582F" w:rsidRPr="00775240" w:rsidRDefault="0073582F" w:rsidP="00F3748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lang w:val="en-US"/>
              </w:rPr>
              <w:t>92,6</w:t>
            </w:r>
            <w:r w:rsidRPr="00775240">
              <w:rPr>
                <w:rFonts w:ascii="Times New Roman" w:hAnsi="Times New Roman"/>
                <w:sz w:val="24"/>
                <w:szCs w:val="24"/>
              </w:rPr>
              <w:t>±</w:t>
            </w:r>
            <w:r w:rsidRPr="00775240">
              <w:rPr>
                <w:rFonts w:ascii="Times New Roman" w:hAnsi="Times New Roman"/>
                <w:sz w:val="24"/>
                <w:szCs w:val="24"/>
                <w:lang w:val="en-US"/>
              </w:rPr>
              <w:t>1,3</w:t>
            </w:r>
          </w:p>
        </w:tc>
      </w:tr>
      <w:tr w:rsidR="0073582F" w:rsidRPr="00775240" w:rsidTr="00F3748E">
        <w:tc>
          <w:tcPr>
            <w:tcW w:w="7514" w:type="dxa"/>
          </w:tcPr>
          <w:p w:rsidR="0073582F" w:rsidRPr="00775240" w:rsidRDefault="0073582F" w:rsidP="00F3748E">
            <w:pPr>
              <w:spacing w:after="0" w:line="240" w:lineRule="auto"/>
              <w:ind w:firstLine="34"/>
              <w:rPr>
                <w:rFonts w:ascii="Times New Roman" w:hAnsi="Times New Roman"/>
                <w:sz w:val="24"/>
                <w:szCs w:val="24"/>
              </w:rPr>
            </w:pPr>
            <w:r w:rsidRPr="00775240">
              <w:rPr>
                <w:rFonts w:ascii="Times New Roman" w:hAnsi="Times New Roman"/>
                <w:sz w:val="24"/>
                <w:szCs w:val="24"/>
              </w:rPr>
              <w:t>ні</w:t>
            </w:r>
          </w:p>
        </w:tc>
        <w:tc>
          <w:tcPr>
            <w:tcW w:w="1276" w:type="dxa"/>
          </w:tcPr>
          <w:p w:rsidR="0073582F" w:rsidRPr="00775240" w:rsidRDefault="0073582F" w:rsidP="00F3748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lang w:val="en-US"/>
              </w:rPr>
              <w:t>2</w:t>
            </w:r>
          </w:p>
        </w:tc>
        <w:tc>
          <w:tcPr>
            <w:tcW w:w="1275" w:type="dxa"/>
          </w:tcPr>
          <w:p w:rsidR="0073582F" w:rsidRPr="00775240" w:rsidRDefault="0073582F" w:rsidP="00F3748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lang w:val="en-US"/>
              </w:rPr>
              <w:t>7,4</w:t>
            </w:r>
            <w:r w:rsidRPr="00775240">
              <w:rPr>
                <w:rFonts w:ascii="Times New Roman" w:hAnsi="Times New Roman"/>
                <w:sz w:val="24"/>
                <w:szCs w:val="24"/>
              </w:rPr>
              <w:t>±</w:t>
            </w:r>
            <w:r w:rsidRPr="00775240">
              <w:rPr>
                <w:rFonts w:ascii="Times New Roman" w:hAnsi="Times New Roman"/>
                <w:sz w:val="24"/>
                <w:szCs w:val="24"/>
                <w:lang w:val="en-US"/>
              </w:rPr>
              <w:t>1,3</w:t>
            </w:r>
          </w:p>
        </w:tc>
      </w:tr>
      <w:tr w:rsidR="0073582F" w:rsidRPr="00775240" w:rsidTr="00F3748E">
        <w:tc>
          <w:tcPr>
            <w:tcW w:w="10065" w:type="dxa"/>
            <w:gridSpan w:val="3"/>
          </w:tcPr>
          <w:p w:rsidR="0073582F" w:rsidRPr="00775240" w:rsidRDefault="0073582F" w:rsidP="00F3748E">
            <w:pPr>
              <w:spacing w:after="0" w:line="240" w:lineRule="auto"/>
              <w:ind w:firstLine="34"/>
              <w:jc w:val="center"/>
              <w:rPr>
                <w:rFonts w:ascii="Times New Roman" w:hAnsi="Times New Roman"/>
                <w:sz w:val="24"/>
                <w:szCs w:val="24"/>
              </w:rPr>
            </w:pPr>
            <w:r w:rsidRPr="00775240">
              <w:rPr>
                <w:rFonts w:ascii="Times New Roman" w:hAnsi="Times New Roman"/>
                <w:sz w:val="24"/>
                <w:szCs w:val="24"/>
              </w:rPr>
              <w:t>Чи змінився рівень Вашої заробітної плати після початку реформи:</w:t>
            </w:r>
          </w:p>
        </w:tc>
      </w:tr>
      <w:tr w:rsidR="0073582F" w:rsidRPr="00775240" w:rsidTr="00F3748E">
        <w:tc>
          <w:tcPr>
            <w:tcW w:w="7514" w:type="dxa"/>
          </w:tcPr>
          <w:p w:rsidR="0073582F" w:rsidRPr="00775240" w:rsidRDefault="0073582F" w:rsidP="00F3748E">
            <w:pPr>
              <w:spacing w:after="0" w:line="240" w:lineRule="auto"/>
              <w:ind w:firstLine="34"/>
              <w:rPr>
                <w:rFonts w:ascii="Times New Roman" w:hAnsi="Times New Roman"/>
                <w:sz w:val="24"/>
                <w:szCs w:val="24"/>
              </w:rPr>
            </w:pPr>
            <w:r w:rsidRPr="00775240">
              <w:rPr>
                <w:rFonts w:ascii="Times New Roman" w:hAnsi="Times New Roman"/>
                <w:sz w:val="24"/>
                <w:szCs w:val="24"/>
              </w:rPr>
              <w:t>так</w:t>
            </w:r>
          </w:p>
        </w:tc>
        <w:tc>
          <w:tcPr>
            <w:tcW w:w="1276" w:type="dxa"/>
          </w:tcPr>
          <w:p w:rsidR="0073582F" w:rsidRPr="00775240" w:rsidRDefault="0073582F" w:rsidP="00F3748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lang w:val="en-US"/>
              </w:rPr>
              <w:t>23</w:t>
            </w:r>
          </w:p>
        </w:tc>
        <w:tc>
          <w:tcPr>
            <w:tcW w:w="1275" w:type="dxa"/>
          </w:tcPr>
          <w:p w:rsidR="0073582F" w:rsidRPr="00775240" w:rsidRDefault="0073582F" w:rsidP="00F3748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lang w:val="en-US"/>
              </w:rPr>
              <w:t>74,2</w:t>
            </w:r>
            <w:r w:rsidRPr="00775240">
              <w:rPr>
                <w:rFonts w:ascii="Times New Roman" w:hAnsi="Times New Roman"/>
                <w:sz w:val="24"/>
                <w:szCs w:val="24"/>
              </w:rPr>
              <w:t>±</w:t>
            </w:r>
            <w:r w:rsidRPr="00775240">
              <w:rPr>
                <w:rFonts w:ascii="Times New Roman" w:hAnsi="Times New Roman"/>
                <w:sz w:val="24"/>
                <w:szCs w:val="24"/>
                <w:lang w:val="en-US"/>
              </w:rPr>
              <w:t>2,2</w:t>
            </w:r>
          </w:p>
        </w:tc>
      </w:tr>
      <w:tr w:rsidR="0073582F" w:rsidRPr="00775240" w:rsidTr="00F3748E">
        <w:tc>
          <w:tcPr>
            <w:tcW w:w="7514" w:type="dxa"/>
          </w:tcPr>
          <w:p w:rsidR="0073582F" w:rsidRPr="00775240" w:rsidRDefault="0073582F" w:rsidP="00F3748E">
            <w:pPr>
              <w:spacing w:after="0" w:line="240" w:lineRule="auto"/>
              <w:ind w:firstLine="34"/>
              <w:rPr>
                <w:rFonts w:ascii="Times New Roman" w:hAnsi="Times New Roman"/>
                <w:sz w:val="24"/>
                <w:szCs w:val="24"/>
              </w:rPr>
            </w:pPr>
            <w:r w:rsidRPr="00775240">
              <w:rPr>
                <w:rFonts w:ascii="Times New Roman" w:hAnsi="Times New Roman"/>
                <w:sz w:val="24"/>
                <w:szCs w:val="24"/>
              </w:rPr>
              <w:t>ні</w:t>
            </w:r>
          </w:p>
        </w:tc>
        <w:tc>
          <w:tcPr>
            <w:tcW w:w="1276" w:type="dxa"/>
          </w:tcPr>
          <w:p w:rsidR="0073582F" w:rsidRPr="00775240" w:rsidRDefault="0073582F" w:rsidP="00F3748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lang w:val="en-US"/>
              </w:rPr>
              <w:t>8</w:t>
            </w:r>
          </w:p>
        </w:tc>
        <w:tc>
          <w:tcPr>
            <w:tcW w:w="1275" w:type="dxa"/>
          </w:tcPr>
          <w:p w:rsidR="0073582F" w:rsidRPr="00775240" w:rsidRDefault="0073582F" w:rsidP="00F3748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lang w:val="en-US"/>
              </w:rPr>
              <w:t>25,8</w:t>
            </w:r>
            <w:r w:rsidRPr="00775240">
              <w:rPr>
                <w:rFonts w:ascii="Times New Roman" w:hAnsi="Times New Roman"/>
                <w:sz w:val="24"/>
                <w:szCs w:val="24"/>
              </w:rPr>
              <w:t>±</w:t>
            </w:r>
            <w:r w:rsidRPr="00775240">
              <w:rPr>
                <w:rFonts w:ascii="Times New Roman" w:hAnsi="Times New Roman"/>
                <w:sz w:val="24"/>
                <w:szCs w:val="24"/>
                <w:lang w:val="en-US"/>
              </w:rPr>
              <w:t>2,2</w:t>
            </w:r>
          </w:p>
        </w:tc>
      </w:tr>
      <w:tr w:rsidR="0073582F" w:rsidRPr="00775240" w:rsidTr="00F3748E">
        <w:tc>
          <w:tcPr>
            <w:tcW w:w="10065" w:type="dxa"/>
            <w:gridSpan w:val="3"/>
          </w:tcPr>
          <w:p w:rsidR="0073582F" w:rsidRPr="00775240" w:rsidRDefault="0073582F" w:rsidP="00F3748E">
            <w:pPr>
              <w:spacing w:after="0" w:line="240" w:lineRule="auto"/>
              <w:ind w:firstLine="34"/>
              <w:jc w:val="center"/>
              <w:rPr>
                <w:rFonts w:ascii="Times New Roman" w:hAnsi="Times New Roman"/>
                <w:sz w:val="24"/>
                <w:szCs w:val="24"/>
              </w:rPr>
            </w:pPr>
            <w:r w:rsidRPr="00775240">
              <w:rPr>
                <w:rFonts w:ascii="Times New Roman" w:hAnsi="Times New Roman"/>
                <w:sz w:val="24"/>
                <w:szCs w:val="24"/>
              </w:rPr>
              <w:t>Якщо так, чи він підвищився (п-23):</w:t>
            </w:r>
          </w:p>
        </w:tc>
      </w:tr>
      <w:tr w:rsidR="0073582F" w:rsidRPr="00775240" w:rsidTr="00F3748E">
        <w:tc>
          <w:tcPr>
            <w:tcW w:w="7514" w:type="dxa"/>
          </w:tcPr>
          <w:p w:rsidR="0073582F" w:rsidRPr="00775240" w:rsidRDefault="0073582F" w:rsidP="00F3748E">
            <w:pPr>
              <w:spacing w:after="0" w:line="240" w:lineRule="auto"/>
              <w:ind w:firstLine="34"/>
              <w:rPr>
                <w:rFonts w:ascii="Times New Roman" w:hAnsi="Times New Roman"/>
                <w:sz w:val="24"/>
                <w:szCs w:val="24"/>
              </w:rPr>
            </w:pPr>
            <w:r w:rsidRPr="00775240">
              <w:rPr>
                <w:rFonts w:ascii="Times New Roman" w:hAnsi="Times New Roman"/>
                <w:sz w:val="24"/>
                <w:szCs w:val="24"/>
              </w:rPr>
              <w:t>так</w:t>
            </w:r>
          </w:p>
        </w:tc>
        <w:tc>
          <w:tcPr>
            <w:tcW w:w="1276" w:type="dxa"/>
          </w:tcPr>
          <w:p w:rsidR="0073582F" w:rsidRPr="00775240" w:rsidRDefault="0073582F" w:rsidP="00F3748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lang w:val="en-US"/>
              </w:rPr>
              <w:t>9</w:t>
            </w:r>
          </w:p>
        </w:tc>
        <w:tc>
          <w:tcPr>
            <w:tcW w:w="1275" w:type="dxa"/>
          </w:tcPr>
          <w:p w:rsidR="0073582F" w:rsidRPr="00775240" w:rsidRDefault="0073582F" w:rsidP="00F3748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lang w:val="en-US"/>
              </w:rPr>
              <w:t>39,1</w:t>
            </w:r>
            <w:r w:rsidRPr="00775240">
              <w:rPr>
                <w:rFonts w:ascii="Times New Roman" w:hAnsi="Times New Roman"/>
                <w:sz w:val="24"/>
                <w:szCs w:val="24"/>
              </w:rPr>
              <w:t>±2,4</w:t>
            </w:r>
          </w:p>
        </w:tc>
      </w:tr>
      <w:tr w:rsidR="0073582F" w:rsidRPr="00775240" w:rsidTr="00F3748E">
        <w:tc>
          <w:tcPr>
            <w:tcW w:w="7514" w:type="dxa"/>
          </w:tcPr>
          <w:p w:rsidR="0073582F" w:rsidRPr="00775240" w:rsidRDefault="0073582F" w:rsidP="00F3748E">
            <w:pPr>
              <w:spacing w:after="0" w:line="240" w:lineRule="auto"/>
              <w:ind w:firstLine="34"/>
              <w:rPr>
                <w:rFonts w:ascii="Times New Roman" w:hAnsi="Times New Roman"/>
                <w:sz w:val="24"/>
                <w:szCs w:val="24"/>
              </w:rPr>
            </w:pPr>
            <w:r w:rsidRPr="00775240">
              <w:rPr>
                <w:rFonts w:ascii="Times New Roman" w:hAnsi="Times New Roman"/>
                <w:sz w:val="24"/>
                <w:szCs w:val="24"/>
              </w:rPr>
              <w:t>ні</w:t>
            </w:r>
          </w:p>
        </w:tc>
        <w:tc>
          <w:tcPr>
            <w:tcW w:w="1276" w:type="dxa"/>
          </w:tcPr>
          <w:p w:rsidR="0073582F" w:rsidRPr="00775240" w:rsidRDefault="0073582F" w:rsidP="00F3748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lang w:val="en-US"/>
              </w:rPr>
              <w:t>14</w:t>
            </w:r>
          </w:p>
        </w:tc>
        <w:tc>
          <w:tcPr>
            <w:tcW w:w="1275" w:type="dxa"/>
          </w:tcPr>
          <w:p w:rsidR="0073582F" w:rsidRPr="00775240" w:rsidRDefault="0073582F" w:rsidP="00F3748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lang w:val="en-US"/>
              </w:rPr>
              <w:t>60,9</w:t>
            </w:r>
            <w:r w:rsidRPr="00775240">
              <w:rPr>
                <w:rFonts w:ascii="Times New Roman" w:hAnsi="Times New Roman"/>
                <w:sz w:val="24"/>
                <w:szCs w:val="24"/>
              </w:rPr>
              <w:t>±2,4</w:t>
            </w:r>
          </w:p>
        </w:tc>
      </w:tr>
      <w:tr w:rsidR="0073582F" w:rsidRPr="00775240" w:rsidTr="00F3748E">
        <w:tc>
          <w:tcPr>
            <w:tcW w:w="10065" w:type="dxa"/>
            <w:gridSpan w:val="3"/>
          </w:tcPr>
          <w:p w:rsidR="0073582F" w:rsidRPr="00775240" w:rsidRDefault="0073582F" w:rsidP="00F3748E">
            <w:pPr>
              <w:spacing w:after="0" w:line="240" w:lineRule="auto"/>
              <w:ind w:firstLine="34"/>
              <w:jc w:val="center"/>
              <w:rPr>
                <w:rFonts w:ascii="Times New Roman" w:hAnsi="Times New Roman"/>
                <w:sz w:val="24"/>
                <w:szCs w:val="24"/>
              </w:rPr>
            </w:pPr>
            <w:r w:rsidRPr="00775240">
              <w:rPr>
                <w:rFonts w:ascii="Times New Roman" w:hAnsi="Times New Roman"/>
                <w:sz w:val="24"/>
                <w:szCs w:val="24"/>
              </w:rPr>
              <w:t>Чи задовольняють Вас  санітарно-гігієнічні умови праці:</w:t>
            </w:r>
          </w:p>
        </w:tc>
      </w:tr>
      <w:tr w:rsidR="0073582F" w:rsidRPr="00775240" w:rsidTr="00F3748E">
        <w:tc>
          <w:tcPr>
            <w:tcW w:w="7514" w:type="dxa"/>
          </w:tcPr>
          <w:p w:rsidR="0073582F" w:rsidRPr="00775240" w:rsidRDefault="0073582F" w:rsidP="00F3748E">
            <w:pPr>
              <w:spacing w:after="0" w:line="240" w:lineRule="auto"/>
              <w:ind w:firstLine="34"/>
              <w:rPr>
                <w:rFonts w:ascii="Times New Roman" w:hAnsi="Times New Roman"/>
                <w:sz w:val="24"/>
                <w:szCs w:val="24"/>
              </w:rPr>
            </w:pPr>
            <w:r w:rsidRPr="00775240">
              <w:rPr>
                <w:rFonts w:ascii="Times New Roman" w:hAnsi="Times New Roman"/>
                <w:sz w:val="24"/>
                <w:szCs w:val="24"/>
              </w:rPr>
              <w:t>так</w:t>
            </w:r>
          </w:p>
        </w:tc>
        <w:tc>
          <w:tcPr>
            <w:tcW w:w="1276" w:type="dxa"/>
          </w:tcPr>
          <w:p w:rsidR="0073582F" w:rsidRPr="00775240" w:rsidRDefault="0073582F" w:rsidP="00F3748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lang w:val="en-US"/>
              </w:rPr>
              <w:t>8</w:t>
            </w:r>
          </w:p>
        </w:tc>
        <w:tc>
          <w:tcPr>
            <w:tcW w:w="1275" w:type="dxa"/>
          </w:tcPr>
          <w:p w:rsidR="0073582F" w:rsidRPr="00775240" w:rsidRDefault="0073582F" w:rsidP="00F3748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lang w:val="en-US"/>
              </w:rPr>
              <w:t>25,8</w:t>
            </w:r>
            <w:r w:rsidRPr="00775240">
              <w:rPr>
                <w:rFonts w:ascii="Times New Roman" w:hAnsi="Times New Roman"/>
                <w:sz w:val="24"/>
                <w:szCs w:val="24"/>
              </w:rPr>
              <w:t>±</w:t>
            </w:r>
            <w:r w:rsidRPr="00775240">
              <w:rPr>
                <w:rFonts w:ascii="Times New Roman" w:hAnsi="Times New Roman"/>
                <w:sz w:val="24"/>
                <w:szCs w:val="24"/>
                <w:lang w:val="en-US"/>
              </w:rPr>
              <w:t>2,2</w:t>
            </w:r>
          </w:p>
        </w:tc>
      </w:tr>
      <w:tr w:rsidR="0073582F" w:rsidRPr="00775240" w:rsidTr="00F3748E">
        <w:tc>
          <w:tcPr>
            <w:tcW w:w="7514" w:type="dxa"/>
          </w:tcPr>
          <w:p w:rsidR="0073582F" w:rsidRPr="00775240" w:rsidRDefault="0073582F" w:rsidP="00F3748E">
            <w:pPr>
              <w:spacing w:after="0" w:line="240" w:lineRule="auto"/>
              <w:ind w:firstLine="34"/>
              <w:rPr>
                <w:rFonts w:ascii="Times New Roman" w:hAnsi="Times New Roman"/>
                <w:sz w:val="24"/>
                <w:szCs w:val="24"/>
              </w:rPr>
            </w:pPr>
            <w:r w:rsidRPr="00775240">
              <w:rPr>
                <w:rFonts w:ascii="Times New Roman" w:hAnsi="Times New Roman"/>
                <w:sz w:val="24"/>
                <w:szCs w:val="24"/>
              </w:rPr>
              <w:t>ні</w:t>
            </w:r>
          </w:p>
        </w:tc>
        <w:tc>
          <w:tcPr>
            <w:tcW w:w="1276" w:type="dxa"/>
          </w:tcPr>
          <w:p w:rsidR="0073582F" w:rsidRPr="00775240" w:rsidRDefault="0073582F" w:rsidP="00F3748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lang w:val="en-US"/>
              </w:rPr>
              <w:t>22</w:t>
            </w:r>
          </w:p>
        </w:tc>
        <w:tc>
          <w:tcPr>
            <w:tcW w:w="1275" w:type="dxa"/>
          </w:tcPr>
          <w:p w:rsidR="0073582F" w:rsidRPr="00775240" w:rsidRDefault="0073582F" w:rsidP="00F3748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lang w:val="en-US"/>
              </w:rPr>
              <w:t>70,9</w:t>
            </w:r>
            <w:r w:rsidRPr="00775240">
              <w:rPr>
                <w:rFonts w:ascii="Times New Roman" w:hAnsi="Times New Roman"/>
                <w:sz w:val="24"/>
                <w:szCs w:val="24"/>
              </w:rPr>
              <w:t>±</w:t>
            </w:r>
            <w:r w:rsidRPr="00775240">
              <w:rPr>
                <w:rFonts w:ascii="Times New Roman" w:hAnsi="Times New Roman"/>
                <w:sz w:val="24"/>
                <w:szCs w:val="24"/>
                <w:lang w:val="en-US"/>
              </w:rPr>
              <w:t>2,3</w:t>
            </w:r>
          </w:p>
        </w:tc>
      </w:tr>
      <w:tr w:rsidR="0073582F" w:rsidRPr="00775240" w:rsidTr="00F3748E">
        <w:tc>
          <w:tcPr>
            <w:tcW w:w="7514" w:type="dxa"/>
          </w:tcPr>
          <w:p w:rsidR="0073582F" w:rsidRPr="00775240" w:rsidRDefault="0073582F" w:rsidP="00F3748E">
            <w:pPr>
              <w:spacing w:after="0" w:line="240" w:lineRule="auto"/>
              <w:ind w:firstLine="34"/>
              <w:rPr>
                <w:rFonts w:ascii="Times New Roman" w:hAnsi="Times New Roman"/>
                <w:sz w:val="24"/>
                <w:szCs w:val="24"/>
              </w:rPr>
            </w:pPr>
            <w:r w:rsidRPr="00775240">
              <w:rPr>
                <w:rFonts w:ascii="Times New Roman" w:hAnsi="Times New Roman"/>
                <w:sz w:val="24"/>
                <w:szCs w:val="24"/>
              </w:rPr>
              <w:t xml:space="preserve"> не визначився</w:t>
            </w:r>
          </w:p>
        </w:tc>
        <w:tc>
          <w:tcPr>
            <w:tcW w:w="1276" w:type="dxa"/>
          </w:tcPr>
          <w:p w:rsidR="0073582F" w:rsidRPr="00775240" w:rsidRDefault="0073582F" w:rsidP="00F3748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lang w:val="en-US"/>
              </w:rPr>
              <w:t>1</w:t>
            </w:r>
          </w:p>
        </w:tc>
        <w:tc>
          <w:tcPr>
            <w:tcW w:w="1275" w:type="dxa"/>
          </w:tcPr>
          <w:p w:rsidR="0073582F" w:rsidRPr="00775240" w:rsidRDefault="0073582F" w:rsidP="00F3748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lang w:val="en-US"/>
              </w:rPr>
              <w:t>3,3</w:t>
            </w:r>
            <w:r w:rsidRPr="00775240">
              <w:rPr>
                <w:rFonts w:ascii="Times New Roman" w:hAnsi="Times New Roman"/>
                <w:sz w:val="24"/>
                <w:szCs w:val="24"/>
              </w:rPr>
              <w:t>±</w:t>
            </w:r>
            <w:r w:rsidRPr="00775240">
              <w:rPr>
                <w:rFonts w:ascii="Times New Roman" w:hAnsi="Times New Roman"/>
                <w:sz w:val="24"/>
                <w:szCs w:val="24"/>
                <w:lang w:val="en-US"/>
              </w:rPr>
              <w:t>0,9</w:t>
            </w:r>
          </w:p>
        </w:tc>
      </w:tr>
    </w:tbl>
    <w:p w:rsidR="0073582F" w:rsidRDefault="0073582F" w:rsidP="0021597A">
      <w:pPr>
        <w:spacing w:after="0" w:line="360" w:lineRule="auto"/>
        <w:jc w:val="both"/>
        <w:rPr>
          <w:rFonts w:ascii="Times New Roman" w:hAnsi="Times New Roman"/>
          <w:sz w:val="28"/>
          <w:szCs w:val="28"/>
        </w:rPr>
      </w:pPr>
    </w:p>
    <w:p w:rsidR="0073582F" w:rsidRPr="0079244C" w:rsidRDefault="0073582F" w:rsidP="00AE0709">
      <w:pPr>
        <w:spacing w:after="0" w:line="360" w:lineRule="auto"/>
        <w:ind w:firstLine="708"/>
        <w:jc w:val="both"/>
        <w:rPr>
          <w:rFonts w:ascii="Times New Roman" w:hAnsi="Times New Roman"/>
          <w:sz w:val="28"/>
          <w:szCs w:val="28"/>
        </w:rPr>
      </w:pPr>
      <w:r w:rsidRPr="0079244C">
        <w:rPr>
          <w:rFonts w:ascii="Times New Roman" w:hAnsi="Times New Roman"/>
          <w:sz w:val="28"/>
          <w:szCs w:val="28"/>
        </w:rPr>
        <w:t>Наведені в табл</w:t>
      </w:r>
      <w:r>
        <w:rPr>
          <w:rFonts w:ascii="Times New Roman" w:hAnsi="Times New Roman"/>
          <w:sz w:val="28"/>
          <w:szCs w:val="28"/>
        </w:rPr>
        <w:t xml:space="preserve">иці 7.22 дані вказують на те, що у </w:t>
      </w:r>
      <w:r w:rsidRPr="0079244C">
        <w:rPr>
          <w:rFonts w:ascii="Times New Roman" w:hAnsi="Times New Roman"/>
          <w:sz w:val="28"/>
          <w:szCs w:val="28"/>
        </w:rPr>
        <w:t>87,1±1,7% випадків лікарі-неврологи відмічають зміну стану пацієнтів при зверненні останніх до поліклініки: у 58,1±2,5%  стан хворих став тяжчим, а у 41,9±2,5% - виявляються більш</w:t>
      </w:r>
      <w:r>
        <w:rPr>
          <w:rFonts w:ascii="Times New Roman" w:hAnsi="Times New Roman"/>
          <w:sz w:val="28"/>
          <w:szCs w:val="28"/>
        </w:rPr>
        <w:t xml:space="preserve"> занедбані форми захворювання. За даними опитаних лікарів основними </w:t>
      </w:r>
      <w:r w:rsidRPr="0079244C">
        <w:rPr>
          <w:rFonts w:ascii="Times New Roman" w:hAnsi="Times New Roman"/>
          <w:sz w:val="28"/>
          <w:szCs w:val="28"/>
        </w:rPr>
        <w:t>причинами цьому є: можливість звернутися до лікаря-спеціаліста виключно за направленням</w:t>
      </w:r>
      <w:r>
        <w:rPr>
          <w:rFonts w:ascii="Times New Roman" w:hAnsi="Times New Roman"/>
          <w:sz w:val="28"/>
          <w:szCs w:val="28"/>
        </w:rPr>
        <w:t xml:space="preserve"> сімейного лікаря (51,9±2,5%), </w:t>
      </w:r>
      <w:r w:rsidRPr="0079244C">
        <w:rPr>
          <w:rFonts w:ascii="Times New Roman" w:hAnsi="Times New Roman"/>
          <w:sz w:val="28"/>
          <w:szCs w:val="28"/>
        </w:rPr>
        <w:t>байдуже ставлення до особистого здоров’я (48,1±2,5%), погіршення економічного стану (44,4±2,5%), низь</w:t>
      </w:r>
      <w:r>
        <w:rPr>
          <w:rFonts w:ascii="Times New Roman" w:hAnsi="Times New Roman"/>
          <w:sz w:val="28"/>
          <w:szCs w:val="28"/>
        </w:rPr>
        <w:t xml:space="preserve">кий рівень санітарної культури (40,7±2,5%), </w:t>
      </w:r>
      <w:r w:rsidRPr="0079244C">
        <w:rPr>
          <w:rFonts w:ascii="Times New Roman" w:hAnsi="Times New Roman"/>
          <w:sz w:val="28"/>
          <w:szCs w:val="28"/>
        </w:rPr>
        <w:t>несвоєчасне звернення за медичною допомогою (37,0±2,4%).</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Що стосується оцінки респондентів стану сімейної медицини з питань організації медичної допомоги  при цереброваскулярних  хворобах, то отримані наступні відповіді: кваліфікацію сімейних лікарів в місті як низьку оцінило 64,5±2,4% опитаних і лише 16,1±1,8 вважає її достатньою. При цьому технічні можливості  сімейної медицини в місті оцінені в наступний спосіб: незадовільні - 40,7±2,5% та низькі - 37,0±2,4% і тільки 7,4±1,3% опитаних оцінили їх як достатні.</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Із опитаних  лікарів-неврологів 92,6±1,3% вказали, що їх заробітна плата залежить від п</w:t>
      </w:r>
      <w:r>
        <w:rPr>
          <w:rFonts w:ascii="Times New Roman" w:hAnsi="Times New Roman"/>
          <w:sz w:val="28"/>
          <w:szCs w:val="28"/>
        </w:rPr>
        <w:t xml:space="preserve">оказників роботи. У 74,2±2,2% </w:t>
      </w:r>
      <w:r w:rsidRPr="0079244C">
        <w:rPr>
          <w:rFonts w:ascii="Times New Roman" w:hAnsi="Times New Roman"/>
          <w:sz w:val="28"/>
          <w:szCs w:val="28"/>
        </w:rPr>
        <w:t>респондентів після початку реформи охорони здоров’я вона змінилася, але тільки у 39,1±2,4% із них вона підвищилася. Важливим</w:t>
      </w:r>
      <w:r>
        <w:rPr>
          <w:rFonts w:ascii="Times New Roman" w:hAnsi="Times New Roman"/>
          <w:sz w:val="28"/>
          <w:szCs w:val="28"/>
        </w:rPr>
        <w:t xml:space="preserve"> показником є те, що 70,9±2,3%</w:t>
      </w:r>
      <w:r w:rsidRPr="0079244C">
        <w:rPr>
          <w:rFonts w:ascii="Times New Roman" w:hAnsi="Times New Roman"/>
          <w:sz w:val="28"/>
          <w:szCs w:val="28"/>
        </w:rPr>
        <w:t xml:space="preserve"> респондентів не задовольняють  санітарно-гігієнічні умови праці.</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Результати до</w:t>
      </w:r>
      <w:r>
        <w:rPr>
          <w:rFonts w:ascii="Times New Roman" w:hAnsi="Times New Roman"/>
          <w:sz w:val="28"/>
          <w:szCs w:val="28"/>
        </w:rPr>
        <w:t>слідження оцінки респондентами</w:t>
      </w:r>
      <w:r w:rsidRPr="0079244C">
        <w:rPr>
          <w:rFonts w:ascii="Times New Roman" w:hAnsi="Times New Roman"/>
          <w:sz w:val="28"/>
          <w:szCs w:val="28"/>
        </w:rPr>
        <w:t xml:space="preserve"> організаційних питань професійної діяльності наведені в табл. 7.23.</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Отримані результати вказую</w:t>
      </w:r>
      <w:r>
        <w:rPr>
          <w:rFonts w:ascii="Times New Roman" w:hAnsi="Times New Roman"/>
          <w:sz w:val="28"/>
          <w:szCs w:val="28"/>
        </w:rPr>
        <w:t>ть на те, що всі опитані лікарі</w:t>
      </w:r>
      <w:r w:rsidRPr="0079244C">
        <w:rPr>
          <w:rFonts w:ascii="Times New Roman" w:hAnsi="Times New Roman"/>
          <w:sz w:val="28"/>
          <w:szCs w:val="28"/>
        </w:rPr>
        <w:t xml:space="preserve"> мають можливість безперешкодно скеровувати пацієнта з підозрою на гострий церебральний інсульт до стаціонару, але малий відсоток (22,6±2,1%) надалі може забезпечити пацієнту консультацію лікаря-нейрохірурга та більший (80,6±</w:t>
      </w:r>
      <w:r>
        <w:rPr>
          <w:rFonts w:ascii="Times New Roman" w:hAnsi="Times New Roman"/>
          <w:sz w:val="28"/>
          <w:szCs w:val="28"/>
        </w:rPr>
        <w:t>2,0%) - лікаря – реабілітолога.</w:t>
      </w:r>
      <w:r w:rsidRPr="0079244C">
        <w:rPr>
          <w:rFonts w:ascii="Times New Roman" w:hAnsi="Times New Roman"/>
          <w:sz w:val="28"/>
          <w:szCs w:val="28"/>
        </w:rPr>
        <w:t xml:space="preserve"> При цьому лише 51,6±2,5% опитаних вказали, що їх заклад охорони здоров’я достатньо забезпе</w:t>
      </w:r>
      <w:r>
        <w:rPr>
          <w:rFonts w:ascii="Times New Roman" w:hAnsi="Times New Roman"/>
          <w:sz w:val="28"/>
          <w:szCs w:val="28"/>
        </w:rPr>
        <w:t>чений  лікарськими засобами для</w:t>
      </w:r>
      <w:r w:rsidRPr="0079244C">
        <w:rPr>
          <w:rFonts w:ascii="Times New Roman" w:hAnsi="Times New Roman"/>
          <w:sz w:val="28"/>
          <w:szCs w:val="28"/>
        </w:rPr>
        <w:t xml:space="preserve"> надання невідкладної медичної допомоги пацієнтам з церебральними інсультами в умовах поліклініки.</w:t>
      </w:r>
    </w:p>
    <w:p w:rsidR="0073582F" w:rsidRPr="0079244C" w:rsidRDefault="0073582F" w:rsidP="0021597A">
      <w:pPr>
        <w:spacing w:after="0" w:line="360" w:lineRule="auto"/>
        <w:ind w:firstLine="709"/>
        <w:jc w:val="both"/>
        <w:rPr>
          <w:rFonts w:ascii="Times New Roman" w:hAnsi="Times New Roman"/>
          <w:i/>
          <w:sz w:val="28"/>
          <w:szCs w:val="28"/>
        </w:rPr>
      </w:pPr>
      <w:r w:rsidRPr="0079244C">
        <w:rPr>
          <w:rFonts w:ascii="Times New Roman" w:hAnsi="Times New Roman"/>
          <w:sz w:val="28"/>
          <w:szCs w:val="28"/>
        </w:rPr>
        <w:t>Необхідно зазначити, що 80,6±2,0</w:t>
      </w:r>
      <w:r>
        <w:rPr>
          <w:rFonts w:ascii="Times New Roman" w:hAnsi="Times New Roman"/>
          <w:sz w:val="28"/>
          <w:szCs w:val="28"/>
        </w:rPr>
        <w:t xml:space="preserve">% респондентів не задовольняє </w:t>
      </w:r>
      <w:r w:rsidRPr="0079244C">
        <w:rPr>
          <w:rFonts w:ascii="Times New Roman" w:hAnsi="Times New Roman"/>
          <w:sz w:val="28"/>
          <w:szCs w:val="28"/>
        </w:rPr>
        <w:t>наявний рівень діагностичної служби для надання медичної допомоги пацієнтам із ЦВХ. При цьому 25,8±2,2% опитаних має можливість безперешкодно скеровувати пацієнтів з підозрою на МІ на візуалізацію пат</w:t>
      </w:r>
      <w:r>
        <w:rPr>
          <w:rFonts w:ascii="Times New Roman" w:hAnsi="Times New Roman"/>
          <w:sz w:val="28"/>
          <w:szCs w:val="28"/>
        </w:rPr>
        <w:t xml:space="preserve">ологічного процесу безоплатно, </w:t>
      </w:r>
      <w:r w:rsidRPr="0079244C">
        <w:rPr>
          <w:rFonts w:ascii="Times New Roman" w:hAnsi="Times New Roman"/>
          <w:sz w:val="28"/>
          <w:szCs w:val="28"/>
        </w:rPr>
        <w:t xml:space="preserve">а 22,6±2,1% - за офіційною оплатою. </w:t>
      </w:r>
    </w:p>
    <w:p w:rsidR="0073582F" w:rsidRPr="0079244C" w:rsidRDefault="0073582F" w:rsidP="0067715E">
      <w:pPr>
        <w:spacing w:after="0" w:line="360" w:lineRule="auto"/>
        <w:ind w:firstLine="709"/>
        <w:jc w:val="right"/>
        <w:rPr>
          <w:rFonts w:ascii="Times New Roman" w:hAnsi="Times New Roman"/>
          <w:i/>
          <w:sz w:val="28"/>
          <w:szCs w:val="28"/>
        </w:rPr>
      </w:pPr>
      <w:r w:rsidRPr="0079244C">
        <w:rPr>
          <w:rFonts w:ascii="Times New Roman" w:hAnsi="Times New Roman"/>
          <w:i/>
          <w:sz w:val="28"/>
          <w:szCs w:val="28"/>
        </w:rPr>
        <w:t>Таблиця 7.23</w:t>
      </w:r>
    </w:p>
    <w:p w:rsidR="0073582F" w:rsidRPr="0079244C" w:rsidRDefault="0073582F" w:rsidP="0067715E">
      <w:pPr>
        <w:spacing w:after="0" w:line="360" w:lineRule="auto"/>
        <w:ind w:firstLine="709"/>
        <w:jc w:val="center"/>
        <w:rPr>
          <w:rFonts w:ascii="Times New Roman" w:hAnsi="Times New Roman"/>
          <w:b/>
          <w:sz w:val="28"/>
          <w:szCs w:val="28"/>
        </w:rPr>
      </w:pPr>
      <w:r w:rsidRPr="0079244C">
        <w:rPr>
          <w:rFonts w:ascii="Times New Roman" w:hAnsi="Times New Roman"/>
          <w:b/>
          <w:sz w:val="28"/>
          <w:szCs w:val="28"/>
        </w:rPr>
        <w:t>Оцінка   організаційних питань професійної діяльності</w:t>
      </w:r>
    </w:p>
    <w:p w:rsidR="0073582F" w:rsidRPr="0079244C" w:rsidRDefault="0073582F" w:rsidP="0067715E">
      <w:pPr>
        <w:spacing w:after="0" w:line="360" w:lineRule="auto"/>
        <w:ind w:firstLine="709"/>
        <w:jc w:val="center"/>
        <w:rPr>
          <w:rFonts w:ascii="Times New Roman" w:hAnsi="Times New Roman"/>
          <w:b/>
          <w:sz w:val="28"/>
          <w:szCs w:val="28"/>
        </w:rPr>
      </w:pPr>
    </w:p>
    <w:tbl>
      <w:tblPr>
        <w:tblW w:w="9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7193"/>
        <w:gridCol w:w="1276"/>
        <w:gridCol w:w="1416"/>
      </w:tblGrid>
      <w:tr w:rsidR="0073582F" w:rsidRPr="00775240" w:rsidTr="00775240">
        <w:tc>
          <w:tcPr>
            <w:tcW w:w="7193" w:type="dxa"/>
            <w:vMerge w:val="restart"/>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Питання</w:t>
            </w:r>
          </w:p>
        </w:tc>
        <w:tc>
          <w:tcPr>
            <w:tcW w:w="2692" w:type="dxa"/>
            <w:gridSpan w:val="2"/>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 xml:space="preserve"> Позитивна відповідь</w:t>
            </w:r>
          </w:p>
        </w:tc>
      </w:tr>
      <w:tr w:rsidR="0073582F" w:rsidRPr="00775240" w:rsidTr="00775240">
        <w:tc>
          <w:tcPr>
            <w:tcW w:w="7193" w:type="dxa"/>
            <w:vMerge/>
          </w:tcPr>
          <w:p w:rsidR="0073582F" w:rsidRPr="00775240" w:rsidRDefault="0073582F" w:rsidP="00775240">
            <w:pPr>
              <w:spacing w:after="0" w:line="240" w:lineRule="auto"/>
              <w:rPr>
                <w:rFonts w:ascii="Times New Roman" w:hAnsi="Times New Roman"/>
                <w:sz w:val="24"/>
                <w:szCs w:val="24"/>
              </w:rPr>
            </w:pPr>
          </w:p>
        </w:tc>
        <w:tc>
          <w:tcPr>
            <w:tcW w:w="1276" w:type="dxa"/>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абс</w:t>
            </w:r>
          </w:p>
        </w:tc>
        <w:tc>
          <w:tcPr>
            <w:tcW w:w="1416" w:type="dxa"/>
          </w:tcPr>
          <w:p w:rsidR="0073582F" w:rsidRPr="00775240" w:rsidRDefault="0073582F" w:rsidP="00775240">
            <w:pPr>
              <w:spacing w:after="0" w:line="240" w:lineRule="auto"/>
              <w:jc w:val="center"/>
              <w:rPr>
                <w:rFonts w:ascii="Times New Roman" w:hAnsi="Times New Roman"/>
                <w:sz w:val="24"/>
                <w:szCs w:val="24"/>
              </w:rPr>
            </w:pPr>
            <w:r w:rsidRPr="00775240">
              <w:rPr>
                <w:rFonts w:ascii="Times New Roman" w:hAnsi="Times New Roman"/>
                <w:sz w:val="24"/>
                <w:szCs w:val="24"/>
              </w:rPr>
              <w:t>%</w:t>
            </w:r>
          </w:p>
        </w:tc>
      </w:tr>
      <w:tr w:rsidR="0073582F" w:rsidRPr="00775240" w:rsidTr="00775240">
        <w:tc>
          <w:tcPr>
            <w:tcW w:w="9885" w:type="dxa"/>
            <w:gridSpan w:val="3"/>
          </w:tcPr>
          <w:p w:rsidR="0073582F" w:rsidRPr="007B5B58"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 xml:space="preserve">Чи маєте ви можливість безперешкодно скерувати пацієнта з підозрою на гострий церебральний інсульт до стаціонару </w:t>
            </w:r>
          </w:p>
        </w:tc>
      </w:tr>
      <w:tr w:rsidR="0073582F" w:rsidRPr="00775240" w:rsidTr="00775240">
        <w:tc>
          <w:tcPr>
            <w:tcW w:w="7193" w:type="dxa"/>
          </w:tcPr>
          <w:p w:rsidR="0073582F" w:rsidRPr="00775240" w:rsidRDefault="0073582F" w:rsidP="00775240">
            <w:pPr>
              <w:spacing w:after="0" w:line="240" w:lineRule="auto"/>
              <w:rPr>
                <w:rFonts w:ascii="Times New Roman" w:hAnsi="Times New Roman"/>
                <w:sz w:val="24"/>
                <w:szCs w:val="24"/>
              </w:rPr>
            </w:pPr>
            <w:r w:rsidRPr="00775240">
              <w:rPr>
                <w:rFonts w:ascii="Times New Roman" w:hAnsi="Times New Roman"/>
                <w:sz w:val="24"/>
                <w:szCs w:val="24"/>
              </w:rPr>
              <w:t xml:space="preserve">так   </w:t>
            </w:r>
          </w:p>
        </w:tc>
        <w:tc>
          <w:tcPr>
            <w:tcW w:w="1276"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31</w:t>
            </w:r>
          </w:p>
        </w:tc>
        <w:tc>
          <w:tcPr>
            <w:tcW w:w="1416"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100,0</w:t>
            </w:r>
          </w:p>
        </w:tc>
      </w:tr>
      <w:tr w:rsidR="0073582F" w:rsidRPr="00775240" w:rsidTr="00775240">
        <w:tc>
          <w:tcPr>
            <w:tcW w:w="7193" w:type="dxa"/>
          </w:tcPr>
          <w:p w:rsidR="0073582F" w:rsidRPr="00775240" w:rsidRDefault="0073582F" w:rsidP="00775240">
            <w:pPr>
              <w:spacing w:after="0" w:line="240" w:lineRule="auto"/>
              <w:rPr>
                <w:rFonts w:ascii="Times New Roman" w:hAnsi="Times New Roman"/>
                <w:sz w:val="24"/>
                <w:szCs w:val="24"/>
              </w:rPr>
            </w:pPr>
            <w:r w:rsidRPr="00775240">
              <w:rPr>
                <w:rFonts w:ascii="Times New Roman" w:hAnsi="Times New Roman"/>
                <w:sz w:val="24"/>
                <w:szCs w:val="24"/>
              </w:rPr>
              <w:t>ні</w:t>
            </w:r>
          </w:p>
        </w:tc>
        <w:tc>
          <w:tcPr>
            <w:tcW w:w="1276"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w:t>
            </w:r>
          </w:p>
        </w:tc>
        <w:tc>
          <w:tcPr>
            <w:tcW w:w="1416"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w:t>
            </w:r>
          </w:p>
        </w:tc>
      </w:tr>
      <w:tr w:rsidR="0073582F" w:rsidRPr="00775240" w:rsidTr="00775240">
        <w:tc>
          <w:tcPr>
            <w:tcW w:w="9885" w:type="dxa"/>
            <w:gridSpan w:val="3"/>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 xml:space="preserve">Чи маєте ви можливість безперешкодно, при потребі,  забезпечити пацієнтам консультацію лікаря-нейрохірурга </w:t>
            </w:r>
          </w:p>
        </w:tc>
      </w:tr>
      <w:tr w:rsidR="0073582F" w:rsidRPr="00775240" w:rsidTr="00775240">
        <w:tc>
          <w:tcPr>
            <w:tcW w:w="7193" w:type="dxa"/>
          </w:tcPr>
          <w:p w:rsidR="0073582F" w:rsidRPr="00775240" w:rsidRDefault="0073582F" w:rsidP="00775240">
            <w:pPr>
              <w:spacing w:after="0" w:line="240" w:lineRule="auto"/>
              <w:rPr>
                <w:rFonts w:ascii="Times New Roman" w:hAnsi="Times New Roman"/>
                <w:sz w:val="24"/>
                <w:szCs w:val="24"/>
              </w:rPr>
            </w:pPr>
            <w:r w:rsidRPr="00775240">
              <w:rPr>
                <w:rFonts w:ascii="Times New Roman" w:hAnsi="Times New Roman"/>
                <w:sz w:val="24"/>
                <w:szCs w:val="24"/>
              </w:rPr>
              <w:t xml:space="preserve">так   </w:t>
            </w:r>
          </w:p>
        </w:tc>
        <w:tc>
          <w:tcPr>
            <w:tcW w:w="1276"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7</w:t>
            </w:r>
          </w:p>
        </w:tc>
        <w:tc>
          <w:tcPr>
            <w:tcW w:w="1416"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22,6</w:t>
            </w:r>
            <w:r w:rsidRPr="00775240">
              <w:rPr>
                <w:rFonts w:ascii="Times New Roman" w:hAnsi="Times New Roman"/>
                <w:sz w:val="24"/>
                <w:szCs w:val="24"/>
              </w:rPr>
              <w:t>±</w:t>
            </w:r>
            <w:r w:rsidRPr="00775240">
              <w:rPr>
                <w:rFonts w:ascii="Times New Roman" w:hAnsi="Times New Roman"/>
                <w:sz w:val="24"/>
                <w:szCs w:val="24"/>
                <w:lang w:val="en-US"/>
              </w:rPr>
              <w:t>2,1</w:t>
            </w:r>
          </w:p>
        </w:tc>
      </w:tr>
      <w:tr w:rsidR="0073582F" w:rsidRPr="00775240" w:rsidTr="00775240">
        <w:tc>
          <w:tcPr>
            <w:tcW w:w="7193" w:type="dxa"/>
          </w:tcPr>
          <w:p w:rsidR="0073582F" w:rsidRPr="00775240" w:rsidRDefault="0073582F" w:rsidP="00775240">
            <w:pPr>
              <w:spacing w:after="0" w:line="240" w:lineRule="auto"/>
              <w:rPr>
                <w:rFonts w:ascii="Times New Roman" w:hAnsi="Times New Roman"/>
                <w:sz w:val="24"/>
                <w:szCs w:val="24"/>
              </w:rPr>
            </w:pPr>
            <w:r w:rsidRPr="00775240">
              <w:rPr>
                <w:rFonts w:ascii="Times New Roman" w:hAnsi="Times New Roman"/>
                <w:sz w:val="24"/>
                <w:szCs w:val="24"/>
              </w:rPr>
              <w:t>ні</w:t>
            </w:r>
          </w:p>
        </w:tc>
        <w:tc>
          <w:tcPr>
            <w:tcW w:w="1276"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24</w:t>
            </w:r>
          </w:p>
        </w:tc>
        <w:tc>
          <w:tcPr>
            <w:tcW w:w="1416"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77,4</w:t>
            </w:r>
            <w:r w:rsidRPr="00775240">
              <w:rPr>
                <w:rFonts w:ascii="Times New Roman" w:hAnsi="Times New Roman"/>
                <w:sz w:val="24"/>
                <w:szCs w:val="24"/>
              </w:rPr>
              <w:t>±</w:t>
            </w:r>
            <w:r w:rsidRPr="00775240">
              <w:rPr>
                <w:rFonts w:ascii="Times New Roman" w:hAnsi="Times New Roman"/>
                <w:sz w:val="24"/>
                <w:szCs w:val="24"/>
                <w:lang w:val="en-US"/>
              </w:rPr>
              <w:t>2,1</w:t>
            </w:r>
          </w:p>
        </w:tc>
      </w:tr>
      <w:tr w:rsidR="0073582F" w:rsidRPr="00775240" w:rsidTr="00775240">
        <w:tc>
          <w:tcPr>
            <w:tcW w:w="9885" w:type="dxa"/>
            <w:gridSpan w:val="3"/>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 xml:space="preserve">Чи маєте ви можливість   безперешкодно забезпечити пацієнтам консультацію лікаря-реабілітолога </w:t>
            </w:r>
          </w:p>
        </w:tc>
      </w:tr>
      <w:tr w:rsidR="0073582F" w:rsidRPr="00775240" w:rsidTr="00775240">
        <w:tc>
          <w:tcPr>
            <w:tcW w:w="7193" w:type="dxa"/>
          </w:tcPr>
          <w:p w:rsidR="0073582F" w:rsidRPr="00775240" w:rsidRDefault="0073582F" w:rsidP="00775240">
            <w:pPr>
              <w:spacing w:after="0" w:line="240" w:lineRule="auto"/>
              <w:rPr>
                <w:rFonts w:ascii="Times New Roman" w:hAnsi="Times New Roman"/>
                <w:sz w:val="24"/>
                <w:szCs w:val="24"/>
              </w:rPr>
            </w:pPr>
            <w:r w:rsidRPr="00775240">
              <w:rPr>
                <w:rFonts w:ascii="Times New Roman" w:hAnsi="Times New Roman"/>
                <w:sz w:val="24"/>
                <w:szCs w:val="24"/>
              </w:rPr>
              <w:t xml:space="preserve">так   </w:t>
            </w:r>
          </w:p>
        </w:tc>
        <w:tc>
          <w:tcPr>
            <w:tcW w:w="1276"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25</w:t>
            </w:r>
          </w:p>
        </w:tc>
        <w:tc>
          <w:tcPr>
            <w:tcW w:w="1416"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80,6</w:t>
            </w:r>
            <w:r w:rsidRPr="00775240">
              <w:rPr>
                <w:rFonts w:ascii="Times New Roman" w:hAnsi="Times New Roman"/>
                <w:sz w:val="24"/>
                <w:szCs w:val="24"/>
              </w:rPr>
              <w:t>±</w:t>
            </w:r>
            <w:r w:rsidRPr="00775240">
              <w:rPr>
                <w:rFonts w:ascii="Times New Roman" w:hAnsi="Times New Roman"/>
                <w:sz w:val="24"/>
                <w:szCs w:val="24"/>
                <w:lang w:val="en-US"/>
              </w:rPr>
              <w:t>2,0</w:t>
            </w:r>
          </w:p>
        </w:tc>
      </w:tr>
      <w:tr w:rsidR="0073582F" w:rsidRPr="00775240" w:rsidTr="00775240">
        <w:tc>
          <w:tcPr>
            <w:tcW w:w="7193" w:type="dxa"/>
          </w:tcPr>
          <w:p w:rsidR="0073582F" w:rsidRPr="00775240" w:rsidRDefault="0073582F" w:rsidP="00775240">
            <w:pPr>
              <w:spacing w:after="0" w:line="240" w:lineRule="auto"/>
              <w:rPr>
                <w:rFonts w:ascii="Times New Roman" w:hAnsi="Times New Roman"/>
                <w:sz w:val="24"/>
                <w:szCs w:val="24"/>
              </w:rPr>
            </w:pPr>
            <w:r w:rsidRPr="00775240">
              <w:rPr>
                <w:rFonts w:ascii="Times New Roman" w:hAnsi="Times New Roman"/>
                <w:sz w:val="24"/>
                <w:szCs w:val="24"/>
              </w:rPr>
              <w:t>ні</w:t>
            </w:r>
          </w:p>
        </w:tc>
        <w:tc>
          <w:tcPr>
            <w:tcW w:w="1276"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6</w:t>
            </w:r>
          </w:p>
        </w:tc>
        <w:tc>
          <w:tcPr>
            <w:tcW w:w="1416" w:type="dxa"/>
          </w:tcPr>
          <w:p w:rsidR="0073582F" w:rsidRPr="00775240" w:rsidRDefault="0073582F" w:rsidP="00775240">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19,4</w:t>
            </w:r>
            <w:r w:rsidRPr="00775240">
              <w:rPr>
                <w:rFonts w:ascii="Times New Roman" w:hAnsi="Times New Roman"/>
                <w:sz w:val="24"/>
                <w:szCs w:val="24"/>
              </w:rPr>
              <w:t>±</w:t>
            </w:r>
            <w:r w:rsidRPr="00775240">
              <w:rPr>
                <w:rFonts w:ascii="Times New Roman" w:hAnsi="Times New Roman"/>
                <w:sz w:val="24"/>
                <w:szCs w:val="24"/>
                <w:lang w:val="en-US"/>
              </w:rPr>
              <w:t>2,0</w:t>
            </w:r>
          </w:p>
        </w:tc>
      </w:tr>
    </w:tbl>
    <w:p w:rsidR="0073582F" w:rsidRDefault="0073582F" w:rsidP="0067715E">
      <w:pPr>
        <w:pStyle w:val="a1"/>
      </w:pPr>
    </w:p>
    <w:p w:rsidR="0073582F" w:rsidRDefault="0073582F" w:rsidP="0067715E">
      <w:pPr>
        <w:pStyle w:val="a1"/>
      </w:pPr>
    </w:p>
    <w:p w:rsidR="0073582F" w:rsidRDefault="0073582F" w:rsidP="0067715E">
      <w:pPr>
        <w:pStyle w:val="a1"/>
      </w:pPr>
      <w:r w:rsidRPr="00AE0709">
        <w:t>Продовження таблиці 7.22</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7196"/>
        <w:gridCol w:w="1276"/>
        <w:gridCol w:w="1417"/>
      </w:tblGrid>
      <w:tr w:rsidR="0073582F" w:rsidRPr="00775240" w:rsidTr="007B5B58">
        <w:tc>
          <w:tcPr>
            <w:tcW w:w="9885" w:type="dxa"/>
            <w:gridSpan w:val="3"/>
          </w:tcPr>
          <w:p w:rsidR="0073582F" w:rsidRPr="00775240" w:rsidRDefault="0073582F" w:rsidP="007B5B58">
            <w:pPr>
              <w:spacing w:after="0" w:line="240" w:lineRule="auto"/>
              <w:jc w:val="center"/>
              <w:rPr>
                <w:rFonts w:ascii="Times New Roman" w:hAnsi="Times New Roman"/>
                <w:sz w:val="24"/>
                <w:szCs w:val="24"/>
              </w:rPr>
            </w:pPr>
            <w:r>
              <w:rPr>
                <w:rFonts w:ascii="Times New Roman" w:hAnsi="Times New Roman"/>
                <w:sz w:val="24"/>
                <w:szCs w:val="24"/>
              </w:rPr>
              <w:t xml:space="preserve">Чи маєте ви можливість </w:t>
            </w:r>
            <w:r w:rsidRPr="00775240">
              <w:rPr>
                <w:rFonts w:ascii="Times New Roman" w:hAnsi="Times New Roman"/>
                <w:sz w:val="24"/>
                <w:szCs w:val="24"/>
              </w:rPr>
              <w:t xml:space="preserve">безперешкодно забезпечити пацієнтам консультацію фізичного – терапевта </w:t>
            </w:r>
          </w:p>
        </w:tc>
      </w:tr>
      <w:tr w:rsidR="0073582F" w:rsidRPr="00775240" w:rsidTr="007B5B58">
        <w:tc>
          <w:tcPr>
            <w:tcW w:w="7193" w:type="dxa"/>
          </w:tcPr>
          <w:p w:rsidR="0073582F" w:rsidRPr="00775240" w:rsidRDefault="0073582F" w:rsidP="007B5B58">
            <w:pPr>
              <w:spacing w:after="0" w:line="240" w:lineRule="auto"/>
              <w:rPr>
                <w:rFonts w:ascii="Times New Roman" w:hAnsi="Times New Roman"/>
                <w:sz w:val="24"/>
                <w:szCs w:val="24"/>
              </w:rPr>
            </w:pPr>
            <w:r w:rsidRPr="00775240">
              <w:rPr>
                <w:rFonts w:ascii="Times New Roman" w:hAnsi="Times New Roman"/>
                <w:sz w:val="24"/>
                <w:szCs w:val="24"/>
              </w:rPr>
              <w:t xml:space="preserve">так   </w:t>
            </w:r>
          </w:p>
        </w:tc>
        <w:tc>
          <w:tcPr>
            <w:tcW w:w="1276" w:type="dxa"/>
          </w:tcPr>
          <w:p w:rsidR="0073582F" w:rsidRPr="00775240" w:rsidRDefault="0073582F" w:rsidP="007B5B58">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25</w:t>
            </w:r>
          </w:p>
        </w:tc>
        <w:tc>
          <w:tcPr>
            <w:tcW w:w="1416" w:type="dxa"/>
          </w:tcPr>
          <w:p w:rsidR="0073582F" w:rsidRPr="00775240" w:rsidRDefault="0073582F" w:rsidP="007B5B58">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80,6</w:t>
            </w:r>
            <w:r w:rsidRPr="00775240">
              <w:rPr>
                <w:rFonts w:ascii="Times New Roman" w:hAnsi="Times New Roman"/>
                <w:sz w:val="24"/>
                <w:szCs w:val="24"/>
              </w:rPr>
              <w:t>±</w:t>
            </w:r>
            <w:r w:rsidRPr="00775240">
              <w:rPr>
                <w:rFonts w:ascii="Times New Roman" w:hAnsi="Times New Roman"/>
                <w:sz w:val="24"/>
                <w:szCs w:val="24"/>
                <w:lang w:val="en-US"/>
              </w:rPr>
              <w:t>2,0</w:t>
            </w:r>
          </w:p>
        </w:tc>
      </w:tr>
      <w:tr w:rsidR="0073582F" w:rsidRPr="00775240" w:rsidTr="007B5B58">
        <w:tc>
          <w:tcPr>
            <w:tcW w:w="7193" w:type="dxa"/>
          </w:tcPr>
          <w:p w:rsidR="0073582F" w:rsidRPr="00775240" w:rsidRDefault="0073582F" w:rsidP="007B5B58">
            <w:pPr>
              <w:spacing w:after="0" w:line="240" w:lineRule="auto"/>
              <w:rPr>
                <w:rFonts w:ascii="Times New Roman" w:hAnsi="Times New Roman"/>
                <w:sz w:val="24"/>
                <w:szCs w:val="24"/>
              </w:rPr>
            </w:pPr>
            <w:r w:rsidRPr="00775240">
              <w:rPr>
                <w:rFonts w:ascii="Times New Roman" w:hAnsi="Times New Roman"/>
                <w:sz w:val="24"/>
                <w:szCs w:val="24"/>
              </w:rPr>
              <w:t>ні</w:t>
            </w:r>
          </w:p>
        </w:tc>
        <w:tc>
          <w:tcPr>
            <w:tcW w:w="1276" w:type="dxa"/>
          </w:tcPr>
          <w:p w:rsidR="0073582F" w:rsidRPr="00775240" w:rsidRDefault="0073582F" w:rsidP="007B5B58">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6</w:t>
            </w:r>
          </w:p>
        </w:tc>
        <w:tc>
          <w:tcPr>
            <w:tcW w:w="1416" w:type="dxa"/>
          </w:tcPr>
          <w:p w:rsidR="0073582F" w:rsidRPr="00775240" w:rsidRDefault="0073582F" w:rsidP="007B5B58">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19,4</w:t>
            </w:r>
            <w:r w:rsidRPr="00775240">
              <w:rPr>
                <w:rFonts w:ascii="Times New Roman" w:hAnsi="Times New Roman"/>
                <w:sz w:val="24"/>
                <w:szCs w:val="24"/>
              </w:rPr>
              <w:t>±</w:t>
            </w:r>
            <w:r w:rsidRPr="00775240">
              <w:rPr>
                <w:rFonts w:ascii="Times New Roman" w:hAnsi="Times New Roman"/>
                <w:sz w:val="24"/>
                <w:szCs w:val="24"/>
                <w:lang w:val="en-US"/>
              </w:rPr>
              <w:t>2,0</w:t>
            </w:r>
          </w:p>
        </w:tc>
      </w:tr>
      <w:tr w:rsidR="0073582F" w:rsidRPr="00775240" w:rsidTr="007B5B58">
        <w:tc>
          <w:tcPr>
            <w:tcW w:w="9885" w:type="dxa"/>
            <w:gridSpan w:val="3"/>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 xml:space="preserve">Чи достатньо забезпечений заклад охорони здоров’я лікарськими засобами для  надання невідкладної медичної допомоги пацієнтам з церебральними інсультами в умовах поліклініки </w:t>
            </w:r>
          </w:p>
        </w:tc>
      </w:tr>
      <w:tr w:rsidR="0073582F" w:rsidRPr="00775240" w:rsidTr="007B5B58">
        <w:tc>
          <w:tcPr>
            <w:tcW w:w="7193" w:type="dxa"/>
          </w:tcPr>
          <w:p w:rsidR="0073582F" w:rsidRPr="00775240" w:rsidRDefault="0073582F" w:rsidP="007B5B58">
            <w:pPr>
              <w:spacing w:after="0" w:line="240" w:lineRule="auto"/>
              <w:rPr>
                <w:rFonts w:ascii="Times New Roman" w:hAnsi="Times New Roman"/>
                <w:sz w:val="24"/>
                <w:szCs w:val="24"/>
              </w:rPr>
            </w:pPr>
            <w:r w:rsidRPr="00775240">
              <w:rPr>
                <w:rFonts w:ascii="Times New Roman" w:hAnsi="Times New Roman"/>
                <w:sz w:val="24"/>
                <w:szCs w:val="24"/>
              </w:rPr>
              <w:t xml:space="preserve">так   </w:t>
            </w:r>
          </w:p>
        </w:tc>
        <w:tc>
          <w:tcPr>
            <w:tcW w:w="1276" w:type="dxa"/>
          </w:tcPr>
          <w:p w:rsidR="0073582F" w:rsidRPr="00775240" w:rsidRDefault="0073582F" w:rsidP="007B5B58">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16</w:t>
            </w:r>
          </w:p>
        </w:tc>
        <w:tc>
          <w:tcPr>
            <w:tcW w:w="1416" w:type="dxa"/>
          </w:tcPr>
          <w:p w:rsidR="0073582F" w:rsidRPr="00775240" w:rsidRDefault="0073582F" w:rsidP="007B5B58">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51,6</w:t>
            </w:r>
            <w:r w:rsidRPr="00775240">
              <w:rPr>
                <w:rFonts w:ascii="Times New Roman" w:hAnsi="Times New Roman"/>
                <w:sz w:val="24"/>
                <w:szCs w:val="24"/>
              </w:rPr>
              <w:t>±2,5</w:t>
            </w:r>
          </w:p>
        </w:tc>
      </w:tr>
      <w:tr w:rsidR="0073582F" w:rsidRPr="00775240" w:rsidTr="007B5B58">
        <w:tc>
          <w:tcPr>
            <w:tcW w:w="7193" w:type="dxa"/>
          </w:tcPr>
          <w:p w:rsidR="0073582F" w:rsidRPr="00775240" w:rsidRDefault="0073582F" w:rsidP="007B5B58">
            <w:pPr>
              <w:spacing w:after="0" w:line="240" w:lineRule="auto"/>
              <w:rPr>
                <w:rFonts w:ascii="Times New Roman" w:hAnsi="Times New Roman"/>
                <w:sz w:val="24"/>
                <w:szCs w:val="24"/>
              </w:rPr>
            </w:pPr>
            <w:r w:rsidRPr="00775240">
              <w:rPr>
                <w:rFonts w:ascii="Times New Roman" w:hAnsi="Times New Roman"/>
                <w:sz w:val="24"/>
                <w:szCs w:val="24"/>
              </w:rPr>
              <w:t>ні</w:t>
            </w:r>
          </w:p>
        </w:tc>
        <w:tc>
          <w:tcPr>
            <w:tcW w:w="1276" w:type="dxa"/>
          </w:tcPr>
          <w:p w:rsidR="0073582F" w:rsidRPr="00775240" w:rsidRDefault="0073582F" w:rsidP="007B5B58">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15</w:t>
            </w:r>
          </w:p>
        </w:tc>
        <w:tc>
          <w:tcPr>
            <w:tcW w:w="1416" w:type="dxa"/>
          </w:tcPr>
          <w:p w:rsidR="0073582F" w:rsidRPr="00775240" w:rsidRDefault="0073582F" w:rsidP="007B5B58">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48,4</w:t>
            </w:r>
            <w:r w:rsidRPr="00775240">
              <w:rPr>
                <w:rFonts w:ascii="Times New Roman" w:hAnsi="Times New Roman"/>
                <w:sz w:val="24"/>
                <w:szCs w:val="24"/>
              </w:rPr>
              <w:t>±2,5</w:t>
            </w:r>
          </w:p>
        </w:tc>
      </w:tr>
      <w:tr w:rsidR="0073582F" w:rsidRPr="00775240" w:rsidTr="007B5B58">
        <w:tc>
          <w:tcPr>
            <w:tcW w:w="9885" w:type="dxa"/>
            <w:gridSpan w:val="3"/>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 xml:space="preserve">Чи задовольняє Вас  рівень діагностичної </w:t>
            </w:r>
            <w:r>
              <w:rPr>
                <w:rFonts w:ascii="Times New Roman" w:hAnsi="Times New Roman"/>
                <w:sz w:val="24"/>
                <w:szCs w:val="24"/>
              </w:rPr>
              <w:t xml:space="preserve">служби </w:t>
            </w:r>
            <w:r w:rsidRPr="00775240">
              <w:rPr>
                <w:rFonts w:ascii="Times New Roman" w:hAnsi="Times New Roman"/>
                <w:sz w:val="24"/>
                <w:szCs w:val="24"/>
              </w:rPr>
              <w:t>з надання медичної допомоги пацієнтам із ЦВХ</w:t>
            </w:r>
          </w:p>
        </w:tc>
      </w:tr>
      <w:tr w:rsidR="0073582F" w:rsidRPr="00775240" w:rsidTr="007B5B58">
        <w:tc>
          <w:tcPr>
            <w:tcW w:w="7193" w:type="dxa"/>
          </w:tcPr>
          <w:p w:rsidR="0073582F" w:rsidRPr="00775240" w:rsidRDefault="0073582F" w:rsidP="007B5B58">
            <w:pPr>
              <w:spacing w:after="0" w:line="240" w:lineRule="auto"/>
              <w:rPr>
                <w:rFonts w:ascii="Times New Roman" w:hAnsi="Times New Roman"/>
                <w:sz w:val="24"/>
                <w:szCs w:val="24"/>
              </w:rPr>
            </w:pPr>
            <w:r w:rsidRPr="00775240">
              <w:rPr>
                <w:rFonts w:ascii="Times New Roman" w:hAnsi="Times New Roman"/>
                <w:sz w:val="24"/>
                <w:szCs w:val="24"/>
              </w:rPr>
              <w:t xml:space="preserve">так   </w:t>
            </w:r>
          </w:p>
        </w:tc>
        <w:tc>
          <w:tcPr>
            <w:tcW w:w="1276" w:type="dxa"/>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6</w:t>
            </w:r>
          </w:p>
        </w:tc>
        <w:tc>
          <w:tcPr>
            <w:tcW w:w="1416" w:type="dxa"/>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19,4±2,0</w:t>
            </w:r>
          </w:p>
        </w:tc>
      </w:tr>
      <w:tr w:rsidR="0073582F" w:rsidRPr="00775240" w:rsidTr="007B5B58">
        <w:tc>
          <w:tcPr>
            <w:tcW w:w="7193" w:type="dxa"/>
          </w:tcPr>
          <w:p w:rsidR="0073582F" w:rsidRPr="00775240" w:rsidRDefault="0073582F" w:rsidP="007B5B58">
            <w:pPr>
              <w:spacing w:after="0" w:line="240" w:lineRule="auto"/>
              <w:rPr>
                <w:rFonts w:ascii="Times New Roman" w:hAnsi="Times New Roman"/>
                <w:sz w:val="24"/>
                <w:szCs w:val="24"/>
              </w:rPr>
            </w:pPr>
            <w:r w:rsidRPr="00775240">
              <w:rPr>
                <w:rFonts w:ascii="Times New Roman" w:hAnsi="Times New Roman"/>
                <w:sz w:val="24"/>
                <w:szCs w:val="24"/>
              </w:rPr>
              <w:t>ні</w:t>
            </w:r>
          </w:p>
        </w:tc>
        <w:tc>
          <w:tcPr>
            <w:tcW w:w="1276" w:type="dxa"/>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25</w:t>
            </w:r>
          </w:p>
        </w:tc>
        <w:tc>
          <w:tcPr>
            <w:tcW w:w="1416" w:type="dxa"/>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80,6±2,0</w:t>
            </w:r>
          </w:p>
        </w:tc>
      </w:tr>
      <w:tr w:rsidR="0073582F" w:rsidRPr="00775240" w:rsidTr="007B5B58">
        <w:tc>
          <w:tcPr>
            <w:tcW w:w="9885" w:type="dxa"/>
            <w:gridSpan w:val="3"/>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Чи задовольняє В</w:t>
            </w:r>
            <w:r>
              <w:rPr>
                <w:rFonts w:ascii="Times New Roman" w:hAnsi="Times New Roman"/>
                <w:sz w:val="24"/>
                <w:szCs w:val="24"/>
              </w:rPr>
              <w:t xml:space="preserve">ас рівень забезпечення ліками </w:t>
            </w:r>
            <w:r w:rsidRPr="00775240">
              <w:rPr>
                <w:rFonts w:ascii="Times New Roman" w:hAnsi="Times New Roman"/>
                <w:sz w:val="24"/>
                <w:szCs w:val="24"/>
              </w:rPr>
              <w:t>для надання медичної допомоги пацієнтам із ЦВХ</w:t>
            </w:r>
          </w:p>
        </w:tc>
      </w:tr>
      <w:tr w:rsidR="0073582F" w:rsidRPr="00775240" w:rsidTr="007B5B58">
        <w:tc>
          <w:tcPr>
            <w:tcW w:w="7193" w:type="dxa"/>
          </w:tcPr>
          <w:p w:rsidR="0073582F" w:rsidRPr="00775240" w:rsidRDefault="0073582F" w:rsidP="007B5B58">
            <w:pPr>
              <w:spacing w:after="0" w:line="240" w:lineRule="auto"/>
              <w:rPr>
                <w:rFonts w:ascii="Times New Roman" w:hAnsi="Times New Roman"/>
                <w:sz w:val="24"/>
                <w:szCs w:val="24"/>
              </w:rPr>
            </w:pPr>
            <w:r w:rsidRPr="00775240">
              <w:rPr>
                <w:rFonts w:ascii="Times New Roman" w:hAnsi="Times New Roman"/>
                <w:sz w:val="24"/>
                <w:szCs w:val="24"/>
              </w:rPr>
              <w:t xml:space="preserve">так   </w:t>
            </w:r>
          </w:p>
        </w:tc>
        <w:tc>
          <w:tcPr>
            <w:tcW w:w="1276" w:type="dxa"/>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9</w:t>
            </w:r>
          </w:p>
        </w:tc>
        <w:tc>
          <w:tcPr>
            <w:tcW w:w="1416" w:type="dxa"/>
          </w:tcPr>
          <w:p w:rsidR="0073582F" w:rsidRPr="00775240" w:rsidRDefault="0073582F" w:rsidP="007B5B58">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29,0</w:t>
            </w:r>
            <w:r w:rsidRPr="00775240">
              <w:rPr>
                <w:rFonts w:ascii="Times New Roman" w:hAnsi="Times New Roman"/>
                <w:sz w:val="24"/>
                <w:szCs w:val="24"/>
              </w:rPr>
              <w:t>±</w:t>
            </w:r>
            <w:r w:rsidRPr="00775240">
              <w:rPr>
                <w:rFonts w:ascii="Times New Roman" w:hAnsi="Times New Roman"/>
                <w:sz w:val="24"/>
                <w:szCs w:val="24"/>
                <w:lang w:val="en-US"/>
              </w:rPr>
              <w:t>2,3</w:t>
            </w:r>
          </w:p>
        </w:tc>
      </w:tr>
      <w:tr w:rsidR="0073582F" w:rsidRPr="00775240" w:rsidTr="007B5B58">
        <w:tc>
          <w:tcPr>
            <w:tcW w:w="7193" w:type="dxa"/>
          </w:tcPr>
          <w:p w:rsidR="0073582F" w:rsidRPr="00775240" w:rsidRDefault="0073582F" w:rsidP="007B5B58">
            <w:pPr>
              <w:spacing w:after="0" w:line="240" w:lineRule="auto"/>
              <w:rPr>
                <w:rFonts w:ascii="Times New Roman" w:hAnsi="Times New Roman"/>
                <w:sz w:val="24"/>
                <w:szCs w:val="24"/>
              </w:rPr>
            </w:pPr>
            <w:r w:rsidRPr="00775240">
              <w:rPr>
                <w:rFonts w:ascii="Times New Roman" w:hAnsi="Times New Roman"/>
                <w:sz w:val="24"/>
                <w:szCs w:val="24"/>
              </w:rPr>
              <w:t>ні</w:t>
            </w:r>
          </w:p>
        </w:tc>
        <w:tc>
          <w:tcPr>
            <w:tcW w:w="1276" w:type="dxa"/>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22</w:t>
            </w:r>
          </w:p>
        </w:tc>
        <w:tc>
          <w:tcPr>
            <w:tcW w:w="1416" w:type="dxa"/>
          </w:tcPr>
          <w:p w:rsidR="0073582F" w:rsidRPr="00775240" w:rsidRDefault="0073582F" w:rsidP="007B5B58">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71,0</w:t>
            </w:r>
            <w:r w:rsidRPr="00775240">
              <w:rPr>
                <w:rFonts w:ascii="Times New Roman" w:hAnsi="Times New Roman"/>
                <w:sz w:val="24"/>
                <w:szCs w:val="24"/>
              </w:rPr>
              <w:t>±</w:t>
            </w:r>
            <w:r w:rsidRPr="00775240">
              <w:rPr>
                <w:rFonts w:ascii="Times New Roman" w:hAnsi="Times New Roman"/>
                <w:sz w:val="24"/>
                <w:szCs w:val="24"/>
                <w:lang w:val="en-US"/>
              </w:rPr>
              <w:t>2,3</w:t>
            </w:r>
          </w:p>
        </w:tc>
      </w:tr>
      <w:tr w:rsidR="0073582F" w:rsidRPr="00775240" w:rsidTr="007B5B58">
        <w:tc>
          <w:tcPr>
            <w:tcW w:w="9885" w:type="dxa"/>
            <w:gridSpan w:val="3"/>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Як Ви оцінюєте загальні резул</w:t>
            </w:r>
            <w:r>
              <w:rPr>
                <w:rFonts w:ascii="Times New Roman" w:hAnsi="Times New Roman"/>
                <w:sz w:val="24"/>
                <w:szCs w:val="24"/>
              </w:rPr>
              <w:t>ьтати амбулаторно-поліклінічної</w:t>
            </w:r>
            <w:r w:rsidRPr="00775240">
              <w:rPr>
                <w:rFonts w:ascii="Times New Roman" w:hAnsi="Times New Roman"/>
                <w:sz w:val="24"/>
                <w:szCs w:val="24"/>
              </w:rPr>
              <w:t xml:space="preserve"> медичної допомоги </w:t>
            </w:r>
          </w:p>
        </w:tc>
      </w:tr>
      <w:tr w:rsidR="0073582F" w:rsidRPr="00775240" w:rsidTr="007B5B58">
        <w:tc>
          <w:tcPr>
            <w:tcW w:w="7193" w:type="dxa"/>
          </w:tcPr>
          <w:p w:rsidR="0073582F" w:rsidRPr="00775240" w:rsidRDefault="0073582F" w:rsidP="007B5B58">
            <w:pPr>
              <w:spacing w:after="0" w:line="240" w:lineRule="auto"/>
              <w:rPr>
                <w:rFonts w:ascii="Times New Roman" w:hAnsi="Times New Roman"/>
                <w:sz w:val="24"/>
                <w:szCs w:val="24"/>
              </w:rPr>
            </w:pPr>
            <w:r w:rsidRPr="00775240">
              <w:rPr>
                <w:rFonts w:ascii="Times New Roman" w:hAnsi="Times New Roman"/>
                <w:sz w:val="24"/>
                <w:szCs w:val="24"/>
              </w:rPr>
              <w:t>Добрі</w:t>
            </w:r>
          </w:p>
        </w:tc>
        <w:tc>
          <w:tcPr>
            <w:tcW w:w="1276" w:type="dxa"/>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w:t>
            </w:r>
          </w:p>
        </w:tc>
        <w:tc>
          <w:tcPr>
            <w:tcW w:w="1416" w:type="dxa"/>
          </w:tcPr>
          <w:p w:rsidR="0073582F" w:rsidRPr="00775240" w:rsidRDefault="0073582F" w:rsidP="007B5B58">
            <w:pPr>
              <w:spacing w:after="0" w:line="240" w:lineRule="auto"/>
              <w:jc w:val="center"/>
              <w:rPr>
                <w:rFonts w:ascii="Times New Roman" w:hAnsi="Times New Roman"/>
                <w:sz w:val="24"/>
                <w:szCs w:val="24"/>
              </w:rPr>
            </w:pPr>
          </w:p>
        </w:tc>
      </w:tr>
      <w:tr w:rsidR="0073582F" w:rsidRPr="00775240" w:rsidTr="007B5B58">
        <w:tc>
          <w:tcPr>
            <w:tcW w:w="7193" w:type="dxa"/>
          </w:tcPr>
          <w:p w:rsidR="0073582F" w:rsidRPr="00775240" w:rsidRDefault="0073582F" w:rsidP="007B5B58">
            <w:pPr>
              <w:spacing w:after="0" w:line="240" w:lineRule="auto"/>
              <w:rPr>
                <w:rFonts w:ascii="Times New Roman" w:hAnsi="Times New Roman"/>
                <w:sz w:val="24"/>
                <w:szCs w:val="24"/>
              </w:rPr>
            </w:pPr>
            <w:r w:rsidRPr="00775240">
              <w:rPr>
                <w:rFonts w:ascii="Times New Roman" w:hAnsi="Times New Roman"/>
                <w:sz w:val="24"/>
                <w:szCs w:val="24"/>
              </w:rPr>
              <w:t>Незадовільні</w:t>
            </w:r>
          </w:p>
        </w:tc>
        <w:tc>
          <w:tcPr>
            <w:tcW w:w="1276" w:type="dxa"/>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8</w:t>
            </w:r>
          </w:p>
        </w:tc>
        <w:tc>
          <w:tcPr>
            <w:tcW w:w="1416" w:type="dxa"/>
          </w:tcPr>
          <w:p w:rsidR="0073582F" w:rsidRPr="00775240" w:rsidRDefault="0073582F" w:rsidP="007B5B58">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25,8</w:t>
            </w:r>
            <w:r w:rsidRPr="00775240">
              <w:rPr>
                <w:rFonts w:ascii="Times New Roman" w:hAnsi="Times New Roman"/>
                <w:sz w:val="24"/>
                <w:szCs w:val="24"/>
              </w:rPr>
              <w:t>±</w:t>
            </w:r>
            <w:r w:rsidRPr="00775240">
              <w:rPr>
                <w:rFonts w:ascii="Times New Roman" w:hAnsi="Times New Roman"/>
                <w:sz w:val="24"/>
                <w:szCs w:val="24"/>
                <w:lang w:val="en-US"/>
              </w:rPr>
              <w:t>2,2</w:t>
            </w:r>
          </w:p>
        </w:tc>
      </w:tr>
      <w:tr w:rsidR="0073582F" w:rsidRPr="00775240" w:rsidTr="007B5B58">
        <w:tc>
          <w:tcPr>
            <w:tcW w:w="7193" w:type="dxa"/>
          </w:tcPr>
          <w:p w:rsidR="0073582F" w:rsidRPr="00775240" w:rsidRDefault="0073582F" w:rsidP="007B5B58">
            <w:pPr>
              <w:spacing w:after="0" w:line="240" w:lineRule="auto"/>
              <w:rPr>
                <w:rFonts w:ascii="Times New Roman" w:hAnsi="Times New Roman"/>
                <w:sz w:val="24"/>
                <w:szCs w:val="24"/>
              </w:rPr>
            </w:pPr>
            <w:r w:rsidRPr="00775240">
              <w:rPr>
                <w:rFonts w:ascii="Times New Roman" w:hAnsi="Times New Roman"/>
                <w:sz w:val="24"/>
                <w:szCs w:val="24"/>
              </w:rPr>
              <w:t>Потребують покращення</w:t>
            </w:r>
          </w:p>
        </w:tc>
        <w:tc>
          <w:tcPr>
            <w:tcW w:w="1276" w:type="dxa"/>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23</w:t>
            </w:r>
          </w:p>
        </w:tc>
        <w:tc>
          <w:tcPr>
            <w:tcW w:w="1416" w:type="dxa"/>
          </w:tcPr>
          <w:p w:rsidR="0073582F" w:rsidRPr="00775240" w:rsidRDefault="0073582F" w:rsidP="007B5B58">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74,2</w:t>
            </w:r>
            <w:r w:rsidRPr="00775240">
              <w:rPr>
                <w:rFonts w:ascii="Times New Roman" w:hAnsi="Times New Roman"/>
                <w:sz w:val="24"/>
                <w:szCs w:val="24"/>
              </w:rPr>
              <w:t>±</w:t>
            </w:r>
            <w:r w:rsidRPr="00775240">
              <w:rPr>
                <w:rFonts w:ascii="Times New Roman" w:hAnsi="Times New Roman"/>
                <w:sz w:val="24"/>
                <w:szCs w:val="24"/>
                <w:lang w:val="en-US"/>
              </w:rPr>
              <w:t>2,2</w:t>
            </w:r>
          </w:p>
        </w:tc>
      </w:tr>
      <w:tr w:rsidR="0073582F" w:rsidRPr="00775240" w:rsidTr="007B5B58">
        <w:tc>
          <w:tcPr>
            <w:tcW w:w="9885" w:type="dxa"/>
            <w:gridSpan w:val="3"/>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 xml:space="preserve">Чи маєте Ви можливість безоплатно приймати  пацієнтів по самостійному зверненню </w:t>
            </w:r>
          </w:p>
        </w:tc>
      </w:tr>
      <w:tr w:rsidR="0073582F" w:rsidRPr="00775240" w:rsidTr="007B5B58">
        <w:tc>
          <w:tcPr>
            <w:tcW w:w="7193" w:type="dxa"/>
          </w:tcPr>
          <w:p w:rsidR="0073582F" w:rsidRPr="00775240" w:rsidRDefault="0073582F" w:rsidP="007B5B58">
            <w:pPr>
              <w:spacing w:after="0" w:line="240" w:lineRule="auto"/>
              <w:rPr>
                <w:rFonts w:ascii="Times New Roman" w:hAnsi="Times New Roman"/>
                <w:sz w:val="24"/>
                <w:szCs w:val="24"/>
              </w:rPr>
            </w:pPr>
            <w:r w:rsidRPr="00775240">
              <w:rPr>
                <w:rFonts w:ascii="Times New Roman" w:hAnsi="Times New Roman"/>
                <w:sz w:val="24"/>
                <w:szCs w:val="24"/>
              </w:rPr>
              <w:t xml:space="preserve">так    </w:t>
            </w:r>
          </w:p>
        </w:tc>
        <w:tc>
          <w:tcPr>
            <w:tcW w:w="1276" w:type="dxa"/>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14</w:t>
            </w:r>
          </w:p>
        </w:tc>
        <w:tc>
          <w:tcPr>
            <w:tcW w:w="1416" w:type="dxa"/>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45,2±2,5</w:t>
            </w:r>
          </w:p>
        </w:tc>
      </w:tr>
      <w:tr w:rsidR="0073582F" w:rsidRPr="00775240" w:rsidTr="007B5B58">
        <w:tc>
          <w:tcPr>
            <w:tcW w:w="7193" w:type="dxa"/>
          </w:tcPr>
          <w:p w:rsidR="0073582F" w:rsidRPr="00775240" w:rsidRDefault="0073582F" w:rsidP="007B5B58">
            <w:pPr>
              <w:spacing w:after="0" w:line="240" w:lineRule="auto"/>
              <w:rPr>
                <w:rFonts w:ascii="Times New Roman" w:hAnsi="Times New Roman"/>
                <w:sz w:val="24"/>
                <w:szCs w:val="24"/>
              </w:rPr>
            </w:pPr>
            <w:r w:rsidRPr="00775240">
              <w:rPr>
                <w:rFonts w:ascii="Times New Roman" w:hAnsi="Times New Roman"/>
                <w:sz w:val="24"/>
                <w:szCs w:val="24"/>
              </w:rPr>
              <w:t>ні</w:t>
            </w:r>
          </w:p>
        </w:tc>
        <w:tc>
          <w:tcPr>
            <w:tcW w:w="1276" w:type="dxa"/>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17</w:t>
            </w:r>
          </w:p>
        </w:tc>
        <w:tc>
          <w:tcPr>
            <w:tcW w:w="1416" w:type="dxa"/>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54,8±2,5</w:t>
            </w:r>
          </w:p>
        </w:tc>
      </w:tr>
      <w:tr w:rsidR="0073582F" w:rsidRPr="00775240" w:rsidTr="007B5B58">
        <w:tc>
          <w:tcPr>
            <w:tcW w:w="9885" w:type="dxa"/>
            <w:gridSpan w:val="3"/>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Чи приймаєте  Ви пацієнтів  виключно за направленням сімейного лікар</w:t>
            </w:r>
          </w:p>
        </w:tc>
      </w:tr>
      <w:tr w:rsidR="0073582F" w:rsidRPr="00775240" w:rsidTr="007B5B58">
        <w:tc>
          <w:tcPr>
            <w:tcW w:w="7193" w:type="dxa"/>
          </w:tcPr>
          <w:p w:rsidR="0073582F" w:rsidRPr="00775240" w:rsidRDefault="0073582F" w:rsidP="007B5B58">
            <w:pPr>
              <w:spacing w:after="0" w:line="240" w:lineRule="auto"/>
              <w:rPr>
                <w:rFonts w:ascii="Times New Roman" w:hAnsi="Times New Roman"/>
                <w:sz w:val="24"/>
                <w:szCs w:val="24"/>
              </w:rPr>
            </w:pPr>
            <w:r w:rsidRPr="00775240">
              <w:rPr>
                <w:rFonts w:ascii="Times New Roman" w:hAnsi="Times New Roman"/>
                <w:sz w:val="24"/>
                <w:szCs w:val="24"/>
              </w:rPr>
              <w:t xml:space="preserve">так   </w:t>
            </w:r>
          </w:p>
        </w:tc>
        <w:tc>
          <w:tcPr>
            <w:tcW w:w="1276" w:type="dxa"/>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26</w:t>
            </w:r>
          </w:p>
        </w:tc>
        <w:tc>
          <w:tcPr>
            <w:tcW w:w="1416" w:type="dxa"/>
          </w:tcPr>
          <w:p w:rsidR="0073582F" w:rsidRPr="00775240" w:rsidRDefault="0073582F" w:rsidP="007B5B58">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83,9</w:t>
            </w:r>
            <w:r w:rsidRPr="00775240">
              <w:rPr>
                <w:rFonts w:ascii="Times New Roman" w:hAnsi="Times New Roman"/>
                <w:sz w:val="24"/>
                <w:szCs w:val="24"/>
              </w:rPr>
              <w:t>±</w:t>
            </w:r>
            <w:r w:rsidRPr="00775240">
              <w:rPr>
                <w:rFonts w:ascii="Times New Roman" w:hAnsi="Times New Roman"/>
                <w:sz w:val="24"/>
                <w:szCs w:val="24"/>
                <w:lang w:val="en-US"/>
              </w:rPr>
              <w:t>1,9</w:t>
            </w:r>
          </w:p>
        </w:tc>
      </w:tr>
      <w:tr w:rsidR="0073582F" w:rsidRPr="00775240" w:rsidTr="007B5B58">
        <w:tc>
          <w:tcPr>
            <w:tcW w:w="7193" w:type="dxa"/>
          </w:tcPr>
          <w:p w:rsidR="0073582F" w:rsidRPr="00775240" w:rsidRDefault="0073582F" w:rsidP="007B5B58">
            <w:pPr>
              <w:spacing w:after="0" w:line="240" w:lineRule="auto"/>
              <w:rPr>
                <w:rFonts w:ascii="Times New Roman" w:hAnsi="Times New Roman"/>
                <w:sz w:val="24"/>
                <w:szCs w:val="24"/>
              </w:rPr>
            </w:pPr>
            <w:r w:rsidRPr="00775240">
              <w:rPr>
                <w:rFonts w:ascii="Times New Roman" w:hAnsi="Times New Roman"/>
                <w:sz w:val="24"/>
                <w:szCs w:val="24"/>
              </w:rPr>
              <w:t>ні</w:t>
            </w:r>
          </w:p>
        </w:tc>
        <w:tc>
          <w:tcPr>
            <w:tcW w:w="1276" w:type="dxa"/>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5</w:t>
            </w:r>
          </w:p>
        </w:tc>
        <w:tc>
          <w:tcPr>
            <w:tcW w:w="1416" w:type="dxa"/>
          </w:tcPr>
          <w:p w:rsidR="0073582F" w:rsidRPr="00775240" w:rsidRDefault="0073582F" w:rsidP="007B5B58">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16,1</w:t>
            </w:r>
            <w:r w:rsidRPr="00775240">
              <w:rPr>
                <w:rFonts w:ascii="Times New Roman" w:hAnsi="Times New Roman"/>
                <w:sz w:val="24"/>
                <w:szCs w:val="24"/>
              </w:rPr>
              <w:t>±</w:t>
            </w:r>
            <w:r w:rsidRPr="00775240">
              <w:rPr>
                <w:rFonts w:ascii="Times New Roman" w:hAnsi="Times New Roman"/>
                <w:sz w:val="24"/>
                <w:szCs w:val="24"/>
                <w:lang w:val="en-US"/>
              </w:rPr>
              <w:t>1,8</w:t>
            </w:r>
          </w:p>
        </w:tc>
      </w:tr>
      <w:tr w:rsidR="0073582F" w:rsidRPr="00775240" w:rsidTr="007B5B58">
        <w:tc>
          <w:tcPr>
            <w:tcW w:w="9889" w:type="dxa"/>
            <w:gridSpan w:val="3"/>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Як Ви вважаєте, чи  готова первинна ланка забезпечити хворих на ЦВХ якісною медичною допомогою</w:t>
            </w:r>
          </w:p>
        </w:tc>
      </w:tr>
      <w:tr w:rsidR="0073582F" w:rsidRPr="00775240" w:rsidTr="007B5B58">
        <w:tc>
          <w:tcPr>
            <w:tcW w:w="7196" w:type="dxa"/>
          </w:tcPr>
          <w:p w:rsidR="0073582F" w:rsidRPr="00775240" w:rsidRDefault="0073582F" w:rsidP="007B5B58">
            <w:pPr>
              <w:spacing w:after="0" w:line="240" w:lineRule="auto"/>
              <w:rPr>
                <w:rFonts w:ascii="Times New Roman" w:hAnsi="Times New Roman"/>
                <w:sz w:val="24"/>
                <w:szCs w:val="24"/>
              </w:rPr>
            </w:pPr>
            <w:r w:rsidRPr="00775240">
              <w:rPr>
                <w:rFonts w:ascii="Times New Roman" w:hAnsi="Times New Roman"/>
                <w:sz w:val="24"/>
                <w:szCs w:val="24"/>
              </w:rPr>
              <w:t xml:space="preserve">так   </w:t>
            </w:r>
          </w:p>
        </w:tc>
        <w:tc>
          <w:tcPr>
            <w:tcW w:w="1276" w:type="dxa"/>
          </w:tcPr>
          <w:p w:rsidR="0073582F" w:rsidRPr="00775240" w:rsidRDefault="0073582F" w:rsidP="007B5B58">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4</w:t>
            </w:r>
          </w:p>
        </w:tc>
        <w:tc>
          <w:tcPr>
            <w:tcW w:w="1417" w:type="dxa"/>
          </w:tcPr>
          <w:p w:rsidR="0073582F" w:rsidRPr="00775240" w:rsidRDefault="0073582F" w:rsidP="007B5B58">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12,9</w:t>
            </w:r>
            <w:r w:rsidRPr="00775240">
              <w:rPr>
                <w:rFonts w:ascii="Times New Roman" w:hAnsi="Times New Roman"/>
                <w:sz w:val="24"/>
                <w:szCs w:val="24"/>
              </w:rPr>
              <w:t>±</w:t>
            </w:r>
            <w:r w:rsidRPr="00775240">
              <w:rPr>
                <w:rFonts w:ascii="Times New Roman" w:hAnsi="Times New Roman"/>
                <w:sz w:val="24"/>
                <w:szCs w:val="24"/>
                <w:lang w:val="en-US"/>
              </w:rPr>
              <w:t>1,7</w:t>
            </w:r>
          </w:p>
        </w:tc>
      </w:tr>
      <w:tr w:rsidR="0073582F" w:rsidRPr="00775240" w:rsidTr="007B5B58">
        <w:tc>
          <w:tcPr>
            <w:tcW w:w="7196" w:type="dxa"/>
          </w:tcPr>
          <w:p w:rsidR="0073582F" w:rsidRPr="00775240" w:rsidRDefault="0073582F" w:rsidP="007B5B58">
            <w:pPr>
              <w:spacing w:after="0" w:line="240" w:lineRule="auto"/>
              <w:rPr>
                <w:rFonts w:ascii="Times New Roman" w:hAnsi="Times New Roman"/>
                <w:sz w:val="24"/>
                <w:szCs w:val="24"/>
              </w:rPr>
            </w:pPr>
            <w:r w:rsidRPr="00775240">
              <w:rPr>
                <w:rFonts w:ascii="Times New Roman" w:hAnsi="Times New Roman"/>
                <w:sz w:val="24"/>
                <w:szCs w:val="24"/>
              </w:rPr>
              <w:t>ні</w:t>
            </w:r>
          </w:p>
        </w:tc>
        <w:tc>
          <w:tcPr>
            <w:tcW w:w="1276" w:type="dxa"/>
          </w:tcPr>
          <w:p w:rsidR="0073582F" w:rsidRPr="00775240" w:rsidRDefault="0073582F" w:rsidP="007B5B58">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27</w:t>
            </w:r>
          </w:p>
        </w:tc>
        <w:tc>
          <w:tcPr>
            <w:tcW w:w="1417" w:type="dxa"/>
          </w:tcPr>
          <w:p w:rsidR="0073582F" w:rsidRPr="00775240" w:rsidRDefault="0073582F" w:rsidP="007B5B58">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87,1</w:t>
            </w:r>
            <w:r w:rsidRPr="00775240">
              <w:rPr>
                <w:rFonts w:ascii="Times New Roman" w:hAnsi="Times New Roman"/>
                <w:sz w:val="24"/>
                <w:szCs w:val="24"/>
              </w:rPr>
              <w:t>±</w:t>
            </w:r>
            <w:r w:rsidRPr="00775240">
              <w:rPr>
                <w:rFonts w:ascii="Times New Roman" w:hAnsi="Times New Roman"/>
                <w:sz w:val="24"/>
                <w:szCs w:val="24"/>
                <w:lang w:val="en-US"/>
              </w:rPr>
              <w:t>1,7</w:t>
            </w:r>
          </w:p>
        </w:tc>
      </w:tr>
      <w:tr w:rsidR="0073582F" w:rsidRPr="00775240" w:rsidTr="007B5B58">
        <w:tc>
          <w:tcPr>
            <w:tcW w:w="9889" w:type="dxa"/>
            <w:gridSpan w:val="3"/>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Чи маєте Ви можливість безперешкодно скеровувати пацієнтів з підозрою на МІ на візуалізацію патологічного процесу безоплатно</w:t>
            </w:r>
          </w:p>
        </w:tc>
      </w:tr>
      <w:tr w:rsidR="0073582F" w:rsidRPr="00775240" w:rsidTr="007B5B58">
        <w:tc>
          <w:tcPr>
            <w:tcW w:w="7196" w:type="dxa"/>
          </w:tcPr>
          <w:p w:rsidR="0073582F" w:rsidRPr="00775240" w:rsidRDefault="0073582F" w:rsidP="007B5B58">
            <w:pPr>
              <w:spacing w:after="0" w:line="240" w:lineRule="auto"/>
              <w:rPr>
                <w:rFonts w:ascii="Times New Roman" w:hAnsi="Times New Roman"/>
                <w:sz w:val="24"/>
                <w:szCs w:val="24"/>
              </w:rPr>
            </w:pPr>
            <w:r w:rsidRPr="00775240">
              <w:rPr>
                <w:rFonts w:ascii="Times New Roman" w:hAnsi="Times New Roman"/>
                <w:sz w:val="24"/>
                <w:szCs w:val="24"/>
              </w:rPr>
              <w:t xml:space="preserve">так   </w:t>
            </w:r>
          </w:p>
        </w:tc>
        <w:tc>
          <w:tcPr>
            <w:tcW w:w="1276" w:type="dxa"/>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8</w:t>
            </w:r>
          </w:p>
        </w:tc>
        <w:tc>
          <w:tcPr>
            <w:tcW w:w="1417" w:type="dxa"/>
          </w:tcPr>
          <w:p w:rsidR="0073582F" w:rsidRPr="00775240" w:rsidRDefault="0073582F" w:rsidP="007B5B58">
            <w:pPr>
              <w:spacing w:after="0" w:line="240" w:lineRule="auto"/>
              <w:jc w:val="center"/>
              <w:rPr>
                <w:rFonts w:ascii="Times New Roman" w:hAnsi="Times New Roman"/>
                <w:sz w:val="24"/>
                <w:szCs w:val="24"/>
                <w:lang w:val="en-US"/>
              </w:rPr>
            </w:pPr>
            <w:r w:rsidRPr="00775240">
              <w:rPr>
                <w:rFonts w:ascii="Times New Roman" w:hAnsi="Times New Roman"/>
                <w:sz w:val="24"/>
                <w:szCs w:val="24"/>
              </w:rPr>
              <w:t>25,8±</w:t>
            </w:r>
            <w:r w:rsidRPr="00775240">
              <w:rPr>
                <w:rFonts w:ascii="Times New Roman" w:hAnsi="Times New Roman"/>
                <w:sz w:val="24"/>
                <w:szCs w:val="24"/>
                <w:lang w:val="en-US"/>
              </w:rPr>
              <w:t>2,2</w:t>
            </w:r>
          </w:p>
        </w:tc>
      </w:tr>
      <w:tr w:rsidR="0073582F" w:rsidRPr="00775240" w:rsidTr="007B5B58">
        <w:tc>
          <w:tcPr>
            <w:tcW w:w="7196" w:type="dxa"/>
          </w:tcPr>
          <w:p w:rsidR="0073582F" w:rsidRPr="00775240" w:rsidRDefault="0073582F" w:rsidP="007B5B58">
            <w:pPr>
              <w:spacing w:after="0" w:line="240" w:lineRule="auto"/>
              <w:rPr>
                <w:rFonts w:ascii="Times New Roman" w:hAnsi="Times New Roman"/>
                <w:sz w:val="24"/>
                <w:szCs w:val="24"/>
              </w:rPr>
            </w:pPr>
            <w:r w:rsidRPr="00775240">
              <w:rPr>
                <w:rFonts w:ascii="Times New Roman" w:hAnsi="Times New Roman"/>
                <w:sz w:val="24"/>
                <w:szCs w:val="24"/>
              </w:rPr>
              <w:t>ні</w:t>
            </w:r>
          </w:p>
        </w:tc>
        <w:tc>
          <w:tcPr>
            <w:tcW w:w="1276" w:type="dxa"/>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23</w:t>
            </w:r>
          </w:p>
        </w:tc>
        <w:tc>
          <w:tcPr>
            <w:tcW w:w="1417" w:type="dxa"/>
          </w:tcPr>
          <w:p w:rsidR="0073582F" w:rsidRPr="00775240" w:rsidRDefault="0073582F" w:rsidP="007B5B58">
            <w:pPr>
              <w:spacing w:after="0" w:line="240" w:lineRule="auto"/>
              <w:jc w:val="center"/>
              <w:rPr>
                <w:rFonts w:ascii="Times New Roman" w:hAnsi="Times New Roman"/>
                <w:sz w:val="24"/>
                <w:szCs w:val="24"/>
                <w:lang w:val="en-US"/>
              </w:rPr>
            </w:pPr>
            <w:r w:rsidRPr="00775240">
              <w:rPr>
                <w:rFonts w:ascii="Times New Roman" w:hAnsi="Times New Roman"/>
                <w:sz w:val="24"/>
                <w:szCs w:val="24"/>
              </w:rPr>
              <w:t>74,2±</w:t>
            </w:r>
            <w:r w:rsidRPr="00775240">
              <w:rPr>
                <w:rFonts w:ascii="Times New Roman" w:hAnsi="Times New Roman"/>
                <w:sz w:val="24"/>
                <w:szCs w:val="24"/>
                <w:lang w:val="en-US"/>
              </w:rPr>
              <w:t>2,2</w:t>
            </w:r>
          </w:p>
        </w:tc>
      </w:tr>
      <w:tr w:rsidR="0073582F" w:rsidRPr="00775240" w:rsidTr="007B5B58">
        <w:tc>
          <w:tcPr>
            <w:tcW w:w="9889" w:type="dxa"/>
            <w:gridSpan w:val="3"/>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Чи маєте Ви можливість безперешкодно скеровувати пацієнтів з підозрою на МІ на візуалізацію патологічного процесу за офіційною оплатою</w:t>
            </w:r>
          </w:p>
        </w:tc>
      </w:tr>
      <w:tr w:rsidR="0073582F" w:rsidRPr="00775240" w:rsidTr="007B5B58">
        <w:tc>
          <w:tcPr>
            <w:tcW w:w="7196" w:type="dxa"/>
          </w:tcPr>
          <w:p w:rsidR="0073582F" w:rsidRPr="00775240" w:rsidRDefault="0073582F" w:rsidP="007B5B58">
            <w:pPr>
              <w:spacing w:after="0" w:line="240" w:lineRule="auto"/>
              <w:rPr>
                <w:rFonts w:ascii="Times New Roman" w:hAnsi="Times New Roman"/>
                <w:sz w:val="24"/>
                <w:szCs w:val="24"/>
              </w:rPr>
            </w:pPr>
            <w:r w:rsidRPr="00775240">
              <w:rPr>
                <w:rFonts w:ascii="Times New Roman" w:hAnsi="Times New Roman"/>
                <w:sz w:val="24"/>
                <w:szCs w:val="24"/>
              </w:rPr>
              <w:t xml:space="preserve">так   </w:t>
            </w:r>
          </w:p>
        </w:tc>
        <w:tc>
          <w:tcPr>
            <w:tcW w:w="1276" w:type="dxa"/>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7</w:t>
            </w:r>
          </w:p>
        </w:tc>
        <w:tc>
          <w:tcPr>
            <w:tcW w:w="1417" w:type="dxa"/>
          </w:tcPr>
          <w:p w:rsidR="0073582F" w:rsidRPr="00775240" w:rsidRDefault="0073582F" w:rsidP="007B5B58">
            <w:pPr>
              <w:spacing w:after="0" w:line="240" w:lineRule="auto"/>
              <w:jc w:val="center"/>
              <w:rPr>
                <w:rFonts w:ascii="Times New Roman" w:hAnsi="Times New Roman"/>
                <w:sz w:val="24"/>
                <w:szCs w:val="24"/>
                <w:lang w:val="en-US"/>
              </w:rPr>
            </w:pPr>
            <w:r w:rsidRPr="00775240">
              <w:rPr>
                <w:rFonts w:ascii="Times New Roman" w:hAnsi="Times New Roman"/>
                <w:sz w:val="24"/>
                <w:szCs w:val="24"/>
              </w:rPr>
              <w:t>22,6±</w:t>
            </w:r>
            <w:r w:rsidRPr="00775240">
              <w:rPr>
                <w:rFonts w:ascii="Times New Roman" w:hAnsi="Times New Roman"/>
                <w:sz w:val="24"/>
                <w:szCs w:val="24"/>
                <w:lang w:val="en-US"/>
              </w:rPr>
              <w:t>2,1</w:t>
            </w:r>
          </w:p>
        </w:tc>
      </w:tr>
      <w:tr w:rsidR="0073582F" w:rsidRPr="00775240" w:rsidTr="007B5B58">
        <w:tc>
          <w:tcPr>
            <w:tcW w:w="7196" w:type="dxa"/>
          </w:tcPr>
          <w:p w:rsidR="0073582F" w:rsidRPr="00775240" w:rsidRDefault="0073582F" w:rsidP="007B5B58">
            <w:pPr>
              <w:spacing w:after="0" w:line="240" w:lineRule="auto"/>
              <w:rPr>
                <w:rFonts w:ascii="Times New Roman" w:hAnsi="Times New Roman"/>
                <w:sz w:val="24"/>
                <w:szCs w:val="24"/>
              </w:rPr>
            </w:pPr>
            <w:r w:rsidRPr="00775240">
              <w:rPr>
                <w:rFonts w:ascii="Times New Roman" w:hAnsi="Times New Roman"/>
                <w:sz w:val="24"/>
                <w:szCs w:val="24"/>
              </w:rPr>
              <w:t>ні</w:t>
            </w:r>
          </w:p>
        </w:tc>
        <w:tc>
          <w:tcPr>
            <w:tcW w:w="1276" w:type="dxa"/>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24</w:t>
            </w:r>
          </w:p>
        </w:tc>
        <w:tc>
          <w:tcPr>
            <w:tcW w:w="1417" w:type="dxa"/>
          </w:tcPr>
          <w:p w:rsidR="0073582F" w:rsidRPr="00775240" w:rsidRDefault="0073582F" w:rsidP="007B5B58">
            <w:pPr>
              <w:spacing w:after="0" w:line="240" w:lineRule="auto"/>
              <w:jc w:val="center"/>
              <w:rPr>
                <w:rFonts w:ascii="Times New Roman" w:hAnsi="Times New Roman"/>
                <w:sz w:val="24"/>
                <w:szCs w:val="24"/>
                <w:lang w:val="en-US"/>
              </w:rPr>
            </w:pPr>
            <w:r w:rsidRPr="00775240">
              <w:rPr>
                <w:rFonts w:ascii="Times New Roman" w:hAnsi="Times New Roman"/>
                <w:sz w:val="24"/>
                <w:szCs w:val="24"/>
              </w:rPr>
              <w:t>77,4±</w:t>
            </w:r>
            <w:r w:rsidRPr="00775240">
              <w:rPr>
                <w:rFonts w:ascii="Times New Roman" w:hAnsi="Times New Roman"/>
                <w:sz w:val="24"/>
                <w:szCs w:val="24"/>
                <w:lang w:val="en-US"/>
              </w:rPr>
              <w:t>2,1</w:t>
            </w:r>
          </w:p>
        </w:tc>
      </w:tr>
      <w:tr w:rsidR="0073582F" w:rsidRPr="00775240" w:rsidTr="007B5B58">
        <w:tc>
          <w:tcPr>
            <w:tcW w:w="9889" w:type="dxa"/>
            <w:gridSpan w:val="3"/>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Чи маєте Ви можливість безперешкодно скеровувати пацієнтів   на візуалізацію патологічного церебрального процесу в плановому порядку</w:t>
            </w:r>
          </w:p>
        </w:tc>
      </w:tr>
      <w:tr w:rsidR="0073582F" w:rsidRPr="00775240" w:rsidTr="007B5B58">
        <w:tc>
          <w:tcPr>
            <w:tcW w:w="7196" w:type="dxa"/>
          </w:tcPr>
          <w:p w:rsidR="0073582F" w:rsidRPr="00775240" w:rsidRDefault="0073582F" w:rsidP="007B5B58">
            <w:pPr>
              <w:spacing w:after="0" w:line="240" w:lineRule="auto"/>
              <w:rPr>
                <w:rFonts w:ascii="Times New Roman" w:hAnsi="Times New Roman"/>
                <w:sz w:val="24"/>
                <w:szCs w:val="24"/>
              </w:rPr>
            </w:pPr>
            <w:r w:rsidRPr="00775240">
              <w:rPr>
                <w:rFonts w:ascii="Times New Roman" w:hAnsi="Times New Roman"/>
                <w:sz w:val="24"/>
                <w:szCs w:val="24"/>
              </w:rPr>
              <w:t xml:space="preserve">так   </w:t>
            </w:r>
          </w:p>
        </w:tc>
        <w:tc>
          <w:tcPr>
            <w:tcW w:w="1276" w:type="dxa"/>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31</w:t>
            </w:r>
          </w:p>
        </w:tc>
        <w:tc>
          <w:tcPr>
            <w:tcW w:w="1417" w:type="dxa"/>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100,0</w:t>
            </w:r>
          </w:p>
        </w:tc>
      </w:tr>
      <w:tr w:rsidR="0073582F" w:rsidRPr="00775240" w:rsidTr="007B5B58">
        <w:tc>
          <w:tcPr>
            <w:tcW w:w="7196" w:type="dxa"/>
          </w:tcPr>
          <w:p w:rsidR="0073582F" w:rsidRPr="00775240" w:rsidRDefault="0073582F" w:rsidP="007B5B58">
            <w:pPr>
              <w:spacing w:after="0" w:line="240" w:lineRule="auto"/>
              <w:rPr>
                <w:rFonts w:ascii="Times New Roman" w:hAnsi="Times New Roman"/>
                <w:sz w:val="24"/>
                <w:szCs w:val="24"/>
              </w:rPr>
            </w:pPr>
            <w:r w:rsidRPr="00775240">
              <w:rPr>
                <w:rFonts w:ascii="Times New Roman" w:hAnsi="Times New Roman"/>
                <w:sz w:val="24"/>
                <w:szCs w:val="24"/>
              </w:rPr>
              <w:t>ні</w:t>
            </w:r>
          </w:p>
        </w:tc>
        <w:tc>
          <w:tcPr>
            <w:tcW w:w="1276" w:type="dxa"/>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w:t>
            </w:r>
          </w:p>
        </w:tc>
        <w:tc>
          <w:tcPr>
            <w:tcW w:w="1417" w:type="dxa"/>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w:t>
            </w:r>
          </w:p>
        </w:tc>
      </w:tr>
      <w:tr w:rsidR="0073582F" w:rsidRPr="00775240" w:rsidTr="007B5B58">
        <w:tc>
          <w:tcPr>
            <w:tcW w:w="9889" w:type="dxa"/>
            <w:gridSpan w:val="3"/>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Чи покращилася якість медичної допомоги за період реформи охорони здоров’я</w:t>
            </w:r>
          </w:p>
        </w:tc>
      </w:tr>
      <w:tr w:rsidR="0073582F" w:rsidRPr="00775240" w:rsidTr="007B5B58">
        <w:tc>
          <w:tcPr>
            <w:tcW w:w="7196" w:type="dxa"/>
          </w:tcPr>
          <w:p w:rsidR="0073582F" w:rsidRPr="00775240" w:rsidRDefault="0073582F" w:rsidP="007B5B58">
            <w:pPr>
              <w:spacing w:after="0" w:line="240" w:lineRule="auto"/>
              <w:rPr>
                <w:rFonts w:ascii="Times New Roman" w:hAnsi="Times New Roman"/>
                <w:sz w:val="24"/>
                <w:szCs w:val="24"/>
              </w:rPr>
            </w:pPr>
            <w:r w:rsidRPr="00775240">
              <w:rPr>
                <w:rFonts w:ascii="Times New Roman" w:hAnsi="Times New Roman"/>
                <w:sz w:val="24"/>
                <w:szCs w:val="24"/>
              </w:rPr>
              <w:t>з</w:t>
            </w:r>
            <w:r w:rsidRPr="00775240">
              <w:rPr>
                <w:rFonts w:ascii="Times New Roman" w:hAnsi="Times New Roman"/>
                <w:sz w:val="24"/>
                <w:szCs w:val="24"/>
                <w:lang w:val="en-US"/>
              </w:rPr>
              <w:t xml:space="preserve">начно </w:t>
            </w:r>
            <w:r w:rsidRPr="00775240">
              <w:rPr>
                <w:rFonts w:ascii="Times New Roman" w:hAnsi="Times New Roman"/>
                <w:sz w:val="24"/>
                <w:szCs w:val="24"/>
              </w:rPr>
              <w:t>покращилася</w:t>
            </w:r>
          </w:p>
        </w:tc>
        <w:tc>
          <w:tcPr>
            <w:tcW w:w="1276" w:type="dxa"/>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w:t>
            </w:r>
          </w:p>
        </w:tc>
        <w:tc>
          <w:tcPr>
            <w:tcW w:w="1417" w:type="dxa"/>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w:t>
            </w:r>
          </w:p>
        </w:tc>
      </w:tr>
      <w:tr w:rsidR="0073582F" w:rsidRPr="00775240" w:rsidTr="007B5B58">
        <w:tc>
          <w:tcPr>
            <w:tcW w:w="7196" w:type="dxa"/>
          </w:tcPr>
          <w:p w:rsidR="0073582F" w:rsidRPr="00775240" w:rsidRDefault="0073582F" w:rsidP="007B5B58">
            <w:pPr>
              <w:spacing w:after="0" w:line="240" w:lineRule="auto"/>
              <w:rPr>
                <w:rFonts w:ascii="Times New Roman" w:hAnsi="Times New Roman"/>
                <w:sz w:val="24"/>
                <w:szCs w:val="24"/>
              </w:rPr>
            </w:pPr>
            <w:r w:rsidRPr="00775240">
              <w:rPr>
                <w:rFonts w:ascii="Times New Roman" w:hAnsi="Times New Roman"/>
                <w:sz w:val="24"/>
                <w:szCs w:val="24"/>
              </w:rPr>
              <w:t>не значно покращилася</w:t>
            </w:r>
          </w:p>
        </w:tc>
        <w:tc>
          <w:tcPr>
            <w:tcW w:w="1276" w:type="dxa"/>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2</w:t>
            </w:r>
          </w:p>
        </w:tc>
        <w:tc>
          <w:tcPr>
            <w:tcW w:w="1417" w:type="dxa"/>
          </w:tcPr>
          <w:p w:rsidR="0073582F" w:rsidRPr="00775240" w:rsidRDefault="0073582F" w:rsidP="007B5B58">
            <w:pPr>
              <w:spacing w:after="0" w:line="240" w:lineRule="auto"/>
              <w:jc w:val="center"/>
              <w:rPr>
                <w:rFonts w:ascii="Times New Roman" w:hAnsi="Times New Roman"/>
                <w:sz w:val="24"/>
                <w:szCs w:val="24"/>
                <w:lang w:val="en-US"/>
              </w:rPr>
            </w:pPr>
            <w:r w:rsidRPr="00775240">
              <w:rPr>
                <w:rFonts w:ascii="Times New Roman" w:hAnsi="Times New Roman"/>
                <w:sz w:val="24"/>
                <w:szCs w:val="24"/>
              </w:rPr>
              <w:t>6,5±</w:t>
            </w:r>
            <w:r w:rsidRPr="00775240">
              <w:rPr>
                <w:rFonts w:ascii="Times New Roman" w:hAnsi="Times New Roman"/>
                <w:sz w:val="24"/>
                <w:szCs w:val="24"/>
                <w:lang w:val="en-US"/>
              </w:rPr>
              <w:t>1,2</w:t>
            </w:r>
          </w:p>
        </w:tc>
      </w:tr>
      <w:tr w:rsidR="0073582F" w:rsidRPr="00775240" w:rsidTr="007B5B58">
        <w:tc>
          <w:tcPr>
            <w:tcW w:w="7196" w:type="dxa"/>
          </w:tcPr>
          <w:p w:rsidR="0073582F" w:rsidRPr="00775240" w:rsidRDefault="0073582F" w:rsidP="007B5B58">
            <w:pPr>
              <w:spacing w:after="0" w:line="240" w:lineRule="auto"/>
              <w:rPr>
                <w:rFonts w:ascii="Times New Roman" w:hAnsi="Times New Roman"/>
                <w:sz w:val="24"/>
                <w:szCs w:val="24"/>
              </w:rPr>
            </w:pPr>
            <w:r w:rsidRPr="00775240">
              <w:rPr>
                <w:rFonts w:ascii="Times New Roman" w:hAnsi="Times New Roman"/>
                <w:sz w:val="24"/>
                <w:szCs w:val="24"/>
              </w:rPr>
              <w:t>не змінилася</w:t>
            </w:r>
          </w:p>
        </w:tc>
        <w:tc>
          <w:tcPr>
            <w:tcW w:w="1276" w:type="dxa"/>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6</w:t>
            </w:r>
          </w:p>
        </w:tc>
        <w:tc>
          <w:tcPr>
            <w:tcW w:w="1417" w:type="dxa"/>
          </w:tcPr>
          <w:p w:rsidR="0073582F" w:rsidRPr="00775240" w:rsidRDefault="0073582F" w:rsidP="007B5B58">
            <w:pPr>
              <w:spacing w:after="0" w:line="240" w:lineRule="auto"/>
              <w:jc w:val="center"/>
              <w:rPr>
                <w:rFonts w:ascii="Times New Roman" w:hAnsi="Times New Roman"/>
                <w:sz w:val="24"/>
                <w:szCs w:val="24"/>
                <w:lang w:val="en-US"/>
              </w:rPr>
            </w:pPr>
            <w:r w:rsidRPr="00775240">
              <w:rPr>
                <w:rFonts w:ascii="Times New Roman" w:hAnsi="Times New Roman"/>
                <w:sz w:val="24"/>
                <w:szCs w:val="24"/>
              </w:rPr>
              <w:t>19,4±</w:t>
            </w:r>
            <w:r w:rsidRPr="00775240">
              <w:rPr>
                <w:rFonts w:ascii="Times New Roman" w:hAnsi="Times New Roman"/>
                <w:sz w:val="24"/>
                <w:szCs w:val="24"/>
                <w:lang w:val="en-US"/>
              </w:rPr>
              <w:t>2,0</w:t>
            </w:r>
          </w:p>
        </w:tc>
      </w:tr>
      <w:tr w:rsidR="0073582F" w:rsidRPr="00775240" w:rsidTr="007B5B58">
        <w:tc>
          <w:tcPr>
            <w:tcW w:w="7196" w:type="dxa"/>
          </w:tcPr>
          <w:p w:rsidR="0073582F" w:rsidRPr="00775240" w:rsidRDefault="0073582F" w:rsidP="007B5B58">
            <w:pPr>
              <w:spacing w:after="0" w:line="240" w:lineRule="auto"/>
              <w:rPr>
                <w:rFonts w:ascii="Times New Roman" w:hAnsi="Times New Roman"/>
                <w:sz w:val="24"/>
                <w:szCs w:val="24"/>
              </w:rPr>
            </w:pPr>
            <w:r w:rsidRPr="00775240">
              <w:rPr>
                <w:rFonts w:ascii="Times New Roman" w:hAnsi="Times New Roman"/>
                <w:sz w:val="24"/>
                <w:szCs w:val="24"/>
              </w:rPr>
              <w:t>погіршилася</w:t>
            </w:r>
          </w:p>
        </w:tc>
        <w:tc>
          <w:tcPr>
            <w:tcW w:w="1276" w:type="dxa"/>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23</w:t>
            </w:r>
          </w:p>
        </w:tc>
        <w:tc>
          <w:tcPr>
            <w:tcW w:w="1417" w:type="dxa"/>
          </w:tcPr>
          <w:p w:rsidR="0073582F" w:rsidRPr="00775240" w:rsidRDefault="0073582F" w:rsidP="007B5B58">
            <w:pPr>
              <w:spacing w:after="0" w:line="240" w:lineRule="auto"/>
              <w:jc w:val="center"/>
              <w:rPr>
                <w:rFonts w:ascii="Times New Roman" w:hAnsi="Times New Roman"/>
                <w:sz w:val="24"/>
                <w:szCs w:val="24"/>
                <w:lang w:val="en-US"/>
              </w:rPr>
            </w:pPr>
            <w:r w:rsidRPr="00775240">
              <w:rPr>
                <w:rFonts w:ascii="Times New Roman" w:hAnsi="Times New Roman"/>
                <w:sz w:val="24"/>
                <w:szCs w:val="24"/>
              </w:rPr>
              <w:t>74,1±</w:t>
            </w:r>
            <w:r w:rsidRPr="00775240">
              <w:rPr>
                <w:rFonts w:ascii="Times New Roman" w:hAnsi="Times New Roman"/>
                <w:sz w:val="24"/>
                <w:szCs w:val="24"/>
                <w:lang w:val="en-US"/>
              </w:rPr>
              <w:t>2,2</w:t>
            </w:r>
          </w:p>
        </w:tc>
      </w:tr>
    </w:tbl>
    <w:p w:rsidR="0073582F" w:rsidRPr="0079244C" w:rsidRDefault="0073582F" w:rsidP="007B5B58">
      <w:pPr>
        <w:pStyle w:val="a1"/>
        <w:ind w:firstLine="0"/>
        <w:jc w:val="left"/>
        <w:rPr>
          <w:sz w:val="24"/>
          <w:szCs w:val="24"/>
        </w:rPr>
      </w:pPr>
    </w:p>
    <w:p w:rsidR="0073582F" w:rsidRPr="0079244C" w:rsidRDefault="0073582F" w:rsidP="007B5B58">
      <w:pPr>
        <w:spacing w:after="0" w:line="360" w:lineRule="auto"/>
        <w:ind w:firstLine="708"/>
        <w:jc w:val="both"/>
        <w:rPr>
          <w:rFonts w:ascii="Times New Roman" w:hAnsi="Times New Roman"/>
          <w:sz w:val="28"/>
          <w:szCs w:val="28"/>
        </w:rPr>
      </w:pPr>
      <w:r w:rsidRPr="0079244C">
        <w:rPr>
          <w:rFonts w:ascii="Times New Roman" w:hAnsi="Times New Roman"/>
          <w:sz w:val="28"/>
          <w:szCs w:val="28"/>
        </w:rPr>
        <w:t xml:space="preserve">В ході опитування також було встановлено, що 83,9±1,9% лікарів </w:t>
      </w:r>
      <w:r>
        <w:rPr>
          <w:rFonts w:ascii="Times New Roman" w:hAnsi="Times New Roman"/>
          <w:sz w:val="28"/>
          <w:szCs w:val="28"/>
        </w:rPr>
        <w:t xml:space="preserve">здійснює амбулаторне </w:t>
      </w:r>
      <w:r w:rsidRPr="0079244C">
        <w:rPr>
          <w:rFonts w:ascii="Times New Roman" w:hAnsi="Times New Roman"/>
          <w:sz w:val="28"/>
          <w:szCs w:val="28"/>
        </w:rPr>
        <w:t>приймання пацієнтів  виключно за направленням сімейного лікаря, при цьому 87,1±1,7% вважає, що  первинна ланка не готова забезпечити хворих на ЦВХ якісною медичною допомогою. В той час 74,1±2,2% опитаних відмічає, що якість медичної д</w:t>
      </w:r>
      <w:r>
        <w:rPr>
          <w:rFonts w:ascii="Times New Roman" w:hAnsi="Times New Roman"/>
          <w:sz w:val="28"/>
          <w:szCs w:val="28"/>
        </w:rPr>
        <w:t>опомоги в цілому</w:t>
      </w:r>
      <w:r w:rsidRPr="0079244C">
        <w:rPr>
          <w:rFonts w:ascii="Times New Roman" w:hAnsi="Times New Roman"/>
          <w:sz w:val="28"/>
          <w:szCs w:val="28"/>
        </w:rPr>
        <w:t xml:space="preserve"> за період реформи охорони здоров’я погіршилася.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Р</w:t>
      </w:r>
      <w:r>
        <w:rPr>
          <w:rFonts w:ascii="Times New Roman" w:hAnsi="Times New Roman"/>
          <w:sz w:val="28"/>
          <w:szCs w:val="28"/>
        </w:rPr>
        <w:t xml:space="preserve">езультати оцінки респондентами </w:t>
      </w:r>
      <w:r w:rsidRPr="0079244C">
        <w:rPr>
          <w:rFonts w:ascii="Times New Roman" w:hAnsi="Times New Roman"/>
          <w:sz w:val="28"/>
          <w:szCs w:val="28"/>
        </w:rPr>
        <w:t>організаційних питань професійної діяльності, яка вивчалася в ході дослідження</w:t>
      </w:r>
      <w:r w:rsidRPr="007B5B58">
        <w:rPr>
          <w:rFonts w:ascii="Times New Roman" w:hAnsi="Times New Roman"/>
          <w:sz w:val="28"/>
          <w:szCs w:val="28"/>
          <w:lang w:val="ru-RU"/>
        </w:rPr>
        <w:t xml:space="preserve"> (</w:t>
      </w:r>
      <w:r w:rsidRPr="0079244C">
        <w:rPr>
          <w:rFonts w:ascii="Times New Roman" w:hAnsi="Times New Roman"/>
          <w:sz w:val="28"/>
          <w:szCs w:val="28"/>
        </w:rPr>
        <w:t>табл.</w:t>
      </w:r>
      <w:r w:rsidRPr="007B5B58">
        <w:rPr>
          <w:rFonts w:ascii="Times New Roman" w:hAnsi="Times New Roman"/>
          <w:sz w:val="28"/>
          <w:szCs w:val="28"/>
          <w:lang w:val="ru-RU"/>
        </w:rPr>
        <w:t xml:space="preserve"> </w:t>
      </w:r>
      <w:r w:rsidRPr="0079244C">
        <w:rPr>
          <w:rFonts w:ascii="Times New Roman" w:hAnsi="Times New Roman"/>
          <w:sz w:val="28"/>
          <w:szCs w:val="28"/>
        </w:rPr>
        <w:t>7.24</w:t>
      </w:r>
      <w:r w:rsidRPr="009B5DF9">
        <w:rPr>
          <w:rFonts w:ascii="Times New Roman" w:hAnsi="Times New Roman"/>
          <w:sz w:val="28"/>
          <w:szCs w:val="28"/>
          <w:lang w:val="ru-RU"/>
        </w:rPr>
        <w:t>)</w:t>
      </w:r>
      <w:r w:rsidRPr="0079244C">
        <w:rPr>
          <w:rFonts w:ascii="Times New Roman" w:hAnsi="Times New Roman"/>
          <w:sz w:val="28"/>
          <w:szCs w:val="28"/>
        </w:rPr>
        <w:t>.</w:t>
      </w:r>
    </w:p>
    <w:p w:rsidR="0073582F" w:rsidRPr="0079244C" w:rsidRDefault="0073582F" w:rsidP="007B5B58">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Як видно, опитані лікарі дали високий відсоток позитивних відповідей на складові анкети даного розділу. Так, </w:t>
      </w:r>
      <w:r>
        <w:rPr>
          <w:rFonts w:ascii="Times New Roman" w:hAnsi="Times New Roman"/>
          <w:sz w:val="28"/>
          <w:szCs w:val="28"/>
        </w:rPr>
        <w:t xml:space="preserve">77,4±2,1% із них ознайомлені з </w:t>
      </w:r>
      <w:r w:rsidRPr="0079244C">
        <w:rPr>
          <w:rFonts w:ascii="Times New Roman" w:hAnsi="Times New Roman"/>
          <w:sz w:val="28"/>
          <w:szCs w:val="28"/>
        </w:rPr>
        <w:t>про</w:t>
      </w:r>
      <w:r>
        <w:rPr>
          <w:rFonts w:ascii="Times New Roman" w:hAnsi="Times New Roman"/>
          <w:sz w:val="28"/>
          <w:szCs w:val="28"/>
        </w:rPr>
        <w:t>грамою інфекційного контролю та</w:t>
      </w:r>
      <w:r w:rsidRPr="0079244C">
        <w:rPr>
          <w:rFonts w:ascii="Times New Roman" w:hAnsi="Times New Roman"/>
          <w:sz w:val="28"/>
          <w:szCs w:val="28"/>
        </w:rPr>
        <w:t xml:space="preserve"> дотриманням заходів із запобігання інфекціям в закладі охорони здоров’я, більше  80%  вказали на</w:t>
      </w:r>
      <w:r>
        <w:rPr>
          <w:rFonts w:ascii="Times New Roman" w:hAnsi="Times New Roman"/>
          <w:sz w:val="28"/>
          <w:szCs w:val="28"/>
        </w:rPr>
        <w:t xml:space="preserve">  наявність в закладі системи </w:t>
      </w:r>
      <w:r w:rsidRPr="0079244C">
        <w:rPr>
          <w:rFonts w:ascii="Times New Roman" w:hAnsi="Times New Roman"/>
          <w:sz w:val="28"/>
          <w:szCs w:val="28"/>
        </w:rPr>
        <w:t>безперервної професійн</w:t>
      </w:r>
      <w:r>
        <w:rPr>
          <w:rFonts w:ascii="Times New Roman" w:hAnsi="Times New Roman"/>
          <w:sz w:val="28"/>
          <w:szCs w:val="28"/>
        </w:rPr>
        <w:t>ої підготовки як лікарів, так і</w:t>
      </w:r>
      <w:r w:rsidRPr="0079244C">
        <w:rPr>
          <w:rFonts w:ascii="Times New Roman" w:hAnsi="Times New Roman"/>
          <w:sz w:val="28"/>
          <w:szCs w:val="28"/>
        </w:rPr>
        <w:t xml:space="preserve"> середніх медичних працівників.</w:t>
      </w:r>
    </w:p>
    <w:p w:rsidR="0073582F" w:rsidRPr="0079244C" w:rsidRDefault="0073582F" w:rsidP="0067715E">
      <w:pPr>
        <w:spacing w:after="0" w:line="360" w:lineRule="auto"/>
        <w:ind w:firstLine="709"/>
        <w:jc w:val="right"/>
        <w:rPr>
          <w:rFonts w:ascii="Times New Roman" w:hAnsi="Times New Roman"/>
          <w:i/>
          <w:sz w:val="28"/>
          <w:szCs w:val="28"/>
        </w:rPr>
      </w:pPr>
      <w:r w:rsidRPr="0079244C">
        <w:rPr>
          <w:rFonts w:ascii="Times New Roman" w:hAnsi="Times New Roman"/>
          <w:b/>
          <w:sz w:val="28"/>
          <w:szCs w:val="28"/>
        </w:rPr>
        <w:t xml:space="preserve"> </w:t>
      </w:r>
      <w:r w:rsidRPr="0079244C">
        <w:rPr>
          <w:rFonts w:ascii="Times New Roman" w:hAnsi="Times New Roman"/>
          <w:i/>
          <w:sz w:val="28"/>
          <w:szCs w:val="28"/>
        </w:rPr>
        <w:t>Таблиця 7.24</w:t>
      </w:r>
    </w:p>
    <w:p w:rsidR="0073582F" w:rsidRPr="0079244C" w:rsidRDefault="0073582F" w:rsidP="007B5B58">
      <w:pPr>
        <w:spacing w:after="0" w:line="360" w:lineRule="auto"/>
        <w:ind w:firstLine="709"/>
        <w:jc w:val="center"/>
        <w:rPr>
          <w:rFonts w:ascii="Times New Roman" w:hAnsi="Times New Roman"/>
          <w:b/>
          <w:sz w:val="28"/>
          <w:szCs w:val="28"/>
        </w:rPr>
      </w:pPr>
      <w:r w:rsidRPr="0079244C">
        <w:rPr>
          <w:rFonts w:ascii="Times New Roman" w:hAnsi="Times New Roman"/>
          <w:b/>
          <w:sz w:val="28"/>
          <w:szCs w:val="28"/>
        </w:rPr>
        <w:t>Оцінка організаційних питань професійної діяльності</w:t>
      </w:r>
    </w:p>
    <w:tbl>
      <w:tblPr>
        <w:tblW w:w="9209" w:type="dxa"/>
        <w:tblLayout w:type="fixed"/>
        <w:tblLook w:val="00A0"/>
      </w:tblPr>
      <w:tblGrid>
        <w:gridCol w:w="6232"/>
        <w:gridCol w:w="1560"/>
        <w:gridCol w:w="1417"/>
      </w:tblGrid>
      <w:tr w:rsidR="0073582F" w:rsidRPr="00775240" w:rsidTr="00ED36F6">
        <w:tc>
          <w:tcPr>
            <w:tcW w:w="6232" w:type="dxa"/>
            <w:vMerge w:val="restar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Питання</w:t>
            </w:r>
          </w:p>
        </w:tc>
        <w:tc>
          <w:tcPr>
            <w:tcW w:w="2977"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 xml:space="preserve"> Позитивна відповідь</w:t>
            </w:r>
          </w:p>
        </w:tc>
      </w:tr>
      <w:tr w:rsidR="0073582F" w:rsidRPr="00775240" w:rsidTr="00ED36F6">
        <w:tc>
          <w:tcPr>
            <w:tcW w:w="6232" w:type="dxa"/>
            <w:vMerge/>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rPr>
                <w:rFonts w:ascii="Times New Roman" w:hAnsi="Times New Roman"/>
                <w:sz w:val="24"/>
                <w:szCs w:val="24"/>
              </w:rPr>
            </w:pPr>
          </w:p>
        </w:tc>
        <w:tc>
          <w:tcPr>
            <w:tcW w:w="156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Абс</w:t>
            </w:r>
          </w:p>
          <w:p w:rsidR="0073582F" w:rsidRPr="00775240" w:rsidRDefault="0073582F" w:rsidP="0067715E">
            <w:pPr>
              <w:spacing w:after="0" w:line="240" w:lineRule="auto"/>
              <w:jc w:val="center"/>
              <w:rPr>
                <w:rFonts w:ascii="Times New Roman" w:hAnsi="Times New Roman"/>
                <w:sz w:val="24"/>
                <w:szCs w:val="24"/>
              </w:rPr>
            </w:pP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w:t>
            </w:r>
          </w:p>
        </w:tc>
      </w:tr>
      <w:tr w:rsidR="0073582F" w:rsidRPr="00775240" w:rsidTr="00ED36F6">
        <w:tc>
          <w:tcPr>
            <w:tcW w:w="9209" w:type="dxa"/>
            <w:gridSpan w:val="3"/>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Чи забезпечені Ви спеціальним одягом для виконання професійних обов’язків</w:t>
            </w:r>
          </w:p>
        </w:tc>
      </w:tr>
      <w:tr w:rsidR="0073582F" w:rsidRPr="00775240" w:rsidTr="00ED36F6">
        <w:tc>
          <w:tcPr>
            <w:tcW w:w="623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так   </w:t>
            </w:r>
          </w:p>
        </w:tc>
        <w:tc>
          <w:tcPr>
            <w:tcW w:w="156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26</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83,9</w:t>
            </w:r>
            <w:r w:rsidRPr="00775240">
              <w:rPr>
                <w:rFonts w:ascii="Times New Roman" w:hAnsi="Times New Roman"/>
                <w:sz w:val="24"/>
                <w:szCs w:val="24"/>
              </w:rPr>
              <w:t>±</w:t>
            </w:r>
            <w:r w:rsidRPr="00775240">
              <w:rPr>
                <w:rFonts w:ascii="Times New Roman" w:hAnsi="Times New Roman"/>
                <w:sz w:val="24"/>
                <w:szCs w:val="24"/>
                <w:lang w:val="en-US"/>
              </w:rPr>
              <w:t>1,9</w:t>
            </w:r>
          </w:p>
        </w:tc>
      </w:tr>
      <w:tr w:rsidR="0073582F" w:rsidRPr="00775240" w:rsidTr="00ED36F6">
        <w:tc>
          <w:tcPr>
            <w:tcW w:w="623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ні</w:t>
            </w:r>
          </w:p>
        </w:tc>
        <w:tc>
          <w:tcPr>
            <w:tcW w:w="156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5</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16,2</w:t>
            </w:r>
            <w:r w:rsidRPr="00775240">
              <w:rPr>
                <w:rFonts w:ascii="Times New Roman" w:hAnsi="Times New Roman"/>
                <w:sz w:val="24"/>
                <w:szCs w:val="24"/>
              </w:rPr>
              <w:t>±</w:t>
            </w:r>
            <w:r w:rsidRPr="00775240">
              <w:rPr>
                <w:rFonts w:ascii="Times New Roman" w:hAnsi="Times New Roman"/>
                <w:sz w:val="24"/>
                <w:szCs w:val="24"/>
                <w:lang w:val="en-US"/>
              </w:rPr>
              <w:t>1,8</w:t>
            </w:r>
          </w:p>
        </w:tc>
      </w:tr>
      <w:tr w:rsidR="0073582F" w:rsidRPr="00775240" w:rsidTr="00ED36F6">
        <w:tc>
          <w:tcPr>
            <w:tcW w:w="9209" w:type="dxa"/>
            <w:gridSpan w:val="3"/>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Чи ознайомлені Ви з  програмою інфекційного контролю та  дотримання заходів із запобігання інфекціям</w:t>
            </w:r>
          </w:p>
        </w:tc>
      </w:tr>
      <w:tr w:rsidR="0073582F" w:rsidRPr="00775240" w:rsidTr="00ED36F6">
        <w:tc>
          <w:tcPr>
            <w:tcW w:w="623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так   </w:t>
            </w:r>
          </w:p>
        </w:tc>
        <w:tc>
          <w:tcPr>
            <w:tcW w:w="156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24</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77,4</w:t>
            </w:r>
            <w:r w:rsidRPr="00775240">
              <w:rPr>
                <w:rFonts w:ascii="Times New Roman" w:hAnsi="Times New Roman"/>
                <w:sz w:val="24"/>
                <w:szCs w:val="24"/>
              </w:rPr>
              <w:t>±</w:t>
            </w:r>
            <w:r w:rsidRPr="00775240">
              <w:rPr>
                <w:rFonts w:ascii="Times New Roman" w:hAnsi="Times New Roman"/>
                <w:sz w:val="24"/>
                <w:szCs w:val="24"/>
                <w:lang w:val="en-US"/>
              </w:rPr>
              <w:t>2,1</w:t>
            </w:r>
          </w:p>
        </w:tc>
      </w:tr>
      <w:tr w:rsidR="0073582F" w:rsidRPr="00775240" w:rsidTr="00ED36F6">
        <w:tc>
          <w:tcPr>
            <w:tcW w:w="623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ні</w:t>
            </w:r>
          </w:p>
        </w:tc>
        <w:tc>
          <w:tcPr>
            <w:tcW w:w="156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7</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22,6</w:t>
            </w:r>
            <w:r w:rsidRPr="00775240">
              <w:rPr>
                <w:rFonts w:ascii="Times New Roman" w:hAnsi="Times New Roman"/>
                <w:sz w:val="24"/>
                <w:szCs w:val="24"/>
              </w:rPr>
              <w:t>±</w:t>
            </w:r>
            <w:r w:rsidRPr="00775240">
              <w:rPr>
                <w:rFonts w:ascii="Times New Roman" w:hAnsi="Times New Roman"/>
                <w:sz w:val="24"/>
                <w:szCs w:val="24"/>
                <w:lang w:val="en-US"/>
              </w:rPr>
              <w:t>2,1</w:t>
            </w:r>
          </w:p>
        </w:tc>
      </w:tr>
      <w:tr w:rsidR="0073582F" w:rsidRPr="00775240" w:rsidTr="00ED36F6">
        <w:tc>
          <w:tcPr>
            <w:tcW w:w="9209" w:type="dxa"/>
            <w:gridSpan w:val="3"/>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Чи існує у відділенні система   безперервної професійної підготовки лікарів</w:t>
            </w:r>
          </w:p>
        </w:tc>
      </w:tr>
      <w:tr w:rsidR="0073582F" w:rsidRPr="00775240" w:rsidTr="00ED36F6">
        <w:tc>
          <w:tcPr>
            <w:tcW w:w="623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так   </w:t>
            </w:r>
          </w:p>
        </w:tc>
        <w:tc>
          <w:tcPr>
            <w:tcW w:w="156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26</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83,9</w:t>
            </w:r>
            <w:r w:rsidRPr="00775240">
              <w:rPr>
                <w:rFonts w:ascii="Times New Roman" w:hAnsi="Times New Roman"/>
                <w:sz w:val="24"/>
                <w:szCs w:val="24"/>
              </w:rPr>
              <w:t>±</w:t>
            </w:r>
            <w:r w:rsidRPr="00775240">
              <w:rPr>
                <w:rFonts w:ascii="Times New Roman" w:hAnsi="Times New Roman"/>
                <w:sz w:val="24"/>
                <w:szCs w:val="24"/>
                <w:lang w:val="en-US"/>
              </w:rPr>
              <w:t>1,9</w:t>
            </w:r>
          </w:p>
        </w:tc>
      </w:tr>
      <w:tr w:rsidR="0073582F" w:rsidRPr="00775240" w:rsidTr="00ED36F6">
        <w:tc>
          <w:tcPr>
            <w:tcW w:w="623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ні</w:t>
            </w:r>
          </w:p>
        </w:tc>
        <w:tc>
          <w:tcPr>
            <w:tcW w:w="156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5</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16,2</w:t>
            </w:r>
            <w:r w:rsidRPr="00775240">
              <w:rPr>
                <w:rFonts w:ascii="Times New Roman" w:hAnsi="Times New Roman"/>
                <w:sz w:val="24"/>
                <w:szCs w:val="24"/>
              </w:rPr>
              <w:t>±</w:t>
            </w:r>
            <w:r w:rsidRPr="00775240">
              <w:rPr>
                <w:rFonts w:ascii="Times New Roman" w:hAnsi="Times New Roman"/>
                <w:sz w:val="24"/>
                <w:szCs w:val="24"/>
                <w:lang w:val="en-US"/>
              </w:rPr>
              <w:t>1,8</w:t>
            </w:r>
          </w:p>
        </w:tc>
      </w:tr>
      <w:tr w:rsidR="0073582F" w:rsidRPr="00775240" w:rsidTr="00ED36F6">
        <w:tc>
          <w:tcPr>
            <w:tcW w:w="9209" w:type="dxa"/>
            <w:gridSpan w:val="3"/>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Чи існує у відділенні система   безперервної професійної підготовки середніх медичних працівників</w:t>
            </w:r>
          </w:p>
        </w:tc>
      </w:tr>
      <w:tr w:rsidR="0073582F" w:rsidRPr="00775240" w:rsidTr="00ED36F6">
        <w:tc>
          <w:tcPr>
            <w:tcW w:w="623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так   </w:t>
            </w:r>
          </w:p>
        </w:tc>
        <w:tc>
          <w:tcPr>
            <w:tcW w:w="156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26</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83,9</w:t>
            </w:r>
            <w:r w:rsidRPr="00775240">
              <w:rPr>
                <w:rFonts w:ascii="Times New Roman" w:hAnsi="Times New Roman"/>
                <w:sz w:val="24"/>
                <w:szCs w:val="24"/>
              </w:rPr>
              <w:t>±</w:t>
            </w:r>
            <w:r w:rsidRPr="00775240">
              <w:rPr>
                <w:rFonts w:ascii="Times New Roman" w:hAnsi="Times New Roman"/>
                <w:sz w:val="24"/>
                <w:szCs w:val="24"/>
                <w:lang w:val="en-US"/>
              </w:rPr>
              <w:t>1,9</w:t>
            </w:r>
          </w:p>
        </w:tc>
      </w:tr>
      <w:tr w:rsidR="0073582F" w:rsidRPr="00775240" w:rsidTr="00ED36F6">
        <w:tc>
          <w:tcPr>
            <w:tcW w:w="623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ні</w:t>
            </w:r>
          </w:p>
        </w:tc>
        <w:tc>
          <w:tcPr>
            <w:tcW w:w="156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5</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16,2</w:t>
            </w:r>
            <w:r w:rsidRPr="00775240">
              <w:rPr>
                <w:rFonts w:ascii="Times New Roman" w:hAnsi="Times New Roman"/>
                <w:sz w:val="24"/>
                <w:szCs w:val="24"/>
              </w:rPr>
              <w:t>±</w:t>
            </w:r>
            <w:r w:rsidRPr="00775240">
              <w:rPr>
                <w:rFonts w:ascii="Times New Roman" w:hAnsi="Times New Roman"/>
                <w:sz w:val="24"/>
                <w:szCs w:val="24"/>
                <w:lang w:val="en-US"/>
              </w:rPr>
              <w:t>1,8</w:t>
            </w:r>
          </w:p>
        </w:tc>
      </w:tr>
      <w:tr w:rsidR="0073582F" w:rsidRPr="00775240" w:rsidTr="00ED36F6">
        <w:tc>
          <w:tcPr>
            <w:tcW w:w="9209" w:type="dxa"/>
            <w:gridSpan w:val="3"/>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Чи навчені молодші медичні сестри заходам догляду за тяжкохворими пацієнтами</w:t>
            </w:r>
          </w:p>
        </w:tc>
      </w:tr>
      <w:tr w:rsidR="0073582F" w:rsidRPr="00775240" w:rsidTr="00ED36F6">
        <w:tc>
          <w:tcPr>
            <w:tcW w:w="623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 xml:space="preserve">так   </w:t>
            </w:r>
          </w:p>
        </w:tc>
        <w:tc>
          <w:tcPr>
            <w:tcW w:w="156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26</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83,9</w:t>
            </w:r>
            <w:r w:rsidRPr="00775240">
              <w:rPr>
                <w:rFonts w:ascii="Times New Roman" w:hAnsi="Times New Roman"/>
                <w:sz w:val="24"/>
                <w:szCs w:val="24"/>
              </w:rPr>
              <w:t>±</w:t>
            </w:r>
            <w:r w:rsidRPr="00775240">
              <w:rPr>
                <w:rFonts w:ascii="Times New Roman" w:hAnsi="Times New Roman"/>
                <w:sz w:val="24"/>
                <w:szCs w:val="24"/>
                <w:lang w:val="en-US"/>
              </w:rPr>
              <w:t>1,9</w:t>
            </w:r>
          </w:p>
        </w:tc>
      </w:tr>
      <w:tr w:rsidR="0073582F" w:rsidRPr="00775240" w:rsidTr="00ED36F6">
        <w:tc>
          <w:tcPr>
            <w:tcW w:w="623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4"/>
                <w:szCs w:val="24"/>
              </w:rPr>
            </w:pPr>
            <w:r w:rsidRPr="00775240">
              <w:rPr>
                <w:rFonts w:ascii="Times New Roman" w:hAnsi="Times New Roman"/>
                <w:sz w:val="24"/>
                <w:szCs w:val="24"/>
              </w:rPr>
              <w:t>ні</w:t>
            </w:r>
          </w:p>
        </w:tc>
        <w:tc>
          <w:tcPr>
            <w:tcW w:w="156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5</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16,2</w:t>
            </w:r>
            <w:r w:rsidRPr="00775240">
              <w:rPr>
                <w:rFonts w:ascii="Times New Roman" w:hAnsi="Times New Roman"/>
                <w:sz w:val="24"/>
                <w:szCs w:val="24"/>
              </w:rPr>
              <w:t>±</w:t>
            </w:r>
            <w:r w:rsidRPr="00775240">
              <w:rPr>
                <w:rFonts w:ascii="Times New Roman" w:hAnsi="Times New Roman"/>
                <w:sz w:val="24"/>
                <w:szCs w:val="24"/>
                <w:lang w:val="en-US"/>
              </w:rPr>
              <w:t>1,8</w:t>
            </w:r>
          </w:p>
        </w:tc>
      </w:tr>
    </w:tbl>
    <w:p w:rsidR="0073582F" w:rsidRPr="0079244C" w:rsidRDefault="0073582F" w:rsidP="0067715E">
      <w:pPr>
        <w:spacing w:after="0" w:line="360" w:lineRule="auto"/>
        <w:ind w:firstLine="709"/>
        <w:jc w:val="right"/>
        <w:rPr>
          <w:rFonts w:ascii="Times New Roman" w:hAnsi="Times New Roman"/>
          <w:i/>
          <w:sz w:val="28"/>
          <w:szCs w:val="28"/>
          <w:lang w:val="en-US"/>
        </w:rPr>
      </w:pPr>
    </w:p>
    <w:p w:rsidR="0073582F"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Далі досліджувалося питання оцінки респондентами організаційних питань особистої діяльності. Отримані дані наведені в табл</w:t>
      </w:r>
      <w:r>
        <w:rPr>
          <w:rFonts w:ascii="Times New Roman" w:hAnsi="Times New Roman"/>
          <w:sz w:val="28"/>
          <w:szCs w:val="28"/>
        </w:rPr>
        <w:t xml:space="preserve">иці </w:t>
      </w:r>
      <w:r w:rsidRPr="0079244C">
        <w:rPr>
          <w:rFonts w:ascii="Times New Roman" w:hAnsi="Times New Roman"/>
          <w:sz w:val="28"/>
          <w:szCs w:val="28"/>
        </w:rPr>
        <w:t>7.25.</w:t>
      </w:r>
    </w:p>
    <w:p w:rsidR="0073582F" w:rsidRPr="0079244C" w:rsidRDefault="0073582F" w:rsidP="007B5B58">
      <w:pPr>
        <w:spacing w:after="0" w:line="360" w:lineRule="auto"/>
        <w:ind w:firstLine="709"/>
        <w:jc w:val="right"/>
        <w:rPr>
          <w:rFonts w:ascii="Times New Roman" w:hAnsi="Times New Roman"/>
          <w:i/>
          <w:sz w:val="28"/>
          <w:szCs w:val="28"/>
        </w:rPr>
      </w:pPr>
      <w:r w:rsidRPr="0079244C">
        <w:rPr>
          <w:rFonts w:ascii="Times New Roman" w:hAnsi="Times New Roman"/>
          <w:i/>
          <w:sz w:val="28"/>
          <w:szCs w:val="28"/>
        </w:rPr>
        <w:t>Таблиця 7.25</w:t>
      </w:r>
    </w:p>
    <w:p w:rsidR="0073582F" w:rsidRPr="0079244C" w:rsidRDefault="0073582F" w:rsidP="007B5B58">
      <w:pPr>
        <w:spacing w:after="0" w:line="360" w:lineRule="auto"/>
        <w:jc w:val="center"/>
        <w:rPr>
          <w:rFonts w:ascii="Times New Roman" w:hAnsi="Times New Roman"/>
          <w:b/>
          <w:sz w:val="28"/>
          <w:szCs w:val="28"/>
        </w:rPr>
      </w:pPr>
      <w:r w:rsidRPr="0079244C">
        <w:rPr>
          <w:rFonts w:ascii="Times New Roman" w:hAnsi="Times New Roman"/>
          <w:b/>
          <w:sz w:val="28"/>
          <w:szCs w:val="28"/>
        </w:rPr>
        <w:t>Оцінка організаційних питань особистої діяльності</w:t>
      </w:r>
    </w:p>
    <w:tbl>
      <w:tblPr>
        <w:tblW w:w="9351" w:type="dxa"/>
        <w:tblLayout w:type="fixed"/>
        <w:tblLook w:val="00A0"/>
      </w:tblPr>
      <w:tblGrid>
        <w:gridCol w:w="6912"/>
        <w:gridCol w:w="1134"/>
        <w:gridCol w:w="1305"/>
      </w:tblGrid>
      <w:tr w:rsidR="0073582F" w:rsidRPr="00775240" w:rsidTr="007B5B58">
        <w:tc>
          <w:tcPr>
            <w:tcW w:w="6912" w:type="dxa"/>
            <w:vMerge w:val="restart"/>
            <w:tcBorders>
              <w:top w:val="single" w:sz="4" w:space="0" w:color="auto"/>
              <w:left w:val="single" w:sz="4" w:space="0" w:color="auto"/>
              <w:bottom w:val="single" w:sz="4" w:space="0" w:color="auto"/>
              <w:right w:val="single" w:sz="4" w:space="0" w:color="auto"/>
            </w:tcBorders>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Питання</w:t>
            </w:r>
          </w:p>
        </w:tc>
        <w:tc>
          <w:tcPr>
            <w:tcW w:w="2439"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 xml:space="preserve"> Позитивна відповідь</w:t>
            </w:r>
          </w:p>
        </w:tc>
      </w:tr>
      <w:tr w:rsidR="0073582F" w:rsidRPr="00775240" w:rsidTr="007B5B58">
        <w:tc>
          <w:tcPr>
            <w:tcW w:w="6912" w:type="dxa"/>
            <w:vMerge/>
            <w:tcBorders>
              <w:top w:val="single" w:sz="4" w:space="0" w:color="auto"/>
              <w:left w:val="single" w:sz="4" w:space="0" w:color="auto"/>
              <w:bottom w:val="single" w:sz="4" w:space="0" w:color="auto"/>
              <w:right w:val="single" w:sz="4" w:space="0" w:color="auto"/>
            </w:tcBorders>
            <w:vAlign w:val="center"/>
          </w:tcPr>
          <w:p w:rsidR="0073582F" w:rsidRPr="00775240" w:rsidRDefault="0073582F" w:rsidP="007B5B58">
            <w:pPr>
              <w:spacing w:after="0" w:line="240" w:lineRule="auto"/>
              <w:rPr>
                <w:rFonts w:ascii="Times New Roman" w:hAnsi="Times New Roman"/>
                <w:sz w:val="24"/>
                <w:szCs w:val="24"/>
              </w:rPr>
            </w:pPr>
          </w:p>
        </w:tc>
        <w:tc>
          <w:tcPr>
            <w:tcW w:w="1134" w:type="dxa"/>
            <w:tcBorders>
              <w:top w:val="single" w:sz="4" w:space="0" w:color="auto"/>
              <w:left w:val="single" w:sz="4" w:space="0" w:color="auto"/>
              <w:bottom w:val="single" w:sz="4" w:space="0" w:color="auto"/>
              <w:right w:val="single" w:sz="4" w:space="0" w:color="auto"/>
            </w:tcBorders>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абс</w:t>
            </w:r>
          </w:p>
        </w:tc>
        <w:tc>
          <w:tcPr>
            <w:tcW w:w="1305" w:type="dxa"/>
            <w:tcBorders>
              <w:top w:val="single" w:sz="4" w:space="0" w:color="auto"/>
              <w:left w:val="single" w:sz="4" w:space="0" w:color="auto"/>
              <w:bottom w:val="single" w:sz="4" w:space="0" w:color="auto"/>
              <w:right w:val="single" w:sz="4" w:space="0" w:color="auto"/>
            </w:tcBorders>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w:t>
            </w:r>
          </w:p>
        </w:tc>
      </w:tr>
      <w:tr w:rsidR="0073582F" w:rsidRPr="00775240" w:rsidTr="007B5B58">
        <w:tc>
          <w:tcPr>
            <w:tcW w:w="9351" w:type="dxa"/>
            <w:gridSpan w:val="3"/>
            <w:tcBorders>
              <w:top w:val="single" w:sz="4" w:space="0" w:color="auto"/>
              <w:left w:val="single" w:sz="4" w:space="0" w:color="auto"/>
              <w:bottom w:val="single" w:sz="4" w:space="0" w:color="auto"/>
              <w:right w:val="single" w:sz="4" w:space="0" w:color="auto"/>
            </w:tcBorders>
          </w:tcPr>
          <w:p w:rsidR="0073582F" w:rsidRPr="00775240" w:rsidRDefault="0073582F" w:rsidP="007B5B58">
            <w:pPr>
              <w:spacing w:after="0" w:line="240" w:lineRule="auto"/>
              <w:jc w:val="center"/>
              <w:rPr>
                <w:rFonts w:ascii="Times New Roman" w:hAnsi="Times New Roman"/>
                <w:b/>
                <w:sz w:val="24"/>
                <w:szCs w:val="24"/>
              </w:rPr>
            </w:pPr>
            <w:r w:rsidRPr="00775240">
              <w:rPr>
                <w:rFonts w:ascii="Times New Roman" w:hAnsi="Times New Roman"/>
                <w:sz w:val="24"/>
                <w:szCs w:val="24"/>
              </w:rPr>
              <w:t>Чи задовольняє Вас процес організації праці в лікарні</w:t>
            </w:r>
          </w:p>
        </w:tc>
      </w:tr>
      <w:tr w:rsidR="0073582F" w:rsidRPr="00775240" w:rsidTr="007B5B58">
        <w:tc>
          <w:tcPr>
            <w:tcW w:w="6912" w:type="dxa"/>
            <w:tcBorders>
              <w:top w:val="single" w:sz="4" w:space="0" w:color="auto"/>
              <w:left w:val="single" w:sz="4" w:space="0" w:color="auto"/>
              <w:bottom w:val="single" w:sz="4" w:space="0" w:color="auto"/>
              <w:right w:val="single" w:sz="4" w:space="0" w:color="auto"/>
            </w:tcBorders>
          </w:tcPr>
          <w:p w:rsidR="0073582F" w:rsidRPr="00775240" w:rsidRDefault="0073582F" w:rsidP="007B5B58">
            <w:pPr>
              <w:spacing w:after="0" w:line="240" w:lineRule="auto"/>
              <w:rPr>
                <w:rFonts w:ascii="Times New Roman" w:hAnsi="Times New Roman"/>
                <w:sz w:val="24"/>
                <w:szCs w:val="24"/>
              </w:rPr>
            </w:pPr>
            <w:r w:rsidRPr="00775240">
              <w:rPr>
                <w:rFonts w:ascii="Times New Roman" w:hAnsi="Times New Roman"/>
                <w:sz w:val="24"/>
                <w:szCs w:val="24"/>
              </w:rPr>
              <w:t xml:space="preserve">так   </w:t>
            </w:r>
          </w:p>
        </w:tc>
        <w:tc>
          <w:tcPr>
            <w:tcW w:w="1134" w:type="dxa"/>
            <w:tcBorders>
              <w:top w:val="single" w:sz="4" w:space="0" w:color="auto"/>
              <w:left w:val="single" w:sz="4" w:space="0" w:color="auto"/>
              <w:bottom w:val="single" w:sz="4" w:space="0" w:color="auto"/>
              <w:right w:val="single" w:sz="4" w:space="0" w:color="auto"/>
            </w:tcBorders>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8</w:t>
            </w:r>
          </w:p>
        </w:tc>
        <w:tc>
          <w:tcPr>
            <w:tcW w:w="1305" w:type="dxa"/>
            <w:tcBorders>
              <w:top w:val="single" w:sz="4" w:space="0" w:color="auto"/>
              <w:left w:val="single" w:sz="4" w:space="0" w:color="auto"/>
              <w:bottom w:val="single" w:sz="4" w:space="0" w:color="auto"/>
              <w:right w:val="single" w:sz="4" w:space="0" w:color="auto"/>
            </w:tcBorders>
          </w:tcPr>
          <w:p w:rsidR="0073582F" w:rsidRPr="00775240" w:rsidRDefault="0073582F" w:rsidP="007B5B58">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25,8</w:t>
            </w:r>
            <w:r w:rsidRPr="00775240">
              <w:rPr>
                <w:rFonts w:ascii="Times New Roman" w:hAnsi="Times New Roman"/>
                <w:sz w:val="24"/>
                <w:szCs w:val="24"/>
              </w:rPr>
              <w:t>±</w:t>
            </w:r>
            <w:r w:rsidRPr="00775240">
              <w:rPr>
                <w:rFonts w:ascii="Times New Roman" w:hAnsi="Times New Roman"/>
                <w:sz w:val="24"/>
                <w:szCs w:val="24"/>
                <w:lang w:val="en-US"/>
              </w:rPr>
              <w:t>2,2</w:t>
            </w:r>
          </w:p>
        </w:tc>
      </w:tr>
      <w:tr w:rsidR="0073582F" w:rsidRPr="00775240" w:rsidTr="007B5B58">
        <w:tc>
          <w:tcPr>
            <w:tcW w:w="6912" w:type="dxa"/>
            <w:tcBorders>
              <w:top w:val="single" w:sz="4" w:space="0" w:color="auto"/>
              <w:left w:val="single" w:sz="4" w:space="0" w:color="auto"/>
              <w:bottom w:val="single" w:sz="4" w:space="0" w:color="auto"/>
              <w:right w:val="single" w:sz="4" w:space="0" w:color="auto"/>
            </w:tcBorders>
          </w:tcPr>
          <w:p w:rsidR="0073582F" w:rsidRPr="00775240" w:rsidRDefault="0073582F" w:rsidP="007B5B58">
            <w:pPr>
              <w:spacing w:after="0" w:line="240" w:lineRule="auto"/>
              <w:rPr>
                <w:rFonts w:ascii="Times New Roman" w:hAnsi="Times New Roman"/>
                <w:sz w:val="24"/>
                <w:szCs w:val="24"/>
              </w:rPr>
            </w:pPr>
            <w:r w:rsidRPr="00775240">
              <w:rPr>
                <w:rFonts w:ascii="Times New Roman" w:hAnsi="Times New Roman"/>
                <w:sz w:val="24"/>
                <w:szCs w:val="24"/>
              </w:rPr>
              <w:t>ні</w:t>
            </w:r>
          </w:p>
        </w:tc>
        <w:tc>
          <w:tcPr>
            <w:tcW w:w="1134" w:type="dxa"/>
            <w:tcBorders>
              <w:top w:val="single" w:sz="4" w:space="0" w:color="auto"/>
              <w:left w:val="single" w:sz="4" w:space="0" w:color="auto"/>
              <w:bottom w:val="single" w:sz="4" w:space="0" w:color="auto"/>
              <w:right w:val="single" w:sz="4" w:space="0" w:color="auto"/>
            </w:tcBorders>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23</w:t>
            </w:r>
          </w:p>
        </w:tc>
        <w:tc>
          <w:tcPr>
            <w:tcW w:w="1305" w:type="dxa"/>
            <w:tcBorders>
              <w:top w:val="single" w:sz="4" w:space="0" w:color="auto"/>
              <w:left w:val="single" w:sz="4" w:space="0" w:color="auto"/>
              <w:bottom w:val="single" w:sz="4" w:space="0" w:color="auto"/>
              <w:right w:val="single" w:sz="4" w:space="0" w:color="auto"/>
            </w:tcBorders>
          </w:tcPr>
          <w:p w:rsidR="0073582F" w:rsidRPr="00775240" w:rsidRDefault="0073582F" w:rsidP="007B5B58">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74,2</w:t>
            </w:r>
            <w:r w:rsidRPr="00775240">
              <w:rPr>
                <w:rFonts w:ascii="Times New Roman" w:hAnsi="Times New Roman"/>
                <w:sz w:val="24"/>
                <w:szCs w:val="24"/>
              </w:rPr>
              <w:t>±</w:t>
            </w:r>
            <w:r w:rsidRPr="00775240">
              <w:rPr>
                <w:rFonts w:ascii="Times New Roman" w:hAnsi="Times New Roman"/>
                <w:sz w:val="24"/>
                <w:szCs w:val="24"/>
                <w:lang w:val="en-US"/>
              </w:rPr>
              <w:t>2,2</w:t>
            </w:r>
          </w:p>
        </w:tc>
      </w:tr>
      <w:tr w:rsidR="0073582F" w:rsidRPr="00775240" w:rsidTr="007B5B58">
        <w:tc>
          <w:tcPr>
            <w:tcW w:w="9351" w:type="dxa"/>
            <w:gridSpan w:val="3"/>
            <w:tcBorders>
              <w:top w:val="single" w:sz="4" w:space="0" w:color="auto"/>
              <w:left w:val="single" w:sz="4" w:space="0" w:color="auto"/>
              <w:bottom w:val="single" w:sz="4" w:space="0" w:color="auto"/>
              <w:right w:val="single" w:sz="4" w:space="0" w:color="auto"/>
            </w:tcBorders>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 xml:space="preserve">Чи задовольняє Вас якість (рівень якості?) надання медичної допомоги пацієнтам  середнім медичним персоналом </w:t>
            </w:r>
          </w:p>
        </w:tc>
      </w:tr>
      <w:tr w:rsidR="0073582F" w:rsidRPr="00775240" w:rsidTr="007B5B58">
        <w:tc>
          <w:tcPr>
            <w:tcW w:w="6912" w:type="dxa"/>
            <w:tcBorders>
              <w:top w:val="single" w:sz="4" w:space="0" w:color="auto"/>
              <w:left w:val="single" w:sz="4" w:space="0" w:color="auto"/>
              <w:bottom w:val="single" w:sz="4" w:space="0" w:color="auto"/>
              <w:right w:val="single" w:sz="4" w:space="0" w:color="auto"/>
            </w:tcBorders>
          </w:tcPr>
          <w:p w:rsidR="0073582F" w:rsidRPr="00775240" w:rsidRDefault="0073582F" w:rsidP="007B5B58">
            <w:pPr>
              <w:spacing w:after="0" w:line="240" w:lineRule="auto"/>
              <w:rPr>
                <w:rFonts w:ascii="Times New Roman" w:hAnsi="Times New Roman"/>
                <w:sz w:val="24"/>
                <w:szCs w:val="24"/>
              </w:rPr>
            </w:pPr>
            <w:r w:rsidRPr="00775240">
              <w:rPr>
                <w:rFonts w:ascii="Times New Roman" w:hAnsi="Times New Roman"/>
                <w:sz w:val="24"/>
                <w:szCs w:val="24"/>
              </w:rPr>
              <w:t xml:space="preserve">так   </w:t>
            </w:r>
          </w:p>
        </w:tc>
        <w:tc>
          <w:tcPr>
            <w:tcW w:w="1134" w:type="dxa"/>
            <w:tcBorders>
              <w:top w:val="single" w:sz="4" w:space="0" w:color="auto"/>
              <w:left w:val="single" w:sz="4" w:space="0" w:color="auto"/>
              <w:bottom w:val="single" w:sz="4" w:space="0" w:color="auto"/>
              <w:right w:val="single" w:sz="4" w:space="0" w:color="auto"/>
            </w:tcBorders>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25</w:t>
            </w:r>
          </w:p>
        </w:tc>
        <w:tc>
          <w:tcPr>
            <w:tcW w:w="1305" w:type="dxa"/>
            <w:tcBorders>
              <w:top w:val="single" w:sz="4" w:space="0" w:color="auto"/>
              <w:left w:val="single" w:sz="4" w:space="0" w:color="auto"/>
              <w:bottom w:val="single" w:sz="4" w:space="0" w:color="auto"/>
              <w:right w:val="single" w:sz="4" w:space="0" w:color="auto"/>
            </w:tcBorders>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80,6±2,0</w:t>
            </w:r>
          </w:p>
        </w:tc>
      </w:tr>
      <w:tr w:rsidR="0073582F" w:rsidRPr="00775240" w:rsidTr="007B5B58">
        <w:tc>
          <w:tcPr>
            <w:tcW w:w="6912" w:type="dxa"/>
            <w:tcBorders>
              <w:top w:val="single" w:sz="4" w:space="0" w:color="auto"/>
              <w:left w:val="single" w:sz="4" w:space="0" w:color="auto"/>
              <w:bottom w:val="single" w:sz="4" w:space="0" w:color="auto"/>
              <w:right w:val="single" w:sz="4" w:space="0" w:color="auto"/>
            </w:tcBorders>
          </w:tcPr>
          <w:p w:rsidR="0073582F" w:rsidRPr="00775240" w:rsidRDefault="0073582F" w:rsidP="007B5B58">
            <w:pPr>
              <w:spacing w:after="0" w:line="240" w:lineRule="auto"/>
              <w:rPr>
                <w:rFonts w:ascii="Times New Roman" w:hAnsi="Times New Roman"/>
                <w:sz w:val="24"/>
                <w:szCs w:val="24"/>
              </w:rPr>
            </w:pPr>
            <w:r w:rsidRPr="00775240">
              <w:rPr>
                <w:rFonts w:ascii="Times New Roman" w:hAnsi="Times New Roman"/>
                <w:sz w:val="24"/>
                <w:szCs w:val="24"/>
              </w:rPr>
              <w:t>ні</w:t>
            </w:r>
          </w:p>
        </w:tc>
        <w:tc>
          <w:tcPr>
            <w:tcW w:w="1134" w:type="dxa"/>
            <w:tcBorders>
              <w:top w:val="single" w:sz="4" w:space="0" w:color="auto"/>
              <w:left w:val="single" w:sz="4" w:space="0" w:color="auto"/>
              <w:bottom w:val="single" w:sz="4" w:space="0" w:color="auto"/>
              <w:right w:val="single" w:sz="4" w:space="0" w:color="auto"/>
            </w:tcBorders>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6</w:t>
            </w:r>
          </w:p>
        </w:tc>
        <w:tc>
          <w:tcPr>
            <w:tcW w:w="1305" w:type="dxa"/>
            <w:tcBorders>
              <w:top w:val="single" w:sz="4" w:space="0" w:color="auto"/>
              <w:left w:val="single" w:sz="4" w:space="0" w:color="auto"/>
              <w:bottom w:val="single" w:sz="4" w:space="0" w:color="auto"/>
              <w:right w:val="single" w:sz="4" w:space="0" w:color="auto"/>
            </w:tcBorders>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29,4±2,3</w:t>
            </w:r>
          </w:p>
        </w:tc>
      </w:tr>
      <w:tr w:rsidR="0073582F" w:rsidRPr="00775240" w:rsidTr="007B5B58">
        <w:tc>
          <w:tcPr>
            <w:tcW w:w="9351" w:type="dxa"/>
            <w:gridSpan w:val="3"/>
            <w:tcBorders>
              <w:top w:val="single" w:sz="4" w:space="0" w:color="auto"/>
              <w:left w:val="single" w:sz="4" w:space="0" w:color="auto"/>
              <w:bottom w:val="single" w:sz="4" w:space="0" w:color="auto"/>
              <w:right w:val="single" w:sz="4" w:space="0" w:color="auto"/>
            </w:tcBorders>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 xml:space="preserve">Чи задовольняє Вас якість (рівень якості?) надання медичної допомоги пацієнтам  молодшим медичним персоналом  </w:t>
            </w:r>
          </w:p>
        </w:tc>
      </w:tr>
      <w:tr w:rsidR="0073582F" w:rsidRPr="00775240" w:rsidTr="007B5B58">
        <w:tc>
          <w:tcPr>
            <w:tcW w:w="6912" w:type="dxa"/>
            <w:tcBorders>
              <w:top w:val="single" w:sz="4" w:space="0" w:color="auto"/>
              <w:left w:val="single" w:sz="4" w:space="0" w:color="auto"/>
              <w:bottom w:val="single" w:sz="4" w:space="0" w:color="auto"/>
              <w:right w:val="single" w:sz="4" w:space="0" w:color="auto"/>
            </w:tcBorders>
          </w:tcPr>
          <w:p w:rsidR="0073582F" w:rsidRPr="00775240" w:rsidRDefault="0073582F" w:rsidP="007B5B58">
            <w:pPr>
              <w:spacing w:after="0" w:line="240" w:lineRule="auto"/>
              <w:rPr>
                <w:rFonts w:ascii="Times New Roman" w:hAnsi="Times New Roman"/>
                <w:sz w:val="24"/>
                <w:szCs w:val="24"/>
              </w:rPr>
            </w:pPr>
            <w:r w:rsidRPr="00775240">
              <w:rPr>
                <w:rFonts w:ascii="Times New Roman" w:hAnsi="Times New Roman"/>
                <w:sz w:val="24"/>
                <w:szCs w:val="24"/>
              </w:rPr>
              <w:t xml:space="preserve">так   </w:t>
            </w:r>
          </w:p>
        </w:tc>
        <w:tc>
          <w:tcPr>
            <w:tcW w:w="1134" w:type="dxa"/>
            <w:tcBorders>
              <w:top w:val="single" w:sz="4" w:space="0" w:color="auto"/>
              <w:left w:val="single" w:sz="4" w:space="0" w:color="auto"/>
              <w:bottom w:val="single" w:sz="4" w:space="0" w:color="auto"/>
              <w:right w:val="single" w:sz="4" w:space="0" w:color="auto"/>
            </w:tcBorders>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25</w:t>
            </w:r>
          </w:p>
        </w:tc>
        <w:tc>
          <w:tcPr>
            <w:tcW w:w="1305" w:type="dxa"/>
            <w:tcBorders>
              <w:top w:val="single" w:sz="4" w:space="0" w:color="auto"/>
              <w:left w:val="single" w:sz="4" w:space="0" w:color="auto"/>
              <w:bottom w:val="single" w:sz="4" w:space="0" w:color="auto"/>
              <w:right w:val="single" w:sz="4" w:space="0" w:color="auto"/>
            </w:tcBorders>
          </w:tcPr>
          <w:p w:rsidR="0073582F" w:rsidRPr="00775240" w:rsidRDefault="0073582F" w:rsidP="007B5B58">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80,6</w:t>
            </w:r>
            <w:r w:rsidRPr="00775240">
              <w:rPr>
                <w:rFonts w:ascii="Times New Roman" w:hAnsi="Times New Roman"/>
                <w:sz w:val="24"/>
                <w:szCs w:val="24"/>
              </w:rPr>
              <w:t>±</w:t>
            </w:r>
            <w:r w:rsidRPr="00775240">
              <w:rPr>
                <w:rFonts w:ascii="Times New Roman" w:hAnsi="Times New Roman"/>
                <w:sz w:val="24"/>
                <w:szCs w:val="24"/>
                <w:lang w:val="en-US"/>
              </w:rPr>
              <w:t>2,0</w:t>
            </w:r>
          </w:p>
        </w:tc>
      </w:tr>
      <w:tr w:rsidR="0073582F" w:rsidRPr="00775240" w:rsidTr="007B5B58">
        <w:tc>
          <w:tcPr>
            <w:tcW w:w="6912" w:type="dxa"/>
            <w:tcBorders>
              <w:top w:val="single" w:sz="4" w:space="0" w:color="auto"/>
              <w:left w:val="single" w:sz="4" w:space="0" w:color="auto"/>
              <w:bottom w:val="single" w:sz="4" w:space="0" w:color="auto"/>
              <w:right w:val="single" w:sz="4" w:space="0" w:color="auto"/>
            </w:tcBorders>
          </w:tcPr>
          <w:p w:rsidR="0073582F" w:rsidRPr="00775240" w:rsidRDefault="0073582F" w:rsidP="007B5B58">
            <w:pPr>
              <w:spacing w:after="0" w:line="240" w:lineRule="auto"/>
              <w:rPr>
                <w:rFonts w:ascii="Times New Roman" w:hAnsi="Times New Roman"/>
                <w:sz w:val="24"/>
                <w:szCs w:val="24"/>
              </w:rPr>
            </w:pPr>
            <w:r w:rsidRPr="00775240">
              <w:rPr>
                <w:rFonts w:ascii="Times New Roman" w:hAnsi="Times New Roman"/>
                <w:sz w:val="24"/>
                <w:szCs w:val="24"/>
              </w:rPr>
              <w:t>ні</w:t>
            </w:r>
          </w:p>
        </w:tc>
        <w:tc>
          <w:tcPr>
            <w:tcW w:w="1134" w:type="dxa"/>
            <w:tcBorders>
              <w:top w:val="single" w:sz="4" w:space="0" w:color="auto"/>
              <w:left w:val="single" w:sz="4" w:space="0" w:color="auto"/>
              <w:bottom w:val="single" w:sz="4" w:space="0" w:color="auto"/>
              <w:right w:val="single" w:sz="4" w:space="0" w:color="auto"/>
            </w:tcBorders>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6</w:t>
            </w:r>
          </w:p>
        </w:tc>
        <w:tc>
          <w:tcPr>
            <w:tcW w:w="1305" w:type="dxa"/>
            <w:tcBorders>
              <w:top w:val="single" w:sz="4" w:space="0" w:color="auto"/>
              <w:left w:val="single" w:sz="4" w:space="0" w:color="auto"/>
              <w:bottom w:val="single" w:sz="4" w:space="0" w:color="auto"/>
              <w:right w:val="single" w:sz="4" w:space="0" w:color="auto"/>
            </w:tcBorders>
          </w:tcPr>
          <w:p w:rsidR="0073582F" w:rsidRPr="00775240" w:rsidRDefault="0073582F" w:rsidP="007B5B58">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29,4</w:t>
            </w:r>
            <w:r w:rsidRPr="00775240">
              <w:rPr>
                <w:rFonts w:ascii="Times New Roman" w:hAnsi="Times New Roman"/>
                <w:sz w:val="24"/>
                <w:szCs w:val="24"/>
              </w:rPr>
              <w:t>±</w:t>
            </w:r>
            <w:r w:rsidRPr="00775240">
              <w:rPr>
                <w:rFonts w:ascii="Times New Roman" w:hAnsi="Times New Roman"/>
                <w:sz w:val="24"/>
                <w:szCs w:val="24"/>
                <w:lang w:val="en-US"/>
              </w:rPr>
              <w:t>2,3</w:t>
            </w:r>
          </w:p>
        </w:tc>
      </w:tr>
      <w:tr w:rsidR="0073582F" w:rsidRPr="00775240" w:rsidTr="007B5B58">
        <w:tc>
          <w:tcPr>
            <w:tcW w:w="9351" w:type="dxa"/>
            <w:gridSpan w:val="3"/>
            <w:tcBorders>
              <w:top w:val="single" w:sz="4" w:space="0" w:color="auto"/>
              <w:left w:val="single" w:sz="4" w:space="0" w:color="auto"/>
              <w:bottom w:val="single" w:sz="4" w:space="0" w:color="auto"/>
              <w:right w:val="single" w:sz="4" w:space="0" w:color="auto"/>
            </w:tcBorders>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 xml:space="preserve">Чи задовольняє Вас стиль роботи керівництва в лікарні </w:t>
            </w:r>
          </w:p>
        </w:tc>
      </w:tr>
      <w:tr w:rsidR="0073582F" w:rsidRPr="00775240" w:rsidTr="007B5B58">
        <w:tc>
          <w:tcPr>
            <w:tcW w:w="6912" w:type="dxa"/>
            <w:tcBorders>
              <w:top w:val="single" w:sz="4" w:space="0" w:color="auto"/>
              <w:left w:val="single" w:sz="4" w:space="0" w:color="auto"/>
              <w:bottom w:val="single" w:sz="4" w:space="0" w:color="auto"/>
              <w:right w:val="single" w:sz="4" w:space="0" w:color="auto"/>
            </w:tcBorders>
          </w:tcPr>
          <w:p w:rsidR="0073582F" w:rsidRPr="00775240" w:rsidRDefault="0073582F" w:rsidP="007B5B58">
            <w:pPr>
              <w:spacing w:after="0" w:line="240" w:lineRule="auto"/>
              <w:rPr>
                <w:rFonts w:ascii="Times New Roman" w:hAnsi="Times New Roman"/>
                <w:sz w:val="24"/>
                <w:szCs w:val="24"/>
              </w:rPr>
            </w:pPr>
            <w:r w:rsidRPr="00775240">
              <w:rPr>
                <w:rFonts w:ascii="Times New Roman" w:hAnsi="Times New Roman"/>
                <w:sz w:val="24"/>
                <w:szCs w:val="24"/>
              </w:rPr>
              <w:t xml:space="preserve">так   </w:t>
            </w:r>
          </w:p>
        </w:tc>
        <w:tc>
          <w:tcPr>
            <w:tcW w:w="1134" w:type="dxa"/>
            <w:tcBorders>
              <w:top w:val="single" w:sz="4" w:space="0" w:color="auto"/>
              <w:left w:val="single" w:sz="4" w:space="0" w:color="auto"/>
              <w:bottom w:val="single" w:sz="4" w:space="0" w:color="auto"/>
              <w:right w:val="single" w:sz="4" w:space="0" w:color="auto"/>
            </w:tcBorders>
          </w:tcPr>
          <w:p w:rsidR="0073582F" w:rsidRPr="00775240" w:rsidRDefault="0073582F" w:rsidP="007B5B58">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7</w:t>
            </w:r>
          </w:p>
        </w:tc>
        <w:tc>
          <w:tcPr>
            <w:tcW w:w="1305" w:type="dxa"/>
            <w:tcBorders>
              <w:top w:val="single" w:sz="4" w:space="0" w:color="auto"/>
              <w:left w:val="single" w:sz="4" w:space="0" w:color="auto"/>
              <w:bottom w:val="single" w:sz="4" w:space="0" w:color="auto"/>
              <w:right w:val="single" w:sz="4" w:space="0" w:color="auto"/>
            </w:tcBorders>
          </w:tcPr>
          <w:p w:rsidR="0073582F" w:rsidRPr="00775240" w:rsidRDefault="0073582F" w:rsidP="007B5B58">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22,6</w:t>
            </w:r>
            <w:r w:rsidRPr="00775240">
              <w:rPr>
                <w:rFonts w:ascii="Times New Roman" w:hAnsi="Times New Roman"/>
                <w:sz w:val="24"/>
                <w:szCs w:val="24"/>
              </w:rPr>
              <w:t>±</w:t>
            </w:r>
            <w:r w:rsidRPr="00775240">
              <w:rPr>
                <w:rFonts w:ascii="Times New Roman" w:hAnsi="Times New Roman"/>
                <w:sz w:val="24"/>
                <w:szCs w:val="24"/>
                <w:lang w:val="en-US"/>
              </w:rPr>
              <w:t>2,1</w:t>
            </w:r>
          </w:p>
        </w:tc>
      </w:tr>
      <w:tr w:rsidR="0073582F" w:rsidRPr="00775240" w:rsidTr="007B5B58">
        <w:tc>
          <w:tcPr>
            <w:tcW w:w="6912" w:type="dxa"/>
            <w:tcBorders>
              <w:top w:val="single" w:sz="4" w:space="0" w:color="auto"/>
              <w:left w:val="single" w:sz="4" w:space="0" w:color="auto"/>
              <w:bottom w:val="single" w:sz="4" w:space="0" w:color="auto"/>
              <w:right w:val="single" w:sz="4" w:space="0" w:color="auto"/>
            </w:tcBorders>
          </w:tcPr>
          <w:p w:rsidR="0073582F" w:rsidRPr="00775240" w:rsidRDefault="0073582F" w:rsidP="007B5B58">
            <w:pPr>
              <w:spacing w:after="0" w:line="240" w:lineRule="auto"/>
              <w:rPr>
                <w:rFonts w:ascii="Times New Roman" w:hAnsi="Times New Roman"/>
                <w:sz w:val="24"/>
                <w:szCs w:val="24"/>
              </w:rPr>
            </w:pPr>
            <w:r w:rsidRPr="00775240">
              <w:rPr>
                <w:rFonts w:ascii="Times New Roman" w:hAnsi="Times New Roman"/>
                <w:sz w:val="24"/>
                <w:szCs w:val="24"/>
              </w:rPr>
              <w:t>ні</w:t>
            </w:r>
          </w:p>
        </w:tc>
        <w:tc>
          <w:tcPr>
            <w:tcW w:w="1134" w:type="dxa"/>
            <w:tcBorders>
              <w:top w:val="single" w:sz="4" w:space="0" w:color="auto"/>
              <w:left w:val="single" w:sz="4" w:space="0" w:color="auto"/>
              <w:bottom w:val="single" w:sz="4" w:space="0" w:color="auto"/>
              <w:right w:val="single" w:sz="4" w:space="0" w:color="auto"/>
            </w:tcBorders>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24</w:t>
            </w:r>
          </w:p>
        </w:tc>
        <w:tc>
          <w:tcPr>
            <w:tcW w:w="1305" w:type="dxa"/>
            <w:tcBorders>
              <w:top w:val="single" w:sz="4" w:space="0" w:color="auto"/>
              <w:left w:val="single" w:sz="4" w:space="0" w:color="auto"/>
              <w:bottom w:val="single" w:sz="4" w:space="0" w:color="auto"/>
              <w:right w:val="single" w:sz="4" w:space="0" w:color="auto"/>
            </w:tcBorders>
          </w:tcPr>
          <w:p w:rsidR="0073582F" w:rsidRPr="00775240" w:rsidRDefault="0073582F" w:rsidP="007B5B58">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77,4</w:t>
            </w:r>
            <w:r w:rsidRPr="00775240">
              <w:rPr>
                <w:rFonts w:ascii="Times New Roman" w:hAnsi="Times New Roman"/>
                <w:sz w:val="24"/>
                <w:szCs w:val="24"/>
              </w:rPr>
              <w:t>±</w:t>
            </w:r>
            <w:r w:rsidRPr="00775240">
              <w:rPr>
                <w:rFonts w:ascii="Times New Roman" w:hAnsi="Times New Roman"/>
                <w:sz w:val="24"/>
                <w:szCs w:val="24"/>
                <w:lang w:val="en-US"/>
              </w:rPr>
              <w:t>2,1</w:t>
            </w:r>
          </w:p>
        </w:tc>
      </w:tr>
      <w:tr w:rsidR="0073582F" w:rsidRPr="00775240" w:rsidTr="007B5B58">
        <w:tc>
          <w:tcPr>
            <w:tcW w:w="9351" w:type="dxa"/>
            <w:gridSpan w:val="3"/>
            <w:tcBorders>
              <w:top w:val="single" w:sz="4" w:space="0" w:color="auto"/>
              <w:left w:val="single" w:sz="4" w:space="0" w:color="auto"/>
              <w:bottom w:val="single" w:sz="4" w:space="0" w:color="auto"/>
              <w:right w:val="single" w:sz="4" w:space="0" w:color="auto"/>
            </w:tcBorders>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Чи задовольняють  Вас професійні відносини  в колективі</w:t>
            </w:r>
          </w:p>
        </w:tc>
      </w:tr>
      <w:tr w:rsidR="0073582F" w:rsidRPr="00775240" w:rsidTr="007B5B58">
        <w:tc>
          <w:tcPr>
            <w:tcW w:w="6912" w:type="dxa"/>
            <w:tcBorders>
              <w:top w:val="single" w:sz="4" w:space="0" w:color="auto"/>
              <w:left w:val="single" w:sz="4" w:space="0" w:color="auto"/>
              <w:bottom w:val="single" w:sz="4" w:space="0" w:color="auto"/>
              <w:right w:val="single" w:sz="4" w:space="0" w:color="auto"/>
            </w:tcBorders>
          </w:tcPr>
          <w:p w:rsidR="0073582F" w:rsidRPr="00775240" w:rsidRDefault="0073582F" w:rsidP="007B5B58">
            <w:pPr>
              <w:spacing w:after="0" w:line="240" w:lineRule="auto"/>
              <w:rPr>
                <w:rFonts w:ascii="Times New Roman" w:hAnsi="Times New Roman"/>
                <w:sz w:val="24"/>
                <w:szCs w:val="24"/>
              </w:rPr>
            </w:pPr>
            <w:r w:rsidRPr="00775240">
              <w:rPr>
                <w:rFonts w:ascii="Times New Roman" w:hAnsi="Times New Roman"/>
                <w:sz w:val="24"/>
                <w:szCs w:val="24"/>
              </w:rPr>
              <w:t xml:space="preserve">так   </w:t>
            </w:r>
          </w:p>
        </w:tc>
        <w:tc>
          <w:tcPr>
            <w:tcW w:w="1134" w:type="dxa"/>
            <w:tcBorders>
              <w:top w:val="single" w:sz="4" w:space="0" w:color="auto"/>
              <w:left w:val="single" w:sz="4" w:space="0" w:color="auto"/>
              <w:bottom w:val="single" w:sz="4" w:space="0" w:color="auto"/>
              <w:right w:val="single" w:sz="4" w:space="0" w:color="auto"/>
            </w:tcBorders>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25</w:t>
            </w:r>
          </w:p>
        </w:tc>
        <w:tc>
          <w:tcPr>
            <w:tcW w:w="1305" w:type="dxa"/>
            <w:tcBorders>
              <w:top w:val="single" w:sz="4" w:space="0" w:color="auto"/>
              <w:left w:val="single" w:sz="4" w:space="0" w:color="auto"/>
              <w:bottom w:val="single" w:sz="4" w:space="0" w:color="auto"/>
              <w:right w:val="single" w:sz="4" w:space="0" w:color="auto"/>
            </w:tcBorders>
          </w:tcPr>
          <w:p w:rsidR="0073582F" w:rsidRPr="00775240" w:rsidRDefault="0073582F" w:rsidP="007B5B58">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80,6</w:t>
            </w:r>
            <w:r w:rsidRPr="00775240">
              <w:rPr>
                <w:rFonts w:ascii="Times New Roman" w:hAnsi="Times New Roman"/>
                <w:sz w:val="24"/>
                <w:szCs w:val="24"/>
              </w:rPr>
              <w:t>±</w:t>
            </w:r>
            <w:r w:rsidRPr="00775240">
              <w:rPr>
                <w:rFonts w:ascii="Times New Roman" w:hAnsi="Times New Roman"/>
                <w:sz w:val="24"/>
                <w:szCs w:val="24"/>
                <w:lang w:val="en-US"/>
              </w:rPr>
              <w:t>2,0</w:t>
            </w:r>
          </w:p>
        </w:tc>
      </w:tr>
      <w:tr w:rsidR="0073582F" w:rsidRPr="00775240" w:rsidTr="007B5B58">
        <w:tc>
          <w:tcPr>
            <w:tcW w:w="6912" w:type="dxa"/>
            <w:tcBorders>
              <w:top w:val="single" w:sz="4" w:space="0" w:color="auto"/>
              <w:left w:val="single" w:sz="4" w:space="0" w:color="auto"/>
              <w:bottom w:val="single" w:sz="4" w:space="0" w:color="auto"/>
              <w:right w:val="single" w:sz="4" w:space="0" w:color="auto"/>
            </w:tcBorders>
          </w:tcPr>
          <w:p w:rsidR="0073582F" w:rsidRPr="00775240" w:rsidRDefault="0073582F" w:rsidP="007B5B58">
            <w:pPr>
              <w:spacing w:after="0" w:line="240" w:lineRule="auto"/>
              <w:rPr>
                <w:rFonts w:ascii="Times New Roman" w:hAnsi="Times New Roman"/>
                <w:sz w:val="24"/>
                <w:szCs w:val="24"/>
              </w:rPr>
            </w:pPr>
            <w:r w:rsidRPr="00775240">
              <w:rPr>
                <w:rFonts w:ascii="Times New Roman" w:hAnsi="Times New Roman"/>
                <w:sz w:val="24"/>
                <w:szCs w:val="24"/>
              </w:rPr>
              <w:t>ні</w:t>
            </w:r>
          </w:p>
        </w:tc>
        <w:tc>
          <w:tcPr>
            <w:tcW w:w="1134" w:type="dxa"/>
            <w:tcBorders>
              <w:top w:val="single" w:sz="4" w:space="0" w:color="auto"/>
              <w:left w:val="single" w:sz="4" w:space="0" w:color="auto"/>
              <w:bottom w:val="single" w:sz="4" w:space="0" w:color="auto"/>
              <w:right w:val="single" w:sz="4" w:space="0" w:color="auto"/>
            </w:tcBorders>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6</w:t>
            </w:r>
          </w:p>
        </w:tc>
        <w:tc>
          <w:tcPr>
            <w:tcW w:w="1305" w:type="dxa"/>
            <w:tcBorders>
              <w:top w:val="single" w:sz="4" w:space="0" w:color="auto"/>
              <w:left w:val="single" w:sz="4" w:space="0" w:color="auto"/>
              <w:bottom w:val="single" w:sz="4" w:space="0" w:color="auto"/>
              <w:right w:val="single" w:sz="4" w:space="0" w:color="auto"/>
            </w:tcBorders>
          </w:tcPr>
          <w:p w:rsidR="0073582F" w:rsidRPr="00775240" w:rsidRDefault="0073582F" w:rsidP="007B5B58">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29,4</w:t>
            </w:r>
            <w:r w:rsidRPr="00775240">
              <w:rPr>
                <w:rFonts w:ascii="Times New Roman" w:hAnsi="Times New Roman"/>
                <w:sz w:val="24"/>
                <w:szCs w:val="24"/>
              </w:rPr>
              <w:t>±</w:t>
            </w:r>
            <w:r w:rsidRPr="00775240">
              <w:rPr>
                <w:rFonts w:ascii="Times New Roman" w:hAnsi="Times New Roman"/>
                <w:sz w:val="24"/>
                <w:szCs w:val="24"/>
                <w:lang w:val="en-US"/>
              </w:rPr>
              <w:t>2,3</w:t>
            </w:r>
          </w:p>
        </w:tc>
      </w:tr>
      <w:tr w:rsidR="0073582F" w:rsidRPr="00775240" w:rsidTr="007B5B58">
        <w:tc>
          <w:tcPr>
            <w:tcW w:w="9351" w:type="dxa"/>
            <w:gridSpan w:val="3"/>
            <w:tcBorders>
              <w:top w:val="single" w:sz="4" w:space="0" w:color="auto"/>
              <w:left w:val="single" w:sz="4" w:space="0" w:color="auto"/>
              <w:bottom w:val="single" w:sz="4" w:space="0" w:color="auto"/>
              <w:right w:val="single" w:sz="4" w:space="0" w:color="auto"/>
            </w:tcBorders>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Чи задовольняє Вас моральний  мікроклімат в колективі</w:t>
            </w:r>
          </w:p>
        </w:tc>
      </w:tr>
      <w:tr w:rsidR="0073582F" w:rsidRPr="00775240" w:rsidTr="007B5B58">
        <w:tc>
          <w:tcPr>
            <w:tcW w:w="6912" w:type="dxa"/>
            <w:tcBorders>
              <w:top w:val="single" w:sz="4" w:space="0" w:color="auto"/>
              <w:left w:val="single" w:sz="4" w:space="0" w:color="auto"/>
              <w:bottom w:val="single" w:sz="4" w:space="0" w:color="auto"/>
              <w:right w:val="single" w:sz="4" w:space="0" w:color="auto"/>
            </w:tcBorders>
          </w:tcPr>
          <w:p w:rsidR="0073582F" w:rsidRPr="00775240" w:rsidRDefault="0073582F" w:rsidP="007B5B58">
            <w:pPr>
              <w:spacing w:after="0" w:line="240" w:lineRule="auto"/>
              <w:rPr>
                <w:rFonts w:ascii="Times New Roman" w:hAnsi="Times New Roman"/>
                <w:sz w:val="24"/>
                <w:szCs w:val="24"/>
              </w:rPr>
            </w:pPr>
            <w:r w:rsidRPr="00775240">
              <w:rPr>
                <w:rFonts w:ascii="Times New Roman" w:hAnsi="Times New Roman"/>
                <w:sz w:val="24"/>
                <w:szCs w:val="24"/>
              </w:rPr>
              <w:t xml:space="preserve">так   </w:t>
            </w:r>
          </w:p>
        </w:tc>
        <w:tc>
          <w:tcPr>
            <w:tcW w:w="1134" w:type="dxa"/>
            <w:tcBorders>
              <w:top w:val="single" w:sz="4" w:space="0" w:color="auto"/>
              <w:left w:val="single" w:sz="4" w:space="0" w:color="auto"/>
              <w:bottom w:val="single" w:sz="4" w:space="0" w:color="auto"/>
              <w:right w:val="single" w:sz="4" w:space="0" w:color="auto"/>
            </w:tcBorders>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21</w:t>
            </w:r>
          </w:p>
        </w:tc>
        <w:tc>
          <w:tcPr>
            <w:tcW w:w="1305" w:type="dxa"/>
            <w:tcBorders>
              <w:top w:val="single" w:sz="4" w:space="0" w:color="auto"/>
              <w:left w:val="single" w:sz="4" w:space="0" w:color="auto"/>
              <w:bottom w:val="single" w:sz="4" w:space="0" w:color="auto"/>
              <w:right w:val="single" w:sz="4" w:space="0" w:color="auto"/>
            </w:tcBorders>
          </w:tcPr>
          <w:p w:rsidR="0073582F" w:rsidRPr="00775240" w:rsidRDefault="0073582F" w:rsidP="007B5B58">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67,7</w:t>
            </w:r>
            <w:r w:rsidRPr="00775240">
              <w:rPr>
                <w:rFonts w:ascii="Times New Roman" w:hAnsi="Times New Roman"/>
                <w:sz w:val="24"/>
                <w:szCs w:val="24"/>
              </w:rPr>
              <w:t>±</w:t>
            </w:r>
            <w:r w:rsidRPr="00775240">
              <w:rPr>
                <w:rFonts w:ascii="Times New Roman" w:hAnsi="Times New Roman"/>
                <w:sz w:val="24"/>
                <w:szCs w:val="24"/>
                <w:lang w:val="en-US"/>
              </w:rPr>
              <w:t>2,3</w:t>
            </w:r>
          </w:p>
        </w:tc>
      </w:tr>
      <w:tr w:rsidR="0073582F" w:rsidRPr="00775240" w:rsidTr="007B5B58">
        <w:tc>
          <w:tcPr>
            <w:tcW w:w="6912" w:type="dxa"/>
            <w:tcBorders>
              <w:top w:val="single" w:sz="4" w:space="0" w:color="auto"/>
              <w:left w:val="single" w:sz="4" w:space="0" w:color="auto"/>
              <w:bottom w:val="single" w:sz="4" w:space="0" w:color="auto"/>
              <w:right w:val="single" w:sz="4" w:space="0" w:color="auto"/>
            </w:tcBorders>
          </w:tcPr>
          <w:p w:rsidR="0073582F" w:rsidRPr="00775240" w:rsidRDefault="0073582F" w:rsidP="007B5B58">
            <w:pPr>
              <w:spacing w:after="0" w:line="240" w:lineRule="auto"/>
              <w:rPr>
                <w:rFonts w:ascii="Times New Roman" w:hAnsi="Times New Roman"/>
                <w:sz w:val="24"/>
                <w:szCs w:val="24"/>
              </w:rPr>
            </w:pPr>
            <w:r w:rsidRPr="00775240">
              <w:rPr>
                <w:rFonts w:ascii="Times New Roman" w:hAnsi="Times New Roman"/>
                <w:sz w:val="24"/>
                <w:szCs w:val="24"/>
              </w:rPr>
              <w:t>ні</w:t>
            </w:r>
          </w:p>
        </w:tc>
        <w:tc>
          <w:tcPr>
            <w:tcW w:w="1134" w:type="dxa"/>
            <w:tcBorders>
              <w:top w:val="single" w:sz="4" w:space="0" w:color="auto"/>
              <w:left w:val="single" w:sz="4" w:space="0" w:color="auto"/>
              <w:bottom w:val="single" w:sz="4" w:space="0" w:color="auto"/>
              <w:right w:val="single" w:sz="4" w:space="0" w:color="auto"/>
            </w:tcBorders>
          </w:tcPr>
          <w:p w:rsidR="0073582F" w:rsidRPr="00775240" w:rsidRDefault="0073582F" w:rsidP="007B5B58">
            <w:pPr>
              <w:spacing w:after="0" w:line="240" w:lineRule="auto"/>
              <w:jc w:val="center"/>
              <w:rPr>
                <w:rFonts w:ascii="Times New Roman" w:hAnsi="Times New Roman"/>
                <w:sz w:val="24"/>
                <w:szCs w:val="24"/>
              </w:rPr>
            </w:pPr>
            <w:r w:rsidRPr="00775240">
              <w:rPr>
                <w:rFonts w:ascii="Times New Roman" w:hAnsi="Times New Roman"/>
                <w:sz w:val="24"/>
                <w:szCs w:val="24"/>
              </w:rPr>
              <w:t>10</w:t>
            </w:r>
          </w:p>
        </w:tc>
        <w:tc>
          <w:tcPr>
            <w:tcW w:w="1305" w:type="dxa"/>
            <w:tcBorders>
              <w:top w:val="single" w:sz="4" w:space="0" w:color="auto"/>
              <w:left w:val="single" w:sz="4" w:space="0" w:color="auto"/>
              <w:bottom w:val="single" w:sz="4" w:space="0" w:color="auto"/>
              <w:right w:val="single" w:sz="4" w:space="0" w:color="auto"/>
            </w:tcBorders>
          </w:tcPr>
          <w:p w:rsidR="0073582F" w:rsidRPr="00775240" w:rsidRDefault="0073582F" w:rsidP="007B5B58">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32,3</w:t>
            </w:r>
            <w:r w:rsidRPr="00775240">
              <w:rPr>
                <w:rFonts w:ascii="Times New Roman" w:hAnsi="Times New Roman"/>
                <w:sz w:val="24"/>
                <w:szCs w:val="24"/>
              </w:rPr>
              <w:t>±2,3</w:t>
            </w:r>
          </w:p>
        </w:tc>
      </w:tr>
    </w:tbl>
    <w:p w:rsidR="0073582F" w:rsidRPr="0079244C" w:rsidRDefault="0073582F" w:rsidP="0067715E">
      <w:pPr>
        <w:spacing w:after="0" w:line="360" w:lineRule="auto"/>
        <w:ind w:firstLine="709"/>
        <w:jc w:val="both"/>
        <w:rPr>
          <w:rFonts w:ascii="Times New Roman" w:hAnsi="Times New Roman"/>
          <w:sz w:val="28"/>
          <w:szCs w:val="28"/>
        </w:rPr>
      </w:pPr>
    </w:p>
    <w:p w:rsidR="0073582F" w:rsidRPr="0079244C" w:rsidRDefault="0073582F" w:rsidP="007B5B58">
      <w:pPr>
        <w:spacing w:after="0" w:line="360" w:lineRule="auto"/>
        <w:ind w:firstLine="709"/>
        <w:jc w:val="both"/>
        <w:rPr>
          <w:rFonts w:ascii="Times New Roman" w:hAnsi="Times New Roman"/>
          <w:sz w:val="28"/>
          <w:szCs w:val="28"/>
        </w:rPr>
      </w:pPr>
      <w:r w:rsidRPr="0079244C">
        <w:rPr>
          <w:rFonts w:ascii="Times New Roman" w:hAnsi="Times New Roman"/>
          <w:sz w:val="28"/>
          <w:szCs w:val="28"/>
        </w:rPr>
        <w:t>Отримані в ході дослідженн</w:t>
      </w:r>
      <w:r>
        <w:rPr>
          <w:rFonts w:ascii="Times New Roman" w:hAnsi="Times New Roman"/>
          <w:sz w:val="28"/>
          <w:szCs w:val="28"/>
        </w:rPr>
        <w:t>я та наведені в таблиці 7.25 дані</w:t>
      </w:r>
      <w:r w:rsidRPr="0079244C">
        <w:rPr>
          <w:rFonts w:ascii="Times New Roman" w:hAnsi="Times New Roman"/>
          <w:sz w:val="28"/>
          <w:szCs w:val="28"/>
        </w:rPr>
        <w:t xml:space="preserve"> вказують на те, більшість опитаних лікарів виявили своє невдово</w:t>
      </w:r>
      <w:r>
        <w:rPr>
          <w:rFonts w:ascii="Times New Roman" w:hAnsi="Times New Roman"/>
          <w:sz w:val="28"/>
          <w:szCs w:val="28"/>
        </w:rPr>
        <w:t xml:space="preserve">лення по цілому ряду запитань. </w:t>
      </w:r>
      <w:r w:rsidRPr="0079244C">
        <w:rPr>
          <w:rFonts w:ascii="Times New Roman" w:hAnsi="Times New Roman"/>
          <w:sz w:val="28"/>
          <w:szCs w:val="28"/>
        </w:rPr>
        <w:t>Так 74,2±2,2% з них не задовольняє процес організації праці в лікарні, 77,4±2,1% - стиль керівництва в лікарні, 29</w:t>
      </w:r>
      <w:r>
        <w:rPr>
          <w:rFonts w:ascii="Times New Roman" w:hAnsi="Times New Roman"/>
          <w:sz w:val="28"/>
          <w:szCs w:val="28"/>
        </w:rPr>
        <w:t xml:space="preserve">,4±2,3% - професійні відносини </w:t>
      </w:r>
      <w:r w:rsidRPr="0079244C">
        <w:rPr>
          <w:rFonts w:ascii="Times New Roman" w:hAnsi="Times New Roman"/>
          <w:sz w:val="28"/>
          <w:szCs w:val="28"/>
        </w:rPr>
        <w:t>в ко</w:t>
      </w:r>
      <w:r>
        <w:rPr>
          <w:rFonts w:ascii="Times New Roman" w:hAnsi="Times New Roman"/>
          <w:sz w:val="28"/>
          <w:szCs w:val="28"/>
        </w:rPr>
        <w:t xml:space="preserve">лективі, 32,3±2,3% - моральний </w:t>
      </w:r>
      <w:r w:rsidRPr="0079244C">
        <w:rPr>
          <w:rFonts w:ascii="Times New Roman" w:hAnsi="Times New Roman"/>
          <w:sz w:val="28"/>
          <w:szCs w:val="28"/>
        </w:rPr>
        <w:t>мікроклімат в колективі, 29,4±2,3% - якість надання медичної допомоги пацієнтам середнім т</w:t>
      </w:r>
      <w:r>
        <w:rPr>
          <w:rFonts w:ascii="Times New Roman" w:hAnsi="Times New Roman"/>
          <w:sz w:val="28"/>
          <w:szCs w:val="28"/>
        </w:rPr>
        <w:t>а молодшим медичним персоналом.</w:t>
      </w:r>
    </w:p>
    <w:p w:rsidR="0073582F" w:rsidRPr="0079244C" w:rsidRDefault="0073582F" w:rsidP="007B5B58">
      <w:pPr>
        <w:spacing w:after="0" w:line="360" w:lineRule="auto"/>
        <w:ind w:firstLine="709"/>
        <w:jc w:val="both"/>
        <w:rPr>
          <w:rFonts w:ascii="Times New Roman" w:hAnsi="Times New Roman"/>
          <w:sz w:val="28"/>
          <w:szCs w:val="28"/>
        </w:rPr>
      </w:pPr>
      <w:r w:rsidRPr="0079244C">
        <w:rPr>
          <w:rFonts w:ascii="Times New Roman" w:hAnsi="Times New Roman"/>
          <w:sz w:val="28"/>
          <w:szCs w:val="28"/>
        </w:rPr>
        <w:t>Результати дослідження, які пов’язані з реформуванням  системи охорони здоров’я  наведені в табл.7.26.</w:t>
      </w:r>
    </w:p>
    <w:p w:rsidR="0073582F" w:rsidRPr="0079244C" w:rsidRDefault="0073582F" w:rsidP="0067715E">
      <w:pPr>
        <w:rPr>
          <w:rFonts w:ascii="Times New Roman" w:hAnsi="Times New Roman"/>
          <w:sz w:val="28"/>
          <w:szCs w:val="28"/>
        </w:rPr>
      </w:pPr>
    </w:p>
    <w:p w:rsidR="0073582F" w:rsidRDefault="0073582F" w:rsidP="001E6F15">
      <w:pPr>
        <w:spacing w:after="0" w:line="360" w:lineRule="auto"/>
        <w:ind w:firstLine="709"/>
        <w:jc w:val="right"/>
        <w:rPr>
          <w:rFonts w:ascii="Times New Roman" w:hAnsi="Times New Roman"/>
          <w:i/>
          <w:sz w:val="28"/>
          <w:szCs w:val="28"/>
        </w:rPr>
      </w:pPr>
    </w:p>
    <w:p w:rsidR="0073582F" w:rsidRDefault="0073582F" w:rsidP="001E6F15">
      <w:pPr>
        <w:spacing w:after="0" w:line="360" w:lineRule="auto"/>
        <w:ind w:firstLine="709"/>
        <w:jc w:val="right"/>
        <w:rPr>
          <w:rFonts w:ascii="Times New Roman" w:hAnsi="Times New Roman"/>
          <w:i/>
          <w:sz w:val="28"/>
          <w:szCs w:val="28"/>
        </w:rPr>
      </w:pPr>
    </w:p>
    <w:p w:rsidR="0073582F" w:rsidRPr="0079244C" w:rsidRDefault="0073582F" w:rsidP="00244E63">
      <w:pPr>
        <w:pageBreakBefore/>
        <w:spacing w:after="0" w:line="360" w:lineRule="auto"/>
        <w:ind w:firstLine="709"/>
        <w:jc w:val="right"/>
        <w:rPr>
          <w:rFonts w:ascii="Times New Roman" w:hAnsi="Times New Roman"/>
          <w:b/>
          <w:sz w:val="28"/>
          <w:szCs w:val="28"/>
        </w:rPr>
      </w:pPr>
      <w:r w:rsidRPr="0079244C">
        <w:rPr>
          <w:rFonts w:ascii="Times New Roman" w:hAnsi="Times New Roman"/>
          <w:i/>
          <w:sz w:val="28"/>
          <w:szCs w:val="28"/>
        </w:rPr>
        <w:t>Таблиця 7.26</w:t>
      </w:r>
    </w:p>
    <w:p w:rsidR="0073582F" w:rsidRDefault="0073582F" w:rsidP="001E6F15">
      <w:pPr>
        <w:spacing w:after="0" w:line="360" w:lineRule="auto"/>
        <w:jc w:val="center"/>
        <w:rPr>
          <w:rFonts w:ascii="Times New Roman" w:hAnsi="Times New Roman"/>
          <w:b/>
          <w:sz w:val="28"/>
          <w:szCs w:val="28"/>
        </w:rPr>
      </w:pPr>
      <w:r>
        <w:rPr>
          <w:rFonts w:ascii="Times New Roman" w:hAnsi="Times New Roman"/>
          <w:b/>
          <w:sz w:val="28"/>
          <w:szCs w:val="28"/>
        </w:rPr>
        <w:t>Оцінка</w:t>
      </w:r>
      <w:r w:rsidRPr="0079244C">
        <w:rPr>
          <w:rFonts w:ascii="Times New Roman" w:hAnsi="Times New Roman"/>
          <w:b/>
          <w:sz w:val="28"/>
          <w:szCs w:val="28"/>
        </w:rPr>
        <w:t xml:space="preserve"> аспектів, що пов’язані з реформу</w:t>
      </w:r>
      <w:r>
        <w:rPr>
          <w:rFonts w:ascii="Times New Roman" w:hAnsi="Times New Roman"/>
          <w:b/>
          <w:sz w:val="28"/>
          <w:szCs w:val="28"/>
        </w:rPr>
        <w:t>ванням системи охорони здоров’я</w:t>
      </w:r>
    </w:p>
    <w:p w:rsidR="0073582F" w:rsidRPr="0079244C" w:rsidRDefault="0073582F" w:rsidP="001E6F15">
      <w:pPr>
        <w:spacing w:after="0" w:line="360" w:lineRule="auto"/>
        <w:jc w:val="center"/>
        <w:rPr>
          <w:rFonts w:ascii="Times New Roman" w:hAnsi="Times New Roman"/>
          <w:b/>
          <w:sz w:val="28"/>
          <w:szCs w:val="28"/>
        </w:rPr>
      </w:pPr>
    </w:p>
    <w:tbl>
      <w:tblPr>
        <w:tblW w:w="9351" w:type="dxa"/>
        <w:tblLayout w:type="fixed"/>
        <w:tblLook w:val="00A0"/>
      </w:tblPr>
      <w:tblGrid>
        <w:gridCol w:w="6658"/>
        <w:gridCol w:w="1417"/>
        <w:gridCol w:w="1276"/>
      </w:tblGrid>
      <w:tr w:rsidR="0073582F" w:rsidRPr="00775240" w:rsidTr="00352E55">
        <w:tc>
          <w:tcPr>
            <w:tcW w:w="6658" w:type="dxa"/>
            <w:vMerge w:val="restart"/>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rPr>
            </w:pPr>
            <w:r w:rsidRPr="00775240">
              <w:rPr>
                <w:rFonts w:ascii="Times New Roman" w:hAnsi="Times New Roman"/>
                <w:sz w:val="24"/>
                <w:szCs w:val="24"/>
              </w:rPr>
              <w:t>Питання</w:t>
            </w:r>
          </w:p>
        </w:tc>
        <w:tc>
          <w:tcPr>
            <w:tcW w:w="2693"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rPr>
            </w:pPr>
            <w:r w:rsidRPr="00775240">
              <w:rPr>
                <w:rFonts w:ascii="Times New Roman" w:hAnsi="Times New Roman"/>
                <w:sz w:val="24"/>
                <w:szCs w:val="24"/>
              </w:rPr>
              <w:t xml:space="preserve"> Позитивна відповідь</w:t>
            </w:r>
          </w:p>
        </w:tc>
      </w:tr>
      <w:tr w:rsidR="0073582F" w:rsidRPr="00775240" w:rsidTr="00352E55">
        <w:trPr>
          <w:trHeight w:val="304"/>
        </w:trPr>
        <w:tc>
          <w:tcPr>
            <w:tcW w:w="6658" w:type="dxa"/>
            <w:vMerge/>
            <w:tcBorders>
              <w:top w:val="single" w:sz="4" w:space="0" w:color="auto"/>
              <w:left w:val="single" w:sz="4" w:space="0" w:color="auto"/>
              <w:bottom w:val="single" w:sz="4" w:space="0" w:color="auto"/>
              <w:right w:val="single" w:sz="4" w:space="0" w:color="auto"/>
            </w:tcBorders>
            <w:vAlign w:val="center"/>
          </w:tcPr>
          <w:p w:rsidR="0073582F" w:rsidRPr="00775240" w:rsidRDefault="0073582F" w:rsidP="00352E55">
            <w:pPr>
              <w:spacing w:after="0" w:line="240" w:lineRule="auto"/>
              <w:rPr>
                <w:rFonts w:ascii="Times New Roman" w:hAnsi="Times New Roman"/>
                <w:sz w:val="24"/>
                <w:szCs w:val="24"/>
              </w:rPr>
            </w:pP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rPr>
            </w:pPr>
            <w:r w:rsidRPr="00775240">
              <w:rPr>
                <w:rFonts w:ascii="Times New Roman" w:hAnsi="Times New Roman"/>
                <w:sz w:val="24"/>
                <w:szCs w:val="24"/>
              </w:rPr>
              <w:t>абс</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rPr>
            </w:pPr>
            <w:r w:rsidRPr="00775240">
              <w:rPr>
                <w:rFonts w:ascii="Times New Roman" w:hAnsi="Times New Roman"/>
                <w:sz w:val="24"/>
                <w:szCs w:val="24"/>
              </w:rPr>
              <w:t>%</w:t>
            </w:r>
          </w:p>
        </w:tc>
      </w:tr>
      <w:tr w:rsidR="0073582F" w:rsidRPr="00775240" w:rsidTr="00352E55">
        <w:trPr>
          <w:trHeight w:val="340"/>
        </w:trPr>
        <w:tc>
          <w:tcPr>
            <w:tcW w:w="9351" w:type="dxa"/>
            <w:gridSpan w:val="3"/>
            <w:tcBorders>
              <w:top w:val="single" w:sz="4" w:space="0" w:color="auto"/>
              <w:left w:val="single" w:sz="4" w:space="0" w:color="auto"/>
              <w:bottom w:val="single" w:sz="4" w:space="0" w:color="auto"/>
              <w:right w:val="single" w:sz="4" w:space="0" w:color="auto"/>
            </w:tcBorders>
          </w:tcPr>
          <w:p w:rsidR="0073582F" w:rsidRDefault="0073582F" w:rsidP="00352E55">
            <w:pPr>
              <w:spacing w:after="0" w:line="240" w:lineRule="auto"/>
              <w:jc w:val="center"/>
              <w:rPr>
                <w:rFonts w:ascii="Times New Roman" w:hAnsi="Times New Roman"/>
                <w:sz w:val="24"/>
                <w:szCs w:val="24"/>
              </w:rPr>
            </w:pPr>
            <w:r w:rsidRPr="00775240">
              <w:rPr>
                <w:rFonts w:ascii="Times New Roman" w:hAnsi="Times New Roman"/>
                <w:sz w:val="24"/>
                <w:szCs w:val="24"/>
              </w:rPr>
              <w:t>Чи вважаєте Ви, що матеріально-технічна база поліклініки  забезпечує всі функції та задачі для  надання медичної допомоги пацієнтам із ЦВХ та МІ?</w:t>
            </w:r>
          </w:p>
          <w:p w:rsidR="0073582F" w:rsidRPr="00775240" w:rsidRDefault="0073582F" w:rsidP="00352E55">
            <w:pPr>
              <w:spacing w:after="0" w:line="240" w:lineRule="auto"/>
              <w:jc w:val="center"/>
              <w:rPr>
                <w:rFonts w:ascii="Times New Roman" w:hAnsi="Times New Roman"/>
                <w:sz w:val="24"/>
                <w:szCs w:val="24"/>
              </w:rPr>
            </w:pPr>
          </w:p>
        </w:tc>
      </w:tr>
      <w:tr w:rsidR="0073582F" w:rsidRPr="00775240" w:rsidTr="00352E55">
        <w:tc>
          <w:tcPr>
            <w:tcW w:w="6658"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both"/>
              <w:rPr>
                <w:rFonts w:ascii="Times New Roman" w:hAnsi="Times New Roman"/>
                <w:sz w:val="24"/>
                <w:szCs w:val="24"/>
              </w:rPr>
            </w:pPr>
            <w:r w:rsidRPr="00775240">
              <w:rPr>
                <w:rFonts w:ascii="Times New Roman" w:hAnsi="Times New Roman"/>
                <w:sz w:val="24"/>
                <w:szCs w:val="24"/>
              </w:rPr>
              <w:t>так, повністю забезпечує</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lang w:val="en-US"/>
              </w:rPr>
            </w:pPr>
            <w:r w:rsidRPr="00775240">
              <w:rPr>
                <w:rFonts w:ascii="Times New Roman" w:hAnsi="Times New Roman"/>
                <w:sz w:val="24"/>
                <w:szCs w:val="24"/>
              </w:rPr>
              <w:t>3,2±</w:t>
            </w:r>
            <w:r w:rsidRPr="00775240">
              <w:rPr>
                <w:rFonts w:ascii="Times New Roman" w:hAnsi="Times New Roman"/>
                <w:sz w:val="24"/>
                <w:szCs w:val="24"/>
                <w:lang w:val="en-US"/>
              </w:rPr>
              <w:t>0,9</w:t>
            </w:r>
          </w:p>
        </w:tc>
      </w:tr>
      <w:tr w:rsidR="0073582F" w:rsidRPr="00775240" w:rsidTr="00352E55">
        <w:tc>
          <w:tcPr>
            <w:tcW w:w="6658"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both"/>
              <w:rPr>
                <w:rFonts w:ascii="Times New Roman" w:hAnsi="Times New Roman"/>
                <w:sz w:val="24"/>
                <w:szCs w:val="24"/>
              </w:rPr>
            </w:pPr>
            <w:r w:rsidRPr="00775240">
              <w:rPr>
                <w:rFonts w:ascii="Times New Roman" w:hAnsi="Times New Roman"/>
                <w:sz w:val="24"/>
                <w:szCs w:val="24"/>
              </w:rPr>
              <w:t>майже повністю</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lang w:val="en-US"/>
              </w:rPr>
            </w:pPr>
            <w:r w:rsidRPr="00775240">
              <w:rPr>
                <w:rFonts w:ascii="Times New Roman" w:hAnsi="Times New Roman"/>
                <w:sz w:val="24"/>
                <w:szCs w:val="24"/>
              </w:rPr>
              <w:t>9,7±</w:t>
            </w:r>
            <w:r w:rsidRPr="00775240">
              <w:rPr>
                <w:rFonts w:ascii="Times New Roman" w:hAnsi="Times New Roman"/>
                <w:sz w:val="24"/>
                <w:szCs w:val="24"/>
                <w:lang w:val="en-US"/>
              </w:rPr>
              <w:t>1,5</w:t>
            </w:r>
          </w:p>
        </w:tc>
      </w:tr>
      <w:tr w:rsidR="0073582F" w:rsidRPr="00775240" w:rsidTr="00352E55">
        <w:tc>
          <w:tcPr>
            <w:tcW w:w="6658"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both"/>
              <w:rPr>
                <w:rFonts w:ascii="Times New Roman" w:hAnsi="Times New Roman"/>
                <w:sz w:val="24"/>
                <w:szCs w:val="24"/>
              </w:rPr>
            </w:pPr>
            <w:r w:rsidRPr="00775240">
              <w:rPr>
                <w:rFonts w:ascii="Times New Roman" w:hAnsi="Times New Roman"/>
                <w:sz w:val="24"/>
                <w:szCs w:val="24"/>
              </w:rPr>
              <w:t>лише частково</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19</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rPr>
            </w:pPr>
            <w:r w:rsidRPr="00775240">
              <w:rPr>
                <w:rFonts w:ascii="Times New Roman" w:hAnsi="Times New Roman"/>
                <w:sz w:val="24"/>
                <w:szCs w:val="24"/>
              </w:rPr>
              <w:t>61,3±2,4</w:t>
            </w:r>
          </w:p>
        </w:tc>
      </w:tr>
      <w:tr w:rsidR="0073582F" w:rsidRPr="00775240" w:rsidTr="00352E55">
        <w:tc>
          <w:tcPr>
            <w:tcW w:w="6658"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both"/>
              <w:rPr>
                <w:rFonts w:ascii="Times New Roman" w:hAnsi="Times New Roman"/>
                <w:sz w:val="24"/>
                <w:szCs w:val="24"/>
              </w:rPr>
            </w:pPr>
            <w:r w:rsidRPr="00775240">
              <w:rPr>
                <w:rFonts w:ascii="Times New Roman" w:hAnsi="Times New Roman"/>
                <w:sz w:val="24"/>
                <w:szCs w:val="24"/>
              </w:rPr>
              <w:t>не дає можливості надавати медичну допомогу у повному обсязі</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6</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lang w:val="en-US"/>
              </w:rPr>
            </w:pPr>
            <w:r w:rsidRPr="00775240">
              <w:rPr>
                <w:rFonts w:ascii="Times New Roman" w:hAnsi="Times New Roman"/>
                <w:sz w:val="24"/>
                <w:szCs w:val="24"/>
              </w:rPr>
              <w:t>19,4±</w:t>
            </w:r>
            <w:r w:rsidRPr="00775240">
              <w:rPr>
                <w:rFonts w:ascii="Times New Roman" w:hAnsi="Times New Roman"/>
                <w:sz w:val="24"/>
                <w:szCs w:val="24"/>
                <w:lang w:val="en-US"/>
              </w:rPr>
              <w:t>2,0</w:t>
            </w:r>
          </w:p>
        </w:tc>
      </w:tr>
      <w:tr w:rsidR="0073582F" w:rsidRPr="00775240" w:rsidTr="00352E55">
        <w:tc>
          <w:tcPr>
            <w:tcW w:w="6658"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both"/>
              <w:rPr>
                <w:rFonts w:ascii="Times New Roman" w:hAnsi="Times New Roman"/>
                <w:sz w:val="24"/>
                <w:szCs w:val="24"/>
              </w:rPr>
            </w:pPr>
            <w:r w:rsidRPr="00775240">
              <w:rPr>
                <w:rFonts w:ascii="Times New Roman" w:hAnsi="Times New Roman"/>
                <w:sz w:val="24"/>
                <w:szCs w:val="24"/>
              </w:rPr>
              <w:t xml:space="preserve"> категорично не відповідає завданням закладу </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lang w:val="en-US"/>
              </w:rPr>
            </w:pPr>
            <w:r w:rsidRPr="00775240">
              <w:rPr>
                <w:rFonts w:ascii="Times New Roman" w:hAnsi="Times New Roman"/>
                <w:sz w:val="24"/>
                <w:szCs w:val="24"/>
              </w:rPr>
              <w:t>6,4±</w:t>
            </w:r>
            <w:r w:rsidRPr="00775240">
              <w:rPr>
                <w:rFonts w:ascii="Times New Roman" w:hAnsi="Times New Roman"/>
                <w:sz w:val="24"/>
                <w:szCs w:val="24"/>
                <w:lang w:val="en-US"/>
              </w:rPr>
              <w:t>1,2</w:t>
            </w:r>
          </w:p>
        </w:tc>
      </w:tr>
      <w:tr w:rsidR="0073582F" w:rsidRPr="00775240" w:rsidTr="00352E55">
        <w:tc>
          <w:tcPr>
            <w:tcW w:w="9351" w:type="dxa"/>
            <w:gridSpan w:val="3"/>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rPr>
            </w:pPr>
            <w:r w:rsidRPr="00775240">
              <w:rPr>
                <w:rFonts w:ascii="Times New Roman" w:hAnsi="Times New Roman"/>
                <w:sz w:val="24"/>
                <w:szCs w:val="24"/>
              </w:rPr>
              <w:t>Як Ви оцінюєте загальну професійну підготовку лікарів  поліклініки для надання  медичної допомоги пацієнтам при ЦВХ та МІ ?</w:t>
            </w:r>
          </w:p>
        </w:tc>
      </w:tr>
      <w:tr w:rsidR="0073582F" w:rsidRPr="00775240" w:rsidTr="00352E55">
        <w:tc>
          <w:tcPr>
            <w:tcW w:w="6658"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both"/>
              <w:rPr>
                <w:rFonts w:ascii="Times New Roman" w:hAnsi="Times New Roman"/>
                <w:sz w:val="24"/>
                <w:szCs w:val="24"/>
              </w:rPr>
            </w:pPr>
            <w:r w:rsidRPr="00775240">
              <w:rPr>
                <w:rFonts w:ascii="Times New Roman" w:hAnsi="Times New Roman"/>
                <w:sz w:val="24"/>
                <w:szCs w:val="24"/>
              </w:rPr>
              <w:t>дуже добра, повністю відповідає задачам</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lang w:val="en-US"/>
              </w:rPr>
            </w:pPr>
            <w:r w:rsidRPr="00775240">
              <w:rPr>
                <w:rFonts w:ascii="Times New Roman" w:hAnsi="Times New Roman"/>
                <w:sz w:val="24"/>
                <w:szCs w:val="24"/>
              </w:rPr>
              <w:t>3,2±</w:t>
            </w:r>
            <w:r w:rsidRPr="00775240">
              <w:rPr>
                <w:rFonts w:ascii="Times New Roman" w:hAnsi="Times New Roman"/>
                <w:sz w:val="24"/>
                <w:szCs w:val="24"/>
                <w:lang w:val="en-US"/>
              </w:rPr>
              <w:t>0,9</w:t>
            </w:r>
          </w:p>
        </w:tc>
      </w:tr>
      <w:tr w:rsidR="0073582F" w:rsidRPr="00775240" w:rsidTr="00352E55">
        <w:tc>
          <w:tcPr>
            <w:tcW w:w="6658"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both"/>
              <w:rPr>
                <w:rFonts w:ascii="Times New Roman" w:hAnsi="Times New Roman"/>
                <w:sz w:val="24"/>
                <w:szCs w:val="24"/>
              </w:rPr>
            </w:pPr>
            <w:r w:rsidRPr="00775240">
              <w:rPr>
                <w:rFonts w:ascii="Times New Roman" w:hAnsi="Times New Roman"/>
                <w:sz w:val="24"/>
                <w:szCs w:val="24"/>
              </w:rPr>
              <w:t>добра</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lang w:val="en-US"/>
              </w:rPr>
            </w:pPr>
            <w:r w:rsidRPr="00775240">
              <w:rPr>
                <w:rFonts w:ascii="Times New Roman" w:hAnsi="Times New Roman"/>
                <w:sz w:val="24"/>
                <w:szCs w:val="24"/>
              </w:rPr>
              <w:t>9,7±</w:t>
            </w:r>
            <w:r w:rsidRPr="00775240">
              <w:rPr>
                <w:rFonts w:ascii="Times New Roman" w:hAnsi="Times New Roman"/>
                <w:sz w:val="24"/>
                <w:szCs w:val="24"/>
                <w:lang w:val="en-US"/>
              </w:rPr>
              <w:t>1,5</w:t>
            </w:r>
          </w:p>
        </w:tc>
      </w:tr>
      <w:tr w:rsidR="0073582F" w:rsidRPr="00775240" w:rsidTr="00352E55">
        <w:tc>
          <w:tcPr>
            <w:tcW w:w="6658"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both"/>
              <w:rPr>
                <w:rFonts w:ascii="Times New Roman" w:hAnsi="Times New Roman"/>
                <w:sz w:val="24"/>
                <w:szCs w:val="24"/>
              </w:rPr>
            </w:pPr>
            <w:r w:rsidRPr="00775240">
              <w:rPr>
                <w:rFonts w:ascii="Times New Roman" w:hAnsi="Times New Roman"/>
                <w:sz w:val="24"/>
                <w:szCs w:val="24"/>
              </w:rPr>
              <w:t>задовільна</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14</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rPr>
            </w:pPr>
            <w:r w:rsidRPr="00775240">
              <w:rPr>
                <w:rFonts w:ascii="Times New Roman" w:hAnsi="Times New Roman"/>
                <w:sz w:val="24"/>
                <w:szCs w:val="24"/>
              </w:rPr>
              <w:t>45,2±2,5</w:t>
            </w:r>
          </w:p>
        </w:tc>
      </w:tr>
      <w:tr w:rsidR="0073582F" w:rsidRPr="00775240" w:rsidTr="00352E55">
        <w:tc>
          <w:tcPr>
            <w:tcW w:w="6658"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both"/>
              <w:rPr>
                <w:rFonts w:ascii="Times New Roman" w:hAnsi="Times New Roman"/>
                <w:sz w:val="24"/>
                <w:szCs w:val="24"/>
              </w:rPr>
            </w:pPr>
            <w:r w:rsidRPr="00775240">
              <w:rPr>
                <w:rFonts w:ascii="Times New Roman" w:hAnsi="Times New Roman"/>
                <w:sz w:val="24"/>
                <w:szCs w:val="24"/>
              </w:rPr>
              <w:t>потребує покращення</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11</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rPr>
            </w:pPr>
            <w:r w:rsidRPr="00775240">
              <w:rPr>
                <w:rFonts w:ascii="Times New Roman" w:hAnsi="Times New Roman"/>
                <w:sz w:val="24"/>
                <w:szCs w:val="24"/>
              </w:rPr>
              <w:t>35,5±2,4</w:t>
            </w:r>
          </w:p>
        </w:tc>
      </w:tr>
      <w:tr w:rsidR="0073582F" w:rsidRPr="00775240" w:rsidTr="00352E55">
        <w:tc>
          <w:tcPr>
            <w:tcW w:w="6658"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both"/>
              <w:rPr>
                <w:rFonts w:ascii="Times New Roman" w:hAnsi="Times New Roman"/>
                <w:sz w:val="24"/>
                <w:szCs w:val="24"/>
              </w:rPr>
            </w:pPr>
            <w:r w:rsidRPr="00775240">
              <w:rPr>
                <w:rFonts w:ascii="Times New Roman" w:hAnsi="Times New Roman"/>
                <w:sz w:val="24"/>
                <w:szCs w:val="24"/>
              </w:rPr>
              <w:t>незадовільна</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2</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lang w:val="en-US"/>
              </w:rPr>
            </w:pPr>
            <w:r w:rsidRPr="00775240">
              <w:rPr>
                <w:rFonts w:ascii="Times New Roman" w:hAnsi="Times New Roman"/>
                <w:sz w:val="24"/>
                <w:szCs w:val="24"/>
              </w:rPr>
              <w:t>6,4±</w:t>
            </w:r>
            <w:r w:rsidRPr="00775240">
              <w:rPr>
                <w:rFonts w:ascii="Times New Roman" w:hAnsi="Times New Roman"/>
                <w:sz w:val="24"/>
                <w:szCs w:val="24"/>
                <w:lang w:val="en-US"/>
              </w:rPr>
              <w:t>1,2</w:t>
            </w:r>
          </w:p>
        </w:tc>
      </w:tr>
      <w:tr w:rsidR="0073582F" w:rsidRPr="00775240" w:rsidTr="00352E55">
        <w:tc>
          <w:tcPr>
            <w:tcW w:w="9351" w:type="dxa"/>
            <w:gridSpan w:val="3"/>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rPr>
            </w:pPr>
            <w:r w:rsidRPr="00775240">
              <w:rPr>
                <w:rFonts w:ascii="Times New Roman" w:hAnsi="Times New Roman"/>
                <w:sz w:val="24"/>
                <w:szCs w:val="24"/>
              </w:rPr>
              <w:t>Як Ви оцінюєте загальну професійну підготовку медичних сестер для надання  медичної допомоги пацієнтам при ЦВХ ?</w:t>
            </w:r>
          </w:p>
        </w:tc>
      </w:tr>
      <w:tr w:rsidR="0073582F" w:rsidRPr="00775240" w:rsidTr="00352E55">
        <w:tc>
          <w:tcPr>
            <w:tcW w:w="6658"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both"/>
              <w:rPr>
                <w:rFonts w:ascii="Times New Roman" w:hAnsi="Times New Roman"/>
                <w:sz w:val="24"/>
                <w:szCs w:val="24"/>
              </w:rPr>
            </w:pPr>
            <w:r w:rsidRPr="00775240">
              <w:rPr>
                <w:rFonts w:ascii="Times New Roman" w:hAnsi="Times New Roman"/>
                <w:sz w:val="24"/>
                <w:szCs w:val="24"/>
              </w:rPr>
              <w:t>дуже добра, повністю відповідає задачам</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rPr>
            </w:pPr>
          </w:p>
        </w:tc>
      </w:tr>
      <w:tr w:rsidR="0073582F" w:rsidRPr="00775240" w:rsidTr="00352E55">
        <w:tc>
          <w:tcPr>
            <w:tcW w:w="6658"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both"/>
              <w:rPr>
                <w:rFonts w:ascii="Times New Roman" w:hAnsi="Times New Roman"/>
                <w:sz w:val="24"/>
                <w:szCs w:val="24"/>
              </w:rPr>
            </w:pPr>
            <w:r w:rsidRPr="00775240">
              <w:rPr>
                <w:rFonts w:ascii="Times New Roman" w:hAnsi="Times New Roman"/>
                <w:sz w:val="24"/>
                <w:szCs w:val="24"/>
              </w:rPr>
              <w:t>добра</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4</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lang w:val="en-US"/>
              </w:rPr>
            </w:pPr>
            <w:r w:rsidRPr="00775240">
              <w:rPr>
                <w:rFonts w:ascii="Times New Roman" w:hAnsi="Times New Roman"/>
                <w:sz w:val="24"/>
                <w:szCs w:val="24"/>
              </w:rPr>
              <w:t>12,9±</w:t>
            </w:r>
            <w:r w:rsidRPr="00775240">
              <w:rPr>
                <w:rFonts w:ascii="Times New Roman" w:hAnsi="Times New Roman"/>
                <w:sz w:val="24"/>
                <w:szCs w:val="24"/>
                <w:lang w:val="en-US"/>
              </w:rPr>
              <w:t>1,7</w:t>
            </w:r>
          </w:p>
        </w:tc>
      </w:tr>
      <w:tr w:rsidR="0073582F" w:rsidRPr="00775240" w:rsidTr="00352E55">
        <w:tc>
          <w:tcPr>
            <w:tcW w:w="6658"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both"/>
              <w:rPr>
                <w:rFonts w:ascii="Times New Roman" w:hAnsi="Times New Roman"/>
                <w:sz w:val="24"/>
                <w:szCs w:val="24"/>
              </w:rPr>
            </w:pPr>
            <w:r w:rsidRPr="00775240">
              <w:rPr>
                <w:rFonts w:ascii="Times New Roman" w:hAnsi="Times New Roman"/>
                <w:sz w:val="24"/>
                <w:szCs w:val="24"/>
              </w:rPr>
              <w:t>задовільна</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12</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rPr>
            </w:pPr>
            <w:r w:rsidRPr="00775240">
              <w:rPr>
                <w:rFonts w:ascii="Times New Roman" w:hAnsi="Times New Roman"/>
                <w:sz w:val="24"/>
                <w:szCs w:val="24"/>
              </w:rPr>
              <w:t>38,7±2,4</w:t>
            </w:r>
          </w:p>
        </w:tc>
      </w:tr>
      <w:tr w:rsidR="0073582F" w:rsidRPr="00775240" w:rsidTr="00352E55">
        <w:tc>
          <w:tcPr>
            <w:tcW w:w="6658"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both"/>
              <w:rPr>
                <w:rFonts w:ascii="Times New Roman" w:hAnsi="Times New Roman"/>
                <w:sz w:val="24"/>
                <w:szCs w:val="24"/>
              </w:rPr>
            </w:pPr>
            <w:r w:rsidRPr="00775240">
              <w:rPr>
                <w:rFonts w:ascii="Times New Roman" w:hAnsi="Times New Roman"/>
                <w:sz w:val="24"/>
                <w:szCs w:val="24"/>
              </w:rPr>
              <w:t>потребує покращення</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12</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rPr>
            </w:pPr>
            <w:r w:rsidRPr="00775240">
              <w:rPr>
                <w:rFonts w:ascii="Times New Roman" w:hAnsi="Times New Roman"/>
                <w:sz w:val="24"/>
                <w:szCs w:val="24"/>
              </w:rPr>
              <w:t>38,7±2,4</w:t>
            </w:r>
          </w:p>
        </w:tc>
      </w:tr>
      <w:tr w:rsidR="0073582F" w:rsidRPr="00775240" w:rsidTr="00352E55">
        <w:tc>
          <w:tcPr>
            <w:tcW w:w="6658"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both"/>
              <w:rPr>
                <w:rFonts w:ascii="Times New Roman" w:hAnsi="Times New Roman"/>
                <w:sz w:val="24"/>
                <w:szCs w:val="24"/>
              </w:rPr>
            </w:pPr>
            <w:r w:rsidRPr="00775240">
              <w:rPr>
                <w:rFonts w:ascii="Times New Roman" w:hAnsi="Times New Roman"/>
                <w:sz w:val="24"/>
                <w:szCs w:val="24"/>
              </w:rPr>
              <w:t>незадовільна</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lang w:val="en-US"/>
              </w:rPr>
            </w:pPr>
            <w:r w:rsidRPr="00775240">
              <w:rPr>
                <w:rFonts w:ascii="Times New Roman" w:hAnsi="Times New Roman"/>
                <w:sz w:val="24"/>
                <w:szCs w:val="24"/>
              </w:rPr>
              <w:t>9,7±</w:t>
            </w:r>
            <w:r w:rsidRPr="00775240">
              <w:rPr>
                <w:rFonts w:ascii="Times New Roman" w:hAnsi="Times New Roman"/>
                <w:sz w:val="24"/>
                <w:szCs w:val="24"/>
                <w:lang w:val="en-US"/>
              </w:rPr>
              <w:t>1,5</w:t>
            </w:r>
          </w:p>
        </w:tc>
      </w:tr>
      <w:tr w:rsidR="0073582F" w:rsidRPr="00775240" w:rsidTr="00352E55">
        <w:tc>
          <w:tcPr>
            <w:tcW w:w="9351" w:type="dxa"/>
            <w:gridSpan w:val="3"/>
            <w:tcBorders>
              <w:top w:val="single" w:sz="4" w:space="0" w:color="auto"/>
              <w:left w:val="single" w:sz="4" w:space="0" w:color="auto"/>
              <w:bottom w:val="single" w:sz="4" w:space="0" w:color="auto"/>
              <w:right w:val="single" w:sz="4" w:space="0" w:color="auto"/>
            </w:tcBorders>
          </w:tcPr>
          <w:p w:rsidR="0073582F" w:rsidRDefault="0073582F" w:rsidP="00352E55">
            <w:pPr>
              <w:spacing w:after="0" w:line="240" w:lineRule="auto"/>
              <w:jc w:val="center"/>
              <w:rPr>
                <w:rFonts w:ascii="Times New Roman" w:hAnsi="Times New Roman"/>
                <w:sz w:val="24"/>
                <w:szCs w:val="24"/>
              </w:rPr>
            </w:pPr>
            <w:r w:rsidRPr="00775240">
              <w:rPr>
                <w:rFonts w:ascii="Times New Roman" w:hAnsi="Times New Roman"/>
                <w:sz w:val="24"/>
                <w:szCs w:val="24"/>
              </w:rPr>
              <w:t>Як Ви оцінюєте загальні результати  амбулаторно-поліклінічної медичної допомоги пацієнтам на ЦВХ?</w:t>
            </w:r>
          </w:p>
          <w:p w:rsidR="0073582F" w:rsidRPr="00775240" w:rsidRDefault="0073582F" w:rsidP="00352E55">
            <w:pPr>
              <w:spacing w:after="0" w:line="240" w:lineRule="auto"/>
              <w:jc w:val="center"/>
              <w:rPr>
                <w:rFonts w:ascii="Times New Roman" w:hAnsi="Times New Roman"/>
                <w:sz w:val="24"/>
                <w:szCs w:val="24"/>
              </w:rPr>
            </w:pPr>
          </w:p>
        </w:tc>
      </w:tr>
      <w:tr w:rsidR="0073582F" w:rsidRPr="00775240" w:rsidTr="00352E55">
        <w:tc>
          <w:tcPr>
            <w:tcW w:w="6658"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both"/>
              <w:rPr>
                <w:rFonts w:ascii="Times New Roman" w:hAnsi="Times New Roman"/>
                <w:sz w:val="24"/>
                <w:szCs w:val="24"/>
              </w:rPr>
            </w:pPr>
            <w:r w:rsidRPr="00775240">
              <w:rPr>
                <w:rFonts w:ascii="Times New Roman" w:hAnsi="Times New Roman"/>
                <w:sz w:val="24"/>
                <w:szCs w:val="24"/>
              </w:rPr>
              <w:t>результати роботи дуже добрі</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rPr>
            </w:pPr>
          </w:p>
        </w:tc>
      </w:tr>
      <w:tr w:rsidR="0073582F" w:rsidRPr="00775240" w:rsidTr="00352E55">
        <w:tc>
          <w:tcPr>
            <w:tcW w:w="6658"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both"/>
              <w:rPr>
                <w:rFonts w:ascii="Times New Roman" w:hAnsi="Times New Roman"/>
                <w:sz w:val="24"/>
                <w:szCs w:val="24"/>
              </w:rPr>
            </w:pPr>
            <w:r w:rsidRPr="00775240">
              <w:rPr>
                <w:rFonts w:ascii="Times New Roman" w:hAnsi="Times New Roman"/>
                <w:sz w:val="24"/>
                <w:szCs w:val="24"/>
              </w:rPr>
              <w:t>добрі</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4</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lang w:val="en-US"/>
              </w:rPr>
            </w:pPr>
            <w:r w:rsidRPr="00775240">
              <w:rPr>
                <w:rFonts w:ascii="Times New Roman" w:hAnsi="Times New Roman"/>
                <w:sz w:val="24"/>
                <w:szCs w:val="24"/>
              </w:rPr>
              <w:t>12,9±</w:t>
            </w:r>
            <w:r w:rsidRPr="00775240">
              <w:rPr>
                <w:rFonts w:ascii="Times New Roman" w:hAnsi="Times New Roman"/>
                <w:sz w:val="24"/>
                <w:szCs w:val="24"/>
                <w:lang w:val="en-US"/>
              </w:rPr>
              <w:t>1,7</w:t>
            </w:r>
          </w:p>
        </w:tc>
      </w:tr>
      <w:tr w:rsidR="0073582F" w:rsidRPr="00775240" w:rsidTr="00352E55">
        <w:tc>
          <w:tcPr>
            <w:tcW w:w="6658"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both"/>
              <w:rPr>
                <w:rFonts w:ascii="Times New Roman" w:hAnsi="Times New Roman"/>
                <w:sz w:val="24"/>
                <w:szCs w:val="24"/>
              </w:rPr>
            </w:pPr>
            <w:r w:rsidRPr="00775240">
              <w:rPr>
                <w:rFonts w:ascii="Times New Roman" w:hAnsi="Times New Roman"/>
                <w:sz w:val="24"/>
                <w:szCs w:val="24"/>
              </w:rPr>
              <w:t>задовільні</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6</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lang w:val="en-US"/>
              </w:rPr>
            </w:pPr>
            <w:r w:rsidRPr="00775240">
              <w:rPr>
                <w:rFonts w:ascii="Times New Roman" w:hAnsi="Times New Roman"/>
                <w:sz w:val="24"/>
                <w:szCs w:val="24"/>
              </w:rPr>
              <w:t>19,4±</w:t>
            </w:r>
            <w:r w:rsidRPr="00775240">
              <w:rPr>
                <w:rFonts w:ascii="Times New Roman" w:hAnsi="Times New Roman"/>
                <w:sz w:val="24"/>
                <w:szCs w:val="24"/>
                <w:lang w:val="en-US"/>
              </w:rPr>
              <w:t>2,0</w:t>
            </w:r>
          </w:p>
        </w:tc>
      </w:tr>
      <w:tr w:rsidR="0073582F" w:rsidRPr="00775240" w:rsidTr="00352E55">
        <w:tc>
          <w:tcPr>
            <w:tcW w:w="6658"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both"/>
              <w:rPr>
                <w:rFonts w:ascii="Times New Roman" w:hAnsi="Times New Roman"/>
                <w:sz w:val="24"/>
                <w:szCs w:val="24"/>
              </w:rPr>
            </w:pPr>
            <w:r w:rsidRPr="00775240">
              <w:rPr>
                <w:rFonts w:ascii="Times New Roman" w:hAnsi="Times New Roman"/>
                <w:sz w:val="24"/>
                <w:szCs w:val="24"/>
              </w:rPr>
              <w:t>потребують покращення</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18</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rPr>
            </w:pPr>
            <w:r w:rsidRPr="00775240">
              <w:rPr>
                <w:rFonts w:ascii="Times New Roman" w:hAnsi="Times New Roman"/>
                <w:sz w:val="24"/>
                <w:szCs w:val="24"/>
              </w:rPr>
              <w:t>58,1±2,5</w:t>
            </w:r>
          </w:p>
        </w:tc>
      </w:tr>
      <w:tr w:rsidR="0073582F" w:rsidRPr="00775240" w:rsidTr="00352E55">
        <w:tc>
          <w:tcPr>
            <w:tcW w:w="6658"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both"/>
              <w:rPr>
                <w:rFonts w:ascii="Times New Roman" w:hAnsi="Times New Roman"/>
                <w:sz w:val="24"/>
                <w:szCs w:val="24"/>
              </w:rPr>
            </w:pPr>
            <w:r w:rsidRPr="00775240">
              <w:rPr>
                <w:rFonts w:ascii="Times New Roman" w:hAnsi="Times New Roman"/>
                <w:sz w:val="24"/>
                <w:szCs w:val="24"/>
              </w:rPr>
              <w:t>незадовільні</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lang w:val="en-US"/>
              </w:rPr>
            </w:pPr>
            <w:r w:rsidRPr="00775240">
              <w:rPr>
                <w:rFonts w:ascii="Times New Roman" w:hAnsi="Times New Roman"/>
                <w:sz w:val="24"/>
                <w:szCs w:val="24"/>
                <w:lang w:val="en-US"/>
              </w:rPr>
              <w:t>3</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lang w:val="en-US"/>
              </w:rPr>
            </w:pPr>
            <w:r w:rsidRPr="00775240">
              <w:rPr>
                <w:rFonts w:ascii="Times New Roman" w:hAnsi="Times New Roman"/>
                <w:sz w:val="24"/>
                <w:szCs w:val="24"/>
              </w:rPr>
              <w:t>9,7±</w:t>
            </w:r>
            <w:r w:rsidRPr="00775240">
              <w:rPr>
                <w:rFonts w:ascii="Times New Roman" w:hAnsi="Times New Roman"/>
                <w:sz w:val="24"/>
                <w:szCs w:val="24"/>
                <w:lang w:val="en-US"/>
              </w:rPr>
              <w:t>1,5</w:t>
            </w:r>
          </w:p>
        </w:tc>
      </w:tr>
      <w:tr w:rsidR="0073582F" w:rsidRPr="00775240" w:rsidTr="00352E55">
        <w:tc>
          <w:tcPr>
            <w:tcW w:w="9351" w:type="dxa"/>
            <w:gridSpan w:val="3"/>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rPr>
            </w:pPr>
            <w:r w:rsidRPr="00775240">
              <w:rPr>
                <w:rFonts w:ascii="Times New Roman" w:hAnsi="Times New Roman"/>
                <w:sz w:val="24"/>
                <w:szCs w:val="24"/>
              </w:rPr>
              <w:t>Як Ви оцінюєте ставлення  ме</w:t>
            </w:r>
            <w:r>
              <w:rPr>
                <w:rFonts w:ascii="Times New Roman" w:hAnsi="Times New Roman"/>
                <w:sz w:val="24"/>
                <w:szCs w:val="24"/>
              </w:rPr>
              <w:t xml:space="preserve">дичного персоналу поліклініки </w:t>
            </w:r>
            <w:r w:rsidRPr="00775240">
              <w:rPr>
                <w:rFonts w:ascii="Times New Roman" w:hAnsi="Times New Roman"/>
                <w:sz w:val="24"/>
                <w:szCs w:val="24"/>
              </w:rPr>
              <w:t>до пацієнтів?</w:t>
            </w:r>
          </w:p>
        </w:tc>
      </w:tr>
      <w:tr w:rsidR="0073582F" w:rsidRPr="00775240" w:rsidTr="00352E55">
        <w:tc>
          <w:tcPr>
            <w:tcW w:w="6658"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both"/>
              <w:rPr>
                <w:rFonts w:ascii="Times New Roman" w:hAnsi="Times New Roman"/>
                <w:sz w:val="24"/>
                <w:szCs w:val="24"/>
              </w:rPr>
            </w:pPr>
            <w:r w:rsidRPr="00775240">
              <w:rPr>
                <w:rFonts w:ascii="Times New Roman" w:hAnsi="Times New Roman"/>
                <w:sz w:val="24"/>
                <w:szCs w:val="24"/>
              </w:rPr>
              <w:t>ставлення дуже добре</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rPr>
            </w:pPr>
            <w:r w:rsidRPr="00775240">
              <w:rPr>
                <w:rFonts w:ascii="Times New Roman" w:hAnsi="Times New Roman"/>
                <w:sz w:val="24"/>
                <w:szCs w:val="24"/>
              </w:rPr>
              <w:t>-</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rPr>
            </w:pPr>
            <w:r w:rsidRPr="00775240">
              <w:rPr>
                <w:rFonts w:ascii="Times New Roman" w:hAnsi="Times New Roman"/>
                <w:sz w:val="24"/>
                <w:szCs w:val="24"/>
              </w:rPr>
              <w:t>-</w:t>
            </w:r>
          </w:p>
        </w:tc>
      </w:tr>
      <w:tr w:rsidR="0073582F" w:rsidRPr="00775240" w:rsidTr="00352E55">
        <w:tc>
          <w:tcPr>
            <w:tcW w:w="6658"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both"/>
              <w:rPr>
                <w:rFonts w:ascii="Times New Roman" w:hAnsi="Times New Roman"/>
                <w:sz w:val="24"/>
                <w:szCs w:val="24"/>
              </w:rPr>
            </w:pPr>
            <w:r w:rsidRPr="00775240">
              <w:rPr>
                <w:rFonts w:ascii="Times New Roman" w:hAnsi="Times New Roman"/>
                <w:sz w:val="24"/>
                <w:szCs w:val="24"/>
              </w:rPr>
              <w:t>добре</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rPr>
            </w:pPr>
            <w:r w:rsidRPr="00775240">
              <w:rPr>
                <w:rFonts w:ascii="Times New Roman" w:hAnsi="Times New Roman"/>
                <w:sz w:val="24"/>
                <w:szCs w:val="24"/>
              </w:rPr>
              <w:t>4</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lang w:val="en-US"/>
              </w:rPr>
            </w:pPr>
            <w:r w:rsidRPr="00775240">
              <w:rPr>
                <w:rFonts w:ascii="Times New Roman" w:hAnsi="Times New Roman"/>
                <w:sz w:val="24"/>
                <w:szCs w:val="24"/>
              </w:rPr>
              <w:t>12,9±</w:t>
            </w:r>
            <w:r w:rsidRPr="00775240">
              <w:rPr>
                <w:rFonts w:ascii="Times New Roman" w:hAnsi="Times New Roman"/>
                <w:sz w:val="24"/>
                <w:szCs w:val="24"/>
                <w:lang w:val="en-US"/>
              </w:rPr>
              <w:t>1,7</w:t>
            </w:r>
          </w:p>
        </w:tc>
      </w:tr>
      <w:tr w:rsidR="0073582F" w:rsidRPr="00775240" w:rsidTr="00352E55">
        <w:tc>
          <w:tcPr>
            <w:tcW w:w="6658"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both"/>
              <w:rPr>
                <w:rFonts w:ascii="Times New Roman" w:hAnsi="Times New Roman"/>
                <w:sz w:val="24"/>
                <w:szCs w:val="24"/>
              </w:rPr>
            </w:pPr>
            <w:r w:rsidRPr="00775240">
              <w:rPr>
                <w:rFonts w:ascii="Times New Roman" w:hAnsi="Times New Roman"/>
                <w:sz w:val="24"/>
                <w:szCs w:val="24"/>
              </w:rPr>
              <w:t>адекватне</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rPr>
            </w:pPr>
            <w:r w:rsidRPr="00775240">
              <w:rPr>
                <w:rFonts w:ascii="Times New Roman" w:hAnsi="Times New Roman"/>
                <w:sz w:val="24"/>
                <w:szCs w:val="24"/>
              </w:rPr>
              <w:t>13</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rPr>
            </w:pPr>
            <w:r w:rsidRPr="00775240">
              <w:rPr>
                <w:rFonts w:ascii="Times New Roman" w:hAnsi="Times New Roman"/>
                <w:sz w:val="24"/>
                <w:szCs w:val="24"/>
              </w:rPr>
              <w:t>41,9±2,5</w:t>
            </w:r>
          </w:p>
        </w:tc>
      </w:tr>
      <w:tr w:rsidR="0073582F" w:rsidRPr="00775240" w:rsidTr="00352E55">
        <w:tc>
          <w:tcPr>
            <w:tcW w:w="6658"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both"/>
              <w:rPr>
                <w:rFonts w:ascii="Times New Roman" w:hAnsi="Times New Roman"/>
                <w:sz w:val="24"/>
                <w:szCs w:val="24"/>
              </w:rPr>
            </w:pPr>
            <w:r w:rsidRPr="00775240">
              <w:rPr>
                <w:rFonts w:ascii="Times New Roman" w:hAnsi="Times New Roman"/>
                <w:sz w:val="24"/>
                <w:szCs w:val="24"/>
              </w:rPr>
              <w:t>потребує покращення</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rPr>
            </w:pPr>
            <w:r w:rsidRPr="00775240">
              <w:rPr>
                <w:rFonts w:ascii="Times New Roman" w:hAnsi="Times New Roman"/>
                <w:sz w:val="24"/>
                <w:szCs w:val="24"/>
              </w:rPr>
              <w:t>11</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rPr>
            </w:pPr>
            <w:r w:rsidRPr="00775240">
              <w:rPr>
                <w:rFonts w:ascii="Times New Roman" w:hAnsi="Times New Roman"/>
                <w:sz w:val="24"/>
                <w:szCs w:val="24"/>
              </w:rPr>
              <w:t>35,5±2,4</w:t>
            </w:r>
          </w:p>
        </w:tc>
      </w:tr>
      <w:tr w:rsidR="0073582F" w:rsidRPr="00775240" w:rsidTr="00352E55">
        <w:tc>
          <w:tcPr>
            <w:tcW w:w="6658"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both"/>
              <w:rPr>
                <w:rFonts w:ascii="Times New Roman" w:hAnsi="Times New Roman"/>
                <w:sz w:val="24"/>
                <w:szCs w:val="24"/>
              </w:rPr>
            </w:pPr>
            <w:r w:rsidRPr="00775240">
              <w:rPr>
                <w:rFonts w:ascii="Times New Roman" w:hAnsi="Times New Roman"/>
                <w:sz w:val="24"/>
                <w:szCs w:val="24"/>
              </w:rPr>
              <w:t>незадовільне</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rPr>
            </w:pPr>
            <w:r w:rsidRPr="00775240">
              <w:rPr>
                <w:rFonts w:ascii="Times New Roman" w:hAnsi="Times New Roman"/>
                <w:sz w:val="24"/>
                <w:szCs w:val="24"/>
              </w:rPr>
              <w:t>3</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lang w:val="en-US"/>
              </w:rPr>
            </w:pPr>
            <w:r w:rsidRPr="00775240">
              <w:rPr>
                <w:rFonts w:ascii="Times New Roman" w:hAnsi="Times New Roman"/>
                <w:sz w:val="24"/>
                <w:szCs w:val="24"/>
              </w:rPr>
              <w:t>9,7±</w:t>
            </w:r>
            <w:r w:rsidRPr="00775240">
              <w:rPr>
                <w:rFonts w:ascii="Times New Roman" w:hAnsi="Times New Roman"/>
                <w:sz w:val="24"/>
                <w:szCs w:val="24"/>
                <w:lang w:val="en-US"/>
              </w:rPr>
              <w:t>1,5</w:t>
            </w:r>
          </w:p>
        </w:tc>
      </w:tr>
      <w:tr w:rsidR="0073582F" w:rsidRPr="00775240" w:rsidTr="00352E55">
        <w:tc>
          <w:tcPr>
            <w:tcW w:w="9351" w:type="dxa"/>
            <w:gridSpan w:val="3"/>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rPr>
            </w:pPr>
            <w:r w:rsidRPr="00775240">
              <w:rPr>
                <w:rFonts w:ascii="Times New Roman" w:hAnsi="Times New Roman"/>
                <w:sz w:val="24"/>
                <w:szCs w:val="24"/>
              </w:rPr>
              <w:t>Чи маєте Ви на роботі персональний комп’ютер</w:t>
            </w:r>
          </w:p>
        </w:tc>
      </w:tr>
      <w:tr w:rsidR="0073582F" w:rsidRPr="00775240" w:rsidTr="00352E55">
        <w:tc>
          <w:tcPr>
            <w:tcW w:w="6658"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both"/>
              <w:rPr>
                <w:rFonts w:ascii="Times New Roman" w:hAnsi="Times New Roman"/>
                <w:sz w:val="24"/>
                <w:szCs w:val="24"/>
              </w:rPr>
            </w:pPr>
            <w:r w:rsidRPr="00775240">
              <w:rPr>
                <w:rFonts w:ascii="Times New Roman" w:hAnsi="Times New Roman"/>
                <w:sz w:val="24"/>
                <w:szCs w:val="24"/>
              </w:rPr>
              <w:t>так</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rPr>
            </w:pPr>
            <w:r w:rsidRPr="00775240">
              <w:rPr>
                <w:rFonts w:ascii="Times New Roman" w:hAnsi="Times New Roman"/>
                <w:sz w:val="24"/>
                <w:szCs w:val="24"/>
              </w:rPr>
              <w:t>31</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rPr>
            </w:pPr>
            <w:r w:rsidRPr="00775240">
              <w:rPr>
                <w:rFonts w:ascii="Times New Roman" w:hAnsi="Times New Roman"/>
                <w:sz w:val="24"/>
                <w:szCs w:val="24"/>
              </w:rPr>
              <w:t>100,0</w:t>
            </w:r>
          </w:p>
        </w:tc>
      </w:tr>
      <w:tr w:rsidR="0073582F" w:rsidRPr="00775240" w:rsidTr="00352E55">
        <w:tc>
          <w:tcPr>
            <w:tcW w:w="6658"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both"/>
              <w:rPr>
                <w:rFonts w:ascii="Times New Roman" w:hAnsi="Times New Roman"/>
                <w:sz w:val="24"/>
                <w:szCs w:val="24"/>
              </w:rPr>
            </w:pPr>
            <w:r w:rsidRPr="00775240">
              <w:rPr>
                <w:rFonts w:ascii="Times New Roman" w:hAnsi="Times New Roman"/>
                <w:sz w:val="24"/>
                <w:szCs w:val="24"/>
              </w:rPr>
              <w:t>ні</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rPr>
            </w:pPr>
            <w:r w:rsidRPr="00775240">
              <w:rPr>
                <w:rFonts w:ascii="Times New Roman" w:hAnsi="Times New Roman"/>
                <w:sz w:val="24"/>
                <w:szCs w:val="24"/>
              </w:rPr>
              <w:t>-</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rPr>
            </w:pPr>
            <w:r w:rsidRPr="00775240">
              <w:rPr>
                <w:rFonts w:ascii="Times New Roman" w:hAnsi="Times New Roman"/>
                <w:sz w:val="24"/>
                <w:szCs w:val="24"/>
              </w:rPr>
              <w:t>-</w:t>
            </w:r>
          </w:p>
        </w:tc>
      </w:tr>
      <w:tr w:rsidR="0073582F" w:rsidRPr="00775240" w:rsidTr="00352E55">
        <w:tc>
          <w:tcPr>
            <w:tcW w:w="9351" w:type="dxa"/>
            <w:gridSpan w:val="3"/>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rPr>
            </w:pPr>
            <w:r w:rsidRPr="00775240">
              <w:rPr>
                <w:rFonts w:ascii="Times New Roman" w:hAnsi="Times New Roman"/>
                <w:sz w:val="24"/>
                <w:szCs w:val="24"/>
              </w:rPr>
              <w:t>Чи маєте Ви на роботі доступ до системи Інтернет</w:t>
            </w:r>
          </w:p>
        </w:tc>
      </w:tr>
      <w:tr w:rsidR="0073582F" w:rsidRPr="00775240" w:rsidTr="00352E55">
        <w:tc>
          <w:tcPr>
            <w:tcW w:w="6658"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both"/>
              <w:rPr>
                <w:rFonts w:ascii="Times New Roman" w:hAnsi="Times New Roman"/>
                <w:sz w:val="24"/>
                <w:szCs w:val="24"/>
              </w:rPr>
            </w:pPr>
            <w:r w:rsidRPr="00775240">
              <w:rPr>
                <w:rFonts w:ascii="Times New Roman" w:hAnsi="Times New Roman"/>
                <w:sz w:val="24"/>
                <w:szCs w:val="24"/>
              </w:rPr>
              <w:t>так</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rPr>
            </w:pPr>
            <w:r w:rsidRPr="00775240">
              <w:rPr>
                <w:rFonts w:ascii="Times New Roman" w:hAnsi="Times New Roman"/>
                <w:sz w:val="24"/>
                <w:szCs w:val="24"/>
              </w:rPr>
              <w:t>31</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rPr>
            </w:pPr>
            <w:r w:rsidRPr="00775240">
              <w:rPr>
                <w:rFonts w:ascii="Times New Roman" w:hAnsi="Times New Roman"/>
                <w:sz w:val="24"/>
                <w:szCs w:val="24"/>
              </w:rPr>
              <w:t>100,0</w:t>
            </w:r>
          </w:p>
        </w:tc>
      </w:tr>
      <w:tr w:rsidR="0073582F" w:rsidRPr="00775240" w:rsidTr="00352E55">
        <w:tc>
          <w:tcPr>
            <w:tcW w:w="6658"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both"/>
              <w:rPr>
                <w:rFonts w:ascii="Times New Roman" w:hAnsi="Times New Roman"/>
                <w:sz w:val="24"/>
                <w:szCs w:val="24"/>
              </w:rPr>
            </w:pPr>
            <w:r w:rsidRPr="00775240">
              <w:rPr>
                <w:rFonts w:ascii="Times New Roman" w:hAnsi="Times New Roman"/>
                <w:sz w:val="24"/>
                <w:szCs w:val="24"/>
              </w:rPr>
              <w:t>ні</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rPr>
            </w:pPr>
            <w:r w:rsidRPr="00775240">
              <w:rPr>
                <w:rFonts w:ascii="Times New Roman" w:hAnsi="Times New Roman"/>
                <w:sz w:val="24"/>
                <w:szCs w:val="24"/>
              </w:rPr>
              <w:t>-</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rPr>
            </w:pPr>
            <w:r w:rsidRPr="00775240">
              <w:rPr>
                <w:rFonts w:ascii="Times New Roman" w:hAnsi="Times New Roman"/>
                <w:sz w:val="24"/>
                <w:szCs w:val="24"/>
              </w:rPr>
              <w:t>-</w:t>
            </w:r>
          </w:p>
        </w:tc>
      </w:tr>
    </w:tbl>
    <w:p w:rsidR="0073582F" w:rsidRPr="001E6F15" w:rsidRDefault="0073582F" w:rsidP="001E6F15">
      <w:pPr>
        <w:spacing w:after="0" w:line="360" w:lineRule="auto"/>
        <w:ind w:firstLine="709"/>
        <w:jc w:val="right"/>
        <w:rPr>
          <w:rFonts w:ascii="Times New Roman" w:hAnsi="Times New Roman"/>
          <w:i/>
          <w:sz w:val="28"/>
          <w:szCs w:val="28"/>
        </w:rPr>
      </w:pPr>
      <w:r w:rsidRPr="001E6F15">
        <w:rPr>
          <w:rFonts w:ascii="Times New Roman" w:hAnsi="Times New Roman"/>
          <w:i/>
          <w:sz w:val="28"/>
          <w:szCs w:val="28"/>
        </w:rPr>
        <w:t>Продовження таблиці 7.26</w:t>
      </w:r>
    </w:p>
    <w:tbl>
      <w:tblPr>
        <w:tblW w:w="9351" w:type="dxa"/>
        <w:tblLayout w:type="fixed"/>
        <w:tblLook w:val="00A0"/>
      </w:tblPr>
      <w:tblGrid>
        <w:gridCol w:w="6658"/>
        <w:gridCol w:w="1417"/>
        <w:gridCol w:w="1276"/>
      </w:tblGrid>
      <w:tr w:rsidR="0073582F" w:rsidRPr="00775240" w:rsidTr="00352E55">
        <w:tc>
          <w:tcPr>
            <w:tcW w:w="9351" w:type="dxa"/>
            <w:gridSpan w:val="3"/>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rPr>
            </w:pPr>
            <w:r w:rsidRPr="00775240">
              <w:rPr>
                <w:rFonts w:ascii="Times New Roman" w:hAnsi="Times New Roman"/>
                <w:sz w:val="24"/>
                <w:szCs w:val="24"/>
              </w:rPr>
              <w:t>Які (з Вашої точки зору) використовуються стимули для підвищення якості та розширення обсягів медичної допомоги у вашій поліклініці пацієнтам із ЦВХ ?</w:t>
            </w:r>
          </w:p>
        </w:tc>
      </w:tr>
      <w:tr w:rsidR="0073582F" w:rsidRPr="00775240" w:rsidTr="00352E55">
        <w:tc>
          <w:tcPr>
            <w:tcW w:w="6658"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both"/>
              <w:rPr>
                <w:rFonts w:ascii="Times New Roman" w:hAnsi="Times New Roman"/>
                <w:sz w:val="24"/>
                <w:szCs w:val="24"/>
              </w:rPr>
            </w:pPr>
            <w:r w:rsidRPr="00775240">
              <w:rPr>
                <w:rFonts w:ascii="Times New Roman" w:hAnsi="Times New Roman"/>
                <w:sz w:val="24"/>
                <w:szCs w:val="24"/>
              </w:rPr>
              <w:t>ніяких</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rPr>
            </w:pPr>
            <w:r w:rsidRPr="00775240">
              <w:rPr>
                <w:rFonts w:ascii="Times New Roman" w:hAnsi="Times New Roman"/>
                <w:sz w:val="24"/>
                <w:szCs w:val="24"/>
              </w:rPr>
              <w:t>17</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rPr>
            </w:pPr>
            <w:r w:rsidRPr="00775240">
              <w:rPr>
                <w:rFonts w:ascii="Times New Roman" w:hAnsi="Times New Roman"/>
                <w:sz w:val="24"/>
                <w:szCs w:val="24"/>
              </w:rPr>
              <w:t>54,8±2,5</w:t>
            </w:r>
          </w:p>
        </w:tc>
      </w:tr>
      <w:tr w:rsidR="0073582F" w:rsidRPr="00775240" w:rsidTr="00352E55">
        <w:tc>
          <w:tcPr>
            <w:tcW w:w="6658"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both"/>
              <w:rPr>
                <w:rFonts w:ascii="Times New Roman" w:hAnsi="Times New Roman"/>
                <w:sz w:val="24"/>
                <w:szCs w:val="24"/>
              </w:rPr>
            </w:pPr>
            <w:r w:rsidRPr="00775240">
              <w:rPr>
                <w:rFonts w:ascii="Times New Roman" w:hAnsi="Times New Roman"/>
                <w:sz w:val="24"/>
                <w:szCs w:val="24"/>
              </w:rPr>
              <w:t>моральні</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rPr>
            </w:pPr>
            <w:r w:rsidRPr="00775240">
              <w:rPr>
                <w:rFonts w:ascii="Times New Roman" w:hAnsi="Times New Roman"/>
                <w:sz w:val="24"/>
                <w:szCs w:val="24"/>
              </w:rPr>
              <w:t>3</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lang w:val="en-US"/>
              </w:rPr>
            </w:pPr>
            <w:r w:rsidRPr="00775240">
              <w:rPr>
                <w:rFonts w:ascii="Times New Roman" w:hAnsi="Times New Roman"/>
                <w:sz w:val="24"/>
                <w:szCs w:val="24"/>
              </w:rPr>
              <w:t>9,7±</w:t>
            </w:r>
            <w:r w:rsidRPr="00775240">
              <w:rPr>
                <w:rFonts w:ascii="Times New Roman" w:hAnsi="Times New Roman"/>
                <w:sz w:val="24"/>
                <w:szCs w:val="24"/>
                <w:lang w:val="en-US"/>
              </w:rPr>
              <w:t>1,5</w:t>
            </w:r>
          </w:p>
        </w:tc>
      </w:tr>
      <w:tr w:rsidR="0073582F" w:rsidRPr="00775240" w:rsidTr="00352E55">
        <w:tc>
          <w:tcPr>
            <w:tcW w:w="6658"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both"/>
              <w:rPr>
                <w:rFonts w:ascii="Times New Roman" w:hAnsi="Times New Roman"/>
                <w:sz w:val="24"/>
                <w:szCs w:val="24"/>
              </w:rPr>
            </w:pPr>
            <w:r w:rsidRPr="00775240">
              <w:rPr>
                <w:rFonts w:ascii="Times New Roman" w:hAnsi="Times New Roman"/>
                <w:sz w:val="24"/>
                <w:szCs w:val="24"/>
              </w:rPr>
              <w:t>адміністративні</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rPr>
            </w:pPr>
            <w:r w:rsidRPr="00775240">
              <w:rPr>
                <w:rFonts w:ascii="Times New Roman" w:hAnsi="Times New Roman"/>
                <w:sz w:val="24"/>
                <w:szCs w:val="24"/>
              </w:rPr>
              <w:t>4</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lang w:val="en-US"/>
              </w:rPr>
            </w:pPr>
            <w:r w:rsidRPr="00775240">
              <w:rPr>
                <w:rFonts w:ascii="Times New Roman" w:hAnsi="Times New Roman"/>
                <w:sz w:val="24"/>
                <w:szCs w:val="24"/>
              </w:rPr>
              <w:t>12,9±</w:t>
            </w:r>
            <w:r w:rsidRPr="00775240">
              <w:rPr>
                <w:rFonts w:ascii="Times New Roman" w:hAnsi="Times New Roman"/>
                <w:sz w:val="24"/>
                <w:szCs w:val="24"/>
                <w:lang w:val="en-US"/>
              </w:rPr>
              <w:t>1,7</w:t>
            </w:r>
          </w:p>
        </w:tc>
      </w:tr>
      <w:tr w:rsidR="0073582F" w:rsidRPr="00775240" w:rsidTr="00352E55">
        <w:tc>
          <w:tcPr>
            <w:tcW w:w="6658"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both"/>
              <w:rPr>
                <w:rFonts w:ascii="Times New Roman" w:hAnsi="Times New Roman"/>
                <w:sz w:val="24"/>
                <w:szCs w:val="24"/>
              </w:rPr>
            </w:pPr>
            <w:r w:rsidRPr="00775240">
              <w:rPr>
                <w:rFonts w:ascii="Times New Roman" w:hAnsi="Times New Roman"/>
                <w:sz w:val="24"/>
                <w:szCs w:val="24"/>
              </w:rPr>
              <w:t>матеріальні</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rPr>
            </w:pPr>
            <w:r w:rsidRPr="00775240">
              <w:rPr>
                <w:rFonts w:ascii="Times New Roman" w:hAnsi="Times New Roman"/>
                <w:sz w:val="24"/>
                <w:szCs w:val="24"/>
              </w:rPr>
              <w:t>2</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lang w:val="en-US"/>
              </w:rPr>
            </w:pPr>
            <w:r w:rsidRPr="00775240">
              <w:rPr>
                <w:rFonts w:ascii="Times New Roman" w:hAnsi="Times New Roman"/>
                <w:sz w:val="24"/>
                <w:szCs w:val="24"/>
              </w:rPr>
              <w:t>6,4±</w:t>
            </w:r>
            <w:r w:rsidRPr="00775240">
              <w:rPr>
                <w:rFonts w:ascii="Times New Roman" w:hAnsi="Times New Roman"/>
                <w:sz w:val="24"/>
                <w:szCs w:val="24"/>
                <w:lang w:val="en-US"/>
              </w:rPr>
              <w:t>1,3</w:t>
            </w:r>
          </w:p>
        </w:tc>
      </w:tr>
      <w:tr w:rsidR="0073582F" w:rsidRPr="00775240" w:rsidTr="00352E55">
        <w:tc>
          <w:tcPr>
            <w:tcW w:w="6658"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both"/>
              <w:rPr>
                <w:rFonts w:ascii="Times New Roman" w:hAnsi="Times New Roman"/>
                <w:sz w:val="24"/>
                <w:szCs w:val="24"/>
              </w:rPr>
            </w:pPr>
            <w:r w:rsidRPr="00775240">
              <w:rPr>
                <w:rFonts w:ascii="Times New Roman" w:hAnsi="Times New Roman"/>
                <w:sz w:val="24"/>
                <w:szCs w:val="24"/>
              </w:rPr>
              <w:t>персональна відповідальність за показники роботи</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rPr>
            </w:pPr>
            <w:r w:rsidRPr="00775240">
              <w:rPr>
                <w:rFonts w:ascii="Times New Roman" w:hAnsi="Times New Roman"/>
                <w:sz w:val="24"/>
                <w:szCs w:val="24"/>
              </w:rPr>
              <w:t>5</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lang w:val="en-US"/>
              </w:rPr>
            </w:pPr>
            <w:r w:rsidRPr="00775240">
              <w:rPr>
                <w:rFonts w:ascii="Times New Roman" w:hAnsi="Times New Roman"/>
                <w:sz w:val="24"/>
                <w:szCs w:val="24"/>
              </w:rPr>
              <w:t>16,1±</w:t>
            </w:r>
            <w:r w:rsidRPr="00775240">
              <w:rPr>
                <w:rFonts w:ascii="Times New Roman" w:hAnsi="Times New Roman"/>
                <w:sz w:val="24"/>
                <w:szCs w:val="24"/>
                <w:lang w:val="en-US"/>
              </w:rPr>
              <w:t>1,8</w:t>
            </w:r>
          </w:p>
        </w:tc>
      </w:tr>
      <w:tr w:rsidR="0073582F" w:rsidRPr="00775240" w:rsidTr="00352E55">
        <w:tc>
          <w:tcPr>
            <w:tcW w:w="9351" w:type="dxa"/>
            <w:gridSpan w:val="3"/>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rPr>
            </w:pPr>
            <w:r w:rsidRPr="00775240">
              <w:rPr>
                <w:rFonts w:ascii="Times New Roman" w:hAnsi="Times New Roman"/>
                <w:sz w:val="24"/>
                <w:szCs w:val="24"/>
              </w:rPr>
              <w:t>Чи підтримуєте Ви наступні напрямки реформи системи надання медичної допомоги населенню:</w:t>
            </w:r>
          </w:p>
        </w:tc>
      </w:tr>
      <w:tr w:rsidR="0073582F" w:rsidRPr="00775240" w:rsidTr="00352E55">
        <w:tc>
          <w:tcPr>
            <w:tcW w:w="6658"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both"/>
              <w:rPr>
                <w:rFonts w:ascii="Times New Roman" w:hAnsi="Times New Roman"/>
                <w:sz w:val="24"/>
                <w:szCs w:val="24"/>
              </w:rPr>
            </w:pPr>
            <w:r w:rsidRPr="00775240">
              <w:rPr>
                <w:rFonts w:ascii="Times New Roman" w:hAnsi="Times New Roman"/>
                <w:sz w:val="24"/>
                <w:szCs w:val="24"/>
              </w:rPr>
              <w:t>пріоритетний розвиток первинної медичної допомоги на засадах сімейної медицини</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rPr>
            </w:pPr>
            <w:r w:rsidRPr="00775240">
              <w:rPr>
                <w:rFonts w:ascii="Times New Roman" w:hAnsi="Times New Roman"/>
                <w:sz w:val="24"/>
                <w:szCs w:val="24"/>
              </w:rPr>
              <w:t>12</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rPr>
            </w:pPr>
            <w:r w:rsidRPr="00775240">
              <w:rPr>
                <w:rFonts w:ascii="Times New Roman" w:hAnsi="Times New Roman"/>
                <w:sz w:val="24"/>
                <w:szCs w:val="24"/>
              </w:rPr>
              <w:t>38,7±2,4</w:t>
            </w:r>
          </w:p>
        </w:tc>
      </w:tr>
      <w:tr w:rsidR="0073582F" w:rsidRPr="00775240" w:rsidTr="00352E55">
        <w:tc>
          <w:tcPr>
            <w:tcW w:w="6658"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both"/>
              <w:rPr>
                <w:rFonts w:ascii="Times New Roman" w:hAnsi="Times New Roman"/>
                <w:sz w:val="24"/>
                <w:szCs w:val="24"/>
              </w:rPr>
            </w:pPr>
            <w:r w:rsidRPr="00775240">
              <w:rPr>
                <w:rFonts w:ascii="Times New Roman" w:hAnsi="Times New Roman"/>
                <w:sz w:val="24"/>
                <w:szCs w:val="24"/>
              </w:rPr>
              <w:t>формування госпітальних округів</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rPr>
            </w:pPr>
            <w:r w:rsidRPr="00775240">
              <w:rPr>
                <w:rFonts w:ascii="Times New Roman" w:hAnsi="Times New Roman"/>
                <w:sz w:val="24"/>
                <w:szCs w:val="24"/>
              </w:rPr>
              <w:t>7</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lang w:val="en-US"/>
              </w:rPr>
            </w:pPr>
            <w:r w:rsidRPr="00775240">
              <w:rPr>
                <w:rFonts w:ascii="Times New Roman" w:hAnsi="Times New Roman"/>
                <w:sz w:val="24"/>
                <w:szCs w:val="24"/>
              </w:rPr>
              <w:t>22,6±</w:t>
            </w:r>
            <w:r w:rsidRPr="00775240">
              <w:rPr>
                <w:rFonts w:ascii="Times New Roman" w:hAnsi="Times New Roman"/>
                <w:sz w:val="24"/>
                <w:szCs w:val="24"/>
                <w:lang w:val="en-US"/>
              </w:rPr>
              <w:t>2,1</w:t>
            </w:r>
          </w:p>
        </w:tc>
      </w:tr>
      <w:tr w:rsidR="0073582F" w:rsidRPr="00775240" w:rsidTr="00352E55">
        <w:tc>
          <w:tcPr>
            <w:tcW w:w="6658"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both"/>
              <w:rPr>
                <w:rFonts w:ascii="Times New Roman" w:hAnsi="Times New Roman"/>
                <w:sz w:val="24"/>
                <w:szCs w:val="24"/>
              </w:rPr>
            </w:pPr>
            <w:r w:rsidRPr="00775240">
              <w:rPr>
                <w:rFonts w:ascii="Times New Roman" w:hAnsi="Times New Roman"/>
                <w:sz w:val="24"/>
                <w:szCs w:val="24"/>
                <w:lang w:val="en-US"/>
              </w:rPr>
              <w:t>a</w:t>
            </w:r>
            <w:r w:rsidRPr="00775240">
              <w:rPr>
                <w:rFonts w:ascii="Times New Roman" w:hAnsi="Times New Roman"/>
                <w:sz w:val="24"/>
                <w:szCs w:val="24"/>
              </w:rPr>
              <w:t>втономізацію закладів охорони здоров’я</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rPr>
            </w:pPr>
            <w:r w:rsidRPr="00775240">
              <w:rPr>
                <w:rFonts w:ascii="Times New Roman" w:hAnsi="Times New Roman"/>
                <w:sz w:val="24"/>
                <w:szCs w:val="24"/>
              </w:rPr>
              <w:t>7</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lang w:val="en-US"/>
              </w:rPr>
            </w:pPr>
            <w:r w:rsidRPr="00775240">
              <w:rPr>
                <w:rFonts w:ascii="Times New Roman" w:hAnsi="Times New Roman"/>
                <w:sz w:val="24"/>
                <w:szCs w:val="24"/>
              </w:rPr>
              <w:t>22,6±</w:t>
            </w:r>
            <w:r w:rsidRPr="00775240">
              <w:rPr>
                <w:rFonts w:ascii="Times New Roman" w:hAnsi="Times New Roman"/>
                <w:sz w:val="24"/>
                <w:szCs w:val="24"/>
                <w:lang w:val="en-US"/>
              </w:rPr>
              <w:t>2,1</w:t>
            </w:r>
          </w:p>
        </w:tc>
      </w:tr>
      <w:tr w:rsidR="0073582F" w:rsidRPr="00775240" w:rsidTr="00352E55">
        <w:tc>
          <w:tcPr>
            <w:tcW w:w="6658"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both"/>
              <w:rPr>
                <w:rFonts w:ascii="Times New Roman" w:hAnsi="Times New Roman"/>
                <w:sz w:val="24"/>
                <w:szCs w:val="24"/>
              </w:rPr>
            </w:pPr>
            <w:r w:rsidRPr="00775240">
              <w:rPr>
                <w:rFonts w:ascii="Times New Roman" w:hAnsi="Times New Roman"/>
                <w:sz w:val="24"/>
                <w:szCs w:val="24"/>
              </w:rPr>
              <w:t>запровадження електронної системи охорони здоров’я</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rPr>
            </w:pPr>
            <w:r w:rsidRPr="00775240">
              <w:rPr>
                <w:rFonts w:ascii="Times New Roman" w:hAnsi="Times New Roman"/>
                <w:sz w:val="24"/>
                <w:szCs w:val="24"/>
              </w:rPr>
              <w:t>19</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rPr>
            </w:pPr>
            <w:r w:rsidRPr="00775240">
              <w:rPr>
                <w:rFonts w:ascii="Times New Roman" w:hAnsi="Times New Roman"/>
                <w:sz w:val="24"/>
                <w:szCs w:val="24"/>
              </w:rPr>
              <w:t>61,3±2,4</w:t>
            </w:r>
          </w:p>
        </w:tc>
      </w:tr>
      <w:tr w:rsidR="0073582F" w:rsidRPr="00775240" w:rsidTr="00352E55">
        <w:tc>
          <w:tcPr>
            <w:tcW w:w="6658"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both"/>
              <w:rPr>
                <w:rFonts w:ascii="Times New Roman" w:hAnsi="Times New Roman"/>
                <w:sz w:val="24"/>
                <w:szCs w:val="24"/>
              </w:rPr>
            </w:pPr>
            <w:r w:rsidRPr="00775240">
              <w:rPr>
                <w:rFonts w:ascii="Times New Roman" w:hAnsi="Times New Roman"/>
                <w:sz w:val="24"/>
                <w:szCs w:val="24"/>
              </w:rPr>
              <w:t>запровадження гарантованого державою  пакету медичних послуг</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rPr>
            </w:pPr>
            <w:r w:rsidRPr="00775240">
              <w:rPr>
                <w:rFonts w:ascii="Times New Roman" w:hAnsi="Times New Roman"/>
                <w:sz w:val="24"/>
                <w:szCs w:val="24"/>
              </w:rPr>
              <w:t>21</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rPr>
            </w:pPr>
            <w:r w:rsidRPr="00775240">
              <w:rPr>
                <w:rFonts w:ascii="Times New Roman" w:hAnsi="Times New Roman"/>
                <w:sz w:val="24"/>
                <w:szCs w:val="24"/>
              </w:rPr>
              <w:t>67,7±2,4</w:t>
            </w:r>
          </w:p>
        </w:tc>
      </w:tr>
      <w:tr w:rsidR="0073582F" w:rsidRPr="00775240" w:rsidTr="00352E55">
        <w:tc>
          <w:tcPr>
            <w:tcW w:w="6658"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both"/>
              <w:rPr>
                <w:rFonts w:ascii="Times New Roman" w:hAnsi="Times New Roman"/>
                <w:sz w:val="24"/>
                <w:szCs w:val="24"/>
              </w:rPr>
            </w:pPr>
            <w:r w:rsidRPr="00775240">
              <w:rPr>
                <w:rFonts w:ascii="Times New Roman" w:hAnsi="Times New Roman"/>
                <w:sz w:val="24"/>
                <w:szCs w:val="24"/>
              </w:rPr>
              <w:t>систему «гроші ідуть за пацієнтом»</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rPr>
            </w:pPr>
            <w:r w:rsidRPr="00775240">
              <w:rPr>
                <w:rFonts w:ascii="Times New Roman" w:hAnsi="Times New Roman"/>
                <w:sz w:val="24"/>
                <w:szCs w:val="24"/>
              </w:rPr>
              <w:t>14</w:t>
            </w:r>
          </w:p>
        </w:tc>
        <w:tc>
          <w:tcPr>
            <w:tcW w:w="1276"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4"/>
                <w:szCs w:val="24"/>
              </w:rPr>
            </w:pPr>
            <w:r w:rsidRPr="00775240">
              <w:rPr>
                <w:rFonts w:ascii="Times New Roman" w:hAnsi="Times New Roman"/>
                <w:sz w:val="24"/>
                <w:szCs w:val="24"/>
              </w:rPr>
              <w:t>45,2±2,5</w:t>
            </w:r>
          </w:p>
        </w:tc>
      </w:tr>
    </w:tbl>
    <w:p w:rsidR="0073582F" w:rsidRPr="001E6F15" w:rsidRDefault="0073582F" w:rsidP="001E6F15">
      <w:pPr>
        <w:spacing w:after="0" w:line="360" w:lineRule="auto"/>
        <w:ind w:firstLine="709"/>
        <w:jc w:val="right"/>
        <w:rPr>
          <w:rFonts w:ascii="Times New Roman" w:hAnsi="Times New Roman"/>
          <w:i/>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Аналіз результатів опитування показав, що лише 12,9±1,7% респондентів  позитивно оцінили матеріально-технічну базу поліклініки по забезпеченню всіх функцій та задач для надання медичної допомоги пацієнтам із ЦВХ та МІ. Такий же процент склала сума високої і доброї оцінки професійної підготовки </w:t>
      </w:r>
      <w:r>
        <w:rPr>
          <w:rFonts w:ascii="Times New Roman" w:hAnsi="Times New Roman"/>
          <w:sz w:val="28"/>
          <w:szCs w:val="28"/>
        </w:rPr>
        <w:t xml:space="preserve">лікарів поліклініки з надання </w:t>
      </w:r>
      <w:r w:rsidRPr="0079244C">
        <w:rPr>
          <w:rFonts w:ascii="Times New Roman" w:hAnsi="Times New Roman"/>
          <w:sz w:val="28"/>
          <w:szCs w:val="28"/>
        </w:rPr>
        <w:t>медичної допомоги пацієнтам при ЦВХ та МІ. Р</w:t>
      </w:r>
      <w:r>
        <w:rPr>
          <w:rFonts w:ascii="Times New Roman" w:hAnsi="Times New Roman"/>
          <w:sz w:val="28"/>
          <w:szCs w:val="28"/>
        </w:rPr>
        <w:t xml:space="preserve">азом з тим, 32,3±2,3% опитаних </w:t>
      </w:r>
      <w:r w:rsidRPr="0079244C">
        <w:rPr>
          <w:rFonts w:ascii="Times New Roman" w:hAnsi="Times New Roman"/>
          <w:sz w:val="28"/>
          <w:szCs w:val="28"/>
        </w:rPr>
        <w:t>позитивно оцінили загальні результати  амбулаторно-поліклінічної медичної допомоги пацієнтам на ЦВХ.</w:t>
      </w:r>
    </w:p>
    <w:p w:rsidR="0073582F" w:rsidRDefault="0073582F" w:rsidP="001E6F15">
      <w:pPr>
        <w:spacing w:after="0" w:line="360" w:lineRule="auto"/>
        <w:ind w:firstLine="709"/>
        <w:jc w:val="both"/>
        <w:rPr>
          <w:rFonts w:ascii="Times New Roman" w:hAnsi="Times New Roman"/>
          <w:sz w:val="28"/>
          <w:szCs w:val="28"/>
        </w:rPr>
      </w:pPr>
      <w:r w:rsidRPr="0079244C">
        <w:rPr>
          <w:rFonts w:ascii="Times New Roman" w:hAnsi="Times New Roman"/>
          <w:sz w:val="28"/>
          <w:szCs w:val="28"/>
        </w:rPr>
        <w:t>Респонденти в наступний спосіб  підтримали  напрямки реформи системи надання медичної допомоги населенню: запровадження гарантованого де</w:t>
      </w:r>
      <w:r>
        <w:rPr>
          <w:rFonts w:ascii="Times New Roman" w:hAnsi="Times New Roman"/>
          <w:sz w:val="28"/>
          <w:szCs w:val="28"/>
        </w:rPr>
        <w:t xml:space="preserve">ржавою  пакету медичних послуг </w:t>
      </w:r>
      <w:r w:rsidRPr="0079244C">
        <w:rPr>
          <w:rFonts w:ascii="Times New Roman" w:hAnsi="Times New Roman"/>
          <w:sz w:val="28"/>
          <w:szCs w:val="28"/>
        </w:rPr>
        <w:t>- 67,7±2,4%, запровадження електронної системи охорони здоров’я - 61,3±2,4%,  систему «гроші ідуть за пацієнтом» - 45,2±2,5%, п</w:t>
      </w:r>
      <w:r>
        <w:rPr>
          <w:rFonts w:ascii="Times New Roman" w:hAnsi="Times New Roman"/>
          <w:sz w:val="28"/>
          <w:szCs w:val="28"/>
        </w:rPr>
        <w:t xml:space="preserve">ріоритетний розвиток первинної </w:t>
      </w:r>
      <w:r w:rsidRPr="0079244C">
        <w:rPr>
          <w:rFonts w:ascii="Times New Roman" w:hAnsi="Times New Roman"/>
          <w:sz w:val="28"/>
          <w:szCs w:val="28"/>
        </w:rPr>
        <w:t xml:space="preserve">медичної допомоги на засадах сімейної медицини - 38,7±2,4%, формування госпітальних округів та </w:t>
      </w:r>
      <w:r w:rsidRPr="0079244C">
        <w:rPr>
          <w:rFonts w:ascii="Times New Roman" w:hAnsi="Times New Roman"/>
          <w:sz w:val="28"/>
          <w:szCs w:val="28"/>
          <w:lang w:val="en-US"/>
        </w:rPr>
        <w:t>a</w:t>
      </w:r>
      <w:r w:rsidRPr="0079244C">
        <w:rPr>
          <w:rFonts w:ascii="Times New Roman" w:hAnsi="Times New Roman"/>
          <w:sz w:val="28"/>
          <w:szCs w:val="28"/>
        </w:rPr>
        <w:t>втономізацію закладів охорони здоров’я - 22,6±2,1%.</w:t>
      </w:r>
      <w:bookmarkStart w:id="115" w:name="_Toc64578372"/>
    </w:p>
    <w:p w:rsidR="0073582F" w:rsidRDefault="0073582F" w:rsidP="001E6F15">
      <w:pPr>
        <w:spacing w:after="0" w:line="360" w:lineRule="auto"/>
        <w:ind w:firstLine="709"/>
        <w:jc w:val="both"/>
        <w:rPr>
          <w:rFonts w:ascii="Times New Roman" w:hAnsi="Times New Roman"/>
          <w:sz w:val="28"/>
          <w:szCs w:val="28"/>
        </w:rPr>
      </w:pPr>
    </w:p>
    <w:p w:rsidR="0073582F" w:rsidRDefault="0073582F" w:rsidP="001E6F15">
      <w:pPr>
        <w:spacing w:after="0" w:line="360" w:lineRule="auto"/>
        <w:ind w:firstLine="709"/>
        <w:jc w:val="both"/>
        <w:rPr>
          <w:rFonts w:ascii="Times New Roman" w:hAnsi="Times New Roman"/>
          <w:sz w:val="28"/>
          <w:szCs w:val="28"/>
        </w:rPr>
      </w:pPr>
    </w:p>
    <w:p w:rsidR="0073582F" w:rsidRDefault="0073582F" w:rsidP="001E6F15">
      <w:pPr>
        <w:spacing w:after="0" w:line="360" w:lineRule="auto"/>
        <w:ind w:firstLine="709"/>
        <w:jc w:val="both"/>
        <w:rPr>
          <w:rFonts w:ascii="Times New Roman" w:hAnsi="Times New Roman"/>
          <w:sz w:val="28"/>
          <w:szCs w:val="28"/>
        </w:rPr>
      </w:pPr>
    </w:p>
    <w:p w:rsidR="0073582F" w:rsidRPr="001E6F15" w:rsidRDefault="0073582F" w:rsidP="001E6F15">
      <w:pPr>
        <w:spacing w:after="0" w:line="360" w:lineRule="auto"/>
        <w:ind w:firstLine="709"/>
        <w:jc w:val="both"/>
        <w:rPr>
          <w:rFonts w:ascii="Times New Roman" w:hAnsi="Times New Roman"/>
          <w:sz w:val="28"/>
          <w:szCs w:val="28"/>
        </w:rPr>
      </w:pPr>
    </w:p>
    <w:p w:rsidR="0073582F" w:rsidRPr="0079244C" w:rsidRDefault="0073582F" w:rsidP="00192C87">
      <w:pPr>
        <w:pStyle w:val="Heading3"/>
      </w:pPr>
      <w:r w:rsidRPr="0079244C">
        <w:t>Висновки за розділом</w:t>
      </w:r>
      <w:bookmarkEnd w:id="115"/>
    </w:p>
    <w:p w:rsidR="0073582F" w:rsidRPr="0079244C" w:rsidRDefault="0073582F" w:rsidP="0067715E">
      <w:pPr>
        <w:pStyle w:val="ListParagraph"/>
        <w:numPr>
          <w:ilvl w:val="0"/>
          <w:numId w:val="25"/>
        </w:numPr>
        <w:spacing w:line="360" w:lineRule="auto"/>
        <w:ind w:left="0" w:firstLine="709"/>
        <w:jc w:val="both"/>
        <w:rPr>
          <w:rFonts w:ascii="Times New Roman" w:hAnsi="Times New Roman"/>
          <w:i/>
          <w:sz w:val="28"/>
          <w:szCs w:val="28"/>
        </w:rPr>
      </w:pPr>
      <w:r w:rsidRPr="0079244C">
        <w:rPr>
          <w:rFonts w:ascii="Times New Roman" w:hAnsi="Times New Roman"/>
          <w:i/>
          <w:sz w:val="28"/>
          <w:szCs w:val="28"/>
        </w:rPr>
        <w:t>Висновки за результатами соціологічного опитування пацієнтів  стаціонарних відділень.</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1.1.Проведене  соціологічне дослідження, яким охо</w:t>
      </w:r>
      <w:r>
        <w:rPr>
          <w:rFonts w:ascii="Times New Roman" w:hAnsi="Times New Roman"/>
          <w:sz w:val="28"/>
          <w:szCs w:val="28"/>
        </w:rPr>
        <w:t xml:space="preserve">плено 457 хворих, що перенесли церебральні інсульти дозволило виявити </w:t>
      </w:r>
      <w:r w:rsidRPr="0079244C">
        <w:rPr>
          <w:rFonts w:ascii="Times New Roman" w:hAnsi="Times New Roman"/>
          <w:sz w:val="28"/>
          <w:szCs w:val="28"/>
        </w:rPr>
        <w:t>проблемні питання в організації  стаціонарної медичної допомоги хворим на церебральні інсульти в закладах охорони здоров’я м</w:t>
      </w:r>
      <w:r>
        <w:rPr>
          <w:rFonts w:ascii="Times New Roman" w:hAnsi="Times New Roman"/>
          <w:sz w:val="28"/>
          <w:szCs w:val="28"/>
        </w:rPr>
        <w:t>. Києва</w:t>
      </w:r>
      <w:r w:rsidRPr="0079244C">
        <w:rPr>
          <w:rFonts w:ascii="Times New Roman" w:hAnsi="Times New Roman"/>
          <w:sz w:val="28"/>
          <w:szCs w:val="28"/>
        </w:rPr>
        <w:t xml:space="preserve"> та встановити рівень задоволеності пацієнтів як окремими видами  медичної допомоги, так і  медичною допомогою в цілому та  дослідити рівень оцінки ними якості медичної допомоги. </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 xml:space="preserve">1.2. </w:t>
      </w:r>
      <w:r w:rsidRPr="0079244C">
        <w:rPr>
          <w:rFonts w:ascii="Times New Roman" w:hAnsi="Times New Roman"/>
          <w:sz w:val="28"/>
          <w:szCs w:val="28"/>
        </w:rPr>
        <w:t>45,7±2,5%  із числа опитаних перебували під диспансерним наглядом у сімейного лікаря, 35,9±2,4% - у лікарів-спеціалістів (2,4±0,7% перебували під диспансерним наглядом одночасно як у сімейного лікаря, так і у лікаря-спеціаліста), в той час як 20,8±2,0% під диспансе</w:t>
      </w:r>
      <w:r>
        <w:rPr>
          <w:rFonts w:ascii="Times New Roman" w:hAnsi="Times New Roman"/>
          <w:sz w:val="28"/>
          <w:szCs w:val="28"/>
        </w:rPr>
        <w:t>рним наглядом не перебували. На</w:t>
      </w:r>
      <w:r w:rsidRPr="0079244C">
        <w:rPr>
          <w:rFonts w:ascii="Times New Roman" w:hAnsi="Times New Roman"/>
          <w:sz w:val="28"/>
          <w:szCs w:val="28"/>
        </w:rPr>
        <w:t xml:space="preserve"> низький рівень  ефективності диспансеризації вказує те, що всі призначення лікарів виконували тільки 18,8±1,9% опитаних, а 23,9±2,1% - їх практично не виконували.</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1.3. В перші чотири години після погіршення стану здоров’я за медичною допомогою звернулося 11,8±1,6%, а після 1</w:t>
      </w:r>
      <w:r>
        <w:rPr>
          <w:rFonts w:ascii="Times New Roman" w:hAnsi="Times New Roman"/>
          <w:sz w:val="28"/>
          <w:szCs w:val="28"/>
        </w:rPr>
        <w:t xml:space="preserve">0 годин - 10,7±1,5% опитаних. </w:t>
      </w:r>
      <w:r w:rsidRPr="0079244C">
        <w:rPr>
          <w:rFonts w:ascii="Times New Roman" w:hAnsi="Times New Roman"/>
          <w:sz w:val="28"/>
          <w:szCs w:val="28"/>
        </w:rPr>
        <w:t>Причинами пізнього звернення за медичною  допомогою переважно бу</w:t>
      </w:r>
      <w:r>
        <w:rPr>
          <w:rFonts w:ascii="Times New Roman" w:hAnsi="Times New Roman"/>
          <w:sz w:val="28"/>
          <w:szCs w:val="28"/>
        </w:rPr>
        <w:t>ла недооцінка рівня погіршення</w:t>
      </w:r>
      <w:r w:rsidRPr="0079244C">
        <w:rPr>
          <w:rFonts w:ascii="Times New Roman" w:hAnsi="Times New Roman"/>
          <w:sz w:val="28"/>
          <w:szCs w:val="28"/>
        </w:rPr>
        <w:t xml:space="preserve"> здоров’я (68,4±</w:t>
      </w:r>
      <w:r>
        <w:rPr>
          <w:rFonts w:ascii="Times New Roman" w:hAnsi="Times New Roman"/>
          <w:sz w:val="28"/>
          <w:szCs w:val="28"/>
        </w:rPr>
        <w:t xml:space="preserve">2,3%) та перебування вдома </w:t>
      </w:r>
      <w:r w:rsidRPr="0079244C">
        <w:rPr>
          <w:rFonts w:ascii="Times New Roman" w:hAnsi="Times New Roman"/>
          <w:sz w:val="28"/>
          <w:szCs w:val="28"/>
        </w:rPr>
        <w:t>наодинці, що  викликало необхідність очікування приходу до дому інших членів сім’</w:t>
      </w:r>
      <w:r>
        <w:rPr>
          <w:rFonts w:ascii="Times New Roman" w:hAnsi="Times New Roman"/>
          <w:sz w:val="28"/>
          <w:szCs w:val="28"/>
        </w:rPr>
        <w:t>ї (11,4±1,6%). При цьому 12,0±1,6% з поміж тих,</w:t>
      </w:r>
      <w:r w:rsidRPr="0079244C">
        <w:rPr>
          <w:rFonts w:ascii="Times New Roman" w:hAnsi="Times New Roman"/>
          <w:sz w:val="28"/>
          <w:szCs w:val="28"/>
        </w:rPr>
        <w:t xml:space="preserve"> хто  несвоєчасно звернувся за медичною доп</w:t>
      </w:r>
      <w:r>
        <w:rPr>
          <w:rFonts w:ascii="Times New Roman" w:hAnsi="Times New Roman"/>
          <w:sz w:val="28"/>
          <w:szCs w:val="28"/>
        </w:rPr>
        <w:t>омогою, були  поінформовані про</w:t>
      </w:r>
      <w:r w:rsidRPr="0079244C">
        <w:rPr>
          <w:rFonts w:ascii="Times New Roman" w:hAnsi="Times New Roman"/>
          <w:sz w:val="28"/>
          <w:szCs w:val="28"/>
        </w:rPr>
        <w:t xml:space="preserve"> симптоми загрозливих станів для життя і тактики дій при них.</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1.4. Аналіз отриманих результатів щодо оцінки послуг в приймальному відділенні вказав на</w:t>
      </w:r>
      <w:r>
        <w:rPr>
          <w:rFonts w:ascii="Times New Roman" w:hAnsi="Times New Roman"/>
          <w:sz w:val="28"/>
          <w:szCs w:val="28"/>
        </w:rPr>
        <w:t xml:space="preserve"> наявність наступних проблемних</w:t>
      </w:r>
      <w:r w:rsidRPr="0079244C">
        <w:rPr>
          <w:rFonts w:ascii="Times New Roman" w:hAnsi="Times New Roman"/>
          <w:sz w:val="28"/>
          <w:szCs w:val="28"/>
        </w:rPr>
        <w:t xml:space="preserve"> розділів в наданні медичної допомоги на даному етапі: 9,4±1,5% пацієнтів були лише зареєстровані медичною сестрою, а 8,1±1,4% - оглянуті лікарем приймального відділення. Більше як 90% респондентів в приймальному відділенні знаходилися понад 30 хвилин, а ще 4,6±1,1% - більше 2-х  годин. При цьому 2,6±0,8% опитаних були с</w:t>
      </w:r>
      <w:r>
        <w:rPr>
          <w:rFonts w:ascii="Times New Roman" w:hAnsi="Times New Roman"/>
          <w:sz w:val="28"/>
          <w:szCs w:val="28"/>
        </w:rPr>
        <w:t>керовані пішки до стаціонарного</w:t>
      </w:r>
      <w:r w:rsidRPr="0079244C">
        <w:rPr>
          <w:rFonts w:ascii="Times New Roman" w:hAnsi="Times New Roman"/>
          <w:sz w:val="28"/>
          <w:szCs w:val="28"/>
        </w:rPr>
        <w:t xml:space="preserve"> відділення. У 4,2±1,0%  випадків медичні працівники  приймальних відділень по відношенню до пацієнтів проявили  неприязне відношення. В результаті 21,4±% опит</w:t>
      </w:r>
      <w:r>
        <w:rPr>
          <w:rFonts w:ascii="Times New Roman" w:hAnsi="Times New Roman"/>
          <w:sz w:val="28"/>
          <w:szCs w:val="28"/>
        </w:rPr>
        <w:t xml:space="preserve">аних залишилися незадоволеними </w:t>
      </w:r>
      <w:r w:rsidRPr="0079244C">
        <w:rPr>
          <w:rFonts w:ascii="Times New Roman" w:hAnsi="Times New Roman"/>
          <w:sz w:val="28"/>
          <w:szCs w:val="28"/>
        </w:rPr>
        <w:t>послугами, які вони отримали на рівні приймальних відділень закладів охорони здоров’я.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1.5.</w:t>
      </w:r>
      <w:r>
        <w:rPr>
          <w:rFonts w:ascii="Times New Roman" w:hAnsi="Times New Roman"/>
          <w:sz w:val="28"/>
          <w:szCs w:val="28"/>
        </w:rPr>
        <w:t xml:space="preserve"> </w:t>
      </w:r>
      <w:r w:rsidRPr="0079244C">
        <w:rPr>
          <w:rFonts w:ascii="Times New Roman" w:hAnsi="Times New Roman"/>
          <w:sz w:val="28"/>
          <w:szCs w:val="28"/>
        </w:rPr>
        <w:t>Із числа опитаних до неврологічного відділення було госпіталізовано 323 (70,7±2</w:t>
      </w:r>
      <w:r>
        <w:rPr>
          <w:rFonts w:ascii="Times New Roman" w:hAnsi="Times New Roman"/>
          <w:sz w:val="28"/>
          <w:szCs w:val="28"/>
        </w:rPr>
        <w:t xml:space="preserve">,3%) </w:t>
      </w:r>
      <w:r w:rsidRPr="0079244C">
        <w:rPr>
          <w:rFonts w:ascii="Times New Roman" w:hAnsi="Times New Roman"/>
          <w:sz w:val="28"/>
          <w:szCs w:val="28"/>
        </w:rPr>
        <w:t xml:space="preserve">пацієнтів, а до нейрохірургічного відділення - </w:t>
      </w:r>
      <w:r>
        <w:rPr>
          <w:rFonts w:ascii="Times New Roman" w:hAnsi="Times New Roman"/>
          <w:sz w:val="28"/>
          <w:szCs w:val="28"/>
        </w:rPr>
        <w:t xml:space="preserve">                                </w:t>
      </w:r>
      <w:r w:rsidRPr="0079244C">
        <w:rPr>
          <w:rFonts w:ascii="Times New Roman" w:hAnsi="Times New Roman"/>
          <w:sz w:val="28"/>
          <w:szCs w:val="28"/>
        </w:rPr>
        <w:t>134 (29,3± 2,3%).При цьому 169 (36,9±2,4%) із них на першому етапі лікуван</w:t>
      </w:r>
      <w:r>
        <w:rPr>
          <w:rFonts w:ascii="Times New Roman" w:hAnsi="Times New Roman"/>
          <w:sz w:val="28"/>
          <w:szCs w:val="28"/>
        </w:rPr>
        <w:t xml:space="preserve">ня отримували медичну допомогу </w:t>
      </w:r>
      <w:r w:rsidRPr="0079244C">
        <w:rPr>
          <w:rFonts w:ascii="Times New Roman" w:hAnsi="Times New Roman"/>
          <w:sz w:val="28"/>
          <w:szCs w:val="28"/>
        </w:rPr>
        <w:t>у палаті інтенсивно</w:t>
      </w:r>
      <w:r>
        <w:rPr>
          <w:rFonts w:ascii="Times New Roman" w:hAnsi="Times New Roman"/>
          <w:sz w:val="28"/>
          <w:szCs w:val="28"/>
        </w:rPr>
        <w:t xml:space="preserve">ї терапії. 72,2±2,2% опитаних </w:t>
      </w:r>
      <w:r w:rsidRPr="0079244C">
        <w:rPr>
          <w:rFonts w:ascii="Times New Roman" w:hAnsi="Times New Roman"/>
          <w:sz w:val="28"/>
          <w:szCs w:val="28"/>
        </w:rPr>
        <w:t>при отриманні стаціонарної медичної допомоги н</w:t>
      </w:r>
      <w:r>
        <w:rPr>
          <w:rFonts w:ascii="Times New Roman" w:hAnsi="Times New Roman"/>
          <w:sz w:val="28"/>
          <w:szCs w:val="28"/>
        </w:rPr>
        <w:t>е надавали інформованої</w:t>
      </w:r>
      <w:r w:rsidRPr="0079244C">
        <w:rPr>
          <w:rFonts w:ascii="Times New Roman" w:hAnsi="Times New Roman"/>
          <w:sz w:val="28"/>
          <w:szCs w:val="28"/>
        </w:rPr>
        <w:t xml:space="preserve"> згоди на медичне втручання, в той час, як озн</w:t>
      </w:r>
      <w:r>
        <w:rPr>
          <w:rFonts w:ascii="Times New Roman" w:hAnsi="Times New Roman"/>
          <w:sz w:val="28"/>
          <w:szCs w:val="28"/>
        </w:rPr>
        <w:t xml:space="preserve">айомлені з планом обстеження та лікування були 27,8±2,2%, а </w:t>
      </w:r>
      <w:r w:rsidRPr="0079244C">
        <w:rPr>
          <w:rFonts w:ascii="Times New Roman" w:hAnsi="Times New Roman"/>
          <w:sz w:val="28"/>
          <w:szCs w:val="28"/>
        </w:rPr>
        <w:t>з дією лікарських засобів - 26,0±2,2% респондентів.</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1.6. В ході соціологічного дослідження 36,1±2,4% опитаних  вказали на те, що  дослідження з візуалізації патологічного процесу їм не проводилося. З-поміж  тих, кому дане діагност</w:t>
      </w:r>
      <w:r>
        <w:rPr>
          <w:rFonts w:ascii="Times New Roman" w:hAnsi="Times New Roman"/>
          <w:sz w:val="28"/>
          <w:szCs w:val="28"/>
        </w:rPr>
        <w:t xml:space="preserve">ичне  дослідження проводилося, </w:t>
      </w:r>
      <w:r w:rsidRPr="0079244C">
        <w:rPr>
          <w:rFonts w:ascii="Times New Roman" w:hAnsi="Times New Roman"/>
          <w:sz w:val="28"/>
          <w:szCs w:val="28"/>
        </w:rPr>
        <w:t>лише 6,5±1,2% склали особи, котрим воно було виконано впродовж  перших</w:t>
      </w:r>
      <w:r>
        <w:rPr>
          <w:rFonts w:ascii="Times New Roman" w:hAnsi="Times New Roman"/>
          <w:sz w:val="28"/>
          <w:szCs w:val="28"/>
        </w:rPr>
        <w:t xml:space="preserve"> чотирьох годин, а у 29,5±2,3% </w:t>
      </w:r>
      <w:r w:rsidRPr="0079244C">
        <w:rPr>
          <w:rFonts w:ascii="Times New Roman" w:hAnsi="Times New Roman"/>
          <w:sz w:val="28"/>
          <w:szCs w:val="28"/>
        </w:rPr>
        <w:t>- проведено пізн</w:t>
      </w:r>
      <w:r>
        <w:rPr>
          <w:rFonts w:ascii="Times New Roman" w:hAnsi="Times New Roman"/>
          <w:sz w:val="28"/>
          <w:szCs w:val="28"/>
        </w:rPr>
        <w:t xml:space="preserve">іше, ніж через </w:t>
      </w:r>
      <w:r w:rsidRPr="0079244C">
        <w:rPr>
          <w:rFonts w:ascii="Times New Roman" w:hAnsi="Times New Roman"/>
          <w:sz w:val="28"/>
          <w:szCs w:val="28"/>
        </w:rPr>
        <w:t>2 дні п</w:t>
      </w:r>
      <w:r>
        <w:rPr>
          <w:rFonts w:ascii="Times New Roman" w:hAnsi="Times New Roman"/>
          <w:sz w:val="28"/>
          <w:szCs w:val="28"/>
        </w:rPr>
        <w:t xml:space="preserve">ісля госпіталізації. Оплату за обстеження з верифікації патологічного процесу не проводило </w:t>
      </w:r>
      <w:r w:rsidRPr="0079244C">
        <w:rPr>
          <w:rFonts w:ascii="Times New Roman" w:hAnsi="Times New Roman"/>
          <w:sz w:val="28"/>
          <w:szCs w:val="28"/>
        </w:rPr>
        <w:t xml:space="preserve">25,3±2,2% із числа обстежених. Результати дослідження були детально обговорені з лікувальним  лікарем у 49,7±2,5% випадків.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1.7.Аналіз отриманих даних вказує на те, що питанням деонтології в закладах охорони здоров’я м. Києва приділяється недостатньо уваги. Чинниками цього є такі факти, що часто були зазначені  опитаними: медики обговорюють в їх присутності інших пацієнтів (42,9±2,5%), говорять про </w:t>
      </w:r>
      <w:r>
        <w:rPr>
          <w:rFonts w:ascii="Times New Roman" w:hAnsi="Times New Roman"/>
          <w:sz w:val="28"/>
          <w:szCs w:val="28"/>
        </w:rPr>
        <w:t xml:space="preserve">особисті проблеми (56,7±2,5%), </w:t>
      </w:r>
      <w:r w:rsidRPr="0079244C">
        <w:rPr>
          <w:rFonts w:ascii="Times New Roman" w:hAnsi="Times New Roman"/>
          <w:sz w:val="28"/>
          <w:szCs w:val="28"/>
        </w:rPr>
        <w:t>дуже голосно спілкуються та порушують спокій хворих (4</w:t>
      </w:r>
      <w:r>
        <w:rPr>
          <w:rFonts w:ascii="Times New Roman" w:hAnsi="Times New Roman"/>
          <w:sz w:val="28"/>
          <w:szCs w:val="28"/>
        </w:rPr>
        <w:t>7,7±2,5%), мають неохайний одяг</w:t>
      </w:r>
      <w:r w:rsidRPr="0079244C">
        <w:rPr>
          <w:rFonts w:ascii="Times New Roman" w:hAnsi="Times New Roman"/>
          <w:sz w:val="28"/>
          <w:szCs w:val="28"/>
        </w:rPr>
        <w:t xml:space="preserve"> (46,6±2,5% ).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1.8.В цілому респонденти високо оцінили кваліфікацію медичного персоналу, який надавав їм стаціонарну допомогу, однак 5,9±1,2% респондентів не визначилися в своєму рішенні, а 5,9±1,2% визнали лікарів, 1,9±0,7% медичних сестер та 2,8±0,8% молодшого медичного персоналу недостатньо кваліфікованим. Дане вказує на доцільність безперервної післядипломної освіти з підвищення професійного рівня медичних працівників в закладах охорони здоров’я. Встановлено також високий рівень задоволеності респондентів лікувальним процесом. Так, повністю задоволеними були 17,7±1,9</w:t>
      </w:r>
      <w:r>
        <w:rPr>
          <w:rFonts w:ascii="Times New Roman" w:hAnsi="Times New Roman"/>
          <w:sz w:val="28"/>
          <w:szCs w:val="28"/>
        </w:rPr>
        <w:t>% опитаних, більше задоволеними</w:t>
      </w:r>
      <w:r w:rsidRPr="0079244C">
        <w:rPr>
          <w:rFonts w:ascii="Times New Roman" w:hAnsi="Times New Roman"/>
          <w:sz w:val="28"/>
          <w:szCs w:val="28"/>
        </w:rPr>
        <w:t xml:space="preserve"> ніж не задоволеними 65,6±2,4% і лише 10,3±1,5%  вказали, що вони були більше не задоволеними, ніж задоволеними та 6,3±1,2% - незадоволе</w:t>
      </w:r>
      <w:r>
        <w:rPr>
          <w:rFonts w:ascii="Times New Roman" w:hAnsi="Times New Roman"/>
          <w:sz w:val="28"/>
          <w:szCs w:val="28"/>
        </w:rPr>
        <w:t xml:space="preserve">ними. Разом з цим, такі факти </w:t>
      </w:r>
      <w:r w:rsidRPr="0079244C">
        <w:rPr>
          <w:rFonts w:ascii="Times New Roman" w:hAnsi="Times New Roman"/>
          <w:sz w:val="28"/>
          <w:szCs w:val="28"/>
        </w:rPr>
        <w:t>вказують  на наявність недоліків  при організації безпосередньо лікувального процесу та необхідності поглибленого їх вивчення та вирішення на рівні кожного конкретного закладу охорони здоров’я.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1.9. В цілому 86,4±1,8% опитаних висловили певний рівень задоволеності отриманою медичною допомогою під час лікування з приводу гострого церебрального інсульту. Якісною медичну доп</w:t>
      </w:r>
      <w:r>
        <w:rPr>
          <w:rFonts w:ascii="Times New Roman" w:hAnsi="Times New Roman"/>
          <w:sz w:val="28"/>
          <w:szCs w:val="28"/>
        </w:rPr>
        <w:t xml:space="preserve">омогу оцінило 74,7±2,2% </w:t>
      </w:r>
      <w:r w:rsidRPr="0079244C">
        <w:rPr>
          <w:rFonts w:ascii="Times New Roman" w:hAnsi="Times New Roman"/>
          <w:sz w:val="28"/>
          <w:szCs w:val="28"/>
        </w:rPr>
        <w:t>респондентів. Разом з тим слід зазначити, що 13,6±1,7% опитаних залишилися не зад</w:t>
      </w:r>
      <w:r>
        <w:rPr>
          <w:rFonts w:ascii="Times New Roman" w:hAnsi="Times New Roman"/>
          <w:sz w:val="28"/>
          <w:szCs w:val="28"/>
        </w:rPr>
        <w:t xml:space="preserve">оволеними комплексом отриманих </w:t>
      </w:r>
      <w:r w:rsidRPr="0079244C">
        <w:rPr>
          <w:rFonts w:ascii="Times New Roman" w:hAnsi="Times New Roman"/>
          <w:sz w:val="28"/>
          <w:szCs w:val="28"/>
        </w:rPr>
        <w:t>медичних послуг, а 25,4±2,2% оцінили  отриману медичну допомогу неякісною.</w:t>
      </w:r>
    </w:p>
    <w:p w:rsidR="0073582F" w:rsidRPr="0079244C" w:rsidRDefault="0073582F" w:rsidP="0067715E">
      <w:pPr>
        <w:spacing w:after="0" w:line="360" w:lineRule="auto"/>
        <w:ind w:firstLine="709"/>
        <w:jc w:val="both"/>
        <w:rPr>
          <w:rFonts w:ascii="Times New Roman" w:hAnsi="Times New Roman"/>
          <w:i/>
          <w:sz w:val="28"/>
          <w:szCs w:val="28"/>
        </w:rPr>
      </w:pPr>
      <w:r w:rsidRPr="0079244C">
        <w:rPr>
          <w:rFonts w:ascii="Times New Roman" w:hAnsi="Times New Roman"/>
          <w:i/>
          <w:sz w:val="28"/>
          <w:szCs w:val="28"/>
          <w:lang w:val="en-US"/>
        </w:rPr>
        <w:t>II</w:t>
      </w:r>
      <w:r w:rsidRPr="0079244C">
        <w:rPr>
          <w:rFonts w:ascii="Times New Roman" w:hAnsi="Times New Roman"/>
          <w:i/>
          <w:sz w:val="28"/>
          <w:szCs w:val="28"/>
        </w:rPr>
        <w:t>. Висновки за результатами соціологічного опитування лікарів-неврологів стаціонарних відділень.</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2.1.За результатами опитування</w:t>
      </w:r>
      <w:r w:rsidRPr="0079244C">
        <w:rPr>
          <w:rFonts w:ascii="Times New Roman" w:hAnsi="Times New Roman"/>
          <w:sz w:val="28"/>
          <w:szCs w:val="28"/>
        </w:rPr>
        <w:t xml:space="preserve"> 119 лікарів-неврологів м. Києва, які забезпечують надання стаціонарн</w:t>
      </w:r>
      <w:r>
        <w:rPr>
          <w:rFonts w:ascii="Times New Roman" w:hAnsi="Times New Roman"/>
          <w:sz w:val="28"/>
          <w:szCs w:val="28"/>
        </w:rPr>
        <w:t xml:space="preserve">ої медичної допомоги пацієнтам </w:t>
      </w:r>
      <w:r w:rsidRPr="0079244C">
        <w:rPr>
          <w:rFonts w:ascii="Times New Roman" w:hAnsi="Times New Roman"/>
          <w:sz w:val="28"/>
          <w:szCs w:val="28"/>
        </w:rPr>
        <w:t>при церебральних інсультах встановлено, що у 99,3±0,4% випадків стан  пацієнтів при госпіталі</w:t>
      </w:r>
      <w:r>
        <w:rPr>
          <w:rFonts w:ascii="Times New Roman" w:hAnsi="Times New Roman"/>
          <w:sz w:val="28"/>
          <w:szCs w:val="28"/>
        </w:rPr>
        <w:t>зації змінився: у 83,8±1,9% він став тяжчим, а 16,2±1,8% пацієнтів</w:t>
      </w:r>
      <w:r w:rsidRPr="0079244C">
        <w:rPr>
          <w:rFonts w:ascii="Times New Roman" w:hAnsi="Times New Roman"/>
          <w:sz w:val="28"/>
          <w:szCs w:val="28"/>
        </w:rPr>
        <w:t xml:space="preserve"> поступають в біль</w:t>
      </w:r>
      <w:r>
        <w:rPr>
          <w:rFonts w:ascii="Times New Roman" w:hAnsi="Times New Roman"/>
          <w:sz w:val="28"/>
          <w:szCs w:val="28"/>
        </w:rPr>
        <w:t xml:space="preserve">ш занедбані. Причиною цьому є: </w:t>
      </w:r>
      <w:r w:rsidRPr="0079244C">
        <w:rPr>
          <w:rFonts w:ascii="Times New Roman" w:hAnsi="Times New Roman"/>
          <w:sz w:val="28"/>
          <w:szCs w:val="28"/>
        </w:rPr>
        <w:t xml:space="preserve">несвоєчасне звернення за </w:t>
      </w:r>
      <w:r>
        <w:rPr>
          <w:rFonts w:ascii="Times New Roman" w:hAnsi="Times New Roman"/>
          <w:sz w:val="28"/>
          <w:szCs w:val="28"/>
        </w:rPr>
        <w:t>медичною допомогою (52,1±2,5%),</w:t>
      </w:r>
      <w:r w:rsidRPr="0079244C">
        <w:rPr>
          <w:rFonts w:ascii="Times New Roman" w:hAnsi="Times New Roman"/>
          <w:sz w:val="28"/>
          <w:szCs w:val="28"/>
        </w:rPr>
        <w:t xml:space="preserve"> відміна диспансеризації (50,4±2,5%), низький рівень санітарної культури населення (44,4±2,5%), погіршення економічного стану (37,6±2,4%), реформування системи охорони здоров’я в місті (19,7±2,0%) тощо.</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2.2.Встановлено недостатні можливості</w:t>
      </w:r>
      <w:r w:rsidRPr="0079244C">
        <w:rPr>
          <w:rFonts w:ascii="Times New Roman" w:hAnsi="Times New Roman"/>
          <w:sz w:val="28"/>
          <w:szCs w:val="28"/>
        </w:rPr>
        <w:t xml:space="preserve"> лікарів-невролог</w:t>
      </w:r>
      <w:r>
        <w:rPr>
          <w:rFonts w:ascii="Times New Roman" w:hAnsi="Times New Roman"/>
          <w:sz w:val="28"/>
          <w:szCs w:val="28"/>
        </w:rPr>
        <w:t>ів по забезпеченню якісної та</w:t>
      </w:r>
      <w:r w:rsidRPr="0079244C">
        <w:rPr>
          <w:rFonts w:ascii="Times New Roman" w:hAnsi="Times New Roman"/>
          <w:sz w:val="28"/>
          <w:szCs w:val="28"/>
        </w:rPr>
        <w:t xml:space="preserve"> результативної </w:t>
      </w:r>
      <w:r>
        <w:rPr>
          <w:rFonts w:ascii="Times New Roman" w:hAnsi="Times New Roman"/>
          <w:sz w:val="28"/>
          <w:szCs w:val="28"/>
        </w:rPr>
        <w:t xml:space="preserve">медичної допомоги при мозкових </w:t>
      </w:r>
      <w:r w:rsidRPr="0079244C">
        <w:rPr>
          <w:rFonts w:ascii="Times New Roman" w:hAnsi="Times New Roman"/>
          <w:sz w:val="28"/>
          <w:szCs w:val="28"/>
        </w:rPr>
        <w:t>інсульта</w:t>
      </w:r>
      <w:r>
        <w:rPr>
          <w:rFonts w:ascii="Times New Roman" w:hAnsi="Times New Roman"/>
          <w:sz w:val="28"/>
          <w:szCs w:val="28"/>
        </w:rPr>
        <w:t xml:space="preserve">х. Мають можливість цілодобово проводити візуалізацію </w:t>
      </w:r>
      <w:r w:rsidRPr="0079244C">
        <w:rPr>
          <w:rFonts w:ascii="Times New Roman" w:hAnsi="Times New Roman"/>
          <w:sz w:val="28"/>
          <w:szCs w:val="28"/>
        </w:rPr>
        <w:t>церебрального патологічного процесу 26,9±2,2% з них, здійснювати вказане у вихі</w:t>
      </w:r>
      <w:r>
        <w:rPr>
          <w:rFonts w:ascii="Times New Roman" w:hAnsi="Times New Roman"/>
          <w:sz w:val="28"/>
          <w:szCs w:val="28"/>
        </w:rPr>
        <w:t xml:space="preserve">дні та святкові дні 24,4±2,1%; цілодобово </w:t>
      </w:r>
      <w:r w:rsidRPr="0079244C">
        <w:rPr>
          <w:rFonts w:ascii="Times New Roman" w:hAnsi="Times New Roman"/>
          <w:sz w:val="28"/>
          <w:szCs w:val="28"/>
        </w:rPr>
        <w:t>у вихідні та святкові дні  органі</w:t>
      </w:r>
      <w:r>
        <w:rPr>
          <w:rFonts w:ascii="Times New Roman" w:hAnsi="Times New Roman"/>
          <w:sz w:val="28"/>
          <w:szCs w:val="28"/>
        </w:rPr>
        <w:t xml:space="preserve">зовувати </w:t>
      </w:r>
      <w:r w:rsidRPr="0079244C">
        <w:rPr>
          <w:rFonts w:ascii="Times New Roman" w:hAnsi="Times New Roman"/>
          <w:sz w:val="28"/>
          <w:szCs w:val="28"/>
        </w:rPr>
        <w:t>пацієнтам консультацію</w:t>
      </w:r>
      <w:r>
        <w:rPr>
          <w:rFonts w:ascii="Times New Roman" w:hAnsi="Times New Roman"/>
          <w:sz w:val="28"/>
          <w:szCs w:val="28"/>
        </w:rPr>
        <w:t xml:space="preserve"> лікаря-нейрохірурга 19,3±2,0% </w:t>
      </w:r>
      <w:r w:rsidRPr="0079244C">
        <w:rPr>
          <w:rFonts w:ascii="Times New Roman" w:hAnsi="Times New Roman"/>
          <w:sz w:val="28"/>
          <w:szCs w:val="28"/>
        </w:rPr>
        <w:t>та лікарем</w:t>
      </w:r>
      <w:r>
        <w:rPr>
          <w:rFonts w:ascii="Times New Roman" w:hAnsi="Times New Roman"/>
          <w:sz w:val="28"/>
          <w:szCs w:val="28"/>
        </w:rPr>
        <w:t xml:space="preserve">-анестезіологом - 34,5±2,4%. </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2.3. У 95,8±1,1%</w:t>
      </w:r>
      <w:r w:rsidRPr="0079244C">
        <w:rPr>
          <w:rFonts w:ascii="Times New Roman" w:hAnsi="Times New Roman"/>
          <w:sz w:val="28"/>
          <w:szCs w:val="28"/>
        </w:rPr>
        <w:t xml:space="preserve"> випадках заклади охорони здоров’я забезпечені в необхідному о</w:t>
      </w:r>
      <w:r>
        <w:rPr>
          <w:rFonts w:ascii="Times New Roman" w:hAnsi="Times New Roman"/>
          <w:sz w:val="28"/>
          <w:szCs w:val="28"/>
        </w:rPr>
        <w:t xml:space="preserve">бсязі лікарськими засобами для </w:t>
      </w:r>
      <w:r w:rsidRPr="0079244C">
        <w:rPr>
          <w:rFonts w:ascii="Times New Roman" w:hAnsi="Times New Roman"/>
          <w:sz w:val="28"/>
          <w:szCs w:val="28"/>
        </w:rPr>
        <w:t>надання невідкладної (інтенсивної) медичної до</w:t>
      </w:r>
      <w:r>
        <w:rPr>
          <w:rFonts w:ascii="Times New Roman" w:hAnsi="Times New Roman"/>
          <w:sz w:val="28"/>
          <w:szCs w:val="28"/>
        </w:rPr>
        <w:t xml:space="preserve">помоги  та у 28,6±2,3%  - для </w:t>
      </w:r>
      <w:r w:rsidRPr="0079244C">
        <w:rPr>
          <w:rFonts w:ascii="Times New Roman" w:hAnsi="Times New Roman"/>
          <w:sz w:val="28"/>
          <w:szCs w:val="28"/>
        </w:rPr>
        <w:t>лікування пацієнтів з церебра</w:t>
      </w:r>
      <w:r>
        <w:rPr>
          <w:rFonts w:ascii="Times New Roman" w:hAnsi="Times New Roman"/>
          <w:sz w:val="28"/>
          <w:szCs w:val="28"/>
        </w:rPr>
        <w:t xml:space="preserve">льними інсультами. Забезпечені </w:t>
      </w:r>
      <w:r w:rsidRPr="0079244C">
        <w:rPr>
          <w:rFonts w:ascii="Times New Roman" w:hAnsi="Times New Roman"/>
          <w:sz w:val="28"/>
          <w:szCs w:val="28"/>
        </w:rPr>
        <w:t>спеціальним одяг</w:t>
      </w:r>
      <w:r>
        <w:rPr>
          <w:rFonts w:ascii="Times New Roman" w:hAnsi="Times New Roman"/>
          <w:sz w:val="28"/>
          <w:szCs w:val="28"/>
        </w:rPr>
        <w:t>о</w:t>
      </w:r>
      <w:r w:rsidRPr="0079244C">
        <w:rPr>
          <w:rFonts w:ascii="Times New Roman" w:hAnsi="Times New Roman"/>
          <w:sz w:val="28"/>
          <w:szCs w:val="28"/>
        </w:rPr>
        <w:t>м за кошти закладу охорони здоров’я 20,2</w:t>
      </w:r>
      <w:r>
        <w:rPr>
          <w:rFonts w:ascii="Times New Roman" w:hAnsi="Times New Roman"/>
          <w:sz w:val="28"/>
          <w:szCs w:val="28"/>
        </w:rPr>
        <w:t>±2,0% респондентів, ознайомлені з</w:t>
      </w:r>
      <w:r w:rsidRPr="0079244C">
        <w:rPr>
          <w:rFonts w:ascii="Times New Roman" w:hAnsi="Times New Roman"/>
          <w:sz w:val="28"/>
          <w:szCs w:val="28"/>
        </w:rPr>
        <w:t xml:space="preserve"> прог</w:t>
      </w:r>
      <w:r>
        <w:rPr>
          <w:rFonts w:ascii="Times New Roman" w:hAnsi="Times New Roman"/>
          <w:sz w:val="28"/>
          <w:szCs w:val="28"/>
        </w:rPr>
        <w:t xml:space="preserve">рамою інфекційного контролю та </w:t>
      </w:r>
      <w:r w:rsidRPr="0079244C">
        <w:rPr>
          <w:rFonts w:ascii="Times New Roman" w:hAnsi="Times New Roman"/>
          <w:sz w:val="28"/>
          <w:szCs w:val="28"/>
        </w:rPr>
        <w:t xml:space="preserve">дотримання заходів із запобігання інфекціям 26,9±2,2% опитаних. Переважна </w:t>
      </w:r>
      <w:r>
        <w:rPr>
          <w:rFonts w:ascii="Times New Roman" w:hAnsi="Times New Roman"/>
          <w:sz w:val="28"/>
          <w:szCs w:val="28"/>
        </w:rPr>
        <w:t xml:space="preserve">більшість опитаних вказали на </w:t>
      </w:r>
      <w:r w:rsidRPr="0079244C">
        <w:rPr>
          <w:rFonts w:ascii="Times New Roman" w:hAnsi="Times New Roman"/>
          <w:sz w:val="28"/>
          <w:szCs w:val="28"/>
        </w:rPr>
        <w:t>функціонування системи безперервної професійної післядипломної підготовки лікарів, середніх та молодших медичних працівників</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 xml:space="preserve">2.4. Встановлено, що 73,9±2,2% </w:t>
      </w:r>
      <w:r w:rsidRPr="0079244C">
        <w:rPr>
          <w:rFonts w:ascii="Times New Roman" w:hAnsi="Times New Roman"/>
          <w:sz w:val="28"/>
          <w:szCs w:val="28"/>
        </w:rPr>
        <w:t>опитаних не задоволь</w:t>
      </w:r>
      <w:r>
        <w:rPr>
          <w:rFonts w:ascii="Times New Roman" w:hAnsi="Times New Roman"/>
          <w:sz w:val="28"/>
          <w:szCs w:val="28"/>
        </w:rPr>
        <w:t>няє</w:t>
      </w:r>
      <w:r w:rsidRPr="0079244C">
        <w:rPr>
          <w:rFonts w:ascii="Times New Roman" w:hAnsi="Times New Roman"/>
          <w:sz w:val="28"/>
          <w:szCs w:val="28"/>
        </w:rPr>
        <w:t xml:space="preserve"> процес організації праці в лікарні, 79,8±2,0%</w:t>
      </w:r>
      <w:r>
        <w:rPr>
          <w:rFonts w:ascii="Times New Roman" w:hAnsi="Times New Roman"/>
          <w:sz w:val="28"/>
          <w:szCs w:val="28"/>
        </w:rPr>
        <w:t xml:space="preserve"> - рівень діагностичної служби</w:t>
      </w:r>
      <w:r w:rsidRPr="0079244C">
        <w:rPr>
          <w:rFonts w:ascii="Times New Roman" w:hAnsi="Times New Roman"/>
          <w:sz w:val="28"/>
          <w:szCs w:val="28"/>
        </w:rPr>
        <w:t xml:space="preserve"> з надання медичної допомоги пац</w:t>
      </w:r>
      <w:r>
        <w:rPr>
          <w:rFonts w:ascii="Times New Roman" w:hAnsi="Times New Roman"/>
          <w:sz w:val="28"/>
          <w:szCs w:val="28"/>
        </w:rPr>
        <w:t xml:space="preserve">ієнтам із ЦВХ та МІ, 81,5±1,9% - рівень забезпечення ліками </w:t>
      </w:r>
      <w:r w:rsidRPr="0079244C">
        <w:rPr>
          <w:rFonts w:ascii="Times New Roman" w:hAnsi="Times New Roman"/>
          <w:sz w:val="28"/>
          <w:szCs w:val="28"/>
        </w:rPr>
        <w:t>для надання медичної допомоги пацієнтам із ЦВХ та МІ та 85,7±1,8% - рівень забезпечення середнім медичним персоналом з надання медичної допомоги пац</w:t>
      </w:r>
      <w:r>
        <w:rPr>
          <w:rFonts w:ascii="Times New Roman" w:hAnsi="Times New Roman"/>
          <w:sz w:val="28"/>
          <w:szCs w:val="28"/>
        </w:rPr>
        <w:t xml:space="preserve">ієнтам із ЦВХ та МІ. При цьому </w:t>
      </w:r>
      <w:r w:rsidRPr="0079244C">
        <w:rPr>
          <w:rFonts w:ascii="Times New Roman" w:hAnsi="Times New Roman"/>
          <w:sz w:val="28"/>
          <w:szCs w:val="28"/>
        </w:rPr>
        <w:t>більшість респ</w:t>
      </w:r>
      <w:r>
        <w:rPr>
          <w:rFonts w:ascii="Times New Roman" w:hAnsi="Times New Roman"/>
          <w:sz w:val="28"/>
          <w:szCs w:val="28"/>
        </w:rPr>
        <w:t>ондентів  висловили задоволення</w:t>
      </w:r>
      <w:r w:rsidRPr="0079244C">
        <w:rPr>
          <w:rFonts w:ascii="Times New Roman" w:hAnsi="Times New Roman"/>
          <w:sz w:val="28"/>
          <w:szCs w:val="28"/>
        </w:rPr>
        <w:t xml:space="preserve"> рівнем п</w:t>
      </w:r>
      <w:r>
        <w:rPr>
          <w:rFonts w:ascii="Times New Roman" w:hAnsi="Times New Roman"/>
          <w:sz w:val="28"/>
          <w:szCs w:val="28"/>
        </w:rPr>
        <w:t>рофесійних відносин (85,7±1,8%)</w:t>
      </w:r>
      <w:r w:rsidRPr="0079244C">
        <w:rPr>
          <w:rFonts w:ascii="Times New Roman" w:hAnsi="Times New Roman"/>
          <w:sz w:val="28"/>
          <w:szCs w:val="28"/>
        </w:rPr>
        <w:t xml:space="preserve"> та моральним кліматом (76,5±2,1%) у колективі.</w:t>
      </w:r>
    </w:p>
    <w:p w:rsidR="0073582F" w:rsidRPr="00192C87" w:rsidRDefault="0073582F" w:rsidP="00192C87">
      <w:pPr>
        <w:spacing w:after="0" w:line="360" w:lineRule="auto"/>
        <w:ind w:firstLine="709"/>
        <w:jc w:val="both"/>
        <w:rPr>
          <w:rFonts w:ascii="Times New Roman" w:hAnsi="Times New Roman"/>
          <w:sz w:val="28"/>
          <w:szCs w:val="28"/>
        </w:rPr>
      </w:pPr>
      <w:r w:rsidRPr="0079244C">
        <w:rPr>
          <w:rFonts w:ascii="Times New Roman" w:hAnsi="Times New Roman"/>
          <w:sz w:val="28"/>
          <w:szCs w:val="28"/>
        </w:rPr>
        <w:t>Таким чином, провед</w:t>
      </w:r>
      <w:r>
        <w:rPr>
          <w:rFonts w:ascii="Times New Roman" w:hAnsi="Times New Roman"/>
          <w:sz w:val="28"/>
          <w:szCs w:val="28"/>
        </w:rPr>
        <w:t xml:space="preserve">ений аналіз  результатів </w:t>
      </w:r>
      <w:r w:rsidRPr="0079244C">
        <w:rPr>
          <w:rFonts w:ascii="Times New Roman" w:hAnsi="Times New Roman"/>
          <w:sz w:val="28"/>
          <w:szCs w:val="28"/>
        </w:rPr>
        <w:t>соціологічного дослідження серед лікарів-невр</w:t>
      </w:r>
      <w:r>
        <w:rPr>
          <w:rFonts w:ascii="Times New Roman" w:hAnsi="Times New Roman"/>
          <w:sz w:val="28"/>
          <w:szCs w:val="28"/>
        </w:rPr>
        <w:t>ологів, які надають стаціонарну</w:t>
      </w:r>
      <w:r w:rsidRPr="0079244C">
        <w:rPr>
          <w:rFonts w:ascii="Times New Roman" w:hAnsi="Times New Roman"/>
          <w:sz w:val="28"/>
          <w:szCs w:val="28"/>
        </w:rPr>
        <w:t xml:space="preserve"> медичну д</w:t>
      </w:r>
      <w:r>
        <w:rPr>
          <w:rFonts w:ascii="Times New Roman" w:hAnsi="Times New Roman"/>
          <w:sz w:val="28"/>
          <w:szCs w:val="28"/>
        </w:rPr>
        <w:t>опомогу пацієнтам при ЦВХ та МІ</w:t>
      </w:r>
      <w:r w:rsidRPr="0079244C">
        <w:rPr>
          <w:rFonts w:ascii="Times New Roman" w:hAnsi="Times New Roman"/>
          <w:sz w:val="28"/>
          <w:szCs w:val="28"/>
        </w:rPr>
        <w:t xml:space="preserve"> дозволив ви</w:t>
      </w:r>
      <w:r>
        <w:rPr>
          <w:rFonts w:ascii="Times New Roman" w:hAnsi="Times New Roman"/>
          <w:sz w:val="28"/>
          <w:szCs w:val="28"/>
        </w:rPr>
        <w:t>явити  проблеми організаційного</w:t>
      </w:r>
      <w:r w:rsidRPr="0079244C">
        <w:rPr>
          <w:rFonts w:ascii="Times New Roman" w:hAnsi="Times New Roman"/>
          <w:sz w:val="28"/>
          <w:szCs w:val="28"/>
        </w:rPr>
        <w:t xml:space="preserve"> характеру, які підлягають вирішенню в ході реформування системи ох</w:t>
      </w:r>
      <w:r>
        <w:rPr>
          <w:rFonts w:ascii="Times New Roman" w:hAnsi="Times New Roman"/>
          <w:sz w:val="28"/>
          <w:szCs w:val="28"/>
        </w:rPr>
        <w:t>орони здоров’я в місті.</w:t>
      </w:r>
    </w:p>
    <w:p w:rsidR="0073582F" w:rsidRPr="0079244C" w:rsidRDefault="0073582F" w:rsidP="0067715E">
      <w:pPr>
        <w:spacing w:after="0" w:line="360" w:lineRule="auto"/>
        <w:ind w:firstLine="709"/>
        <w:jc w:val="both"/>
        <w:rPr>
          <w:rFonts w:ascii="Times New Roman" w:hAnsi="Times New Roman"/>
          <w:i/>
          <w:sz w:val="28"/>
          <w:szCs w:val="28"/>
        </w:rPr>
      </w:pPr>
      <w:r w:rsidRPr="0079244C">
        <w:rPr>
          <w:rFonts w:ascii="Times New Roman" w:hAnsi="Times New Roman"/>
          <w:i/>
          <w:sz w:val="28"/>
          <w:szCs w:val="28"/>
          <w:lang w:val="en-US"/>
        </w:rPr>
        <w:t>III</w:t>
      </w:r>
      <w:r w:rsidRPr="0079244C">
        <w:rPr>
          <w:rFonts w:ascii="Times New Roman" w:hAnsi="Times New Roman"/>
          <w:i/>
          <w:sz w:val="28"/>
          <w:szCs w:val="28"/>
        </w:rPr>
        <w:t>.Висновки за результатами соціологічного опитування лікарів-неврологів поліклінічних відділень.</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 В ході опитування лікарів-неврологів поліклінічних відділень отримані наступні результати.</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3.1.Респонденти відмітили, що у</w:t>
      </w:r>
      <w:r w:rsidRPr="0079244C">
        <w:rPr>
          <w:rFonts w:ascii="Times New Roman" w:hAnsi="Times New Roman"/>
          <w:sz w:val="28"/>
          <w:szCs w:val="28"/>
        </w:rPr>
        <w:t xml:space="preserve"> 87,1±1,7% випадків при зверненні пацієнтів до поліклініки стан їх змінився: при цьому у 58,1±2,5% випадків стан став більш тяжким, а у 41,9±2,5% - виявляються більш занедбані</w:t>
      </w:r>
      <w:r>
        <w:rPr>
          <w:rFonts w:ascii="Times New Roman" w:hAnsi="Times New Roman"/>
          <w:sz w:val="28"/>
          <w:szCs w:val="28"/>
        </w:rPr>
        <w:t xml:space="preserve"> форми захворювання. За даними </w:t>
      </w:r>
      <w:r w:rsidRPr="0079244C">
        <w:rPr>
          <w:rFonts w:ascii="Times New Roman" w:hAnsi="Times New Roman"/>
          <w:sz w:val="28"/>
          <w:szCs w:val="28"/>
        </w:rPr>
        <w:t>опитаних лікарів основними  причинами цьому є: можливість звернутися до лікаря-спеціаліста виключно за направлення</w:t>
      </w:r>
      <w:r>
        <w:rPr>
          <w:rFonts w:ascii="Times New Roman" w:hAnsi="Times New Roman"/>
          <w:sz w:val="28"/>
          <w:szCs w:val="28"/>
        </w:rPr>
        <w:t>м сімейного лікаря - 51,9±2,5%,</w:t>
      </w:r>
      <w:r w:rsidRPr="0079244C">
        <w:rPr>
          <w:rFonts w:ascii="Times New Roman" w:hAnsi="Times New Roman"/>
          <w:sz w:val="28"/>
          <w:szCs w:val="28"/>
        </w:rPr>
        <w:t xml:space="preserve"> байдуже ставлення пацієнтів до особистого здоров’я - 48,1±2,5%, погіршення економічного стану - 44,4±2,5%, низький рівень са</w:t>
      </w:r>
      <w:r>
        <w:rPr>
          <w:rFonts w:ascii="Times New Roman" w:hAnsi="Times New Roman"/>
          <w:sz w:val="28"/>
          <w:szCs w:val="28"/>
        </w:rPr>
        <w:t xml:space="preserve">нітарної культури - 40,7±2,5%, </w:t>
      </w:r>
      <w:r w:rsidRPr="0079244C">
        <w:rPr>
          <w:rFonts w:ascii="Times New Roman" w:hAnsi="Times New Roman"/>
          <w:sz w:val="28"/>
          <w:szCs w:val="28"/>
        </w:rPr>
        <w:t>несвоєчасне звернення за медичною допомогою - 37,0±2,4%.</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3.2. Всі опитані лікарі  мають можливість безперешкодно скеровувати пацієнта з підозрою на гострий церебральний інсульт до стаціонару, але тільки 22,6±2,1% із них мають можливість забезпечити пацієнту консультац</w:t>
      </w:r>
      <w:r>
        <w:rPr>
          <w:rFonts w:ascii="Times New Roman" w:hAnsi="Times New Roman"/>
          <w:sz w:val="28"/>
          <w:szCs w:val="28"/>
        </w:rPr>
        <w:t>ію лікаря-нейрохірурга</w:t>
      </w:r>
      <w:r w:rsidRPr="0079244C">
        <w:rPr>
          <w:rFonts w:ascii="Times New Roman" w:hAnsi="Times New Roman"/>
          <w:sz w:val="28"/>
          <w:szCs w:val="28"/>
        </w:rPr>
        <w:t xml:space="preserve"> та 80,6</w:t>
      </w:r>
      <w:r>
        <w:rPr>
          <w:rFonts w:ascii="Times New Roman" w:hAnsi="Times New Roman"/>
          <w:sz w:val="28"/>
          <w:szCs w:val="28"/>
        </w:rPr>
        <w:t xml:space="preserve">±2,0% - лікаря - реабілітолога. При цьому </w:t>
      </w:r>
      <w:r w:rsidRPr="0079244C">
        <w:rPr>
          <w:rFonts w:ascii="Times New Roman" w:hAnsi="Times New Roman"/>
          <w:sz w:val="28"/>
          <w:szCs w:val="28"/>
        </w:rPr>
        <w:t>тільки 51,6±2,5% опитаних вказали, що заклад</w:t>
      </w:r>
      <w:r>
        <w:rPr>
          <w:rFonts w:ascii="Times New Roman" w:hAnsi="Times New Roman"/>
          <w:sz w:val="28"/>
          <w:szCs w:val="28"/>
        </w:rPr>
        <w:t xml:space="preserve"> охорони здоров’я забезпечений лікарськими засобами для</w:t>
      </w:r>
      <w:r w:rsidRPr="0079244C">
        <w:rPr>
          <w:rFonts w:ascii="Times New Roman" w:hAnsi="Times New Roman"/>
          <w:sz w:val="28"/>
          <w:szCs w:val="28"/>
        </w:rPr>
        <w:t xml:space="preserve"> надання невідкладної медичної допомоги пацієнтам з церебральними інсультами в умовах поліклініки.</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3.3.Отримані результати дослідження вказують на те, що 80,6±2,0% респондентів не задовольняє  рівень діагностичної служби з надання медичної допомоги пацієнтам з ЦВХ. Так можливість безперешкодно скеровувати пацієнтів з підозрою на МІ на візуалізацію патологічного процесу безоплатно мають тільки 25,8±2,2% опитаних, а  з офіційною оплатою - 22,6±2,1%.</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3.4. Лише 12,9±1,7% респондентів позитивно оцінили матеріально-технічну б</w:t>
      </w:r>
      <w:r>
        <w:rPr>
          <w:rFonts w:ascii="Times New Roman" w:hAnsi="Times New Roman"/>
          <w:sz w:val="28"/>
          <w:szCs w:val="28"/>
        </w:rPr>
        <w:t>азу поліклініки по забезпеченню</w:t>
      </w:r>
      <w:r w:rsidRPr="0079244C">
        <w:rPr>
          <w:rFonts w:ascii="Times New Roman" w:hAnsi="Times New Roman"/>
          <w:sz w:val="28"/>
          <w:szCs w:val="28"/>
        </w:rPr>
        <w:t xml:space="preserve"> її функцій і завдань з надання медичної допомоги пацієнтам і</w:t>
      </w:r>
      <w:r>
        <w:rPr>
          <w:rFonts w:ascii="Times New Roman" w:hAnsi="Times New Roman"/>
          <w:sz w:val="28"/>
          <w:szCs w:val="28"/>
        </w:rPr>
        <w:t>з ЦВХ та МІ. Так само оцінили і</w:t>
      </w:r>
      <w:r w:rsidRPr="0079244C">
        <w:rPr>
          <w:rFonts w:ascii="Times New Roman" w:hAnsi="Times New Roman"/>
          <w:sz w:val="28"/>
          <w:szCs w:val="28"/>
        </w:rPr>
        <w:t xml:space="preserve"> загальну професійну підготовку лі</w:t>
      </w:r>
      <w:r>
        <w:rPr>
          <w:rFonts w:ascii="Times New Roman" w:hAnsi="Times New Roman"/>
          <w:sz w:val="28"/>
          <w:szCs w:val="28"/>
        </w:rPr>
        <w:t xml:space="preserve">карів  поліклініки для надання </w:t>
      </w:r>
      <w:r w:rsidRPr="0079244C">
        <w:rPr>
          <w:rFonts w:ascii="Times New Roman" w:hAnsi="Times New Roman"/>
          <w:sz w:val="28"/>
          <w:szCs w:val="28"/>
        </w:rPr>
        <w:t xml:space="preserve">медичної допомоги пацієнтам при ЦВХ та МІ. При цьому 32,3±2,3% опитаних  позитивно оцінили </w:t>
      </w:r>
      <w:r>
        <w:rPr>
          <w:rFonts w:ascii="Times New Roman" w:hAnsi="Times New Roman"/>
          <w:sz w:val="28"/>
          <w:szCs w:val="28"/>
        </w:rPr>
        <w:t>загальні результати</w:t>
      </w:r>
      <w:r w:rsidRPr="0079244C">
        <w:rPr>
          <w:rFonts w:ascii="Times New Roman" w:hAnsi="Times New Roman"/>
          <w:sz w:val="28"/>
          <w:szCs w:val="28"/>
        </w:rPr>
        <w:t xml:space="preserve"> амбулаторно-поліклінічної медичної допомоги пацієнтам на ЦВХ.</w:t>
      </w:r>
    </w:p>
    <w:p w:rsidR="0073582F" w:rsidRPr="0079244C" w:rsidRDefault="0073582F" w:rsidP="0067715E">
      <w:pPr>
        <w:spacing w:after="0" w:line="360" w:lineRule="auto"/>
        <w:ind w:firstLine="709"/>
        <w:jc w:val="both"/>
        <w:rPr>
          <w:rFonts w:ascii="Times New Roman" w:hAnsi="Times New Roman"/>
          <w:sz w:val="28"/>
          <w:szCs w:val="28"/>
        </w:rPr>
      </w:pP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sz w:val="28"/>
          <w:szCs w:val="28"/>
        </w:rPr>
        <w:t xml:space="preserve"> </w:t>
      </w:r>
      <w:r w:rsidRPr="0079244C">
        <w:rPr>
          <w:rFonts w:ascii="Times New Roman" w:hAnsi="Times New Roman"/>
          <w:b/>
          <w:sz w:val="28"/>
          <w:szCs w:val="28"/>
        </w:rPr>
        <w:t xml:space="preserve">Список особистих робіт за темою розділу </w:t>
      </w:r>
      <w:r w:rsidRPr="0079244C">
        <w:rPr>
          <w:rFonts w:ascii="Times New Roman" w:hAnsi="Times New Roman"/>
          <w:bCs/>
          <w:sz w:val="28"/>
          <w:szCs w:val="28"/>
          <w:lang w:val="ru-RU"/>
        </w:rPr>
        <w:t>[2, 7, 23, ]</w:t>
      </w:r>
      <w:r w:rsidRPr="0079244C">
        <w:rPr>
          <w:rFonts w:ascii="Times New Roman" w:hAnsi="Times New Roman"/>
          <w:sz w:val="28"/>
          <w:szCs w:val="28"/>
        </w:rPr>
        <w:t xml:space="preserve"> </w:t>
      </w:r>
    </w:p>
    <w:p w:rsidR="0073582F" w:rsidRPr="0079244C" w:rsidRDefault="0073582F" w:rsidP="00192C87">
      <w:pPr>
        <w:pStyle w:val="Heading1"/>
        <w:jc w:val="left"/>
        <w:sectPr w:rsidR="0073582F" w:rsidRPr="0079244C" w:rsidSect="00833D6E">
          <w:pgSz w:w="11906" w:h="16838"/>
          <w:pgMar w:top="1134" w:right="851" w:bottom="1134" w:left="1418" w:header="709" w:footer="709" w:gutter="0"/>
          <w:cols w:space="720"/>
        </w:sectPr>
      </w:pPr>
      <w:bookmarkStart w:id="116" w:name="_Toc55244243"/>
    </w:p>
    <w:p w:rsidR="0073582F" w:rsidRPr="00244E63" w:rsidRDefault="0073582F" w:rsidP="00D70E6F">
      <w:pPr>
        <w:pStyle w:val="Heading1"/>
        <w:rPr>
          <w:b w:val="0"/>
        </w:rPr>
      </w:pPr>
      <w:bookmarkStart w:id="117" w:name="_Toc64578373"/>
      <w:r w:rsidRPr="00244E63">
        <w:rPr>
          <w:b w:val="0"/>
        </w:rPr>
        <w:t>РОЗДІЛ 8</w:t>
      </w:r>
      <w:bookmarkEnd w:id="116"/>
      <w:r w:rsidRPr="00244E63">
        <w:rPr>
          <w:b w:val="0"/>
        </w:rPr>
        <w:t xml:space="preserve"> </w:t>
      </w:r>
      <w:bookmarkStart w:id="118" w:name="_Toc55244244"/>
      <w:r w:rsidRPr="00244E63">
        <w:rPr>
          <w:b w:val="0"/>
        </w:rPr>
        <w:br/>
        <w:t>ОБГРУНТУВАННЯ  ОПТИМІЗОВАНОЇ СИСТЕМИ ПРОФІЛАКТИКИ ТА МЕДИЧНОЇ ДОПОМОГИ НАСЕЛЕННЮ З ЦЕРЕБРОВАСКУЛЯРНИМИ ХВОРОБАМИ НА РІВНІ МЕГАПОЛІСУ В УМОВАХ РЕФОРМУВАННЯ ГАЛУЗІ ОХОРОНИ ЗДОРОВ’Я</w:t>
      </w:r>
      <w:bookmarkEnd w:id="117"/>
      <w:bookmarkEnd w:id="118"/>
      <w:r w:rsidRPr="00244E63">
        <w:rPr>
          <w:b w:val="0"/>
        </w:rPr>
        <w:t xml:space="preserve"> </w:t>
      </w:r>
      <w:r w:rsidRPr="00244E63">
        <w:rPr>
          <w:b w:val="0"/>
        </w:rPr>
        <w:br/>
      </w:r>
    </w:p>
    <w:p w:rsidR="0073582F" w:rsidRPr="0079244C" w:rsidRDefault="0073582F" w:rsidP="00D70E6F">
      <w:pPr>
        <w:spacing w:after="0" w:line="360" w:lineRule="auto"/>
        <w:ind w:firstLine="851"/>
        <w:jc w:val="both"/>
        <w:rPr>
          <w:rFonts w:ascii="Times New Roman" w:hAnsi="Times New Roman"/>
          <w:sz w:val="28"/>
          <w:szCs w:val="28"/>
        </w:rPr>
      </w:pPr>
      <w:r>
        <w:rPr>
          <w:rFonts w:ascii="Times New Roman" w:hAnsi="Times New Roman"/>
          <w:sz w:val="28"/>
          <w:szCs w:val="28"/>
        </w:rPr>
        <w:t xml:space="preserve">Основою для обґрунтування </w:t>
      </w:r>
      <w:r w:rsidRPr="0079244C">
        <w:rPr>
          <w:rFonts w:ascii="Times New Roman" w:hAnsi="Times New Roman"/>
          <w:sz w:val="28"/>
          <w:szCs w:val="28"/>
        </w:rPr>
        <w:t>та розробки оптимізованої системи профілактики та медичної допомоги населенню з цереброваскулярними хворобами на рівні мегаполісу в умовах реформування галузі охорони здоров’я стали дані, що були отримані в  ході проведених та представлених в попередніх розділах  досліджень.</w:t>
      </w:r>
    </w:p>
    <w:p w:rsidR="0073582F" w:rsidRPr="0079244C" w:rsidRDefault="0073582F" w:rsidP="00D70E6F">
      <w:pPr>
        <w:spacing w:after="0" w:line="360" w:lineRule="auto"/>
        <w:ind w:firstLine="709"/>
        <w:jc w:val="both"/>
        <w:rPr>
          <w:rFonts w:ascii="Times New Roman" w:hAnsi="Times New Roman"/>
          <w:b/>
          <w:sz w:val="28"/>
          <w:szCs w:val="28"/>
        </w:rPr>
      </w:pPr>
    </w:p>
    <w:p w:rsidR="0073582F" w:rsidRPr="008A76B1" w:rsidRDefault="0073582F" w:rsidP="00D70E6F">
      <w:pPr>
        <w:pStyle w:val="Heading3"/>
        <w:rPr>
          <w:lang w:val="uk-UA"/>
        </w:rPr>
      </w:pPr>
      <w:bookmarkStart w:id="119" w:name="_Toc55731675"/>
      <w:bookmarkStart w:id="120" w:name="_Toc64578374"/>
      <w:r w:rsidRPr="008A76B1">
        <w:rPr>
          <w:lang w:val="uk-UA"/>
        </w:rPr>
        <w:t>8.1. Теоретичні основи та концептуальні підходи до  розробки оптимізованої системи профілактики та медичної допомоги населенню з цереброваскулярними хворобами на рівні мегаполісу в умовах реформування галузі охорони здоров’я</w:t>
      </w:r>
      <w:bookmarkEnd w:id="119"/>
      <w:bookmarkEnd w:id="120"/>
    </w:p>
    <w:p w:rsidR="0073582F" w:rsidRPr="0079244C" w:rsidRDefault="0073582F" w:rsidP="00D70E6F">
      <w:pPr>
        <w:spacing w:after="0" w:line="360" w:lineRule="auto"/>
        <w:ind w:firstLine="709"/>
        <w:jc w:val="both"/>
        <w:rPr>
          <w:rFonts w:ascii="Times New Roman" w:hAnsi="Times New Roman"/>
          <w:b/>
          <w:sz w:val="28"/>
          <w:szCs w:val="28"/>
        </w:rPr>
      </w:pPr>
    </w:p>
    <w:p w:rsidR="0073582F" w:rsidRPr="0079244C" w:rsidRDefault="0073582F" w:rsidP="00D70E6F">
      <w:pPr>
        <w:spacing w:after="0" w:line="360" w:lineRule="auto"/>
        <w:ind w:firstLine="709"/>
        <w:jc w:val="both"/>
        <w:rPr>
          <w:rFonts w:ascii="Times New Roman" w:hAnsi="Times New Roman"/>
          <w:sz w:val="28"/>
          <w:szCs w:val="28"/>
        </w:rPr>
      </w:pPr>
      <w:r>
        <w:rPr>
          <w:rFonts w:ascii="Times New Roman" w:hAnsi="Times New Roman"/>
          <w:sz w:val="28"/>
          <w:szCs w:val="28"/>
        </w:rPr>
        <w:t xml:space="preserve"> Теоретичними основами </w:t>
      </w:r>
      <w:r w:rsidRPr="0079244C">
        <w:rPr>
          <w:rFonts w:ascii="Times New Roman" w:hAnsi="Times New Roman"/>
          <w:sz w:val="28"/>
          <w:szCs w:val="28"/>
        </w:rPr>
        <w:t>з формування концептуальних підходів до  розробки оптимізованої системи профілактики та медичної допомоги населенню з цереброваскулярними хворобами на рівні мегаполісу в умовах реформування</w:t>
      </w:r>
      <w:r>
        <w:rPr>
          <w:rFonts w:ascii="Times New Roman" w:hAnsi="Times New Roman"/>
          <w:sz w:val="28"/>
          <w:szCs w:val="28"/>
        </w:rPr>
        <w:t xml:space="preserve"> галузі охорони здоров’я стали </w:t>
      </w:r>
      <w:r w:rsidRPr="0079244C">
        <w:rPr>
          <w:rFonts w:ascii="Times New Roman" w:hAnsi="Times New Roman"/>
          <w:sz w:val="28"/>
          <w:szCs w:val="28"/>
        </w:rPr>
        <w:t>встановлені в ході проведення аналітичного</w:t>
      </w:r>
      <w:r>
        <w:rPr>
          <w:rFonts w:ascii="Times New Roman" w:hAnsi="Times New Roman"/>
          <w:sz w:val="28"/>
          <w:szCs w:val="28"/>
        </w:rPr>
        <w:t xml:space="preserve"> огляду наукової літератури та </w:t>
      </w:r>
      <w:r w:rsidRPr="0079244C">
        <w:rPr>
          <w:rFonts w:ascii="Times New Roman" w:hAnsi="Times New Roman"/>
          <w:sz w:val="28"/>
          <w:szCs w:val="28"/>
        </w:rPr>
        <w:t>міжнародних і націо</w:t>
      </w:r>
      <w:r>
        <w:rPr>
          <w:rFonts w:ascii="Times New Roman" w:hAnsi="Times New Roman"/>
          <w:sz w:val="28"/>
          <w:szCs w:val="28"/>
        </w:rPr>
        <w:t xml:space="preserve">нальних документів проблеми. </w:t>
      </w:r>
      <w:r w:rsidRPr="0079244C">
        <w:rPr>
          <w:rFonts w:ascii="Times New Roman" w:hAnsi="Times New Roman"/>
          <w:sz w:val="28"/>
          <w:szCs w:val="28"/>
        </w:rPr>
        <w:t xml:space="preserve">Серед них  були встановлені наступні не вирішені в </w:t>
      </w:r>
      <w:r>
        <w:rPr>
          <w:rFonts w:ascii="Times New Roman" w:hAnsi="Times New Roman"/>
          <w:sz w:val="28"/>
          <w:szCs w:val="28"/>
        </w:rPr>
        <w:t xml:space="preserve">країні та на  рівні мегаполісу </w:t>
      </w:r>
      <w:r w:rsidRPr="0079244C">
        <w:rPr>
          <w:rFonts w:ascii="Times New Roman" w:hAnsi="Times New Roman"/>
          <w:sz w:val="28"/>
          <w:szCs w:val="28"/>
        </w:rPr>
        <w:t>проблеми, які  визначили задачі для вирішення:</w:t>
      </w:r>
    </w:p>
    <w:p w:rsidR="0073582F" w:rsidRPr="0079244C" w:rsidRDefault="0073582F" w:rsidP="00D70E6F">
      <w:pPr>
        <w:spacing w:after="0" w:line="360" w:lineRule="auto"/>
        <w:ind w:firstLine="709"/>
        <w:jc w:val="both"/>
        <w:rPr>
          <w:rFonts w:ascii="Times New Roman" w:hAnsi="Times New Roman"/>
          <w:sz w:val="28"/>
          <w:szCs w:val="28"/>
        </w:rPr>
      </w:pPr>
      <w:r w:rsidRPr="0079244C">
        <w:rPr>
          <w:rFonts w:ascii="Times New Roman" w:hAnsi="Times New Roman"/>
          <w:i/>
          <w:sz w:val="28"/>
          <w:szCs w:val="28"/>
        </w:rPr>
        <w:t>Перше.</w:t>
      </w:r>
      <w:r w:rsidRPr="0079244C">
        <w:rPr>
          <w:rFonts w:ascii="Times New Roman" w:hAnsi="Times New Roman"/>
          <w:sz w:val="28"/>
          <w:szCs w:val="28"/>
        </w:rPr>
        <w:t xml:space="preserve"> Україна не веде реєстру хворих на церебральний інс</w:t>
      </w:r>
      <w:r>
        <w:rPr>
          <w:rFonts w:ascii="Times New Roman" w:hAnsi="Times New Roman"/>
          <w:sz w:val="28"/>
          <w:szCs w:val="28"/>
        </w:rPr>
        <w:t xml:space="preserve">ульт. Це не дозволяє провести </w:t>
      </w:r>
      <w:r w:rsidRPr="0079244C">
        <w:rPr>
          <w:rFonts w:ascii="Times New Roman" w:hAnsi="Times New Roman"/>
          <w:sz w:val="28"/>
          <w:szCs w:val="28"/>
        </w:rPr>
        <w:t>детальний аналіз захворюваності населення на церебральні інсульти та зіставити наявні статистичні дані з даними інших країн, з</w:t>
      </w:r>
      <w:r>
        <w:rPr>
          <w:rFonts w:ascii="Times New Roman" w:hAnsi="Times New Roman"/>
          <w:sz w:val="28"/>
          <w:szCs w:val="28"/>
        </w:rPr>
        <w:t xml:space="preserve">окрема країнами </w:t>
      </w:r>
      <w:r w:rsidRPr="0079244C">
        <w:rPr>
          <w:rFonts w:ascii="Times New Roman" w:hAnsi="Times New Roman"/>
          <w:sz w:val="28"/>
          <w:szCs w:val="28"/>
        </w:rPr>
        <w:t>Європейського Союзу.</w:t>
      </w:r>
    </w:p>
    <w:p w:rsidR="0073582F" w:rsidRPr="0079244C" w:rsidRDefault="0073582F" w:rsidP="00D70E6F">
      <w:pPr>
        <w:spacing w:after="0" w:line="360" w:lineRule="auto"/>
        <w:ind w:firstLine="709"/>
        <w:jc w:val="both"/>
        <w:rPr>
          <w:rFonts w:ascii="Times New Roman" w:hAnsi="Times New Roman"/>
          <w:sz w:val="28"/>
          <w:szCs w:val="28"/>
        </w:rPr>
      </w:pPr>
      <w:r w:rsidRPr="0079244C">
        <w:rPr>
          <w:rFonts w:ascii="Times New Roman" w:hAnsi="Times New Roman"/>
          <w:i/>
          <w:sz w:val="28"/>
          <w:szCs w:val="28"/>
        </w:rPr>
        <w:t>Друге.</w:t>
      </w:r>
      <w:r w:rsidRPr="0079244C">
        <w:rPr>
          <w:rFonts w:ascii="Times New Roman" w:hAnsi="Times New Roman"/>
          <w:sz w:val="28"/>
          <w:szCs w:val="28"/>
        </w:rPr>
        <w:t xml:space="preserve"> В країні не ведеться облік гострих розладів мозкового кровообіг</w:t>
      </w:r>
      <w:r>
        <w:rPr>
          <w:rFonts w:ascii="Times New Roman" w:hAnsi="Times New Roman"/>
          <w:sz w:val="28"/>
          <w:szCs w:val="28"/>
        </w:rPr>
        <w:t>у у дітей, що не дає можливості створювати систему</w:t>
      </w:r>
      <w:r w:rsidRPr="0079244C">
        <w:rPr>
          <w:rFonts w:ascii="Times New Roman" w:hAnsi="Times New Roman"/>
          <w:sz w:val="28"/>
          <w:szCs w:val="28"/>
        </w:rPr>
        <w:t xml:space="preserve"> надання медичної допомоги дітям з даною патологією.</w:t>
      </w:r>
    </w:p>
    <w:p w:rsidR="0073582F" w:rsidRPr="0079244C" w:rsidRDefault="0073582F" w:rsidP="00D70E6F">
      <w:pPr>
        <w:spacing w:after="0" w:line="360" w:lineRule="auto"/>
        <w:ind w:firstLine="709"/>
        <w:jc w:val="both"/>
        <w:rPr>
          <w:rFonts w:ascii="Times New Roman" w:hAnsi="Times New Roman"/>
          <w:sz w:val="28"/>
          <w:szCs w:val="28"/>
        </w:rPr>
      </w:pPr>
      <w:r w:rsidRPr="0079244C">
        <w:rPr>
          <w:rFonts w:ascii="Times New Roman" w:hAnsi="Times New Roman"/>
          <w:i/>
          <w:sz w:val="28"/>
          <w:szCs w:val="28"/>
        </w:rPr>
        <w:t>Третє.</w:t>
      </w:r>
      <w:r w:rsidRPr="0079244C">
        <w:rPr>
          <w:rFonts w:ascii="Times New Roman" w:hAnsi="Times New Roman"/>
          <w:sz w:val="28"/>
          <w:szCs w:val="28"/>
        </w:rPr>
        <w:t xml:space="preserve"> В країні не проводиться спеціальна підготовка лікарів до наданн</w:t>
      </w:r>
      <w:r>
        <w:rPr>
          <w:rFonts w:ascii="Times New Roman" w:hAnsi="Times New Roman"/>
          <w:sz w:val="28"/>
          <w:szCs w:val="28"/>
        </w:rPr>
        <w:t>я медичної допомоги хворим при</w:t>
      </w:r>
      <w:r w:rsidRPr="0079244C">
        <w:rPr>
          <w:rFonts w:ascii="Times New Roman" w:hAnsi="Times New Roman"/>
          <w:sz w:val="28"/>
          <w:szCs w:val="28"/>
        </w:rPr>
        <w:t xml:space="preserve"> гострому розладі мозкового кровообігу.</w:t>
      </w:r>
    </w:p>
    <w:p w:rsidR="0073582F" w:rsidRPr="0079244C" w:rsidRDefault="0073582F" w:rsidP="00D70E6F">
      <w:pPr>
        <w:spacing w:after="0" w:line="360" w:lineRule="auto"/>
        <w:ind w:firstLine="709"/>
        <w:jc w:val="both"/>
        <w:rPr>
          <w:rFonts w:ascii="Times New Roman" w:hAnsi="Times New Roman"/>
          <w:sz w:val="28"/>
          <w:szCs w:val="28"/>
        </w:rPr>
      </w:pPr>
      <w:r w:rsidRPr="0079244C">
        <w:rPr>
          <w:rFonts w:ascii="Times New Roman" w:hAnsi="Times New Roman"/>
          <w:i/>
          <w:sz w:val="28"/>
          <w:szCs w:val="28"/>
        </w:rPr>
        <w:t>Четверте.</w:t>
      </w:r>
      <w:r w:rsidRPr="0079244C">
        <w:rPr>
          <w:rFonts w:ascii="Times New Roman" w:hAnsi="Times New Roman"/>
          <w:sz w:val="28"/>
          <w:szCs w:val="28"/>
        </w:rPr>
        <w:t xml:space="preserve"> Попри те, що ЛЗП-СЛ є лікарями першого контакту, які визначають медичний маршрут пацієнта, в країні не проводилися дослідження щодо їх готовності та спроможності ПМСД до надання комплексних послуг населенню із ЦВХ.</w:t>
      </w:r>
    </w:p>
    <w:p w:rsidR="0073582F" w:rsidRPr="0079244C" w:rsidRDefault="0073582F" w:rsidP="00D70E6F">
      <w:pPr>
        <w:spacing w:after="0" w:line="360" w:lineRule="auto"/>
        <w:ind w:firstLine="709"/>
        <w:jc w:val="both"/>
        <w:rPr>
          <w:rFonts w:ascii="Times New Roman" w:hAnsi="Times New Roman"/>
          <w:sz w:val="28"/>
          <w:szCs w:val="28"/>
        </w:rPr>
      </w:pPr>
      <w:r w:rsidRPr="0079244C">
        <w:rPr>
          <w:rFonts w:ascii="Times New Roman" w:hAnsi="Times New Roman"/>
          <w:i/>
          <w:sz w:val="28"/>
          <w:szCs w:val="28"/>
        </w:rPr>
        <w:t>П’яте</w:t>
      </w:r>
      <w:r>
        <w:rPr>
          <w:rFonts w:ascii="Times New Roman" w:hAnsi="Times New Roman"/>
          <w:sz w:val="28"/>
          <w:szCs w:val="28"/>
        </w:rPr>
        <w:t xml:space="preserve">. </w:t>
      </w:r>
      <w:r w:rsidRPr="0079244C">
        <w:rPr>
          <w:rFonts w:ascii="Times New Roman" w:hAnsi="Times New Roman"/>
          <w:sz w:val="28"/>
          <w:szCs w:val="28"/>
        </w:rPr>
        <w:t xml:space="preserve">Відповідно до специфікації контрактування закладів охорони здоров’я НЗСУ за пакетом медичних послуг «Лікування гострого мозкового інсульту» не </w:t>
      </w:r>
      <w:r>
        <w:rPr>
          <w:rFonts w:ascii="Times New Roman" w:hAnsi="Times New Roman"/>
          <w:sz w:val="28"/>
          <w:szCs w:val="28"/>
        </w:rPr>
        <w:t>розглядається питання створення</w:t>
      </w:r>
      <w:r w:rsidRPr="0079244C">
        <w:rPr>
          <w:rFonts w:ascii="Times New Roman" w:hAnsi="Times New Roman"/>
          <w:sz w:val="28"/>
          <w:szCs w:val="28"/>
        </w:rPr>
        <w:t xml:space="preserve"> інсультних центрів, рекомендованих ВООЗ, за рівнями медичної допомоги.</w:t>
      </w:r>
    </w:p>
    <w:p w:rsidR="0073582F" w:rsidRPr="0079244C" w:rsidRDefault="0073582F" w:rsidP="00D70E6F">
      <w:pPr>
        <w:spacing w:after="0" w:line="360" w:lineRule="auto"/>
        <w:ind w:firstLine="709"/>
        <w:jc w:val="both"/>
        <w:rPr>
          <w:rFonts w:ascii="Times New Roman" w:hAnsi="Times New Roman"/>
          <w:sz w:val="28"/>
          <w:szCs w:val="28"/>
        </w:rPr>
      </w:pPr>
      <w:r w:rsidRPr="0079244C">
        <w:rPr>
          <w:rFonts w:ascii="Times New Roman" w:hAnsi="Times New Roman"/>
          <w:i/>
          <w:sz w:val="28"/>
          <w:szCs w:val="28"/>
        </w:rPr>
        <w:t>Шосте.</w:t>
      </w:r>
      <w:r w:rsidRPr="0079244C">
        <w:rPr>
          <w:rFonts w:ascii="Times New Roman" w:hAnsi="Times New Roman"/>
          <w:sz w:val="28"/>
          <w:szCs w:val="28"/>
        </w:rPr>
        <w:t xml:space="preserve"> В країні науково не обґрунтована структура інсультного центру з метою комплексно</w:t>
      </w:r>
      <w:r>
        <w:rPr>
          <w:rFonts w:ascii="Times New Roman" w:hAnsi="Times New Roman"/>
          <w:sz w:val="28"/>
          <w:szCs w:val="28"/>
        </w:rPr>
        <w:t xml:space="preserve">го надання медичних послуг при </w:t>
      </w:r>
      <w:r w:rsidRPr="0079244C">
        <w:rPr>
          <w:rFonts w:ascii="Times New Roman" w:hAnsi="Times New Roman"/>
          <w:sz w:val="28"/>
          <w:szCs w:val="28"/>
        </w:rPr>
        <w:t>церебральних інсультах та не визначена потреба в таких послугах.</w:t>
      </w:r>
    </w:p>
    <w:p w:rsidR="0073582F" w:rsidRPr="0079244C" w:rsidRDefault="0073582F" w:rsidP="00D70E6F">
      <w:pPr>
        <w:spacing w:after="0" w:line="360" w:lineRule="auto"/>
        <w:ind w:firstLine="709"/>
        <w:jc w:val="both"/>
        <w:rPr>
          <w:rFonts w:ascii="Times New Roman" w:hAnsi="Times New Roman"/>
          <w:sz w:val="28"/>
          <w:szCs w:val="28"/>
        </w:rPr>
      </w:pPr>
      <w:r w:rsidRPr="0079244C">
        <w:rPr>
          <w:rFonts w:ascii="Times New Roman" w:hAnsi="Times New Roman"/>
          <w:i/>
          <w:sz w:val="28"/>
          <w:szCs w:val="28"/>
        </w:rPr>
        <w:t>Сьоме.</w:t>
      </w:r>
      <w:r>
        <w:rPr>
          <w:rFonts w:ascii="Times New Roman" w:hAnsi="Times New Roman"/>
          <w:sz w:val="28"/>
          <w:szCs w:val="28"/>
        </w:rPr>
        <w:t xml:space="preserve"> В країні</w:t>
      </w:r>
      <w:r w:rsidRPr="0079244C">
        <w:rPr>
          <w:rFonts w:ascii="Times New Roman" w:hAnsi="Times New Roman"/>
          <w:sz w:val="28"/>
          <w:szCs w:val="28"/>
        </w:rPr>
        <w:t xml:space="preserve"> не обго</w:t>
      </w:r>
      <w:r>
        <w:rPr>
          <w:rFonts w:ascii="Times New Roman" w:hAnsi="Times New Roman"/>
          <w:sz w:val="28"/>
          <w:szCs w:val="28"/>
        </w:rPr>
        <w:t xml:space="preserve">ворюється і не обґрунтовується </w:t>
      </w:r>
      <w:r w:rsidRPr="0079244C">
        <w:rPr>
          <w:rFonts w:ascii="Times New Roman" w:hAnsi="Times New Roman"/>
          <w:sz w:val="28"/>
          <w:szCs w:val="28"/>
        </w:rPr>
        <w:t xml:space="preserve">можливість  забезпечення того, щоб Національні плани боротьби з інсультом враховували незадоволені довгострокові потреби осіб, які пережили інсульт та їхніх сімей і встановлення мінімальних стандартів стосовно того, що повинен отримувати кожен, хто пережив інсульт, незалежно від того де він живе. Це передбачено Планом дій боротьби з інсультом у Європі на період </w:t>
      </w:r>
      <w:r>
        <w:rPr>
          <w:rFonts w:ascii="Times New Roman" w:hAnsi="Times New Roman"/>
          <w:sz w:val="28"/>
          <w:szCs w:val="28"/>
        </w:rPr>
        <w:t xml:space="preserve">                         </w:t>
      </w:r>
      <w:r w:rsidRPr="0079244C">
        <w:rPr>
          <w:rFonts w:ascii="Times New Roman" w:hAnsi="Times New Roman"/>
          <w:sz w:val="28"/>
          <w:szCs w:val="28"/>
        </w:rPr>
        <w:t>до 2030 року.</w:t>
      </w:r>
    </w:p>
    <w:p w:rsidR="0073582F" w:rsidRPr="0079244C" w:rsidRDefault="0073582F" w:rsidP="00D70E6F">
      <w:pPr>
        <w:spacing w:after="0" w:line="360" w:lineRule="auto"/>
        <w:ind w:firstLine="709"/>
        <w:jc w:val="both"/>
        <w:rPr>
          <w:rFonts w:ascii="Times New Roman" w:hAnsi="Times New Roman"/>
          <w:sz w:val="28"/>
          <w:szCs w:val="28"/>
        </w:rPr>
      </w:pPr>
      <w:r w:rsidRPr="0079244C">
        <w:rPr>
          <w:rFonts w:ascii="Times New Roman" w:hAnsi="Times New Roman"/>
          <w:sz w:val="28"/>
          <w:szCs w:val="28"/>
        </w:rPr>
        <w:t>В ході проведеного комплексного соціально-гігієнічного дослідження було виявлено ряд проблем в о</w:t>
      </w:r>
      <w:r>
        <w:rPr>
          <w:rFonts w:ascii="Times New Roman" w:hAnsi="Times New Roman"/>
          <w:sz w:val="28"/>
          <w:szCs w:val="28"/>
        </w:rPr>
        <w:t xml:space="preserve">рганізації медичної допомоги </w:t>
      </w:r>
      <w:r w:rsidRPr="0079244C">
        <w:rPr>
          <w:rFonts w:ascii="Times New Roman" w:hAnsi="Times New Roman"/>
          <w:sz w:val="28"/>
          <w:szCs w:val="28"/>
        </w:rPr>
        <w:t xml:space="preserve">населенню </w:t>
      </w:r>
      <w:r>
        <w:rPr>
          <w:rFonts w:ascii="Times New Roman" w:hAnsi="Times New Roman"/>
          <w:sz w:val="28"/>
          <w:szCs w:val="28"/>
        </w:rPr>
        <w:t xml:space="preserve">       </w:t>
      </w:r>
      <w:r w:rsidRPr="0079244C">
        <w:rPr>
          <w:rFonts w:ascii="Times New Roman" w:hAnsi="Times New Roman"/>
          <w:sz w:val="28"/>
          <w:szCs w:val="28"/>
        </w:rPr>
        <w:t>м. Києва, яке має цереброваскулярні хвороби та їх ускладнення, і в п</w:t>
      </w:r>
      <w:r>
        <w:rPr>
          <w:rFonts w:ascii="Times New Roman" w:hAnsi="Times New Roman"/>
          <w:sz w:val="28"/>
          <w:szCs w:val="28"/>
        </w:rPr>
        <w:t xml:space="preserve">ершу чергу - мозкові інсульти. Структурно вони </w:t>
      </w:r>
      <w:r w:rsidRPr="0079244C">
        <w:rPr>
          <w:rFonts w:ascii="Times New Roman" w:hAnsi="Times New Roman"/>
          <w:sz w:val="28"/>
          <w:szCs w:val="28"/>
        </w:rPr>
        <w:t>розділені на наступні групи.</w:t>
      </w:r>
    </w:p>
    <w:p w:rsidR="0073582F" w:rsidRPr="0079244C" w:rsidRDefault="0073582F" w:rsidP="00D70E6F">
      <w:pPr>
        <w:spacing w:after="0" w:line="360" w:lineRule="auto"/>
        <w:ind w:firstLine="709"/>
        <w:jc w:val="both"/>
        <w:rPr>
          <w:rFonts w:ascii="Times New Roman" w:hAnsi="Times New Roman"/>
          <w:sz w:val="28"/>
          <w:szCs w:val="28"/>
        </w:rPr>
      </w:pPr>
      <w:r w:rsidRPr="0079244C">
        <w:rPr>
          <w:rFonts w:ascii="Times New Roman" w:hAnsi="Times New Roman"/>
          <w:b/>
          <w:i/>
          <w:sz w:val="28"/>
          <w:szCs w:val="28"/>
        </w:rPr>
        <w:t>Перша група</w:t>
      </w:r>
      <w:r w:rsidRPr="0079244C">
        <w:rPr>
          <w:rFonts w:ascii="Times New Roman" w:hAnsi="Times New Roman"/>
          <w:i/>
          <w:sz w:val="28"/>
          <w:szCs w:val="28"/>
        </w:rPr>
        <w:t xml:space="preserve">. </w:t>
      </w:r>
      <w:r w:rsidRPr="0079244C">
        <w:rPr>
          <w:rFonts w:ascii="Times New Roman" w:hAnsi="Times New Roman"/>
          <w:sz w:val="28"/>
          <w:szCs w:val="28"/>
        </w:rPr>
        <w:t xml:space="preserve">Дана група проблем пов’язана зі способом життя населення, яке має велику низку факторів ризику поведінкового характеру при </w:t>
      </w:r>
      <w:r>
        <w:rPr>
          <w:rFonts w:ascii="Times New Roman" w:hAnsi="Times New Roman"/>
          <w:sz w:val="28"/>
          <w:szCs w:val="28"/>
        </w:rPr>
        <w:t>низькому рівні поінформованості</w:t>
      </w:r>
      <w:r w:rsidRPr="0079244C">
        <w:rPr>
          <w:rFonts w:ascii="Times New Roman" w:hAnsi="Times New Roman"/>
          <w:sz w:val="28"/>
          <w:szCs w:val="28"/>
        </w:rPr>
        <w:t xml:space="preserve"> про основи здорового способу життя та первинну профілактику розвитку ЦВХ. Тільки 32,1±2,3% хворих на АГ чоловіків і  51,2±2,5% хворих на АГ жінок виконують рекомендації лікарів  щодо способу життя, а  35,</w:t>
      </w:r>
      <w:r>
        <w:rPr>
          <w:rFonts w:ascii="Times New Roman" w:hAnsi="Times New Roman"/>
          <w:sz w:val="28"/>
          <w:szCs w:val="28"/>
        </w:rPr>
        <w:t>8±2,4% хворих на АГ чоловіків і</w:t>
      </w:r>
      <w:r w:rsidRPr="0079244C">
        <w:rPr>
          <w:rFonts w:ascii="Times New Roman" w:hAnsi="Times New Roman"/>
          <w:sz w:val="28"/>
          <w:szCs w:val="28"/>
        </w:rPr>
        <w:t xml:space="preserve"> 58,5±2,5 % хворих на АГ жінок виконують рекомендації лікарів  щодо приймання лікарських засобів.</w:t>
      </w:r>
    </w:p>
    <w:p w:rsidR="0073582F" w:rsidRPr="0079244C" w:rsidRDefault="0073582F" w:rsidP="00D70E6F">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Населення  має значну частку </w:t>
      </w:r>
      <w:r>
        <w:rPr>
          <w:rFonts w:ascii="Times New Roman" w:hAnsi="Times New Roman"/>
          <w:sz w:val="28"/>
          <w:szCs w:val="28"/>
        </w:rPr>
        <w:t xml:space="preserve"> факторів ризику розвитку ЦВХ. </w:t>
      </w:r>
      <w:r w:rsidRPr="0079244C">
        <w:rPr>
          <w:rFonts w:ascii="Times New Roman" w:hAnsi="Times New Roman"/>
          <w:sz w:val="28"/>
          <w:szCs w:val="28"/>
        </w:rPr>
        <w:t>Так, у -чоловіків виявлені ФР</w:t>
      </w:r>
      <w:r w:rsidRPr="0079244C">
        <w:t xml:space="preserve"> </w:t>
      </w:r>
      <w:r w:rsidRPr="0079244C">
        <w:rPr>
          <w:rFonts w:ascii="Times New Roman" w:hAnsi="Times New Roman"/>
          <w:sz w:val="28"/>
          <w:szCs w:val="28"/>
        </w:rPr>
        <w:t>медичного характеру: наявність обструктивного захворювання органів дихання (ВР 5.316; ДІ 95% (9.962- 40.732), ВШ -13,198); артеріальної гіпертензії (ВР – 9.00; ДІ 95% (9.165 – 40.398), ВШ -19.241 ); ІХС (ВР – 4.455; ДІ 95% (7.583 – 29.077), ВШ – 14.848);  спадкового характеру: наявність у сімейному анамнезі артеріальної гіпертензії (ВР – 7.000; ДІ 95% (6.465 – 25.764), ВШ – 12.906); ЦВХ (ВР – 3.615; ДІ 95% (11.281 – 50.215), ВШ – 23.801); ІХС (ВР – 5.316); ДІ 95% (7.545 – 29.189), ВШ – 14.840); способу життя: малорухомий спосіб життя (ВР – 9.909; ДІ 95% (6.893-29.069), ВШ – 14.156); нераціональне харчування (ВР – 14.000; ДІ 95% (5.247-27.445), ВШ – 12.000); зловживання сіллю (ВР – 3.138; ДІ 95% (3.326 – 11.091), ВШ – 6.073); тютюнопаління (ВР - 2,871; ДІ 95% (1.958-6.260), ВШ – 3.501); соціально – економічного характеру: постійна недостатність фінансових ресурсів (ВР- 2.333; ДІ 95% (6.434 – 25.598), ВШ – 12.833); психоемоційні навантаження на роботі (ВР- 1,857; ДІ 95% (4.233-15.439), ВШ – 8.084). У жінок виявлені ФР: медичного характеру: наявність артеріальної гіпертензії (ВР – 4.517; ДІ 95% (4.846-13.814), ВШ – 8.182); обструктивного захворювання органів дихання (ВР – 140 4.172; ДІ 95% (13.761 – 47.000), OR – 25.432); ІХС (ВР – 2.659; ДІ 95% (8.225-25.788), ВШ – 14.564);  спадкового характеру: наявність у сімейному анамнезі артеріальної гіпертензії (ВР – 4.172; ДІ 95% (3.388 – 9.575), ВШ – 5.696); ЦВХ (ВР – 4.488; ДІ 95% (11.718 – 42.171), ВШ – 22.229); ІХС (ВР – 3.545); ДІ 95% (5.689 – 16.408), ВШ – 9.661); способу життя: малорухомий спосіб життя (ВР – 6.895; ДІ 95% (7.798-25.389), ВШ – 14.075); нераціональне харчування (ВР – 3.545; ДІ 95% (3.850-10.712), ВШ – 6.422); зловживання сіллю (ВР – 1.273; ДІ 95% (3.395-9.741), ВШ – 5.751); - соціально  економічного характеру: постійна недостатність фінансових ресурсів (ВР- 1.830; ДІ 95% (3.350-9.136), ВШ – 5.540); психоемоційні навантаження на роботі (ВР- 1.679; ДІ 95% (4.115-11.723), ВШ – 6.946).  При цьому</w:t>
      </w:r>
      <w:r w:rsidRPr="0079244C">
        <w:t xml:space="preserve"> </w:t>
      </w:r>
      <w:r w:rsidRPr="0079244C">
        <w:rPr>
          <w:rFonts w:ascii="Times New Roman" w:hAnsi="Times New Roman"/>
          <w:sz w:val="28"/>
          <w:szCs w:val="28"/>
        </w:rPr>
        <w:t>10,7±1,5% з усіх опитаних хворих звернулися за медичною допомогою  через 10 годин і більше після появи симптомів гострого порушення мозкового кровообігу.</w:t>
      </w:r>
    </w:p>
    <w:p w:rsidR="0073582F" w:rsidRPr="0079244C" w:rsidRDefault="0073582F" w:rsidP="00D70E6F">
      <w:pPr>
        <w:spacing w:after="0" w:line="360" w:lineRule="auto"/>
        <w:ind w:firstLine="709"/>
        <w:jc w:val="both"/>
        <w:rPr>
          <w:rFonts w:ascii="Times New Roman" w:hAnsi="Times New Roman"/>
          <w:b/>
          <w:sz w:val="28"/>
          <w:szCs w:val="28"/>
        </w:rPr>
      </w:pPr>
      <w:r w:rsidRPr="0079244C">
        <w:rPr>
          <w:rFonts w:ascii="Times New Roman" w:hAnsi="Times New Roman"/>
          <w:b/>
          <w:i/>
          <w:sz w:val="28"/>
          <w:szCs w:val="28"/>
        </w:rPr>
        <w:t>Друга група.</w:t>
      </w:r>
      <w:r w:rsidRPr="0079244C">
        <w:rPr>
          <w:rFonts w:ascii="Times New Roman" w:hAnsi="Times New Roman"/>
          <w:sz w:val="28"/>
          <w:szCs w:val="28"/>
        </w:rPr>
        <w:t xml:space="preserve"> Дана група пробле</w:t>
      </w:r>
      <w:r>
        <w:rPr>
          <w:rFonts w:ascii="Times New Roman" w:hAnsi="Times New Roman"/>
          <w:sz w:val="28"/>
          <w:szCs w:val="28"/>
        </w:rPr>
        <w:t xml:space="preserve">м пов’язана зі сучасним станом </w:t>
      </w:r>
      <w:r w:rsidRPr="0079244C">
        <w:rPr>
          <w:rFonts w:ascii="Times New Roman" w:hAnsi="Times New Roman"/>
          <w:sz w:val="28"/>
          <w:szCs w:val="28"/>
        </w:rPr>
        <w:t xml:space="preserve">розвитку первинної медичної допомоги </w:t>
      </w:r>
      <w:r>
        <w:rPr>
          <w:rFonts w:ascii="Times New Roman" w:hAnsi="Times New Roman"/>
          <w:sz w:val="28"/>
          <w:szCs w:val="28"/>
        </w:rPr>
        <w:t xml:space="preserve">та рівнем готовності ЛЗП-СЛ до </w:t>
      </w:r>
      <w:r w:rsidRPr="0079244C">
        <w:rPr>
          <w:rFonts w:ascii="Times New Roman" w:hAnsi="Times New Roman"/>
          <w:sz w:val="28"/>
          <w:szCs w:val="28"/>
        </w:rPr>
        <w:t>надання комплексної допомоги населенню при ЦВХ. Рівень зайнятості посад ЛЗП-СЛ фізичними особами в становить 70,2% з коливаннями від</w:t>
      </w:r>
      <w:r>
        <w:rPr>
          <w:rFonts w:ascii="Times New Roman" w:hAnsi="Times New Roman"/>
          <w:sz w:val="28"/>
          <w:szCs w:val="28"/>
        </w:rPr>
        <w:t xml:space="preserve"> 58,0% у Подільському районі </w:t>
      </w:r>
      <w:r w:rsidRPr="0079244C">
        <w:rPr>
          <w:rFonts w:ascii="Times New Roman" w:hAnsi="Times New Roman"/>
          <w:sz w:val="28"/>
          <w:szCs w:val="28"/>
        </w:rPr>
        <w:t xml:space="preserve">до 86,0% – у Дарницькому. Співвідношення ЛЗП-СЛ та сімейних медичних сестер становить 1:1,04 (норматив1:2). До ЛЗП-СЛ прикріплено 64,9%  від загальної кількості населення, яке постійно проживає в місті Києві. При цьому під </w:t>
      </w:r>
      <w:r>
        <w:rPr>
          <w:rFonts w:ascii="Times New Roman" w:hAnsi="Times New Roman"/>
          <w:sz w:val="28"/>
          <w:szCs w:val="28"/>
        </w:rPr>
        <w:t>диспансерним наглядом у ЛЗП-СЛ</w:t>
      </w:r>
      <w:r w:rsidRPr="0079244C">
        <w:rPr>
          <w:rFonts w:ascii="Times New Roman" w:hAnsi="Times New Roman"/>
          <w:sz w:val="28"/>
          <w:szCs w:val="28"/>
        </w:rPr>
        <w:t xml:space="preserve"> знаходилося 36,17% осіб з цереброваскулярними </w:t>
      </w:r>
      <w:r>
        <w:rPr>
          <w:rFonts w:ascii="Times New Roman" w:hAnsi="Times New Roman"/>
          <w:sz w:val="28"/>
          <w:szCs w:val="28"/>
        </w:rPr>
        <w:t xml:space="preserve">захворюваннями та 76,25% осіб, </w:t>
      </w:r>
      <w:r w:rsidRPr="0079244C">
        <w:rPr>
          <w:rFonts w:ascii="Times New Roman" w:hAnsi="Times New Roman"/>
          <w:sz w:val="28"/>
          <w:szCs w:val="28"/>
        </w:rPr>
        <w:t>які перенесли МІ. Опитані ЛЗП-СЛ оцінили як недостатній рівень своїх знань  та практичних навичок з питань ком</w:t>
      </w:r>
      <w:r>
        <w:rPr>
          <w:rFonts w:ascii="Times New Roman" w:hAnsi="Times New Roman"/>
          <w:sz w:val="28"/>
          <w:szCs w:val="28"/>
        </w:rPr>
        <w:t xml:space="preserve">плексної медичної допомоги при </w:t>
      </w:r>
      <w:r w:rsidRPr="0079244C">
        <w:rPr>
          <w:rFonts w:ascii="Times New Roman" w:hAnsi="Times New Roman"/>
          <w:sz w:val="28"/>
          <w:szCs w:val="28"/>
        </w:rPr>
        <w:t>ЦВХ.</w:t>
      </w:r>
    </w:p>
    <w:p w:rsidR="0073582F" w:rsidRPr="0079244C" w:rsidRDefault="0073582F" w:rsidP="00D70E6F">
      <w:pPr>
        <w:spacing w:after="0" w:line="360" w:lineRule="auto"/>
        <w:ind w:firstLine="709"/>
        <w:jc w:val="both"/>
        <w:rPr>
          <w:rFonts w:ascii="Times New Roman" w:hAnsi="Times New Roman"/>
          <w:sz w:val="28"/>
          <w:szCs w:val="28"/>
        </w:rPr>
      </w:pPr>
      <w:r w:rsidRPr="0079244C">
        <w:rPr>
          <w:rFonts w:ascii="Times New Roman" w:hAnsi="Times New Roman"/>
          <w:b/>
          <w:i/>
          <w:sz w:val="28"/>
          <w:szCs w:val="28"/>
        </w:rPr>
        <w:t>Третя група.</w:t>
      </w:r>
      <w:r w:rsidRPr="0079244C">
        <w:rPr>
          <w:rFonts w:ascii="Times New Roman" w:hAnsi="Times New Roman"/>
          <w:sz w:val="28"/>
          <w:szCs w:val="28"/>
        </w:rPr>
        <w:t xml:space="preserve"> Д</w:t>
      </w:r>
      <w:r>
        <w:rPr>
          <w:rFonts w:ascii="Times New Roman" w:hAnsi="Times New Roman"/>
          <w:sz w:val="28"/>
          <w:szCs w:val="28"/>
        </w:rPr>
        <w:t xml:space="preserve">ана група проблем пов’язана із </w:t>
      </w:r>
      <w:r w:rsidRPr="0079244C">
        <w:rPr>
          <w:rFonts w:ascii="Times New Roman" w:hAnsi="Times New Roman"/>
          <w:sz w:val="28"/>
          <w:szCs w:val="28"/>
        </w:rPr>
        <w:t>структурою та  ресурсним забезпеченням системи надання спеціалізованої медичної допомо</w:t>
      </w:r>
      <w:r>
        <w:rPr>
          <w:rFonts w:ascii="Times New Roman" w:hAnsi="Times New Roman"/>
          <w:sz w:val="28"/>
          <w:szCs w:val="28"/>
        </w:rPr>
        <w:t xml:space="preserve">ги. Вона полягає в наступному. Дефіцит </w:t>
      </w:r>
      <w:r w:rsidRPr="0079244C">
        <w:rPr>
          <w:rFonts w:ascii="Times New Roman" w:hAnsi="Times New Roman"/>
          <w:sz w:val="28"/>
          <w:szCs w:val="28"/>
        </w:rPr>
        <w:t>лікарів-неврологів для надання  амбулаторно-поліклініч</w:t>
      </w:r>
      <w:r>
        <w:rPr>
          <w:rFonts w:ascii="Times New Roman" w:hAnsi="Times New Roman"/>
          <w:sz w:val="28"/>
          <w:szCs w:val="28"/>
        </w:rPr>
        <w:t>ної  спеціалізованої допомоги становить 24 особи.</w:t>
      </w:r>
      <w:r w:rsidRPr="0079244C">
        <w:rPr>
          <w:rFonts w:ascii="Times New Roman" w:hAnsi="Times New Roman"/>
          <w:sz w:val="28"/>
          <w:szCs w:val="28"/>
        </w:rPr>
        <w:t xml:space="preserve"> Амбулатор</w:t>
      </w:r>
      <w:r>
        <w:rPr>
          <w:rFonts w:ascii="Times New Roman" w:hAnsi="Times New Roman"/>
          <w:sz w:val="28"/>
          <w:szCs w:val="28"/>
        </w:rPr>
        <w:t>но-поліклінічна допомога до 30%</w:t>
      </w:r>
      <w:r w:rsidRPr="0079244C">
        <w:rPr>
          <w:rFonts w:ascii="Times New Roman" w:hAnsi="Times New Roman"/>
          <w:sz w:val="28"/>
          <w:szCs w:val="28"/>
        </w:rPr>
        <w:t xml:space="preserve"> випадків не відповідає галузевим стандартам. Тільки у д</w:t>
      </w:r>
      <w:r>
        <w:rPr>
          <w:rFonts w:ascii="Times New Roman" w:hAnsi="Times New Roman"/>
          <w:sz w:val="28"/>
          <w:szCs w:val="28"/>
        </w:rPr>
        <w:t>вох лікарнях (ЛШМД та Олександрівська лікарня)</w:t>
      </w:r>
      <w:r w:rsidRPr="0079244C">
        <w:rPr>
          <w:rFonts w:ascii="Times New Roman" w:hAnsi="Times New Roman"/>
          <w:sz w:val="28"/>
          <w:szCs w:val="28"/>
        </w:rPr>
        <w:t xml:space="preserve"> наявна можливіст</w:t>
      </w:r>
      <w:r>
        <w:rPr>
          <w:rFonts w:ascii="Times New Roman" w:hAnsi="Times New Roman"/>
          <w:sz w:val="28"/>
          <w:szCs w:val="28"/>
        </w:rPr>
        <w:t>ь цілодобової, в т.ч. у вихідні і святкові дні, візуалізації</w:t>
      </w:r>
      <w:r w:rsidRPr="0079244C">
        <w:rPr>
          <w:rFonts w:ascii="Times New Roman" w:hAnsi="Times New Roman"/>
          <w:sz w:val="28"/>
          <w:szCs w:val="28"/>
        </w:rPr>
        <w:t xml:space="preserve"> патологічного пр</w:t>
      </w:r>
      <w:r>
        <w:rPr>
          <w:rFonts w:ascii="Times New Roman" w:hAnsi="Times New Roman"/>
          <w:sz w:val="28"/>
          <w:szCs w:val="28"/>
        </w:rPr>
        <w:t>оцесу, що унеможливлює надання якісної та ефективної</w:t>
      </w:r>
      <w:r w:rsidRPr="0079244C">
        <w:rPr>
          <w:rFonts w:ascii="Times New Roman" w:hAnsi="Times New Roman"/>
          <w:sz w:val="28"/>
          <w:szCs w:val="28"/>
        </w:rPr>
        <w:t xml:space="preserve"> медичної допомоги пацієнтам при МІ та неспроможності системи надання медичної допомоги при МІ у відповідності до ви</w:t>
      </w:r>
      <w:r>
        <w:rPr>
          <w:rFonts w:ascii="Times New Roman" w:hAnsi="Times New Roman"/>
          <w:sz w:val="28"/>
          <w:szCs w:val="28"/>
        </w:rPr>
        <w:t xml:space="preserve">мог НСЗУ. Наявна структура ЗОЗ </w:t>
      </w:r>
      <w:r w:rsidRPr="0079244C">
        <w:rPr>
          <w:rFonts w:ascii="Times New Roman" w:hAnsi="Times New Roman"/>
          <w:sz w:val="28"/>
          <w:szCs w:val="28"/>
        </w:rPr>
        <w:t xml:space="preserve">призводить </w:t>
      </w:r>
      <w:r>
        <w:rPr>
          <w:rFonts w:ascii="Times New Roman" w:hAnsi="Times New Roman"/>
          <w:sz w:val="28"/>
          <w:szCs w:val="28"/>
        </w:rPr>
        <w:t>до непрофільної госпіталізації</w:t>
      </w:r>
      <w:r w:rsidRPr="0079244C">
        <w:rPr>
          <w:rFonts w:ascii="Times New Roman" w:hAnsi="Times New Roman"/>
          <w:sz w:val="28"/>
          <w:szCs w:val="28"/>
        </w:rPr>
        <w:t xml:space="preserve"> пацієнтів з різними видами МІ (геморагічні та ішемічні МІ).</w:t>
      </w:r>
    </w:p>
    <w:p w:rsidR="0073582F" w:rsidRPr="0079244C" w:rsidRDefault="0073582F" w:rsidP="00D70E6F">
      <w:pPr>
        <w:spacing w:after="0" w:line="360" w:lineRule="auto"/>
        <w:ind w:firstLine="709"/>
        <w:jc w:val="both"/>
        <w:rPr>
          <w:rFonts w:ascii="Times New Roman" w:hAnsi="Times New Roman"/>
          <w:bCs/>
          <w:sz w:val="28"/>
          <w:szCs w:val="28"/>
        </w:rPr>
      </w:pPr>
      <w:r w:rsidRPr="0079244C">
        <w:rPr>
          <w:rFonts w:ascii="Times New Roman" w:hAnsi="Times New Roman"/>
          <w:b/>
          <w:i/>
          <w:sz w:val="28"/>
          <w:szCs w:val="28"/>
        </w:rPr>
        <w:t>Четверта група.</w:t>
      </w:r>
      <w:r w:rsidRPr="0079244C">
        <w:rPr>
          <w:rFonts w:ascii="Times New Roman" w:hAnsi="Times New Roman"/>
          <w:i/>
          <w:sz w:val="28"/>
          <w:szCs w:val="28"/>
        </w:rPr>
        <w:t xml:space="preserve"> </w:t>
      </w:r>
      <w:r w:rsidRPr="0079244C">
        <w:rPr>
          <w:rFonts w:ascii="Times New Roman" w:hAnsi="Times New Roman"/>
          <w:sz w:val="28"/>
          <w:szCs w:val="28"/>
        </w:rPr>
        <w:t>Д</w:t>
      </w:r>
      <w:r>
        <w:rPr>
          <w:rFonts w:ascii="Times New Roman" w:hAnsi="Times New Roman"/>
          <w:sz w:val="28"/>
          <w:szCs w:val="28"/>
        </w:rPr>
        <w:t>ана група проблем пов’язана із</w:t>
      </w:r>
      <w:r w:rsidRPr="0079244C">
        <w:rPr>
          <w:rFonts w:ascii="Times New Roman" w:hAnsi="Times New Roman"/>
          <w:sz w:val="28"/>
          <w:szCs w:val="28"/>
        </w:rPr>
        <w:t xml:space="preserve"> недостатньою якістю медичної допомоги па</w:t>
      </w:r>
      <w:r>
        <w:rPr>
          <w:rFonts w:ascii="Times New Roman" w:hAnsi="Times New Roman"/>
          <w:sz w:val="28"/>
          <w:szCs w:val="28"/>
        </w:rPr>
        <w:t>цієнтам при мозкових інсультах.</w:t>
      </w:r>
      <w:r w:rsidRPr="0079244C">
        <w:rPr>
          <w:rFonts w:ascii="Times New Roman" w:hAnsi="Times New Roman"/>
          <w:sz w:val="28"/>
          <w:szCs w:val="28"/>
        </w:rPr>
        <w:t xml:space="preserve"> Діагностична допомога не відповідає клінічним протоколам за терміном проведення: в нейрохірургічних відділеннях – 27,6%, в неврологічних відділеннях –32,5% та за обсягом проведення: в нейрохірур</w:t>
      </w:r>
      <w:r>
        <w:rPr>
          <w:rFonts w:ascii="Times New Roman" w:hAnsi="Times New Roman"/>
          <w:sz w:val="28"/>
          <w:szCs w:val="28"/>
        </w:rPr>
        <w:t>гічних відділеннях -</w:t>
      </w:r>
      <w:r w:rsidRPr="0079244C">
        <w:rPr>
          <w:rFonts w:ascii="Times New Roman" w:hAnsi="Times New Roman"/>
          <w:sz w:val="28"/>
          <w:szCs w:val="28"/>
        </w:rPr>
        <w:t xml:space="preserve"> 14,6%, в неврологічних відділеннях – 22,1%. Лікувальна допомога не відповідає клінічним протоколам за терміном проведення: в нейрохірургічних відділеннях – 29,9%, в неврологічних відділеннях – 35,4 % та за обсягом проведення: в нейрохірургічних відділеннях – 12,6%, в неврологічних відділеннях – 12,5</w:t>
      </w:r>
      <w:r>
        <w:rPr>
          <w:rFonts w:ascii="Times New Roman" w:hAnsi="Times New Roman"/>
          <w:sz w:val="28"/>
          <w:szCs w:val="28"/>
        </w:rPr>
        <w:t xml:space="preserve">%. В неврологічних відділеннях </w:t>
      </w:r>
      <w:r w:rsidRPr="0079244C">
        <w:rPr>
          <w:rFonts w:ascii="Times New Roman" w:hAnsi="Times New Roman"/>
          <w:sz w:val="28"/>
          <w:szCs w:val="28"/>
        </w:rPr>
        <w:t>у 20,2%, а в нейрохірургічних</w:t>
      </w:r>
      <w:r>
        <w:rPr>
          <w:rFonts w:ascii="Times New Roman" w:hAnsi="Times New Roman"/>
          <w:sz w:val="28"/>
          <w:szCs w:val="28"/>
        </w:rPr>
        <w:t xml:space="preserve"> відділеннях у 44,1% випадків </w:t>
      </w:r>
      <w:r w:rsidRPr="0079244C">
        <w:rPr>
          <w:rFonts w:ascii="Times New Roman" w:hAnsi="Times New Roman"/>
          <w:sz w:val="28"/>
          <w:szCs w:val="28"/>
        </w:rPr>
        <w:t>д</w:t>
      </w:r>
      <w:r>
        <w:rPr>
          <w:rFonts w:ascii="Times New Roman" w:hAnsi="Times New Roman"/>
          <w:sz w:val="28"/>
          <w:szCs w:val="28"/>
        </w:rPr>
        <w:t xml:space="preserve">іагноз при виписці з стаціонару прописується не повністю без вказівки </w:t>
      </w:r>
      <w:r w:rsidRPr="0079244C">
        <w:rPr>
          <w:rFonts w:ascii="Times New Roman" w:hAnsi="Times New Roman"/>
          <w:sz w:val="28"/>
          <w:szCs w:val="28"/>
        </w:rPr>
        <w:t>стадії й локалізації патологічного процесу, ступеню порушення функцій, наявності ускладнень та супутніх захворювань. Всі виписки з історії хвороби не мають рекомендацій лікарям загаль</w:t>
      </w:r>
      <w:r>
        <w:rPr>
          <w:rFonts w:ascii="Times New Roman" w:hAnsi="Times New Roman"/>
          <w:sz w:val="28"/>
          <w:szCs w:val="28"/>
        </w:rPr>
        <w:t xml:space="preserve">ної практики-сімейним лікарям з ведення пацієнтів на </w:t>
      </w:r>
      <w:r w:rsidRPr="0079244C">
        <w:rPr>
          <w:rFonts w:ascii="Times New Roman" w:hAnsi="Times New Roman"/>
          <w:sz w:val="28"/>
          <w:szCs w:val="28"/>
        </w:rPr>
        <w:t>після госпітальному етапі.</w:t>
      </w:r>
    </w:p>
    <w:p w:rsidR="0073582F" w:rsidRPr="0079244C" w:rsidRDefault="0073582F" w:rsidP="00D70E6F">
      <w:pPr>
        <w:spacing w:after="0" w:line="360" w:lineRule="auto"/>
        <w:ind w:firstLine="709"/>
        <w:jc w:val="both"/>
        <w:rPr>
          <w:rFonts w:ascii="Times New Roman" w:hAnsi="Times New Roman"/>
          <w:i/>
          <w:sz w:val="28"/>
          <w:szCs w:val="28"/>
        </w:rPr>
      </w:pPr>
      <w:r w:rsidRPr="0079244C">
        <w:rPr>
          <w:rFonts w:ascii="Times New Roman" w:hAnsi="Times New Roman"/>
          <w:b/>
          <w:i/>
          <w:sz w:val="28"/>
          <w:szCs w:val="28"/>
        </w:rPr>
        <w:t>П’ята група.</w:t>
      </w:r>
      <w:r w:rsidRPr="0079244C">
        <w:rPr>
          <w:rFonts w:ascii="Times New Roman" w:hAnsi="Times New Roman"/>
          <w:i/>
          <w:sz w:val="28"/>
          <w:szCs w:val="28"/>
        </w:rPr>
        <w:t xml:space="preserve"> </w:t>
      </w:r>
      <w:r w:rsidRPr="0079244C">
        <w:rPr>
          <w:rFonts w:ascii="Times New Roman" w:hAnsi="Times New Roman"/>
          <w:sz w:val="28"/>
          <w:szCs w:val="28"/>
        </w:rPr>
        <w:t>Да</w:t>
      </w:r>
      <w:r>
        <w:rPr>
          <w:rFonts w:ascii="Times New Roman" w:hAnsi="Times New Roman"/>
          <w:sz w:val="28"/>
          <w:szCs w:val="28"/>
        </w:rPr>
        <w:t xml:space="preserve">на група проблем пов’язана із високим рівнем </w:t>
      </w:r>
      <w:r w:rsidRPr="0079244C">
        <w:rPr>
          <w:rFonts w:ascii="Times New Roman" w:hAnsi="Times New Roman"/>
          <w:sz w:val="28"/>
          <w:szCs w:val="28"/>
        </w:rPr>
        <w:t xml:space="preserve">незадоволеності пацієнтів отриманою медичною допомогою. </w:t>
      </w:r>
    </w:p>
    <w:p w:rsidR="0073582F" w:rsidRPr="0079244C" w:rsidRDefault="0073582F" w:rsidP="00D70E6F">
      <w:pPr>
        <w:spacing w:after="0" w:line="360" w:lineRule="auto"/>
        <w:ind w:firstLine="709"/>
        <w:jc w:val="both"/>
        <w:rPr>
          <w:rFonts w:ascii="Times New Roman" w:hAnsi="Times New Roman"/>
          <w:b/>
          <w:sz w:val="28"/>
          <w:szCs w:val="28"/>
        </w:rPr>
      </w:pPr>
      <w:r>
        <w:rPr>
          <w:rFonts w:ascii="Times New Roman" w:hAnsi="Times New Roman"/>
          <w:sz w:val="28"/>
          <w:szCs w:val="28"/>
        </w:rPr>
        <w:t xml:space="preserve"> Так, 11,8±1,6% </w:t>
      </w:r>
      <w:r w:rsidRPr="0079244C">
        <w:rPr>
          <w:rFonts w:ascii="Times New Roman" w:hAnsi="Times New Roman"/>
          <w:sz w:val="28"/>
          <w:szCs w:val="28"/>
        </w:rPr>
        <w:t>респондентів мали проблеми зв’язку з диспетчерською служби екстреної медичної допомоги; до 57,5±2,5% респондентів бригада екстреної медичної допомоги прибула у терміні до 20 хвилин, а у 14,7±1,8% випадків  час її при</w:t>
      </w:r>
      <w:r>
        <w:rPr>
          <w:rFonts w:ascii="Times New Roman" w:hAnsi="Times New Roman"/>
          <w:sz w:val="28"/>
          <w:szCs w:val="28"/>
        </w:rPr>
        <w:t xml:space="preserve">буття склав понад 30 хвилин; </w:t>
      </w:r>
      <w:r w:rsidRPr="0079244C">
        <w:rPr>
          <w:rFonts w:ascii="Times New Roman" w:hAnsi="Times New Roman"/>
          <w:sz w:val="28"/>
          <w:szCs w:val="28"/>
        </w:rPr>
        <w:t>4,5±1,0% респондентів  залишилися незадоволеними  послугами, які були надані  службою екстреної медичної допомоги.</w:t>
      </w:r>
    </w:p>
    <w:p w:rsidR="0073582F" w:rsidRPr="0079244C" w:rsidRDefault="0073582F" w:rsidP="00D70E6F">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 В приймальному відді</w:t>
      </w:r>
      <w:r>
        <w:rPr>
          <w:rFonts w:ascii="Times New Roman" w:hAnsi="Times New Roman"/>
          <w:sz w:val="28"/>
          <w:szCs w:val="28"/>
        </w:rPr>
        <w:t xml:space="preserve">ленні ЗОЗ </w:t>
      </w:r>
      <w:r w:rsidRPr="0079244C">
        <w:rPr>
          <w:rFonts w:ascii="Times New Roman" w:hAnsi="Times New Roman"/>
          <w:sz w:val="28"/>
          <w:szCs w:val="28"/>
        </w:rPr>
        <w:t>9,4±1,5% пацієнтів були лише зареєстровані медичною</w:t>
      </w:r>
      <w:r>
        <w:rPr>
          <w:rFonts w:ascii="Times New Roman" w:hAnsi="Times New Roman"/>
          <w:sz w:val="28"/>
          <w:szCs w:val="28"/>
        </w:rPr>
        <w:t xml:space="preserve"> сестрою, а 8,1±1,4% - оглянуті</w:t>
      </w:r>
      <w:r w:rsidRPr="0079244C">
        <w:rPr>
          <w:rFonts w:ascii="Times New Roman" w:hAnsi="Times New Roman"/>
          <w:sz w:val="28"/>
          <w:szCs w:val="28"/>
        </w:rPr>
        <w:t xml:space="preserve"> лі</w:t>
      </w:r>
      <w:r>
        <w:rPr>
          <w:rFonts w:ascii="Times New Roman" w:hAnsi="Times New Roman"/>
          <w:sz w:val="28"/>
          <w:szCs w:val="28"/>
        </w:rPr>
        <w:t xml:space="preserve">карем приймального відділення. </w:t>
      </w:r>
      <w:r w:rsidRPr="0079244C">
        <w:rPr>
          <w:rFonts w:ascii="Times New Roman" w:hAnsi="Times New Roman"/>
          <w:sz w:val="28"/>
          <w:szCs w:val="28"/>
        </w:rPr>
        <w:t xml:space="preserve">Більше ніж 90% респондентів в приймальному відділенні знаходилися понад 30 хвилин, а ще 4,6±1,1% - більше 2-х  годин. При цьому 2,6±0,8% опитаних були скеровані пішки до стаціонарного  </w:t>
      </w:r>
      <w:r>
        <w:rPr>
          <w:rFonts w:ascii="Times New Roman" w:hAnsi="Times New Roman"/>
          <w:sz w:val="28"/>
          <w:szCs w:val="28"/>
        </w:rPr>
        <w:t xml:space="preserve">відділення. У 4,2±1,0% випадків </w:t>
      </w:r>
      <w:r w:rsidRPr="0079244C">
        <w:rPr>
          <w:rFonts w:ascii="Times New Roman" w:hAnsi="Times New Roman"/>
          <w:sz w:val="28"/>
          <w:szCs w:val="28"/>
        </w:rPr>
        <w:t xml:space="preserve">пацієнти відчули неприязне </w:t>
      </w:r>
      <w:r>
        <w:rPr>
          <w:rFonts w:ascii="Times New Roman" w:hAnsi="Times New Roman"/>
          <w:sz w:val="28"/>
          <w:szCs w:val="28"/>
        </w:rPr>
        <w:t>відношення медичних працівників</w:t>
      </w:r>
      <w:r w:rsidRPr="0079244C">
        <w:rPr>
          <w:rFonts w:ascii="Times New Roman" w:hAnsi="Times New Roman"/>
          <w:sz w:val="28"/>
          <w:szCs w:val="28"/>
        </w:rPr>
        <w:t xml:space="preserve"> приймальних відділень.</w:t>
      </w:r>
    </w:p>
    <w:p w:rsidR="0073582F" w:rsidRPr="0079244C" w:rsidRDefault="0073582F" w:rsidP="00D70E6F">
      <w:pPr>
        <w:spacing w:after="0" w:line="360" w:lineRule="auto"/>
        <w:ind w:firstLine="709"/>
        <w:jc w:val="both"/>
        <w:rPr>
          <w:rFonts w:ascii="Times New Roman" w:hAnsi="Times New Roman"/>
          <w:sz w:val="28"/>
          <w:szCs w:val="28"/>
        </w:rPr>
      </w:pPr>
      <w:r w:rsidRPr="0079244C">
        <w:rPr>
          <w:rFonts w:ascii="Times New Roman" w:hAnsi="Times New Roman"/>
          <w:sz w:val="28"/>
          <w:szCs w:val="28"/>
        </w:rPr>
        <w:t>У відділеннях пацієнти не мали вільного доступу до інформації про права пацієнт</w:t>
      </w:r>
      <w:r>
        <w:rPr>
          <w:rFonts w:ascii="Times New Roman" w:hAnsi="Times New Roman"/>
          <w:sz w:val="28"/>
          <w:szCs w:val="28"/>
        </w:rPr>
        <w:t>ів, 72,2±2,2%</w:t>
      </w:r>
      <w:r w:rsidRPr="0079244C">
        <w:rPr>
          <w:rFonts w:ascii="Times New Roman" w:hAnsi="Times New Roman"/>
          <w:sz w:val="28"/>
          <w:szCs w:val="28"/>
        </w:rPr>
        <w:t xml:space="preserve"> опитаних  при отриманні стаціонарної медичної допомоги не надавали інформованої  згоди на медичне втручання, в той час, як озн</w:t>
      </w:r>
      <w:r>
        <w:rPr>
          <w:rFonts w:ascii="Times New Roman" w:hAnsi="Times New Roman"/>
          <w:sz w:val="28"/>
          <w:szCs w:val="28"/>
        </w:rPr>
        <w:t xml:space="preserve">айомлені з планом обстеження та лікування були 27,8±2,2%, а </w:t>
      </w:r>
      <w:r w:rsidRPr="0079244C">
        <w:rPr>
          <w:rFonts w:ascii="Times New Roman" w:hAnsi="Times New Roman"/>
          <w:sz w:val="28"/>
          <w:szCs w:val="28"/>
        </w:rPr>
        <w:t>з дією лікарських засобів - 26,0±2,2% респондентів.</w:t>
      </w:r>
    </w:p>
    <w:p w:rsidR="0073582F" w:rsidRPr="0079244C" w:rsidRDefault="0073582F" w:rsidP="00192C87">
      <w:pPr>
        <w:spacing w:after="0" w:line="360" w:lineRule="auto"/>
        <w:ind w:firstLine="708"/>
        <w:jc w:val="both"/>
        <w:rPr>
          <w:rFonts w:ascii="Times New Roman" w:hAnsi="Times New Roman"/>
          <w:sz w:val="28"/>
          <w:szCs w:val="28"/>
        </w:rPr>
      </w:pPr>
      <w:r w:rsidRPr="0079244C">
        <w:rPr>
          <w:rFonts w:ascii="Times New Roman" w:hAnsi="Times New Roman"/>
          <w:sz w:val="28"/>
          <w:szCs w:val="28"/>
        </w:rPr>
        <w:t xml:space="preserve">В ході соціологічного </w:t>
      </w:r>
      <w:r>
        <w:rPr>
          <w:rFonts w:ascii="Times New Roman" w:hAnsi="Times New Roman"/>
          <w:sz w:val="28"/>
          <w:szCs w:val="28"/>
        </w:rPr>
        <w:t xml:space="preserve">дослідження 36,1±2,4% опитаних вказали на те, що </w:t>
      </w:r>
      <w:r w:rsidRPr="0079244C">
        <w:rPr>
          <w:rFonts w:ascii="Times New Roman" w:hAnsi="Times New Roman"/>
          <w:sz w:val="28"/>
          <w:szCs w:val="28"/>
        </w:rPr>
        <w:t>дослідження з візуалізації патологічного проц</w:t>
      </w:r>
      <w:r>
        <w:rPr>
          <w:rFonts w:ascii="Times New Roman" w:hAnsi="Times New Roman"/>
          <w:sz w:val="28"/>
          <w:szCs w:val="28"/>
        </w:rPr>
        <w:t xml:space="preserve">есу їм не проводилося.        З-поміж </w:t>
      </w:r>
      <w:r w:rsidRPr="0079244C">
        <w:rPr>
          <w:rFonts w:ascii="Times New Roman" w:hAnsi="Times New Roman"/>
          <w:sz w:val="28"/>
          <w:szCs w:val="28"/>
        </w:rPr>
        <w:t>тих, кому дане діагност</w:t>
      </w:r>
      <w:r>
        <w:rPr>
          <w:rFonts w:ascii="Times New Roman" w:hAnsi="Times New Roman"/>
          <w:sz w:val="28"/>
          <w:szCs w:val="28"/>
        </w:rPr>
        <w:t xml:space="preserve">ичне дослідження проводилося, </w:t>
      </w:r>
      <w:r w:rsidRPr="0079244C">
        <w:rPr>
          <w:rFonts w:ascii="Times New Roman" w:hAnsi="Times New Roman"/>
          <w:sz w:val="28"/>
          <w:szCs w:val="28"/>
        </w:rPr>
        <w:t>л</w:t>
      </w:r>
      <w:r>
        <w:rPr>
          <w:rFonts w:ascii="Times New Roman" w:hAnsi="Times New Roman"/>
          <w:sz w:val="28"/>
          <w:szCs w:val="28"/>
        </w:rPr>
        <w:t>ише 6,5±1,2% склали особи, яким</w:t>
      </w:r>
      <w:r w:rsidRPr="0079244C">
        <w:rPr>
          <w:rFonts w:ascii="Times New Roman" w:hAnsi="Times New Roman"/>
          <w:sz w:val="28"/>
          <w:szCs w:val="28"/>
        </w:rPr>
        <w:t xml:space="preserve"> воно було</w:t>
      </w:r>
      <w:r>
        <w:rPr>
          <w:rFonts w:ascii="Times New Roman" w:hAnsi="Times New Roman"/>
          <w:sz w:val="28"/>
          <w:szCs w:val="28"/>
        </w:rPr>
        <w:t xml:space="preserve"> виконано впродовж </w:t>
      </w:r>
      <w:r w:rsidRPr="0079244C">
        <w:rPr>
          <w:rFonts w:ascii="Times New Roman" w:hAnsi="Times New Roman"/>
          <w:sz w:val="28"/>
          <w:szCs w:val="28"/>
        </w:rPr>
        <w:t xml:space="preserve">перших чотирьох годин, а у 29,5±2,3% </w:t>
      </w:r>
      <w:r>
        <w:rPr>
          <w:rFonts w:ascii="Times New Roman" w:hAnsi="Times New Roman"/>
          <w:sz w:val="28"/>
          <w:szCs w:val="28"/>
        </w:rPr>
        <w:t>- проведено пізніше, ніж через</w:t>
      </w:r>
      <w:r w:rsidRPr="0079244C">
        <w:rPr>
          <w:rFonts w:ascii="Times New Roman" w:hAnsi="Times New Roman"/>
          <w:sz w:val="28"/>
          <w:szCs w:val="28"/>
        </w:rPr>
        <w:t xml:space="preserve"> 2 дні після госпіталізації. Оплату за  обстеження з верифікації  патологічного процесу  не проводило  25,3±2,2% із числа обстежених. Результати дослідження були детально обговорені з лікувальним </w:t>
      </w:r>
      <w:r>
        <w:rPr>
          <w:rFonts w:ascii="Times New Roman" w:hAnsi="Times New Roman"/>
          <w:sz w:val="28"/>
          <w:szCs w:val="28"/>
        </w:rPr>
        <w:t xml:space="preserve">лікарем у 49,7±2,5% випадків. </w:t>
      </w:r>
      <w:r w:rsidRPr="0079244C">
        <w:rPr>
          <w:rFonts w:ascii="Times New Roman" w:hAnsi="Times New Roman"/>
          <w:sz w:val="28"/>
          <w:szCs w:val="28"/>
        </w:rPr>
        <w:t xml:space="preserve">Для 29,3±2,3% опитаних економічно недоступними є діагностичні послуги, а для </w:t>
      </w:r>
      <w:r>
        <w:rPr>
          <w:rFonts w:ascii="Times New Roman" w:hAnsi="Times New Roman"/>
          <w:sz w:val="28"/>
          <w:szCs w:val="28"/>
        </w:rPr>
        <w:t xml:space="preserve">43,1±2,5% - лікарські засоби. </w:t>
      </w:r>
      <w:r w:rsidRPr="0079244C">
        <w:rPr>
          <w:rFonts w:ascii="Times New Roman" w:hAnsi="Times New Roman"/>
          <w:sz w:val="28"/>
          <w:szCs w:val="28"/>
        </w:rPr>
        <w:t>В цілому 86,4±1,8% опитаних висловили певний рівень задоволеності отриманою медичною допомого</w:t>
      </w:r>
      <w:r>
        <w:rPr>
          <w:rFonts w:ascii="Times New Roman" w:hAnsi="Times New Roman"/>
          <w:sz w:val="28"/>
          <w:szCs w:val="28"/>
        </w:rPr>
        <w:t xml:space="preserve">ю під час лікування з приводу </w:t>
      </w:r>
      <w:r w:rsidRPr="0079244C">
        <w:rPr>
          <w:rFonts w:ascii="Times New Roman" w:hAnsi="Times New Roman"/>
          <w:sz w:val="28"/>
          <w:szCs w:val="28"/>
        </w:rPr>
        <w:t>гострого церебрального інсульту. Якісною медичну допомогу оцінило 74,7±2,2%  респондентів. Разом з тим слід зазначити, що 13,6±1,7% опитаних залишилися не за</w:t>
      </w:r>
      <w:r>
        <w:rPr>
          <w:rFonts w:ascii="Times New Roman" w:hAnsi="Times New Roman"/>
          <w:sz w:val="28"/>
          <w:szCs w:val="28"/>
        </w:rPr>
        <w:t>доволеними комплексом отриманих</w:t>
      </w:r>
      <w:r w:rsidRPr="0079244C">
        <w:rPr>
          <w:rFonts w:ascii="Times New Roman" w:hAnsi="Times New Roman"/>
          <w:sz w:val="28"/>
          <w:szCs w:val="28"/>
        </w:rPr>
        <w:t xml:space="preserve"> медичних послуг, а 25,4±2,2% оцінили  отриману медичну допомогу неякісною.</w:t>
      </w:r>
    </w:p>
    <w:p w:rsidR="0073582F" w:rsidRPr="0079244C" w:rsidRDefault="0073582F" w:rsidP="00D70E6F">
      <w:pPr>
        <w:spacing w:after="0" w:line="360" w:lineRule="auto"/>
        <w:ind w:firstLine="709"/>
        <w:jc w:val="both"/>
        <w:rPr>
          <w:rFonts w:ascii="Times New Roman" w:hAnsi="Times New Roman"/>
          <w:sz w:val="28"/>
          <w:szCs w:val="28"/>
        </w:rPr>
      </w:pPr>
      <w:r w:rsidRPr="0079244C">
        <w:rPr>
          <w:rFonts w:ascii="Times New Roman" w:hAnsi="Times New Roman"/>
          <w:b/>
          <w:i/>
          <w:sz w:val="28"/>
          <w:szCs w:val="28"/>
        </w:rPr>
        <w:t>Шоста  група.</w:t>
      </w:r>
      <w:r w:rsidRPr="0079244C">
        <w:rPr>
          <w:rFonts w:ascii="Times New Roman" w:hAnsi="Times New Roman"/>
          <w:sz w:val="28"/>
          <w:szCs w:val="28"/>
        </w:rPr>
        <w:t xml:space="preserve"> Да</w:t>
      </w:r>
      <w:r>
        <w:rPr>
          <w:rFonts w:ascii="Times New Roman" w:hAnsi="Times New Roman"/>
          <w:sz w:val="28"/>
          <w:szCs w:val="28"/>
        </w:rPr>
        <w:t xml:space="preserve">на група проблем пов’язана із </w:t>
      </w:r>
      <w:r w:rsidRPr="0079244C">
        <w:rPr>
          <w:rFonts w:ascii="Times New Roman" w:hAnsi="Times New Roman"/>
          <w:sz w:val="28"/>
          <w:szCs w:val="28"/>
        </w:rPr>
        <w:t>умовами  організації  ме</w:t>
      </w:r>
      <w:r>
        <w:rPr>
          <w:rFonts w:ascii="Times New Roman" w:hAnsi="Times New Roman"/>
          <w:sz w:val="28"/>
          <w:szCs w:val="28"/>
        </w:rPr>
        <w:t>дичної допомоги. Вона полягає в</w:t>
      </w:r>
      <w:r w:rsidRPr="0079244C">
        <w:rPr>
          <w:rFonts w:ascii="Times New Roman" w:hAnsi="Times New Roman"/>
          <w:sz w:val="28"/>
          <w:szCs w:val="28"/>
        </w:rPr>
        <w:t xml:space="preserve"> наступному: 73,9±</w:t>
      </w:r>
      <w:r>
        <w:rPr>
          <w:rFonts w:ascii="Times New Roman" w:hAnsi="Times New Roman"/>
          <w:sz w:val="28"/>
          <w:szCs w:val="28"/>
        </w:rPr>
        <w:t xml:space="preserve">2,2% опитаних не задовольняє </w:t>
      </w:r>
      <w:r w:rsidRPr="0079244C">
        <w:rPr>
          <w:rFonts w:ascii="Times New Roman" w:hAnsi="Times New Roman"/>
          <w:sz w:val="28"/>
          <w:szCs w:val="28"/>
        </w:rPr>
        <w:t>процес організації праці в лікарні, 79,8±2,0% - рівень</w:t>
      </w:r>
      <w:r>
        <w:rPr>
          <w:rFonts w:ascii="Times New Roman" w:hAnsi="Times New Roman"/>
          <w:sz w:val="28"/>
          <w:szCs w:val="28"/>
        </w:rPr>
        <w:t xml:space="preserve"> діагностичної служби </w:t>
      </w:r>
      <w:r w:rsidRPr="0079244C">
        <w:rPr>
          <w:rFonts w:ascii="Times New Roman" w:hAnsi="Times New Roman"/>
          <w:sz w:val="28"/>
          <w:szCs w:val="28"/>
        </w:rPr>
        <w:t>з надання медичної допомоги пац</w:t>
      </w:r>
      <w:r>
        <w:rPr>
          <w:rFonts w:ascii="Times New Roman" w:hAnsi="Times New Roman"/>
          <w:sz w:val="28"/>
          <w:szCs w:val="28"/>
        </w:rPr>
        <w:t xml:space="preserve">ієнтам із ЦВХ та МІ, 81,5±1,9% - рівень забезпечення ліками </w:t>
      </w:r>
      <w:r w:rsidRPr="0079244C">
        <w:rPr>
          <w:rFonts w:ascii="Times New Roman" w:hAnsi="Times New Roman"/>
          <w:sz w:val="28"/>
          <w:szCs w:val="28"/>
        </w:rPr>
        <w:t>для надання медичної допомоги пацієнтам із ЦВХ та МІ та 85,7±1,8% - рівень забезпечення середнім медичним персоналом з надання медичної до</w:t>
      </w:r>
      <w:r>
        <w:rPr>
          <w:rFonts w:ascii="Times New Roman" w:hAnsi="Times New Roman"/>
          <w:sz w:val="28"/>
          <w:szCs w:val="28"/>
        </w:rPr>
        <w:t>помоги пацієнтам із ЦВХ та МІ.</w:t>
      </w:r>
    </w:p>
    <w:p w:rsidR="0073582F" w:rsidRPr="0079244C" w:rsidRDefault="0073582F" w:rsidP="00D70E6F">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Після  початку другого етапу реформи </w:t>
      </w:r>
      <w:r>
        <w:rPr>
          <w:rFonts w:ascii="Times New Roman" w:hAnsi="Times New Roman"/>
          <w:sz w:val="28"/>
          <w:szCs w:val="28"/>
        </w:rPr>
        <w:t xml:space="preserve">охорони здоров’я умови надання медичної допомоги </w:t>
      </w:r>
      <w:r w:rsidRPr="0079244C">
        <w:rPr>
          <w:rFonts w:ascii="Times New Roman" w:hAnsi="Times New Roman"/>
          <w:sz w:val="28"/>
          <w:szCs w:val="28"/>
        </w:rPr>
        <w:t>пацієнтам їх ЦВХ та МІ не змінилися (61,3±2,4%) та погіршилися (31,1±2,3%), а матеріально-технічна база лікарні  у 28,6±2,3% випадків не відповідає вимогам. Загальна професійна підготовка лікарів з надання  медичної допомоги пацієнтам при ЦВХ та МІ є доброю у 37,8±2,4%, а у</w:t>
      </w:r>
      <w:r>
        <w:rPr>
          <w:rFonts w:ascii="Times New Roman" w:hAnsi="Times New Roman"/>
          <w:sz w:val="28"/>
          <w:szCs w:val="28"/>
        </w:rPr>
        <w:t xml:space="preserve"> 21,8±2,1% потребує покращення. Професійну підготовку</w:t>
      </w:r>
      <w:r w:rsidRPr="0079244C">
        <w:rPr>
          <w:rFonts w:ascii="Times New Roman" w:hAnsi="Times New Roman"/>
          <w:sz w:val="28"/>
          <w:szCs w:val="28"/>
        </w:rPr>
        <w:t xml:space="preserve"> медичних сестер респонденти оцінили у 42,9±2,5% та 28,6±2,3% відповідно. Загальні результати медичної допомоги пацієнтам на ЦВХ та МІ респонденти оцінили в наступний спосіб: дуже добрі - 1,7±0,6%, добрі - 22,7±2,1%, задовільні - 38,7±2,4%, потребують покращення - 36,9±2,4%.</w:t>
      </w:r>
    </w:p>
    <w:p w:rsidR="0073582F" w:rsidRPr="0079244C" w:rsidRDefault="0073582F" w:rsidP="00D70E6F">
      <w:pPr>
        <w:spacing w:after="0" w:line="360" w:lineRule="auto"/>
        <w:ind w:firstLine="709"/>
        <w:jc w:val="both"/>
        <w:rPr>
          <w:rFonts w:ascii="Times New Roman" w:hAnsi="Times New Roman"/>
          <w:sz w:val="28"/>
          <w:szCs w:val="28"/>
        </w:rPr>
      </w:pPr>
      <w:r w:rsidRPr="0079244C">
        <w:rPr>
          <w:rFonts w:ascii="Times New Roman" w:hAnsi="Times New Roman"/>
          <w:b/>
          <w:i/>
          <w:sz w:val="28"/>
          <w:szCs w:val="28"/>
        </w:rPr>
        <w:t>Сьома група.</w:t>
      </w:r>
      <w:r w:rsidRPr="0079244C">
        <w:rPr>
          <w:rFonts w:ascii="Times New Roman" w:hAnsi="Times New Roman"/>
          <w:i/>
          <w:sz w:val="28"/>
          <w:szCs w:val="28"/>
        </w:rPr>
        <w:t xml:space="preserve"> </w:t>
      </w:r>
      <w:r w:rsidRPr="0079244C">
        <w:rPr>
          <w:rFonts w:ascii="Times New Roman" w:hAnsi="Times New Roman"/>
          <w:sz w:val="28"/>
          <w:szCs w:val="28"/>
        </w:rPr>
        <w:t xml:space="preserve">Дана група проблем пов’язана </w:t>
      </w:r>
      <w:r>
        <w:rPr>
          <w:rFonts w:ascii="Times New Roman" w:hAnsi="Times New Roman"/>
          <w:sz w:val="28"/>
          <w:szCs w:val="28"/>
        </w:rPr>
        <w:t>із</w:t>
      </w:r>
      <w:r w:rsidRPr="0079244C">
        <w:rPr>
          <w:rFonts w:ascii="Times New Roman" w:hAnsi="Times New Roman"/>
          <w:sz w:val="28"/>
          <w:szCs w:val="28"/>
        </w:rPr>
        <w:t xml:space="preserve"> недостатньою спроможністю системи охорони здоров’я м. Києва забезпечити населення міста Києва мед</w:t>
      </w:r>
      <w:r>
        <w:rPr>
          <w:rFonts w:ascii="Times New Roman" w:hAnsi="Times New Roman"/>
          <w:sz w:val="28"/>
          <w:szCs w:val="28"/>
        </w:rPr>
        <w:t>ичною допомогою у відповідності до пакетів</w:t>
      </w:r>
      <w:r w:rsidRPr="0079244C">
        <w:rPr>
          <w:rFonts w:ascii="Times New Roman" w:hAnsi="Times New Roman"/>
          <w:sz w:val="28"/>
          <w:szCs w:val="28"/>
        </w:rPr>
        <w:t xml:space="preserve"> медичних послуг «Медична допомога при гострому мозковому інсульті» та «Медична реабілітація дорослих та дітей від трьох років</w:t>
      </w:r>
      <w:r>
        <w:rPr>
          <w:rFonts w:ascii="Times New Roman" w:hAnsi="Times New Roman"/>
          <w:sz w:val="28"/>
          <w:szCs w:val="28"/>
        </w:rPr>
        <w:t xml:space="preserve"> з ураженням нервової системи» </w:t>
      </w:r>
      <w:r w:rsidRPr="0079244C">
        <w:rPr>
          <w:rFonts w:ascii="Times New Roman" w:hAnsi="Times New Roman"/>
          <w:sz w:val="28"/>
          <w:szCs w:val="28"/>
        </w:rPr>
        <w:t>[202] які запроваджен</w:t>
      </w:r>
      <w:r>
        <w:rPr>
          <w:rFonts w:ascii="Times New Roman" w:hAnsi="Times New Roman"/>
          <w:sz w:val="28"/>
          <w:szCs w:val="28"/>
        </w:rPr>
        <w:t>о на виконання Закону України „</w:t>
      </w:r>
      <w:r w:rsidRPr="0079244C">
        <w:rPr>
          <w:rFonts w:ascii="Times New Roman" w:hAnsi="Times New Roman"/>
          <w:sz w:val="28"/>
          <w:szCs w:val="28"/>
        </w:rPr>
        <w:t>Про державні фінансові гарантії медичного обслуговування населення</w:t>
      </w:r>
      <w:r w:rsidRPr="0079244C">
        <w:rPr>
          <w:rStyle w:val="Strong"/>
          <w:rFonts w:ascii="Times New Roman" w:hAnsi="Times New Roman"/>
          <w:bCs/>
          <w:sz w:val="28"/>
          <w:szCs w:val="28"/>
        </w:rPr>
        <w:t xml:space="preserve">” </w:t>
      </w:r>
      <w:r w:rsidRPr="0079244C">
        <w:rPr>
          <w:rFonts w:ascii="Times New Roman" w:hAnsi="Times New Roman"/>
          <w:sz w:val="28"/>
          <w:szCs w:val="28"/>
          <w:shd w:val="clear" w:color="auto" w:fill="FFFFFF"/>
        </w:rPr>
        <w:t>19 жовтня 2017 року № 2168-VIII [193]</w:t>
      </w:r>
      <w:r w:rsidRPr="0079244C">
        <w:rPr>
          <w:rFonts w:ascii="Times New Roman" w:hAnsi="Times New Roman"/>
          <w:sz w:val="28"/>
          <w:szCs w:val="28"/>
        </w:rPr>
        <w:t>.</w:t>
      </w:r>
    </w:p>
    <w:p w:rsidR="0073582F" w:rsidRPr="0079244C" w:rsidRDefault="0073582F" w:rsidP="00D70E6F">
      <w:pPr>
        <w:spacing w:after="0" w:line="360" w:lineRule="auto"/>
        <w:ind w:firstLine="709"/>
        <w:jc w:val="both"/>
        <w:rPr>
          <w:rFonts w:ascii="Times New Roman" w:hAnsi="Times New Roman"/>
          <w:sz w:val="28"/>
          <w:szCs w:val="28"/>
        </w:rPr>
      </w:pPr>
      <w:r>
        <w:rPr>
          <w:rFonts w:ascii="Times New Roman" w:hAnsi="Times New Roman"/>
          <w:sz w:val="28"/>
          <w:szCs w:val="28"/>
        </w:rPr>
        <w:t xml:space="preserve"> Базуючись</w:t>
      </w:r>
      <w:r w:rsidRPr="0079244C">
        <w:rPr>
          <w:rFonts w:ascii="Times New Roman" w:hAnsi="Times New Roman"/>
          <w:sz w:val="28"/>
          <w:szCs w:val="28"/>
        </w:rPr>
        <w:t xml:space="preserve"> н</w:t>
      </w:r>
      <w:r>
        <w:rPr>
          <w:rFonts w:ascii="Times New Roman" w:hAnsi="Times New Roman"/>
          <w:sz w:val="28"/>
          <w:szCs w:val="28"/>
        </w:rPr>
        <w:t>а виявлених під час дослідження</w:t>
      </w:r>
      <w:r w:rsidRPr="0079244C">
        <w:rPr>
          <w:rFonts w:ascii="Times New Roman" w:hAnsi="Times New Roman"/>
          <w:sz w:val="28"/>
          <w:szCs w:val="28"/>
        </w:rPr>
        <w:t xml:space="preserve"> проблемах нами розроблені концепту</w:t>
      </w:r>
      <w:r>
        <w:rPr>
          <w:rFonts w:ascii="Times New Roman" w:hAnsi="Times New Roman"/>
          <w:sz w:val="28"/>
          <w:szCs w:val="28"/>
        </w:rPr>
        <w:t xml:space="preserve">альні підходи до удосконалення </w:t>
      </w:r>
      <w:r w:rsidRPr="0079244C">
        <w:rPr>
          <w:rFonts w:ascii="Times New Roman" w:hAnsi="Times New Roman"/>
          <w:sz w:val="28"/>
          <w:szCs w:val="28"/>
        </w:rPr>
        <w:t>медичної допомоги  населенню мегаполісу з ЦВХ загалом та  гострими пор</w:t>
      </w:r>
      <w:r>
        <w:rPr>
          <w:rFonts w:ascii="Times New Roman" w:hAnsi="Times New Roman"/>
          <w:sz w:val="28"/>
          <w:szCs w:val="28"/>
        </w:rPr>
        <w:t xml:space="preserve">ушеннями мозкового кровообігу. </w:t>
      </w:r>
      <w:r w:rsidRPr="0079244C">
        <w:rPr>
          <w:rFonts w:ascii="Times New Roman" w:hAnsi="Times New Roman"/>
          <w:sz w:val="28"/>
          <w:szCs w:val="28"/>
        </w:rPr>
        <w:t>Вони ґрунтуються на сучасних засадах реформуван</w:t>
      </w:r>
      <w:r>
        <w:rPr>
          <w:rFonts w:ascii="Times New Roman" w:hAnsi="Times New Roman"/>
          <w:sz w:val="28"/>
          <w:szCs w:val="28"/>
        </w:rPr>
        <w:t>ня системи охорони здоров’я з</w:t>
      </w:r>
      <w:r w:rsidRPr="0079244C">
        <w:rPr>
          <w:rFonts w:ascii="Times New Roman" w:hAnsi="Times New Roman"/>
          <w:sz w:val="28"/>
          <w:szCs w:val="28"/>
        </w:rPr>
        <w:t xml:space="preserve"> впровадженням  програми державних гаран</w:t>
      </w:r>
      <w:r>
        <w:rPr>
          <w:rFonts w:ascii="Times New Roman" w:hAnsi="Times New Roman"/>
          <w:sz w:val="28"/>
          <w:szCs w:val="28"/>
        </w:rPr>
        <w:t>тій медичної допомоги при зміні</w:t>
      </w:r>
      <w:r w:rsidRPr="0079244C">
        <w:rPr>
          <w:rFonts w:ascii="Times New Roman" w:hAnsi="Times New Roman"/>
          <w:sz w:val="28"/>
          <w:szCs w:val="28"/>
        </w:rPr>
        <w:t xml:space="preserve"> функціонально-організаційних підходів до формування мережі та структ</w:t>
      </w:r>
      <w:r>
        <w:rPr>
          <w:rFonts w:ascii="Times New Roman" w:hAnsi="Times New Roman"/>
          <w:sz w:val="28"/>
          <w:szCs w:val="28"/>
        </w:rPr>
        <w:t>ури закладів охорони здоров’я,</w:t>
      </w:r>
      <w:r w:rsidRPr="0079244C">
        <w:rPr>
          <w:rFonts w:ascii="Times New Roman" w:hAnsi="Times New Roman"/>
          <w:sz w:val="28"/>
          <w:szCs w:val="28"/>
        </w:rPr>
        <w:t xml:space="preserve"> децентралізації управління ними з проведенням їх автономізації з підвищенням рівня відповідал</w:t>
      </w:r>
      <w:r>
        <w:rPr>
          <w:rFonts w:ascii="Times New Roman" w:hAnsi="Times New Roman"/>
          <w:sz w:val="28"/>
          <w:szCs w:val="28"/>
        </w:rPr>
        <w:t xml:space="preserve">ьності за надання </w:t>
      </w:r>
      <w:r w:rsidRPr="0079244C">
        <w:rPr>
          <w:rFonts w:ascii="Times New Roman" w:hAnsi="Times New Roman"/>
          <w:sz w:val="28"/>
          <w:szCs w:val="28"/>
        </w:rPr>
        <w:t>медичної допомоги у відповідності до галузевих стандартів.</w:t>
      </w:r>
    </w:p>
    <w:p w:rsidR="0073582F" w:rsidRPr="0079244C" w:rsidRDefault="0073582F" w:rsidP="00D70E6F">
      <w:pPr>
        <w:tabs>
          <w:tab w:val="left" w:pos="708"/>
        </w:tabs>
        <w:spacing w:after="0" w:line="360" w:lineRule="auto"/>
        <w:ind w:firstLine="709"/>
        <w:jc w:val="both"/>
        <w:rPr>
          <w:rFonts w:ascii="Times New Roman" w:hAnsi="Times New Roman"/>
          <w:sz w:val="28"/>
          <w:szCs w:val="28"/>
        </w:rPr>
      </w:pPr>
      <w:r w:rsidRPr="0079244C">
        <w:rPr>
          <w:rFonts w:ascii="Times New Roman" w:hAnsi="Times New Roman"/>
          <w:sz w:val="28"/>
          <w:szCs w:val="28"/>
        </w:rPr>
        <w:t>Основною метою розр</w:t>
      </w:r>
      <w:r>
        <w:rPr>
          <w:rFonts w:ascii="Times New Roman" w:hAnsi="Times New Roman"/>
          <w:sz w:val="28"/>
          <w:szCs w:val="28"/>
        </w:rPr>
        <w:t>обки концептуальних підходів до</w:t>
      </w:r>
      <w:r w:rsidRPr="0079244C">
        <w:rPr>
          <w:rFonts w:ascii="Times New Roman" w:hAnsi="Times New Roman"/>
          <w:sz w:val="28"/>
          <w:szCs w:val="28"/>
        </w:rPr>
        <w:t xml:space="preserve"> оптимізації системи медичної допомоги населення мегаполісу яке має ЦВХ виз</w:t>
      </w:r>
      <w:r>
        <w:rPr>
          <w:rFonts w:ascii="Times New Roman" w:hAnsi="Times New Roman"/>
          <w:sz w:val="28"/>
          <w:szCs w:val="28"/>
        </w:rPr>
        <w:t>начено забезпечення населення з</w:t>
      </w:r>
      <w:r w:rsidRPr="0079244C">
        <w:rPr>
          <w:rFonts w:ascii="Times New Roman" w:hAnsi="Times New Roman"/>
          <w:sz w:val="28"/>
          <w:szCs w:val="28"/>
        </w:rPr>
        <w:t xml:space="preserve"> ЦВХ та порушенням мозкового кровообігу доступною, якісною комплексною медичною допомогою  при ефективному та раціональному використанні наявних  ресурсів</w:t>
      </w:r>
      <w:r>
        <w:rPr>
          <w:rFonts w:ascii="Times New Roman" w:hAnsi="Times New Roman"/>
          <w:sz w:val="28"/>
          <w:szCs w:val="28"/>
        </w:rPr>
        <w:t xml:space="preserve"> (р</w:t>
      </w:r>
      <w:r w:rsidRPr="0079244C">
        <w:rPr>
          <w:rFonts w:ascii="Times New Roman" w:hAnsi="Times New Roman"/>
          <w:sz w:val="28"/>
          <w:szCs w:val="28"/>
        </w:rPr>
        <w:t>ис. 8.1</w:t>
      </w:r>
      <w:r>
        <w:rPr>
          <w:rFonts w:ascii="Times New Roman" w:hAnsi="Times New Roman"/>
          <w:sz w:val="28"/>
          <w:szCs w:val="28"/>
        </w:rPr>
        <w:t>)</w:t>
      </w:r>
      <w:r w:rsidRPr="0079244C">
        <w:rPr>
          <w:rFonts w:ascii="Times New Roman" w:hAnsi="Times New Roman"/>
          <w:sz w:val="28"/>
          <w:szCs w:val="28"/>
        </w:rPr>
        <w:t>.</w:t>
      </w:r>
    </w:p>
    <w:p w:rsidR="0073582F" w:rsidRPr="0079244C" w:rsidRDefault="0073582F" w:rsidP="00D70E6F">
      <w:pPr>
        <w:tabs>
          <w:tab w:val="left" w:pos="708"/>
        </w:tabs>
        <w:spacing w:after="0" w:line="360" w:lineRule="auto"/>
        <w:ind w:firstLine="709"/>
        <w:jc w:val="both"/>
        <w:rPr>
          <w:rFonts w:ascii="Times New Roman" w:hAnsi="Times New Roman"/>
          <w:sz w:val="28"/>
          <w:szCs w:val="28"/>
        </w:rPr>
      </w:pPr>
      <w:r>
        <w:rPr>
          <w:rFonts w:ascii="Times New Roman" w:hAnsi="Times New Roman"/>
          <w:sz w:val="28"/>
          <w:szCs w:val="28"/>
        </w:rPr>
        <w:t>Концептуальні</w:t>
      </w:r>
      <w:r w:rsidRPr="0079244C">
        <w:rPr>
          <w:rFonts w:ascii="Times New Roman" w:hAnsi="Times New Roman"/>
          <w:sz w:val="28"/>
          <w:szCs w:val="28"/>
        </w:rPr>
        <w:t xml:space="preserve"> під</w:t>
      </w:r>
      <w:r>
        <w:rPr>
          <w:rFonts w:ascii="Times New Roman" w:hAnsi="Times New Roman"/>
          <w:sz w:val="28"/>
          <w:szCs w:val="28"/>
        </w:rPr>
        <w:t xml:space="preserve">ходи визначають удосконалення </w:t>
      </w:r>
      <w:r w:rsidRPr="0079244C">
        <w:rPr>
          <w:rFonts w:ascii="Times New Roman" w:hAnsi="Times New Roman"/>
          <w:sz w:val="28"/>
          <w:szCs w:val="28"/>
        </w:rPr>
        <w:t>організації  комплексної медичної допомоги населенню м</w:t>
      </w:r>
      <w:r>
        <w:rPr>
          <w:rFonts w:ascii="Times New Roman" w:hAnsi="Times New Roman"/>
          <w:sz w:val="28"/>
          <w:szCs w:val="28"/>
        </w:rPr>
        <w:t xml:space="preserve">егаполісу </w:t>
      </w:r>
      <w:r w:rsidRPr="0079244C">
        <w:rPr>
          <w:rFonts w:ascii="Times New Roman" w:hAnsi="Times New Roman"/>
          <w:sz w:val="28"/>
          <w:szCs w:val="28"/>
        </w:rPr>
        <w:t>при цереброваскулярних х</w:t>
      </w:r>
      <w:r>
        <w:rPr>
          <w:rFonts w:ascii="Times New Roman" w:hAnsi="Times New Roman"/>
          <w:sz w:val="28"/>
          <w:szCs w:val="28"/>
        </w:rPr>
        <w:t>воробах та мозкових інсультах у</w:t>
      </w:r>
      <w:r w:rsidRPr="0079244C">
        <w:rPr>
          <w:rFonts w:ascii="Times New Roman" w:hAnsi="Times New Roman"/>
          <w:sz w:val="28"/>
          <w:szCs w:val="28"/>
        </w:rPr>
        <w:t xml:space="preserve"> відповідності до «Плану дій боротьби з інсультом у Європі на 2018–2030 роки», який є комплексним і міжсекторальним. </w:t>
      </w:r>
    </w:p>
    <w:p w:rsidR="0073582F" w:rsidRPr="0079244C" w:rsidRDefault="0073582F" w:rsidP="00D70E6F">
      <w:pPr>
        <w:tabs>
          <w:tab w:val="left" w:pos="708"/>
        </w:tabs>
        <w:spacing w:after="0" w:line="360" w:lineRule="auto"/>
        <w:ind w:firstLine="709"/>
        <w:jc w:val="both"/>
        <w:rPr>
          <w:rFonts w:ascii="Times New Roman" w:hAnsi="Times New Roman"/>
          <w:sz w:val="28"/>
          <w:szCs w:val="28"/>
        </w:rPr>
      </w:pPr>
      <w:r>
        <w:rPr>
          <w:rFonts w:ascii="Times New Roman" w:hAnsi="Times New Roman"/>
          <w:sz w:val="28"/>
          <w:szCs w:val="28"/>
        </w:rPr>
        <w:t>Концептуальні підходи</w:t>
      </w:r>
      <w:r w:rsidRPr="0079244C">
        <w:rPr>
          <w:rFonts w:ascii="Times New Roman" w:hAnsi="Times New Roman"/>
          <w:sz w:val="28"/>
          <w:szCs w:val="28"/>
        </w:rPr>
        <w:t xml:space="preserve"> визначають удосконалення наступних напрямів діяльності: первинна і вторинна профілактика, організація стаціонарного лікування, забезпечення хворих комплексними реабілітаційними послугами та забезпечення підтримкою після перенесеного інсульту.</w:t>
      </w:r>
    </w:p>
    <w:p w:rsidR="0073582F" w:rsidRPr="0079244C" w:rsidRDefault="0073582F" w:rsidP="00D70E6F">
      <w:pPr>
        <w:tabs>
          <w:tab w:val="left" w:pos="708"/>
        </w:tabs>
        <w:spacing w:after="0" w:line="360" w:lineRule="auto"/>
        <w:ind w:firstLine="709"/>
        <w:jc w:val="both"/>
        <w:rPr>
          <w:rFonts w:ascii="Times New Roman" w:hAnsi="Times New Roman"/>
          <w:sz w:val="28"/>
          <w:szCs w:val="28"/>
        </w:rPr>
      </w:pPr>
      <w:r w:rsidRPr="0079244C">
        <w:rPr>
          <w:rFonts w:ascii="Times New Roman" w:hAnsi="Times New Roman"/>
          <w:sz w:val="28"/>
          <w:szCs w:val="28"/>
        </w:rPr>
        <w:t>Надзвичайно важливим напрямком є удосконалення  системи обліку та звітності з формуванням реєстру х</w:t>
      </w:r>
      <w:r>
        <w:rPr>
          <w:rFonts w:ascii="Times New Roman" w:hAnsi="Times New Roman"/>
          <w:sz w:val="28"/>
          <w:szCs w:val="28"/>
        </w:rPr>
        <w:t xml:space="preserve">ворих на церебральний інсульт, </w:t>
      </w:r>
      <w:r w:rsidRPr="0079244C">
        <w:rPr>
          <w:rFonts w:ascii="Times New Roman" w:hAnsi="Times New Roman"/>
          <w:sz w:val="28"/>
          <w:szCs w:val="28"/>
        </w:rPr>
        <w:t>в  тому числі відповідного реєстру дитячого населення з використанням  електронної системи охорони здоров’я.</w:t>
      </w:r>
    </w:p>
    <w:p w:rsidR="0073582F" w:rsidRPr="0079244C" w:rsidRDefault="0073582F" w:rsidP="000B57F7">
      <w:pPr>
        <w:tabs>
          <w:tab w:val="left" w:pos="708"/>
        </w:tabs>
        <w:spacing w:after="0" w:line="360" w:lineRule="auto"/>
        <w:ind w:firstLine="709"/>
        <w:jc w:val="both"/>
        <w:rPr>
          <w:rFonts w:ascii="Times New Roman" w:hAnsi="Times New Roman"/>
          <w:sz w:val="28"/>
          <w:szCs w:val="28"/>
        </w:rPr>
      </w:pPr>
      <w:r w:rsidRPr="0079244C">
        <w:rPr>
          <w:rFonts w:ascii="Times New Roman" w:hAnsi="Times New Roman"/>
          <w:sz w:val="28"/>
          <w:szCs w:val="28"/>
        </w:rPr>
        <w:t>Принципово новим є між секторальний підхід до  рішення поставлених завдань з включенням інтеграцією  в єдину систему: с</w:t>
      </w:r>
      <w:r>
        <w:rPr>
          <w:rFonts w:ascii="Times New Roman" w:hAnsi="Times New Roman"/>
          <w:sz w:val="28"/>
          <w:szCs w:val="28"/>
        </w:rPr>
        <w:t xml:space="preserve">истеми  громадського здоров’я, </w:t>
      </w:r>
      <w:r w:rsidRPr="0079244C">
        <w:rPr>
          <w:rFonts w:ascii="Times New Roman" w:hAnsi="Times New Roman"/>
          <w:sz w:val="28"/>
          <w:szCs w:val="28"/>
        </w:rPr>
        <w:t xml:space="preserve">системи первинної медико-санітарної допомоги на засадах загальної лікарської практики-сімейної медицини, системи спеціалізованої медичної допомоги, системи реабілітаційної та хоспісної допомоги, </w:t>
      </w:r>
      <w:r w:rsidRPr="0079244C">
        <w:rPr>
          <w:rFonts w:ascii="Times New Roman" w:hAnsi="Times New Roman"/>
          <w:sz w:val="28"/>
          <w:szCs w:val="28"/>
          <w:shd w:val="clear" w:color="auto" w:fill="FFFFFF"/>
        </w:rPr>
        <w:t>системи</w:t>
      </w:r>
      <w:r>
        <w:rPr>
          <w:rFonts w:ascii="Times New Roman" w:hAnsi="Times New Roman"/>
          <w:sz w:val="28"/>
          <w:szCs w:val="28"/>
          <w:shd w:val="clear" w:color="auto" w:fill="FFFFFF"/>
        </w:rPr>
        <w:t xml:space="preserve"> соціального захисту населення. Запропоновано</w:t>
      </w:r>
      <w:r>
        <w:rPr>
          <w:rFonts w:ascii="Times New Roman" w:hAnsi="Times New Roman"/>
          <w:sz w:val="28"/>
          <w:szCs w:val="28"/>
        </w:rPr>
        <w:t xml:space="preserve"> формування</w:t>
      </w:r>
      <w:r w:rsidRPr="0079244C">
        <w:rPr>
          <w:rFonts w:ascii="Times New Roman" w:hAnsi="Times New Roman"/>
          <w:sz w:val="28"/>
          <w:szCs w:val="28"/>
        </w:rPr>
        <w:t xml:space="preserve"> самостійних спеціалізованих </w:t>
      </w:r>
      <w:r>
        <w:rPr>
          <w:rFonts w:ascii="Times New Roman" w:hAnsi="Times New Roman"/>
          <w:sz w:val="28"/>
          <w:szCs w:val="28"/>
        </w:rPr>
        <w:t>закладів, що надають комплексну</w:t>
      </w:r>
      <w:r w:rsidRPr="0079244C">
        <w:rPr>
          <w:rFonts w:ascii="Times New Roman" w:hAnsi="Times New Roman"/>
          <w:sz w:val="28"/>
          <w:szCs w:val="28"/>
        </w:rPr>
        <w:t xml:space="preserve"> допомогу по методу міських центрів з диференціацією ліжкового фонду в залежності від потреби пацієнтів в інтенсив</w:t>
      </w:r>
      <w:r>
        <w:rPr>
          <w:rFonts w:ascii="Times New Roman" w:hAnsi="Times New Roman"/>
          <w:sz w:val="28"/>
          <w:szCs w:val="28"/>
        </w:rPr>
        <w:t>ності та розробка</w:t>
      </w:r>
      <w:r w:rsidRPr="0079244C">
        <w:rPr>
          <w:rFonts w:ascii="Times New Roman" w:hAnsi="Times New Roman"/>
          <w:sz w:val="28"/>
          <w:szCs w:val="28"/>
        </w:rPr>
        <w:t xml:space="preserve"> для служби екстреної медичної допомоги раціональних маршрутів  доставки пацієнтів.</w:t>
      </w:r>
    </w:p>
    <w:p w:rsidR="0073582F" w:rsidRPr="0079244C" w:rsidRDefault="0073582F" w:rsidP="000B57F7">
      <w:pPr>
        <w:tabs>
          <w:tab w:val="left" w:pos="708"/>
        </w:tabs>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Забезпечення ефективною, якісною комплексною медичною допомогою населення мегаполісу, яке страждає на ЦВХ та МІ при ефективному та раціональному використанні наявних матеріально-технічних, кадрових та фінансових ресурсів та  впровадження комплексу ефективної </w:t>
      </w:r>
    </w:p>
    <w:p w:rsidR="0073582F" w:rsidRPr="0079244C" w:rsidRDefault="0073582F" w:rsidP="00D70E6F">
      <w:pPr>
        <w:tabs>
          <w:tab w:val="left" w:pos="708"/>
        </w:tabs>
        <w:spacing w:after="0" w:line="360" w:lineRule="auto"/>
        <w:ind w:firstLine="709"/>
        <w:rPr>
          <w:rFonts w:ascii="Times New Roman" w:hAnsi="Times New Roman"/>
          <w:sz w:val="28"/>
          <w:szCs w:val="28"/>
        </w:rPr>
        <w:sectPr w:rsidR="0073582F" w:rsidRPr="0079244C" w:rsidSect="00224F32">
          <w:pgSz w:w="11906" w:h="16838"/>
          <w:pgMar w:top="1134" w:right="851" w:bottom="1134" w:left="1701" w:header="709" w:footer="709" w:gutter="0"/>
          <w:cols w:space="720"/>
        </w:sectPr>
      </w:pPr>
    </w:p>
    <w:p w:rsidR="0073582F" w:rsidRPr="0079244C" w:rsidRDefault="0073582F" w:rsidP="00D70E6F">
      <w:pPr>
        <w:tabs>
          <w:tab w:val="left" w:pos="708"/>
        </w:tabs>
        <w:spacing w:after="0" w:line="360" w:lineRule="auto"/>
        <w:ind w:firstLine="709"/>
        <w:jc w:val="both"/>
        <w:rPr>
          <w:rFonts w:ascii="Times New Roman" w:hAnsi="Times New Roman"/>
          <w:sz w:val="28"/>
          <w:szCs w:val="28"/>
        </w:rPr>
      </w:pPr>
      <w:r>
        <w:rPr>
          <w:noProof/>
          <w:lang w:val="en-US" w:eastAsia="en-US"/>
        </w:rPr>
      </w:r>
      <w:r w:rsidRPr="009D590E">
        <w:rPr>
          <w:rFonts w:ascii="Times New Roman" w:hAnsi="Times New Roman"/>
          <w:noProof/>
          <w:sz w:val="28"/>
          <w:szCs w:val="28"/>
        </w:rPr>
        <w:pict>
          <v:group id="Полотно 536" o:spid="_x0000_s1026" editas="canvas" style="width:747pt;height:413.05pt;mso-position-horizontal-relative:char;mso-position-vertical-relative:line" coordsize="94869,524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">
            <v:shape id="_x0000_s1027" type="#_x0000_t75" style="position:absolute;width:94869;height:52457;visibility:visible">
              <v:fill o:detectmouseclick="t"/>
              <v:path o:connecttype="none"/>
            </v:shape>
            <v:line id="Line 207" o:spid="_x0000_s1028" style="position:absolute;visibility:visible" from="6814,29582" to="6827,295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s6rpMIAAADbAAAADwAAAGRycy9kb3ducmV2LnhtbERP32vCMBB+F/wfwgl709TBplajiGWw&#10;h02wjj2fza0pay6lyWr23y8Dwbf7+H7eZhdtKwbqfeNYwXyWgSCunG64VvBxfpkuQfiArLF1TAp+&#10;ycNuOx5tMNfuyicaylCLFMI+RwUmhC6X0leGLPqZ64gT9+V6iyHBvpa6x2sKt618zLJnabHh1GCw&#10;o4Oh6rv8sQoWpjjJhSzezsdiaOar+B4/LyulHiZxvwYRKIa7+OZ+1Wn+E/z/kg6Q2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s6rpMIAAADbAAAADwAAAAAAAAAAAAAA&#10;AAChAgAAZHJzL2Rvd25yZXYueG1sUEsFBgAAAAAEAAQA+QAAAJADAAAAAA==&#10;">
              <v:stroke endarrow="block"/>
            </v:line>
            <v:rect id="Rectangle 208" o:spid="_x0000_s1029" style="position:absolute;left:30858;top:11272;width:28578;height:45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7mzsQA&#10;AADcAAAADwAAAGRycy9kb3ducmV2LnhtbESPQYvCMBSE74L/ITzBm6Yqits1iijK7lHbi7e3zdu2&#10;2ryUJmrXX28WBI/DzHzDLFatqcSNGldaVjAaRiCIM6tLzhWkyW4wB+E8ssbKMin4IwerZbezwFjb&#10;Ox/odvS5CBB2MSoovK9jKV1WkEE3tDVx8H5tY9AH2eRSN3gPcFPJcRTNpMGSw0KBNW0Kyi7Hq1Hw&#10;U45TfBySfWQ+dhP/3Sbn62mrVL/Xrj9BeGr9O/xqf2kF09EU/s+EIyCX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iO5s7EAAAA3AAAAA8AAAAAAAAAAAAAAAAAmAIAAGRycy9k&#10;b3ducmV2LnhtbFBLBQYAAAAABAAEAPUAAACJAwAAAAA=&#10;">
              <v:textbox>
                <w:txbxContent>
                  <w:p w:rsidR="0073582F" w:rsidRDefault="0073582F" w:rsidP="00D70E6F">
                    <w:pPr>
                      <w:jc w:val="center"/>
                      <w:rPr>
                        <w:rFonts w:ascii="Times New Roman" w:hAnsi="Times New Roman"/>
                        <w:sz w:val="24"/>
                        <w:szCs w:val="24"/>
                      </w:rPr>
                    </w:pPr>
                    <w:r>
                      <w:rPr>
                        <w:rFonts w:ascii="Times New Roman" w:hAnsi="Times New Roman"/>
                        <w:sz w:val="24"/>
                        <w:szCs w:val="24"/>
                      </w:rPr>
                      <w:t>Складові</w:t>
                    </w:r>
                  </w:p>
                  <w:p w:rsidR="0073582F" w:rsidRDefault="0073582F" w:rsidP="00D70E6F">
                    <w:pPr>
                      <w:jc w:val="center"/>
                    </w:pPr>
                    <w:r>
                      <w:t>Складові</w:t>
                    </w:r>
                  </w:p>
                </w:txbxContent>
              </v:textbox>
            </v:rect>
            <v:rect id="Rectangle 209" o:spid="_x0000_s1030" style="position:absolute;top:20400;width:11428;height:3200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00lcQA&#10;AADcAAAADwAAAGRycy9kb3ducmV2LnhtbESPT2sCMRTE74V+h/AKvWlWqVJXs1JEQeqlbtXzY/P2&#10;D928rEnU7bc3BaHHYWZ+wyyWvWnFlZxvLCsYDRMQxIXVDVcKDt+bwTsIH5A1tpZJwS95WGbPTwtM&#10;tb3xnq55qESEsE9RQR1Cl0rpi5oM+qHtiKNXWmcwROkqqR3eIty0cpwkU2mw4bhQY0ermoqf/GIU&#10;HPMTUVWe27fZ5rOfzNjZ9ddOqdeX/mMOIlAf/sOP9lYrmIym8HcmHgGZ3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btNJXEAAAA3AAAAA8AAAAAAAAAAAAAAAAAmAIAAGRycy9k&#10;b3ducmV2LnhtbFBLBQYAAAAABAAEAPUAAACJAwAAAAA=&#10;">
              <v:textbox style="layout-flow:vertical;mso-layout-flow-alt:bottom-to-top">
                <w:txbxContent>
                  <w:p w:rsidR="0073582F" w:rsidRDefault="0073582F" w:rsidP="00D70E6F">
                    <w:pPr>
                      <w:spacing w:after="0"/>
                      <w:rPr>
                        <w:rFonts w:ascii="Times New Roman" w:hAnsi="Times New Roman"/>
                      </w:rPr>
                    </w:pPr>
                    <w:r>
                      <w:rPr>
                        <w:rFonts w:ascii="Times New Roman" w:hAnsi="Times New Roman"/>
                      </w:rPr>
                      <w:t xml:space="preserve">Формування   самостійних спеціалізованих закладів, що надають комплексну  допомогу по методу міських центрів з диференціацією ліжкового фонду в залежності від потреби пацієнтів в інтенсивності лікувального процесу  </w:t>
                    </w:r>
                  </w:p>
                </w:txbxContent>
              </v:textbox>
            </v:rect>
            <v:rect id="Rectangle 210" o:spid="_x0000_s1031" style="position:absolute;left:12575;top:20427;width:10282;height:3201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GRDsQA&#10;AADcAAAADwAAAGRycy9kb3ducmV2LnhtbESPT2sCMRTE74LfITzBW80qanU1ipQKpb3Y9c/5sXnu&#10;Lm5e1iTV7bdvhILHYWZ+wyzXranFjZyvLCsYDhIQxLnVFRcKDvvtywyED8gaa8uk4Jc8rFfdzhJT&#10;be/8TbcsFCJC2KeooAyhSaX0eUkG/cA2xNE7W2cwROkKqR3eI9zUcpQkU2mw4rhQYkNvJeWX7Mco&#10;OGYnouJ8rcfz7Wc7mbOz77svpfq9drMAEagNz/B/+0MrmAxf4XEmHgG5+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mhkQ7EAAAA3AAAAA8AAAAAAAAAAAAAAAAAmAIAAGRycy9k&#10;b3ducmV2LnhtbFBLBQYAAAAABAAEAPUAAACJAwAAAAA=&#10;">
              <v:textbox style="layout-flow:vertical;mso-layout-flow-alt:bottom-to-top">
                <w:txbxContent>
                  <w:p w:rsidR="0073582F" w:rsidRDefault="0073582F" w:rsidP="00D70E6F">
                    <w:pPr>
                      <w:rPr>
                        <w:rFonts w:ascii="Times New Roman" w:hAnsi="Times New Roman"/>
                      </w:rPr>
                    </w:pPr>
                    <w:r>
                      <w:rPr>
                        <w:rFonts w:ascii="Times New Roman" w:hAnsi="Times New Roman"/>
                      </w:rPr>
                      <w:t xml:space="preserve">  Формування спроможної  мережі з надання  медичної допомоги  при МІ відповідно до вимог  Національної служби здоров</w:t>
                    </w:r>
                    <w:r w:rsidRPr="00F31F37">
                      <w:rPr>
                        <w:rFonts w:ascii="Times New Roman" w:hAnsi="Times New Roman"/>
                      </w:rPr>
                      <w:t>’</w:t>
                    </w:r>
                    <w:r>
                      <w:rPr>
                        <w:rFonts w:ascii="Times New Roman" w:hAnsi="Times New Roman"/>
                      </w:rPr>
                      <w:t>я на державне фінансування</w:t>
                    </w:r>
                  </w:p>
                </w:txbxContent>
              </v:textbox>
            </v:rect>
            <v:rect id="Rectangle 211" o:spid="_x0000_s1032" style="position:absolute;left:25504;top:20400;width:8751;height:319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4FfL8A&#10;AADcAAAADwAAAGRycy9kb3ducmV2LnhtbERPy4rCMBTdC/5DuAPuNFVUxo5RRBREN9p5rC/NtS3T&#10;3NQkav17sxBcHs57vmxNLW7kfGVZwXCQgCDOra64UPDzve1/gvABWWNtmRQ8yMNy0e3MMdX2zie6&#10;ZaEQMYR9igrKEJpUSp+XZNAPbEMcubN1BkOErpDa4T2Gm1qOkmQqDVYcG0psaF1S/p9djYLf7I+o&#10;OF/q8Wy7byczdnZzPCjV+2hXXyACteEtfrl3WsFkGNfGM/EIyMU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4PgV8vwAAANwAAAAPAAAAAAAAAAAAAAAAAJgCAABkcnMvZG93bnJl&#10;di54bWxQSwUGAAAAAAQABAD1AAAAhAMAAAAA&#10;">
              <v:textbox style="layout-flow:vertical;mso-layout-flow-alt:bottom-to-top">
                <w:txbxContent>
                  <w:p w:rsidR="0073582F" w:rsidRDefault="0073582F" w:rsidP="00D70E6F">
                    <w:pPr>
                      <w:rPr>
                        <w:rFonts w:ascii="Times New Roman" w:hAnsi="Times New Roman"/>
                      </w:rPr>
                    </w:pPr>
                    <w:r>
                      <w:rPr>
                        <w:rFonts w:ascii="Times New Roman" w:hAnsi="Times New Roman"/>
                      </w:rPr>
                      <w:t xml:space="preserve">   Удосконалення  управління  системою надання комплексної медичної допомоги при ЦВХ та МІ  на рівні міста</w:t>
                    </w:r>
                  </w:p>
                </w:txbxContent>
              </v:textbox>
            </v:rect>
            <v:rect id="Rectangle 212" o:spid="_x0000_s1033" style="position:absolute;left:36933;top:20403;width:8104;height:3200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3Kg58UA&#10;AADcAAAADwAAAGRycy9kb3ducmV2LnhtbESPS2vDMBCE74H+B7GF3ho5oQm1EzmU0kBpLqnzOC/W&#10;+kGslSOpifvvq0Ahx2FmvmGWq8F04kLOt5YVTMYJCOLS6pZrBfvd+vkVhA/IGjvLpOCXPKzyh9ES&#10;M22v/E2XItQiQthnqKAJoc+k9GVDBv3Y9sTRq6wzGKJ0tdQOrxFuOjlNkrk02HJcaLCn94bKU/Fj&#10;FByKI1FdnbuXdP01zFJ29mO7UerpcXhbgAg0hHv4v/2pFcwmKdzOxCMg8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cqDnxQAAANwAAAAPAAAAAAAAAAAAAAAAAJgCAABkcnMv&#10;ZG93bnJldi54bWxQSwUGAAAAAAQABAD1AAAAigMAAAAA&#10;">
              <v:textbox style="layout-flow:vertical;mso-layout-flow-alt:bottom-to-top">
                <w:txbxContent>
                  <w:p w:rsidR="0073582F" w:rsidRDefault="0073582F" w:rsidP="00D70E6F">
                    <w:pPr>
                      <w:rPr>
                        <w:rFonts w:ascii="Times New Roman" w:hAnsi="Times New Roman"/>
                      </w:rPr>
                    </w:pPr>
                    <w:r>
                      <w:rPr>
                        <w:rFonts w:ascii="Times New Roman" w:hAnsi="Times New Roman"/>
                      </w:rPr>
                      <w:t>Розробка  для служби екстреної медичної допомоги раціональних маршрутів  доставки пацієнтів</w:t>
                    </w:r>
                  </w:p>
                </w:txbxContent>
              </v:textbox>
            </v:rect>
            <v:rect id="Rectangle 213" o:spid="_x0000_s1034" style="position:absolute;left:49181;top:20400;width:7047;height:31967;flip:x;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1vh7wA&#10;AADcAAAADwAAAGRycy9kb3ducmV2LnhtbERPSwrCMBDdC94hjOBOUwU/VKOIIIiu/BxgbMa02ExK&#10;E217e7MQXD7ef71tbSk+VPvCsYLJOAFBnDldsFFwvx1GSxA+IGssHZOCjjxsN/3eGlPtGr7Q5xqM&#10;iCHsU1SQh1ClUvosJ4t+7CriyD1dbTFEWBupa2xiuC3lNEnm0mLBsSHHivY5Za/r2yo4m0J33WLx&#10;5OaxfMnTjO5m/1ZqOGh3KxCB2vAX/9xHrWA2jfPjmXgE5OYL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dfW+HvAAAANwAAAAPAAAAAAAAAAAAAAAAAJgCAABkcnMvZG93bnJldi54&#10;bWxQSwUGAAAAAAQABAD1AAAAgQMAAAAA&#10;">
              <v:textbox style="layout-flow:vertical;mso-layout-flow-alt:bottom-to-top">
                <w:txbxContent>
                  <w:p w:rsidR="0073582F" w:rsidRDefault="0073582F" w:rsidP="00D70E6F">
                    <w:r>
                      <w:t xml:space="preserve">   </w:t>
                    </w:r>
                    <w:r>
                      <w:rPr>
                        <w:rFonts w:ascii="Times New Roman" w:hAnsi="Times New Roman"/>
                      </w:rPr>
                      <w:t>Інформування населенню з групи ризику про</w:t>
                    </w:r>
                    <w:r>
                      <w:rPr>
                        <w:color w:val="FF0000"/>
                      </w:rPr>
                      <w:t xml:space="preserve"> </w:t>
                    </w:r>
                    <w:r>
                      <w:rPr>
                        <w:rFonts w:ascii="Times New Roman" w:hAnsi="Times New Roman"/>
                      </w:rPr>
                      <w:t>загрозливі життю  стани та такти дій при них.</w:t>
                    </w:r>
                  </w:p>
                </w:txbxContent>
              </v:textbox>
            </v:rect>
            <v:rect id="Rectangle 214" o:spid="_x0000_s1035" style="position:absolute;left:60336;top:20413;width:9677;height:3196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2hmXMQA&#10;AADcAAAADwAAAGRycy9kb3ducmV2LnhtbESPQWvCQBSE74L/YXmF3sxGUanRVUQUSnvRtPX8yD6T&#10;0OzbuLvV+O/dguBxmJlvmMWqM424kPO1ZQXDJAVBXFhdc6ng+2s3eAPhA7LGxjIpuJGH1bLfW2Cm&#10;7ZUPdMlDKSKEfYYKqhDaTEpfVGTQJ7Yljt7JOoMhSldK7fAa4aaRozSdSoM1x4UKW9pUVPzmf0bB&#10;T34kKk/nZjzbfXSTGTu73X8q9frSrecgAnXhGX6037WCyWgI/2fiEZD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doZlzEAAAA3AAAAA8AAAAAAAAAAAAAAAAAmAIAAGRycy9k&#10;b3ducmV2LnhtbFBLBQYAAAAABAAEAPUAAACJAwAAAAA=&#10;">
              <v:textbox style="layout-flow:vertical;mso-layout-flow-alt:bottom-to-top">
                <w:txbxContent>
                  <w:p w:rsidR="0073582F" w:rsidRDefault="0073582F" w:rsidP="00D70E6F">
                    <w:r>
                      <w:rPr>
                        <w:rFonts w:ascii="Times New Roman" w:hAnsi="Times New Roman"/>
                      </w:rPr>
                      <w:t>Використання інформаційних технологій в організації спеціалізованої медичної допомоги в рамках єдиного медичного простору</w:t>
                    </w:r>
                  </w:p>
                </w:txbxContent>
              </v:textbox>
            </v:rect>
            <v:rect id="Rectangle 215" o:spid="_x0000_s1036" style="position:absolute;left:71639;top:20400;width:9521;height:3196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7r4K8UA&#10;AADcAAAADwAAAGRycy9kb3ducmV2LnhtbESPS2vDMBCE74H+B7GF3hK5pgmNYyWU0EBpL6nzOC/W&#10;+kGslSOpifvvq0Igx2FmvmHy1WA6cSHnW8sKnicJCOLS6pZrBfvdZvwKwgdkjZ1lUvBLHlbLh1GO&#10;mbZX/qZLEWoRIewzVNCE0GdS+rIhg35ie+LoVdYZDFG6WmqH1wg3nUyTZCYNthwXGuxp3VB5Kn6M&#10;gkNxJKqrc/cy33wO0zk7+779UurpcXhbgAg0hHv41v7QCqZpCv9n4hGQy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uvgrxQAAANwAAAAPAAAAAAAAAAAAAAAAAJgCAABkcnMv&#10;ZG93bnJldi54bWxQSwUGAAAAAAQABAD1AAAAigMAAAAA&#10;">
              <v:textbox style="layout-flow:vertical;mso-layout-flow-alt:bottom-to-top">
                <w:txbxContent>
                  <w:p w:rsidR="0073582F" w:rsidRDefault="0073582F" w:rsidP="00D70E6F">
                    <w:pPr>
                      <w:rPr>
                        <w:rFonts w:ascii="Times New Roman" w:hAnsi="Times New Roman"/>
                      </w:rPr>
                    </w:pPr>
                    <w:r>
                      <w:rPr>
                        <w:rFonts w:ascii="Times New Roman" w:hAnsi="Times New Roman"/>
                      </w:rPr>
                      <w:t>Науково-методичне забезпечення медичних працівників та організаторів охорони здоров’я з питань організації спеціалізованої  медичної</w:t>
                    </w:r>
                    <w:r>
                      <w:t xml:space="preserve"> </w:t>
                    </w:r>
                    <w:r>
                      <w:rPr>
                        <w:rFonts w:ascii="Times New Roman" w:hAnsi="Times New Roman"/>
                      </w:rPr>
                      <w:t>допомоги</w:t>
                    </w:r>
                  </w:p>
                </w:txbxContent>
              </v:textbox>
            </v:rect>
            <v:line id="Line 216" o:spid="_x0000_s1037" style="position:absolute;visibility:visible" from="4534,17000" to="87961,170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hFu0McAAADcAAAADwAAAGRycy9kb3ducmV2LnhtbESPT2vCQBTE70K/w/IKvemmSoOkriIt&#10;BfVQ/FNoj8/sM4nNvg27a5J+e7cgeBxm5jfMbNGbWrTkfGVZwfMoAUGcW11xoeDr8DGcgvABWWNt&#10;mRT8kYfF/GEww0zbjnfU7kMhIoR9hgrKEJpMSp+XZNCPbEMcvZN1BkOUrpDaYRfhppbjJEmlwYrj&#10;QokNvZWU/+4vRsHnZJu2y/Vm1X+v02P+vjv+nDun1NNjv3wFEagP9/CtvdIKXsYT+D8Tj4CcX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2EW7QxwAAANwAAAAPAAAAAAAA&#10;AAAAAAAAAKECAABkcnMvZG93bnJldi54bWxQSwUGAAAAAAQABAD5AAAAlQMAAAAA&#10;"/>
            <v:line id="Line 217" o:spid="_x0000_s1038" style="position:absolute;flip:x;visibility:visible" from="4534,17000" to="4547,204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r9ho8UAAADcAAAADwAAAGRycy9kb3ducmV2LnhtbESPT2vCQBDF7wW/wzKCl6AbtZU2dZX+&#10;URCkB7WHHofsNAlmZ0N21PjtXaHQ4+PN+71582XnanWmNlSeDYxHKSji3NuKCwPfh/XwGVQQZIu1&#10;ZzJwpQDLRe9hjpn1F97ReS+FihAOGRooRZpM65CX5DCMfEMcvV/fOpQo20LbFi8R7mo9SdOZdlhx&#10;bCixoY+S8uP+5OIb6y/+nE6Td6eT5IVWP7JNtRgz6Hdvr6CEOvk//ktvrIGnySPcx0QC6MUN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r9ho8UAAADcAAAADwAAAAAAAAAA&#10;AAAAAAChAgAAZHJzL2Rvd25yZXYueG1sUEsFBgAAAAAEAAQA+QAAAJMDAAAAAA==&#10;">
              <v:stroke endarrow="block"/>
            </v:line>
            <v:rect id="Rectangle 218" o:spid="_x0000_s1039" style="position:absolute;left:83440;top:20400;width:10282;height:3200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NgX8MA&#10;AADcAAAADwAAAGRycy9kb3ducmV2LnhtbESPQWvCQBSE74L/YXmCt7pRTNHUVaQoiF5qWj0/ss8k&#10;NPs23V01/fddoeBxmJlvmMWqM424kfO1ZQXjUQKCuLC65lLB1+f2ZQbCB2SNjWVS8EseVst+b4GZ&#10;tnc+0i0PpYgQ9hkqqEJoMyl9UZFBP7ItcfQu1hkMUbpSaof3CDeNnCTJqzRYc1yosKX3iorv/GoU&#10;nPIzUXn5aabz7b5L5+zs5uOg1HDQrd9ABOrCM/zf3mkF6SSFx5l4BOTy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FNgX8MAAADcAAAADwAAAAAAAAAAAAAAAACYAgAAZHJzL2Rv&#10;d25yZXYueG1sUEsFBgAAAAAEAAQA9QAAAIgDAAAAAA==&#10;">
              <v:textbox style="layout-flow:vertical;mso-layout-flow-alt:bottom-to-top">
                <w:txbxContent>
                  <w:p w:rsidR="0073582F" w:rsidRDefault="0073582F" w:rsidP="00D70E6F">
                    <w:pPr>
                      <w:rPr>
                        <w:rFonts w:ascii="Times New Roman" w:hAnsi="Times New Roman"/>
                      </w:rPr>
                    </w:pPr>
                    <w:r>
                      <w:t xml:space="preserve"> </w:t>
                    </w:r>
                    <w:r>
                      <w:rPr>
                        <w:rFonts w:ascii="Times New Roman" w:hAnsi="Times New Roman"/>
                      </w:rPr>
                      <w:t>Розробка комплексної  програми  медичної допомоги   населенню мегаполісу  включаючи</w:t>
                    </w:r>
                    <w:r>
                      <w:t xml:space="preserve">  </w:t>
                    </w:r>
                    <w:r>
                      <w:rPr>
                        <w:rFonts w:ascii="Times New Roman" w:hAnsi="Times New Roman"/>
                      </w:rPr>
                      <w:t>профілактику     порушень мозкового кровообігу та забезпечення супроводу осіб, що перенесли МІ</w:t>
                    </w:r>
                  </w:p>
                </w:txbxContent>
              </v:textbox>
            </v:rect>
            <v:line id="Line 219" o:spid="_x0000_s1040" style="position:absolute;flip:x;visibility:visible" from="87987,17000" to="88001,204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SFaT8UAAADcAAAADwAAAGRycy9kb3ducmV2LnhtbESPT2vCQBDF70K/wzIFL6FuqlTa6Cr1&#10;HxTEQ20PHofsmASzsyE7avz2bqHg8fHm/d686bxztbpQGyrPBl4HKSji3NuKCwO/P5uXd1BBkC3W&#10;nsnAjQLMZ0+9KWbWX/mbLnspVIRwyNBAKdJkWoe8JIdh4Bvi6B1961CibAttW7xGuKv1ME3H2mHF&#10;saHEhpYl5af92cU3NjtejUbJwukk+aD1QbapFmP6z93nBJRQJ4/j//SXNfA2HMPfmEgAPbs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SFaT8UAAADcAAAADwAAAAAAAAAA&#10;AAAAAAChAgAAZHJzL2Rvd25yZXYueG1sUEsFBgAAAAAEAAQA+QAAAJMDAAAAAA==&#10;">
              <v:stroke endarrow="block"/>
            </v:line>
            <v:line id="Line 220" o:spid="_x0000_s1041" style="position:absolute;visibility:visible" from="75412,17000" to="75425,204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RK4R8UAAADcAAAADwAAAGRycy9kb3ducmV2LnhtbESPQWsCMRSE74X+h/AKvdWsgt26GqW4&#10;CD1oQS09v26em6Wbl2UT1/jvG6HgcZiZb5jFKtpWDNT7xrGC8SgDQVw53XCt4Ou4eXkD4QOyxtYx&#10;KbiSh9Xy8WGBhXYX3tNwCLVIEPYFKjAhdIWUvjJk0Y9cR5y8k+sthiT7WuoeLwluWznJsldpseG0&#10;YLCjtaHq93C2CnJT7mUuy+3xsxya8Szu4vfPTKnnp/g+BxEohnv4v/2hFUwnOdzOpCMgl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RK4R8UAAADcAAAADwAAAAAAAAAA&#10;AAAAAAChAgAAZHJzL2Rvd25yZXYueG1sUEsFBgAAAAAEAAQA+QAAAJMDAAAAAA==&#10;">
              <v:stroke endarrow="block"/>
            </v:line>
            <v:line id="Line 221" o:spid="_x0000_s1042" style="position:absolute;visibility:visible" from="63970,17000" to="63997,204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I0sNcIAAADcAAAADwAAAGRycy9kb3ducmV2LnhtbERPy2oCMRTdF/yHcAvuakbBqqNRpIPg&#10;wgo+6Pp2cp0MndwMk3SMf98sCi4P573aRNuInjpfO1YwHmUgiEuna64UXC+7tzkIH5A1No5JwYM8&#10;bNaDlxXm2t35RP05VCKFsM9RgQmhzaX0pSGLfuRa4sTdXGcxJNhVUnd4T+G2kZMse5cWa04NBlv6&#10;MFT+nH+tgpkpTnImi8PlWPT1eBE/49f3Qqnha9wuQQSK4Sn+d++1gukkrU1n0hGQ6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I0sNcIAAADcAAAADwAAAAAAAAAAAAAA&#10;AAChAgAAZHJzL2Rvd25yZXYueG1sUEsFBgAAAAAEAAQA+QAAAJADAAAAAA==&#10;">
              <v:stroke endarrow="block"/>
            </v:line>
            <v:line id="Line 222" o:spid="_x0000_s1043" style="position:absolute;flip:x;visibility:visible" from="52555,17000" to="52568,204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L7OPcUAAADcAAAADwAAAGRycy9kb3ducmV2LnhtbESPT2vCQBDF7wW/wzJCL0E3KoqmrmL/&#10;CELpweihxyE7TUKzsyE71fTbdwWhx8eb93vz1tveNepCXag9G5iMU1DEhbc1lwbOp/1oCSoIssXG&#10;Mxn4pQDbzeBhjZn1Vz7SJZdSRQiHDA1UIm2mdSgqchjGviWO3pfvHEqUXalth9cId42epulCO6w5&#10;NlTY0ktFxXf+4+Ib+w9+nc2SZ6eTZEVvn/KeajHmcdjvnkAJ9fJ/fE8frIH5dAW3MZEAevM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L7OPcUAAADcAAAADwAAAAAAAAAA&#10;AAAAAAChAgAAZHJzL2Rvd25yZXYueG1sUEsFBgAAAAAEAAQA+QAAAJMDAAAAAA==&#10;">
              <v:stroke endarrow="block"/>
            </v:line>
            <v:line id="Line 223" o:spid="_x0000_s1044" style="position:absolute;visibility:visible" from="41126,17000" to="41140,204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yK27sIAAADcAAAADwAAAGRycy9kb3ducmV2LnhtbERPz2vCMBS+C/4P4Q1201TH5uyMIhZh&#10;BzdQh+dn89aUNS+liTX+9+Yg7Pjx/V6som1ET52vHSuYjDMQxKXTNVcKfo7b0TsIH5A1No5JwY08&#10;rJbDwQJz7a68p/4QKpFC2OeowITQ5lL60pBFP3YtceJ+XWcxJNhVUnd4TeG2kdMse5MWa04NBlva&#10;GCr/DherYGaKvZzJYnf8Lvp6Mo9f8XSeK/X8FNcfIALF8C9+uD+1gteXND+dSUdALu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yK27sIAAADcAAAADwAAAAAAAAAAAAAA&#10;AAChAgAAZHJzL2Rvd25yZXYueG1sUEsFBgAAAAAEAAQA+QAAAJADAAAAAA==&#10;">
              <v:stroke endarrow="block"/>
            </v:line>
            <v:line id="Line 224" o:spid="_x0000_s1045" style="position:absolute;visibility:visible" from="28538,17000" to="28564,204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G4TdcUAAADcAAAADwAAAGRycy9kb3ducmV2LnhtbESPQWsCMRSE7wX/Q3iCt5pdS6uuRpEu&#10;hR5aQS09Pzevm6Wbl2UT1/TfN4WCx2FmvmHW22hbMVDvG8cK8mkGgrhyuuFawcfp5X4Bwgdkja1j&#10;UvBDHrab0d0aC+2ufKDhGGqRIOwLVGBC6AopfWXIop+6jjh5X663GJLsa6l7vCa4beUsy56kxYbT&#10;gsGOng1V38eLVTA35UHOZfl22pdDky/je/w8L5WajONuBSJQDLfwf/tVK3h8yOHvTDoCcvM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G4TdcUAAADcAAAADwAAAAAAAAAA&#10;AAAAAAChAgAAZHJzL2Rvd25yZXYueG1sUEsFBgAAAAAEAAQA+QAAAJMDAAAAAA==&#10;">
              <v:stroke endarrow="block"/>
            </v:line>
            <v:line id="Line 225" o:spid="_x0000_s1046" style="position:absolute;flip:x;visibility:visible" from="17122,17000" to="17136,204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PKkcUAAADcAAAADwAAAGRycy9kb3ducmV2LnhtbESPT2vCQBDF74V+h2UKXoJuNLS00VXs&#10;H0GQHqo9eByyYxLMzobsqPHbu0Khx8eb93vzZoveNepMXag9GxiPUlDEhbc1lwZ+d6vhK6ggyBYb&#10;z2TgSgEW88eHGebWX/iHzlspVYRwyNFAJdLmWoeiIodh5Fvi6B1851Ci7EptO7xEuGv0JE1ftMOa&#10;Y0OFLX1UVBy3JxffWH3zZ5Yl704nyRt97WWTajFm8NQvp6CEevk//kuvrYHnbAL3MZEAen4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PKkcUAAADcAAAADwAAAAAAAAAA&#10;AAAAAAChAgAAZHJzL2Rvd25yZXYueG1sUEsFBgAAAAAEAAQA+QAAAJMDAAAAAA==&#10;">
              <v:stroke endarrow="block"/>
            </v:line>
            <v:line id="Line 226" o:spid="_x0000_s1047" style="position:absolute;visibility:visible" from="11428,9962" to="11441,170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AomcUAAADcAAAADwAAAGRycy9kb3ducmV2LnhtbESPT2sCMRTE7wW/Q3iCt5pVserWKOJS&#10;6KEt+IeeXzevm8XNy7KJa/z2TaHQ4zAzv2HW22gb0VPna8cKJuMMBHHpdM2VgvPp5XEJwgdkjY1j&#10;UnAnD9vN4GGNuXY3PlB/DJVIEPY5KjAhtLmUvjRk0Y9dS5y8b9dZDEl2ldQd3hLcNnKaZU/SYs1p&#10;wWBLe0Pl5Xi1ChamOMiFLN5OH0VfT1bxPX5+rZQaDePuGUSgGP7Df+1XrWA+m8HvmXQE5OY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AomcUAAADcAAAADwAAAAAAAAAA&#10;AAAAAAChAgAAZHJzL2Rvd25yZXYueG1sUEsFBgAAAAAEAAQA+QAAAJMDAAAAAA==&#10;">
              <v:stroke endarrow="block"/>
            </v:line>
            <v:line id="Line 227" o:spid="_x0000_s1048" style="position:absolute;visibility:visible" from="81146,9962" to="81160,170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Bmw7cUAAADcAAAADwAAAGRycy9kb3ducmV2LnhtbESPQWsCMRSE74L/ITyhN81qa61bo5Qu&#10;goe2oJaeXzevm8XNy7KJa/rvTUHocZiZb5jVJtpG9NT52rGC6SQDQVw6XXOl4PO4HT+B8AFZY+OY&#10;FPySh816OFhhrt2F99QfQiUShH2OCkwIbS6lLw1Z9BPXEifvx3UWQ5JdJXWHlwS3jZxl2aO0WHNa&#10;MNjSq6HydDhbBQtT7OVCFm/Hj6Kvp8v4Hr++l0rdjeLLM4hAMfyHb+2dVjC/f4C/M+kIyPUV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Bmw7cUAAADcAAAADwAAAAAAAAAA&#10;AAAAAAChAgAAZHJzL2Rvd25yZXYueG1sUEsFBgAAAAAEAAQA+QAAAJMDAAAAAA==&#10;">
              <v:stroke endarrow="block"/>
            </v:line>
            <v:rect id="Rectangle 206" o:spid="_x0000_s1049" style="position:absolute;width:90308;height:914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u6rsUA&#10;AADcAAAADwAAAGRycy9kb3ducmV2LnhtbESPQWvCQBSE74L/YXlCb2ajYrFpVpGWFHvUePH2mn1N&#10;otm3Ibua2F/fLRQ8DjPzDZNuBtOIG3WutqxgFsUgiAuray4VHPNsugLhPLLGxjIpuJODzXo8SjHR&#10;tuc93Q6+FAHCLkEFlfdtIqUrKjLoItsSB+/bdgZ9kF0pdYd9gJtGzuP4WRqsOSxU2NJbRcXlcDUK&#10;vur5EX/2+UdsXrKF/xzy8/X0rtTTZNi+gvA0+Ef4v73TCpaLJfydCUdA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O7quxQAAANwAAAAPAAAAAAAAAAAAAAAAAJgCAABkcnMv&#10;ZG93bnJldi54bWxQSwUGAAAAAAQABAD1AAAAigMAAAAA&#10;">
              <v:textbox>
                <w:txbxContent>
                  <w:p w:rsidR="0073582F" w:rsidRDefault="0073582F" w:rsidP="00D70E6F">
                    <w:pPr>
                      <w:jc w:val="center"/>
                      <w:rPr>
                        <w:rFonts w:ascii="Times New Roman" w:hAnsi="Times New Roman"/>
                      </w:rPr>
                    </w:pPr>
                    <w:r>
                      <w:rPr>
                        <w:rFonts w:ascii="Times New Roman" w:hAnsi="Times New Roman"/>
                      </w:rPr>
                      <w:t>Мета</w:t>
                    </w:r>
                  </w:p>
                  <w:p w:rsidR="0073582F" w:rsidRDefault="0073582F" w:rsidP="00D70E6F">
                    <w:pPr>
                      <w:jc w:val="center"/>
                      <w:rPr>
                        <w:rFonts w:ascii="Times New Roman" w:hAnsi="Times New Roman"/>
                      </w:rPr>
                    </w:pPr>
                    <w:r>
                      <w:rPr>
                        <w:rFonts w:ascii="Times New Roman" w:hAnsi="Times New Roman"/>
                      </w:rPr>
                      <w:t>Забезпечення ефективною, якісною комплексною медичною допомогою   населення  мегаполісу, яке страждає на ЦІХ та МІ у відповідності до рекомендацій ВООЗ при ефективному та раціональному використанні наявних матеріально-технічних, кадрових та фінансових ресурсів</w:t>
                    </w:r>
                  </w:p>
                  <w:p w:rsidR="0073582F" w:rsidRDefault="0073582F" w:rsidP="00D70E6F">
                    <w:pPr>
                      <w:rPr>
                        <w:sz w:val="28"/>
                        <w:szCs w:val="28"/>
                      </w:rPr>
                    </w:pPr>
                  </w:p>
                </w:txbxContent>
              </v:textbox>
            </v:rect>
            <w10:anchorlock/>
          </v:group>
        </w:pict>
      </w:r>
    </w:p>
    <w:p w:rsidR="0073582F" w:rsidRPr="0079244C" w:rsidRDefault="0073582F" w:rsidP="00D70E6F">
      <w:pPr>
        <w:tabs>
          <w:tab w:val="left" w:pos="708"/>
        </w:tabs>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Рис. 8.1. Концептуальні підходи до удосконалення організації  медичної допомоги населенню мегаполісу з церебральними хворобами </w:t>
      </w:r>
    </w:p>
    <w:p w:rsidR="0073582F" w:rsidRPr="0079244C" w:rsidRDefault="0073582F" w:rsidP="00D70E6F">
      <w:pPr>
        <w:tabs>
          <w:tab w:val="left" w:pos="708"/>
        </w:tabs>
        <w:spacing w:after="0" w:line="360" w:lineRule="auto"/>
        <w:ind w:firstLine="709"/>
        <w:rPr>
          <w:rFonts w:ascii="Times New Roman" w:hAnsi="Times New Roman"/>
          <w:sz w:val="28"/>
          <w:szCs w:val="28"/>
        </w:rPr>
        <w:sectPr w:rsidR="0073582F" w:rsidRPr="0079244C">
          <w:pgSz w:w="16838" w:h="11906" w:orient="landscape"/>
          <w:pgMar w:top="1134" w:right="1134" w:bottom="1134" w:left="1134" w:header="709" w:footer="709" w:gutter="0"/>
          <w:cols w:space="720"/>
        </w:sectPr>
      </w:pPr>
    </w:p>
    <w:p w:rsidR="0073582F" w:rsidRPr="0079244C" w:rsidRDefault="0073582F" w:rsidP="000B57F7">
      <w:pPr>
        <w:tabs>
          <w:tab w:val="left" w:pos="708"/>
        </w:tabs>
        <w:spacing w:after="0" w:line="360" w:lineRule="auto"/>
        <w:jc w:val="both"/>
        <w:rPr>
          <w:rFonts w:ascii="Times New Roman" w:hAnsi="Times New Roman"/>
          <w:sz w:val="28"/>
          <w:szCs w:val="28"/>
        </w:rPr>
      </w:pPr>
      <w:r w:rsidRPr="0079244C">
        <w:rPr>
          <w:rFonts w:ascii="Times New Roman" w:hAnsi="Times New Roman"/>
          <w:sz w:val="28"/>
          <w:szCs w:val="28"/>
        </w:rPr>
        <w:t>первинної та вторинної профілактики їх розвитк</w:t>
      </w:r>
      <w:r>
        <w:rPr>
          <w:rFonts w:ascii="Times New Roman" w:hAnsi="Times New Roman"/>
          <w:sz w:val="28"/>
          <w:szCs w:val="28"/>
        </w:rPr>
        <w:t xml:space="preserve">у досягається шляхом прийняття комплексної міської програми </w:t>
      </w:r>
      <w:r w:rsidRPr="0079244C">
        <w:rPr>
          <w:rFonts w:ascii="Times New Roman" w:hAnsi="Times New Roman"/>
          <w:sz w:val="28"/>
          <w:szCs w:val="28"/>
        </w:rPr>
        <w:t>медичної допомоги населенню мегаполісу з ЦВХ та гострими порушеннями мозкового кровообігу.</w:t>
      </w:r>
    </w:p>
    <w:p w:rsidR="0073582F" w:rsidRPr="0079244C" w:rsidRDefault="0073582F" w:rsidP="000B57F7">
      <w:pPr>
        <w:tabs>
          <w:tab w:val="left" w:pos="708"/>
        </w:tabs>
        <w:spacing w:after="0" w:line="360" w:lineRule="auto"/>
        <w:ind w:firstLine="709"/>
        <w:jc w:val="both"/>
        <w:rPr>
          <w:rFonts w:ascii="Times New Roman" w:hAnsi="Times New Roman"/>
          <w:sz w:val="28"/>
          <w:szCs w:val="28"/>
        </w:rPr>
      </w:pPr>
      <w:r>
        <w:rPr>
          <w:rFonts w:ascii="Times New Roman" w:hAnsi="Times New Roman"/>
          <w:sz w:val="28"/>
          <w:szCs w:val="28"/>
        </w:rPr>
        <w:t>Основна задача, яка стоїть</w:t>
      </w:r>
      <w:r w:rsidRPr="0079244C">
        <w:rPr>
          <w:rFonts w:ascii="Times New Roman" w:hAnsi="Times New Roman"/>
          <w:sz w:val="28"/>
          <w:szCs w:val="28"/>
        </w:rPr>
        <w:t xml:space="preserve"> перед системою охорони здоров’я є профілактична робота  серед населення мег</w:t>
      </w:r>
      <w:r>
        <w:rPr>
          <w:rFonts w:ascii="Times New Roman" w:hAnsi="Times New Roman"/>
          <w:sz w:val="28"/>
          <w:szCs w:val="28"/>
        </w:rPr>
        <w:t xml:space="preserve">аполісу. Необхідно акцентувати </w:t>
      </w:r>
      <w:r w:rsidRPr="0079244C">
        <w:rPr>
          <w:rFonts w:ascii="Times New Roman" w:hAnsi="Times New Roman"/>
          <w:sz w:val="28"/>
          <w:szCs w:val="28"/>
        </w:rPr>
        <w:t>увагу на  проведенні первинної, втори</w:t>
      </w:r>
      <w:r>
        <w:rPr>
          <w:rFonts w:ascii="Times New Roman" w:hAnsi="Times New Roman"/>
          <w:sz w:val="28"/>
          <w:szCs w:val="28"/>
        </w:rPr>
        <w:t xml:space="preserve">нної та третинної профілактики. Для охоплення населення профілактичними програмами необхідно виділити </w:t>
      </w:r>
      <w:r w:rsidRPr="0079244C">
        <w:rPr>
          <w:rFonts w:ascii="Times New Roman" w:hAnsi="Times New Roman"/>
          <w:sz w:val="28"/>
          <w:szCs w:val="28"/>
        </w:rPr>
        <w:t>цільові групи профілакти</w:t>
      </w:r>
      <w:r>
        <w:rPr>
          <w:rFonts w:ascii="Times New Roman" w:hAnsi="Times New Roman"/>
          <w:sz w:val="28"/>
          <w:szCs w:val="28"/>
        </w:rPr>
        <w:t xml:space="preserve">чного впливу та  </w:t>
      </w:r>
      <w:r w:rsidRPr="0079244C">
        <w:rPr>
          <w:rFonts w:ascii="Times New Roman" w:hAnsi="Times New Roman"/>
          <w:sz w:val="28"/>
          <w:szCs w:val="28"/>
        </w:rPr>
        <w:t>заклади, які будуть проводити дану роботу  і безпосередніх виконавців.</w:t>
      </w:r>
    </w:p>
    <w:p w:rsidR="0073582F" w:rsidRPr="0079244C" w:rsidRDefault="0073582F" w:rsidP="000B57F7">
      <w:pPr>
        <w:tabs>
          <w:tab w:val="left" w:pos="708"/>
        </w:tabs>
        <w:spacing w:after="0" w:line="360" w:lineRule="auto"/>
        <w:ind w:firstLine="709"/>
        <w:jc w:val="both"/>
        <w:rPr>
          <w:rFonts w:ascii="Times New Roman" w:hAnsi="Times New Roman"/>
          <w:sz w:val="28"/>
          <w:szCs w:val="28"/>
        </w:rPr>
      </w:pPr>
      <w:r w:rsidRPr="0079244C">
        <w:rPr>
          <w:rFonts w:ascii="Times New Roman" w:hAnsi="Times New Roman"/>
          <w:sz w:val="28"/>
          <w:szCs w:val="28"/>
        </w:rPr>
        <w:t>Цільовими групами для проведення різних видів профілактичної  роботи  мають бути:</w:t>
      </w:r>
    </w:p>
    <w:p w:rsidR="0073582F" w:rsidRPr="0079244C" w:rsidRDefault="0073582F" w:rsidP="000B57F7">
      <w:pPr>
        <w:pStyle w:val="ListParagraph"/>
        <w:numPr>
          <w:ilvl w:val="0"/>
          <w:numId w:val="12"/>
        </w:numPr>
        <w:tabs>
          <w:tab w:val="left" w:pos="708"/>
        </w:tabs>
        <w:spacing w:line="360" w:lineRule="auto"/>
        <w:ind w:left="0" w:firstLine="709"/>
        <w:jc w:val="both"/>
        <w:rPr>
          <w:rFonts w:ascii="Times New Roman" w:hAnsi="Times New Roman"/>
          <w:sz w:val="28"/>
          <w:szCs w:val="28"/>
        </w:rPr>
      </w:pPr>
      <w:r w:rsidRPr="0079244C">
        <w:rPr>
          <w:rFonts w:ascii="Times New Roman" w:hAnsi="Times New Roman"/>
          <w:i/>
          <w:sz w:val="28"/>
          <w:szCs w:val="28"/>
        </w:rPr>
        <w:t>Первинна профілактика:</w:t>
      </w:r>
      <w:r>
        <w:rPr>
          <w:rFonts w:ascii="Times New Roman" w:hAnsi="Times New Roman"/>
          <w:sz w:val="28"/>
          <w:szCs w:val="28"/>
        </w:rPr>
        <w:t xml:space="preserve"> доросле населення міста, </w:t>
      </w:r>
      <w:r w:rsidRPr="0079244C">
        <w:rPr>
          <w:rFonts w:ascii="Times New Roman" w:hAnsi="Times New Roman"/>
          <w:sz w:val="28"/>
          <w:szCs w:val="28"/>
        </w:rPr>
        <w:t>особливу групу складає населення міста у віці 40 років і старше, а серед даного на</w:t>
      </w:r>
      <w:r>
        <w:rPr>
          <w:rFonts w:ascii="Times New Roman" w:hAnsi="Times New Roman"/>
          <w:sz w:val="28"/>
          <w:szCs w:val="28"/>
        </w:rPr>
        <w:t xml:space="preserve">селення групу підвищеної уваги </w:t>
      </w:r>
      <w:r w:rsidRPr="0079244C">
        <w:rPr>
          <w:rFonts w:ascii="Times New Roman" w:hAnsi="Times New Roman"/>
          <w:sz w:val="28"/>
          <w:szCs w:val="28"/>
        </w:rPr>
        <w:t xml:space="preserve">займають особи груп ризику розвитку </w:t>
      </w:r>
      <w:r>
        <w:rPr>
          <w:rFonts w:ascii="Times New Roman" w:hAnsi="Times New Roman"/>
          <w:sz w:val="28"/>
          <w:szCs w:val="28"/>
        </w:rPr>
        <w:t>ЦВХ</w:t>
      </w:r>
      <w:r w:rsidRPr="0079244C">
        <w:rPr>
          <w:rFonts w:ascii="Times New Roman" w:hAnsi="Times New Roman"/>
          <w:sz w:val="28"/>
          <w:szCs w:val="28"/>
        </w:rPr>
        <w:t>;</w:t>
      </w:r>
    </w:p>
    <w:p w:rsidR="0073582F" w:rsidRPr="0079244C" w:rsidRDefault="0073582F" w:rsidP="000B57F7">
      <w:pPr>
        <w:pStyle w:val="ListParagraph"/>
        <w:numPr>
          <w:ilvl w:val="0"/>
          <w:numId w:val="12"/>
        </w:numPr>
        <w:tabs>
          <w:tab w:val="left" w:pos="708"/>
        </w:tabs>
        <w:spacing w:line="360" w:lineRule="auto"/>
        <w:ind w:left="0" w:firstLine="709"/>
        <w:jc w:val="both"/>
        <w:rPr>
          <w:rFonts w:ascii="Times New Roman" w:hAnsi="Times New Roman"/>
          <w:i/>
          <w:sz w:val="28"/>
          <w:szCs w:val="28"/>
        </w:rPr>
      </w:pPr>
      <w:r w:rsidRPr="0079244C">
        <w:rPr>
          <w:rFonts w:ascii="Times New Roman" w:hAnsi="Times New Roman"/>
          <w:i/>
          <w:sz w:val="28"/>
          <w:szCs w:val="28"/>
        </w:rPr>
        <w:t>Вторинна профілактика:</w:t>
      </w:r>
      <w:r w:rsidRPr="0079244C">
        <w:rPr>
          <w:rFonts w:ascii="Times New Roman" w:hAnsi="Times New Roman"/>
          <w:sz w:val="28"/>
          <w:szCs w:val="28"/>
        </w:rPr>
        <w:t xml:space="preserve"> особи, які мають цереброваскулярні захворювання та гіпертонічну хвороби;</w:t>
      </w:r>
    </w:p>
    <w:p w:rsidR="0073582F" w:rsidRPr="0079244C" w:rsidRDefault="0073582F" w:rsidP="000B57F7">
      <w:pPr>
        <w:pStyle w:val="ListParagraph"/>
        <w:numPr>
          <w:ilvl w:val="0"/>
          <w:numId w:val="12"/>
        </w:numPr>
        <w:tabs>
          <w:tab w:val="left" w:pos="708"/>
        </w:tabs>
        <w:spacing w:line="360" w:lineRule="auto"/>
        <w:ind w:left="0" w:firstLine="709"/>
        <w:jc w:val="both"/>
        <w:rPr>
          <w:rFonts w:ascii="Times New Roman" w:hAnsi="Times New Roman"/>
          <w:sz w:val="28"/>
          <w:szCs w:val="28"/>
        </w:rPr>
      </w:pPr>
      <w:r w:rsidRPr="0079244C">
        <w:rPr>
          <w:rFonts w:ascii="Times New Roman" w:hAnsi="Times New Roman"/>
          <w:i/>
          <w:sz w:val="28"/>
          <w:szCs w:val="28"/>
        </w:rPr>
        <w:t>Третинна профілактика</w:t>
      </w:r>
      <w:r>
        <w:rPr>
          <w:rFonts w:ascii="Times New Roman" w:hAnsi="Times New Roman"/>
          <w:sz w:val="28"/>
          <w:szCs w:val="28"/>
        </w:rPr>
        <w:t xml:space="preserve">: </w:t>
      </w:r>
      <w:r w:rsidRPr="0079244C">
        <w:rPr>
          <w:rFonts w:ascii="Times New Roman" w:hAnsi="Times New Roman"/>
          <w:sz w:val="28"/>
          <w:szCs w:val="28"/>
        </w:rPr>
        <w:t>особи, які перенесли гострий мозковий інсульт.</w:t>
      </w:r>
    </w:p>
    <w:p w:rsidR="0073582F" w:rsidRPr="0079244C" w:rsidRDefault="0073582F" w:rsidP="00224F32">
      <w:pPr>
        <w:pStyle w:val="ListParagraph"/>
        <w:tabs>
          <w:tab w:val="left" w:pos="708"/>
        </w:tabs>
        <w:spacing w:line="360" w:lineRule="auto"/>
        <w:ind w:left="0" w:firstLine="709"/>
        <w:jc w:val="both"/>
        <w:rPr>
          <w:rFonts w:ascii="Times New Roman" w:hAnsi="Times New Roman"/>
          <w:sz w:val="28"/>
          <w:szCs w:val="28"/>
        </w:rPr>
      </w:pPr>
      <w:r>
        <w:rPr>
          <w:rFonts w:ascii="Times New Roman" w:hAnsi="Times New Roman"/>
          <w:sz w:val="28"/>
          <w:szCs w:val="28"/>
        </w:rPr>
        <w:t xml:space="preserve">Профілактичні програми </w:t>
      </w:r>
      <w:r w:rsidRPr="0079244C">
        <w:rPr>
          <w:rFonts w:ascii="Times New Roman" w:hAnsi="Times New Roman"/>
          <w:sz w:val="28"/>
          <w:szCs w:val="28"/>
        </w:rPr>
        <w:t>полягають в наступному:</w:t>
      </w:r>
    </w:p>
    <w:p w:rsidR="0073582F" w:rsidRPr="0079244C" w:rsidRDefault="0073582F" w:rsidP="00224F32">
      <w:pPr>
        <w:pStyle w:val="ListParagraph"/>
        <w:tabs>
          <w:tab w:val="left" w:pos="708"/>
        </w:tabs>
        <w:spacing w:line="360" w:lineRule="auto"/>
        <w:ind w:left="0" w:firstLine="709"/>
        <w:jc w:val="both"/>
        <w:rPr>
          <w:rFonts w:ascii="Times New Roman" w:hAnsi="Times New Roman"/>
          <w:sz w:val="28"/>
          <w:szCs w:val="28"/>
        </w:rPr>
      </w:pPr>
      <w:r w:rsidRPr="0079244C">
        <w:rPr>
          <w:rFonts w:ascii="Times New Roman" w:hAnsi="Times New Roman"/>
          <w:i/>
          <w:sz w:val="28"/>
          <w:szCs w:val="28"/>
        </w:rPr>
        <w:t xml:space="preserve">Первинна профілактика. </w:t>
      </w:r>
      <w:r w:rsidRPr="0079244C">
        <w:rPr>
          <w:rFonts w:ascii="Times New Roman" w:hAnsi="Times New Roman"/>
          <w:sz w:val="28"/>
          <w:szCs w:val="28"/>
        </w:rPr>
        <w:t>Даний вид профілактики мають здійснювати служби громадського здоров’я т</w:t>
      </w:r>
      <w:r>
        <w:rPr>
          <w:rFonts w:ascii="Times New Roman" w:hAnsi="Times New Roman"/>
          <w:sz w:val="28"/>
          <w:szCs w:val="28"/>
        </w:rPr>
        <w:t>а працівники закладів первинної</w:t>
      </w:r>
      <w:r w:rsidRPr="0079244C">
        <w:rPr>
          <w:rFonts w:ascii="Times New Roman" w:hAnsi="Times New Roman"/>
          <w:sz w:val="28"/>
          <w:szCs w:val="28"/>
        </w:rPr>
        <w:t xml:space="preserve"> медико-санітарної допомоги.</w:t>
      </w:r>
    </w:p>
    <w:p w:rsidR="0073582F" w:rsidRPr="0079244C" w:rsidRDefault="0073582F" w:rsidP="00D70E6F">
      <w:pPr>
        <w:pStyle w:val="ListParagraph"/>
        <w:tabs>
          <w:tab w:val="left" w:pos="708"/>
        </w:tabs>
        <w:spacing w:line="360" w:lineRule="auto"/>
        <w:ind w:left="0" w:firstLine="709"/>
        <w:jc w:val="both"/>
        <w:rPr>
          <w:rFonts w:ascii="Times New Roman" w:hAnsi="Times New Roman"/>
          <w:sz w:val="28"/>
          <w:szCs w:val="28"/>
        </w:rPr>
      </w:pPr>
      <w:r w:rsidRPr="0079244C">
        <w:rPr>
          <w:rFonts w:ascii="Times New Roman" w:hAnsi="Times New Roman"/>
          <w:i/>
          <w:sz w:val="28"/>
          <w:szCs w:val="28"/>
        </w:rPr>
        <w:t xml:space="preserve">Служби громадського здоров’я </w:t>
      </w:r>
      <w:r w:rsidRPr="0079244C">
        <w:rPr>
          <w:rFonts w:ascii="Times New Roman" w:hAnsi="Times New Roman"/>
          <w:sz w:val="28"/>
          <w:szCs w:val="28"/>
        </w:rPr>
        <w:t>здійснюють сво</w:t>
      </w:r>
      <w:r>
        <w:rPr>
          <w:rFonts w:ascii="Times New Roman" w:hAnsi="Times New Roman"/>
          <w:sz w:val="28"/>
          <w:szCs w:val="28"/>
        </w:rPr>
        <w:t>ю діяльність в рамках виконання</w:t>
      </w:r>
      <w:r w:rsidRPr="0079244C">
        <w:rPr>
          <w:rFonts w:ascii="Times New Roman" w:hAnsi="Times New Roman"/>
          <w:sz w:val="28"/>
          <w:szCs w:val="28"/>
        </w:rPr>
        <w:t xml:space="preserve"> наступних основних оперативних </w:t>
      </w:r>
      <w:r>
        <w:rPr>
          <w:rFonts w:ascii="Times New Roman" w:hAnsi="Times New Roman"/>
          <w:sz w:val="28"/>
          <w:szCs w:val="28"/>
        </w:rPr>
        <w:t xml:space="preserve">функцій, які затверджені ВООЗ: </w:t>
      </w:r>
      <w:r w:rsidRPr="0079244C">
        <w:rPr>
          <w:rFonts w:ascii="Times New Roman" w:hAnsi="Times New Roman"/>
          <w:sz w:val="28"/>
          <w:szCs w:val="28"/>
        </w:rPr>
        <w:t>ООФГЗ 1 «Епіднагляд за хворобами та оцінка стану здоров’я та благополуччя</w:t>
      </w:r>
      <w:r>
        <w:rPr>
          <w:rFonts w:ascii="Times New Roman" w:hAnsi="Times New Roman"/>
          <w:sz w:val="28"/>
          <w:szCs w:val="28"/>
        </w:rPr>
        <w:t xml:space="preserve"> населення», ООФГЗ 2 «Виявлення</w:t>
      </w:r>
      <w:r w:rsidRPr="0079244C">
        <w:rPr>
          <w:rFonts w:ascii="Times New Roman" w:hAnsi="Times New Roman"/>
          <w:sz w:val="28"/>
          <w:szCs w:val="28"/>
        </w:rPr>
        <w:t xml:space="preserve"> важливих медико-санітарних проблем та загроз здоров'ю  на рівні місцевих громад», ООФГЗ 5 «Профілактика хвороб», ООФГЗ 6 «Укріплення здоров’я», ООФГЗ 9 «Основні процеси комунікацій в </w:t>
      </w:r>
      <w:r>
        <w:rPr>
          <w:rFonts w:ascii="Times New Roman" w:hAnsi="Times New Roman"/>
          <w:sz w:val="28"/>
          <w:szCs w:val="28"/>
        </w:rPr>
        <w:t>області громадського здоров’я».</w:t>
      </w:r>
      <w:r w:rsidRPr="0079244C">
        <w:rPr>
          <w:rFonts w:ascii="Times New Roman" w:hAnsi="Times New Roman"/>
          <w:sz w:val="28"/>
          <w:szCs w:val="28"/>
        </w:rPr>
        <w:t xml:space="preserve"> В рамках діяльності</w:t>
      </w:r>
      <w:r>
        <w:rPr>
          <w:rFonts w:ascii="Times New Roman" w:hAnsi="Times New Roman"/>
          <w:sz w:val="28"/>
          <w:szCs w:val="28"/>
        </w:rPr>
        <w:t xml:space="preserve"> системи громадського здоров’я</w:t>
      </w:r>
      <w:r w:rsidRPr="0079244C">
        <w:rPr>
          <w:rFonts w:ascii="Times New Roman" w:hAnsi="Times New Roman"/>
          <w:sz w:val="28"/>
          <w:szCs w:val="28"/>
        </w:rPr>
        <w:t xml:space="preserve"> має проводитися епідеміологічний нагляд, моніторинг, оцінка та аналіз захворюваності різних категорій населення на ЦВХ та рівень ї</w:t>
      </w:r>
      <w:r>
        <w:rPr>
          <w:rFonts w:ascii="Times New Roman" w:hAnsi="Times New Roman"/>
          <w:sz w:val="28"/>
          <w:szCs w:val="28"/>
        </w:rPr>
        <w:t xml:space="preserve">х поширення серед населення, </w:t>
      </w:r>
      <w:r w:rsidRPr="0079244C">
        <w:rPr>
          <w:rFonts w:ascii="Times New Roman" w:hAnsi="Times New Roman"/>
          <w:sz w:val="28"/>
          <w:szCs w:val="28"/>
        </w:rPr>
        <w:t>вплив ЦВХ на  рівень інвалід</w:t>
      </w:r>
      <w:r>
        <w:rPr>
          <w:rFonts w:ascii="Times New Roman" w:hAnsi="Times New Roman"/>
          <w:sz w:val="28"/>
          <w:szCs w:val="28"/>
        </w:rPr>
        <w:t xml:space="preserve">ності та смертності населення, </w:t>
      </w:r>
      <w:r w:rsidRPr="0079244C">
        <w:rPr>
          <w:rFonts w:ascii="Times New Roman" w:hAnsi="Times New Roman"/>
          <w:sz w:val="28"/>
          <w:szCs w:val="28"/>
        </w:rPr>
        <w:t xml:space="preserve">вивчаються </w:t>
      </w:r>
      <w:r>
        <w:rPr>
          <w:rFonts w:ascii="Times New Roman" w:hAnsi="Times New Roman"/>
          <w:sz w:val="28"/>
          <w:szCs w:val="28"/>
        </w:rPr>
        <w:t>фактори ризику розвитку ЦВХ та</w:t>
      </w:r>
      <w:r w:rsidRPr="0079244C">
        <w:rPr>
          <w:rFonts w:ascii="Times New Roman" w:hAnsi="Times New Roman"/>
          <w:sz w:val="28"/>
          <w:szCs w:val="28"/>
        </w:rPr>
        <w:t xml:space="preserve"> має інформуватися населення про них та  шляхи зменшення  їх негативного впливу на здоров’я шляхом розроблення та впровадження  профілактичних програм на рівні громади з оздоровлення навколишнього середовища, умов праці, проживання та створення умов для здорового </w:t>
      </w:r>
      <w:r>
        <w:rPr>
          <w:rFonts w:ascii="Times New Roman" w:hAnsi="Times New Roman"/>
          <w:sz w:val="28"/>
          <w:szCs w:val="28"/>
        </w:rPr>
        <w:t>способу життя.</w:t>
      </w:r>
      <w:r w:rsidRPr="0079244C">
        <w:rPr>
          <w:rFonts w:ascii="Times New Roman" w:hAnsi="Times New Roman"/>
          <w:sz w:val="28"/>
          <w:szCs w:val="28"/>
        </w:rPr>
        <w:t xml:space="preserve"> Також мають проводитися заходи з формування у населення  відповідального ставлення до особистого здоров’я.</w:t>
      </w:r>
    </w:p>
    <w:p w:rsidR="0073582F" w:rsidRPr="0079244C" w:rsidRDefault="0073582F" w:rsidP="00D70E6F">
      <w:pPr>
        <w:pStyle w:val="ListParagraph"/>
        <w:tabs>
          <w:tab w:val="left" w:pos="708"/>
        </w:tabs>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 Сім</w:t>
      </w:r>
      <w:r>
        <w:rPr>
          <w:rFonts w:ascii="Times New Roman" w:hAnsi="Times New Roman"/>
          <w:sz w:val="28"/>
          <w:szCs w:val="28"/>
        </w:rPr>
        <w:t>ейні лікарі та сімейні медичні сестри</w:t>
      </w:r>
      <w:r w:rsidRPr="0079244C">
        <w:rPr>
          <w:rFonts w:ascii="Times New Roman" w:hAnsi="Times New Roman"/>
          <w:sz w:val="28"/>
          <w:szCs w:val="28"/>
        </w:rPr>
        <w:t xml:space="preserve"> з</w:t>
      </w:r>
      <w:r>
        <w:rPr>
          <w:rFonts w:ascii="Times New Roman" w:hAnsi="Times New Roman"/>
          <w:sz w:val="28"/>
          <w:szCs w:val="28"/>
        </w:rPr>
        <w:t xml:space="preserve">дійснюють індивідуальні заходи </w:t>
      </w:r>
      <w:r w:rsidRPr="0079244C">
        <w:rPr>
          <w:rFonts w:ascii="Times New Roman" w:hAnsi="Times New Roman"/>
          <w:sz w:val="28"/>
          <w:szCs w:val="28"/>
        </w:rPr>
        <w:t>з цільової диспансеризації населення щодо цереброваскулярн</w:t>
      </w:r>
      <w:r>
        <w:rPr>
          <w:rFonts w:ascii="Times New Roman" w:hAnsi="Times New Roman"/>
          <w:sz w:val="28"/>
          <w:szCs w:val="28"/>
        </w:rPr>
        <w:t>их захворювань: з використанням</w:t>
      </w:r>
      <w:r w:rsidRPr="0079244C">
        <w:rPr>
          <w:rFonts w:ascii="Times New Roman" w:hAnsi="Times New Roman"/>
          <w:sz w:val="28"/>
          <w:szCs w:val="28"/>
        </w:rPr>
        <w:t xml:space="preserve"> уніфікованого опитувальника провод</w:t>
      </w:r>
      <w:r>
        <w:rPr>
          <w:rFonts w:ascii="Times New Roman" w:hAnsi="Times New Roman"/>
          <w:sz w:val="28"/>
          <w:szCs w:val="28"/>
        </w:rPr>
        <w:t xml:space="preserve">ять виявлення факторів ризику різних форм </w:t>
      </w:r>
      <w:r w:rsidRPr="0079244C">
        <w:rPr>
          <w:rFonts w:ascii="Times New Roman" w:hAnsi="Times New Roman"/>
          <w:sz w:val="28"/>
          <w:szCs w:val="28"/>
        </w:rPr>
        <w:t>цереброваскулярних захворювань з розробкою індивідуальних пр</w:t>
      </w:r>
      <w:r>
        <w:rPr>
          <w:rFonts w:ascii="Times New Roman" w:hAnsi="Times New Roman"/>
          <w:sz w:val="28"/>
          <w:szCs w:val="28"/>
        </w:rPr>
        <w:t>ограм їх усунення або зменшення</w:t>
      </w:r>
      <w:r w:rsidRPr="0079244C">
        <w:rPr>
          <w:rFonts w:ascii="Times New Roman" w:hAnsi="Times New Roman"/>
          <w:sz w:val="28"/>
          <w:szCs w:val="28"/>
        </w:rPr>
        <w:t xml:space="preserve"> негативної дії.</w:t>
      </w:r>
    </w:p>
    <w:p w:rsidR="0073582F" w:rsidRPr="0079244C" w:rsidRDefault="0073582F" w:rsidP="00D70E6F">
      <w:pPr>
        <w:pStyle w:val="ListParagraph"/>
        <w:tabs>
          <w:tab w:val="left" w:pos="708"/>
        </w:tabs>
        <w:spacing w:line="360" w:lineRule="auto"/>
        <w:ind w:left="0" w:firstLine="709"/>
        <w:jc w:val="both"/>
        <w:rPr>
          <w:rFonts w:ascii="Times New Roman" w:hAnsi="Times New Roman"/>
          <w:sz w:val="28"/>
          <w:szCs w:val="28"/>
        </w:rPr>
      </w:pPr>
      <w:r w:rsidRPr="0079244C">
        <w:rPr>
          <w:rFonts w:ascii="Times New Roman" w:hAnsi="Times New Roman"/>
          <w:i/>
          <w:sz w:val="28"/>
          <w:szCs w:val="28"/>
        </w:rPr>
        <w:t xml:space="preserve">Вторинна профілактика. </w:t>
      </w:r>
      <w:r w:rsidRPr="0079244C">
        <w:rPr>
          <w:rFonts w:ascii="Times New Roman" w:hAnsi="Times New Roman"/>
          <w:sz w:val="28"/>
          <w:szCs w:val="28"/>
        </w:rPr>
        <w:t>Вторинною</w:t>
      </w:r>
      <w:r>
        <w:rPr>
          <w:rFonts w:ascii="Times New Roman" w:hAnsi="Times New Roman"/>
          <w:sz w:val="28"/>
          <w:szCs w:val="28"/>
        </w:rPr>
        <w:t xml:space="preserve"> профілактикою охоплюються </w:t>
      </w:r>
      <w:r w:rsidRPr="0079244C">
        <w:rPr>
          <w:rFonts w:ascii="Times New Roman" w:hAnsi="Times New Roman"/>
          <w:sz w:val="28"/>
          <w:szCs w:val="28"/>
        </w:rPr>
        <w:t>особи у</w:t>
      </w:r>
      <w:r>
        <w:rPr>
          <w:rFonts w:ascii="Times New Roman" w:hAnsi="Times New Roman"/>
          <w:sz w:val="28"/>
          <w:szCs w:val="28"/>
        </w:rPr>
        <w:t xml:space="preserve"> яких діагностовано ЦВХ і вона скерована на попередження </w:t>
      </w:r>
      <w:r w:rsidRPr="0079244C">
        <w:rPr>
          <w:rFonts w:ascii="Times New Roman" w:hAnsi="Times New Roman"/>
          <w:sz w:val="28"/>
          <w:szCs w:val="28"/>
        </w:rPr>
        <w:t>подальшого розвитку захворювання та  профілактику ускладнень і в першу чергу церебрального інсульту. Це здійснюють працівники первинної ланки</w:t>
      </w:r>
    </w:p>
    <w:p w:rsidR="0073582F" w:rsidRPr="0079244C" w:rsidRDefault="0073582F" w:rsidP="00D70E6F">
      <w:pPr>
        <w:pStyle w:val="ListParagraph"/>
        <w:tabs>
          <w:tab w:val="left" w:pos="708"/>
        </w:tabs>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 Основними напрямками вторинної профілактики за розробленого для кожної особи індивідуального плану  являються:</w:t>
      </w:r>
    </w:p>
    <w:p w:rsidR="0073582F" w:rsidRPr="0079244C" w:rsidRDefault="0073582F" w:rsidP="00D70E6F">
      <w:pPr>
        <w:pStyle w:val="ListParagraph"/>
        <w:numPr>
          <w:ilvl w:val="0"/>
          <w:numId w:val="50"/>
        </w:numPr>
        <w:spacing w:line="360" w:lineRule="auto"/>
        <w:ind w:left="426" w:hanging="426"/>
        <w:jc w:val="both"/>
        <w:rPr>
          <w:rFonts w:ascii="Times New Roman" w:hAnsi="Times New Roman"/>
          <w:sz w:val="28"/>
          <w:szCs w:val="28"/>
        </w:rPr>
      </w:pPr>
      <w:r w:rsidRPr="0079244C">
        <w:rPr>
          <w:rFonts w:ascii="Times New Roman" w:hAnsi="Times New Roman"/>
          <w:sz w:val="28"/>
          <w:szCs w:val="28"/>
        </w:rPr>
        <w:t>оптимальний спосіб життя, я</w:t>
      </w:r>
      <w:r>
        <w:rPr>
          <w:rFonts w:ascii="Times New Roman" w:hAnsi="Times New Roman"/>
          <w:sz w:val="28"/>
          <w:szCs w:val="28"/>
        </w:rPr>
        <w:t>кий формується в залежності від</w:t>
      </w:r>
      <w:r w:rsidRPr="0079244C">
        <w:rPr>
          <w:rFonts w:ascii="Times New Roman" w:hAnsi="Times New Roman"/>
          <w:sz w:val="28"/>
          <w:szCs w:val="28"/>
        </w:rPr>
        <w:t xml:space="preserve"> стадії захворювання  та стану хворої особи;</w:t>
      </w:r>
    </w:p>
    <w:p w:rsidR="0073582F" w:rsidRPr="0079244C" w:rsidRDefault="0073582F" w:rsidP="00D70E6F">
      <w:pPr>
        <w:pStyle w:val="ListParagraph"/>
        <w:numPr>
          <w:ilvl w:val="0"/>
          <w:numId w:val="50"/>
        </w:numPr>
        <w:spacing w:line="360" w:lineRule="auto"/>
        <w:ind w:left="426" w:hanging="426"/>
        <w:jc w:val="both"/>
        <w:rPr>
          <w:rFonts w:ascii="Times New Roman" w:hAnsi="Times New Roman"/>
          <w:sz w:val="28"/>
          <w:szCs w:val="28"/>
        </w:rPr>
      </w:pPr>
      <w:r w:rsidRPr="0079244C">
        <w:rPr>
          <w:rFonts w:ascii="Times New Roman" w:hAnsi="Times New Roman"/>
          <w:sz w:val="28"/>
          <w:szCs w:val="28"/>
        </w:rPr>
        <w:t>медикаментозна та фізична терапія скеровані на: покращення загального та мозкового кровотоку, покращення функції мозкових клітин, які знаходяться в умовах гіпоксії, зменшення в’язкості крові та попередження розл</w:t>
      </w:r>
      <w:r>
        <w:rPr>
          <w:rFonts w:ascii="Times New Roman" w:hAnsi="Times New Roman"/>
          <w:sz w:val="28"/>
          <w:szCs w:val="28"/>
        </w:rPr>
        <w:t>адів проникності стінок судин і</w:t>
      </w:r>
      <w:r w:rsidRPr="0079244C">
        <w:rPr>
          <w:rFonts w:ascii="Times New Roman" w:hAnsi="Times New Roman"/>
          <w:sz w:val="28"/>
          <w:szCs w:val="28"/>
        </w:rPr>
        <w:t xml:space="preserve"> нормалізація стану  периваскулярних тканин.</w:t>
      </w:r>
    </w:p>
    <w:p w:rsidR="0073582F" w:rsidRPr="0079244C" w:rsidRDefault="0073582F" w:rsidP="00D70E6F">
      <w:pPr>
        <w:pStyle w:val="ListParagraph"/>
        <w:tabs>
          <w:tab w:val="left" w:pos="708"/>
        </w:tabs>
        <w:spacing w:line="360" w:lineRule="auto"/>
        <w:ind w:left="0" w:firstLine="709"/>
        <w:jc w:val="both"/>
        <w:rPr>
          <w:rFonts w:ascii="Times New Roman" w:hAnsi="Times New Roman"/>
          <w:sz w:val="28"/>
          <w:szCs w:val="28"/>
        </w:rPr>
      </w:pPr>
      <w:r w:rsidRPr="0079244C">
        <w:rPr>
          <w:rFonts w:ascii="Times New Roman" w:hAnsi="Times New Roman"/>
          <w:sz w:val="28"/>
          <w:szCs w:val="28"/>
        </w:rPr>
        <w:t>При цьому служби громадсько</w:t>
      </w:r>
      <w:r>
        <w:rPr>
          <w:rFonts w:ascii="Times New Roman" w:hAnsi="Times New Roman"/>
          <w:sz w:val="28"/>
          <w:szCs w:val="28"/>
        </w:rPr>
        <w:t xml:space="preserve">го здоров’я, використовуючи </w:t>
      </w:r>
      <w:r w:rsidRPr="0079244C">
        <w:rPr>
          <w:rFonts w:ascii="Times New Roman" w:hAnsi="Times New Roman"/>
          <w:sz w:val="28"/>
          <w:szCs w:val="28"/>
        </w:rPr>
        <w:t xml:space="preserve">мобільні телефони та відповідні інформаційні програми, підключають нагадувачі про час прийняття лікарських засобів. Крім того, з особами, які страждають на </w:t>
      </w:r>
      <w:r>
        <w:rPr>
          <w:rFonts w:ascii="Times New Roman" w:hAnsi="Times New Roman"/>
          <w:sz w:val="28"/>
          <w:szCs w:val="28"/>
        </w:rPr>
        <w:t>ЦВХ</w:t>
      </w:r>
      <w:r w:rsidRPr="0079244C">
        <w:rPr>
          <w:rFonts w:ascii="Times New Roman" w:hAnsi="Times New Roman"/>
          <w:sz w:val="28"/>
          <w:szCs w:val="28"/>
        </w:rPr>
        <w:t xml:space="preserve"> проводяться заняття та вони забезпечуються  друкованою інформацією щодо   симптомів загрозливих для життя та тактики дії при них, телефони для звернення в ургентних випадках за медичною допомогою.</w:t>
      </w:r>
    </w:p>
    <w:p w:rsidR="0073582F" w:rsidRPr="0079244C" w:rsidRDefault="0073582F" w:rsidP="00D70E6F">
      <w:pPr>
        <w:pStyle w:val="ListParagraph"/>
        <w:tabs>
          <w:tab w:val="left" w:pos="708"/>
        </w:tabs>
        <w:spacing w:line="360" w:lineRule="auto"/>
        <w:ind w:left="0" w:firstLine="709"/>
        <w:jc w:val="both"/>
        <w:rPr>
          <w:rFonts w:ascii="Times New Roman" w:hAnsi="Times New Roman"/>
          <w:sz w:val="28"/>
          <w:szCs w:val="28"/>
        </w:rPr>
      </w:pPr>
      <w:r w:rsidRPr="0079244C">
        <w:rPr>
          <w:rFonts w:ascii="Times New Roman" w:hAnsi="Times New Roman"/>
          <w:i/>
          <w:sz w:val="28"/>
          <w:szCs w:val="28"/>
        </w:rPr>
        <w:t xml:space="preserve">Третинна профілактика. </w:t>
      </w:r>
      <w:r w:rsidRPr="0079244C">
        <w:rPr>
          <w:rFonts w:ascii="Times New Roman" w:hAnsi="Times New Roman"/>
          <w:sz w:val="28"/>
          <w:szCs w:val="28"/>
        </w:rPr>
        <w:t>Дан</w:t>
      </w:r>
      <w:r>
        <w:rPr>
          <w:rFonts w:ascii="Times New Roman" w:hAnsi="Times New Roman"/>
          <w:sz w:val="28"/>
          <w:szCs w:val="28"/>
        </w:rPr>
        <w:t xml:space="preserve">ий вид профілактики передбачає </w:t>
      </w:r>
      <w:r w:rsidRPr="0079244C">
        <w:rPr>
          <w:rFonts w:ascii="Times New Roman" w:hAnsi="Times New Roman"/>
          <w:sz w:val="28"/>
          <w:szCs w:val="28"/>
        </w:rPr>
        <w:t>попередження повторних мозкових інсультів у осіб, які  мали в анамнезі дане ускладненн</w:t>
      </w:r>
      <w:r>
        <w:rPr>
          <w:rFonts w:ascii="Times New Roman" w:hAnsi="Times New Roman"/>
          <w:sz w:val="28"/>
          <w:szCs w:val="28"/>
        </w:rPr>
        <w:t xml:space="preserve">я та запобігання інвалідності. Даний вид робіт забезпечують </w:t>
      </w:r>
      <w:r w:rsidRPr="0079244C">
        <w:rPr>
          <w:rFonts w:ascii="Times New Roman" w:hAnsi="Times New Roman"/>
          <w:sz w:val="28"/>
          <w:szCs w:val="28"/>
        </w:rPr>
        <w:t>сімейні лікарі сумісно з лікарям</w:t>
      </w:r>
      <w:r>
        <w:rPr>
          <w:rFonts w:ascii="Times New Roman" w:hAnsi="Times New Roman"/>
          <w:sz w:val="28"/>
          <w:szCs w:val="28"/>
        </w:rPr>
        <w:t xml:space="preserve">и неврологами. А забезпечення </w:t>
      </w:r>
      <w:r w:rsidRPr="0079244C">
        <w:rPr>
          <w:rFonts w:ascii="Times New Roman" w:hAnsi="Times New Roman"/>
          <w:sz w:val="28"/>
          <w:szCs w:val="28"/>
        </w:rPr>
        <w:t>медико-соціального супроводу осіб, які перенесли</w:t>
      </w:r>
      <w:r>
        <w:rPr>
          <w:rFonts w:ascii="Times New Roman" w:hAnsi="Times New Roman"/>
          <w:sz w:val="28"/>
          <w:szCs w:val="28"/>
        </w:rPr>
        <w:t xml:space="preserve"> гострий церебральний інсульт і</w:t>
      </w:r>
      <w:r w:rsidRPr="0079244C">
        <w:rPr>
          <w:rFonts w:ascii="Times New Roman" w:hAnsi="Times New Roman"/>
          <w:sz w:val="28"/>
          <w:szCs w:val="28"/>
        </w:rPr>
        <w:t xml:space="preserve"> стали інвалідами забезпечують працівники первинної медико-санітарної</w:t>
      </w:r>
      <w:r>
        <w:rPr>
          <w:rFonts w:ascii="Times New Roman" w:hAnsi="Times New Roman"/>
          <w:sz w:val="28"/>
          <w:szCs w:val="28"/>
        </w:rPr>
        <w:t xml:space="preserve"> допомоги та соціальних служб. </w:t>
      </w:r>
      <w:r w:rsidRPr="0079244C">
        <w:rPr>
          <w:rFonts w:ascii="Times New Roman" w:hAnsi="Times New Roman"/>
          <w:sz w:val="28"/>
          <w:szCs w:val="28"/>
        </w:rPr>
        <w:t>В</w:t>
      </w:r>
      <w:r>
        <w:rPr>
          <w:rFonts w:ascii="Times New Roman" w:hAnsi="Times New Roman"/>
          <w:sz w:val="28"/>
          <w:szCs w:val="28"/>
        </w:rPr>
        <w:t>они ж забезпечують, за потреби,</w:t>
      </w:r>
      <w:r w:rsidRPr="0079244C">
        <w:rPr>
          <w:rFonts w:ascii="Times New Roman" w:hAnsi="Times New Roman"/>
          <w:sz w:val="28"/>
          <w:szCs w:val="28"/>
        </w:rPr>
        <w:t xml:space="preserve"> послугами паліативної допомоги.</w:t>
      </w:r>
    </w:p>
    <w:p w:rsidR="0073582F" w:rsidRPr="0079244C" w:rsidRDefault="0073582F" w:rsidP="00D70E6F">
      <w:pPr>
        <w:pStyle w:val="ListParagraph"/>
        <w:tabs>
          <w:tab w:val="left" w:pos="708"/>
        </w:tabs>
        <w:spacing w:line="360" w:lineRule="auto"/>
        <w:ind w:left="0" w:firstLine="709"/>
        <w:jc w:val="both"/>
        <w:rPr>
          <w:rFonts w:ascii="Times New Roman" w:hAnsi="Times New Roman"/>
          <w:i/>
          <w:sz w:val="28"/>
          <w:szCs w:val="28"/>
        </w:rPr>
      </w:pPr>
      <w:r w:rsidRPr="0079244C">
        <w:rPr>
          <w:rFonts w:ascii="Times New Roman" w:hAnsi="Times New Roman"/>
          <w:sz w:val="28"/>
          <w:szCs w:val="28"/>
        </w:rPr>
        <w:t>Враховуючи, що в Україні державою гарантована безоплатна медич</w:t>
      </w:r>
      <w:r>
        <w:rPr>
          <w:rFonts w:ascii="Times New Roman" w:hAnsi="Times New Roman"/>
          <w:sz w:val="28"/>
          <w:szCs w:val="28"/>
        </w:rPr>
        <w:t xml:space="preserve">на допомога хворим на  мозкові </w:t>
      </w:r>
      <w:r w:rsidRPr="0079244C">
        <w:rPr>
          <w:rFonts w:ascii="Times New Roman" w:hAnsi="Times New Roman"/>
          <w:sz w:val="28"/>
          <w:szCs w:val="28"/>
        </w:rPr>
        <w:t xml:space="preserve">інсульти, включаючи проведення  реабілітації осіб, що їх перенесли на після госпітальному етапі й що </w:t>
      </w:r>
      <w:r w:rsidRPr="0079244C">
        <w:rPr>
          <w:rFonts w:ascii="Times New Roman" w:hAnsi="Times New Roman"/>
          <w:sz w:val="28"/>
          <w:szCs w:val="28"/>
          <w:highlight w:val="white"/>
        </w:rPr>
        <w:t>у 2020 році на виконання Закону України «Про державні фінансові гарантії медичного обслуговування населення» Програма медичних гарантій запрацює в повному обсязі</w:t>
      </w:r>
      <w:r w:rsidRPr="0079244C">
        <w:rPr>
          <w:rFonts w:ascii="Times New Roman" w:hAnsi="Times New Roman"/>
          <w:sz w:val="28"/>
          <w:szCs w:val="28"/>
        </w:rPr>
        <w:t xml:space="preserve"> пропонується здійсни</w:t>
      </w:r>
      <w:r>
        <w:rPr>
          <w:rFonts w:ascii="Times New Roman" w:hAnsi="Times New Roman"/>
          <w:sz w:val="28"/>
          <w:szCs w:val="28"/>
        </w:rPr>
        <w:t>ти</w:t>
      </w:r>
      <w:r w:rsidRPr="0079244C">
        <w:rPr>
          <w:rFonts w:ascii="Times New Roman" w:hAnsi="Times New Roman"/>
          <w:sz w:val="28"/>
          <w:szCs w:val="28"/>
        </w:rPr>
        <w:t xml:space="preserve"> </w:t>
      </w:r>
      <w:r>
        <w:rPr>
          <w:rFonts w:ascii="Times New Roman" w:hAnsi="Times New Roman"/>
          <w:i/>
          <w:sz w:val="28"/>
          <w:szCs w:val="28"/>
        </w:rPr>
        <w:t xml:space="preserve">наступні </w:t>
      </w:r>
      <w:r w:rsidRPr="0079244C">
        <w:rPr>
          <w:rFonts w:ascii="Times New Roman" w:hAnsi="Times New Roman"/>
          <w:i/>
          <w:sz w:val="28"/>
          <w:szCs w:val="28"/>
        </w:rPr>
        <w:t>структурні  перебудови.</w:t>
      </w:r>
    </w:p>
    <w:p w:rsidR="0073582F" w:rsidRPr="0079244C" w:rsidRDefault="0073582F" w:rsidP="00D70E6F">
      <w:pPr>
        <w:pStyle w:val="ListParagraph"/>
        <w:numPr>
          <w:ilvl w:val="0"/>
          <w:numId w:val="13"/>
        </w:numPr>
        <w:tabs>
          <w:tab w:val="left" w:pos="708"/>
        </w:tabs>
        <w:spacing w:line="360" w:lineRule="auto"/>
        <w:ind w:left="0" w:firstLine="709"/>
        <w:jc w:val="both"/>
        <w:rPr>
          <w:rFonts w:ascii="Times New Roman" w:hAnsi="Times New Roman"/>
          <w:sz w:val="28"/>
          <w:szCs w:val="28"/>
        </w:rPr>
      </w:pPr>
      <w:r w:rsidRPr="0079244C">
        <w:rPr>
          <w:rFonts w:ascii="Times New Roman" w:hAnsi="Times New Roman"/>
          <w:sz w:val="28"/>
          <w:szCs w:val="28"/>
        </w:rPr>
        <w:t>Створити спеціалізовані  інсультні центри  структура, оснащення, штатні розклади яких відповідають вимогам в рамках забезпечення п</w:t>
      </w:r>
      <w:r w:rsidRPr="0079244C">
        <w:rPr>
          <w:rFonts w:ascii="Times New Roman" w:hAnsi="Times New Roman"/>
          <w:sz w:val="28"/>
          <w:szCs w:val="28"/>
          <w:highlight w:val="white"/>
        </w:rPr>
        <w:t>рогр</w:t>
      </w:r>
      <w:r>
        <w:rPr>
          <w:rFonts w:ascii="Times New Roman" w:hAnsi="Times New Roman"/>
          <w:sz w:val="28"/>
          <w:szCs w:val="28"/>
          <w:highlight w:val="white"/>
        </w:rPr>
        <w:t xml:space="preserve">ами державних гарантій надання </w:t>
      </w:r>
      <w:r w:rsidRPr="0079244C">
        <w:rPr>
          <w:rFonts w:ascii="Times New Roman" w:hAnsi="Times New Roman"/>
          <w:sz w:val="28"/>
          <w:szCs w:val="28"/>
          <w:highlight w:val="white"/>
        </w:rPr>
        <w:t>медичної допомоги  при мозковому інсульті у 2020 році</w:t>
      </w:r>
      <w:r>
        <w:rPr>
          <w:rFonts w:ascii="Times New Roman" w:hAnsi="Times New Roman"/>
          <w:sz w:val="28"/>
          <w:szCs w:val="28"/>
        </w:rPr>
        <w:t xml:space="preserve">. </w:t>
      </w:r>
      <w:r w:rsidRPr="0079244C">
        <w:rPr>
          <w:rFonts w:ascii="Times New Roman" w:hAnsi="Times New Roman"/>
          <w:sz w:val="28"/>
          <w:szCs w:val="28"/>
        </w:rPr>
        <w:t>Кількість центрів та їх поту</w:t>
      </w:r>
      <w:r>
        <w:rPr>
          <w:rFonts w:ascii="Times New Roman" w:hAnsi="Times New Roman"/>
          <w:sz w:val="28"/>
          <w:szCs w:val="28"/>
        </w:rPr>
        <w:t>жність обраховуються на основі показників захворюваності</w:t>
      </w:r>
      <w:r w:rsidRPr="0079244C">
        <w:rPr>
          <w:rFonts w:ascii="Times New Roman" w:hAnsi="Times New Roman"/>
          <w:sz w:val="28"/>
          <w:szCs w:val="28"/>
        </w:rPr>
        <w:t xml:space="preserve"> за останні 5 років.</w:t>
      </w:r>
    </w:p>
    <w:p w:rsidR="0073582F" w:rsidRPr="0079244C" w:rsidRDefault="0073582F" w:rsidP="00D70E6F">
      <w:pPr>
        <w:pStyle w:val="ListParagraph"/>
        <w:numPr>
          <w:ilvl w:val="0"/>
          <w:numId w:val="13"/>
        </w:numPr>
        <w:tabs>
          <w:tab w:val="left" w:pos="708"/>
        </w:tabs>
        <w:spacing w:line="360" w:lineRule="auto"/>
        <w:ind w:left="0" w:firstLine="709"/>
        <w:jc w:val="both"/>
        <w:rPr>
          <w:rFonts w:ascii="Times New Roman" w:hAnsi="Times New Roman"/>
          <w:sz w:val="28"/>
          <w:szCs w:val="28"/>
        </w:rPr>
      </w:pPr>
      <w:r>
        <w:rPr>
          <w:rFonts w:ascii="Times New Roman" w:hAnsi="Times New Roman"/>
          <w:sz w:val="28"/>
          <w:szCs w:val="28"/>
        </w:rPr>
        <w:t>Створити спеціалізований</w:t>
      </w:r>
      <w:r w:rsidRPr="0079244C">
        <w:rPr>
          <w:rFonts w:ascii="Times New Roman" w:hAnsi="Times New Roman"/>
          <w:sz w:val="28"/>
          <w:szCs w:val="28"/>
        </w:rPr>
        <w:t xml:space="preserve"> реабілітаційний центр для осіб, що перенесли гострий мозковий інсульт для проведення стаціонарної та амбулаторної реабілітації (можливо в рамках інсультного центру).</w:t>
      </w:r>
    </w:p>
    <w:p w:rsidR="0073582F" w:rsidRPr="0079244C" w:rsidRDefault="0073582F" w:rsidP="00D70E6F">
      <w:pPr>
        <w:pStyle w:val="ListParagraph"/>
        <w:numPr>
          <w:ilvl w:val="0"/>
          <w:numId w:val="13"/>
        </w:numPr>
        <w:tabs>
          <w:tab w:val="left" w:pos="708"/>
        </w:tabs>
        <w:spacing w:line="360" w:lineRule="auto"/>
        <w:ind w:left="0" w:firstLine="709"/>
        <w:jc w:val="both"/>
        <w:rPr>
          <w:rFonts w:ascii="Times New Roman" w:hAnsi="Times New Roman"/>
          <w:sz w:val="28"/>
          <w:szCs w:val="28"/>
        </w:rPr>
      </w:pPr>
      <w:r>
        <w:rPr>
          <w:rFonts w:ascii="Times New Roman" w:hAnsi="Times New Roman"/>
          <w:sz w:val="28"/>
          <w:szCs w:val="28"/>
        </w:rPr>
        <w:t xml:space="preserve">Здійснити підготовку </w:t>
      </w:r>
      <w:r w:rsidRPr="0079244C">
        <w:rPr>
          <w:rFonts w:ascii="Times New Roman" w:hAnsi="Times New Roman"/>
          <w:sz w:val="28"/>
          <w:szCs w:val="28"/>
        </w:rPr>
        <w:t>сімейних лікарів та сімейних медичних сестер до забезпечення  реабілітації осіб, що перенесли мозковий  інсульт. За рахунок  коштів місцевих бюджетів укомплектувати сімейні амбулаторії  засобами амбулаторної реабілітації.</w:t>
      </w:r>
    </w:p>
    <w:p w:rsidR="0073582F" w:rsidRPr="0079244C" w:rsidRDefault="0073582F" w:rsidP="00D70E6F">
      <w:pPr>
        <w:pStyle w:val="ListParagraph"/>
        <w:numPr>
          <w:ilvl w:val="0"/>
          <w:numId w:val="13"/>
        </w:numPr>
        <w:tabs>
          <w:tab w:val="left" w:pos="708"/>
        </w:tabs>
        <w:spacing w:line="360" w:lineRule="auto"/>
        <w:ind w:left="0" w:firstLine="709"/>
        <w:jc w:val="both"/>
        <w:rPr>
          <w:rFonts w:ascii="Times New Roman" w:hAnsi="Times New Roman"/>
          <w:sz w:val="28"/>
          <w:szCs w:val="28"/>
        </w:rPr>
      </w:pPr>
      <w:r w:rsidRPr="0079244C">
        <w:rPr>
          <w:rFonts w:ascii="Times New Roman" w:hAnsi="Times New Roman"/>
          <w:sz w:val="28"/>
          <w:szCs w:val="28"/>
        </w:rPr>
        <w:t>Базуючись на досвіді  провідних країн Європи та   рекомендаціях ВООЗ забезпечити відповідну підготовку лікарів-неврологів та лікарів-нейрохірургів  до надання медичної допомоги населенню при мозкових інсульті.</w:t>
      </w:r>
    </w:p>
    <w:p w:rsidR="0073582F" w:rsidRPr="0079244C" w:rsidRDefault="0073582F" w:rsidP="00D70E6F">
      <w:pPr>
        <w:tabs>
          <w:tab w:val="left" w:pos="708"/>
        </w:tabs>
        <w:spacing w:after="0" w:line="360" w:lineRule="auto"/>
        <w:ind w:firstLine="709"/>
        <w:rPr>
          <w:rFonts w:ascii="Times New Roman" w:hAnsi="Times New Roman"/>
          <w:i/>
          <w:sz w:val="28"/>
          <w:szCs w:val="28"/>
        </w:rPr>
      </w:pPr>
      <w:r w:rsidRPr="0079244C">
        <w:rPr>
          <w:rFonts w:ascii="Times New Roman" w:hAnsi="Times New Roman"/>
          <w:i/>
          <w:sz w:val="28"/>
          <w:szCs w:val="28"/>
        </w:rPr>
        <w:t>Необхідно провести наступні організаційні заходи.</w:t>
      </w:r>
    </w:p>
    <w:p w:rsidR="0073582F" w:rsidRPr="0079244C" w:rsidRDefault="0073582F" w:rsidP="00D70E6F">
      <w:pPr>
        <w:pStyle w:val="ListParagraph"/>
        <w:numPr>
          <w:ilvl w:val="0"/>
          <w:numId w:val="14"/>
        </w:numPr>
        <w:tabs>
          <w:tab w:val="left" w:pos="708"/>
        </w:tabs>
        <w:spacing w:line="360" w:lineRule="auto"/>
        <w:ind w:left="0" w:firstLine="709"/>
        <w:jc w:val="both"/>
        <w:rPr>
          <w:rFonts w:ascii="Times New Roman" w:hAnsi="Times New Roman"/>
          <w:sz w:val="28"/>
          <w:szCs w:val="28"/>
        </w:rPr>
      </w:pPr>
      <w:r>
        <w:rPr>
          <w:rFonts w:ascii="Times New Roman" w:hAnsi="Times New Roman"/>
          <w:sz w:val="28"/>
          <w:szCs w:val="28"/>
        </w:rPr>
        <w:t xml:space="preserve">Базуючись на </w:t>
      </w:r>
      <w:r w:rsidRPr="0079244C">
        <w:rPr>
          <w:rFonts w:ascii="Times New Roman" w:hAnsi="Times New Roman"/>
          <w:sz w:val="28"/>
          <w:szCs w:val="28"/>
        </w:rPr>
        <w:t>Європейсь</w:t>
      </w:r>
      <w:r>
        <w:rPr>
          <w:rFonts w:ascii="Times New Roman" w:hAnsi="Times New Roman"/>
          <w:sz w:val="28"/>
          <w:szCs w:val="28"/>
        </w:rPr>
        <w:t xml:space="preserve">кому плані  дій із боротьби з </w:t>
      </w:r>
      <w:r w:rsidRPr="0079244C">
        <w:rPr>
          <w:rFonts w:ascii="Times New Roman" w:hAnsi="Times New Roman"/>
          <w:sz w:val="28"/>
          <w:szCs w:val="28"/>
        </w:rPr>
        <w:t>інсультом</w:t>
      </w:r>
      <w:r>
        <w:rPr>
          <w:rFonts w:ascii="Times New Roman" w:hAnsi="Times New Roman"/>
          <w:sz w:val="28"/>
          <w:szCs w:val="28"/>
        </w:rPr>
        <w:t xml:space="preserve"> – ESAP на період 2018–2030 </w:t>
      </w:r>
      <w:r w:rsidRPr="0079244C">
        <w:rPr>
          <w:rFonts w:ascii="Times New Roman" w:hAnsi="Times New Roman"/>
          <w:sz w:val="28"/>
          <w:szCs w:val="28"/>
        </w:rPr>
        <w:t xml:space="preserve">роки розробити комплексну </w:t>
      </w:r>
      <w:r>
        <w:rPr>
          <w:rFonts w:ascii="Times New Roman" w:hAnsi="Times New Roman"/>
          <w:sz w:val="28"/>
          <w:szCs w:val="28"/>
        </w:rPr>
        <w:t xml:space="preserve">міжсекторальну міську програму </w:t>
      </w:r>
      <w:r w:rsidRPr="0079244C">
        <w:rPr>
          <w:rFonts w:ascii="Times New Roman" w:hAnsi="Times New Roman"/>
          <w:sz w:val="28"/>
          <w:szCs w:val="28"/>
        </w:rPr>
        <w:t>боротьби з мозковим інсультом як ускладненням цереброваскулярних хвороб.</w:t>
      </w:r>
    </w:p>
    <w:p w:rsidR="0073582F" w:rsidRPr="0079244C" w:rsidRDefault="0073582F" w:rsidP="00D70E6F">
      <w:pPr>
        <w:pStyle w:val="ListParagraph"/>
        <w:numPr>
          <w:ilvl w:val="0"/>
          <w:numId w:val="14"/>
        </w:numPr>
        <w:tabs>
          <w:tab w:val="left" w:pos="708"/>
        </w:tabs>
        <w:spacing w:line="360" w:lineRule="auto"/>
        <w:ind w:left="0" w:firstLine="709"/>
        <w:jc w:val="both"/>
        <w:rPr>
          <w:rFonts w:ascii="Times New Roman" w:hAnsi="Times New Roman"/>
          <w:sz w:val="28"/>
          <w:szCs w:val="28"/>
        </w:rPr>
      </w:pPr>
      <w:r w:rsidRPr="0079244C">
        <w:rPr>
          <w:rFonts w:ascii="Times New Roman" w:hAnsi="Times New Roman"/>
          <w:sz w:val="28"/>
          <w:szCs w:val="28"/>
        </w:rPr>
        <w:t>Проводити інфор</w:t>
      </w:r>
      <w:r>
        <w:rPr>
          <w:rFonts w:ascii="Times New Roman" w:hAnsi="Times New Roman"/>
          <w:sz w:val="28"/>
          <w:szCs w:val="28"/>
        </w:rPr>
        <w:t>маційну роботу серед населення</w:t>
      </w:r>
      <w:r w:rsidRPr="0079244C">
        <w:rPr>
          <w:rFonts w:ascii="Times New Roman" w:hAnsi="Times New Roman"/>
          <w:sz w:val="28"/>
          <w:szCs w:val="28"/>
        </w:rPr>
        <w:t xml:space="preserve"> міста з залученням ЗМІ та мережі інтернет зі створ</w:t>
      </w:r>
      <w:r>
        <w:rPr>
          <w:rFonts w:ascii="Times New Roman" w:hAnsi="Times New Roman"/>
          <w:sz w:val="28"/>
          <w:szCs w:val="28"/>
        </w:rPr>
        <w:t xml:space="preserve">енням спеціального сайту щодо </w:t>
      </w:r>
      <w:r w:rsidRPr="0079244C">
        <w:rPr>
          <w:rFonts w:ascii="Times New Roman" w:hAnsi="Times New Roman"/>
          <w:sz w:val="28"/>
          <w:szCs w:val="28"/>
        </w:rPr>
        <w:t>цереброваскулярних хвороб та їх профілактики.</w:t>
      </w:r>
    </w:p>
    <w:p w:rsidR="0073582F" w:rsidRPr="0079244C" w:rsidRDefault="0073582F" w:rsidP="00D70E6F">
      <w:pPr>
        <w:pStyle w:val="ListParagraph"/>
        <w:numPr>
          <w:ilvl w:val="0"/>
          <w:numId w:val="14"/>
        </w:numPr>
        <w:tabs>
          <w:tab w:val="left" w:pos="708"/>
        </w:tabs>
        <w:spacing w:line="360" w:lineRule="auto"/>
        <w:ind w:left="0" w:firstLine="709"/>
        <w:jc w:val="both"/>
        <w:rPr>
          <w:rFonts w:ascii="Times New Roman" w:hAnsi="Times New Roman"/>
          <w:sz w:val="28"/>
          <w:szCs w:val="28"/>
        </w:rPr>
      </w:pPr>
      <w:r>
        <w:rPr>
          <w:rFonts w:ascii="Times New Roman" w:hAnsi="Times New Roman"/>
          <w:sz w:val="28"/>
          <w:szCs w:val="28"/>
        </w:rPr>
        <w:t xml:space="preserve">Розробити та затвердити клінічні маршрути пацієнтів, </w:t>
      </w:r>
      <w:r w:rsidRPr="0079244C">
        <w:rPr>
          <w:rFonts w:ascii="Times New Roman" w:hAnsi="Times New Roman"/>
          <w:sz w:val="28"/>
          <w:szCs w:val="28"/>
        </w:rPr>
        <w:t xml:space="preserve">які проживають в різних </w:t>
      </w:r>
      <w:r>
        <w:rPr>
          <w:rFonts w:ascii="Times New Roman" w:hAnsi="Times New Roman"/>
          <w:sz w:val="28"/>
          <w:szCs w:val="28"/>
        </w:rPr>
        <w:t xml:space="preserve">районах міста в залежності від </w:t>
      </w:r>
      <w:r w:rsidRPr="0079244C">
        <w:rPr>
          <w:rFonts w:ascii="Times New Roman" w:hAnsi="Times New Roman"/>
          <w:sz w:val="28"/>
          <w:szCs w:val="28"/>
        </w:rPr>
        <w:t>місця та способу звернення за медичною допомогою та стану пацієнта.</w:t>
      </w:r>
    </w:p>
    <w:p w:rsidR="0073582F" w:rsidRPr="0079244C" w:rsidRDefault="0073582F" w:rsidP="00D70E6F">
      <w:pPr>
        <w:numPr>
          <w:ilvl w:val="0"/>
          <w:numId w:val="14"/>
        </w:numPr>
        <w:tabs>
          <w:tab w:val="left" w:pos="708"/>
        </w:tabs>
        <w:spacing w:after="0" w:line="360" w:lineRule="auto"/>
        <w:ind w:left="0" w:firstLine="709"/>
        <w:jc w:val="both"/>
        <w:rPr>
          <w:rFonts w:ascii="Times New Roman" w:hAnsi="Times New Roman"/>
          <w:sz w:val="28"/>
          <w:szCs w:val="28"/>
        </w:rPr>
      </w:pPr>
      <w:r>
        <w:rPr>
          <w:rFonts w:ascii="Times New Roman" w:hAnsi="Times New Roman"/>
          <w:sz w:val="28"/>
          <w:szCs w:val="28"/>
        </w:rPr>
        <w:t>При зверненні за медичною допомогою</w:t>
      </w:r>
      <w:r w:rsidRPr="0079244C">
        <w:rPr>
          <w:rFonts w:ascii="Times New Roman" w:hAnsi="Times New Roman"/>
          <w:sz w:val="28"/>
          <w:szCs w:val="28"/>
        </w:rPr>
        <w:t xml:space="preserve"> до слу</w:t>
      </w:r>
      <w:r>
        <w:rPr>
          <w:rFonts w:ascii="Times New Roman" w:hAnsi="Times New Roman"/>
          <w:sz w:val="28"/>
          <w:szCs w:val="28"/>
        </w:rPr>
        <w:t>жби екстреної медичної допомоги</w:t>
      </w:r>
      <w:r w:rsidRPr="0079244C">
        <w:rPr>
          <w:rFonts w:ascii="Times New Roman" w:hAnsi="Times New Roman"/>
          <w:sz w:val="28"/>
          <w:szCs w:val="28"/>
        </w:rPr>
        <w:t xml:space="preserve"> та потре</w:t>
      </w:r>
      <w:r>
        <w:rPr>
          <w:rFonts w:ascii="Times New Roman" w:hAnsi="Times New Roman"/>
          <w:sz w:val="28"/>
          <w:szCs w:val="28"/>
        </w:rPr>
        <w:t>бі в госпіталізації запровадити</w:t>
      </w:r>
      <w:r w:rsidRPr="0079244C">
        <w:rPr>
          <w:rFonts w:ascii="Times New Roman" w:hAnsi="Times New Roman"/>
          <w:sz w:val="28"/>
          <w:szCs w:val="28"/>
        </w:rPr>
        <w:t xml:space="preserve"> систему попереднього інформування закладу охорони здоров’я про наближен</w:t>
      </w:r>
      <w:r>
        <w:rPr>
          <w:rFonts w:ascii="Times New Roman" w:hAnsi="Times New Roman"/>
          <w:sz w:val="28"/>
          <w:szCs w:val="28"/>
        </w:rPr>
        <w:t xml:space="preserve">ня пацієнта з гострим мозковим </w:t>
      </w:r>
      <w:r w:rsidRPr="0079244C">
        <w:rPr>
          <w:rFonts w:ascii="Times New Roman" w:hAnsi="Times New Roman"/>
          <w:sz w:val="28"/>
          <w:szCs w:val="28"/>
        </w:rPr>
        <w:t>інсультом для активації ресурсів закладу охорони здоров’я з метою забезпечення можливості проведення реваскуляризаційної терапії в межах терапевтичного вікна.</w:t>
      </w:r>
    </w:p>
    <w:p w:rsidR="0073582F" w:rsidRPr="0079244C" w:rsidRDefault="0073582F" w:rsidP="00D70E6F">
      <w:pPr>
        <w:numPr>
          <w:ilvl w:val="0"/>
          <w:numId w:val="14"/>
        </w:numPr>
        <w:tabs>
          <w:tab w:val="left" w:pos="708"/>
        </w:tabs>
        <w:spacing w:after="0" w:line="360" w:lineRule="auto"/>
        <w:ind w:left="0" w:firstLine="709"/>
        <w:jc w:val="both"/>
        <w:rPr>
          <w:rFonts w:ascii="Times New Roman" w:hAnsi="Times New Roman"/>
          <w:sz w:val="28"/>
          <w:szCs w:val="28"/>
        </w:rPr>
      </w:pPr>
      <w:r>
        <w:rPr>
          <w:rFonts w:ascii="Times New Roman" w:hAnsi="Times New Roman"/>
          <w:sz w:val="28"/>
          <w:szCs w:val="28"/>
        </w:rPr>
        <w:t xml:space="preserve">Забезпечити </w:t>
      </w:r>
      <w:r w:rsidRPr="0079244C">
        <w:rPr>
          <w:rFonts w:ascii="Times New Roman" w:hAnsi="Times New Roman"/>
          <w:sz w:val="28"/>
          <w:szCs w:val="28"/>
        </w:rPr>
        <w:t>спеціальн</w:t>
      </w:r>
      <w:r>
        <w:rPr>
          <w:rFonts w:ascii="Times New Roman" w:hAnsi="Times New Roman"/>
          <w:sz w:val="28"/>
          <w:szCs w:val="28"/>
        </w:rPr>
        <w:t xml:space="preserve">им навчанням </w:t>
      </w:r>
      <w:r w:rsidRPr="0079244C">
        <w:rPr>
          <w:rFonts w:ascii="Times New Roman" w:hAnsi="Times New Roman"/>
          <w:sz w:val="28"/>
          <w:szCs w:val="28"/>
        </w:rPr>
        <w:t>всіх медичних працівн</w:t>
      </w:r>
      <w:r>
        <w:rPr>
          <w:rFonts w:ascii="Times New Roman" w:hAnsi="Times New Roman"/>
          <w:sz w:val="28"/>
          <w:szCs w:val="28"/>
        </w:rPr>
        <w:t xml:space="preserve">иків, які залучені до надання </w:t>
      </w:r>
      <w:r w:rsidRPr="0079244C">
        <w:rPr>
          <w:rFonts w:ascii="Times New Roman" w:hAnsi="Times New Roman"/>
          <w:sz w:val="28"/>
          <w:szCs w:val="28"/>
        </w:rPr>
        <w:t>допомоги хво</w:t>
      </w:r>
      <w:r>
        <w:rPr>
          <w:rFonts w:ascii="Times New Roman" w:hAnsi="Times New Roman"/>
          <w:sz w:val="28"/>
          <w:szCs w:val="28"/>
        </w:rPr>
        <w:t xml:space="preserve">рим при гострому церебральному </w:t>
      </w:r>
      <w:r w:rsidRPr="0079244C">
        <w:rPr>
          <w:rFonts w:ascii="Times New Roman" w:hAnsi="Times New Roman"/>
          <w:sz w:val="28"/>
          <w:szCs w:val="28"/>
        </w:rPr>
        <w:t>інсульті (лікарі, середній та молодший медичний персонал), на тренінгах з тромболітичної терапії, інтенсивної терапії, використання шкал (NIHSS, ASPECTS, mRS), скринінгу щодо дисфагії, оцінювання потреби у реабілітації.</w:t>
      </w:r>
    </w:p>
    <w:p w:rsidR="0073582F" w:rsidRPr="0079244C" w:rsidRDefault="0073582F" w:rsidP="00D70E6F">
      <w:pPr>
        <w:numPr>
          <w:ilvl w:val="0"/>
          <w:numId w:val="14"/>
        </w:numPr>
        <w:tabs>
          <w:tab w:val="left" w:pos="708"/>
        </w:tabs>
        <w:spacing w:after="0" w:line="360" w:lineRule="auto"/>
        <w:ind w:left="0" w:firstLine="709"/>
        <w:jc w:val="both"/>
        <w:rPr>
          <w:rFonts w:ascii="Times New Roman" w:hAnsi="Times New Roman"/>
          <w:sz w:val="28"/>
          <w:szCs w:val="28"/>
        </w:rPr>
      </w:pPr>
      <w:r w:rsidRPr="0079244C">
        <w:rPr>
          <w:rFonts w:ascii="Times New Roman" w:hAnsi="Times New Roman"/>
          <w:sz w:val="28"/>
          <w:szCs w:val="28"/>
        </w:rPr>
        <w:t xml:space="preserve">Організація для родини / доглядачів за хворими з </w:t>
      </w:r>
      <w:r>
        <w:rPr>
          <w:rFonts w:ascii="Times New Roman" w:hAnsi="Times New Roman"/>
          <w:sz w:val="28"/>
          <w:szCs w:val="28"/>
        </w:rPr>
        <w:t>ЦВХ</w:t>
      </w:r>
      <w:r w:rsidRPr="0079244C">
        <w:rPr>
          <w:rFonts w:ascii="Times New Roman" w:hAnsi="Times New Roman"/>
          <w:sz w:val="28"/>
          <w:szCs w:val="28"/>
        </w:rPr>
        <w:t xml:space="preserve"> та їх усклад</w:t>
      </w:r>
      <w:r>
        <w:rPr>
          <w:rFonts w:ascii="Times New Roman" w:hAnsi="Times New Roman"/>
          <w:sz w:val="28"/>
          <w:szCs w:val="28"/>
        </w:rPr>
        <w:t>не</w:t>
      </w:r>
      <w:r w:rsidRPr="0079244C">
        <w:rPr>
          <w:rFonts w:ascii="Times New Roman" w:hAnsi="Times New Roman"/>
          <w:sz w:val="28"/>
          <w:szCs w:val="28"/>
        </w:rPr>
        <w:t xml:space="preserve">ннями постійно діючого семінару з наступних питань: методи особистої гігієни, стратегії спілкування, техніки переміщення, профілактики ускладнень та інших специфічних проблем </w:t>
      </w:r>
      <w:r>
        <w:rPr>
          <w:rFonts w:ascii="Times New Roman" w:hAnsi="Times New Roman"/>
          <w:sz w:val="28"/>
          <w:szCs w:val="28"/>
        </w:rPr>
        <w:t xml:space="preserve">пов'язаних з гострим мозковим </w:t>
      </w:r>
      <w:r w:rsidRPr="0079244C">
        <w:rPr>
          <w:rFonts w:ascii="Times New Roman" w:hAnsi="Times New Roman"/>
          <w:sz w:val="28"/>
          <w:szCs w:val="28"/>
        </w:rPr>
        <w:t>інсультом, контроль за безпечним ковтанням та відповідної зміни дієти, допомоги регулювання поведінки при психосоціальних проблемах.</w:t>
      </w:r>
    </w:p>
    <w:p w:rsidR="0073582F" w:rsidRPr="0079244C" w:rsidRDefault="0073582F" w:rsidP="00D70E6F">
      <w:pPr>
        <w:pStyle w:val="ListParagraph"/>
        <w:numPr>
          <w:ilvl w:val="0"/>
          <w:numId w:val="14"/>
        </w:numPr>
        <w:tabs>
          <w:tab w:val="left" w:pos="708"/>
        </w:tabs>
        <w:spacing w:line="360" w:lineRule="auto"/>
        <w:ind w:left="0" w:firstLine="709"/>
        <w:jc w:val="both"/>
        <w:rPr>
          <w:rFonts w:ascii="Times New Roman" w:hAnsi="Times New Roman"/>
          <w:sz w:val="28"/>
          <w:szCs w:val="28"/>
        </w:rPr>
      </w:pPr>
      <w:r w:rsidRPr="0079244C">
        <w:rPr>
          <w:rFonts w:ascii="Times New Roman" w:hAnsi="Times New Roman"/>
          <w:sz w:val="28"/>
          <w:szCs w:val="28"/>
        </w:rPr>
        <w:t>Створення міського реєстру хворих на ЦВХ та осіб, що перенесли гострий мозковий інсульт в тому числі дітей  з поданням даних до Електронної системи охорони здоров'я на постійній основі.</w:t>
      </w:r>
    </w:p>
    <w:p w:rsidR="0073582F" w:rsidRPr="0079244C" w:rsidRDefault="0073582F" w:rsidP="00D70E6F">
      <w:pPr>
        <w:numPr>
          <w:ilvl w:val="0"/>
          <w:numId w:val="14"/>
        </w:numPr>
        <w:tabs>
          <w:tab w:val="left" w:pos="708"/>
        </w:tabs>
        <w:spacing w:after="0" w:line="360" w:lineRule="auto"/>
        <w:ind w:left="0" w:firstLine="709"/>
        <w:jc w:val="both"/>
        <w:rPr>
          <w:rFonts w:ascii="Times New Roman" w:hAnsi="Times New Roman"/>
          <w:sz w:val="28"/>
          <w:szCs w:val="28"/>
        </w:rPr>
      </w:pPr>
      <w:r w:rsidRPr="0079244C">
        <w:rPr>
          <w:rFonts w:ascii="Times New Roman" w:hAnsi="Times New Roman"/>
          <w:sz w:val="28"/>
          <w:szCs w:val="28"/>
        </w:rPr>
        <w:t>Для хворих на ЦВХ та осіб, що перенесли гострий мозковий інсульт забезпечення розробки  індивідуальних програм реабілітації з оцінкою проблем (категоріальний профіль МКФ та МКФ-ДП) та визначенням SMART цілей та здійснення контролю за виконанням індивідуальної програми реабілітації з оцінюванням прогресу в досягненні намічених цілей. Для осіб, що перенесли</w:t>
      </w:r>
      <w:r>
        <w:rPr>
          <w:rFonts w:ascii="Times New Roman" w:hAnsi="Times New Roman"/>
          <w:sz w:val="28"/>
          <w:szCs w:val="28"/>
        </w:rPr>
        <w:t xml:space="preserve"> </w:t>
      </w:r>
      <w:r w:rsidRPr="0079244C">
        <w:rPr>
          <w:rFonts w:ascii="Times New Roman" w:hAnsi="Times New Roman"/>
          <w:sz w:val="28"/>
          <w:szCs w:val="28"/>
        </w:rPr>
        <w:t>МІ і потребують паліативної допомог</w:t>
      </w:r>
      <w:r>
        <w:rPr>
          <w:rFonts w:ascii="Times New Roman" w:hAnsi="Times New Roman"/>
          <w:sz w:val="28"/>
          <w:szCs w:val="28"/>
        </w:rPr>
        <w:t>и  створення доступної системи</w:t>
      </w:r>
      <w:r w:rsidRPr="0079244C">
        <w:rPr>
          <w:rFonts w:ascii="Times New Roman" w:hAnsi="Times New Roman"/>
          <w:sz w:val="28"/>
          <w:szCs w:val="28"/>
        </w:rPr>
        <w:t xml:space="preserve"> паліативної допомоги.  </w:t>
      </w:r>
    </w:p>
    <w:p w:rsidR="0073582F" w:rsidRPr="0079244C" w:rsidRDefault="0073582F" w:rsidP="00224F32">
      <w:pPr>
        <w:tabs>
          <w:tab w:val="left" w:pos="708"/>
        </w:tabs>
        <w:spacing w:after="0" w:line="360" w:lineRule="auto"/>
        <w:ind w:left="709"/>
        <w:jc w:val="both"/>
        <w:rPr>
          <w:rFonts w:ascii="Times New Roman" w:hAnsi="Times New Roman"/>
          <w:sz w:val="28"/>
          <w:szCs w:val="28"/>
        </w:rPr>
      </w:pPr>
    </w:p>
    <w:p w:rsidR="0073582F" w:rsidRPr="008A76B1" w:rsidRDefault="0073582F" w:rsidP="0067715E">
      <w:pPr>
        <w:pStyle w:val="Heading3"/>
        <w:rPr>
          <w:lang w:val="ru-RU"/>
        </w:rPr>
      </w:pPr>
      <w:bookmarkStart w:id="121" w:name="_Toc55244246"/>
      <w:bookmarkStart w:id="122" w:name="_Toc64578375"/>
      <w:r w:rsidRPr="008A76B1">
        <w:rPr>
          <w:lang w:val="ru-RU"/>
        </w:rPr>
        <w:t>8.2. Напрями та форми діяльності системи громадського здоров’я в боротьбі із цереброваскулярними хворобами у мегаполісі</w:t>
      </w:r>
      <w:bookmarkEnd w:id="121"/>
      <w:bookmarkEnd w:id="122"/>
      <w:r w:rsidRPr="008A76B1">
        <w:rPr>
          <w:lang w:val="ru-RU"/>
        </w:rPr>
        <w:t xml:space="preserve"> </w:t>
      </w:r>
    </w:p>
    <w:p w:rsidR="0073582F" w:rsidRPr="0079244C" w:rsidRDefault="0073582F" w:rsidP="0067715E">
      <w:pPr>
        <w:spacing w:after="0" w:line="360" w:lineRule="auto"/>
        <w:ind w:firstLine="709"/>
        <w:jc w:val="both"/>
        <w:rPr>
          <w:rFonts w:ascii="Times New Roman" w:hAnsi="Times New Roman"/>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Відповідно до програми дослідження </w:t>
      </w:r>
      <w:r>
        <w:rPr>
          <w:rFonts w:ascii="Times New Roman" w:hAnsi="Times New Roman"/>
          <w:sz w:val="28"/>
          <w:szCs w:val="28"/>
        </w:rPr>
        <w:t xml:space="preserve">експертним шляхом </w:t>
      </w:r>
      <w:r w:rsidRPr="0079244C">
        <w:rPr>
          <w:rFonts w:ascii="Times New Roman" w:hAnsi="Times New Roman"/>
          <w:sz w:val="28"/>
          <w:szCs w:val="28"/>
        </w:rPr>
        <w:t>на даному етапі дослідження було визначено</w:t>
      </w:r>
      <w:r w:rsidRPr="0079244C">
        <w:rPr>
          <w:rFonts w:ascii="Times New Roman" w:hAnsi="Times New Roman"/>
          <w:b/>
          <w:sz w:val="28"/>
          <w:szCs w:val="28"/>
        </w:rPr>
        <w:t xml:space="preserve"> </w:t>
      </w:r>
      <w:r>
        <w:rPr>
          <w:rFonts w:ascii="Times New Roman" w:hAnsi="Times New Roman"/>
          <w:sz w:val="28"/>
          <w:szCs w:val="28"/>
        </w:rPr>
        <w:t xml:space="preserve">напрями і форми </w:t>
      </w:r>
      <w:r w:rsidRPr="0079244C">
        <w:rPr>
          <w:rFonts w:ascii="Times New Roman" w:hAnsi="Times New Roman"/>
          <w:sz w:val="28"/>
          <w:szCs w:val="28"/>
        </w:rPr>
        <w:t>діяльності с</w:t>
      </w:r>
      <w:r>
        <w:rPr>
          <w:rFonts w:ascii="Times New Roman" w:hAnsi="Times New Roman"/>
          <w:sz w:val="28"/>
          <w:szCs w:val="28"/>
        </w:rPr>
        <w:t>истеми громадського здоров’я у боротьбі із цереброваскулярними хворобами</w:t>
      </w:r>
      <w:r w:rsidRPr="0079244C">
        <w:rPr>
          <w:rFonts w:ascii="Times New Roman" w:hAnsi="Times New Roman"/>
          <w:sz w:val="28"/>
          <w:szCs w:val="28"/>
        </w:rPr>
        <w:t xml:space="preserve"> у мегаполісі. Дані про експертів наведено в розділі 2.</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З урахуванням основних оперативних функцій  громадського</w:t>
      </w:r>
      <w:r>
        <w:rPr>
          <w:rFonts w:ascii="Times New Roman" w:hAnsi="Times New Roman"/>
          <w:sz w:val="28"/>
          <w:szCs w:val="28"/>
        </w:rPr>
        <w:t xml:space="preserve"> здоров’я  нами  запропоновано</w:t>
      </w:r>
      <w:r w:rsidRPr="0079244C">
        <w:rPr>
          <w:rFonts w:ascii="Times New Roman" w:hAnsi="Times New Roman"/>
          <w:sz w:val="28"/>
          <w:szCs w:val="28"/>
        </w:rPr>
        <w:t xml:space="preserve"> мету діяльності системи громадського здоров’я на рівні мегаполісу  по зниженню тягаря цереброваскулярних хвороб.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Загальною метою діяльності системи громадського здоров’я на рівні мегаполісу   є сприяння зниженню захворюваності та смертності  населення внаслідок цереброваскулярних хвороб та мозкових інсультів шляхом зменшення негативного впливу факторів ризику та мотивації населення до здорового способ</w:t>
      </w:r>
      <w:r>
        <w:rPr>
          <w:rFonts w:ascii="Times New Roman" w:hAnsi="Times New Roman"/>
          <w:sz w:val="28"/>
          <w:szCs w:val="28"/>
        </w:rPr>
        <w:t>у життя, прихильності хворих до</w:t>
      </w:r>
      <w:r w:rsidRPr="0079244C">
        <w:rPr>
          <w:rFonts w:ascii="Times New Roman" w:hAnsi="Times New Roman"/>
          <w:sz w:val="28"/>
          <w:szCs w:val="28"/>
        </w:rPr>
        <w:t xml:space="preserve"> використання засобів вторинної профілактики та адвокація формування профілю міста, що зберігає здоров’я свого населення.</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 xml:space="preserve">Далі </w:t>
      </w:r>
      <w:r w:rsidRPr="0079244C">
        <w:rPr>
          <w:rFonts w:ascii="Times New Roman" w:hAnsi="Times New Roman"/>
          <w:sz w:val="28"/>
          <w:szCs w:val="28"/>
        </w:rPr>
        <w:t xml:space="preserve">експертним шляхом встановлено напрями </w:t>
      </w:r>
      <w:r w:rsidRPr="0079244C">
        <w:rPr>
          <w:rFonts w:ascii="Times New Roman" w:hAnsi="Times New Roman"/>
          <w:sz w:val="28"/>
          <w:szCs w:val="28"/>
          <w:lang w:eastAsia="ru-RU"/>
        </w:rPr>
        <w:t xml:space="preserve">діяльності </w:t>
      </w:r>
      <w:r>
        <w:rPr>
          <w:rFonts w:ascii="Times New Roman" w:hAnsi="Times New Roman"/>
          <w:sz w:val="28"/>
          <w:szCs w:val="28"/>
          <w:lang w:eastAsia="ru-RU"/>
        </w:rPr>
        <w:t xml:space="preserve">                  </w:t>
      </w:r>
      <w:r w:rsidRPr="0079244C">
        <w:rPr>
          <w:rFonts w:ascii="Times New Roman" w:hAnsi="Times New Roman"/>
          <w:sz w:val="28"/>
          <w:szCs w:val="28"/>
          <w:lang w:eastAsia="ru-RU"/>
        </w:rPr>
        <w:t>системи громадського здоров’я в б</w:t>
      </w:r>
      <w:r>
        <w:rPr>
          <w:rFonts w:ascii="Times New Roman" w:hAnsi="Times New Roman"/>
          <w:sz w:val="28"/>
          <w:szCs w:val="28"/>
          <w:lang w:eastAsia="ru-RU"/>
        </w:rPr>
        <w:t>оротьбі із цереброваскулярними  хворобами (</w:t>
      </w:r>
      <w:r>
        <w:rPr>
          <w:rFonts w:ascii="Times New Roman" w:hAnsi="Times New Roman"/>
          <w:sz w:val="28"/>
          <w:szCs w:val="28"/>
        </w:rPr>
        <w:t>т</w:t>
      </w:r>
      <w:r w:rsidRPr="0079244C">
        <w:rPr>
          <w:rFonts w:ascii="Times New Roman" w:hAnsi="Times New Roman"/>
          <w:sz w:val="28"/>
          <w:szCs w:val="28"/>
        </w:rPr>
        <w:t>абл. 8.1</w:t>
      </w:r>
      <w:r>
        <w:rPr>
          <w:rFonts w:ascii="Times New Roman" w:hAnsi="Times New Roman"/>
          <w:sz w:val="28"/>
          <w:szCs w:val="28"/>
        </w:rPr>
        <w:t>)</w:t>
      </w:r>
      <w:r w:rsidRPr="0079244C">
        <w:rPr>
          <w:rFonts w:ascii="Times New Roman" w:hAnsi="Times New Roman"/>
          <w:sz w:val="28"/>
          <w:szCs w:val="28"/>
        </w:rPr>
        <w:t>.</w:t>
      </w:r>
    </w:p>
    <w:p w:rsidR="0073582F" w:rsidRPr="0079244C" w:rsidRDefault="0073582F" w:rsidP="00352E55">
      <w:pPr>
        <w:spacing w:after="0" w:line="360" w:lineRule="auto"/>
        <w:ind w:firstLine="709"/>
        <w:jc w:val="right"/>
        <w:rPr>
          <w:rFonts w:ascii="Times New Roman" w:hAnsi="Times New Roman"/>
          <w:i/>
          <w:sz w:val="28"/>
          <w:szCs w:val="28"/>
          <w:lang w:eastAsia="ru-RU"/>
        </w:rPr>
      </w:pPr>
      <w:r w:rsidRPr="0079244C">
        <w:rPr>
          <w:rFonts w:ascii="Times New Roman" w:hAnsi="Times New Roman"/>
          <w:i/>
          <w:sz w:val="28"/>
          <w:szCs w:val="28"/>
          <w:lang w:eastAsia="ru-RU"/>
        </w:rPr>
        <w:t>Таблиця 8.1</w:t>
      </w:r>
    </w:p>
    <w:p w:rsidR="0073582F" w:rsidRPr="0079244C" w:rsidRDefault="0073582F" w:rsidP="00352E55">
      <w:pPr>
        <w:spacing w:after="0" w:line="360" w:lineRule="auto"/>
        <w:ind w:firstLine="709"/>
        <w:jc w:val="center"/>
        <w:rPr>
          <w:rFonts w:ascii="Times New Roman" w:hAnsi="Times New Roman"/>
          <w:b/>
          <w:sz w:val="28"/>
          <w:szCs w:val="28"/>
          <w:lang w:eastAsia="ru-RU"/>
        </w:rPr>
      </w:pPr>
      <w:r w:rsidRPr="0079244C">
        <w:rPr>
          <w:rFonts w:ascii="Times New Roman" w:hAnsi="Times New Roman"/>
          <w:b/>
          <w:sz w:val="28"/>
          <w:szCs w:val="28"/>
          <w:lang w:eastAsia="ru-RU"/>
        </w:rPr>
        <w:t>Напрями діяльності служби громадського здоров’я у боротьбі з</w:t>
      </w:r>
      <w:r>
        <w:rPr>
          <w:rFonts w:ascii="Times New Roman" w:hAnsi="Times New Roman"/>
          <w:b/>
          <w:sz w:val="28"/>
          <w:szCs w:val="28"/>
          <w:lang w:eastAsia="ru-RU"/>
        </w:rPr>
        <w:t xml:space="preserve"> цереброваскулярними хворобами</w:t>
      </w:r>
      <w:r w:rsidRPr="0079244C">
        <w:rPr>
          <w:rFonts w:ascii="Times New Roman" w:hAnsi="Times New Roman"/>
          <w:b/>
          <w:sz w:val="28"/>
          <w:szCs w:val="28"/>
          <w:lang w:eastAsia="ru-RU"/>
        </w:rPr>
        <w:t xml:space="preserve"> (результати експертної оцінки,%±m)</w:t>
      </w:r>
    </w:p>
    <w:tbl>
      <w:tblPr>
        <w:tblW w:w="0" w:type="auto"/>
        <w:tblLook w:val="00A0"/>
      </w:tblPr>
      <w:tblGrid>
        <w:gridCol w:w="8046"/>
        <w:gridCol w:w="1525"/>
      </w:tblGrid>
      <w:tr w:rsidR="0073582F" w:rsidRPr="00775240" w:rsidTr="00352E55">
        <w:tc>
          <w:tcPr>
            <w:tcW w:w="8046"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6"/>
                <w:szCs w:val="26"/>
              </w:rPr>
            </w:pPr>
            <w:r>
              <w:rPr>
                <w:rFonts w:ascii="Times New Roman" w:hAnsi="Times New Roman"/>
                <w:sz w:val="26"/>
                <w:szCs w:val="26"/>
              </w:rPr>
              <w:t xml:space="preserve">Напрями </w:t>
            </w:r>
            <w:r w:rsidRPr="00775240">
              <w:rPr>
                <w:rFonts w:ascii="Times New Roman" w:hAnsi="Times New Roman"/>
                <w:sz w:val="26"/>
                <w:szCs w:val="26"/>
              </w:rPr>
              <w:t>діяльності</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6"/>
                <w:szCs w:val="26"/>
              </w:rPr>
            </w:pPr>
            <w:r w:rsidRPr="00775240">
              <w:rPr>
                <w:rFonts w:ascii="Times New Roman" w:hAnsi="Times New Roman"/>
                <w:sz w:val="26"/>
                <w:szCs w:val="26"/>
              </w:rPr>
              <w:t>%±m</w:t>
            </w:r>
          </w:p>
        </w:tc>
      </w:tr>
      <w:tr w:rsidR="0073582F" w:rsidRPr="00775240" w:rsidTr="00352E55">
        <w:tc>
          <w:tcPr>
            <w:tcW w:w="8046"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rPr>
                <w:rFonts w:ascii="Times New Roman" w:hAnsi="Times New Roman"/>
                <w:sz w:val="26"/>
                <w:szCs w:val="26"/>
              </w:rPr>
            </w:pPr>
            <w:r w:rsidRPr="00775240">
              <w:rPr>
                <w:rFonts w:ascii="Times New Roman" w:hAnsi="Times New Roman"/>
                <w:sz w:val="26"/>
                <w:szCs w:val="26"/>
              </w:rPr>
              <w:t>Інформаційно-просвітницька комплексна робота з питань  профілактики та наслідків цереброваскулярних хвороб та мозкових інсультів  на рівні громади та організованих колективів</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6"/>
                <w:szCs w:val="26"/>
              </w:rPr>
            </w:pPr>
            <w:r w:rsidRPr="00775240">
              <w:rPr>
                <w:rFonts w:ascii="Times New Roman" w:hAnsi="Times New Roman"/>
                <w:sz w:val="26"/>
                <w:szCs w:val="26"/>
              </w:rPr>
              <w:t>100,0</w:t>
            </w:r>
          </w:p>
        </w:tc>
      </w:tr>
      <w:tr w:rsidR="0073582F" w:rsidRPr="00775240" w:rsidTr="00352E55">
        <w:tc>
          <w:tcPr>
            <w:tcW w:w="8046"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rPr>
                <w:rFonts w:ascii="Times New Roman" w:hAnsi="Times New Roman"/>
                <w:sz w:val="26"/>
                <w:szCs w:val="26"/>
              </w:rPr>
            </w:pPr>
            <w:r w:rsidRPr="00775240">
              <w:rPr>
                <w:rFonts w:ascii="Times New Roman" w:hAnsi="Times New Roman"/>
                <w:sz w:val="26"/>
                <w:szCs w:val="26"/>
              </w:rPr>
              <w:t>Інформаційно-просвітницька робота з питань профілактики та наслідків цереброваскулярних хвороб та мозкових інсультів  на рівні сімей</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6"/>
                <w:szCs w:val="26"/>
              </w:rPr>
            </w:pPr>
            <w:r w:rsidRPr="00775240">
              <w:rPr>
                <w:rFonts w:ascii="Times New Roman" w:hAnsi="Times New Roman"/>
                <w:sz w:val="26"/>
                <w:szCs w:val="26"/>
              </w:rPr>
              <w:t>100,0</w:t>
            </w:r>
          </w:p>
        </w:tc>
      </w:tr>
      <w:tr w:rsidR="0073582F" w:rsidRPr="00775240" w:rsidTr="00352E55">
        <w:tc>
          <w:tcPr>
            <w:tcW w:w="8046"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rPr>
                <w:rFonts w:ascii="Times New Roman" w:hAnsi="Times New Roman"/>
                <w:sz w:val="26"/>
                <w:szCs w:val="26"/>
              </w:rPr>
            </w:pPr>
            <w:r w:rsidRPr="00775240">
              <w:rPr>
                <w:rFonts w:ascii="Times New Roman" w:hAnsi="Times New Roman"/>
                <w:sz w:val="26"/>
                <w:szCs w:val="26"/>
              </w:rPr>
              <w:t xml:space="preserve">Індивідуальна інформаційно-просвітницька робота з питань профілактики та наслідків цереброваскулярних хвороб та мозкових інсультів  </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6"/>
                <w:szCs w:val="26"/>
              </w:rPr>
            </w:pPr>
            <w:r w:rsidRPr="00775240">
              <w:rPr>
                <w:rFonts w:ascii="Times New Roman" w:hAnsi="Times New Roman"/>
                <w:sz w:val="26"/>
                <w:szCs w:val="26"/>
              </w:rPr>
              <w:t>44,0±2,5</w:t>
            </w:r>
          </w:p>
        </w:tc>
      </w:tr>
      <w:tr w:rsidR="0073582F" w:rsidRPr="00775240" w:rsidTr="00352E55">
        <w:tc>
          <w:tcPr>
            <w:tcW w:w="8046"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rPr>
                <w:rFonts w:ascii="Times New Roman" w:hAnsi="Times New Roman"/>
                <w:sz w:val="26"/>
                <w:szCs w:val="26"/>
              </w:rPr>
            </w:pPr>
            <w:r w:rsidRPr="00775240">
              <w:rPr>
                <w:rFonts w:ascii="Times New Roman" w:hAnsi="Times New Roman"/>
                <w:sz w:val="26"/>
                <w:szCs w:val="26"/>
              </w:rPr>
              <w:t xml:space="preserve">Епідеміологічний нагляд за ризиками  розвитку цереброваскулярних хвороб та мозкових інсультів  </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6"/>
                <w:szCs w:val="26"/>
              </w:rPr>
            </w:pPr>
            <w:r w:rsidRPr="00775240">
              <w:rPr>
                <w:rFonts w:ascii="Times New Roman" w:hAnsi="Times New Roman"/>
                <w:sz w:val="26"/>
                <w:szCs w:val="26"/>
              </w:rPr>
              <w:t>92,0±1,4</w:t>
            </w:r>
          </w:p>
        </w:tc>
      </w:tr>
      <w:tr w:rsidR="0073582F" w:rsidRPr="00775240" w:rsidTr="00352E55">
        <w:tc>
          <w:tcPr>
            <w:tcW w:w="8046"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rPr>
                <w:rFonts w:ascii="Times New Roman" w:hAnsi="Times New Roman"/>
                <w:sz w:val="26"/>
                <w:szCs w:val="26"/>
              </w:rPr>
            </w:pPr>
            <w:r w:rsidRPr="00775240">
              <w:rPr>
                <w:rFonts w:ascii="Times New Roman" w:hAnsi="Times New Roman"/>
                <w:sz w:val="26"/>
                <w:szCs w:val="26"/>
              </w:rPr>
              <w:t xml:space="preserve">Адвокація з формування здоров’язбережувального профілю  міста </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6"/>
                <w:szCs w:val="26"/>
              </w:rPr>
            </w:pPr>
            <w:r w:rsidRPr="00775240">
              <w:rPr>
                <w:rFonts w:ascii="Times New Roman" w:hAnsi="Times New Roman"/>
                <w:sz w:val="26"/>
                <w:szCs w:val="26"/>
              </w:rPr>
              <w:t>92,0±1,4</w:t>
            </w:r>
          </w:p>
        </w:tc>
      </w:tr>
      <w:tr w:rsidR="0073582F" w:rsidRPr="00775240" w:rsidTr="00352E55">
        <w:tc>
          <w:tcPr>
            <w:tcW w:w="8046"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rPr>
                <w:rFonts w:ascii="Times New Roman" w:hAnsi="Times New Roman"/>
                <w:sz w:val="26"/>
                <w:szCs w:val="26"/>
              </w:rPr>
            </w:pPr>
            <w:r w:rsidRPr="00775240">
              <w:rPr>
                <w:rFonts w:ascii="Times New Roman" w:hAnsi="Times New Roman"/>
                <w:sz w:val="26"/>
                <w:szCs w:val="26"/>
              </w:rPr>
              <w:t>Комунікація та соціальна мобілізація  в інтересах  збереження та зміцнення здоров’я населення міста</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6"/>
                <w:szCs w:val="26"/>
              </w:rPr>
            </w:pPr>
            <w:r w:rsidRPr="00775240">
              <w:rPr>
                <w:rFonts w:ascii="Times New Roman" w:hAnsi="Times New Roman"/>
                <w:sz w:val="26"/>
                <w:szCs w:val="26"/>
              </w:rPr>
              <w:t>92,0±1,4</w:t>
            </w:r>
          </w:p>
        </w:tc>
      </w:tr>
      <w:tr w:rsidR="0073582F" w:rsidRPr="00775240" w:rsidTr="00352E55">
        <w:trPr>
          <w:trHeight w:val="705"/>
        </w:trPr>
        <w:tc>
          <w:tcPr>
            <w:tcW w:w="8046"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rPr>
                <w:rFonts w:ascii="Times New Roman" w:hAnsi="Times New Roman"/>
                <w:sz w:val="26"/>
                <w:szCs w:val="26"/>
              </w:rPr>
            </w:pPr>
            <w:r w:rsidRPr="00775240">
              <w:rPr>
                <w:rFonts w:ascii="Times New Roman" w:hAnsi="Times New Roman"/>
                <w:sz w:val="26"/>
                <w:szCs w:val="26"/>
              </w:rPr>
              <w:t>Формування  мережі «Клубів здорових людей» з цільовими групами інформаційного впливу</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6"/>
                <w:szCs w:val="26"/>
              </w:rPr>
            </w:pPr>
            <w:r w:rsidRPr="00775240">
              <w:rPr>
                <w:rFonts w:ascii="Times New Roman" w:hAnsi="Times New Roman"/>
                <w:sz w:val="26"/>
                <w:szCs w:val="26"/>
              </w:rPr>
              <w:t>84,0±1,8</w:t>
            </w:r>
          </w:p>
        </w:tc>
      </w:tr>
      <w:tr w:rsidR="0073582F" w:rsidRPr="00775240" w:rsidTr="00352E55">
        <w:trPr>
          <w:trHeight w:val="705"/>
        </w:trPr>
        <w:tc>
          <w:tcPr>
            <w:tcW w:w="8046"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rPr>
                <w:rFonts w:ascii="Times New Roman" w:hAnsi="Times New Roman"/>
                <w:sz w:val="26"/>
                <w:szCs w:val="26"/>
              </w:rPr>
            </w:pPr>
            <w:r w:rsidRPr="00775240">
              <w:rPr>
                <w:rFonts w:ascii="Times New Roman" w:hAnsi="Times New Roman"/>
                <w:sz w:val="26"/>
                <w:szCs w:val="26"/>
              </w:rPr>
              <w:t>Формування у населення відповідального ставлення до особистого здоров’я</w:t>
            </w:r>
          </w:p>
        </w:tc>
        <w:tc>
          <w:tcPr>
            <w:tcW w:w="1525" w:type="dxa"/>
            <w:tcBorders>
              <w:top w:val="single" w:sz="4" w:space="0" w:color="auto"/>
              <w:left w:val="single" w:sz="4" w:space="0" w:color="auto"/>
              <w:bottom w:val="single" w:sz="4" w:space="0" w:color="auto"/>
              <w:right w:val="single" w:sz="4" w:space="0" w:color="auto"/>
            </w:tcBorders>
          </w:tcPr>
          <w:p w:rsidR="0073582F" w:rsidRPr="00775240" w:rsidRDefault="0073582F" w:rsidP="00352E55">
            <w:pPr>
              <w:spacing w:after="0" w:line="240" w:lineRule="auto"/>
              <w:jc w:val="center"/>
              <w:rPr>
                <w:rFonts w:ascii="Times New Roman" w:hAnsi="Times New Roman"/>
                <w:sz w:val="26"/>
                <w:szCs w:val="26"/>
              </w:rPr>
            </w:pPr>
            <w:r w:rsidRPr="00775240">
              <w:rPr>
                <w:rFonts w:ascii="Times New Roman" w:hAnsi="Times New Roman"/>
                <w:sz w:val="26"/>
                <w:szCs w:val="26"/>
              </w:rPr>
              <w:t>88,0±1,6</w:t>
            </w:r>
          </w:p>
        </w:tc>
      </w:tr>
    </w:tbl>
    <w:p w:rsidR="0073582F" w:rsidRDefault="0073582F" w:rsidP="0067715E">
      <w:pPr>
        <w:spacing w:after="0" w:line="360" w:lineRule="auto"/>
        <w:ind w:firstLine="709"/>
        <w:jc w:val="both"/>
        <w:rPr>
          <w:rFonts w:ascii="Times New Roman" w:hAnsi="Times New Roman"/>
          <w:sz w:val="28"/>
          <w:szCs w:val="28"/>
          <w:lang w:eastAsia="ru-RU"/>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lang w:eastAsia="ru-RU"/>
        </w:rPr>
        <w:t>Експерти розглянули</w:t>
      </w:r>
      <w:r w:rsidRPr="0079244C">
        <w:rPr>
          <w:rFonts w:ascii="Times New Roman" w:hAnsi="Times New Roman"/>
          <w:b/>
          <w:sz w:val="28"/>
          <w:szCs w:val="28"/>
          <w:lang w:eastAsia="ru-RU"/>
        </w:rPr>
        <w:t xml:space="preserve"> </w:t>
      </w:r>
      <w:r>
        <w:rPr>
          <w:rFonts w:ascii="Times New Roman" w:hAnsi="Times New Roman"/>
          <w:sz w:val="28"/>
          <w:szCs w:val="28"/>
          <w:lang w:eastAsia="ru-RU"/>
        </w:rPr>
        <w:t xml:space="preserve">напрямки </w:t>
      </w:r>
      <w:r w:rsidRPr="0079244C">
        <w:rPr>
          <w:rFonts w:ascii="Times New Roman" w:hAnsi="Times New Roman"/>
          <w:sz w:val="28"/>
          <w:szCs w:val="28"/>
          <w:lang w:eastAsia="ru-RU"/>
        </w:rPr>
        <w:t xml:space="preserve">діяльності служби громадського здоров’я в боротьбі з </w:t>
      </w:r>
      <w:r>
        <w:rPr>
          <w:rFonts w:ascii="Times New Roman" w:hAnsi="Times New Roman"/>
          <w:sz w:val="28"/>
          <w:szCs w:val="28"/>
          <w:lang w:eastAsia="ru-RU"/>
        </w:rPr>
        <w:t>цереброваскулярними хворобами.</w:t>
      </w:r>
      <w:r w:rsidRPr="0079244C">
        <w:rPr>
          <w:rFonts w:ascii="Times New Roman" w:hAnsi="Times New Roman"/>
          <w:sz w:val="28"/>
          <w:szCs w:val="28"/>
          <w:lang w:eastAsia="ru-RU"/>
        </w:rPr>
        <w:t xml:space="preserve"> Найвищу оц</w:t>
      </w:r>
      <w:r>
        <w:rPr>
          <w:rFonts w:ascii="Times New Roman" w:hAnsi="Times New Roman"/>
          <w:sz w:val="28"/>
          <w:szCs w:val="28"/>
          <w:lang w:eastAsia="ru-RU"/>
        </w:rPr>
        <w:t>інку експертів щодо напрямків</w:t>
      </w:r>
      <w:r w:rsidRPr="0079244C">
        <w:rPr>
          <w:rFonts w:ascii="Times New Roman" w:hAnsi="Times New Roman"/>
          <w:sz w:val="28"/>
          <w:szCs w:val="28"/>
          <w:lang w:eastAsia="ru-RU"/>
        </w:rPr>
        <w:t xml:space="preserve"> діяльності служби громадського здоров’я в</w:t>
      </w:r>
      <w:r>
        <w:rPr>
          <w:rFonts w:ascii="Times New Roman" w:hAnsi="Times New Roman"/>
          <w:sz w:val="28"/>
          <w:szCs w:val="28"/>
          <w:lang w:eastAsia="ru-RU"/>
        </w:rPr>
        <w:t xml:space="preserve"> боротьбі з цереброваскулярними</w:t>
      </w:r>
      <w:r w:rsidRPr="0079244C">
        <w:rPr>
          <w:rFonts w:ascii="Times New Roman" w:hAnsi="Times New Roman"/>
          <w:sz w:val="28"/>
          <w:szCs w:val="28"/>
          <w:lang w:eastAsia="ru-RU"/>
        </w:rPr>
        <w:t xml:space="preserve"> хворобами отримала </w:t>
      </w:r>
      <w:r w:rsidRPr="0079244C">
        <w:rPr>
          <w:rFonts w:ascii="Times New Roman" w:hAnsi="Times New Roman"/>
          <w:sz w:val="28"/>
          <w:szCs w:val="28"/>
        </w:rPr>
        <w:t>інформаційно-просвітни</w:t>
      </w:r>
      <w:r>
        <w:rPr>
          <w:rFonts w:ascii="Times New Roman" w:hAnsi="Times New Roman"/>
          <w:sz w:val="28"/>
          <w:szCs w:val="28"/>
        </w:rPr>
        <w:t>цька комплексна робота з питань</w:t>
      </w:r>
      <w:r w:rsidRPr="0079244C">
        <w:rPr>
          <w:rFonts w:ascii="Times New Roman" w:hAnsi="Times New Roman"/>
          <w:sz w:val="28"/>
          <w:szCs w:val="28"/>
        </w:rPr>
        <w:t xml:space="preserve"> профілактики та наслідків цереброваскулярних хвороб та мозкових інсультів на рівні громади,  організованих колективів та сімей, а самий рівен</w:t>
      </w:r>
      <w:r>
        <w:rPr>
          <w:rFonts w:ascii="Times New Roman" w:hAnsi="Times New Roman"/>
          <w:sz w:val="28"/>
          <w:szCs w:val="28"/>
        </w:rPr>
        <w:t>ь оцінки отримала індивідуальна</w:t>
      </w:r>
      <w:r w:rsidRPr="0079244C">
        <w:rPr>
          <w:rFonts w:ascii="Times New Roman" w:hAnsi="Times New Roman"/>
          <w:sz w:val="28"/>
          <w:szCs w:val="28"/>
        </w:rPr>
        <w:t xml:space="preserve"> інформаційно-просвітницька робота. Експерти також підтримали необхідність епідемі</w:t>
      </w:r>
      <w:r>
        <w:rPr>
          <w:rFonts w:ascii="Times New Roman" w:hAnsi="Times New Roman"/>
          <w:sz w:val="28"/>
          <w:szCs w:val="28"/>
        </w:rPr>
        <w:t xml:space="preserve">ологічного нагляду за ризиками </w:t>
      </w:r>
      <w:r w:rsidRPr="0079244C">
        <w:rPr>
          <w:rFonts w:ascii="Times New Roman" w:hAnsi="Times New Roman"/>
          <w:sz w:val="28"/>
          <w:szCs w:val="28"/>
        </w:rPr>
        <w:t xml:space="preserve">розвитку цереброваскулярних хвороб та мозкових інсультів, адвокації з формування профілю  міста- зберігача здоров’я,  комунікацій та соціальної мобілізації  в інтересах  збереження та зміцнення здоров’я населення міста. </w:t>
      </w:r>
    </w:p>
    <w:p w:rsidR="0073582F" w:rsidRPr="0079244C" w:rsidRDefault="0073582F" w:rsidP="0067715E">
      <w:pPr>
        <w:spacing w:after="0" w:line="360" w:lineRule="auto"/>
        <w:ind w:firstLine="709"/>
        <w:jc w:val="both"/>
        <w:rPr>
          <w:rFonts w:ascii="Times New Roman" w:eastAsia="SimSun" w:hAnsi="Times New Roman"/>
          <w:sz w:val="28"/>
          <w:szCs w:val="28"/>
        </w:rPr>
      </w:pPr>
      <w:r w:rsidRPr="0079244C">
        <w:rPr>
          <w:rFonts w:ascii="Times New Roman" w:eastAsia="SimSun" w:hAnsi="Times New Roman"/>
          <w:sz w:val="28"/>
          <w:szCs w:val="28"/>
        </w:rPr>
        <w:t xml:space="preserve">Отримані в ході експертного  дослідження результати стали підставою для обґрунтування та розробки </w:t>
      </w:r>
      <w:r w:rsidRPr="0079244C">
        <w:rPr>
          <w:rFonts w:ascii="Times New Roman" w:hAnsi="Times New Roman"/>
          <w:sz w:val="28"/>
          <w:szCs w:val="28"/>
          <w:lang w:eastAsia="ru-RU"/>
        </w:rPr>
        <w:t>функціонально-організаційної моделі</w:t>
      </w:r>
      <w:r w:rsidRPr="0079244C">
        <w:rPr>
          <w:rFonts w:ascii="Times New Roman" w:hAnsi="Times New Roman"/>
          <w:sz w:val="28"/>
          <w:szCs w:val="28"/>
        </w:rPr>
        <w:t xml:space="preserve"> </w:t>
      </w:r>
      <w:r>
        <w:rPr>
          <w:rFonts w:ascii="Times New Roman" w:hAnsi="Times New Roman"/>
          <w:sz w:val="28"/>
          <w:szCs w:val="28"/>
        </w:rPr>
        <w:t xml:space="preserve">інформаційно-комунікативної </w:t>
      </w:r>
      <w:r w:rsidRPr="0079244C">
        <w:rPr>
          <w:rFonts w:ascii="Times New Roman" w:hAnsi="Times New Roman"/>
          <w:sz w:val="28"/>
          <w:szCs w:val="28"/>
        </w:rPr>
        <w:t>роботи</w:t>
      </w:r>
      <w:r w:rsidRPr="0079244C">
        <w:rPr>
          <w:rFonts w:ascii="Times New Roman" w:hAnsi="Times New Roman"/>
          <w:sz w:val="28"/>
          <w:szCs w:val="28"/>
          <w:lang w:eastAsia="ru-RU"/>
        </w:rPr>
        <w:t xml:space="preserve"> </w:t>
      </w:r>
      <w:r>
        <w:rPr>
          <w:rFonts w:ascii="Times New Roman" w:hAnsi="Times New Roman"/>
          <w:sz w:val="28"/>
          <w:szCs w:val="28"/>
          <w:lang w:eastAsia="ru-RU"/>
        </w:rPr>
        <w:t xml:space="preserve">системи громадського здоров’я по </w:t>
      </w:r>
      <w:r w:rsidRPr="0079244C">
        <w:rPr>
          <w:rFonts w:ascii="Times New Roman" w:hAnsi="Times New Roman"/>
          <w:sz w:val="28"/>
          <w:szCs w:val="28"/>
          <w:lang w:eastAsia="ru-RU"/>
        </w:rPr>
        <w:t>боротьбі з це</w:t>
      </w:r>
      <w:r>
        <w:rPr>
          <w:rFonts w:ascii="Times New Roman" w:hAnsi="Times New Roman"/>
          <w:sz w:val="28"/>
          <w:szCs w:val="28"/>
          <w:lang w:eastAsia="ru-RU"/>
        </w:rPr>
        <w:t xml:space="preserve">реброваскулярними </w:t>
      </w:r>
      <w:r w:rsidRPr="0079244C">
        <w:rPr>
          <w:rFonts w:ascii="Times New Roman" w:hAnsi="Times New Roman"/>
          <w:sz w:val="28"/>
          <w:szCs w:val="28"/>
          <w:lang w:eastAsia="ru-RU"/>
        </w:rPr>
        <w:t>хворобами</w:t>
      </w:r>
      <w:r>
        <w:rPr>
          <w:rFonts w:ascii="Times New Roman" w:hAnsi="Times New Roman"/>
          <w:sz w:val="28"/>
          <w:szCs w:val="28"/>
          <w:lang w:eastAsia="ru-RU"/>
        </w:rPr>
        <w:t xml:space="preserve"> (р</w:t>
      </w:r>
      <w:r w:rsidRPr="0079244C">
        <w:rPr>
          <w:rFonts w:ascii="Times New Roman" w:hAnsi="Times New Roman"/>
          <w:sz w:val="28"/>
          <w:szCs w:val="28"/>
          <w:lang w:eastAsia="ru-RU"/>
        </w:rPr>
        <w:t>ис. 8.2</w:t>
      </w:r>
      <w:r>
        <w:rPr>
          <w:rFonts w:ascii="Times New Roman" w:hAnsi="Times New Roman"/>
          <w:sz w:val="28"/>
          <w:szCs w:val="28"/>
          <w:lang w:eastAsia="ru-RU"/>
        </w:rPr>
        <w:t>)</w:t>
      </w:r>
      <w:r w:rsidRPr="0079244C">
        <w:rPr>
          <w:rFonts w:ascii="Times New Roman" w:hAnsi="Times New Roman"/>
          <w:sz w:val="28"/>
          <w:szCs w:val="28"/>
          <w:lang w:eastAsia="ru-RU"/>
        </w:rPr>
        <w:t>.</w:t>
      </w:r>
    </w:p>
    <w:p w:rsidR="0073582F" w:rsidRPr="0079244C" w:rsidRDefault="0073582F" w:rsidP="00352E55">
      <w:pPr>
        <w:spacing w:after="0" w:line="360" w:lineRule="auto"/>
        <w:jc w:val="both"/>
        <w:rPr>
          <w:rFonts w:ascii="Times New Roman" w:hAnsi="Times New Roman"/>
          <w:sz w:val="28"/>
          <w:szCs w:val="28"/>
        </w:rPr>
      </w:pPr>
      <w:r>
        <w:rPr>
          <w:rFonts w:ascii="Times New Roman" w:hAnsi="Times New Roman"/>
          <w:sz w:val="28"/>
          <w:szCs w:val="28"/>
        </w:rPr>
        <w:tab/>
        <w:t xml:space="preserve">Ключовою ідеєю </w:t>
      </w:r>
      <w:r w:rsidRPr="0079244C">
        <w:rPr>
          <w:rFonts w:ascii="Times New Roman" w:hAnsi="Times New Roman"/>
          <w:sz w:val="28"/>
          <w:szCs w:val="28"/>
        </w:rPr>
        <w:t xml:space="preserve">діяльності </w:t>
      </w:r>
      <w:r>
        <w:rPr>
          <w:rFonts w:ascii="Times New Roman" w:hAnsi="Times New Roman"/>
          <w:sz w:val="28"/>
          <w:szCs w:val="28"/>
          <w:lang w:eastAsia="ru-RU"/>
        </w:rPr>
        <w:t xml:space="preserve">системи громадського здоров’я по </w:t>
      </w:r>
      <w:r w:rsidRPr="0079244C">
        <w:rPr>
          <w:rFonts w:ascii="Times New Roman" w:hAnsi="Times New Roman"/>
          <w:sz w:val="28"/>
          <w:szCs w:val="28"/>
          <w:lang w:eastAsia="ru-RU"/>
        </w:rPr>
        <w:t>боротьбі із цереброваскулярними хворобами</w:t>
      </w:r>
      <w:r w:rsidRPr="0079244C">
        <w:rPr>
          <w:rFonts w:ascii="Times New Roman" w:hAnsi="Times New Roman"/>
          <w:sz w:val="28"/>
          <w:szCs w:val="28"/>
        </w:rPr>
        <w:t xml:space="preserve"> є послідовне вирішення пріоритетної проблеми підвищення ефективності профілактичної діяльності щодо зменшення темпів захворюваності населення міста на ЦВХ та мозкові інсул</w:t>
      </w:r>
      <w:bookmarkStart w:id="123" w:name="_Hlk62252698"/>
      <w:r>
        <w:rPr>
          <w:rFonts w:ascii="Times New Roman" w:hAnsi="Times New Roman"/>
          <w:sz w:val="28"/>
          <w:szCs w:val="28"/>
        </w:rPr>
        <w:t>ьти і смертності  внаслідок їх.</w:t>
      </w:r>
    </w:p>
    <w:bookmarkEnd w:id="123"/>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Розробка функціонально-організаційної моделі проводилася з позиції системного підхо</w:t>
      </w:r>
      <w:r>
        <w:rPr>
          <w:rFonts w:ascii="Times New Roman" w:hAnsi="Times New Roman"/>
          <w:sz w:val="28"/>
          <w:szCs w:val="28"/>
        </w:rPr>
        <w:t xml:space="preserve">ду з координацією діяльності </w:t>
      </w:r>
      <w:r w:rsidRPr="0079244C">
        <w:rPr>
          <w:rFonts w:ascii="Times New Roman" w:hAnsi="Times New Roman"/>
          <w:sz w:val="28"/>
          <w:szCs w:val="28"/>
        </w:rPr>
        <w:t>системи громадського здоров’я і спеціалізовани</w:t>
      </w:r>
      <w:r>
        <w:rPr>
          <w:rFonts w:ascii="Times New Roman" w:hAnsi="Times New Roman"/>
          <w:sz w:val="28"/>
          <w:szCs w:val="28"/>
        </w:rPr>
        <w:t>х закладів охорони здоров’я  та</w:t>
      </w:r>
      <w:r w:rsidRPr="0079244C">
        <w:rPr>
          <w:rFonts w:ascii="Times New Roman" w:hAnsi="Times New Roman"/>
          <w:sz w:val="28"/>
          <w:szCs w:val="28"/>
        </w:rPr>
        <w:t xml:space="preserve"> служби ПМС</w:t>
      </w:r>
      <w:r>
        <w:rPr>
          <w:rFonts w:ascii="Times New Roman" w:hAnsi="Times New Roman"/>
          <w:sz w:val="28"/>
          <w:szCs w:val="28"/>
        </w:rPr>
        <w:t>Д, що забезпечується прийняттям</w:t>
      </w:r>
      <w:r w:rsidRPr="0079244C">
        <w:rPr>
          <w:rFonts w:ascii="Times New Roman" w:hAnsi="Times New Roman"/>
          <w:sz w:val="28"/>
          <w:szCs w:val="28"/>
        </w:rPr>
        <w:t xml:space="preserve"> цільової комплексної програми боротьби із цереброваскулярними хворобами та мозковими інсультами. </w:t>
      </w:r>
    </w:p>
    <w:p w:rsidR="0073582F" w:rsidRPr="0079244C" w:rsidRDefault="0073582F" w:rsidP="00E01C00">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Участь </w:t>
      </w:r>
      <w:r>
        <w:rPr>
          <w:rFonts w:ascii="Times New Roman" w:hAnsi="Times New Roman"/>
          <w:sz w:val="28"/>
          <w:szCs w:val="28"/>
        </w:rPr>
        <w:t>системи громадського здоров’я в протидії</w:t>
      </w:r>
      <w:r w:rsidRPr="0079244C">
        <w:rPr>
          <w:rFonts w:ascii="Times New Roman" w:hAnsi="Times New Roman"/>
          <w:sz w:val="28"/>
          <w:szCs w:val="28"/>
        </w:rPr>
        <w:t xml:space="preserve"> захворюваності населення на ЦВХ та мозков</w:t>
      </w:r>
      <w:r>
        <w:rPr>
          <w:rFonts w:ascii="Times New Roman" w:hAnsi="Times New Roman"/>
          <w:sz w:val="28"/>
          <w:szCs w:val="28"/>
        </w:rPr>
        <w:t>і інсульти і смертності від них</w:t>
      </w:r>
      <w:r w:rsidRPr="0079244C">
        <w:rPr>
          <w:rFonts w:ascii="Times New Roman" w:hAnsi="Times New Roman"/>
          <w:sz w:val="28"/>
          <w:szCs w:val="28"/>
        </w:rPr>
        <w:t xml:space="preserve"> полягає в комплексній постійній інфо</w:t>
      </w:r>
      <w:r>
        <w:rPr>
          <w:rFonts w:ascii="Times New Roman" w:hAnsi="Times New Roman"/>
          <w:sz w:val="28"/>
          <w:szCs w:val="28"/>
        </w:rPr>
        <w:t>рмаційно-комунікаційній роботі</w:t>
      </w:r>
      <w:r w:rsidRPr="0079244C">
        <w:rPr>
          <w:rFonts w:ascii="Times New Roman" w:hAnsi="Times New Roman"/>
          <w:sz w:val="28"/>
          <w:szCs w:val="28"/>
        </w:rPr>
        <w:t xml:space="preserve"> на рівні грома</w:t>
      </w:r>
      <w:r>
        <w:rPr>
          <w:rFonts w:ascii="Times New Roman" w:hAnsi="Times New Roman"/>
          <w:sz w:val="28"/>
          <w:szCs w:val="28"/>
        </w:rPr>
        <w:t>ди, організованих колективів та</w:t>
      </w:r>
      <w:r w:rsidRPr="0079244C">
        <w:rPr>
          <w:rFonts w:ascii="Times New Roman" w:hAnsi="Times New Roman"/>
          <w:sz w:val="28"/>
          <w:szCs w:val="28"/>
        </w:rPr>
        <w:t xml:space="preserve"> цільових груп інформа</w:t>
      </w:r>
      <w:r>
        <w:rPr>
          <w:rFonts w:ascii="Times New Roman" w:hAnsi="Times New Roman"/>
          <w:sz w:val="28"/>
          <w:szCs w:val="28"/>
        </w:rPr>
        <w:t xml:space="preserve">ційного впливу з </w:t>
      </w:r>
      <w:r w:rsidRPr="0079244C">
        <w:rPr>
          <w:rFonts w:ascii="Times New Roman" w:hAnsi="Times New Roman"/>
          <w:sz w:val="28"/>
          <w:szCs w:val="28"/>
        </w:rPr>
        <w:t>підвищення рівня інформування населення з питань профілактики та наслідків цереброваскулярних хвороб і</w:t>
      </w:r>
      <w:r>
        <w:rPr>
          <w:rFonts w:ascii="Times New Roman" w:hAnsi="Times New Roman"/>
          <w:sz w:val="28"/>
          <w:szCs w:val="28"/>
        </w:rPr>
        <w:t xml:space="preserve"> мозкових інсультів формування </w:t>
      </w:r>
      <w:r w:rsidRPr="0079244C">
        <w:rPr>
          <w:rFonts w:ascii="Times New Roman" w:hAnsi="Times New Roman"/>
          <w:sz w:val="28"/>
          <w:szCs w:val="28"/>
        </w:rPr>
        <w:t>у населення відповідального ставлення до особистого здоров’я та формування прихильно</w:t>
      </w:r>
      <w:r>
        <w:rPr>
          <w:rFonts w:ascii="Times New Roman" w:hAnsi="Times New Roman"/>
          <w:sz w:val="28"/>
          <w:szCs w:val="28"/>
        </w:rPr>
        <w:t>сті до здорового способу життя</w:t>
      </w:r>
      <w:r w:rsidRPr="0079244C">
        <w:rPr>
          <w:rFonts w:ascii="Times New Roman" w:hAnsi="Times New Roman"/>
          <w:sz w:val="28"/>
          <w:szCs w:val="28"/>
        </w:rPr>
        <w:t>.</w:t>
      </w:r>
    </w:p>
    <w:p w:rsidR="0073582F" w:rsidRPr="0079244C" w:rsidRDefault="0073582F" w:rsidP="00E01C00">
      <w:pPr>
        <w:spacing w:after="0" w:line="360" w:lineRule="auto"/>
        <w:ind w:firstLine="709"/>
        <w:jc w:val="both"/>
        <w:rPr>
          <w:rFonts w:ascii="Times New Roman" w:hAnsi="Times New Roman"/>
          <w:sz w:val="28"/>
          <w:szCs w:val="28"/>
        </w:rPr>
      </w:pPr>
      <w:r w:rsidRPr="0079244C">
        <w:rPr>
          <w:rFonts w:ascii="Times New Roman" w:hAnsi="Times New Roman"/>
          <w:sz w:val="28"/>
          <w:szCs w:val="28"/>
        </w:rPr>
        <w:t>Важливою задачею системи громадського здоров’я є  не тільки навч</w:t>
      </w:r>
      <w:r>
        <w:rPr>
          <w:rFonts w:ascii="Times New Roman" w:hAnsi="Times New Roman"/>
          <w:sz w:val="28"/>
          <w:szCs w:val="28"/>
        </w:rPr>
        <w:t xml:space="preserve">ити та мотивувати населення до здійснення </w:t>
      </w:r>
      <w:r w:rsidRPr="0079244C">
        <w:rPr>
          <w:rFonts w:ascii="Times New Roman" w:hAnsi="Times New Roman"/>
          <w:sz w:val="28"/>
          <w:szCs w:val="28"/>
        </w:rPr>
        <w:t>профілактичних заходів, а і створення  умов для їх здійснення. Для цього  система громадського здоров’я має забезпечити Епід</w:t>
      </w:r>
      <w:r>
        <w:rPr>
          <w:rFonts w:ascii="Times New Roman" w:hAnsi="Times New Roman"/>
          <w:sz w:val="28"/>
          <w:szCs w:val="28"/>
        </w:rPr>
        <w:t>еміологічний нагляд за ризиками</w:t>
      </w:r>
      <w:r w:rsidRPr="0079244C">
        <w:rPr>
          <w:rFonts w:ascii="Times New Roman" w:hAnsi="Times New Roman"/>
          <w:sz w:val="28"/>
          <w:szCs w:val="28"/>
        </w:rPr>
        <w:t xml:space="preserve"> розвитку цереброваскулярних хвороб та мозкови</w:t>
      </w:r>
      <w:r>
        <w:rPr>
          <w:rFonts w:ascii="Times New Roman" w:hAnsi="Times New Roman"/>
          <w:sz w:val="28"/>
          <w:szCs w:val="28"/>
        </w:rPr>
        <w:t>х інсультів з</w:t>
      </w:r>
      <w:r w:rsidRPr="0079244C">
        <w:rPr>
          <w:rFonts w:ascii="Times New Roman" w:hAnsi="Times New Roman"/>
          <w:sz w:val="28"/>
          <w:szCs w:val="28"/>
        </w:rPr>
        <w:t xml:space="preserve"> розробкою к</w:t>
      </w:r>
      <w:r>
        <w:rPr>
          <w:rFonts w:ascii="Times New Roman" w:hAnsi="Times New Roman"/>
          <w:sz w:val="28"/>
          <w:szCs w:val="28"/>
        </w:rPr>
        <w:t xml:space="preserve">омплексних заходів протидії та </w:t>
      </w:r>
      <w:r w:rsidRPr="0079244C">
        <w:rPr>
          <w:rFonts w:ascii="Times New Roman" w:hAnsi="Times New Roman"/>
          <w:sz w:val="28"/>
          <w:szCs w:val="28"/>
        </w:rPr>
        <w:t>р</w:t>
      </w:r>
      <w:r>
        <w:rPr>
          <w:rFonts w:ascii="Times New Roman" w:hAnsi="Times New Roman"/>
          <w:sz w:val="28"/>
          <w:szCs w:val="28"/>
        </w:rPr>
        <w:t>озробити здоров’язбережувальний профіль</w:t>
      </w:r>
      <w:r w:rsidRPr="0079244C">
        <w:rPr>
          <w:rFonts w:ascii="Times New Roman" w:hAnsi="Times New Roman"/>
          <w:sz w:val="28"/>
          <w:szCs w:val="28"/>
        </w:rPr>
        <w:t xml:space="preserve"> міста і здійснити адвокацію із його прийняття. </w:t>
      </w:r>
    </w:p>
    <w:p w:rsidR="0073582F" w:rsidRPr="0079244C" w:rsidRDefault="0073582F" w:rsidP="00352E55">
      <w:pPr>
        <w:spacing w:after="0" w:line="360" w:lineRule="auto"/>
        <w:ind w:firstLine="709"/>
        <w:jc w:val="both"/>
        <w:rPr>
          <w:rFonts w:ascii="Times New Roman" w:hAnsi="Times New Roman"/>
          <w:sz w:val="28"/>
          <w:szCs w:val="28"/>
        </w:rPr>
        <w:sectPr w:rsidR="0073582F" w:rsidRPr="0079244C" w:rsidSect="00B07F8B">
          <w:headerReference w:type="default" r:id="rId46"/>
          <w:pgSz w:w="11907" w:h="16840"/>
          <w:pgMar w:top="567" w:right="851" w:bottom="567" w:left="1701" w:header="709" w:footer="709" w:gutter="0"/>
          <w:cols w:space="720"/>
        </w:sectPr>
      </w:pPr>
      <w:r w:rsidRPr="0079244C">
        <w:rPr>
          <w:rFonts w:ascii="Times New Roman" w:hAnsi="Times New Roman"/>
          <w:sz w:val="28"/>
          <w:szCs w:val="28"/>
        </w:rPr>
        <w:t xml:space="preserve"> </w:t>
      </w:r>
      <w:r>
        <w:rPr>
          <w:rFonts w:ascii="Times New Roman" w:hAnsi="Times New Roman"/>
          <w:sz w:val="28"/>
          <w:szCs w:val="28"/>
        </w:rPr>
        <w:t xml:space="preserve"> </w:t>
      </w:r>
    </w:p>
    <w:p w:rsidR="0073582F" w:rsidRPr="0079244C" w:rsidRDefault="0073582F" w:rsidP="0067715E">
      <w:pPr>
        <w:keepNext/>
        <w:spacing w:after="0" w:line="240" w:lineRule="auto"/>
        <w:ind w:left="-284"/>
        <w:rPr>
          <w:rFonts w:ascii="Times New Roman" w:hAnsi="Times New Roman"/>
          <w:sz w:val="24"/>
          <w:szCs w:val="24"/>
        </w:rPr>
        <w:sectPr w:rsidR="0073582F" w:rsidRPr="0079244C" w:rsidSect="00E70223">
          <w:pgSz w:w="16838" w:h="11906" w:orient="landscape"/>
          <w:pgMar w:top="1134" w:right="851" w:bottom="1134" w:left="1701" w:header="709" w:footer="709" w:gutter="0"/>
          <w:cols w:space="720"/>
        </w:sectPr>
      </w:pPr>
      <w:r>
        <w:rPr>
          <w:noProof/>
          <w:lang w:val="en-US" w:eastAsia="en-US"/>
        </w:rPr>
        <w:pict>
          <v:group id="Группа 1" o:spid="_x0000_s1050" style="position:absolute;left:0;text-align:left;margin-left:-16.8pt;margin-top:-28.7pt;width:705.35pt;height:465.1pt;z-index:251654144" coordorigin="1149,1448" coordsize="13765,92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">
            <v:shapetype id="_x0000_t202" coordsize="21600,21600" o:spt="202" path="m,l,21600r21600,l21600,xe">
              <v:stroke joinstyle="miter"/>
              <v:path gradientshapeok="t" o:connecttype="rect"/>
            </v:shapetype>
            <v:shape id="Text Box 66" o:spid="_x0000_s1051" type="#_x0000_t202" style="position:absolute;left:1149;top:1448;width:2063;height:920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FqX8YA&#10;AADcAAAADwAAAGRycy9kb3ducmV2LnhtbESPQWvCQBSE74L/YXlCL6KbWkk1dZVSUOLNWtHrI/tM&#10;QrNv091tTP99tyD0OMzMN8xq05tGdOR8bVnB4zQBQVxYXXOp4PSxnSxA+ICssbFMCn7Iw2Y9HKww&#10;0/bG79QdQykihH2GCqoQ2kxKX1Rk0E9tSxy9q3UGQ5SulNrhLcJNI2dJkkqDNceFClt6q6j4PH4b&#10;BYt53l38/ulwLtJrswzj52735ZR6GPWvLyAC9eE/fG/nWsF8toS/M/EIyP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jFqX8YAAADcAAAADwAAAAAAAAAAAAAAAACYAgAAZHJz&#10;L2Rvd25yZXYueG1sUEsFBgAAAAAEAAQA9QAAAIsDAAAAAA==&#10;">
              <v:textbox style="mso-next-textbox:#Text Box 66">
                <w:txbxContent>
                  <w:p w:rsidR="0073582F" w:rsidRPr="00B5012D" w:rsidRDefault="0073582F" w:rsidP="00D52309">
                    <w:pPr>
                      <w:spacing w:after="0" w:line="240" w:lineRule="auto"/>
                      <w:jc w:val="center"/>
                      <w:rPr>
                        <w:b/>
                        <w:i/>
                        <w:sz w:val="20"/>
                        <w:szCs w:val="20"/>
                      </w:rPr>
                    </w:pPr>
                    <w:r w:rsidRPr="00B5012D">
                      <w:rPr>
                        <w:rFonts w:ascii="Times New Roman" w:hAnsi="Times New Roman"/>
                        <w:b/>
                        <w:i/>
                        <w:sz w:val="20"/>
                        <w:szCs w:val="20"/>
                      </w:rPr>
                      <w:t xml:space="preserve">Умови </w:t>
                    </w:r>
                    <w:r w:rsidRPr="00B5012D">
                      <w:rPr>
                        <w:b/>
                        <w:i/>
                        <w:sz w:val="20"/>
                        <w:szCs w:val="20"/>
                      </w:rPr>
                      <w:t>впровадження</w:t>
                    </w:r>
                  </w:p>
                  <w:p w:rsidR="0073582F" w:rsidRPr="00B5012D" w:rsidRDefault="0073582F" w:rsidP="00D52309">
                    <w:pPr>
                      <w:spacing w:after="0" w:line="240" w:lineRule="auto"/>
                      <w:ind w:firstLine="284"/>
                      <w:jc w:val="both"/>
                      <w:rPr>
                        <w:b/>
                        <w:i/>
                        <w:sz w:val="20"/>
                        <w:szCs w:val="20"/>
                      </w:rPr>
                    </w:pPr>
                  </w:p>
                  <w:p w:rsidR="0073582F" w:rsidRPr="00B5012D" w:rsidRDefault="0073582F" w:rsidP="00D52309">
                    <w:pPr>
                      <w:spacing w:after="0" w:line="240" w:lineRule="auto"/>
                      <w:jc w:val="both"/>
                      <w:rPr>
                        <w:rFonts w:ascii="Times New Roman" w:hAnsi="Times New Roman"/>
                        <w:sz w:val="20"/>
                        <w:szCs w:val="20"/>
                      </w:rPr>
                    </w:pPr>
                    <w:r w:rsidRPr="00B5012D">
                      <w:rPr>
                        <w:rFonts w:ascii="Times New Roman" w:hAnsi="Times New Roman"/>
                        <w:sz w:val="20"/>
                        <w:szCs w:val="20"/>
                      </w:rPr>
                      <w:t>Розробка та прийняття цільової комплексної програми  боротьби із цереброваскулярними хворобами та мозковими інсультами.</w:t>
                    </w:r>
                  </w:p>
                  <w:p w:rsidR="0073582F" w:rsidRPr="00B5012D" w:rsidRDefault="0073582F" w:rsidP="00D52309">
                    <w:pPr>
                      <w:spacing w:after="0" w:line="240" w:lineRule="auto"/>
                      <w:ind w:firstLine="284"/>
                      <w:jc w:val="both"/>
                      <w:rPr>
                        <w:rFonts w:ascii="Times New Roman" w:hAnsi="Times New Roman"/>
                        <w:sz w:val="20"/>
                        <w:szCs w:val="20"/>
                      </w:rPr>
                    </w:pPr>
                  </w:p>
                  <w:p w:rsidR="0073582F" w:rsidRPr="00B5012D" w:rsidRDefault="0073582F" w:rsidP="00D52309">
                    <w:pPr>
                      <w:spacing w:after="0" w:line="240" w:lineRule="auto"/>
                      <w:jc w:val="both"/>
                      <w:rPr>
                        <w:rFonts w:ascii="Times New Roman" w:hAnsi="Times New Roman"/>
                        <w:sz w:val="20"/>
                        <w:szCs w:val="20"/>
                      </w:rPr>
                    </w:pPr>
                    <w:r w:rsidRPr="00B5012D">
                      <w:rPr>
                        <w:rFonts w:ascii="Times New Roman" w:hAnsi="Times New Roman"/>
                        <w:sz w:val="20"/>
                        <w:szCs w:val="20"/>
                      </w:rPr>
                      <w:t>Розробка механізмів координації  діяльності  системи громадського здоров’я і спеціалізованих закладів охорони здоров’я  та  служби ПМСД.</w:t>
                    </w:r>
                  </w:p>
                  <w:p w:rsidR="0073582F" w:rsidRPr="00B5012D" w:rsidRDefault="0073582F" w:rsidP="00D52309">
                    <w:pPr>
                      <w:spacing w:after="0" w:line="240" w:lineRule="auto"/>
                      <w:ind w:firstLine="284"/>
                      <w:jc w:val="both"/>
                      <w:rPr>
                        <w:rFonts w:ascii="Times New Roman" w:hAnsi="Times New Roman"/>
                        <w:sz w:val="20"/>
                        <w:szCs w:val="20"/>
                      </w:rPr>
                    </w:pPr>
                  </w:p>
                  <w:p w:rsidR="0073582F" w:rsidRPr="00B5012D" w:rsidRDefault="0073582F" w:rsidP="00D52309">
                    <w:pPr>
                      <w:spacing w:after="0" w:line="240" w:lineRule="auto"/>
                      <w:jc w:val="both"/>
                      <w:rPr>
                        <w:rFonts w:ascii="Times New Roman" w:hAnsi="Times New Roman"/>
                        <w:sz w:val="20"/>
                        <w:szCs w:val="20"/>
                      </w:rPr>
                    </w:pPr>
                    <w:r w:rsidRPr="00B5012D">
                      <w:rPr>
                        <w:rFonts w:ascii="Times New Roman" w:hAnsi="Times New Roman"/>
                        <w:sz w:val="20"/>
                        <w:szCs w:val="20"/>
                      </w:rPr>
                      <w:t xml:space="preserve">Розробка та прийняття комплексної інформаційно-комунікаційної стратегії та програми </w:t>
                    </w:r>
                  </w:p>
                  <w:p w:rsidR="0073582F" w:rsidRPr="00B5012D" w:rsidRDefault="0073582F" w:rsidP="00D52309">
                    <w:pPr>
                      <w:spacing w:after="0" w:line="240" w:lineRule="auto"/>
                      <w:ind w:firstLine="284"/>
                      <w:jc w:val="both"/>
                      <w:rPr>
                        <w:rFonts w:ascii="Times New Roman" w:hAnsi="Times New Roman"/>
                        <w:sz w:val="20"/>
                      </w:rPr>
                    </w:pPr>
                  </w:p>
                  <w:p w:rsidR="0073582F" w:rsidRPr="00B5012D" w:rsidRDefault="0073582F" w:rsidP="00D52309">
                    <w:pPr>
                      <w:spacing w:after="0" w:line="240" w:lineRule="auto"/>
                      <w:ind w:firstLine="284"/>
                      <w:jc w:val="both"/>
                      <w:rPr>
                        <w:rFonts w:ascii="Times New Roman" w:hAnsi="Times New Roman"/>
                        <w:sz w:val="20"/>
                      </w:rPr>
                    </w:pPr>
                  </w:p>
                  <w:p w:rsidR="0073582F" w:rsidRPr="00B5012D" w:rsidRDefault="0073582F" w:rsidP="00D52309">
                    <w:pPr>
                      <w:keepNext/>
                      <w:spacing w:after="0" w:line="240" w:lineRule="auto"/>
                      <w:jc w:val="both"/>
                      <w:rPr>
                        <w:rFonts w:ascii="Times New Roman" w:hAnsi="Times New Roman"/>
                        <w:sz w:val="28"/>
                        <w:szCs w:val="28"/>
                      </w:rPr>
                    </w:pPr>
                    <w:r>
                      <w:rPr>
                        <w:rFonts w:ascii="Times New Roman" w:hAnsi="Times New Roman"/>
                        <w:sz w:val="20"/>
                        <w:szCs w:val="20"/>
                      </w:rPr>
                      <w:t>В</w:t>
                    </w:r>
                    <w:r w:rsidRPr="00B5012D">
                      <w:rPr>
                        <w:rFonts w:ascii="Times New Roman" w:hAnsi="Times New Roman"/>
                        <w:sz w:val="20"/>
                        <w:szCs w:val="20"/>
                      </w:rPr>
                      <w:t>изначення основних факторів, які впливають на рівень та темпи</w:t>
                    </w:r>
                    <w:r w:rsidRPr="00B5012D">
                      <w:rPr>
                        <w:rFonts w:ascii="Times New Roman" w:hAnsi="Times New Roman"/>
                        <w:sz w:val="28"/>
                        <w:szCs w:val="28"/>
                      </w:rPr>
                      <w:t xml:space="preserve">  </w:t>
                    </w:r>
                    <w:r w:rsidRPr="00B5012D">
                      <w:rPr>
                        <w:rFonts w:ascii="Times New Roman" w:hAnsi="Times New Roman"/>
                        <w:sz w:val="20"/>
                        <w:szCs w:val="20"/>
                      </w:rPr>
                      <w:t>захворюваності</w:t>
                    </w:r>
                    <w:r>
                      <w:rPr>
                        <w:rFonts w:ascii="Times New Roman" w:hAnsi="Times New Roman"/>
                        <w:sz w:val="20"/>
                        <w:szCs w:val="20"/>
                      </w:rPr>
                      <w:t xml:space="preserve"> та смертності населення.</w:t>
                    </w:r>
                  </w:p>
                  <w:p w:rsidR="0073582F" w:rsidRDefault="0073582F" w:rsidP="00D52309">
                    <w:pPr>
                      <w:spacing w:after="0" w:line="240" w:lineRule="auto"/>
                      <w:ind w:firstLine="284"/>
                      <w:jc w:val="both"/>
                      <w:rPr>
                        <w:rFonts w:ascii="Times New Roman" w:hAnsi="Times New Roman"/>
                        <w:sz w:val="20"/>
                      </w:rPr>
                    </w:pPr>
                  </w:p>
                </w:txbxContent>
              </v:textbox>
            </v:shape>
            <v:shape id="Text Box 67" o:spid="_x0000_s1052" type="#_x0000_t202" style="position:absolute;left:3559;top:4852;width:1219;height:157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JVH8IA&#10;AADcAAAADwAAAGRycy9kb3ducmV2LnhtbERPy4rCMBTdC/5DuIKbYUx94DjVKMPAiO584WwvzbUt&#10;Njc1ydT692Yx4PJw3otVayrRkPOlZQXDQQKCOLO65FzB6fjzPgPhA7LGyjIpeJCH1bLbWWCq7Z33&#10;1BxCLmII+xQVFCHUqZQ+K8igH9iaOHIX6wyGCF0utcN7DDeVHCXJVBosOTYUWNN3Qdn18GcUzCab&#10;5tdvx7tzNr1Un+Hto1nfnFL9Xvs1BxGoDS/xv3ujFUzGcX48E4+AXD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0lUfwgAAANwAAAAPAAAAAAAAAAAAAAAAAJgCAABkcnMvZG93&#10;bnJldi54bWxQSwUGAAAAAAQABAD1AAAAhwMAAAAA&#10;">
              <v:textbox style="mso-next-textbox:#Text Box 67">
                <w:txbxContent>
                  <w:p w:rsidR="0073582F" w:rsidRDefault="0073582F" w:rsidP="00D52309">
                    <w:pPr>
                      <w:spacing w:after="0"/>
                      <w:jc w:val="center"/>
                      <w:rPr>
                        <w:rFonts w:ascii="Times New Roman" w:hAnsi="Times New Roman"/>
                        <w:sz w:val="20"/>
                      </w:rPr>
                    </w:pPr>
                    <w:r>
                      <w:rPr>
                        <w:rFonts w:ascii="Times New Roman" w:hAnsi="Times New Roman"/>
                        <w:sz w:val="20"/>
                      </w:rPr>
                      <w:t xml:space="preserve"> </w:t>
                    </w:r>
                  </w:p>
                  <w:p w:rsidR="0073582F" w:rsidRDefault="0073582F" w:rsidP="00D52309">
                    <w:pPr>
                      <w:spacing w:after="0"/>
                      <w:jc w:val="center"/>
                      <w:rPr>
                        <w:rFonts w:ascii="Times New Roman" w:hAnsi="Times New Roman"/>
                        <w:sz w:val="20"/>
                      </w:rPr>
                    </w:pPr>
                    <w:r>
                      <w:rPr>
                        <w:rFonts w:ascii="Times New Roman" w:hAnsi="Times New Roman"/>
                        <w:sz w:val="20"/>
                      </w:rPr>
                      <w:t>Система</w:t>
                    </w:r>
                  </w:p>
                  <w:p w:rsidR="0073582F" w:rsidRPr="000E1780" w:rsidRDefault="0073582F" w:rsidP="00D52309">
                    <w:pPr>
                      <w:spacing w:after="0"/>
                      <w:jc w:val="center"/>
                      <w:rPr>
                        <w:rFonts w:ascii="Times New Roman" w:hAnsi="Times New Roman"/>
                        <w:sz w:val="16"/>
                        <w:szCs w:val="16"/>
                      </w:rPr>
                    </w:pPr>
                    <w:r w:rsidRPr="000E1780">
                      <w:rPr>
                        <w:rFonts w:ascii="Times New Roman" w:hAnsi="Times New Roman"/>
                        <w:sz w:val="16"/>
                        <w:szCs w:val="16"/>
                      </w:rPr>
                      <w:t>громадського</w:t>
                    </w:r>
                  </w:p>
                  <w:p w:rsidR="0073582F" w:rsidRDefault="0073582F" w:rsidP="00D52309">
                    <w:pPr>
                      <w:spacing w:after="0"/>
                      <w:jc w:val="center"/>
                      <w:rPr>
                        <w:sz w:val="20"/>
                      </w:rPr>
                    </w:pPr>
                    <w:r>
                      <w:rPr>
                        <w:rFonts w:ascii="Times New Roman" w:hAnsi="Times New Roman"/>
                        <w:sz w:val="20"/>
                      </w:rPr>
                      <w:t>здоров</w:t>
                    </w:r>
                    <w:r>
                      <w:rPr>
                        <w:rFonts w:ascii="Times New Roman" w:hAnsi="Times New Roman"/>
                        <w:sz w:val="20"/>
                        <w:lang w:val="en-US"/>
                      </w:rPr>
                      <w:t>’</w:t>
                    </w:r>
                    <w:r>
                      <w:rPr>
                        <w:rFonts w:ascii="Times New Roman" w:hAnsi="Times New Roman"/>
                        <w:sz w:val="20"/>
                      </w:rPr>
                      <w:t>я</w:t>
                    </w:r>
                  </w:p>
                </w:txbxContent>
              </v:textbox>
            </v:shape>
            <v:shape id="Text Box 68" o:spid="_x0000_s1053" type="#_x0000_t202" style="position:absolute;left:5223;top:2424;width:1269;height:5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7whMYA&#10;AADcAAAADwAAAGRycy9kb3ducmV2LnhtbESPW2sCMRSE3wv9D+EIvpRu1gtqt0YpBYu+WS3t62Fz&#10;9oKbk20S1+2/N4LQx2FmvmGW6940oiPna8sKRkkKgji3uuZSwddx87wA4QOyxsYyKfgjD+vV48MS&#10;M20v/EndIZQiQthnqKAKoc2k9HlFBn1iW+LoFdYZDFG6UmqHlwg3jRyn6UwarDkuVNjSe0X56XA2&#10;ChbTbffjd5P9dz4rmpfwNO8+fp1Sw0H/9goiUB/+w/f2ViuYTkZwOxOPgFx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Z7whMYAAADcAAAADwAAAAAAAAAAAAAAAACYAgAAZHJz&#10;L2Rvd25yZXYueG1sUEsFBgAAAAAEAAQA9QAAAIsDAAAAAA==&#10;">
              <v:textbox style="mso-next-textbox:#Text Box 68">
                <w:txbxContent>
                  <w:p w:rsidR="0073582F" w:rsidRPr="001366C9" w:rsidRDefault="0073582F" w:rsidP="00D52309">
                    <w:pPr>
                      <w:jc w:val="center"/>
                      <w:rPr>
                        <w:rFonts w:ascii="Times New Roman" w:hAnsi="Times New Roman"/>
                        <w:sz w:val="20"/>
                      </w:rPr>
                    </w:pPr>
                    <w:r w:rsidRPr="001366C9">
                      <w:rPr>
                        <w:rFonts w:ascii="Times New Roman" w:hAnsi="Times New Roman"/>
                        <w:sz w:val="20"/>
                      </w:rPr>
                      <w:t>Населення</w:t>
                    </w:r>
                  </w:p>
                </w:txbxContent>
              </v:textbox>
            </v:shape>
            <v:shape id="Text Box 69" o:spid="_x0000_s1054" type="#_x0000_t202" style="position:absolute;left:6871;top:2082;width:1391;height:11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xu88YA&#10;AADcAAAADwAAAGRycy9kb3ducmV2LnhtbESPW2sCMRSE3wv9D+EIfSndbFW8rEYphYq+WS3t62Fz&#10;9oKbk22Sruu/N4LQx2FmvmGW6940oiPna8sKXpMUBHFudc2lgq/jx8sMhA/IGhvLpOBCHtarx4cl&#10;Ztqe+ZO6QyhFhLDPUEEVQptJ6fOKDPrEtsTRK6wzGKJ0pdQOzxFuGjlM04k0WHNcqLCl94ry0+HP&#10;KJiNt92P34323/mkaObhedptfp1ST4P+bQEiUB/+w/f2VisYj4ZwOxOPgFx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Uxu88YAAADcAAAADwAAAAAAAAAAAAAAAACYAgAAZHJz&#10;L2Rvd25yZXYueG1sUEsFBgAAAAAEAAQA9QAAAIsDAAAAAA==&#10;">
              <v:textbox style="mso-next-textbox:#Text Box 69">
                <w:txbxContent>
                  <w:p w:rsidR="0073582F" w:rsidRPr="00954D6A" w:rsidRDefault="0073582F" w:rsidP="00D52309">
                    <w:pPr>
                      <w:spacing w:line="240" w:lineRule="auto"/>
                      <w:jc w:val="center"/>
                      <w:rPr>
                        <w:rFonts w:ascii="Times New Roman" w:hAnsi="Times New Roman"/>
                        <w:sz w:val="20"/>
                      </w:rPr>
                    </w:pPr>
                    <w:r w:rsidRPr="00954D6A">
                      <w:rPr>
                        <w:rFonts w:ascii="Times New Roman" w:hAnsi="Times New Roman"/>
                        <w:sz w:val="20"/>
                      </w:rPr>
                      <w:t>Формування здорового способу життя</w:t>
                    </w:r>
                  </w:p>
                </w:txbxContent>
              </v:textbox>
            </v:shape>
            <v:shape id="Text Box 70" o:spid="_x0000_s1055" type="#_x0000_t202" style="position:absolute;left:8493;top:2082;width:1502;height:11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DLaMUA&#10;AADcAAAADwAAAGRycy9kb3ducmV2LnhtbESPQWvCQBSE74L/YXlCL1I3bcRqdBURLHprbanXR/aZ&#10;BLNv0901pv/eFYQeh5n5hlmsOlOLlpyvLCt4GSUgiHOrKy4UfH9tn6cgfEDWWFsmBX/kYbXs9xaY&#10;aXvlT2oPoRARwj5DBWUITSalz0sy6Ee2IY7eyTqDIUpXSO3wGuGmlq9JMpEGK44LJTa0KSk/Hy5G&#10;wXS8a49+n3785JNTPQvDt/b91yn1NOjWcxCBuvAffrR3WsE4TeF+Jh4Bub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6AMtoxQAAANwAAAAPAAAAAAAAAAAAAAAAAJgCAABkcnMv&#10;ZG93bnJldi54bWxQSwUGAAAAAAQABAD1AAAAigMAAAAA&#10;">
              <v:textbox style="mso-next-textbox:#Text Box 70">
                <w:txbxContent>
                  <w:p w:rsidR="0073582F" w:rsidRDefault="0073582F" w:rsidP="00D52309">
                    <w:pPr>
                      <w:spacing w:after="0"/>
                      <w:jc w:val="center"/>
                      <w:rPr>
                        <w:rFonts w:ascii="Times New Roman" w:hAnsi="Times New Roman"/>
                        <w:sz w:val="20"/>
                      </w:rPr>
                    </w:pPr>
                    <w:r>
                      <w:rPr>
                        <w:rFonts w:ascii="Times New Roman" w:hAnsi="Times New Roman"/>
                        <w:sz w:val="20"/>
                      </w:rPr>
                      <w:t xml:space="preserve">Забезпечення умовами для </w:t>
                    </w:r>
                  </w:p>
                  <w:p w:rsidR="0073582F" w:rsidRPr="001366C9" w:rsidRDefault="0073582F" w:rsidP="00D52309">
                    <w:pPr>
                      <w:spacing w:after="0"/>
                      <w:jc w:val="center"/>
                      <w:rPr>
                        <w:rFonts w:ascii="Times New Roman" w:hAnsi="Times New Roman"/>
                        <w:sz w:val="20"/>
                      </w:rPr>
                    </w:pPr>
                    <w:r>
                      <w:rPr>
                        <w:rFonts w:ascii="Times New Roman" w:hAnsi="Times New Roman"/>
                        <w:sz w:val="20"/>
                      </w:rPr>
                      <w:t>ЗСЖ</w:t>
                    </w:r>
                    <w:r w:rsidRPr="001366C9">
                      <w:rPr>
                        <w:rFonts w:ascii="Times New Roman" w:hAnsi="Times New Roman"/>
                        <w:sz w:val="20"/>
                      </w:rPr>
                      <w:t xml:space="preserve"> </w:t>
                    </w:r>
                  </w:p>
                </w:txbxContent>
              </v:textbox>
            </v:shape>
            <v:shape id="Text Box 71" o:spid="_x0000_s1056" type="#_x0000_t202" style="position:absolute;left:10214;top:2082;width:1733;height:112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lTHMUA&#10;AADcAAAADwAAAGRycy9kb3ducmV2LnhtbESPQWvCQBSE7wX/w/KEXkrdtAar0VVEsOjN2lKvj+wz&#10;CWbfprtrTP+9Kwgeh5n5hpktOlOLlpyvLCt4GyQgiHOrKy4U/HyvX8cgfEDWWFsmBf/kYTHvPc0w&#10;0/bCX9TuQyEihH2GCsoQmkxKn5dk0A9sQxy9o3UGQ5SukNrhJcJNLd+TZCQNVhwXSmxoVVJ+2p+N&#10;gnG6aQ9+O9z95qNjPQkvH+3nn1Pqud8tpyACdeERvrc3WkE6TOF2Jh4BOb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16VMcxQAAANwAAAAPAAAAAAAAAAAAAAAAAJgCAABkcnMv&#10;ZG93bnJldi54bWxQSwUGAAAAAAQABAD1AAAAigMAAAAA&#10;">
              <v:textbox style="mso-next-textbox:#Text Box 71">
                <w:txbxContent>
                  <w:p w:rsidR="0073582F" w:rsidRPr="001366C9" w:rsidRDefault="0073582F" w:rsidP="00D52309">
                    <w:pPr>
                      <w:rPr>
                        <w:rFonts w:ascii="Times New Roman" w:hAnsi="Times New Roman"/>
                        <w:sz w:val="20"/>
                      </w:rPr>
                    </w:pPr>
                    <w:r>
                      <w:rPr>
                        <w:rFonts w:ascii="Times New Roman" w:hAnsi="Times New Roman"/>
                        <w:sz w:val="20"/>
                      </w:rPr>
                      <w:t xml:space="preserve"> Формування у  здоров</w:t>
                    </w:r>
                    <w:r>
                      <w:rPr>
                        <w:rFonts w:ascii="Times New Roman" w:hAnsi="Times New Roman"/>
                        <w:sz w:val="20"/>
                        <w:lang w:val="en-US"/>
                      </w:rPr>
                      <w:t>’</w:t>
                    </w:r>
                    <w:r>
                      <w:rPr>
                        <w:rFonts w:ascii="Times New Roman" w:hAnsi="Times New Roman"/>
                        <w:sz w:val="20"/>
                      </w:rPr>
                      <w:t>язберіга-ючих традицій</w:t>
                    </w:r>
                  </w:p>
                </w:txbxContent>
              </v:textbox>
            </v:shape>
            <v:shape id="Text Box 72" o:spid="_x0000_s1057" type="#_x0000_t202" style="position:absolute;left:12043;top:2082;width:1698;height:112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X2h8YA&#10;AADcAAAADwAAAGRycy9kb3ducmV2LnhtbESPT2sCMRTE74LfIbxCL6VmrX+qW6OUgqI3a0u9PjbP&#10;3cXNy5rEdf32Rih4HGbmN8xs0ZpKNOR8aVlBv5eAIM6sLjlX8PuzfJ2A8AFZY2WZFFzJw2Le7cww&#10;1fbC39TsQi4ihH2KCooQ6lRKnxVk0PdsTRy9g3UGQ5Qul9rhJcJNJd+SZCwNlhwXCqzpq6DsuDsb&#10;BZPhutn7zWD7l40P1TS8vDerk1Pq+an9/AARqA2P8H97rRUMByO4n4lHQM5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qX2h8YAAADcAAAADwAAAAAAAAAAAAAAAACYAgAAZHJz&#10;L2Rvd25yZXYueG1sUEsFBgAAAAAEAAQA9QAAAIsDAAAAAA==&#10;">
              <v:textbox style="mso-next-textbox:#Text Box 72">
                <w:txbxContent>
                  <w:p w:rsidR="0073582F" w:rsidRPr="00954D6A" w:rsidRDefault="0073582F" w:rsidP="00D52309">
                    <w:pPr>
                      <w:spacing w:line="240" w:lineRule="auto"/>
                      <w:rPr>
                        <w:rFonts w:ascii="Times New Roman" w:hAnsi="Times New Roman"/>
                        <w:sz w:val="20"/>
                      </w:rPr>
                    </w:pPr>
                    <w:r w:rsidRPr="00954D6A">
                      <w:rPr>
                        <w:rFonts w:ascii="Times New Roman" w:hAnsi="Times New Roman"/>
                        <w:sz w:val="20"/>
                      </w:rPr>
                      <w:t xml:space="preserve"> Мотивування до проходження профілактичних оглядів</w:t>
                    </w:r>
                  </w:p>
                </w:txbxContent>
              </v:textbox>
            </v:shape>
            <v:shape id="Text Box 73" o:spid="_x0000_s1058" type="#_x0000_t202" style="position:absolute;left:5223;top:4059;width:1354;height:62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ndo8MUA&#10;AADcAAAADwAAAGRycy9kb3ducmV2LnhtbESPQWvCQBSE70L/w/IKvYhuWiVqdJVSaNFbjaLXR/aZ&#10;BLNv091tTP99tyD0OMzMN8xq05tGdOR8bVnB8zgBQVxYXXOp4Hh4H81B+ICssbFMCn7Iw2b9MFhh&#10;pu2N99TloRQRwj5DBVUIbSalLyoy6Me2JY7exTqDIUpXSu3wFuGmkS9JkkqDNceFClt6q6i45t9G&#10;wXy67c5+N/k8FemlWYThrPv4cko9PfavSxCB+vAfvre3WsF0ksLfmXgE5P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d2jwxQAAANwAAAAPAAAAAAAAAAAAAAAAAJgCAABkcnMv&#10;ZG93bnJldi54bWxQSwUGAAAAAAQABAD1AAAAigMAAAAA&#10;">
              <v:textbox style="mso-next-textbox:#Text Box 73">
                <w:txbxContent>
                  <w:p w:rsidR="0073582F" w:rsidRDefault="0073582F" w:rsidP="00D52309">
                    <w:pPr>
                      <w:spacing w:after="0"/>
                      <w:jc w:val="center"/>
                      <w:rPr>
                        <w:rFonts w:ascii="Times New Roman" w:hAnsi="Times New Roman"/>
                        <w:sz w:val="20"/>
                        <w:szCs w:val="20"/>
                      </w:rPr>
                    </w:pPr>
                    <w:r w:rsidRPr="000E1780">
                      <w:rPr>
                        <w:rFonts w:ascii="Times New Roman" w:hAnsi="Times New Roman"/>
                        <w:sz w:val="20"/>
                        <w:szCs w:val="20"/>
                      </w:rPr>
                      <w:t xml:space="preserve">Особи з </w:t>
                    </w:r>
                  </w:p>
                  <w:p w:rsidR="0073582F" w:rsidRPr="001366C9" w:rsidRDefault="0073582F" w:rsidP="00D52309">
                    <w:pPr>
                      <w:spacing w:after="0"/>
                      <w:jc w:val="center"/>
                      <w:rPr>
                        <w:rFonts w:ascii="Times New Roman" w:hAnsi="Times New Roman"/>
                        <w:sz w:val="20"/>
                      </w:rPr>
                    </w:pPr>
                    <w:r>
                      <w:rPr>
                        <w:rFonts w:ascii="Times New Roman" w:hAnsi="Times New Roman"/>
                        <w:sz w:val="20"/>
                        <w:szCs w:val="20"/>
                      </w:rPr>
                      <w:t>ФР</w:t>
                    </w:r>
                  </w:p>
                </w:txbxContent>
              </v:textbox>
            </v:shape>
            <v:shape id="Text Box 74" o:spid="_x0000_s1059" type="#_x0000_t202" style="position:absolute;left:5223;top:5523;width:1427;height:7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vNa8UA&#10;AADcAAAADwAAAGRycy9kb3ducmV2LnhtbESPT2sCMRTE70K/Q3iFXkSzVlG7GqUULPbmP+z1sXnu&#10;Lm5e1iSu229vhILHYWZ+w8yXralEQ86XlhUM+gkI4szqknMFh/2qNwXhA7LGyjIp+CMPy8VLZ46p&#10;tjfeUrMLuYgQ9ikqKEKoUyl9VpBB37c1cfRO1hkMUbpcaoe3CDeVfE+SsTRYclwosKavgrLz7moU&#10;TEfr5tf/DDfHbHyqPkJ30nxfnFJvr+3nDESgNjzD/+21VjAaTuBxJh4Bub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O81rxQAAANwAAAAPAAAAAAAAAAAAAAAAAJgCAABkcnMv&#10;ZG93bnJldi54bWxQSwUGAAAAAAQABAD1AAAAigMAAAAA&#10;">
              <v:textbox style="mso-next-textbox:#Text Box 74">
                <w:txbxContent>
                  <w:p w:rsidR="0073582F" w:rsidRDefault="0073582F" w:rsidP="00D52309">
                    <w:pPr>
                      <w:spacing w:after="0" w:line="240" w:lineRule="auto"/>
                      <w:jc w:val="center"/>
                      <w:rPr>
                        <w:rFonts w:ascii="Times New Roman" w:hAnsi="Times New Roman"/>
                        <w:sz w:val="20"/>
                      </w:rPr>
                    </w:pPr>
                    <w:r w:rsidRPr="001366C9">
                      <w:rPr>
                        <w:rFonts w:ascii="Times New Roman" w:hAnsi="Times New Roman"/>
                        <w:sz w:val="20"/>
                      </w:rPr>
                      <w:t xml:space="preserve">Хворі на </w:t>
                    </w:r>
                  </w:p>
                  <w:p w:rsidR="0073582F" w:rsidRPr="001366C9" w:rsidRDefault="0073582F" w:rsidP="00D52309">
                    <w:pPr>
                      <w:spacing w:after="0" w:line="240" w:lineRule="auto"/>
                      <w:jc w:val="center"/>
                      <w:rPr>
                        <w:rFonts w:ascii="Times New Roman" w:hAnsi="Times New Roman"/>
                        <w:sz w:val="20"/>
                      </w:rPr>
                    </w:pPr>
                    <w:r>
                      <w:rPr>
                        <w:rFonts w:ascii="Times New Roman" w:hAnsi="Times New Roman"/>
                        <w:sz w:val="20"/>
                      </w:rPr>
                      <w:t>ЦВХ</w:t>
                    </w:r>
                  </w:p>
                </w:txbxContent>
              </v:textbox>
            </v:shape>
            <v:shape id="Text Box 75" o:spid="_x0000_s1060" type="#_x0000_t202" style="position:absolute;left:5223;top:7171;width:1501;height:112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KRZGcIA&#10;AADcAAAADwAAAGRycy9kb3ducmV2LnhtbERPy4rCMBTdC/5DuIKbYUx94DjVKMPAiO584WwvzbUt&#10;Njc1ydT692Yx4PJw3otVayrRkPOlZQXDQQKCOLO65FzB6fjzPgPhA7LGyjIpeJCH1bLbWWCq7Z33&#10;1BxCLmII+xQVFCHUqZQ+K8igH9iaOHIX6wyGCF0utcN7DDeVHCXJVBosOTYUWNN3Qdn18GcUzCab&#10;5tdvx7tzNr1Un+Hto1nfnFL9Xvs1BxGoDS/xv3ujFUzGcW08E4+AXD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0pFkZwgAAANwAAAAPAAAAAAAAAAAAAAAAAJgCAABkcnMvZG93&#10;bnJldi54bWxQSwUGAAAAAAQABAD1AAAAhwMAAAAA&#10;">
              <v:textbox style="mso-next-textbox:#Text Box 75">
                <w:txbxContent>
                  <w:p w:rsidR="0073582F" w:rsidRPr="001366C9" w:rsidRDefault="0073582F" w:rsidP="00D52309">
                    <w:pPr>
                      <w:spacing w:after="0" w:line="240" w:lineRule="auto"/>
                      <w:jc w:val="center"/>
                      <w:rPr>
                        <w:rFonts w:ascii="Times New Roman" w:hAnsi="Times New Roman"/>
                        <w:sz w:val="20"/>
                      </w:rPr>
                    </w:pPr>
                    <w:r>
                      <w:rPr>
                        <w:rFonts w:ascii="Times New Roman" w:hAnsi="Times New Roman"/>
                        <w:sz w:val="20"/>
                      </w:rPr>
                      <w:t>Особи, що перенесли мозковий  інсульт</w:t>
                    </w:r>
                  </w:p>
                </w:txbxContent>
              </v:textbox>
            </v:shape>
            <v:shapetype id="_x0000_t32" coordsize="21600,21600" o:spt="32" o:oned="t" path="m,l21600,21600e" filled="f">
              <v:path arrowok="t" fillok="f" o:connecttype="none"/>
              <o:lock v:ext="edit" shapetype="t"/>
            </v:shapetype>
            <v:shape id="AutoShape 239" o:spid="_x0000_s1061" type="#_x0000_t32" style="position:absolute;left:3212;top:5700;width:347;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C30zsUAAADcAAAADwAAAGRycy9kb3ducmV2LnhtbESPQWsCMRSE74X+h/AKvRTN2i6iq1Gk&#10;YBF6ci0Ub4/Nc7O6eVmS1N3++6YgeBxm5htmuR5sK67kQ+NYwWScgSCunG64VvB12I5mIEJE1tg6&#10;JgW/FGC9enxYYqFdz3u6lrEWCcKhQAUmxq6QMlSGLIax64iTd3LeYkzS11J77BPctvI1y6bSYsNp&#10;wWBH74aqS/ljFfRn+d2VL/ODt/FjVpvtLv885ko9Pw2bBYhIQ7yHb+2dVpC/zeH/TDoCcvU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C30zsUAAADcAAAADwAAAAAAAAAA&#10;AAAAAAChAgAAZHJzL2Rvd25yZXYueG1sUEsFBgAAAAAEAAQA+QAAAJMDAAAAAA==&#10;" strokeweight="1.5pt">
              <v:stroke startarrow="block" endarrow="block"/>
            </v:shape>
            <v:shape id="AutoShape 240" o:spid="_x0000_s1062" type="#_x0000_t32" style="position:absolute;left:7539;top:1765;width:1;height:31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Ls00MIAAADcAAAADwAAAGRycy9kb3ducmV2LnhtbERPy4rCMBTdC/MP4Q7MTlNFBq1GkYGR&#10;wcGFD4ruLs21LTY3JYla/XqzEFwezns6b00truR8ZVlBv5eAIM6trrhQsN/9dkcgfEDWWFsmBXfy&#10;MJ99dKaYanvjDV23oRAxhH2KCsoQmlRKn5dk0PdsQxy5k3UGQ4SukNrhLYabWg6S5FsarDg2lNjQ&#10;T0n5eXsxCg7/40t2z9a0yvrj1RGd8Y/dUqmvz3YxARGoDW/xy/2nFQyHcX48E4+AnD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Ls00MIAAADcAAAADwAAAAAAAAAAAAAA&#10;AAChAgAAZHJzL2Rvd25yZXYueG1sUEsFBgAAAAAEAAQA+QAAAJADAAAAAA==&#10;">
              <v:stroke endarrow="block"/>
            </v:shape>
            <v:shape id="AutoShape 241" o:spid="_x0000_s1063" type="#_x0000_t32" style="position:absolute;left:5048;top:2692;width:175;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iA9HMYAAADcAAAADwAAAGRycy9kb3ducmV2LnhtbESPQWsCMRSE7wX/Q3hCL0WzW2yR1Shr&#10;QagFD1q9Pzevm9DNy7qJuv33TaHgcZiZb5j5sneNuFIXrGcF+TgDQVx5bblWcPhcj6YgQkTW2Hgm&#10;BT8UYLkYPMyx0P7GO7ruYy0ShEOBCkyMbSFlqAw5DGPfEifvy3cOY5JdLXWHtwR3jXzOslfp0HJa&#10;MNjSm6Hqe39xCrabfFWejN187M52+7Ium0v9dFTqcdiXMxCR+ngP/7fftYLJJIe/M+kI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4gPRzGAAAA3AAAAA8AAAAAAAAA&#10;AAAAAAAAoQIAAGRycy9kb3ducmV2LnhtbFBLBQYAAAAABAAEAPkAAACUAwAAAAA=&#10;"/>
            <v:shape id="AutoShape 242" o:spid="_x0000_s1064" type="#_x0000_t32" style="position:absolute;left:5048;top:2692;width:50;height:637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vKja8UAAADcAAAADwAAAGRycy9kb3ducmV2LnhtbESPT2sCMRTE7wW/Q3iFXopmFRXZGmUt&#10;CLXgwX/35+Z1E7p52W6ibr99UxA8DjPzG2a+7FwtrtQG61nBcJCBIC69tlwpOB7W/RmIEJE11p5J&#10;wS8FWC56T3PMtb/xjq77WIkE4ZCjAhNjk0sZSkMOw8A3xMn78q3DmGRbSd3iLcFdLUdZNpUOLacF&#10;gw29Gyq/9xenYLsZroqzsZvP3Y/dTtZFfaleT0q9PHfFG4hIXXyE7+0PrWA8HsH/mXQE5OI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vKja8UAAADcAAAADwAAAAAAAAAA&#10;AAAAAAChAgAAZHJzL2Rvd25yZXYueG1sUEsFBgAAAAAEAAQA+QAAAJMDAAAAAA==&#10;"/>
            <v:shape id="AutoShape 243" o:spid="_x0000_s1065" type="#_x0000_t32" style="position:absolute;left:5809;top:1765;width:7005;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b4G8MYAAADcAAAADwAAAGRycy9kb3ducmV2LnhtbESPQWsCMRSE7wX/Q3iCl1KzWi1la5RV&#10;EKrgQW3vr5vXTXDzsm6ibv+9KRR6HGbmG2a26FwtrtQG61nBaJiBIC69tlwp+Diun15BhIissfZM&#10;Cn4owGLee5hhrv2N93Q9xEokCIccFZgYm1zKUBpyGIa+IU7et28dxiTbSuoWbwnuajnOshfp0HJa&#10;MNjQylB5Olycgt1mtCy+jN1s92e7m66L+lI9fio16HfFG4hIXfwP/7XftYLJ5Bl+z6QjIOd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G+BvDGAAAA3AAAAA8AAAAAAAAA&#10;AAAAAAAAoQIAAGRycy9kb3ducmV2LnhtbFBLBQYAAAAABAAEAPkAAACUAwAAAAA=&#10;"/>
            <v:shape id="AutoShape 244" o:spid="_x0000_s1066" type="#_x0000_t32" style="position:absolute;left:5809;top:1765;width:0;height:65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leehMYAAADcAAAADwAAAGRycy9kb3ducmV2LnhtbESPT2sCMRTE70K/Q3iFXkSzlq3IapRt&#10;QagFD/67Pzevm9DNy3YTdfvtm0LB4zAzv2EWq9414kpdsJ4VTMYZCOLKa8u1guNhPZqBCBFZY+OZ&#10;FPxQgNXyYbDAQvsb7+i6j7VIEA4FKjAxtoWUoTLkMIx9S5y8T985jEl2tdQd3hLcNfI5y6bSoeW0&#10;YLClN0PV1/7iFGw3k9fybOzmY/dtty/rsrnUw5NST499OQcRqY/38H/7XSvI8xz+zqQjIJ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5XnoTGAAAA3AAAAA8AAAAAAAAA&#10;AAAAAAAAoQIAAGRycy9kb3ducmV2LnhtbFBLBQYAAAAABAAEAPkAAACUAwAAAAA=&#10;"/>
            <v:shape id="AutoShape 245" o:spid="_x0000_s1067" type="#_x0000_t32" style="position:absolute;left:9189;top:1765;width:0;height:31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MyXSMYAAADcAAAADwAAAGRycy9kb3ducmV2LnhtbESPQWvCQBSE7wX/w/KE3upGsUXTbESE&#10;lqJ4qEpob4/saxLMvg27q8b+elco9DjMzDdMtuhNK87kfGNZwXiUgCAurW64UnDYvz3NQPiArLG1&#10;TAqu5GGRDx4yTLW98Cedd6ESEcI+RQV1CF0qpS9rMuhHtiOO3o91BkOUrpLa4SXCTSsnSfIiDTYc&#10;F2rsaFVTedydjIKvzfxUXIstrYvxfP2Nzvjf/btSj8N++QoiUB/+w3/tD61gOn2G+5l4BGR+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zMl0jGAAAA3AAAAA8AAAAAAAAA&#10;AAAAAAAAoQIAAGRycy9kb3ducmV2LnhtbFBLBQYAAAAABAAEAPkAAACUAwAAAAA=&#10;">
              <v:stroke endarrow="block"/>
            </v:shape>
            <v:shape id="AutoShape 246" o:spid="_x0000_s1068" type="#_x0000_t32" style="position:absolute;left:10983;top:1765;width:1;height:31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B4JP8UAAADcAAAADwAAAGRycy9kb3ducmV2LnhtbESPQWvCQBSE70L/w/IKvelGEanRVUrB&#10;UiweaiTo7ZF9TUKzb8PuqtFf7wqCx2FmvmHmy8404kTO15YVDAcJCOLC6ppLBbts1X8H4QOyxsYy&#10;KbiQh+XipTfHVNsz/9JpG0oRIexTVFCF0KZS+qIig35gW+Lo/VlnMETpSqkdniPcNHKUJBNpsOa4&#10;UGFLnxUV/9ujUbD/mR7zS76hdT6crg/ojL9mX0q9vXYfMxCBuvAMP9rfWsF4PIH7mXgE5OIG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B4JP8UAAADcAAAADwAAAAAAAAAA&#10;AAAAAAChAgAAZHJzL2Rvd25yZXYueG1sUEsFBgAAAAAEAAQA+QAAAJMDAAAAAA==&#10;">
              <v:stroke endarrow="block"/>
            </v:shape>
            <v:shape id="AutoShape 247" o:spid="_x0000_s1069" type="#_x0000_t32" style="position:absolute;left:12814;top:1765;width:1;height:31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1KspMYAAADcAAAADwAAAGRycy9kb3ducmV2LnhtbESPQWvCQBSE7wX/w/KE3upGkVbTbESE&#10;lqJ4qEpob4/saxLMvg27q8b+elco9DjMzDdMtuhNK87kfGNZwXiUgCAurW64UnDYvz3NQPiArLG1&#10;TAqu5GGRDx4yTLW98Cedd6ESEcI+RQV1CF0qpS9rMuhHtiOO3o91BkOUrpLa4SXCTSsnSfIsDTYc&#10;F2rsaFVTedydjIKvzfxUXIstrYvxfP2Nzvjf/btSj8N++QoiUB/+w3/tD61gOn2B+5l4BGR+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NSrKTGAAAA3AAAAA8AAAAAAAAA&#10;AAAAAAAAoQIAAGRycy9kb3ducmV2LnhtbFBLBQYAAAAABAAEAPkAAACUAwAAAAA=&#10;">
              <v:stroke endarrow="block"/>
            </v:shape>
            <v:shape id="AutoShape 248" o:spid="_x0000_s1070" type="#_x0000_t32" style="position:absolute;left:4778;top:5700;width:295;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2ciKMEAAADcAAAADwAAAGRycy9kb3ducmV2LnhtbERPz2vCMBS+D/wfwhN2GZoqZWhnFBEU&#10;wdOqIN4ezVvTrXkpSbTdf28Ogx0/vt+rzWBb8SAfGscKZtMMBHHldMO1gst5P1mACBFZY+uYFPxS&#10;gM169LLCQrueP+lRxlqkEA4FKjAxdoWUoTJkMUxdR5y4L+ctxgR9LbXHPoXbVs6z7F1abDg1GOxo&#10;Z6j6Ke9WQf8tr135tjx7Gw+L2uyP+emWK/U6HrYfICIN8V/85z5qBXme1qYz6QjI9R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jZyIowQAAANwAAAAPAAAAAAAAAAAAAAAA&#10;AKECAABkcnMvZG93bnJldi54bWxQSwUGAAAAAAQABAD5AAAAjwMAAAAA&#10;" strokeweight="1.5pt">
              <v:stroke startarrow="block" endarrow="block"/>
            </v:shape>
            <v:shape id="Text Box 86" o:spid="_x0000_s1071" type="#_x0000_t202" style="position:absolute;left:6932;top:3864;width:1391;height:11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6P/8YA&#10;AADcAAAADwAAAGRycy9kb3ducmV2LnhtbESPT2vCQBTE74V+h+UVvBTdVIN/UlcpgqK31oq9PrLP&#10;JDT7Nt1dY/z2riD0OMzMb5j5sjO1aMn5yrKCt0ECgji3uuJCweF73Z+C8AFZY22ZFFzJw3Lx/DTH&#10;TNsLf1G7D4WIEPYZKihDaDIpfV6SQT+wDXH0TtYZDFG6QmqHlwg3tRwmyVgarDgulNjQqqT8d382&#10;Cqbptv3xu9HnMR+f6ll4nbSbP6dU76X7eAcRqAv/4Ud7qxWk6QzuZ+IRkI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6P/8YAAADcAAAADwAAAAAAAAAAAAAAAACYAgAAZHJz&#10;L2Rvd25yZXYueG1sUEsFBgAAAAAEAAQA9QAAAIsDAAAAAA==&#10;">
              <v:textbox style="mso-next-textbox:#Text Box 86">
                <w:txbxContent>
                  <w:p w:rsidR="0073582F" w:rsidRPr="00954D6A" w:rsidRDefault="0073582F" w:rsidP="00D52309">
                    <w:r w:rsidRPr="00954D6A">
                      <w:rPr>
                        <w:rFonts w:ascii="Times New Roman" w:hAnsi="Times New Roman"/>
                        <w:sz w:val="20"/>
                        <w:szCs w:val="20"/>
                      </w:rPr>
                      <w:t xml:space="preserve">Формування </w:t>
                    </w:r>
                    <w:r w:rsidRPr="00954D6A">
                      <w:rPr>
                        <w:rFonts w:ascii="Times New Roman" w:hAnsi="Times New Roman"/>
                        <w:sz w:val="16"/>
                        <w:szCs w:val="16"/>
                      </w:rPr>
                      <w:t>відповідального</w:t>
                    </w:r>
                    <w:r w:rsidRPr="00954D6A">
                      <w:rPr>
                        <w:sz w:val="16"/>
                        <w:szCs w:val="16"/>
                      </w:rPr>
                      <w:t xml:space="preserve"> </w:t>
                    </w:r>
                    <w:r w:rsidRPr="00954D6A">
                      <w:rPr>
                        <w:rFonts w:ascii="Times New Roman" w:hAnsi="Times New Roman"/>
                        <w:sz w:val="18"/>
                        <w:szCs w:val="18"/>
                      </w:rPr>
                      <w:t>ставлення до  здоров</w:t>
                    </w:r>
                    <w:r>
                      <w:rPr>
                        <w:rFonts w:ascii="Times New Roman" w:hAnsi="Times New Roman"/>
                        <w:sz w:val="18"/>
                        <w:szCs w:val="18"/>
                        <w:lang w:val="en-US"/>
                      </w:rPr>
                      <w:t>’</w:t>
                    </w:r>
                    <w:r w:rsidRPr="00954D6A">
                      <w:rPr>
                        <w:rFonts w:ascii="Times New Roman" w:hAnsi="Times New Roman"/>
                        <w:sz w:val="18"/>
                        <w:szCs w:val="18"/>
                      </w:rPr>
                      <w:t>я</w:t>
                    </w:r>
                  </w:p>
                </w:txbxContent>
              </v:textbox>
            </v:shape>
            <v:shape id="Text Box 87" o:spid="_x0000_s1072" type="#_x0000_t202" style="position:absolute;left:8604;top:3864;width:1610;height:11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w2wv8MA&#10;AADcAAAADwAAAGRycy9kb3ducmV2LnhtbERPy2oCMRTdF/yHcAU3pWZaH9XRKEVQdGdV6vYyuc4M&#10;Tm6mSRzHvzeLQpeH854vW1OJhpwvLSt47ycgiDOrS84VnI7rtwkIH5A1VpZJwYM8LBedlzmm2t75&#10;m5pDyEUMYZ+igiKEOpXSZwUZ9H1bE0fuYp3BEKHLpXZ4j+Gmkh9JMpYGS44NBda0Kii7Hm5GwWS4&#10;bc5+N9j/ZONLNQ2vn83m1ynV67ZfMxCB2vAv/nNvtYLhKM6PZ+IRkI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w2wv8MAAADcAAAADwAAAAAAAAAAAAAAAACYAgAAZHJzL2Rv&#10;d25yZXYueG1sUEsFBgAAAAAEAAQA9QAAAIgDAAAAAA==&#10;">
              <v:textbox style="mso-next-textbox:#Text Box 87">
                <w:txbxContent>
                  <w:p w:rsidR="0073582F" w:rsidRPr="00954D6A" w:rsidRDefault="0073582F" w:rsidP="00D52309">
                    <w:r w:rsidRPr="008D6BB8">
                      <w:rPr>
                        <w:rFonts w:ascii="Times New Roman" w:hAnsi="Times New Roman"/>
                        <w:sz w:val="20"/>
                      </w:rPr>
                      <w:t>Формування прихильності</w:t>
                    </w:r>
                    <w:r>
                      <w:rPr>
                        <w:rFonts w:ascii="Times New Roman" w:hAnsi="Times New Roman"/>
                        <w:sz w:val="20"/>
                      </w:rPr>
                      <w:t xml:space="preserve"> до  усунення ФР</w:t>
                    </w:r>
                  </w:p>
                </w:txbxContent>
              </v:textbox>
            </v:shape>
            <v:shape id="Text Box 88" o:spid="_x0000_s1073" type="#_x0000_t202" style="position:absolute;left:10422;top:3864;width:1525;height:11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EVJMYA&#10;AADcAAAADwAAAGRycy9kb3ducmV2LnhtbESPT2sCMRTE74V+h/AKXkSzWqt2axQRWvRW/2Cvj81z&#10;d+nmZU3iuv32RhB6HGbmN8xs0ZpKNOR8aVnBoJ+AIM6sLjlXcNh/9qYgfEDWWFkmBX/kYTF/fpph&#10;qu2Vt9TsQi4ihH2KCooQ6lRKnxVk0PdtTRy9k3UGQ5Qul9rhNcJNJYdJMpYGS44LBda0Kij73V2M&#10;gulo3fz4zev3MRufqvfQnTRfZ6dU56VdfoAI1Ib/8KO91gpGbwO4n4lHQM5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EEVJMYAAADcAAAADwAAAAAAAAAAAAAAAACYAgAAZHJz&#10;L2Rvd25yZXYueG1sUEsFBgAAAAAEAAQA9QAAAIsDAAAAAA==&#10;">
              <v:textbox style="mso-next-textbox:#Text Box 88">
                <w:txbxContent>
                  <w:p w:rsidR="0073582F" w:rsidRPr="003A78E1" w:rsidRDefault="0073582F" w:rsidP="00D52309">
                    <w:r w:rsidRPr="008D6BB8">
                      <w:rPr>
                        <w:rFonts w:ascii="Times New Roman" w:hAnsi="Times New Roman"/>
                        <w:sz w:val="20"/>
                      </w:rPr>
                      <w:t>Формування прихильності</w:t>
                    </w:r>
                    <w:r>
                      <w:rPr>
                        <w:rFonts w:ascii="Times New Roman" w:hAnsi="Times New Roman"/>
                        <w:sz w:val="20"/>
                      </w:rPr>
                      <w:t xml:space="preserve"> до ЗСЖ</w:t>
                    </w:r>
                  </w:p>
                </w:txbxContent>
              </v:textbox>
            </v:shape>
            <v:shape id="Text Box 89" o:spid="_x0000_s1074" type="#_x0000_t202" style="position:absolute;left:12130;top:3864;width:1611;height:11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OLU8UA&#10;AADcAAAADwAAAGRycy9kb3ducmV2LnhtbESPT2sCMRTE74LfITzBS9FsrX9Xo0ihRW9qi14fm+fu&#10;4uZlm6Tr9ts3hYLHYWZ+w6w2ralEQ86XlhU8DxMQxJnVJecKPj/eBnMQPiBrrCyTgh/ysFl3OytM&#10;tb3zkZpTyEWEsE9RQRFCnUrps4IM+qGtiaN3tc5giNLlUju8R7ip5ChJptJgyXGhwJpeC8pup2+j&#10;YD7eNRe/fzmcs+m1WoSnWfP+5ZTq99rtEkSgNjzC/+2dVjCejODvTDwCcv0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k4tTxQAAANwAAAAPAAAAAAAAAAAAAAAAAJgCAABkcnMv&#10;ZG93bnJldi54bWxQSwUGAAAAAAQABAD1AAAAigMAAAAA&#10;">
              <v:textbox style="mso-next-textbox:#Text Box 89">
                <w:txbxContent>
                  <w:p w:rsidR="0073582F" w:rsidRPr="001366C9" w:rsidRDefault="0073582F" w:rsidP="00D52309">
                    <w:pPr>
                      <w:jc w:val="center"/>
                      <w:rPr>
                        <w:rFonts w:ascii="Times New Roman" w:hAnsi="Times New Roman"/>
                        <w:sz w:val="20"/>
                      </w:rPr>
                    </w:pPr>
                    <w:r>
                      <w:rPr>
                        <w:sz w:val="20"/>
                      </w:rPr>
                      <w:t>Пр</w:t>
                    </w:r>
                    <w:r w:rsidRPr="001366C9">
                      <w:rPr>
                        <w:rFonts w:ascii="Times New Roman" w:hAnsi="Times New Roman"/>
                        <w:sz w:val="20"/>
                      </w:rPr>
                      <w:t>офілактика</w:t>
                    </w:r>
                    <w:r>
                      <w:rPr>
                        <w:rFonts w:ascii="Times New Roman" w:hAnsi="Times New Roman"/>
                        <w:sz w:val="20"/>
                      </w:rPr>
                      <w:t xml:space="preserve"> розвитку ЦВХ</w:t>
                    </w:r>
                    <w:r w:rsidRPr="001366C9">
                      <w:rPr>
                        <w:rFonts w:ascii="Times New Roman" w:hAnsi="Times New Roman"/>
                        <w:sz w:val="20"/>
                      </w:rPr>
                      <w:t xml:space="preserve"> </w:t>
                    </w:r>
                    <w:r>
                      <w:rPr>
                        <w:rFonts w:ascii="Times New Roman" w:hAnsi="Times New Roman"/>
                        <w:sz w:val="20"/>
                      </w:rPr>
                      <w:t xml:space="preserve"> </w:t>
                    </w:r>
                  </w:p>
                </w:txbxContent>
              </v:textbox>
            </v:shape>
            <v:shape id="AutoShape 90" o:spid="_x0000_s1075" type="#_x0000_t32" style="position:absolute;left:5870;top:3559;width:7017;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GeQLcYAAADcAAAADwAAAGRycy9kb3ducmV2LnhtbESPQWsCMRSE74L/ITyhF6lZWy1lNcpa&#10;EKrgQdven5vXTejmZd1E3f77piB4HGbmG2a+7FwtLtQG61nBeJSBIC69tlwp+PxYP76CCBFZY+2Z&#10;FPxSgOWi35tjrv2V93Q5xEokCIccFZgYm1zKUBpyGEa+IU7et28dxiTbSuoWrwnuavmUZS/SoeW0&#10;YLChN0Plz+HsFOw241VxNHaz3Z/sbrou6nM1/FLqYdAVMxCRungP39rvWsFk+gz/Z9IRkI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RnkC3GAAAA3AAAAA8AAAAAAAAA&#10;AAAAAAAAoQIAAGRycy9kb3ducmV2LnhtbFBLBQYAAAAABAAEAPkAAACUAwAAAAA=&#10;"/>
            <v:shape id="AutoShape 254" o:spid="_x0000_s1076" type="#_x0000_t32" style="position:absolute;left:5870;top:3559;width:0;height:50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44IWcUAAADcAAAADwAAAGRycy9kb3ducmV2LnhtbESPT2sCMRTE7wW/Q3iFXopmLVpka5RV&#10;EKrgwX/35+Z1E7p5WTdRt9/eFAo9DjPzG2Y671wtbtQG61nBcJCBIC69tlwpOB5W/QmIEJE11p5J&#10;wQ8FmM96T1PMtb/zjm77WIkE4ZCjAhNjk0sZSkMOw8A3xMn78q3DmGRbSd3iPcFdLd+y7F06tJwW&#10;DDa0NFR+769OwXY9XBRnY9eb3cVux6uivlavJ6VenrviA0SkLv6H/9qfWsFoPILfM+kIyNk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44IWcUAAADcAAAADwAAAAAAAAAA&#10;AAAAAAChAgAAZHJzL2Rvd25yZXYueG1sUEsFBgAAAAAEAAQA+QAAAJMDAAAAAA==&#10;"/>
            <v:shape id="AutoShape 92" o:spid="_x0000_s1077" type="#_x0000_t32" style="position:absolute;left:7540;top:3559;width:0;height:30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RUBlcYAAADcAAAADwAAAGRycy9kb3ducmV2LnhtbESPQWvCQBSE74X+h+UVvNWNoqXGbKQI&#10;SrF4qJagt0f2mYRm34bdVWN/fVco9DjMzDdMtuhNKy7kfGNZwWiYgCAurW64UvC1Xz2/gvABWWNr&#10;mRTcyMMif3zIMNX2yp902YVKRAj7FBXUIXSplL6syaAf2o44eifrDIYoXSW1w2uEm1aOk+RFGmw4&#10;LtTY0bKm8nt3NgoOH7NzcSu2tClGs80RnfE/+7VSg6f+bQ4iUB/+w3/td61gMp3C/Uw8AjL/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kVAZXGAAAA3AAAAA8AAAAAAAAA&#10;AAAAAAAAoQIAAGRycy9kb3ducmV2LnhtbFBLBQYAAAAABAAEAPkAAACUAwAAAAA=&#10;">
              <v:stroke endarrow="block"/>
            </v:shape>
            <v:shape id="AutoShape 256" o:spid="_x0000_s1078" type="#_x0000_t32" style="position:absolute;left:9324;top:3559;width:0;height:30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cef4sYAAADcAAAADwAAAGRycy9kb3ducmV2LnhtbESPQWvCQBSE7wX/w/KE3urG0orGbEQK&#10;LcXSQ1WC3h7ZZxLMvg27q8b+elco9DjMzDdMtuhNK87kfGNZwXiUgCAurW64UrDdvD9NQfiArLG1&#10;TAqu5GGRDx4yTLW98A+d16ESEcI+RQV1CF0qpS9rMuhHtiOO3sE6gyFKV0nt8BLhppXPSTKRBhuO&#10;CzV29FZTeVyfjILd1+xUXItvWhXj2WqPzvjfzYdSj8N+OQcRqA//4b/2p1bw8jqB+5l4BGR+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nHn+LGAAAA3AAAAA8AAAAAAAAA&#10;AAAAAAAAoQIAAGRycy9kb3ducmV2LnhtbFBLBQYAAAAABAAEAPkAAACUAwAAAAA=&#10;">
              <v:stroke endarrow="block"/>
            </v:shape>
            <v:shape id="AutoShape 94" o:spid="_x0000_s1079" type="#_x0000_t32" style="position:absolute;left:11129;top:3559;width:0;height:30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os6ecYAAADcAAAADwAAAGRycy9kb3ducmV2LnhtbESPQWvCQBSE70L/w/IEb3Wj2Kqpq4ig&#10;iKWHxhLa2yP7TEKzb8PuqrG/vlsoeBxm5htmsepMIy7kfG1ZwWiYgCAurK65VPBx3D7OQPiArLGx&#10;TApu5GG1fOgtMNX2yu90yUIpIoR9igqqENpUSl9UZNAPbUscvZN1BkOUrpTa4TXCTSPHSfIsDdYc&#10;FypsaVNR8Z2djYLP1/k5v+VvdMhH88MXOuN/jjulBv1u/QIiUBfu4f/2XiuYPE3h70w8AnL5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aLOnnGAAAA3AAAAA8AAAAAAAAA&#10;AAAAAAAAoQIAAGRycy9kb3ducmV2LnhtbFBLBQYAAAAABAAEAPkAAACUAwAAAAA=&#10;">
              <v:stroke endarrow="block"/>
            </v:shape>
            <v:shape id="AutoShape 95" o:spid="_x0000_s1080" type="#_x0000_t32" style="position:absolute;left:12887;top:3559;width:0;height:30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xSuC8IAAADcAAAADwAAAGRycy9kb3ducmV2LnhtbERPz2vCMBS+C/4P4QneZupQmdUoIkxE&#10;8TAdZd4ezVtb1ryUJGr1rzeHgceP7/d82ZpaXMn5yrKC4SABQZxbXXGh4Pv0+fYBwgdkjbVlUnAn&#10;D8tFtzPHVNsbf9H1GAoRQ9inqKAMoUml9HlJBv3ANsSR+7XOYIjQFVI7vMVwU8v3JJlIgxXHhhIb&#10;WpeU/x0vRsHPfnrJ7tmBdtlwujujM/5x2ijV77WrGYhAbXiJ/91brWA0jmvjmXgE5OIJ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xSuC8IAAADcAAAADwAAAAAAAAAAAAAA&#10;AAChAgAAZHJzL2Rvd25yZXYueG1sUEsFBgAAAAAEAAQA+QAAAJADAAAAAA==&#10;">
              <v:stroke endarrow="block"/>
            </v:shape>
            <v:shape id="AutoShape 259" o:spid="_x0000_s1081" type="#_x0000_t32" style="position:absolute;left:5098;top:5304;width:8911;height:4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Y+nx8YAAADcAAAADwAAAGRycy9kb3ducmV2LnhtbESPQWsCMRSE7wX/Q3iCl1KzSpV2a5RV&#10;EKrgQW3vr5vXTXDzsm6ibv+9KRR6HGbmG2a26FwtrtQG61nBaJiBIC69tlwp+Diun15AhIissfZM&#10;Cn4owGLee5hhrv2N93Q9xEokCIccFZgYm1zKUBpyGIa+IU7et28dxiTbSuoWbwnuajnOsql0aDkt&#10;GGxoZag8HS5OwW4zWhZfxm62+7PdTdZFfakeP5Ua9LviDUSkLv6H/9rvWsHz5BV+z6QjIOd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WPp8fGAAAA3AAAAA8AAAAAAAAA&#10;AAAAAAAAoQIAAGRycy9kb3ducmV2LnhtbFBLBQYAAAAABAAEAPkAAACUAwAAAAA=&#10;"/>
            <v:shape id="Text Box 97" o:spid="_x0000_s1082" type="#_x0000_t202" style="position:absolute;left:9007;top:5523;width:1574;height:80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F6AsMA&#10;AADcAAAADwAAAGRycy9kb3ducmV2LnhtbERPy2oCMRTdF/oP4QpuipNplamdGqUUFN21VnR7mdx5&#10;4ORmmsRx/HuzKHR5OO/FajCt6Mn5xrKC5yQFQVxY3XCl4PCznsxB+ICssbVMCm7kYbV8fFhgru2V&#10;v6nfh0rEEPY5KqhD6HIpfVGTQZ/YjjhypXUGQ4SuktrhNYabVr6kaSYNNhwbauzos6bivL8YBfPZ&#10;tj/53fTrWGRl+xaeXvvNr1NqPBo+3kEEGsK/+M+91QpmWZwfz8QjIJ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WF6AsMAAADcAAAADwAAAAAAAAAAAAAAAACYAgAAZHJzL2Rv&#10;d25yZXYueG1sUEsFBgAAAAAEAAQA9QAAAIgDAAAAAA==&#10;">
              <v:textbox style="mso-next-textbox:#Text Box 97">
                <w:txbxContent>
                  <w:p w:rsidR="0073582F" w:rsidRDefault="0073582F" w:rsidP="00D52309">
                    <w:pPr>
                      <w:spacing w:after="0" w:line="240" w:lineRule="auto"/>
                      <w:jc w:val="center"/>
                      <w:rPr>
                        <w:rFonts w:ascii="Times New Roman" w:hAnsi="Times New Roman"/>
                        <w:sz w:val="18"/>
                        <w:szCs w:val="18"/>
                      </w:rPr>
                    </w:pPr>
                    <w:r w:rsidRPr="003A78E1">
                      <w:rPr>
                        <w:rFonts w:ascii="Times New Roman" w:hAnsi="Times New Roman"/>
                        <w:sz w:val="18"/>
                        <w:szCs w:val="18"/>
                      </w:rPr>
                      <w:t>Мотивування до профілактичного</w:t>
                    </w:r>
                  </w:p>
                  <w:p w:rsidR="0073582F" w:rsidRPr="003A78E1" w:rsidRDefault="0073582F" w:rsidP="00D52309">
                    <w:pPr>
                      <w:spacing w:after="0" w:line="240" w:lineRule="auto"/>
                      <w:jc w:val="center"/>
                      <w:rPr>
                        <w:rFonts w:ascii="Times New Roman" w:hAnsi="Times New Roman"/>
                        <w:sz w:val="18"/>
                        <w:szCs w:val="18"/>
                      </w:rPr>
                    </w:pPr>
                    <w:r>
                      <w:rPr>
                        <w:rFonts w:ascii="Times New Roman" w:hAnsi="Times New Roman"/>
                        <w:sz w:val="18"/>
                        <w:szCs w:val="18"/>
                      </w:rPr>
                      <w:t>лікування</w:t>
                    </w:r>
                  </w:p>
                  <w:p w:rsidR="0073582F" w:rsidRDefault="0073582F" w:rsidP="00D52309"/>
                </w:txbxContent>
              </v:textbox>
            </v:shape>
            <v:shape id="Text Box 98" o:spid="_x0000_s1083" type="#_x0000_t202" style="position:absolute;left:11314;top:5549;width:1829;height:71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3fmcYA&#10;AADcAAAADwAAAGRycy9kb3ducmV2LnhtbESPT2vCQBTE74LfYXmCF6kb/5Da1FWKoNibtaW9PrLP&#10;JDT7Nt1dY/z2rlDwOMzMb5jlujO1aMn5yrKCyTgBQZxbXXGh4Otz+7QA4QOyxtoyKbiSh/Wq31ti&#10;pu2FP6g9hkJECPsMFZQhNJmUPi/JoB/bhjh6J+sMhihdIbXDS4SbWk6TJJUGK44LJTa0KSn/PZ6N&#10;gsV83/7499nhO09P9UsYPbe7P6fUcNC9vYII1IVH+L+91wrm6QTuZ+IRkK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i3fmcYAAADcAAAADwAAAAAAAAAAAAAAAACYAgAAZHJz&#10;L2Rvd25yZXYueG1sUEsFBgAAAAAEAAQA9QAAAIsDAAAAAA==&#10;">
              <v:textbox style="mso-next-textbox:#Text Box 98">
                <w:txbxContent>
                  <w:p w:rsidR="0073582F" w:rsidRPr="003A78E1" w:rsidRDefault="0073582F" w:rsidP="00D52309">
                    <w:pPr>
                      <w:spacing w:after="0" w:line="240" w:lineRule="auto"/>
                      <w:jc w:val="center"/>
                      <w:rPr>
                        <w:rFonts w:ascii="Times New Roman" w:hAnsi="Times New Roman"/>
                        <w:sz w:val="16"/>
                        <w:szCs w:val="16"/>
                      </w:rPr>
                    </w:pPr>
                    <w:r w:rsidRPr="003A78E1">
                      <w:rPr>
                        <w:rFonts w:ascii="Times New Roman" w:hAnsi="Times New Roman"/>
                        <w:sz w:val="16"/>
                        <w:szCs w:val="16"/>
                      </w:rPr>
                      <w:t xml:space="preserve"> Навчання тактиці дій при  ускладненнях</w:t>
                    </w:r>
                  </w:p>
                </w:txbxContent>
              </v:textbox>
            </v:shape>
            <v:shape id="AutoShape 262" o:spid="_x0000_s1084" type="#_x0000_t32" style="position:absolute;left:5956;top:6967;width:6284;height:3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Uf/C8UAAADcAAAADwAAAGRycy9kb3ducmV2LnhtbESPT2sCMRTE7wW/Q3iFXopmlSqyNcoq&#10;CLXgwX/35+Z1E7p5WTdRt9++EQo9DjPzG2a26FwtbtQG61nBcJCBIC69tlwpOB7W/SmIEJE11p5J&#10;wQ8FWMx7TzPMtb/zjm77WIkE4ZCjAhNjk0sZSkMOw8A3xMn78q3DmGRbSd3iPcFdLUdZNpEOLacF&#10;gw2tDJXf+6tTsN0Ml8XZ2M3n7mK343VRX6vXk1Ivz13xDiJSF//Df+0PreBtMoLHmXQE5Pw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Uf/C8UAAADcAAAADwAAAAAAAAAA&#10;AAAAAAChAgAAZHJzL2Rvd25yZXYueG1sUEsFBgAAAAAEAAQA+QAAAJMDAAAAAA==&#10;"/>
            <v:shape id="AutoShape 263" o:spid="_x0000_s1085" type="#_x0000_t32" style="position:absolute;left:5956;top:6248;width:1;height:756;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ura+8UAAADcAAAADwAAAGRycy9kb3ducmV2LnhtbESPQWsCMRSE7wX/Q3hCL0Wzq0VkNUop&#10;FMSDUN2Dx0fy3F3cvKxJum7/vREKPQ4z8w2z3g62FT350DhWkE8zEMTamYYrBeXpa7IEESKywdYx&#10;KfilANvN6GWNhXF3/qb+GCuRIBwKVFDH2BVSBl2TxTB1HXHyLs5bjEn6ShqP9wS3rZxl2UJabDgt&#10;1NjRZ036evyxCpp9eSj7t1v0ernPzz4Pp3OrlXodDx8rEJGG+B/+a++MgvfFHJ5n0hGQm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ura+8UAAADcAAAADwAAAAAAAAAA&#10;AAAAAAChAgAAZHJzL2Rvd25yZXYueG1sUEsFBgAAAAAEAAQA+QAAAJMDAAAAAA==&#10;"/>
            <v:shape id="AutoShape 264" o:spid="_x0000_s1086" type="#_x0000_t32" style="position:absolute;left:6042;top:8340;width:1;height:256;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eLC5MYAAADcAAAADwAAAGRycy9kb3ducmV2LnhtbESPT2sCMRTE74LfIbxCL1KzFpWyNcoq&#10;CFXw4J/eXzevm9DNy7qJuv32Rij0OMzMb5jZonO1uFIbrGcFo2EGgrj02nKl4HRcv7yBCBFZY+2Z&#10;FPxSgMW835thrv2N93Q9xEokCIccFZgYm1zKUBpyGIa+IU7et28dxiTbSuoWbwnuavmaZVPp0HJa&#10;MNjQylD5c7g4BbvNaFl8GbvZ7s92N1kX9aUafCr1/NQV7yAidfE//Nf+0ArG0zE8zqQjIOd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XiwuTGAAAA3AAAAA8AAAAAAAAA&#10;AAAAAAAAoQIAAGRycy9kb3ducmV2LnhtbFBLBQYAAAAABAAEAPkAAACUAwAAAAA=&#10;"/>
            <v:shape id="AutoShape 265" o:spid="_x0000_s1087" type="#_x0000_t32" style="position:absolute;left:7725;top:6605;width:1;height:341;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miAa8MAAADcAAAADwAAAGRycy9kb3ducmV2LnhtbESPT2sCMRTE7wW/Q3hCb92soiJbo1RB&#10;kF6Kf0CPj83rbujmZdnEzfrtm0LB4zAzv2FWm8E2oqfOG8cKJlkOgrh02nCl4HLevy1B+ICssXFM&#10;Ch7kYbMevayw0C7ykfpTqESCsC9QQR1CW0jpy5os+sy1xMn7dp3FkGRXSd1hTHDbyGmeL6RFw2mh&#10;xpZ2NZU/p7tVYOKX6dvDLm4/rzevI5nH3BmlXsfDxzuIQEN4hv/bB61gtpjD35l0BOT6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ZogGvDAAAA3AAAAA8AAAAAAAAAAAAA&#10;AAAAoQIAAGRycy9kb3ducmV2LnhtbFBLBQYAAAAABAAEAPkAAACRAwAAAAA=&#10;">
              <v:stroke endarrow="block"/>
            </v:shape>
            <v:shape id="AutoShape 266" o:spid="_x0000_s1088" type="#_x0000_t32" style="position:absolute;left:9812;top:6329;width:0;height:675;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roeHMQAAADcAAAADwAAAGRycy9kb3ducmV2LnhtbESPwWrDMBBE74X8g9hAb42c0JjgRjZJ&#10;oBB6CU0C6XGxtraotTKWajl/XxUKPQ4z84bZVpPtxEiDN44VLBcZCOLaacONguvl9WkDwgdkjZ1j&#10;UnAnD1U5e9hioV3kdxrPoREJwr5ABW0IfSGlr1uy6BeuJ07epxsshiSHRuoBY4LbTq6yLJcWDaeF&#10;Fns6tFR/nb+tAhNPZuyPh7h/u314Hcnc184o9Tifdi8gAk3hP/zXPmoFz3kOv2fSEZDl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2uh4cxAAAANwAAAAPAAAAAAAAAAAA&#10;AAAAAKECAABkcnMvZG93bnJldi54bWxQSwUGAAAAAAQABAD5AAAAkgMAAAAA&#10;">
              <v:stroke endarrow="block"/>
            </v:shape>
            <v:shape id="AutoShape 267" o:spid="_x0000_s1089" type="#_x0000_t32" style="position:absolute;left:12228;top:6248;width:12;height:756;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H2hN8QAAADcAAAADwAAAGRycy9kb3ducmV2LnhtbESPzWrDMBCE74G+g9hCb4lcY9zUjRJK&#10;S6GEXPJzyHGxNrKJtTLWNnHfvgoEehxm5htmsRp9py40xDawgedZBoq4DrZlZ+Cw/5rOQUVBttgF&#10;JgO/FGG1fJgssLLhylu67MSpBOFYoYFGpK+0jnVDHuMs9MTJO4XBoyQ5OG0HvCa473SeZaX22HJa&#10;aLCnj4bq8+7HGzge/OY1Lz69K9xetkLrNi9KY54ex/c3UEKj/Ifv7W9roChf4HYmHQG9/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IfaE3xAAAANwAAAAPAAAAAAAAAAAA&#10;AAAAAKECAABkcnMvZG93bnJldi54bWxQSwUGAAAAAAQABAD5AAAAkgMAAAAA&#10;">
              <v:stroke endarrow="block"/>
            </v:shape>
            <v:shape id="Text Box 105" o:spid="_x0000_s1090" type="#_x0000_t202" style="position:absolute;left:7005;top:5523;width:1391;height:108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xd2BMMA&#10;AADcAAAADwAAAGRycy9kb3ducmV2LnhtbERPy2oCMRTdF/oP4QpuipNplamdGqUUFN21VnR7mdx5&#10;4ORmmsRx/HuzKHR5OO/FajCt6Mn5xrKC5yQFQVxY3XCl4PCznsxB+ICssbVMCm7kYbV8fFhgru2V&#10;v6nfh0rEEPY5KqhD6HIpfVGTQZ/YjjhypXUGQ4SuktrhNYabVr6kaSYNNhwbauzos6bivL8YBfPZ&#10;tj/53fTrWGRl+xaeXvvNr1NqPBo+3kEEGsK/+M+91QpmWVwbz8QjIJ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xd2BMMAAADcAAAADwAAAAAAAAAAAAAAAACYAgAAZHJzL2Rv&#10;d25yZXYueG1sUEsFBgAAAAAEAAQA9QAAAIgDAAAAAA==&#10;">
              <v:textbox style="mso-next-textbox:#Text Box 105">
                <w:txbxContent>
                  <w:p w:rsidR="0073582F" w:rsidRPr="00954D6A" w:rsidRDefault="0073582F" w:rsidP="00D52309">
                    <w:r>
                      <w:rPr>
                        <w:rFonts w:ascii="Times New Roman" w:hAnsi="Times New Roman"/>
                        <w:sz w:val="20"/>
                        <w:szCs w:val="20"/>
                      </w:rPr>
                      <w:t>Формуван</w:t>
                    </w:r>
                    <w:r w:rsidRPr="00954D6A">
                      <w:rPr>
                        <w:rFonts w:ascii="Times New Roman" w:hAnsi="Times New Roman"/>
                        <w:sz w:val="20"/>
                        <w:szCs w:val="20"/>
                      </w:rPr>
                      <w:t xml:space="preserve">ня </w:t>
                    </w:r>
                    <w:r w:rsidRPr="00954D6A">
                      <w:rPr>
                        <w:rFonts w:ascii="Times New Roman" w:hAnsi="Times New Roman"/>
                        <w:sz w:val="16"/>
                        <w:szCs w:val="16"/>
                      </w:rPr>
                      <w:t>відповідального</w:t>
                    </w:r>
                    <w:r w:rsidRPr="00954D6A">
                      <w:rPr>
                        <w:sz w:val="16"/>
                        <w:szCs w:val="16"/>
                      </w:rPr>
                      <w:t xml:space="preserve"> </w:t>
                    </w:r>
                    <w:r>
                      <w:rPr>
                        <w:rFonts w:ascii="Times New Roman" w:hAnsi="Times New Roman"/>
                        <w:sz w:val="18"/>
                        <w:szCs w:val="18"/>
                      </w:rPr>
                      <w:t>ставлення до  здоров</w:t>
                    </w:r>
                    <w:r w:rsidRPr="006A64A3">
                      <w:rPr>
                        <w:rFonts w:ascii="Times New Roman" w:hAnsi="Times New Roman"/>
                        <w:sz w:val="18"/>
                        <w:szCs w:val="18"/>
                      </w:rPr>
                      <w:t>’</w:t>
                    </w:r>
                    <w:r w:rsidRPr="00954D6A">
                      <w:rPr>
                        <w:rFonts w:ascii="Times New Roman" w:hAnsi="Times New Roman"/>
                        <w:sz w:val="18"/>
                        <w:szCs w:val="18"/>
                      </w:rPr>
                      <w:t>я</w:t>
                    </w:r>
                  </w:p>
                  <w:p w:rsidR="0073582F" w:rsidRPr="003A78E1" w:rsidRDefault="0073582F" w:rsidP="00D52309"/>
                </w:txbxContent>
              </v:textbox>
            </v:shape>
            <v:shape id="AutoShape 106" o:spid="_x0000_s1091" type="#_x0000_t32" style="position:absolute;left:6043;top:8596;width:6001;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tesYAAADcAAAADwAAAGRycy9kb3ducmV2LnhtbESPQWsCMRSE74L/ITyhF6lZS5V2Ncpa&#10;EKrgQdven5vXTejmZd1E3f77piB4HGbmG2a+7FwtLtQG61nBeJSBIC69tlwp+PxYP76ACBFZY+2Z&#10;FPxSgOWi35tjrv2V93Q5xEokCIccFZgYm1zKUBpyGEa+IU7et28dxiTbSuoWrwnuavmUZVPp0HJa&#10;MNjQm6Hy53B2Cnab8ao4GrvZ7k92N1kX9bkafin1MOiKGYhIXbyHb+13reB5+gr/Z9IRkI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vjbXrGAAAA3AAAAA8AAAAAAAAA&#10;AAAAAAAAoQIAAGRycy9kb3ducmV2LnhtbFBLBQYAAAAABAAEAPkAAACUAwAAAAA=&#10;"/>
            <v:shape id="Text Box 107" o:spid="_x0000_s1092" type="#_x0000_t202" style="position:absolute;left:7101;top:7171;width:1392;height:78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js38IA&#10;AADcAAAADwAAAGRycy9kb3ducmV2LnhtbERPyW7CMBC9V+IfrEHqpQKHRSwBgyqkVnBjE1xH8ZBE&#10;xOPUdkP4e3yo1OPT25fr1lSiIedLywoG/QQEcWZ1ybmC8+mrNwPhA7LGyjIpeJKH9arztsRU2wcf&#10;qDmGXMQQ9ikqKEKoUyl9VpBB37c1ceRu1hkMEbpcaoePGG4qOUySiTRYcmwosKZNQdn9+GsUzMbb&#10;5up3o/0lm9yqefiYNt8/Tqn3bvu5ABGoDf/iP/dWKxhP4/x4Jh4BuX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uOzfwgAAANwAAAAPAAAAAAAAAAAAAAAAAJgCAABkcnMvZG93&#10;bnJldi54bWxQSwUGAAAAAAQABAD1AAAAhwMAAAAA&#10;">
              <v:textbox style="mso-next-textbox:#Text Box 107">
                <w:txbxContent>
                  <w:p w:rsidR="0073582F" w:rsidRPr="003A78E1" w:rsidRDefault="0073582F" w:rsidP="00D52309">
                    <w:pPr>
                      <w:spacing w:line="240" w:lineRule="auto"/>
                      <w:jc w:val="center"/>
                      <w:rPr>
                        <w:rFonts w:ascii="Times New Roman" w:hAnsi="Times New Roman"/>
                        <w:sz w:val="18"/>
                        <w:szCs w:val="18"/>
                      </w:rPr>
                    </w:pPr>
                    <w:r>
                      <w:rPr>
                        <w:rFonts w:ascii="Times New Roman" w:hAnsi="Times New Roman"/>
                        <w:sz w:val="18"/>
                        <w:szCs w:val="18"/>
                      </w:rPr>
                      <w:t>Навчання оптимальному способу життя</w:t>
                    </w:r>
                  </w:p>
                </w:txbxContent>
              </v:textbox>
            </v:shape>
            <v:shape id="Text Box 108" o:spid="_x0000_s1093" type="#_x0000_t202" style="position:absolute;left:9189;top:7195;width:1392;height:90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RJRMUA&#10;AADcAAAADwAAAGRycy9kb3ducmV2LnhtbESPW2sCMRSE3wv9D+EUfCmatRUvq1GkoNg3b+jrYXPc&#10;XdycrElct/++KRR8HGbmG2a2aE0lGnK+tKyg30tAEGdWl5wrOB5W3TEIH5A1VpZJwQ95WMxfX2aY&#10;avvgHTX7kIsIYZ+igiKEOpXSZwUZ9D1bE0fvYp3BEKXLpXb4iHBTyY8kGUqDJceFAmv6Kii77u9G&#10;wXiwac7++3N7yoaXahLeR8365pTqvLXLKYhAbXiG/9sbrWAw6sPfmXgE5Pw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9ElExQAAANwAAAAPAAAAAAAAAAAAAAAAAJgCAABkcnMv&#10;ZG93bnJldi54bWxQSwUGAAAAAAQABAD1AAAAigMAAAAA&#10;">
              <v:textbox style="mso-next-textbox:#Text Box 108">
                <w:txbxContent>
                  <w:p w:rsidR="0073582F" w:rsidRPr="003A78E1" w:rsidRDefault="0073582F" w:rsidP="00D52309">
                    <w:pPr>
                      <w:spacing w:after="0"/>
                      <w:jc w:val="center"/>
                      <w:rPr>
                        <w:rFonts w:ascii="Times New Roman" w:hAnsi="Times New Roman"/>
                        <w:sz w:val="20"/>
                      </w:rPr>
                    </w:pPr>
                    <w:r w:rsidRPr="003A78E1">
                      <w:rPr>
                        <w:rFonts w:ascii="Times New Roman" w:hAnsi="Times New Roman"/>
                        <w:sz w:val="20"/>
                      </w:rPr>
                      <w:t>Навчання членів сім’ї догляду</w:t>
                    </w:r>
                  </w:p>
                </w:txbxContent>
              </v:textbox>
            </v:shape>
            <v:shape id="Text Box 109" o:spid="_x0000_s1094" type="#_x0000_t202" style="position:absolute;left:11129;top:7245;width:1612;height:70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bXM8YA&#10;AADcAAAADwAAAGRycy9kb3ducmV2LnhtbESPT2sCMRTE74LfITyhF9FsrajdbpRSUPRmVez1sXn7&#10;h25etkm6br99UxB6HGbmN0y26U0jOnK+tqzgcZqAIM6trrlUcDlvJysQPiBrbCyTgh/ysFkPBxmm&#10;2t74nbpTKEWEsE9RQRVCm0rp84oM+qltiaNXWGcwROlKqR3eItw0cpYkC2mw5rhQYUtvFeWfp2+j&#10;YDXfdx/+8HS85ouieQ7jZbf7cko9jPrXFxCB+vAfvrf3WsF8OYO/M/EIyP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ybXM8YAAADcAAAADwAAAAAAAAAAAAAAAACYAgAAZHJz&#10;L2Rvd25yZXYueG1sUEsFBgAAAAAEAAQA9QAAAIsDAAAAAA==&#10;">
              <v:textbox style="mso-next-textbox:#Text Box 109">
                <w:txbxContent>
                  <w:p w:rsidR="0073582F" w:rsidRPr="001366C9" w:rsidRDefault="0073582F" w:rsidP="00D52309">
                    <w:pPr>
                      <w:jc w:val="center"/>
                      <w:rPr>
                        <w:rFonts w:ascii="Times New Roman" w:hAnsi="Times New Roman"/>
                        <w:sz w:val="20"/>
                      </w:rPr>
                    </w:pPr>
                    <w:r w:rsidRPr="001366C9">
                      <w:rPr>
                        <w:rFonts w:ascii="Times New Roman" w:hAnsi="Times New Roman"/>
                        <w:sz w:val="20"/>
                      </w:rPr>
                      <w:t>Психологічна підтримка</w:t>
                    </w:r>
                  </w:p>
                </w:txbxContent>
              </v:textbox>
            </v:shape>
            <v:shape id="AutoShape 110" o:spid="_x0000_s1095" type="#_x0000_t32" style="position:absolute;left:7726;top:7952;width:1;height:598;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p8x6cUAAADcAAAADwAAAGRycy9kb3ducmV2LnhtbESPT2vCQBTE74V+h+UJvdWNadAaXaVY&#10;CkV68c+hx0f2uQlm34bsU9Nv3y0IPQ4z8xtmuR58q67Uxyawgck4A0VcBduwM3A8fDy/goqCbLEN&#10;TAZ+KMJ69fiwxNKGG+/ouhenEoRjiQZqka7UOlY1eYzj0BEn7xR6j5Jk77Tt8ZbgvtV5lk21x4bT&#10;Qo0dbWqqzvuLN/B99F/zvHj3rnAH2Qltm7yYGvM0Gt4WoIQG+Q/f25/WQDF7gb8z6Qjo1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p8x6cUAAADcAAAADwAAAAAAAAAA&#10;AAAAAAChAgAAZHJzL2Rvd25yZXYueG1sUEsFBgAAAAAEAAQA+QAAAJMDAAAAAA==&#10;">
              <v:stroke endarrow="block"/>
            </v:shape>
            <v:shape id="AutoShape 111" o:spid="_x0000_s1096" type="#_x0000_t32" style="position:absolute;left:9909;top:8074;width:0;height:476;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P2zLcQAAADcAAAADwAAAGRycy9kb3ducmV2LnhtbESPQWvCQBSE70L/w/IKvemmRW2J2Ugr&#10;FMRLUQv1+Mg+k8Xs25DdZuO/7xYEj8PMfMMU69G2YqDeG8cKnmcZCOLKacO1gu/j5/QNhA/IGlvH&#10;pOBKHtblw6TAXLvIexoOoRYJwj5HBU0IXS6lrxqy6GeuI07e2fUWQ5J9LXWPMcFtK1+ybCktGk4L&#10;DXa0aai6HH6tAhO/zNBtN/Fj93PyOpK5LpxR6ulxfF+BCDSGe/jW3moF89c5/J9JR0CW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s/bMtxAAAANwAAAAPAAAAAAAAAAAA&#10;AAAAAKECAABkcnMvZG93bnJldi54bWxQSwUGAAAAAAQABAD5AAAAkgMAAAAA&#10;">
              <v:stroke endarrow="block"/>
            </v:shape>
            <v:shape id="AutoShape 112" o:spid="_x0000_s1097" type="#_x0000_t32" style="position:absolute;left:12043;top:7952;width:1;height:644;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7EWtsQAAADcAAAADwAAAGRycy9kb3ducmV2LnhtbESPQWvCQBSE7wX/w/KE3urGUqvEbMQK&#10;BemlVAU9PrLPZDH7NmS32fjvu4VCj8PMfMMUm9G2YqDeG8cK5rMMBHHltOFawen4/rQC4QOyxtYx&#10;KbiTh005eSgw1y7yFw2HUIsEYZ+jgiaELpfSVw1Z9DPXESfv6nqLIcm+lrrHmOC2lc9Z9iotGk4L&#10;DXa0a6i6Hb6tAhM/zdDtd/Ht43zxOpK5L5xR6nE6btcgAo3hP/zX3msFL8sF/J5JR0CW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DsRa2xAAAANwAAAAPAAAAAAAAAAAA&#10;AAAAAKECAABkcnMvZG93bnJldi54bWxQSwUGAAAAAAQABAD5AAAAkgMAAAAA&#10;">
              <v:stroke endarrow="block"/>
            </v:shape>
            <v:shape id="Text Box 113" o:spid="_x0000_s1098" type="#_x0000_t202" style="position:absolute;left:3873;top:8958;width:5169;height:36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3RMMYA&#10;AADcAAAADwAAAGRycy9kb3ducmV2LnhtbESPT2vCQBTE7wW/w/KEXkrd+Ieo0VWK0KK3qqW9PrLP&#10;JJh9m+5uY/z2riD0OMzMb5jlujO1aMn5yrKC4SABQZxbXXGh4Ov4/joD4QOyxtoyKbiSh/Wq97TE&#10;TNsL76k9hEJECPsMFZQhNJmUPi/JoB/Yhjh6J+sMhihdIbXDS4SbWo6SJJUGK44LJTa0KSk/H/6M&#10;gtlk2/743fjzO09P9Ty8TNuPX6fUc797W4AI1IX/8KO91Qom0xTuZ+IRkK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B3RMMYAAADcAAAADwAAAAAAAAAAAAAAAACYAgAAZHJz&#10;L2Rvd25yZXYueG1sUEsFBgAAAAAEAAQA9QAAAIsDAAAAAA==&#10;">
              <v:textbox style="mso-next-textbox:#Text Box 113">
                <w:txbxContent>
                  <w:p w:rsidR="0073582F" w:rsidRPr="001366C9" w:rsidRDefault="0073582F" w:rsidP="00D52309">
                    <w:pPr>
                      <w:jc w:val="center"/>
                      <w:rPr>
                        <w:rFonts w:ascii="Times New Roman" w:hAnsi="Times New Roman"/>
                        <w:b/>
                        <w:i/>
                        <w:sz w:val="20"/>
                      </w:rPr>
                    </w:pPr>
                    <w:r>
                      <w:rPr>
                        <w:rFonts w:ascii="Times New Roman" w:hAnsi="Times New Roman"/>
                        <w:b/>
                        <w:i/>
                        <w:sz w:val="20"/>
                      </w:rPr>
                      <w:t>Методи  комунікації</w:t>
                    </w:r>
                  </w:p>
                </w:txbxContent>
              </v:textbox>
            </v:shape>
            <v:shape id="Text Box 114" o:spid="_x0000_s1099" type="#_x0000_t202" style="position:absolute;left:14009;top:1718;width:905;height:687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cAcUA&#10;AADcAAAADwAAAGRycy9kb3ducmV2LnhtbESPUWvCMBSF3wf+h3AHe5vphkzpTIsOBIVRt+oPuDTX&#10;tKy5KUmm9d8vA8HHwznnO5xlOdpenMmHzrGCl2kGgrhxumOj4HjYPC9AhIissXdMCq4UoCwmD0vM&#10;tbvwN53raESCcMhRQRvjkEsZmpYshqkbiJN3ct5iTNIbqT1eEtz28jXL3qTFjtNCiwN9tNT81L9W&#10;QVXv9fo07quvyu8OZrZZfWZbo9TT47h6BxFpjPfwrb3VCmbzOfyfSUdAF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6VwBxQAAANwAAAAPAAAAAAAAAAAAAAAAAJgCAABkcnMv&#10;ZG93bnJldi54bWxQSwUGAAAAAAQABAD1AAAAigMAAAAA&#10;">
              <v:textbox style="layout-flow:vertical;mso-layout-flow-alt:bottom-to-top;mso-next-textbox:#Text Box 114">
                <w:txbxContent>
                  <w:p w:rsidR="0073582F" w:rsidRPr="00E52566" w:rsidRDefault="0073582F" w:rsidP="00D52309">
                    <w:pPr>
                      <w:jc w:val="center"/>
                      <w:rPr>
                        <w:rFonts w:ascii="Times New Roman" w:hAnsi="Times New Roman"/>
                      </w:rPr>
                    </w:pPr>
                    <w:r w:rsidRPr="00E52566">
                      <w:rPr>
                        <w:rFonts w:ascii="Times New Roman" w:hAnsi="Times New Roman"/>
                      </w:rPr>
                      <w:t>Інформаційно-комунік</w:t>
                    </w:r>
                    <w:r>
                      <w:rPr>
                        <w:rFonts w:ascii="Times New Roman" w:hAnsi="Times New Roman"/>
                      </w:rPr>
                      <w:t xml:space="preserve">аційна </w:t>
                    </w:r>
                    <w:r w:rsidRPr="001366C9">
                      <w:rPr>
                        <w:rFonts w:ascii="Times New Roman" w:hAnsi="Times New Roman"/>
                      </w:rPr>
                      <w:t xml:space="preserve"> робота</w:t>
                    </w:r>
                    <w:r>
                      <w:rPr>
                        <w:rFonts w:ascii="Times New Roman" w:hAnsi="Times New Roman"/>
                      </w:rPr>
                      <w:t xml:space="preserve"> </w:t>
                    </w:r>
                    <w:r w:rsidRPr="001366C9">
                      <w:rPr>
                        <w:rFonts w:ascii="Times New Roman" w:hAnsi="Times New Roman"/>
                      </w:rPr>
                      <w:t xml:space="preserve"> на рівні громади</w:t>
                    </w:r>
                    <w:r>
                      <w:rPr>
                        <w:rFonts w:ascii="Times New Roman" w:hAnsi="Times New Roman"/>
                      </w:rPr>
                      <w:t xml:space="preserve">, організованих </w:t>
                    </w:r>
                    <w:r w:rsidRPr="00E52566">
                      <w:rPr>
                        <w:rFonts w:ascii="Times New Roman" w:hAnsi="Times New Roman"/>
                      </w:rPr>
                      <w:t>колективів та  цільових груп інформаційного впливу</w:t>
                    </w:r>
                  </w:p>
                </w:txbxContent>
              </v:textbox>
            </v:shape>
            <v:shape id="Text Box 115" o:spid="_x0000_s1100" type="#_x0000_t202" style="position:absolute;left:9007;top:8958;width:5183;height:36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s7g2cIA&#10;AADcAAAADwAAAGRycy9kb3ducmV2LnhtbERPyW7CMBC9V+IfrEHqpQKHRSwBgyqkVnBjE1xH8ZBE&#10;xOPUdkP4e3yo1OPT25fr1lSiIedLywoG/QQEcWZ1ybmC8+mrNwPhA7LGyjIpeJKH9arztsRU2wcf&#10;qDmGXMQQ9ikqKEKoUyl9VpBB37c1ceRu1hkMEbpcaoePGG4qOUySiTRYcmwosKZNQdn9+GsUzMbb&#10;5up3o/0lm9yqefiYNt8/Tqn3bvu5ABGoDf/iP/dWKxhP49p4Jh4BuX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zuDZwgAAANwAAAAPAAAAAAAAAAAAAAAAAJgCAABkcnMvZG93&#10;bnJldi54bWxQSwUGAAAAAAQABAD1AAAAhwMAAAAA&#10;">
              <v:textbox style="mso-next-textbox:#Text Box 115">
                <w:txbxContent>
                  <w:p w:rsidR="0073582F" w:rsidRPr="001366C9" w:rsidRDefault="0073582F" w:rsidP="00D52309">
                    <w:pPr>
                      <w:jc w:val="center"/>
                      <w:rPr>
                        <w:rFonts w:ascii="Times New Roman" w:hAnsi="Times New Roman"/>
                        <w:b/>
                        <w:i/>
                        <w:sz w:val="20"/>
                      </w:rPr>
                    </w:pPr>
                    <w:r>
                      <w:rPr>
                        <w:rFonts w:ascii="Times New Roman" w:hAnsi="Times New Roman"/>
                        <w:b/>
                        <w:i/>
                        <w:sz w:val="20"/>
                      </w:rPr>
                      <w:t>Канали комунікації</w:t>
                    </w:r>
                  </w:p>
                  <w:p w:rsidR="0073582F" w:rsidRPr="00CA49C0" w:rsidRDefault="0073582F" w:rsidP="00D52309"/>
                </w:txbxContent>
              </v:textbox>
            </v:shape>
            <v:shape id="Text Box 116" o:spid="_x0000_s1101" type="#_x0000_t202" style="position:absolute;left:3873;top:9501;width:1175;height:70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JFQsYA&#10;AADcAAAADwAAAGRycy9kb3ducmV2LnhtbESPW2sCMRSE34X+h3AKfZFutipetkYRoUXfrC3t62Fz&#10;9kI3J2uSruu/N4LQx2FmvmGW6940oiPna8sKXpIUBHFudc2lgq/Pt+c5CB+QNTaWScGFPKxXD4Ml&#10;Ztqe+YO6YyhFhLDPUEEVQptJ6fOKDPrEtsTRK6wzGKJ0pdQOzxFuGjlK06k0WHNcqLClbUX57/HP&#10;KJhPdt2P348P3/m0aBZhOOveT06pp8d+8woiUB/+w/f2TiuYzBZwOxOPgFx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YJFQsYAAADcAAAADwAAAAAAAAAAAAAAAACYAgAAZHJz&#10;L2Rvd25yZXYueG1sUEsFBgAAAAAEAAQA9QAAAIsDAAAAAA==&#10;">
              <v:textbox style="mso-next-textbox:#Text Box 116">
                <w:txbxContent>
                  <w:p w:rsidR="0073582F" w:rsidRPr="00CA49C0" w:rsidRDefault="0073582F" w:rsidP="00D52309">
                    <w:pPr>
                      <w:spacing w:after="0" w:line="240" w:lineRule="auto"/>
                      <w:jc w:val="center"/>
                      <w:rPr>
                        <w:rFonts w:ascii="Times New Roman" w:hAnsi="Times New Roman"/>
                        <w:sz w:val="20"/>
                        <w:szCs w:val="20"/>
                      </w:rPr>
                    </w:pPr>
                    <w:r w:rsidRPr="00CA49C0">
                      <w:rPr>
                        <w:rFonts w:ascii="Times New Roman" w:hAnsi="Times New Roman"/>
                        <w:sz w:val="20"/>
                        <w:szCs w:val="20"/>
                      </w:rPr>
                      <w:t>Усна</w:t>
                    </w:r>
                  </w:p>
                </w:txbxContent>
              </v:textbox>
            </v:shape>
            <v:shape id="Text Box 117" o:spid="_x0000_s1102" type="#_x0000_t202" style="position:absolute;left:5098;top:9501;width:1175;height:70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2c+MIA&#10;AADcAAAADwAAAGRycy9kb3ducmV2LnhtbERPy2rCQBTdF/yH4QrdFJ34QGN0lCK06K5V0e0lc02C&#10;mTvpzDTGv3cWhS4P573adKYWLTlfWVYwGiYgiHOrKy4UnI4fgxSED8gaa8uk4EEeNuveywozbe/8&#10;Te0hFCKGsM9QQRlCk0np85IM+qFtiCN3tc5giNAVUju8x3BTy3GSzKTBimNDiQ1tS8pvh1+jIJ3u&#10;2ovfT77O+exaL8LbvP38cUq99rv3JYhAXfgX/7l3WsE0jfPjmXgE5Po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bZz4wgAAANwAAAAPAAAAAAAAAAAAAAAAAJgCAABkcnMvZG93&#10;bnJldi54bWxQSwUGAAAAAAQABAD1AAAAhwMAAAAA&#10;">
              <v:textbox style="mso-next-textbox:#Text Box 117">
                <w:txbxContent>
                  <w:p w:rsidR="0073582F" w:rsidRPr="00CA49C0" w:rsidRDefault="0073582F" w:rsidP="00D52309">
                    <w:pPr>
                      <w:spacing w:after="0" w:line="240" w:lineRule="auto"/>
                      <w:rPr>
                        <w:sz w:val="20"/>
                        <w:szCs w:val="20"/>
                      </w:rPr>
                    </w:pPr>
                    <w:r>
                      <w:rPr>
                        <w:rFonts w:ascii="Times New Roman" w:hAnsi="Times New Roman"/>
                        <w:sz w:val="12"/>
                        <w:szCs w:val="12"/>
                      </w:rPr>
                      <w:t xml:space="preserve"> </w:t>
                    </w:r>
                    <w:r>
                      <w:rPr>
                        <w:rFonts w:ascii="Times New Roman" w:hAnsi="Times New Roman"/>
                        <w:sz w:val="20"/>
                        <w:szCs w:val="20"/>
                      </w:rPr>
                      <w:t>Письмова</w:t>
                    </w:r>
                  </w:p>
                </w:txbxContent>
              </v:textbox>
            </v:shape>
            <v:shape id="Text Box 118" o:spid="_x0000_s1103" type="#_x0000_t202" style="position:absolute;left:6365;top:9501;width:1175;height:70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E5Y8UA&#10;AADcAAAADwAAAGRycy9kb3ducmV2LnhtbESPQWvCQBSE74X+h+UVvJS6sYqN0VVKQbE3m5Z6fWSf&#10;STD7Nt1dY/z3rlDwOMzMN8xi1ZtGdOR8bVnBaJiAIC6srrlU8PO9fklB+ICssbFMCi7kYbV8fFhg&#10;pu2Zv6jLQykihH2GCqoQ2kxKX1Rk0A9tSxy9g3UGQ5SulNrhOcJNI1+TZCoN1hwXKmzpo6LimJ+M&#10;gnSy7fb+c7z7LaaHZhae37rNn1Nq8NS/z0EE6sM9/N/eagWTdAS3M/EIyO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ITljxQAAANwAAAAPAAAAAAAAAAAAAAAAAJgCAABkcnMv&#10;ZG93bnJldi54bWxQSwUGAAAAAAQABAD1AAAAigMAAAAA&#10;">
              <v:textbox style="mso-next-textbox:#Text Box 118">
                <w:txbxContent>
                  <w:p w:rsidR="0073582F" w:rsidRPr="00281D2E" w:rsidRDefault="0073582F" w:rsidP="00D52309">
                    <w:pPr>
                      <w:spacing w:after="0" w:line="240" w:lineRule="auto"/>
                      <w:rPr>
                        <w:rFonts w:ascii="Times New Roman" w:hAnsi="Times New Roman"/>
                        <w:sz w:val="16"/>
                        <w:szCs w:val="16"/>
                      </w:rPr>
                    </w:pPr>
                    <w:r w:rsidRPr="00CA49C0">
                      <w:rPr>
                        <w:rFonts w:ascii="Times New Roman" w:hAnsi="Times New Roman"/>
                        <w:sz w:val="20"/>
                        <w:szCs w:val="20"/>
                      </w:rPr>
                      <w:t xml:space="preserve"> </w:t>
                    </w:r>
                    <w:r w:rsidRPr="00281D2E">
                      <w:rPr>
                        <w:rFonts w:ascii="Times New Roman" w:hAnsi="Times New Roman"/>
                        <w:sz w:val="16"/>
                        <w:szCs w:val="16"/>
                      </w:rPr>
                      <w:t xml:space="preserve">Невербальна </w:t>
                    </w:r>
                  </w:p>
                </w:txbxContent>
              </v:textbox>
            </v:shape>
            <v:shape id="Text Box 119" o:spid="_x0000_s1104" type="#_x0000_t202" style="position:absolute;left:7674;top:9501;width:1175;height:70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OnFMUA&#10;AADcAAAADwAAAGRycy9kb3ducmV2LnhtbESPQWvCQBSE74X+h+UVvJS6qYqN0VVEaLE3m5Z6fWSf&#10;STD7Nt1dY/z3rlDwOMzMN8xi1ZtGdOR8bVnB6zABQVxYXXOp4Of7/SUF4QOyxsYyKbiQh9Xy8WGB&#10;mbZn/qIuD6WIEPYZKqhCaDMpfVGRQT+0LXH0DtYZDFG6UmqH5wg3jRwlyVQarDkuVNjSpqLimJ+M&#10;gnSy7fb+c7z7LaaHZhae37qPP6fU4Klfz0EE6sM9/N/eagWTdAS3M/EIyO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86cUxQAAANwAAAAPAAAAAAAAAAAAAAAAAJgCAABkcnMv&#10;ZG93bnJldi54bWxQSwUGAAAAAAQABAD1AAAAigMAAAAA&#10;">
              <v:textbox style="mso-next-textbox:#Text Box 119">
                <w:txbxContent>
                  <w:p w:rsidR="0073582F" w:rsidRPr="00954D6A" w:rsidRDefault="0073582F" w:rsidP="00D52309">
                    <w:pPr>
                      <w:spacing w:after="0" w:line="240" w:lineRule="auto"/>
                      <w:rPr>
                        <w:rFonts w:ascii="Times New Roman" w:hAnsi="Times New Roman"/>
                      </w:rPr>
                    </w:pPr>
                    <w:r>
                      <w:rPr>
                        <w:rFonts w:ascii="Times New Roman" w:hAnsi="Times New Roman"/>
                        <w:sz w:val="16"/>
                        <w:szCs w:val="16"/>
                      </w:rPr>
                      <w:t xml:space="preserve"> Міжрівнева</w:t>
                    </w:r>
                  </w:p>
                </w:txbxContent>
              </v:textbox>
            </v:shape>
            <v:shape id="Text Box 120" o:spid="_x0000_s1105" type="#_x0000_t202" style="position:absolute;left:9122;top:9501;width:1175;height:70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8Cj8UA&#10;AADcAAAADwAAAGRycy9kb3ducmV2LnhtbESPQWvCQBSE74L/YXlCL6KbVtGYuooIFntrrej1kX0m&#10;odm36e4a03/vCoUeh5n5hlmuO1OLlpyvLCt4HicgiHOrKy4UHL92oxSED8gaa8uk4Jc8rFf93hIz&#10;bW/8Se0hFCJC2GeooAyhyaT0eUkG/dg2xNG7WGcwROkKqR3eItzU8iVJZtJgxXGhxIa2JeXfh6tR&#10;kE737dm/Tz5O+exSL8Jw3r79OKWeBt3mFUSgLvyH/9p7rWCaTuBxJh4Bubo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vwKPxQAAANwAAAAPAAAAAAAAAAAAAAAAAJgCAABkcnMv&#10;ZG93bnJldi54bWxQSwUGAAAAAAQABAD1AAAAigMAAAAA&#10;">
              <v:textbox style="mso-next-textbox:#Text Box 120">
                <w:txbxContent>
                  <w:p w:rsidR="0073582F" w:rsidRPr="00CA49C0" w:rsidRDefault="0073582F" w:rsidP="00D52309">
                    <w:pPr>
                      <w:spacing w:after="0" w:line="240" w:lineRule="auto"/>
                      <w:jc w:val="center"/>
                      <w:rPr>
                        <w:rFonts w:ascii="Times New Roman" w:hAnsi="Times New Roman"/>
                        <w:sz w:val="20"/>
                        <w:szCs w:val="20"/>
                      </w:rPr>
                    </w:pPr>
                    <w:r w:rsidRPr="00CA49C0">
                      <w:rPr>
                        <w:rFonts w:ascii="Times New Roman" w:hAnsi="Times New Roman"/>
                        <w:sz w:val="20"/>
                        <w:szCs w:val="20"/>
                      </w:rPr>
                      <w:t>Соціальні мережі</w:t>
                    </w:r>
                  </w:p>
                </w:txbxContent>
              </v:textbox>
            </v:shape>
            <v:shape id="Text Box 121" o:spid="_x0000_s1106" type="#_x0000_t202" style="position:absolute;left:10422;top:9501;width:1175;height:70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laa+8UA&#10;AADcAAAADwAAAGRycy9kb3ducmV2LnhtbESPQWvCQBSE7wX/w/IKvRTdqMGmqasUoUVvaqW9PrLP&#10;JDT7Nt3dxvjvXUHwOMzMN8x82ZtGdOR8bVnBeJSAIC6srrlUcPj6GGYgfEDW2FgmBWfysFwMHuaY&#10;a3viHXX7UIoIYZ+jgiqENpfSFxUZ9CPbEkfvaJ3BEKUrpXZ4inDTyEmSzKTBmuNChS2tKip+9/9G&#10;QZauux+/mW6/i9mxeQ3PL93nn1Pq6bF/fwMRqA/38K291grSLIXrmXgE5OI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Vpr7xQAAANwAAAAPAAAAAAAAAAAAAAAAAJgCAABkcnMv&#10;ZG93bnJldi54bWxQSwUGAAAAAAQABAD1AAAAigMAAAAA&#10;">
              <v:textbox style="mso-next-textbox:#Text Box 121">
                <w:txbxContent>
                  <w:p w:rsidR="0073582F" w:rsidRPr="00CA49C0" w:rsidRDefault="0073582F" w:rsidP="00D52309">
                    <w:pPr>
                      <w:jc w:val="center"/>
                      <w:rPr>
                        <w:rFonts w:ascii="Times New Roman" w:hAnsi="Times New Roman"/>
                        <w:sz w:val="20"/>
                        <w:szCs w:val="20"/>
                      </w:rPr>
                    </w:pPr>
                    <w:r w:rsidRPr="00CA49C0">
                      <w:rPr>
                        <w:rFonts w:ascii="Times New Roman" w:hAnsi="Times New Roman"/>
                        <w:sz w:val="20"/>
                        <w:szCs w:val="20"/>
                      </w:rPr>
                      <w:t>ЗМІ</w:t>
                    </w:r>
                  </w:p>
                </w:txbxContent>
              </v:textbox>
            </v:shape>
            <v:shape id="Text Box 122" o:spid="_x0000_s1107" type="#_x0000_t202" style="position:absolute;left:11712;top:9501;width:1175;height:70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o/YMYA&#10;AADcAAAADwAAAGRycy9kb3ducmV2LnhtbESPT2vCQBTE74LfYXmCF6kb/1TT1FVKwaI3a6W9PrLP&#10;JJh9m+5uY/rtuwXB4zAzv2FWm87UoiXnK8sKJuMEBHFudcWFgtPH9iEF4QOyxtoyKfglD5t1v7fC&#10;TNsrv1N7DIWIEPYZKihDaDIpfV6SQT+2DXH0ztYZDFG6QmqH1wg3tZwmyUIarDgulNjQa0n55fhj&#10;FKTzXfvl97PDZ744109htGzfvp1Sw0H38gwiUBfu4Vt7pxXM00f4PxOPgFz/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Ro/YMYAAADcAAAADwAAAAAAAAAAAAAAAACYAgAAZHJz&#10;L2Rvd25yZXYueG1sUEsFBgAAAAAEAAQA9QAAAIsDAAAAAA==&#10;">
              <v:textbox style="mso-next-textbox:#Text Box 122">
                <w:txbxContent>
                  <w:p w:rsidR="0073582F" w:rsidRPr="00CA49C0" w:rsidRDefault="0073582F" w:rsidP="00D52309">
                    <w:pPr>
                      <w:spacing w:after="0" w:line="240" w:lineRule="auto"/>
                      <w:jc w:val="center"/>
                      <w:rPr>
                        <w:rFonts w:ascii="Times New Roman" w:hAnsi="Times New Roman"/>
                        <w:sz w:val="20"/>
                        <w:szCs w:val="20"/>
                      </w:rPr>
                    </w:pPr>
                    <w:r w:rsidRPr="00CA49C0">
                      <w:rPr>
                        <w:rFonts w:ascii="Times New Roman" w:hAnsi="Times New Roman"/>
                        <w:sz w:val="20"/>
                        <w:szCs w:val="20"/>
                      </w:rPr>
                      <w:t>Галузеві заходи</w:t>
                    </w:r>
                  </w:p>
                </w:txbxContent>
              </v:textbox>
            </v:shape>
            <v:shape id="Text Box 123" o:spid="_x0000_s1108" type="#_x0000_t202" style="position:absolute;left:13104;top:9501;width:1175;height:70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ihF8YA&#10;AADcAAAADwAAAGRycy9kb3ducmV2LnhtbESPT2vCQBTE7wW/w/IKvRTd+Ic0TV2lCC16Uyvt9ZF9&#10;JqHZt+nuNsZv7wqCx2FmfsPMl71pREfO15YVjEcJCOLC6ppLBYevj2EGwgdkjY1lUnAmD8vF4GGO&#10;ubYn3lG3D6WIEPY5KqhCaHMpfVGRQT+yLXH0jtYZDFG6UmqHpwg3jZwkSSoN1hwXKmxpVVHxu/83&#10;CrLZuvvxm+n2u0iPzWt4fuk+/5xST4/9+xuIQH24h2/ttVYwy1K4nolHQC4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cihF8YAAADcAAAADwAAAAAAAAAAAAAAAACYAgAAZHJz&#10;L2Rvd25yZXYueG1sUEsFBgAAAAAEAAQA9QAAAIsDAAAAAA==&#10;">
              <v:textbox style="mso-next-textbox:#Text Box 123">
                <w:txbxContent>
                  <w:p w:rsidR="0073582F" w:rsidRPr="00CA49C0" w:rsidRDefault="0073582F" w:rsidP="00D52309">
                    <w:pPr>
                      <w:spacing w:after="0" w:line="240" w:lineRule="auto"/>
                      <w:rPr>
                        <w:rFonts w:ascii="Times New Roman" w:hAnsi="Times New Roman"/>
                        <w:sz w:val="16"/>
                        <w:szCs w:val="16"/>
                      </w:rPr>
                    </w:pPr>
                    <w:r w:rsidRPr="00CA49C0">
                      <w:rPr>
                        <w:rFonts w:ascii="Times New Roman" w:hAnsi="Times New Roman"/>
                        <w:sz w:val="20"/>
                        <w:szCs w:val="20"/>
                      </w:rPr>
                      <w:t xml:space="preserve"> </w:t>
                    </w:r>
                    <w:r w:rsidRPr="00CA49C0">
                      <w:rPr>
                        <w:rFonts w:ascii="Times New Roman" w:hAnsi="Times New Roman"/>
                        <w:sz w:val="16"/>
                        <w:szCs w:val="16"/>
                      </w:rPr>
                      <w:t>Партнерство</w:t>
                    </w:r>
                  </w:p>
                </w:txbxContent>
              </v:textbox>
            </v:shape>
            <w10:wrap type="topAndBottom"/>
          </v:group>
        </w:pict>
      </w:r>
      <w:r w:rsidRPr="0079244C">
        <w:rPr>
          <w:rFonts w:ascii="Times New Roman" w:hAnsi="Times New Roman"/>
          <w:sz w:val="24"/>
          <w:szCs w:val="24"/>
          <w:lang w:eastAsia="ru-RU"/>
        </w:rPr>
        <w:t>Рис. 8.2. Функціонально-організаційна модель</w:t>
      </w:r>
      <w:r w:rsidRPr="0079244C">
        <w:rPr>
          <w:rFonts w:ascii="Times New Roman" w:hAnsi="Times New Roman"/>
          <w:sz w:val="24"/>
          <w:szCs w:val="24"/>
        </w:rPr>
        <w:t xml:space="preserve"> інформаційно-комунікативної  роботи</w:t>
      </w:r>
      <w:r w:rsidRPr="0079244C">
        <w:rPr>
          <w:rFonts w:ascii="Times New Roman" w:hAnsi="Times New Roman"/>
          <w:sz w:val="24"/>
          <w:szCs w:val="24"/>
          <w:lang w:eastAsia="ru-RU"/>
        </w:rPr>
        <w:t xml:space="preserve"> системи громадського здоров’я   по  боротьбі із ЦВХ   </w:t>
      </w:r>
    </w:p>
    <w:p w:rsidR="0073582F" w:rsidRPr="0079244C" w:rsidRDefault="0073582F" w:rsidP="00070593">
      <w:pPr>
        <w:spacing w:after="0" w:line="360" w:lineRule="auto"/>
        <w:ind w:firstLine="708"/>
        <w:jc w:val="both"/>
        <w:rPr>
          <w:rFonts w:ascii="Times New Roman" w:hAnsi="Times New Roman"/>
          <w:sz w:val="28"/>
          <w:szCs w:val="28"/>
        </w:rPr>
      </w:pPr>
      <w:r w:rsidRPr="0079244C">
        <w:rPr>
          <w:rFonts w:ascii="Times New Roman" w:hAnsi="Times New Roman"/>
          <w:sz w:val="28"/>
          <w:szCs w:val="28"/>
        </w:rPr>
        <w:t>Методологія вирішення поставлених задач досягається сегментацією груп інформаці</w:t>
      </w:r>
      <w:r>
        <w:rPr>
          <w:rFonts w:ascii="Times New Roman" w:hAnsi="Times New Roman"/>
          <w:sz w:val="28"/>
          <w:szCs w:val="28"/>
        </w:rPr>
        <w:t>й</w:t>
      </w:r>
      <w:r w:rsidRPr="0079244C">
        <w:rPr>
          <w:rFonts w:ascii="Times New Roman" w:hAnsi="Times New Roman"/>
          <w:sz w:val="28"/>
          <w:szCs w:val="28"/>
        </w:rPr>
        <w:t xml:space="preserve">но-комунікативного впливу: все </w:t>
      </w:r>
      <w:r>
        <w:rPr>
          <w:rFonts w:ascii="Times New Roman" w:hAnsi="Times New Roman"/>
          <w:sz w:val="28"/>
          <w:szCs w:val="28"/>
        </w:rPr>
        <w:t xml:space="preserve">населення (практично здорові), </w:t>
      </w:r>
      <w:r w:rsidRPr="0079244C">
        <w:rPr>
          <w:rFonts w:ascii="Times New Roman" w:hAnsi="Times New Roman"/>
          <w:sz w:val="28"/>
          <w:szCs w:val="28"/>
        </w:rPr>
        <w:t>населення з факторами ризику розвитку ЦВХ та мозкових інсультів, хворі на ЦВХ, особи, що перенесли  мозковий інсульт. Для кожної групи визначені свої задачі  інформаційно-ком</w:t>
      </w:r>
      <w:r>
        <w:rPr>
          <w:rFonts w:ascii="Times New Roman" w:hAnsi="Times New Roman"/>
          <w:sz w:val="28"/>
          <w:szCs w:val="28"/>
        </w:rPr>
        <w:t>у</w:t>
      </w:r>
      <w:r w:rsidRPr="0079244C">
        <w:rPr>
          <w:rFonts w:ascii="Times New Roman" w:hAnsi="Times New Roman"/>
          <w:sz w:val="28"/>
          <w:szCs w:val="28"/>
        </w:rPr>
        <w:t>нікаційного впливу.</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Нами визн</w:t>
      </w:r>
      <w:r>
        <w:rPr>
          <w:rFonts w:ascii="Times New Roman" w:hAnsi="Times New Roman"/>
          <w:sz w:val="28"/>
          <w:szCs w:val="28"/>
        </w:rPr>
        <w:t xml:space="preserve">ачені умови, які необхідні для </w:t>
      </w:r>
      <w:r w:rsidRPr="0079244C">
        <w:rPr>
          <w:rFonts w:ascii="Times New Roman" w:hAnsi="Times New Roman"/>
          <w:sz w:val="28"/>
          <w:szCs w:val="28"/>
        </w:rPr>
        <w:t>проведення системою громадського здоров’я ефективної діяльності. До них відноситься наступне:</w:t>
      </w:r>
    </w:p>
    <w:p w:rsidR="0073582F" w:rsidRPr="0079244C" w:rsidRDefault="0073582F" w:rsidP="0067715E">
      <w:pPr>
        <w:pStyle w:val="ListParagraph"/>
        <w:numPr>
          <w:ilvl w:val="0"/>
          <w:numId w:val="15"/>
        </w:numPr>
        <w:spacing w:line="360" w:lineRule="auto"/>
        <w:ind w:left="0" w:firstLine="709"/>
        <w:jc w:val="both"/>
        <w:rPr>
          <w:rFonts w:ascii="Times New Roman" w:hAnsi="Times New Roman"/>
          <w:sz w:val="28"/>
          <w:szCs w:val="28"/>
        </w:rPr>
      </w:pPr>
      <w:r w:rsidRPr="0079244C">
        <w:rPr>
          <w:rFonts w:ascii="Times New Roman" w:hAnsi="Times New Roman"/>
          <w:sz w:val="28"/>
          <w:szCs w:val="28"/>
        </w:rPr>
        <w:t>розробка та прийнятт</w:t>
      </w:r>
      <w:r>
        <w:rPr>
          <w:rFonts w:ascii="Times New Roman" w:hAnsi="Times New Roman"/>
          <w:sz w:val="28"/>
          <w:szCs w:val="28"/>
        </w:rPr>
        <w:t>я цільової комплексної програми</w:t>
      </w:r>
      <w:r w:rsidRPr="0079244C">
        <w:rPr>
          <w:rFonts w:ascii="Times New Roman" w:hAnsi="Times New Roman"/>
          <w:sz w:val="28"/>
          <w:szCs w:val="28"/>
        </w:rPr>
        <w:t xml:space="preserve"> боротьби із цереброваскулярними хворобами та мозковими інсультами;</w:t>
      </w:r>
    </w:p>
    <w:p w:rsidR="0073582F" w:rsidRPr="0079244C" w:rsidRDefault="0073582F" w:rsidP="0067715E">
      <w:pPr>
        <w:pStyle w:val="ListParagraph"/>
        <w:numPr>
          <w:ilvl w:val="0"/>
          <w:numId w:val="15"/>
        </w:numPr>
        <w:spacing w:line="360" w:lineRule="auto"/>
        <w:ind w:left="0" w:firstLine="709"/>
        <w:jc w:val="both"/>
        <w:rPr>
          <w:rFonts w:ascii="Times New Roman" w:hAnsi="Times New Roman"/>
          <w:sz w:val="28"/>
          <w:szCs w:val="28"/>
        </w:rPr>
      </w:pPr>
      <w:r>
        <w:rPr>
          <w:rFonts w:ascii="Times New Roman" w:hAnsi="Times New Roman"/>
          <w:sz w:val="28"/>
          <w:szCs w:val="28"/>
        </w:rPr>
        <w:t>розробка механізмів координації діяльності</w:t>
      </w:r>
      <w:r w:rsidRPr="0079244C">
        <w:rPr>
          <w:rFonts w:ascii="Times New Roman" w:hAnsi="Times New Roman"/>
          <w:sz w:val="28"/>
          <w:szCs w:val="28"/>
        </w:rPr>
        <w:t xml:space="preserve"> системи громадського здоров’я і спеціалізованих закладів охорони здоров’я  та  служби ПМСД;</w:t>
      </w:r>
    </w:p>
    <w:p w:rsidR="0073582F" w:rsidRPr="0079244C" w:rsidRDefault="0073582F" w:rsidP="0067715E">
      <w:pPr>
        <w:pStyle w:val="ListParagraph"/>
        <w:numPr>
          <w:ilvl w:val="0"/>
          <w:numId w:val="15"/>
        </w:numPr>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розробка та прийняття комплексної інформаційно-комунікаційної стратегії та програми; </w:t>
      </w:r>
    </w:p>
    <w:p w:rsidR="0073582F" w:rsidRPr="0079244C" w:rsidRDefault="0073582F" w:rsidP="0067715E">
      <w:pPr>
        <w:pStyle w:val="ListParagraph"/>
        <w:numPr>
          <w:ilvl w:val="0"/>
          <w:numId w:val="15"/>
        </w:numPr>
        <w:spacing w:line="360" w:lineRule="auto"/>
        <w:ind w:left="0" w:firstLine="709"/>
        <w:jc w:val="both"/>
        <w:rPr>
          <w:rFonts w:ascii="Times New Roman" w:hAnsi="Times New Roman"/>
          <w:sz w:val="28"/>
          <w:szCs w:val="28"/>
        </w:rPr>
      </w:pPr>
      <w:r w:rsidRPr="0079244C">
        <w:rPr>
          <w:rFonts w:ascii="Times New Roman" w:hAnsi="Times New Roman"/>
          <w:sz w:val="28"/>
          <w:szCs w:val="28"/>
        </w:rPr>
        <w:t>визначення основних факторів, як</w:t>
      </w:r>
      <w:r>
        <w:rPr>
          <w:rFonts w:ascii="Times New Roman" w:hAnsi="Times New Roman"/>
          <w:sz w:val="28"/>
          <w:szCs w:val="28"/>
        </w:rPr>
        <w:t xml:space="preserve">і впливають на рівень та темпи </w:t>
      </w:r>
      <w:r w:rsidRPr="0079244C">
        <w:rPr>
          <w:rFonts w:ascii="Times New Roman" w:hAnsi="Times New Roman"/>
          <w:sz w:val="28"/>
          <w:szCs w:val="28"/>
        </w:rPr>
        <w:t>захворюваності та смертності населення.</w:t>
      </w:r>
    </w:p>
    <w:p w:rsidR="0073582F" w:rsidRPr="0079244C" w:rsidRDefault="0073582F" w:rsidP="00E01C00">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 Таким чином, використання</w:t>
      </w:r>
      <w:r>
        <w:rPr>
          <w:rFonts w:ascii="Times New Roman" w:hAnsi="Times New Roman"/>
          <w:sz w:val="28"/>
          <w:szCs w:val="28"/>
        </w:rPr>
        <w:t xml:space="preserve"> запропонованих напрямів і форм</w:t>
      </w:r>
      <w:r w:rsidRPr="0079244C">
        <w:rPr>
          <w:rFonts w:ascii="Times New Roman" w:hAnsi="Times New Roman"/>
          <w:sz w:val="28"/>
          <w:szCs w:val="28"/>
        </w:rPr>
        <w:t xml:space="preserve"> діяльності системи громадського здоров’я в боротьбі із  цереброваскулярними хвор</w:t>
      </w:r>
      <w:r>
        <w:rPr>
          <w:rFonts w:ascii="Times New Roman" w:hAnsi="Times New Roman"/>
          <w:sz w:val="28"/>
          <w:szCs w:val="28"/>
        </w:rPr>
        <w:t xml:space="preserve">обами  у мегаполісі дозволить </w:t>
      </w:r>
      <w:r w:rsidRPr="0079244C">
        <w:rPr>
          <w:rFonts w:ascii="Times New Roman" w:hAnsi="Times New Roman"/>
          <w:sz w:val="28"/>
          <w:szCs w:val="28"/>
        </w:rPr>
        <w:t xml:space="preserve">знизити темпи захворюваності та смертності населення внаслідок цереброваскулярних хвороб та мозкових інсультів. </w:t>
      </w:r>
    </w:p>
    <w:p w:rsidR="0073582F" w:rsidRPr="0079244C" w:rsidRDefault="0073582F" w:rsidP="00E01C00">
      <w:pPr>
        <w:spacing w:after="0" w:line="360" w:lineRule="auto"/>
        <w:ind w:firstLine="709"/>
        <w:jc w:val="both"/>
        <w:rPr>
          <w:rFonts w:ascii="Times New Roman" w:hAnsi="Times New Roman"/>
          <w:sz w:val="28"/>
          <w:szCs w:val="28"/>
        </w:rPr>
      </w:pPr>
    </w:p>
    <w:p w:rsidR="0073582F" w:rsidRPr="008A76B1" w:rsidRDefault="0073582F" w:rsidP="0067715E">
      <w:pPr>
        <w:pStyle w:val="Heading3"/>
        <w:rPr>
          <w:lang w:val="ru-RU"/>
        </w:rPr>
      </w:pPr>
      <w:bookmarkStart w:id="124" w:name="_Toc55244247"/>
      <w:bookmarkStart w:id="125" w:name="_Toc64578376"/>
      <w:r w:rsidRPr="008A76B1">
        <w:rPr>
          <w:lang w:val="ru-RU"/>
        </w:rPr>
        <w:t>8.3. Задачі первинної медичної допомоги з раннього виявлення цереброваскулярних хвороб та профілактики розвитку гострих порушень мозкового кровообігу</w:t>
      </w:r>
      <w:bookmarkEnd w:id="124"/>
      <w:bookmarkEnd w:id="125"/>
    </w:p>
    <w:p w:rsidR="0073582F" w:rsidRPr="0079244C" w:rsidRDefault="0073582F" w:rsidP="0067715E">
      <w:pPr>
        <w:tabs>
          <w:tab w:val="left" w:pos="708"/>
        </w:tabs>
        <w:spacing w:after="0" w:line="360" w:lineRule="auto"/>
        <w:ind w:left="720" w:firstLine="709"/>
        <w:jc w:val="both"/>
        <w:rPr>
          <w:rFonts w:ascii="Times New Roman" w:hAnsi="Times New Roman"/>
          <w:b/>
          <w:sz w:val="28"/>
          <w:szCs w:val="28"/>
        </w:rPr>
      </w:pPr>
    </w:p>
    <w:p w:rsidR="0073582F" w:rsidRPr="0079244C" w:rsidRDefault="0073582F" w:rsidP="0067715E">
      <w:pPr>
        <w:tabs>
          <w:tab w:val="left" w:pos="708"/>
        </w:tabs>
        <w:spacing w:after="0" w:line="360" w:lineRule="auto"/>
        <w:ind w:firstLine="709"/>
        <w:jc w:val="both"/>
        <w:rPr>
          <w:rFonts w:ascii="Times New Roman" w:hAnsi="Times New Roman"/>
          <w:sz w:val="28"/>
          <w:szCs w:val="28"/>
        </w:rPr>
      </w:pPr>
      <w:r w:rsidRPr="0079244C">
        <w:rPr>
          <w:rFonts w:ascii="Times New Roman" w:hAnsi="Times New Roman"/>
          <w:sz w:val="28"/>
          <w:szCs w:val="28"/>
        </w:rPr>
        <w:t>Перед системою  первинної м</w:t>
      </w:r>
      <w:r>
        <w:rPr>
          <w:rFonts w:ascii="Times New Roman" w:hAnsi="Times New Roman"/>
          <w:sz w:val="28"/>
          <w:szCs w:val="28"/>
        </w:rPr>
        <w:t xml:space="preserve">едичної допомоги стоїть задача раннього виявлення </w:t>
      </w:r>
      <w:r w:rsidRPr="0079244C">
        <w:rPr>
          <w:rFonts w:ascii="Times New Roman" w:hAnsi="Times New Roman"/>
          <w:sz w:val="28"/>
          <w:szCs w:val="28"/>
        </w:rPr>
        <w:t xml:space="preserve">осіб групи ризику розвитку </w:t>
      </w:r>
      <w:r>
        <w:rPr>
          <w:rFonts w:ascii="Times New Roman" w:hAnsi="Times New Roman"/>
          <w:sz w:val="28"/>
          <w:szCs w:val="28"/>
        </w:rPr>
        <w:t>ЦВХ</w:t>
      </w:r>
      <w:r w:rsidRPr="0079244C">
        <w:rPr>
          <w:rFonts w:ascii="Times New Roman" w:hAnsi="Times New Roman"/>
          <w:sz w:val="28"/>
          <w:szCs w:val="28"/>
        </w:rPr>
        <w:t xml:space="preserve">, осіб які мають </w:t>
      </w:r>
      <w:r>
        <w:rPr>
          <w:rFonts w:ascii="Times New Roman" w:hAnsi="Times New Roman"/>
          <w:sz w:val="28"/>
          <w:szCs w:val="28"/>
        </w:rPr>
        <w:t>ЦВХ</w:t>
      </w:r>
      <w:r w:rsidRPr="0079244C">
        <w:rPr>
          <w:rFonts w:ascii="Times New Roman" w:hAnsi="Times New Roman"/>
          <w:sz w:val="28"/>
          <w:szCs w:val="28"/>
        </w:rPr>
        <w:t xml:space="preserve"> та їх  лікув</w:t>
      </w:r>
      <w:r>
        <w:rPr>
          <w:rFonts w:ascii="Times New Roman" w:hAnsi="Times New Roman"/>
          <w:sz w:val="28"/>
          <w:szCs w:val="28"/>
        </w:rPr>
        <w:t xml:space="preserve">ання. </w:t>
      </w:r>
      <w:r w:rsidRPr="0079244C">
        <w:rPr>
          <w:rFonts w:ascii="Times New Roman" w:hAnsi="Times New Roman"/>
          <w:sz w:val="28"/>
          <w:szCs w:val="28"/>
        </w:rPr>
        <w:t>Рекомендується до викорис</w:t>
      </w:r>
      <w:r>
        <w:rPr>
          <w:rFonts w:ascii="Times New Roman" w:hAnsi="Times New Roman"/>
          <w:sz w:val="28"/>
          <w:szCs w:val="28"/>
        </w:rPr>
        <w:t xml:space="preserve">тання адаптований уніфікований </w:t>
      </w:r>
      <w:r w:rsidRPr="0079244C">
        <w:rPr>
          <w:rFonts w:ascii="Times New Roman" w:hAnsi="Times New Roman"/>
          <w:sz w:val="28"/>
          <w:szCs w:val="28"/>
        </w:rPr>
        <w:t>опитувальник на виявлення кардіо-церебральних захворювань.</w:t>
      </w:r>
    </w:p>
    <w:p w:rsidR="0073582F" w:rsidRPr="0079244C" w:rsidRDefault="0073582F" w:rsidP="0067715E">
      <w:pPr>
        <w:tabs>
          <w:tab w:val="left" w:pos="708"/>
        </w:tabs>
        <w:spacing w:after="0" w:line="360" w:lineRule="auto"/>
        <w:ind w:firstLine="709"/>
        <w:jc w:val="both"/>
        <w:rPr>
          <w:rFonts w:ascii="Times New Roman" w:hAnsi="Times New Roman"/>
          <w:sz w:val="28"/>
          <w:szCs w:val="28"/>
        </w:rPr>
      </w:pPr>
      <w:r>
        <w:rPr>
          <w:rFonts w:ascii="Times New Roman" w:hAnsi="Times New Roman"/>
          <w:sz w:val="28"/>
          <w:szCs w:val="28"/>
        </w:rPr>
        <w:t xml:space="preserve">Даний опитувальник може використовуватися </w:t>
      </w:r>
      <w:r w:rsidRPr="0079244C">
        <w:rPr>
          <w:rFonts w:ascii="Times New Roman" w:hAnsi="Times New Roman"/>
          <w:sz w:val="28"/>
          <w:szCs w:val="28"/>
        </w:rPr>
        <w:t xml:space="preserve">як сімейним лікарем безпосередньо при наданні медичної допомоги, так і заповнюватися самим </w:t>
      </w:r>
      <w:r>
        <w:rPr>
          <w:rFonts w:ascii="Times New Roman" w:hAnsi="Times New Roman"/>
          <w:sz w:val="28"/>
          <w:szCs w:val="28"/>
        </w:rPr>
        <w:t xml:space="preserve">пацієнтом при </w:t>
      </w:r>
      <w:r w:rsidRPr="0079244C">
        <w:rPr>
          <w:rFonts w:ascii="Times New Roman" w:hAnsi="Times New Roman"/>
          <w:sz w:val="28"/>
          <w:szCs w:val="28"/>
        </w:rPr>
        <w:t>методичній допомозі сімейного лікаря чи сімейної медичної сестри.</w:t>
      </w:r>
    </w:p>
    <w:p w:rsidR="0073582F" w:rsidRPr="0079244C" w:rsidRDefault="0073582F" w:rsidP="0067715E">
      <w:pPr>
        <w:tabs>
          <w:tab w:val="left" w:pos="708"/>
        </w:tabs>
        <w:spacing w:after="0" w:line="360" w:lineRule="auto"/>
        <w:ind w:firstLine="709"/>
        <w:jc w:val="both"/>
        <w:rPr>
          <w:rFonts w:ascii="Times New Roman" w:hAnsi="Times New Roman"/>
          <w:sz w:val="28"/>
          <w:szCs w:val="28"/>
        </w:rPr>
      </w:pPr>
      <w:r w:rsidRPr="0079244C">
        <w:rPr>
          <w:rFonts w:ascii="Times New Roman" w:hAnsi="Times New Roman"/>
          <w:sz w:val="28"/>
          <w:szCs w:val="28"/>
        </w:rPr>
        <w:t>Задача сімейного лікаря полягає в динамічному конт</w:t>
      </w:r>
      <w:r>
        <w:rPr>
          <w:rFonts w:ascii="Times New Roman" w:hAnsi="Times New Roman"/>
          <w:sz w:val="28"/>
          <w:szCs w:val="28"/>
        </w:rPr>
        <w:t xml:space="preserve">ролі стану здоров’я  населення </w:t>
      </w:r>
      <w:r w:rsidRPr="0079244C">
        <w:rPr>
          <w:rFonts w:ascii="Times New Roman" w:hAnsi="Times New Roman"/>
          <w:sz w:val="28"/>
          <w:szCs w:val="28"/>
        </w:rPr>
        <w:t>з наявністю факторів ризику р</w:t>
      </w:r>
      <w:r>
        <w:rPr>
          <w:rFonts w:ascii="Times New Roman" w:hAnsi="Times New Roman"/>
          <w:sz w:val="28"/>
          <w:szCs w:val="28"/>
        </w:rPr>
        <w:t xml:space="preserve">озвитку церебральних інсультів </w:t>
      </w:r>
      <w:r w:rsidRPr="0079244C">
        <w:rPr>
          <w:rFonts w:ascii="Times New Roman" w:hAnsi="Times New Roman"/>
          <w:sz w:val="28"/>
          <w:szCs w:val="28"/>
        </w:rPr>
        <w:t>та їх мотивування до профілактики їх розвитку.</w:t>
      </w:r>
    </w:p>
    <w:p w:rsidR="0073582F" w:rsidRPr="0079244C" w:rsidRDefault="0073582F" w:rsidP="0067715E">
      <w:pPr>
        <w:tabs>
          <w:tab w:val="left" w:pos="708"/>
        </w:tabs>
        <w:spacing w:after="0" w:line="360" w:lineRule="auto"/>
        <w:ind w:firstLine="709"/>
        <w:jc w:val="both"/>
        <w:rPr>
          <w:rFonts w:ascii="Times New Roman" w:hAnsi="Times New Roman"/>
          <w:sz w:val="28"/>
          <w:szCs w:val="28"/>
        </w:rPr>
      </w:pPr>
      <w:r w:rsidRPr="0079244C">
        <w:rPr>
          <w:rFonts w:ascii="Times New Roman" w:hAnsi="Times New Roman"/>
          <w:sz w:val="28"/>
          <w:szCs w:val="28"/>
        </w:rPr>
        <w:t>Також сімейний лікар м</w:t>
      </w:r>
      <w:r>
        <w:rPr>
          <w:rFonts w:ascii="Times New Roman" w:hAnsi="Times New Roman"/>
          <w:sz w:val="28"/>
          <w:szCs w:val="28"/>
        </w:rPr>
        <w:t>ає бути готовим до застосування</w:t>
      </w:r>
      <w:r w:rsidRPr="0079244C">
        <w:rPr>
          <w:rFonts w:ascii="Times New Roman" w:hAnsi="Times New Roman"/>
          <w:sz w:val="28"/>
          <w:szCs w:val="28"/>
        </w:rPr>
        <w:t xml:space="preserve"> амб</w:t>
      </w:r>
      <w:r>
        <w:rPr>
          <w:rFonts w:ascii="Times New Roman" w:hAnsi="Times New Roman"/>
          <w:sz w:val="28"/>
          <w:szCs w:val="28"/>
        </w:rPr>
        <w:t>улаторних засобів  реабілітації</w:t>
      </w:r>
      <w:r w:rsidRPr="0079244C">
        <w:rPr>
          <w:rFonts w:ascii="Times New Roman" w:hAnsi="Times New Roman"/>
          <w:sz w:val="28"/>
          <w:szCs w:val="28"/>
        </w:rPr>
        <w:t xml:space="preserve"> осіб, які перенесли церебральний інсульт з профілактикою розвитку  повторних інсультів.</w:t>
      </w:r>
    </w:p>
    <w:p w:rsidR="0073582F" w:rsidRPr="0079244C" w:rsidRDefault="0073582F" w:rsidP="0067715E">
      <w:pPr>
        <w:tabs>
          <w:tab w:val="left" w:pos="708"/>
        </w:tabs>
        <w:spacing w:after="0" w:line="360" w:lineRule="auto"/>
        <w:ind w:firstLine="709"/>
        <w:jc w:val="both"/>
        <w:rPr>
          <w:rFonts w:ascii="Times New Roman" w:hAnsi="Times New Roman"/>
          <w:sz w:val="28"/>
          <w:szCs w:val="28"/>
        </w:rPr>
      </w:pPr>
      <w:r>
        <w:rPr>
          <w:rFonts w:ascii="Times New Roman" w:hAnsi="Times New Roman"/>
          <w:sz w:val="28"/>
          <w:szCs w:val="28"/>
        </w:rPr>
        <w:t>Важливою</w:t>
      </w:r>
      <w:r w:rsidRPr="0079244C">
        <w:rPr>
          <w:rFonts w:ascii="Times New Roman" w:hAnsi="Times New Roman"/>
          <w:sz w:val="28"/>
          <w:szCs w:val="28"/>
        </w:rPr>
        <w:t xml:space="preserve"> функцією медичних працівників первинної ланки раз</w:t>
      </w:r>
      <w:r>
        <w:rPr>
          <w:rFonts w:ascii="Times New Roman" w:hAnsi="Times New Roman"/>
          <w:sz w:val="28"/>
          <w:szCs w:val="28"/>
        </w:rPr>
        <w:t xml:space="preserve">ом із службами </w:t>
      </w:r>
      <w:r w:rsidRPr="0079244C">
        <w:rPr>
          <w:rFonts w:ascii="Times New Roman" w:hAnsi="Times New Roman"/>
          <w:sz w:val="28"/>
          <w:szCs w:val="28"/>
        </w:rPr>
        <w:t xml:space="preserve">хоспісної допомоги та соціального захисту є забезпечення догляду за інвалідами в насідок перенесеного МІ. При цьому важливим є  навчання членів сім’ї основам ефективного догляду за даними особами.  </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sz w:val="28"/>
          <w:szCs w:val="28"/>
        </w:rPr>
        <w:t>Детально результати експертного визначення заходів лікарів загальної практики-сімейних лікарів щодо цільов</w:t>
      </w:r>
      <w:r>
        <w:rPr>
          <w:rFonts w:ascii="Times New Roman" w:hAnsi="Times New Roman"/>
          <w:sz w:val="28"/>
          <w:szCs w:val="28"/>
        </w:rPr>
        <w:t xml:space="preserve">ої диспансеризації населення з </w:t>
      </w:r>
      <w:r w:rsidRPr="0079244C">
        <w:rPr>
          <w:rFonts w:ascii="Times New Roman" w:hAnsi="Times New Roman"/>
          <w:sz w:val="28"/>
          <w:szCs w:val="28"/>
        </w:rPr>
        <w:t>церебровас</w:t>
      </w:r>
      <w:r>
        <w:rPr>
          <w:rFonts w:ascii="Times New Roman" w:hAnsi="Times New Roman"/>
          <w:sz w:val="28"/>
          <w:szCs w:val="28"/>
        </w:rPr>
        <w:t xml:space="preserve">кулярними хворобами, необхідні </w:t>
      </w:r>
      <w:r w:rsidRPr="0079244C">
        <w:rPr>
          <w:rFonts w:ascii="Times New Roman" w:hAnsi="Times New Roman"/>
          <w:sz w:val="28"/>
          <w:szCs w:val="28"/>
        </w:rPr>
        <w:t>для цього компетенції сімейних лікарів та  можливі</w:t>
      </w:r>
      <w:r>
        <w:rPr>
          <w:rFonts w:ascii="Times New Roman" w:hAnsi="Times New Roman"/>
          <w:sz w:val="28"/>
          <w:szCs w:val="28"/>
        </w:rPr>
        <w:t xml:space="preserve"> шляхи їх набуття представлені </w:t>
      </w:r>
      <w:r w:rsidRPr="0079244C">
        <w:rPr>
          <w:rFonts w:ascii="Times New Roman" w:hAnsi="Times New Roman"/>
          <w:sz w:val="28"/>
          <w:szCs w:val="28"/>
        </w:rPr>
        <w:t>в розділі 4. В даному розділі також представлено Методологія підвищення рівня готовності лікарів загальної практики-сімейних лікарів до оптимізації на первинному рівні медичної допомоги населенню з цереброваскулярними хвороба</w:t>
      </w:r>
      <w:r>
        <w:rPr>
          <w:rFonts w:ascii="Times New Roman" w:hAnsi="Times New Roman"/>
          <w:sz w:val="28"/>
          <w:szCs w:val="28"/>
        </w:rPr>
        <w:t xml:space="preserve">ми та церебральними інсультами </w:t>
      </w:r>
      <w:r w:rsidRPr="0079244C">
        <w:rPr>
          <w:rFonts w:ascii="Times New Roman" w:hAnsi="Times New Roman"/>
          <w:sz w:val="28"/>
          <w:szCs w:val="28"/>
        </w:rPr>
        <w:t>і тематичний план післядипломної підготовки лікарів загальної практики-сімейних лікарів з питань оптимізації на первинному рівні медичної допомоги хворим із цереброваскулярними хворобами та після перенесення церебральних інсультів.</w:t>
      </w:r>
    </w:p>
    <w:p w:rsidR="0073582F" w:rsidRPr="0079244C" w:rsidRDefault="0073582F" w:rsidP="0067715E">
      <w:pPr>
        <w:spacing w:after="0" w:line="360" w:lineRule="auto"/>
        <w:ind w:firstLine="709"/>
        <w:jc w:val="both"/>
        <w:rPr>
          <w:rFonts w:ascii="Times New Roman" w:hAnsi="Times New Roman"/>
          <w:b/>
          <w:sz w:val="28"/>
          <w:szCs w:val="28"/>
        </w:rPr>
      </w:pPr>
    </w:p>
    <w:p w:rsidR="0073582F" w:rsidRPr="008A76B1" w:rsidRDefault="0073582F" w:rsidP="00070593">
      <w:pPr>
        <w:pStyle w:val="Heading3"/>
        <w:rPr>
          <w:lang w:val="ru-RU"/>
        </w:rPr>
      </w:pPr>
      <w:bookmarkStart w:id="126" w:name="_Toc55244248"/>
      <w:bookmarkStart w:id="127" w:name="_Toc64578377"/>
      <w:r w:rsidRPr="008A76B1">
        <w:rPr>
          <w:lang w:val="ru-RU"/>
        </w:rPr>
        <w:t>8.4. Оптимізована система надання медичної допомоги хворим на цереброваскулярні хвороби на рівні мегаполісу</w:t>
      </w:r>
      <w:bookmarkEnd w:id="126"/>
      <w:bookmarkEnd w:id="127"/>
    </w:p>
    <w:p w:rsidR="0073582F" w:rsidRPr="0079244C" w:rsidRDefault="0073582F" w:rsidP="0067715E">
      <w:pPr>
        <w:tabs>
          <w:tab w:val="left" w:pos="708"/>
        </w:tabs>
        <w:spacing w:after="0" w:line="360" w:lineRule="auto"/>
        <w:ind w:firstLine="709"/>
        <w:jc w:val="both"/>
        <w:rPr>
          <w:rFonts w:ascii="Times New Roman" w:hAnsi="Times New Roman"/>
          <w:sz w:val="28"/>
          <w:szCs w:val="28"/>
        </w:rPr>
      </w:pPr>
      <w:bookmarkStart w:id="128" w:name="_Hlk63842437"/>
      <w:r w:rsidRPr="0079244C">
        <w:rPr>
          <w:rFonts w:ascii="Times New Roman" w:hAnsi="Times New Roman"/>
          <w:sz w:val="28"/>
          <w:szCs w:val="28"/>
        </w:rPr>
        <w:t>Базуючись на отриманих в ході досліджен</w:t>
      </w:r>
      <w:r>
        <w:rPr>
          <w:rFonts w:ascii="Times New Roman" w:hAnsi="Times New Roman"/>
          <w:sz w:val="28"/>
          <w:szCs w:val="28"/>
        </w:rPr>
        <w:t xml:space="preserve">ня результатах нами розроблена </w:t>
      </w:r>
      <w:r w:rsidRPr="0079244C">
        <w:rPr>
          <w:rFonts w:ascii="Times New Roman" w:hAnsi="Times New Roman"/>
          <w:bCs/>
          <w:sz w:val="28"/>
          <w:szCs w:val="28"/>
          <w:lang w:val="ru-RU"/>
        </w:rPr>
        <w:t>система медико-соціальних кластерів допомоги</w:t>
      </w:r>
      <w:r w:rsidRPr="0079244C">
        <w:rPr>
          <w:rFonts w:ascii="Times New Roman" w:hAnsi="Times New Roman"/>
          <w:b/>
          <w:sz w:val="28"/>
          <w:szCs w:val="28"/>
          <w:lang w:val="ru-RU"/>
        </w:rPr>
        <w:t xml:space="preserve"> </w:t>
      </w:r>
      <w:r w:rsidRPr="0079244C">
        <w:rPr>
          <w:rFonts w:ascii="Times New Roman" w:hAnsi="Times New Roman"/>
          <w:sz w:val="28"/>
          <w:szCs w:val="28"/>
        </w:rPr>
        <w:t>при цереброваскулярних хворобах. Система представлена на рис. 8.3</w:t>
      </w:r>
      <w:bookmarkEnd w:id="128"/>
      <w:r w:rsidRPr="0079244C">
        <w:rPr>
          <w:rFonts w:ascii="Times New Roman" w:hAnsi="Times New Roman"/>
          <w:sz w:val="28"/>
          <w:szCs w:val="28"/>
        </w:rPr>
        <w:t>.</w:t>
      </w:r>
    </w:p>
    <w:p w:rsidR="0073582F" w:rsidRPr="0079244C" w:rsidRDefault="0073582F" w:rsidP="0067715E">
      <w:pPr>
        <w:tabs>
          <w:tab w:val="left" w:pos="708"/>
        </w:tabs>
        <w:spacing w:after="0" w:line="360" w:lineRule="auto"/>
        <w:ind w:firstLine="709"/>
        <w:jc w:val="both"/>
        <w:rPr>
          <w:rFonts w:ascii="Times New Roman" w:hAnsi="Times New Roman"/>
          <w:sz w:val="28"/>
          <w:szCs w:val="28"/>
        </w:rPr>
      </w:pPr>
      <w:r w:rsidRPr="0079244C">
        <w:rPr>
          <w:rFonts w:ascii="Times New Roman" w:hAnsi="Times New Roman"/>
          <w:sz w:val="28"/>
          <w:szCs w:val="28"/>
        </w:rPr>
        <w:t>Методологія створення кластерів  базувалася  на тому, що сутність кожного з них спрямований на досягнення кінцевої мети: підвищен</w:t>
      </w:r>
      <w:r>
        <w:rPr>
          <w:rFonts w:ascii="Times New Roman" w:hAnsi="Times New Roman"/>
          <w:sz w:val="28"/>
          <w:szCs w:val="28"/>
        </w:rPr>
        <w:t xml:space="preserve">ня доступності та ефективності </w:t>
      </w:r>
      <w:r w:rsidRPr="0079244C">
        <w:rPr>
          <w:rFonts w:ascii="Times New Roman" w:hAnsi="Times New Roman"/>
          <w:sz w:val="28"/>
          <w:szCs w:val="28"/>
        </w:rPr>
        <w:t>медичної допомоги нас</w:t>
      </w:r>
      <w:r>
        <w:rPr>
          <w:rFonts w:ascii="Times New Roman" w:hAnsi="Times New Roman"/>
          <w:sz w:val="28"/>
          <w:szCs w:val="28"/>
        </w:rPr>
        <w:t>еленню мегаполісу при ЦВХ та МІ</w:t>
      </w:r>
      <w:r w:rsidRPr="0079244C">
        <w:rPr>
          <w:rFonts w:ascii="Times New Roman" w:hAnsi="Times New Roman"/>
          <w:sz w:val="28"/>
          <w:szCs w:val="28"/>
        </w:rPr>
        <w:t xml:space="preserve"> і зниження  тягаря внаслідок захворюваності населення на них. </w:t>
      </w:r>
    </w:p>
    <w:p w:rsidR="0073582F" w:rsidRPr="008A76B1" w:rsidRDefault="0073582F" w:rsidP="00FF6F0F">
      <w:pPr>
        <w:pStyle w:val="CommentText"/>
        <w:spacing w:after="0" w:line="360" w:lineRule="auto"/>
        <w:ind w:firstLine="708"/>
        <w:jc w:val="both"/>
        <w:rPr>
          <w:rFonts w:ascii="Times New Roman" w:hAnsi="Times New Roman"/>
          <w:sz w:val="28"/>
          <w:szCs w:val="28"/>
          <w:lang w:val="ru-RU"/>
        </w:rPr>
      </w:pPr>
      <w:r w:rsidRPr="008A76B1">
        <w:rPr>
          <w:rFonts w:ascii="Times New Roman" w:hAnsi="Times New Roman"/>
          <w:sz w:val="28"/>
          <w:szCs w:val="28"/>
          <w:lang w:val="ru-RU"/>
        </w:rPr>
        <w:t xml:space="preserve">Нами виділено чотири основних медико-соціальних кластери допомоги при цереброваскулярних хворобах. Цими </w:t>
      </w:r>
      <w:r w:rsidRPr="0079244C">
        <w:rPr>
          <w:rFonts w:ascii="Times New Roman" w:hAnsi="Times New Roman"/>
          <w:sz w:val="28"/>
          <w:szCs w:val="28"/>
          <w:lang/>
        </w:rPr>
        <w:t>c</w:t>
      </w:r>
      <w:r w:rsidRPr="008A76B1">
        <w:rPr>
          <w:rFonts w:ascii="Times New Roman" w:hAnsi="Times New Roman"/>
          <w:sz w:val="28"/>
          <w:szCs w:val="28"/>
          <w:lang w:val="ru-RU"/>
        </w:rPr>
        <w:t>кладовими є: профілактика розвитку ЦВХ, профілактика розвитку МІ, надання медичної допомоги (амбулаторної, екстреної та стаціонарної) при ЦВХ та МІ та забезпечення супроводом осіб, що                перенесли МІ. При між секторальному підході до вирішення проблеми забезпечення  населення доступною та ефективною допомогою при ЦВХ та МІ за кожним кластером визначенні виконавці. В цілому, в залежності від визначених складових, виконавцями є медичні працівники служби ПМСД, ЕМД та спеціалізованої медичної допомоги, приватні ЗОЗ, система громадського здоров’я, система паліативної допомоги, соціальні служби, громадські організації.</w:t>
      </w:r>
      <w:r w:rsidRPr="008A76B1">
        <w:rPr>
          <w:rFonts w:ascii="Times New Roman" w:hAnsi="Times New Roman"/>
          <w:bCs/>
          <w:sz w:val="28"/>
          <w:szCs w:val="28"/>
          <w:lang w:val="ru-RU"/>
        </w:rPr>
        <w:t xml:space="preserve">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bCs/>
          <w:sz w:val="28"/>
          <w:szCs w:val="28"/>
        </w:rPr>
        <w:t xml:space="preserve">Базуючись на </w:t>
      </w:r>
      <w:r w:rsidRPr="0079244C">
        <w:rPr>
          <w:rFonts w:ascii="Times New Roman" w:hAnsi="Times New Roman"/>
          <w:sz w:val="28"/>
          <w:szCs w:val="28"/>
        </w:rPr>
        <w:t>концептуальних підхода</w:t>
      </w:r>
      <w:r>
        <w:rPr>
          <w:rFonts w:ascii="Times New Roman" w:hAnsi="Times New Roman"/>
          <w:sz w:val="28"/>
          <w:szCs w:val="28"/>
        </w:rPr>
        <w:t xml:space="preserve">х до удосконалення організації </w:t>
      </w:r>
      <w:r w:rsidRPr="0079244C">
        <w:rPr>
          <w:rFonts w:ascii="Times New Roman" w:hAnsi="Times New Roman"/>
          <w:sz w:val="28"/>
          <w:szCs w:val="28"/>
        </w:rPr>
        <w:t>медичної допомоги населенню мегаполісу з церебральними хворобами та системі медико-со</w:t>
      </w:r>
      <w:r>
        <w:rPr>
          <w:rFonts w:ascii="Times New Roman" w:hAnsi="Times New Roman"/>
          <w:sz w:val="28"/>
          <w:szCs w:val="28"/>
        </w:rPr>
        <w:t>ціальних кластерів допомоги при</w:t>
      </w:r>
      <w:r w:rsidRPr="0079244C">
        <w:rPr>
          <w:rFonts w:ascii="Times New Roman" w:hAnsi="Times New Roman"/>
          <w:sz w:val="28"/>
          <w:szCs w:val="28"/>
        </w:rPr>
        <w:t xml:space="preserve"> цереброваскулярних хворобах розробле</w:t>
      </w:r>
      <w:r>
        <w:rPr>
          <w:rFonts w:ascii="Times New Roman" w:hAnsi="Times New Roman"/>
          <w:sz w:val="28"/>
          <w:szCs w:val="28"/>
        </w:rPr>
        <w:t>на оптимізована система надання медичної допомоги</w:t>
      </w:r>
      <w:r w:rsidRPr="0079244C">
        <w:rPr>
          <w:rFonts w:ascii="Times New Roman" w:hAnsi="Times New Roman"/>
          <w:sz w:val="28"/>
          <w:szCs w:val="28"/>
        </w:rPr>
        <w:t xml:space="preserve"> хворим на цереброваскулярні хвороби. Вона представлена на рис. 8.4.</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Розробка оптимізованої функціонально-</w:t>
      </w:r>
      <w:r>
        <w:rPr>
          <w:rFonts w:ascii="Times New Roman" w:hAnsi="Times New Roman"/>
          <w:sz w:val="28"/>
          <w:szCs w:val="28"/>
        </w:rPr>
        <w:t>організаційної системи надання медичної</w:t>
      </w:r>
      <w:r w:rsidRPr="0079244C">
        <w:rPr>
          <w:rFonts w:ascii="Times New Roman" w:hAnsi="Times New Roman"/>
          <w:sz w:val="28"/>
          <w:szCs w:val="28"/>
        </w:rPr>
        <w:t xml:space="preserve"> допомоги в мегаполісі хвори</w:t>
      </w:r>
      <w:r>
        <w:rPr>
          <w:rFonts w:ascii="Times New Roman" w:hAnsi="Times New Roman"/>
          <w:sz w:val="28"/>
          <w:szCs w:val="28"/>
        </w:rPr>
        <w:t>м на цереброваскулярні хвороби на сучасному</w:t>
      </w:r>
      <w:r w:rsidRPr="0079244C">
        <w:rPr>
          <w:rFonts w:ascii="Times New Roman" w:hAnsi="Times New Roman"/>
          <w:sz w:val="28"/>
          <w:szCs w:val="28"/>
        </w:rPr>
        <w:t xml:space="preserve"> етапі розвитку суспільства та реформування галузі охорони здоров’я базувалась н</w:t>
      </w:r>
      <w:r>
        <w:rPr>
          <w:rFonts w:ascii="Times New Roman" w:hAnsi="Times New Roman"/>
          <w:sz w:val="28"/>
          <w:szCs w:val="28"/>
        </w:rPr>
        <w:t>а тому, що ефективна діяльність</w:t>
      </w:r>
      <w:r w:rsidRPr="0079244C">
        <w:rPr>
          <w:rFonts w:ascii="Times New Roman" w:hAnsi="Times New Roman"/>
          <w:sz w:val="28"/>
          <w:szCs w:val="28"/>
        </w:rPr>
        <w:t xml:space="preserve"> системи залежить від:</w:t>
      </w:r>
    </w:p>
    <w:p w:rsidR="0073582F" w:rsidRPr="0079244C" w:rsidRDefault="0073582F" w:rsidP="0067715E">
      <w:pPr>
        <w:pStyle w:val="ListParagraph"/>
        <w:numPr>
          <w:ilvl w:val="0"/>
          <w:numId w:val="22"/>
        </w:numPr>
        <w:spacing w:line="360" w:lineRule="auto"/>
        <w:ind w:left="0" w:firstLine="567"/>
        <w:jc w:val="both"/>
        <w:rPr>
          <w:rFonts w:ascii="Times New Roman" w:hAnsi="Times New Roman"/>
          <w:sz w:val="28"/>
          <w:szCs w:val="28"/>
        </w:rPr>
      </w:pPr>
      <w:r>
        <w:rPr>
          <w:rFonts w:ascii="Times New Roman" w:hAnsi="Times New Roman"/>
          <w:sz w:val="28"/>
          <w:szCs w:val="28"/>
        </w:rPr>
        <w:t>рівня</w:t>
      </w:r>
      <w:r w:rsidRPr="0079244C">
        <w:rPr>
          <w:rFonts w:ascii="Times New Roman" w:hAnsi="Times New Roman"/>
          <w:sz w:val="28"/>
          <w:szCs w:val="28"/>
        </w:rPr>
        <w:t xml:space="preserve"> ресурсного забезпечення системи, який має відповідати</w:t>
      </w:r>
      <w:r>
        <w:rPr>
          <w:rFonts w:ascii="Times New Roman" w:hAnsi="Times New Roman"/>
          <w:sz w:val="28"/>
          <w:szCs w:val="28"/>
        </w:rPr>
        <w:t xml:space="preserve"> існуючому науково-доказовому </w:t>
      </w:r>
      <w:r w:rsidRPr="0079244C">
        <w:rPr>
          <w:rFonts w:ascii="Times New Roman" w:hAnsi="Times New Roman"/>
          <w:sz w:val="28"/>
          <w:szCs w:val="28"/>
        </w:rPr>
        <w:t>його обґрунтуванню та чинній  законодавчій базі;</w:t>
      </w:r>
    </w:p>
    <w:p w:rsidR="0073582F" w:rsidRPr="0079244C" w:rsidRDefault="0073582F" w:rsidP="0067715E">
      <w:pPr>
        <w:pStyle w:val="ListParagraph"/>
        <w:numPr>
          <w:ilvl w:val="0"/>
          <w:numId w:val="22"/>
        </w:numPr>
        <w:spacing w:line="360" w:lineRule="auto"/>
        <w:ind w:left="0" w:firstLine="567"/>
        <w:jc w:val="both"/>
        <w:rPr>
          <w:rFonts w:ascii="Times New Roman" w:hAnsi="Times New Roman"/>
          <w:sz w:val="28"/>
          <w:szCs w:val="28"/>
        </w:rPr>
      </w:pPr>
      <w:r w:rsidRPr="0079244C">
        <w:rPr>
          <w:rFonts w:ascii="Times New Roman" w:hAnsi="Times New Roman"/>
          <w:sz w:val="28"/>
          <w:szCs w:val="28"/>
        </w:rPr>
        <w:t xml:space="preserve"> рівня управлінню даними </w:t>
      </w:r>
      <w:r>
        <w:rPr>
          <w:rFonts w:ascii="Times New Roman" w:hAnsi="Times New Roman"/>
          <w:sz w:val="28"/>
          <w:szCs w:val="28"/>
        </w:rPr>
        <w:t xml:space="preserve">ресурсами та </w:t>
      </w:r>
      <w:r w:rsidRPr="0079244C">
        <w:rPr>
          <w:rFonts w:ascii="Times New Roman" w:hAnsi="Times New Roman"/>
          <w:sz w:val="28"/>
          <w:szCs w:val="28"/>
        </w:rPr>
        <w:t>забезпеченню його використання;</w:t>
      </w:r>
    </w:p>
    <w:p w:rsidR="0073582F" w:rsidRPr="0079244C" w:rsidRDefault="0073582F" w:rsidP="0067715E">
      <w:pPr>
        <w:pStyle w:val="ListParagraph"/>
        <w:numPr>
          <w:ilvl w:val="0"/>
          <w:numId w:val="22"/>
        </w:numPr>
        <w:spacing w:line="360" w:lineRule="auto"/>
        <w:ind w:left="0" w:firstLine="567"/>
        <w:jc w:val="both"/>
        <w:rPr>
          <w:rFonts w:ascii="Times New Roman" w:hAnsi="Times New Roman"/>
          <w:sz w:val="28"/>
          <w:szCs w:val="28"/>
        </w:rPr>
      </w:pPr>
      <w:r w:rsidRPr="0079244C">
        <w:rPr>
          <w:rFonts w:ascii="Times New Roman" w:hAnsi="Times New Roman"/>
          <w:sz w:val="28"/>
          <w:szCs w:val="28"/>
        </w:rPr>
        <w:t xml:space="preserve"> організації діяльнос</w:t>
      </w:r>
      <w:r>
        <w:rPr>
          <w:rFonts w:ascii="Times New Roman" w:hAnsi="Times New Roman"/>
          <w:sz w:val="28"/>
          <w:szCs w:val="28"/>
        </w:rPr>
        <w:t>ті системи та ступеню взаємодії</w:t>
      </w:r>
      <w:r w:rsidRPr="0079244C">
        <w:rPr>
          <w:rFonts w:ascii="Times New Roman" w:hAnsi="Times New Roman"/>
          <w:sz w:val="28"/>
          <w:szCs w:val="28"/>
        </w:rPr>
        <w:t xml:space="preserve"> усіх учасників системи;</w:t>
      </w:r>
    </w:p>
    <w:p w:rsidR="0073582F" w:rsidRPr="0079244C" w:rsidRDefault="0073582F" w:rsidP="0067715E">
      <w:pPr>
        <w:pStyle w:val="ListParagraph"/>
        <w:numPr>
          <w:ilvl w:val="0"/>
          <w:numId w:val="22"/>
        </w:numPr>
        <w:spacing w:line="360" w:lineRule="auto"/>
        <w:ind w:left="0" w:firstLine="567"/>
        <w:jc w:val="both"/>
        <w:rPr>
          <w:rFonts w:ascii="Times New Roman" w:hAnsi="Times New Roman"/>
          <w:sz w:val="28"/>
          <w:szCs w:val="28"/>
        </w:rPr>
      </w:pPr>
      <w:r>
        <w:rPr>
          <w:rFonts w:ascii="Times New Roman" w:hAnsi="Times New Roman"/>
          <w:sz w:val="28"/>
          <w:szCs w:val="28"/>
        </w:rPr>
        <w:t xml:space="preserve"> </w:t>
      </w:r>
      <w:r w:rsidRPr="0079244C">
        <w:rPr>
          <w:rFonts w:ascii="Times New Roman" w:hAnsi="Times New Roman"/>
          <w:sz w:val="28"/>
          <w:szCs w:val="28"/>
        </w:rPr>
        <w:t xml:space="preserve">готовністю населення відповідально ставитися до особистого здоров’я </w:t>
      </w:r>
      <w:r>
        <w:rPr>
          <w:rFonts w:ascii="Times New Roman" w:hAnsi="Times New Roman"/>
          <w:sz w:val="28"/>
          <w:szCs w:val="28"/>
        </w:rPr>
        <w:t>та здоров’я членів своєї родини і при необхідності</w:t>
      </w:r>
      <w:r w:rsidRPr="0079244C">
        <w:rPr>
          <w:rFonts w:ascii="Times New Roman" w:hAnsi="Times New Roman"/>
          <w:sz w:val="28"/>
          <w:szCs w:val="28"/>
        </w:rPr>
        <w:t xml:space="preserve"> вміло обґрунтована, розроблена та запропонована оптимізована функціонально - організаційна функціонально-організаційна система надання медичної допомоги в мегаполісі хворим на цереброваскулярні хвороби на сучасному етапі розвитку суспільства та реформування галузі ох</w:t>
      </w:r>
      <w:r>
        <w:rPr>
          <w:rFonts w:ascii="Times New Roman" w:hAnsi="Times New Roman"/>
          <w:sz w:val="28"/>
          <w:szCs w:val="28"/>
        </w:rPr>
        <w:t>орони здоров’я</w:t>
      </w:r>
      <w:r w:rsidRPr="0079244C">
        <w:rPr>
          <w:rFonts w:ascii="Times New Roman" w:hAnsi="Times New Roman"/>
          <w:sz w:val="28"/>
          <w:szCs w:val="28"/>
        </w:rPr>
        <w:t xml:space="preserve"> базується на теперішній</w:t>
      </w:r>
      <w:r>
        <w:rPr>
          <w:rFonts w:ascii="Times New Roman" w:hAnsi="Times New Roman"/>
          <w:sz w:val="28"/>
          <w:szCs w:val="28"/>
        </w:rPr>
        <w:t xml:space="preserve"> системі медичного забезпечення</w:t>
      </w:r>
      <w:r w:rsidRPr="0079244C">
        <w:rPr>
          <w:rFonts w:ascii="Times New Roman" w:hAnsi="Times New Roman"/>
          <w:sz w:val="28"/>
          <w:szCs w:val="28"/>
        </w:rPr>
        <w:t xml:space="preserve"> </w:t>
      </w:r>
      <w:r>
        <w:rPr>
          <w:rFonts w:ascii="Times New Roman" w:hAnsi="Times New Roman"/>
          <w:sz w:val="28"/>
          <w:szCs w:val="28"/>
        </w:rPr>
        <w:t xml:space="preserve">населення міста, яка покращена </w:t>
      </w:r>
      <w:r w:rsidRPr="0079244C">
        <w:rPr>
          <w:rFonts w:ascii="Times New Roman" w:hAnsi="Times New Roman"/>
          <w:sz w:val="28"/>
          <w:szCs w:val="28"/>
        </w:rPr>
        <w:t>за рахунок удосконалення системи управління нею, забезпечення між секторального підходу та  функціонально-організаційної  оптимізації. До системи включені:</w:t>
      </w:r>
    </w:p>
    <w:p w:rsidR="0073582F" w:rsidRPr="0079244C" w:rsidRDefault="0073582F" w:rsidP="00FF6F0F">
      <w:pPr>
        <w:pStyle w:val="NormalWeb"/>
        <w:numPr>
          <w:ilvl w:val="0"/>
          <w:numId w:val="22"/>
        </w:numPr>
        <w:spacing w:after="0" w:line="312" w:lineRule="auto"/>
        <w:ind w:left="0" w:firstLine="708"/>
        <w:jc w:val="both"/>
        <w:rPr>
          <w:rFonts w:ascii="Times New Roman" w:hAnsi="Times New Roman"/>
          <w:i/>
          <w:sz w:val="28"/>
          <w:szCs w:val="28"/>
        </w:rPr>
      </w:pPr>
      <w:r w:rsidRPr="0079244C">
        <w:rPr>
          <w:rFonts w:ascii="Times New Roman" w:hAnsi="Times New Roman"/>
          <w:i/>
          <w:sz w:val="28"/>
          <w:szCs w:val="28"/>
        </w:rPr>
        <w:t xml:space="preserve">Існуючи елементи, діяльність яких удосконалена - </w:t>
      </w:r>
      <w:r w:rsidRPr="0079244C">
        <w:rPr>
          <w:rFonts w:ascii="Times New Roman" w:hAnsi="Times New Roman"/>
          <w:sz w:val="28"/>
          <w:szCs w:val="28"/>
        </w:rPr>
        <w:t>це заклади охорони здоров’я первинної, спеціалізованої  та екстреної ме</w:t>
      </w:r>
      <w:r>
        <w:rPr>
          <w:rFonts w:ascii="Times New Roman" w:hAnsi="Times New Roman"/>
          <w:sz w:val="28"/>
          <w:szCs w:val="28"/>
        </w:rPr>
        <w:t xml:space="preserve">дичної допомоги, приватні ЗОЗ, </w:t>
      </w:r>
      <w:r w:rsidRPr="0079244C">
        <w:rPr>
          <w:rFonts w:ascii="Times New Roman" w:hAnsi="Times New Roman"/>
          <w:sz w:val="28"/>
          <w:szCs w:val="28"/>
        </w:rPr>
        <w:t>що надають мед</w:t>
      </w:r>
      <w:r>
        <w:rPr>
          <w:rFonts w:ascii="Times New Roman" w:hAnsi="Times New Roman"/>
          <w:sz w:val="28"/>
          <w:szCs w:val="28"/>
        </w:rPr>
        <w:t>ичну допомогу при ЦВХ та МІ та</w:t>
      </w:r>
      <w:r w:rsidRPr="0079244C">
        <w:rPr>
          <w:rFonts w:ascii="Times New Roman" w:hAnsi="Times New Roman"/>
          <w:sz w:val="28"/>
          <w:szCs w:val="28"/>
        </w:rPr>
        <w:t xml:space="preserve"> укладають договори на фінансування з Національною аген</w:t>
      </w:r>
      <w:r>
        <w:rPr>
          <w:rFonts w:ascii="Times New Roman" w:hAnsi="Times New Roman"/>
          <w:sz w:val="28"/>
          <w:szCs w:val="28"/>
        </w:rPr>
        <w:t>цією охорони здоров’я з надання відповідної медичної допомоги</w:t>
      </w:r>
      <w:r w:rsidRPr="0079244C">
        <w:rPr>
          <w:rFonts w:ascii="Times New Roman" w:hAnsi="Times New Roman"/>
          <w:sz w:val="28"/>
          <w:szCs w:val="28"/>
        </w:rPr>
        <w:t xml:space="preserve"> З розробленим алгоритмом дій при надходженні пацієнтів до ЗОЗ. Додатки Г-1 – Г-2.</w:t>
      </w:r>
    </w:p>
    <w:p w:rsidR="0073582F" w:rsidRDefault="0073582F" w:rsidP="00FF6F0F">
      <w:pPr>
        <w:pStyle w:val="NormalWeb"/>
        <w:numPr>
          <w:ilvl w:val="0"/>
          <w:numId w:val="22"/>
        </w:numPr>
        <w:spacing w:after="0" w:line="312" w:lineRule="auto"/>
        <w:ind w:left="0" w:firstLine="708"/>
        <w:jc w:val="both"/>
        <w:rPr>
          <w:rFonts w:ascii="Times New Roman" w:hAnsi="Times New Roman"/>
          <w:i/>
          <w:sz w:val="28"/>
          <w:szCs w:val="28"/>
        </w:rPr>
      </w:pPr>
      <w:r w:rsidRPr="0079244C">
        <w:rPr>
          <w:rFonts w:ascii="Times New Roman" w:hAnsi="Times New Roman"/>
          <w:i/>
          <w:sz w:val="28"/>
          <w:szCs w:val="28"/>
        </w:rPr>
        <w:t>Нові елементи моделі є наступні:</w:t>
      </w:r>
    </w:p>
    <w:p w:rsidR="0073582F" w:rsidRPr="00070593" w:rsidRDefault="0073582F" w:rsidP="009B5DF9">
      <w:pPr>
        <w:pStyle w:val="NormalWeb"/>
        <w:spacing w:after="0" w:line="312" w:lineRule="auto"/>
        <w:ind w:left="0" w:firstLine="708"/>
        <w:jc w:val="both"/>
        <w:rPr>
          <w:rFonts w:ascii="Times New Roman" w:hAnsi="Times New Roman"/>
          <w:i/>
          <w:sz w:val="28"/>
          <w:szCs w:val="28"/>
        </w:rPr>
      </w:pPr>
      <w:r>
        <w:rPr>
          <w:rFonts w:ascii="Times New Roman" w:hAnsi="Times New Roman"/>
          <w:sz w:val="28"/>
          <w:szCs w:val="28"/>
        </w:rPr>
        <w:t>1.</w:t>
      </w:r>
      <w:r w:rsidRPr="00070593">
        <w:rPr>
          <w:rFonts w:ascii="Times New Roman" w:hAnsi="Times New Roman"/>
          <w:sz w:val="28"/>
          <w:szCs w:val="28"/>
        </w:rPr>
        <w:t>Включення до системи законодавчої та виконавчої влади міста з визначенням для них цільових задач та функцій, в тому числі включення до цільової комплексної програми «Здоров’я киян</w:t>
      </w:r>
      <w:r>
        <w:rPr>
          <w:rFonts w:ascii="Times New Roman" w:hAnsi="Times New Roman"/>
          <w:sz w:val="28"/>
          <w:szCs w:val="28"/>
        </w:rPr>
        <w:t xml:space="preserve">» розділу боротьби з ЦВХ та МІ </w:t>
      </w:r>
      <w:r w:rsidRPr="00070593">
        <w:rPr>
          <w:rFonts w:ascii="Times New Roman" w:hAnsi="Times New Roman"/>
          <w:sz w:val="28"/>
          <w:szCs w:val="28"/>
        </w:rPr>
        <w:t>відповідно до «Плану дій боротьби з інсультом</w:t>
      </w:r>
      <w:r>
        <w:rPr>
          <w:rFonts w:ascii="Times New Roman" w:hAnsi="Times New Roman"/>
          <w:sz w:val="28"/>
          <w:szCs w:val="28"/>
        </w:rPr>
        <w:t xml:space="preserve"> в Європі на 2018-2030 рр.» та </w:t>
      </w:r>
      <w:r w:rsidRPr="00070593">
        <w:rPr>
          <w:rFonts w:ascii="Times New Roman" w:hAnsi="Times New Roman"/>
          <w:sz w:val="28"/>
          <w:szCs w:val="28"/>
        </w:rPr>
        <w:t>місцевих особливостей  з визначенням обсягів та джерел її фінансування;</w:t>
      </w:r>
    </w:p>
    <w:p w:rsidR="0073582F" w:rsidRPr="0079244C" w:rsidRDefault="0073582F" w:rsidP="009B5DF9">
      <w:pPr>
        <w:pStyle w:val="NormalWeb"/>
        <w:spacing w:after="0" w:line="312" w:lineRule="auto"/>
        <w:ind w:left="0" w:firstLine="708"/>
        <w:jc w:val="both"/>
        <w:rPr>
          <w:rFonts w:ascii="Times New Roman" w:hAnsi="Times New Roman"/>
          <w:sz w:val="28"/>
          <w:szCs w:val="28"/>
        </w:rPr>
      </w:pPr>
      <w:r>
        <w:rPr>
          <w:rFonts w:ascii="Times New Roman" w:hAnsi="Times New Roman"/>
          <w:sz w:val="28"/>
          <w:szCs w:val="28"/>
        </w:rPr>
        <w:t>2.</w:t>
      </w:r>
      <w:r w:rsidRPr="0079244C">
        <w:rPr>
          <w:rFonts w:ascii="Times New Roman" w:hAnsi="Times New Roman"/>
          <w:sz w:val="28"/>
          <w:szCs w:val="28"/>
        </w:rPr>
        <w:t>Включення в систему інших секторів та учасників пр</w:t>
      </w:r>
      <w:r>
        <w:rPr>
          <w:rFonts w:ascii="Times New Roman" w:hAnsi="Times New Roman"/>
          <w:sz w:val="28"/>
          <w:szCs w:val="28"/>
        </w:rPr>
        <w:t>оцесу в тому числі впровадження</w:t>
      </w:r>
      <w:r w:rsidRPr="0079244C">
        <w:rPr>
          <w:rFonts w:ascii="Times New Roman" w:hAnsi="Times New Roman"/>
          <w:sz w:val="28"/>
          <w:szCs w:val="28"/>
        </w:rPr>
        <w:t xml:space="preserve"> механізму держа</w:t>
      </w:r>
      <w:r>
        <w:rPr>
          <w:rFonts w:ascii="Times New Roman" w:hAnsi="Times New Roman"/>
          <w:sz w:val="28"/>
          <w:szCs w:val="28"/>
        </w:rPr>
        <w:t xml:space="preserve">вно-приватного партнерства для </w:t>
      </w:r>
      <w:r w:rsidRPr="0079244C">
        <w:rPr>
          <w:rFonts w:ascii="Times New Roman" w:hAnsi="Times New Roman"/>
          <w:sz w:val="28"/>
          <w:szCs w:val="28"/>
        </w:rPr>
        <w:t>створення необхідної ресурсної бази, залучення в систему служ</w:t>
      </w:r>
      <w:r>
        <w:rPr>
          <w:rFonts w:ascii="Times New Roman" w:hAnsi="Times New Roman"/>
          <w:sz w:val="28"/>
          <w:szCs w:val="28"/>
        </w:rPr>
        <w:t>б соціального захисту населення</w:t>
      </w:r>
      <w:r w:rsidRPr="0079244C">
        <w:rPr>
          <w:rFonts w:ascii="Times New Roman" w:hAnsi="Times New Roman"/>
          <w:sz w:val="28"/>
          <w:szCs w:val="28"/>
        </w:rPr>
        <w:t xml:space="preserve"> для супроводу осіб, що перенесли МІ,  з</w:t>
      </w:r>
      <w:r>
        <w:rPr>
          <w:rFonts w:ascii="Times New Roman" w:hAnsi="Times New Roman"/>
          <w:sz w:val="28"/>
          <w:szCs w:val="28"/>
        </w:rPr>
        <w:t xml:space="preserve">алучення в систему громадських </w:t>
      </w:r>
      <w:r w:rsidRPr="0079244C">
        <w:rPr>
          <w:rFonts w:ascii="Times New Roman" w:hAnsi="Times New Roman"/>
          <w:sz w:val="28"/>
          <w:szCs w:val="28"/>
        </w:rPr>
        <w:t xml:space="preserve">та благодійних організацій; </w:t>
      </w:r>
    </w:p>
    <w:p w:rsidR="0073582F" w:rsidRPr="0079244C" w:rsidRDefault="0073582F" w:rsidP="009B5DF9">
      <w:pPr>
        <w:pStyle w:val="ListParagraph"/>
        <w:autoSpaceDE w:val="0"/>
        <w:autoSpaceDN w:val="0"/>
        <w:adjustRightInd w:val="0"/>
        <w:spacing w:line="312" w:lineRule="auto"/>
        <w:ind w:left="0" w:firstLine="708"/>
        <w:jc w:val="both"/>
        <w:rPr>
          <w:rFonts w:ascii="Times New Roman" w:hAnsi="Times New Roman"/>
          <w:sz w:val="28"/>
          <w:szCs w:val="28"/>
        </w:rPr>
      </w:pPr>
      <w:r>
        <w:rPr>
          <w:rFonts w:ascii="Times New Roman" w:hAnsi="Times New Roman"/>
          <w:sz w:val="28"/>
          <w:szCs w:val="28"/>
        </w:rPr>
        <w:t>3.В напрямку структурної перебудови</w:t>
      </w:r>
      <w:r w:rsidRPr="0079244C">
        <w:rPr>
          <w:rFonts w:ascii="Times New Roman" w:hAnsi="Times New Roman"/>
          <w:sz w:val="28"/>
          <w:szCs w:val="28"/>
        </w:rPr>
        <w:t xml:space="preserve"> системи організації ме</w:t>
      </w:r>
      <w:r>
        <w:rPr>
          <w:rFonts w:ascii="Times New Roman" w:hAnsi="Times New Roman"/>
          <w:sz w:val="28"/>
          <w:szCs w:val="28"/>
        </w:rPr>
        <w:t>дичної допомоги населенню міста</w:t>
      </w:r>
      <w:r w:rsidRPr="0079244C">
        <w:rPr>
          <w:rFonts w:ascii="Times New Roman" w:hAnsi="Times New Roman"/>
          <w:sz w:val="28"/>
          <w:szCs w:val="28"/>
        </w:rPr>
        <w:t xml:space="preserve"> новим є створення комплексних спеціалізованих  </w:t>
      </w:r>
      <w:r>
        <w:rPr>
          <w:rFonts w:ascii="Times New Roman" w:hAnsi="Times New Roman"/>
          <w:sz w:val="28"/>
          <w:szCs w:val="28"/>
        </w:rPr>
        <w:t xml:space="preserve">центрів надання </w:t>
      </w:r>
      <w:r w:rsidRPr="0079244C">
        <w:rPr>
          <w:rFonts w:ascii="Times New Roman" w:hAnsi="Times New Roman"/>
          <w:sz w:val="28"/>
          <w:szCs w:val="28"/>
        </w:rPr>
        <w:t>ме</w:t>
      </w:r>
      <w:r>
        <w:rPr>
          <w:rFonts w:ascii="Times New Roman" w:hAnsi="Times New Roman"/>
          <w:sz w:val="28"/>
          <w:szCs w:val="28"/>
        </w:rPr>
        <w:t>дичної допомоги</w:t>
      </w:r>
      <w:r w:rsidRPr="0079244C">
        <w:rPr>
          <w:rFonts w:ascii="Times New Roman" w:hAnsi="Times New Roman"/>
          <w:sz w:val="28"/>
          <w:szCs w:val="28"/>
        </w:rPr>
        <w:t xml:space="preserve"> хворим при мозкових інсультах із розробкою </w:t>
      </w:r>
      <w:r>
        <w:rPr>
          <w:rFonts w:ascii="Times New Roman" w:hAnsi="Times New Roman"/>
          <w:sz w:val="28"/>
          <w:szCs w:val="28"/>
        </w:rPr>
        <w:t xml:space="preserve">їх організаційної структури та маршруту пацієнта, </w:t>
      </w:r>
      <w:r w:rsidRPr="0079244C">
        <w:rPr>
          <w:rFonts w:ascii="Times New Roman" w:hAnsi="Times New Roman"/>
          <w:sz w:val="28"/>
          <w:szCs w:val="28"/>
        </w:rPr>
        <w:t>створення системи реабілітаційної  та паліативної допомоги;</w:t>
      </w:r>
    </w:p>
    <w:p w:rsidR="0073582F" w:rsidRPr="0079244C" w:rsidRDefault="0073582F" w:rsidP="0067715E">
      <w:pPr>
        <w:tabs>
          <w:tab w:val="left" w:pos="708"/>
        </w:tabs>
        <w:spacing w:after="0" w:line="360" w:lineRule="auto"/>
        <w:ind w:firstLine="708"/>
        <w:jc w:val="both"/>
        <w:rPr>
          <w:rFonts w:ascii="Times New Roman" w:hAnsi="Times New Roman"/>
          <w:sz w:val="28"/>
          <w:szCs w:val="28"/>
        </w:rPr>
        <w:sectPr w:rsidR="0073582F" w:rsidRPr="0079244C" w:rsidSect="00070593">
          <w:pgSz w:w="11907" w:h="16840"/>
          <w:pgMar w:top="1134" w:right="851" w:bottom="1134" w:left="1418" w:header="709" w:footer="709" w:gutter="0"/>
          <w:cols w:space="720"/>
        </w:sectPr>
      </w:pPr>
    </w:p>
    <w:p w:rsidR="0073582F" w:rsidRPr="0079244C" w:rsidRDefault="0073582F" w:rsidP="0067715E">
      <w:pPr>
        <w:keepNext/>
        <w:spacing w:after="0" w:line="360" w:lineRule="auto"/>
        <w:ind w:firstLine="709"/>
        <w:jc w:val="both"/>
        <w:rPr>
          <w:rFonts w:ascii="Times New Roman" w:hAnsi="Times New Roman"/>
          <w:sz w:val="28"/>
          <w:szCs w:val="28"/>
        </w:rPr>
      </w:pPr>
      <w:r>
        <w:rPr>
          <w:noProof/>
          <w:lang w:val="en-US" w:eastAsia="en-US"/>
        </w:rPr>
        <w:pict>
          <v:group id="Group 289" o:spid="_x0000_s1109" style="position:absolute;left:0;text-align:left;margin-left:1.5pt;margin-top:-36.7pt;width:751.95pt;height:516.65pt;z-index:251655168" coordorigin="1134,594" coordsize="14977,102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">
            <v:roundrect id="AutoShape 290" o:spid="_x0000_s1110" style="position:absolute;left:1134;top:594;width:14977;height:9540;visibility:visible" arcsize="9848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8lF9sUA&#10;AADcAAAADwAAAGRycy9kb3ducmV2LnhtbESPQWsCMRSE7wX/Q3iCt5rdFrayGmURrB7aQq0Hj4/k&#10;ubu4eVmSVNf++qZQ8DjMfDPMYjXYTlzIh9axgnyagSDWzrRcKzh8bR5nIEJENtg5JgU3CrBajh4W&#10;WBp35U+67GMtUgmHEhU0MfallEE3ZDFMXU+cvJPzFmOSvpbG4zWV204+ZVkhLbacFhrsad2QPu+/&#10;rYLn7Wz7aip/+8hfju/5j36rDplWajIeqjmISEO8h//pnUlcUcDfmXQE5P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yUX2xQAAANwAAAAPAAAAAAAAAAAAAAAAAJgCAABkcnMv&#10;ZG93bnJldi54bWxQSwUGAAAAAAQABAD1AAAAigMAAAAA&#10;" fillcolor="blue" strokecolor="#0cf" strokeweight="1.5pt"/>
            <v:roundrect id="AutoShape 291" o:spid="_x0000_s1111" style="position:absolute;left:1558;top:992;width:14129;height:8744;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6EaKccA&#10;AADcAAAADwAAAGRycy9kb3ducmV2LnhtbESPT2vCQBTE70K/w/IKXqRutBBD6ioiCrZ6sP4Be3tk&#10;X5PQ7NuQ3Wr89q4geBxm5jfMeNqaSpypcaVlBYN+BII4s7rkXMFhv3xLQDiPrLGyTAqu5GA6eemM&#10;MdX2wt903vlcBAi7FBUU3teplC4ryKDr25o4eL+2MeiDbHKpG7wEuKnkMIpiabDksFBgTfOCsr/d&#10;v1Fw/Fwmq030tR0kp2S+WG/pZxP3lOq+trMPEJ5a/ww/2iut4D0ewf1MOAJycg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uhGinHAAAA3AAAAA8AAAAAAAAAAAAAAAAAmAIAAGRy&#10;cy9kb3ducmV2LnhtbFBLBQYAAAAABAAEAPUAAACMAwAAAAA=&#10;" fillcolor="aqua" strokecolor="navy" strokeweight="1pt">
              <v:textbox style="mso-next-textbox:#AutoShape 291">
                <w:txbxContent>
                  <w:p w:rsidR="0073582F" w:rsidRDefault="0073582F" w:rsidP="00D52309"/>
                </w:txbxContent>
              </v:textbox>
            </v:roundrect>
            <v:roundrect id="AutoShape 292" o:spid="_x0000_s1112" style="position:absolute;left:1982;top:1389;width:13281;height:7951;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g7zsIA&#10;AADcAAAADwAAAGRycy9kb3ducmV2LnhtbERPS0vDQBC+F/wPywjemk0rlDZ2W8QHCB6kid6H7JhE&#10;s7Nhd9PG/nrnUOjx43tv95Pr1ZFC7DwbWGQ5KOLa244bA5/V63wNKiZki71nMvBHEfa7m9kWC+tP&#10;fKBjmRolIRwLNNCmNBRax7olhzHzA7Fw3z44TAJDo23Ak4S7Xi/zfKUddiwNLQ701FL9W45OSvrF&#10;5uN5OZ7PXz9VGap3P4YXb8zd7fT4ACrRlK7ii/vNGrhfyVo5I0dA7/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ODvOwgAAANwAAAAPAAAAAAAAAAAAAAAAAJgCAABkcnMvZG93&#10;bnJldi54bWxQSwUGAAAAAAQABAD1AAAAhwMAAAAA&#10;" strokecolor="gray" strokeweight="1pt"/>
            <v:shape id="Text Box 293" o:spid="_x0000_s1113" type="#_x0000_t202" style="position:absolute;left:1134;top:594;width:14693;height:39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9zM8UA&#10;AADcAAAADwAAAGRycy9kb3ducmV2LnhtbESPQWvCQBSE70L/w/KE3nSjhVBTV5GiIBSKMR48vmaf&#10;yWL2bcyumv77rlDwOMzMN8x82dtG3KjzxrGCyTgBQVw6bbhScCg2o3cQPiBrbByTgl/ysFy8DOaY&#10;aXfnnG77UIkIYZ+hgjqENpPSlzVZ9GPXEkfv5DqLIcqukrrDe4TbRk6TJJUWDceFGlv6rKk8769W&#10;werI+dpcvn92+Sk3RTFL+Cs9K/U67FcfIAL14Rn+b2+1grd0Bo8z8QjI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3MzxQAAANwAAAAPAAAAAAAAAAAAAAAAAJgCAABkcnMv&#10;ZG93bnJldi54bWxQSwUGAAAAAAQABAD1AAAAigMAAAAA&#10;" filled="f" stroked="f">
              <v:textbox style="mso-next-textbox:#Text Box 293" inset="0,0,0,0">
                <w:txbxContent>
                  <w:p w:rsidR="0073582F" w:rsidRDefault="0073582F" w:rsidP="00D52309">
                    <w:pPr>
                      <w:jc w:val="center"/>
                      <w:rPr>
                        <w:b/>
                        <w:color w:val="FFFFFF"/>
                      </w:rPr>
                    </w:pPr>
                    <w:r>
                      <w:rPr>
                        <w:b/>
                        <w:color w:val="FFFFFF"/>
                      </w:rPr>
                      <w:t>Підвищення доступності та  ефективності  медичної  допомоги</w:t>
                    </w:r>
                  </w:p>
                </w:txbxContent>
              </v:textbox>
            </v:shape>
            <v:shape id="Text Box 294" o:spid="_x0000_s1114" type="#_x0000_t202" style="position:absolute;left:1134;top:9736;width:14693;height:39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xMc8IA&#10;AADcAAAADwAAAGRycy9kb3ducmV2LnhtbERPz2vCMBS+D/wfwhN2m6kKblajiCgMBrJaDx6fzbMN&#10;Ni+1ybT+9+Yg7Pjx/Z4vO1uLG7XeOFYwHCQgiAunDZcKDvn24wuED8gaa8ek4EEelove2xxT7e6c&#10;0W0fShFD2KeooAqhSaX0RUUW/cA1xJE7u9ZiiLAtpW7xHsNtLUdJMpEWDceGChtaV1Rc9n9WwerI&#10;2cZcd6ff7JyZPJ8m/DO5KPXe71YzEIG68C9+ub+1gvFnnB/PxCMgF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HExzwgAAANwAAAAPAAAAAAAAAAAAAAAAAJgCAABkcnMvZG93&#10;bnJldi54bWxQSwUGAAAAAAQABAD1AAAAhwMAAAAA&#10;" filled="f" stroked="f">
              <v:textbox style="mso-next-textbox:#Text Box 294" inset="0,0,0,0">
                <w:txbxContent>
                  <w:p w:rsidR="0073582F" w:rsidRDefault="0073582F" w:rsidP="00D52309">
                    <w:pPr>
                      <w:jc w:val="center"/>
                      <w:rPr>
                        <w:b/>
                        <w:color w:val="FFFFFF"/>
                      </w:rPr>
                    </w:pPr>
                    <w:r>
                      <w:rPr>
                        <w:b/>
                        <w:color w:val="FFFFFF"/>
                      </w:rPr>
                      <w:t>Підвищення доступності та  ефективності   медичної  допомоги</w:t>
                    </w:r>
                  </w:p>
                  <w:p w:rsidR="0073582F" w:rsidRDefault="0073582F" w:rsidP="00D52309">
                    <w:pPr>
                      <w:jc w:val="center"/>
                      <w:rPr>
                        <w:b/>
                        <w:color w:val="FFFFFF"/>
                      </w:rPr>
                    </w:pPr>
                  </w:p>
                  <w:p w:rsidR="0073582F" w:rsidRDefault="0073582F" w:rsidP="00D52309"/>
                </w:txbxContent>
              </v:textbox>
            </v:shape>
            <v:shape id="Text Box 295" o:spid="_x0000_s1115" type="#_x0000_t202" style="position:absolute;left:1134;top:594;width:424;height:9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gzicgA&#10;AADcAAAADwAAAGRycy9kb3ducmV2LnhtbESPT0sDMRTE7wW/Q3iCN5tdW2tZNy3WKkhpwVY9eHts&#10;3v7Bzcu6id302xtB6HGYmd8w+TKYVhypd41lBek4AUFcWN1wpeD97fl6DsJ5ZI2tZVJwIgfLxcUo&#10;x0zbgfd0PPhKRAi7DBXU3neZlK6oyaAb2444eqXtDfoo+0rqHocIN628SZKZNNhwXKixo8eaiq/D&#10;j1HwtHrdrHffIZTDKm2muL79mGw/lbq6DA/3IDwFfw7/t1+0gsldCn9n4hGQi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1eDOJyAAAANwAAAAPAAAAAAAAAAAAAAAAAJgCAABk&#10;cnMvZG93bnJldi54bWxQSwUGAAAAAAQABAD1AAAAjQMAAAAA&#10;" filled="f" stroked="f">
              <v:textbox style="layout-flow:vertical;mso-next-textbox:#Text Box 295" inset="0,0,0,0">
                <w:txbxContent>
                  <w:p w:rsidR="0073582F" w:rsidRPr="003C30C1" w:rsidRDefault="0073582F" w:rsidP="00D52309">
                    <w:pPr>
                      <w:jc w:val="center"/>
                      <w:rPr>
                        <w:b/>
                        <w:color w:val="FFFFFF"/>
                        <w:sz w:val="18"/>
                        <w:szCs w:val="18"/>
                      </w:rPr>
                    </w:pPr>
                    <w:r>
                      <w:rPr>
                        <w:b/>
                        <w:color w:val="FFFFFF"/>
                        <w:sz w:val="18"/>
                        <w:szCs w:val="18"/>
                      </w:rPr>
                      <w:t>Підвищення доступності та  ефективності   медичної  допомоги</w:t>
                    </w:r>
                  </w:p>
                  <w:p w:rsidR="0073582F" w:rsidRDefault="0073582F" w:rsidP="00D52309">
                    <w:pPr>
                      <w:jc w:val="center"/>
                      <w:rPr>
                        <w:b/>
                        <w:color w:val="FFFFFF"/>
                      </w:rPr>
                    </w:pPr>
                  </w:p>
                </w:txbxContent>
              </v:textbox>
            </v:shape>
            <v:shape id="Text Box 296" o:spid="_x0000_s1116" type="#_x0000_t202" style="position:absolute;left:15687;top:2067;width:424;height:644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qt/sgA&#10;AADcAAAADwAAAGRycy9kb3ducmV2LnhtbESPT2sCMRTE74V+h/AKvdWs2qpsjaJVQcRC/Xfo7bF5&#10;7i5uXtZN6qbfvikUehxm5jfMeBpMJW7UuNKygm4nAUGcWV1yruB4WD2NQDiPrLGyTAq+ycF0cn83&#10;xlTblnd02/tcRAi7FBUU3teplC4ryKDr2Jo4emfbGPRRNrnUDbYRbirZS5KBNFhyXCiwpreCssv+&#10;yyhYzj82i/drCOd23i2fcfFy6m8/lXp8CLNXEJ6C/w//tddaQX/Yg98z8QjIyQ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Fqq3+yAAAANwAAAAPAAAAAAAAAAAAAAAAAJgCAABk&#10;cnMvZG93bnJldi54bWxQSwUGAAAAAAQABAD1AAAAjQMAAAAA&#10;" filled="f" stroked="f">
              <v:textbox style="layout-flow:vertical;mso-next-textbox:#Text Box 296" inset="0,0,0,0">
                <w:txbxContent>
                  <w:p w:rsidR="0073582F" w:rsidRDefault="0073582F" w:rsidP="00D52309">
                    <w:pPr>
                      <w:jc w:val="center"/>
                      <w:rPr>
                        <w:b/>
                        <w:color w:val="FFFFFF"/>
                      </w:rPr>
                    </w:pPr>
                    <w:r w:rsidRPr="003C30C1">
                      <w:rPr>
                        <w:b/>
                        <w:color w:val="FFFFFF"/>
                        <w:sz w:val="18"/>
                        <w:szCs w:val="18"/>
                      </w:rPr>
                      <w:t>Підвищення</w:t>
                    </w:r>
                    <w:r>
                      <w:rPr>
                        <w:b/>
                        <w:color w:val="FFFFFF"/>
                        <w:sz w:val="18"/>
                        <w:szCs w:val="18"/>
                      </w:rPr>
                      <w:t xml:space="preserve">  доступності та  ефективності  медичної </w:t>
                    </w:r>
                    <w:r w:rsidRPr="003C30C1">
                      <w:rPr>
                        <w:b/>
                        <w:color w:val="FFFFFF"/>
                        <w:sz w:val="18"/>
                        <w:szCs w:val="18"/>
                      </w:rPr>
                      <w:t xml:space="preserve"> допомоги</w:t>
                    </w:r>
                  </w:p>
                  <w:p w:rsidR="0073582F" w:rsidRDefault="0073582F" w:rsidP="00D52309">
                    <w:pPr>
                      <w:jc w:val="center"/>
                      <w:rPr>
                        <w:b/>
                        <w:color w:val="FFFFFF"/>
                      </w:rPr>
                    </w:pPr>
                  </w:p>
                  <w:p w:rsidR="0073582F" w:rsidRDefault="0073582F" w:rsidP="00D52309"/>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297" o:spid="_x0000_s1117" type="#_x0000_t13" style="position:absolute;left:15263;top:4967;width:424;height:7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JXucYA&#10;AADcAAAADwAAAGRycy9kb3ducmV2LnhtbESPQWvCQBSE7wX/w/KEXqTuqlDb6CoiFkKlRa3g9Zl9&#10;JsHs25DdxvTfdwtCj8PMfMPMl52tREuNLx1rGA0VCOLMmZJzDcevt6cXED4gG6wck4Yf8rBc9B7m&#10;mBh34z21h5CLCGGfoIYihDqR0mcFWfRDVxNH7+IaiyHKJpemwVuE20qOlXqWFkuOCwXWtC4oux6+&#10;rYb2vLGvu/fP7VYdP5Tbn9JBnaZaP/a71QxEoC78h+/t1GiYTCfwdyYeAbn4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MJXucYAAADcAAAADwAAAAAAAAAAAAAAAACYAgAAZHJz&#10;L2Rvd25yZXYueG1sUEsFBgAAAAAEAAQA9QAAAIsDAAAAAA==&#10;" adj="10131,6746" fillcolor="navy" strokecolor="navy"/>
            <v:shape id="AutoShape 298" o:spid="_x0000_s1118" type="#_x0000_t13" style="position:absolute;left:8364;top:784;width:439;height:771;rotation:-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szcsUA&#10;AADcAAAADwAAAGRycy9kb3ducmV2LnhtbESPT2vCQBTE74V+h+UJ3urGP7USXaUUip5KjV56e2Zf&#10;k9Dse2F31dhP3y0Uehxm5jfMatO7Vl3Ih0bYwHiUgSIuxTZcGTgeXh8WoEJEttgKk4EbBdis7+9W&#10;mFu58p4uRaxUgnDI0UAdY5drHcqaHIaRdMTJ+xTvMCbpK209XhPctXqSZXPtsOG0UGNHLzWVX8XZ&#10;GXiU0/a9eFucg/jphxy/bzhpC2OGg/55CSpSH//Df+2dNTB9msHvmXQE9P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SzNyxQAAANwAAAAPAAAAAAAAAAAAAAAAAJgCAABkcnMv&#10;ZG93bnJldi54bWxQSwUGAAAAAAQABAD1AAAAigMAAAAA&#10;" adj="10131,6746" fillcolor="navy" strokecolor="navy"/>
            <v:shape id="AutoShape 299" o:spid="_x0000_s1119" type="#_x0000_t13" style="position:absolute;left:8365;top:9173;width:438;height:771;rotation:-90;flip:y;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BHTMUA&#10;AADcAAAADwAAAGRycy9kb3ducmV2LnhtbESPT2sCMRTE74V+h/AKvdVsLdVlNYrUFgs9+RePz+R1&#10;d+vmZUmibr99UxA8DjPzG2Y87WwjzuRD7VjBcy8DQaydqblUsFl/POUgQkQ22DgmBb8UYDq5vxtj&#10;YdyFl3RexVIkCIcCFVQxtoWUQVdkMfRcS5y8b+ctxiR9KY3HS4LbRvazbCAt1pwWKmzprSJ9XJ2s&#10;gh3mfoZ7t13M7Zf7ORzec62PSj0+dLMRiEhdvIWv7U+j4GX4Cv9n0hGQk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YEdMxQAAANwAAAAPAAAAAAAAAAAAAAAAAJgCAABkcnMv&#10;ZG93bnJldi54bWxQSwUGAAAAAAQABAD1AAAAigMAAAAA&#10;" adj="10131,6746" fillcolor="navy" strokecolor="navy"/>
            <v:shape id="AutoShape 300" o:spid="_x0000_s1120" type="#_x0000_t13" style="position:absolute;left:1558;top:4967;width:424;height:794;flip:x;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hf8pcUA&#10;AADcAAAADwAAAGRycy9kb3ducmV2LnhtbESPQWvCQBSE74X+h+UVequbtmglupFWKHhQ1FTw+sy+&#10;ZIPZtyG71eiv7woFj8PMfMNMZ71txIk6XztW8DpIQBAXTtdcKdj9fL+MQfiArLFxTAou5GGWPT5M&#10;MdXuzFs65aESEcI+RQUmhDaV0heGLPqBa4mjV7rOYoiyq6Tu8BzhtpFvSTKSFmuOCwZbmhsqjvmv&#10;VTBcH67lirVbIbXz9Wa5Nbj/Uur5qf+cgAjUh3v4v73QCt4/RnA7E4+Az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F/ylxQAAANwAAAAPAAAAAAAAAAAAAAAAAJgCAABkcnMv&#10;ZG93bnJldi54bWxQSwUGAAAAAAQABAD1AAAAigMAAAAA&#10;" adj="10131,6746" fillcolor="navy" strokecolor="navy"/>
            <v:roundrect id="AutoShape 301" o:spid="_x0000_s1121" style="position:absolute;left:3677;top:2979;width:9891;height:4770;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khcMA&#10;AADcAAAADwAAAGRycy9kb3ducmV2LnhtbESPQWvCQBSE7wX/w/KE3urGBmqJriJCQSiIpgGvz+wz&#10;G8y+DdnVxH/vFgSPw8x8wyxWg23EjTpfO1YwnSQgiEuna64UFH8/H98gfEDW2DgmBXfysFqO3haY&#10;adfzgW55qESEsM9QgQmhzaT0pSGLfuJa4uidXWcxRNlVUnfYR7ht5GeSfEmLNccFgy1tDJWX/GoV&#10;/PrTNS9SKov9bnvA3hxP/TFV6n08rOcgAg3hFX62t1pBOpvB/5l4BOTy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SkhcMAAADcAAAADwAAAAAAAAAAAAAAAACYAgAAZHJzL2Rv&#10;d25yZXYueG1sUEsFBgAAAAAEAAQA9QAAAIgDAAAAAA==&#10;" fillcolor="#0cf" strokecolor="gray" strokeweight="1pt"/>
            <v:roundrect id="AutoShape 302" o:spid="_x0000_s1122" style="position:absolute;left:4101;top:3377;width:9043;height:3975;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GtE8IA&#10;AADcAAAADwAAAGRycy9kb3ducmV2LnhtbERPS2vCQBC+F/oflil4040KtU1dpfQBBQ9i0t6H7DRJ&#10;m50NuxtN/fXOQejx43uvt6Pr1JFCbD0bmM8yUMSVty3XBj7L9+kDqJiQLXaeycAfRdhubm/WmFt/&#10;4gMdi1QrCeGYo4EmpT7XOlYNOYwz3xML9+2DwyQw1NoGPEm46/Qiy+61w5alocGeXhqqfovBSUk3&#10;f9y/Lobz+eunLEK580N488ZM7sbnJ1CJxvQvvro/rIHlStbKGTkCenM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4a0TwgAAANwAAAAPAAAAAAAAAAAAAAAAAJgCAABkcnMvZG93&#10;bnJldi54bWxQSwUGAAAAAAQABAD1AAAAhwMAAAAA&#10;" strokecolor="gray" strokeweight="1pt"/>
            <v:shape id="AutoShape 303" o:spid="_x0000_s1123" type="#_x0000_t13" style="position:absolute;left:3677;top:4967;width:424;height:794;flip:x;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4ho18YA&#10;AADcAAAADwAAAGRycy9kb3ducmV2LnhtbESPT2vCQBTE7wW/w/IK3uqmSm1N3YgKhR4U6x/w+pp9&#10;yQazb0N21dRP7xYKPQ4z8xtmOutsLS7U+sqxgudBAoI4d7riUsFh//H0BsIHZI21Y1LwQx5mWe9h&#10;iql2V97SZRdKESHsU1RgQmhSKX1uyKIfuIY4eoVrLYYo21LqFq8Rbms5TJKxtFhxXDDY0NJQftqd&#10;rYKXzfetWLN2a6RmuflabQ0eF0r1H7v5O4hAXfgP/7U/tYLR6wR+z8QjILM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4ho18YAAADcAAAADwAAAAAAAAAAAAAAAACYAgAAZHJz&#10;L2Rvd25yZXYueG1sUEsFBgAAAAAEAAQA9QAAAIsDAAAAAA==&#10;" adj="10131,6746" fillcolor="navy" strokecolor="navy"/>
            <v:shape id="AutoShape 304" o:spid="_x0000_s1124" type="#_x0000_t13" style="position:absolute;left:8364;top:2772;width:439;height:771;rotation:-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34Hn8IA&#10;AADcAAAADwAAAGRycy9kb3ducmV2LnhtbERPz2vCMBS+D/Y/hDfwNtNV6KQayzYQPAgy9bDdns2z&#10;KTYvJYm2/vfmMNjx4/u9rEbbiRv50DpW8DbNQBDXTrfcKDge1q9zECEia+wck4I7BahWz09LLLUb&#10;+Jtu+9iIFMKhRAUmxr6UMtSGLIap64kTd3beYkzQN1J7HFK47WSeZYW02HJqMNjTl6H6sr9aBbtt&#10;9r7zoz4Nn0V+9KZwnn5/lJq8jB8LEJHG+C/+c2+0gtk8zU9n0hGQq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fgefwgAAANwAAAAPAAAAAAAAAAAAAAAAAJgCAABkcnMvZG93&#10;bnJldi54bWxQSwUGAAAAAAQABAD1AAAAhwMAAAAA&#10;" adj="10131,6746" fillcolor="navy" strokecolor="gray"/>
            <v:shape id="AutoShape 305" o:spid="_x0000_s1125" type="#_x0000_t13" style="position:absolute;left:13144;top:4967;width:424;height:7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kccsYA&#10;AADcAAAADwAAAGRycy9kb3ducmV2LnhtbESPQWvCQBSE7wX/w/KEXoru2oJodBUpLYRKi1HB6zP7&#10;TILZtyG7jem/7xaEHoeZ+YZZrntbi45aXznWMBkrEMS5MxUXGo6H99EMhA/IBmvHpOGHPKxXg4cl&#10;JsbdOKNuHwoRIewT1FCG0CRS+rwki37sGuLoXVxrMUTZFtK0eItwW8tnpabSYsVxocSGXkvKr/tv&#10;q6E7v9n57uNru1XHT+WyU/rUpKnWj8N+swARqA//4Xs7NRpeZhP4OxOPgFz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okccsYAAADcAAAADwAAAAAAAAAAAAAAAACYAgAAZHJz&#10;L2Rvd25yZXYueG1sUEsFBgAAAAAEAAQA9QAAAIsDAAAAAA==&#10;" adj="10131,6746" fillcolor="navy" strokecolor="navy"/>
            <v:shape id="AutoShape 306" o:spid="_x0000_s1126" type="#_x0000_t13" style="position:absolute;left:8365;top:7185;width:438;height:771;rotation:-90;flip:y;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1yvH8UA&#10;AADcAAAADwAAAGRycy9kb3ducmV2LnhtbESPT2sCMRTE74V+h/AK3txsFWTZGkXaigVP/mnp8Zm8&#10;7m7dvCxJquu3N4LQ4zAzv2Gm89624kQ+NI4VPGc5CGLtTMOVgv1uOSxAhIhssHVMCi4UYD57fJhi&#10;adyZN3TaxkokCIcSFdQxdqWUQddkMWSuI07ej/MWY5K+ksbjOcFtK0d5PpEWG04LNXb0WpM+bv+s&#10;gi8s/AK/3efqza7d7+HwXmh9VGrw1C9eQETq43/43v4wCsbFCG5n0hGQs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K8fxQAAANwAAAAPAAAAAAAAAAAAAAAAAJgCAABkcnMv&#10;ZG93bnJldi54bWxQSwUGAAAAAAQABAD1AAAAigMAAAAA&#10;" adj="10131,6746" fillcolor="navy" strokecolor="navy"/>
            <v:roundrect id="AutoShape 307" o:spid="_x0000_s1127" style="position:absolute;left:5374;top:4569;width:6497;height:1590;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rSocIA&#10;AADcAAAADwAAAGRycy9kb3ducmV2LnhtbESPQYvCMBSE7wv+h/AEb2vqFhapRhFBEBZkrQWvz+bZ&#10;FJuX0kRb/71ZWPA4zMw3zHI92EY8qPO1YwWzaQKCuHS65kpBcdp9zkH4gKyxcUwKnuRhvRp9LDHT&#10;rucjPfJQiQhhn6ECE0KbSelLQxb91LXE0bu6zmKIsquk7rCPcNvIryT5lhZrjgsGW9oaKm/53Sr4&#10;8Zd7XqRUFr+H/RF7c77051SpyXjYLEAEGsI7/N/eawXpPIW/M/EIyNU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CtKhwgAAANwAAAAPAAAAAAAAAAAAAAAAAJgCAABkcnMvZG93&#10;bnJldi54bWxQSwUGAAAAAAQABAD1AAAAhwMAAAAA&#10;" fillcolor="#0cf" strokecolor="gray" strokeweight="1pt"/>
            <v:shape id="AutoShape 308" o:spid="_x0000_s1128" type="#_x0000_t13" style="position:absolute;left:11448;top:4967;width:423;height:7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v6/6sYA&#10;AADcAAAADwAAAGRycy9kb3ducmV2LnhtbESP3WrCQBSE7wXfYTlCb6Tu9gex0VWKWAiVFrVCb4/Z&#10;YxLMng3ZbYxv7xYEL4eZ+YaZLTpbiZYaXzrW8DRSIIgzZ0rONex/Ph4nIHxANlg5Jg0X8rCY93sz&#10;TIw785baXchFhLBPUEMRQp1I6bOCLPqRq4mjd3SNxRBlk0vT4DnCbSWflRpLiyXHhQJrWhaUnXZ/&#10;VkN7WNm3zef3eq32X8ptf9NhnaZaPwy69ymIQF24h2/t1Gh4mbzC/5l4BOT8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v6/6sYAAADcAAAADwAAAAAAAAAAAAAAAACYAgAAZHJz&#10;L2Rvd25yZXYueG1sUEsFBgAAAAAEAAQA9QAAAIsDAAAAAA==&#10;" adj="10131,6746" fillcolor="navy" strokecolor="navy"/>
            <v:shape id="AutoShape 309" o:spid="_x0000_s1129" type="#_x0000_t13" style="position:absolute;left:8364;top:5595;width:439;height:771;rotation:-90;flip:y;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U3a8QA&#10;AADcAAAADwAAAGRycy9kb3ducmV2LnhtbESPQWsCMRSE70L/Q3iF3jRbS8uyGkWq0oKn2ioen8nr&#10;7tbNy5Kkuv57Iwgeh5n5hhlPO9uII/lQO1bwPMhAEGtnai4V/Hwv+zmIEJENNo5JwZkCTCcPvTEW&#10;xp34i47rWIoE4VCggirGtpAy6IoshoFriZP367zFmKQvpfF4SnDbyGGWvUmLNaeFClt6r0gf1v9W&#10;wRZzP8Od23zM7cr97feLXOuDUk+P3WwEIlIX7+Fb+9MoeMlf4XomHQE5u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C1N2vEAAAA3AAAAA8AAAAAAAAAAAAAAAAAmAIAAGRycy9k&#10;b3ducmV2LnhtbFBLBQYAAAAABAAEAPUAAACJAwAAAAA=&#10;" adj="10131,6746" fillcolor="navy" strokecolor="navy"/>
            <v:shape id="AutoShape 310" o:spid="_x0000_s1130" type="#_x0000_t13" style="position:absolute;left:5374;top:4967;width:423;height:794;flip:x;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8KMgsQA&#10;AADcAAAADwAAAGRycy9kb3ducmV2LnhtbESPT4vCMBTE74LfITxhb5qqKNI1igqChxXXP7DXt82z&#10;Kdu8lCZq9dObBcHjMDO/YabzxpbiSrUvHCvo9xIQxJnTBecKTsd1dwLCB2SNpWNScCcP81m7NcVU&#10;uxvv6XoIuYgQ9ikqMCFUqZQ+M2TR91xFHL2zqy2GKOtc6hpvEW5LOUiSsbRYcFwwWNHKUPZ3uFgF&#10;o93v47xl7bZI1Wr3/bU3+LNU6qPTLD5BBGrCO/xqb7SC4WQM/2fiEZCz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CjILEAAAA3AAAAA8AAAAAAAAAAAAAAAAAmAIAAGRycy9k&#10;b3ducmV2LnhtbFBLBQYAAAAABAAEAPUAAACJAwAAAAA=&#10;" adj="10131,6746" fillcolor="navy" strokecolor="navy"/>
            <v:shape id="Freeform 311" o:spid="_x0000_s1131" style="position:absolute;left:10601;top:889;width:4949;height:4873;visibility:visible;mso-wrap-style:square;v-text-anchor:top" coordsize="4580,47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oOnsMA&#10;AADcAAAADwAAAGRycy9kb3ducmV2LnhtbESPT4vCMBTE74LfITxhb5pqYS1do4ggbo/+Oezx0Tyb&#10;YvNSm2jrtzcLC3scZuY3zGoz2EY8qfO1YwXzWQKCuHS65krB5byfZiB8QNbYOCYFL/KwWY9HK8y1&#10;6/lIz1OoRISwz1GBCaHNpfSlIYt+5lri6F1dZzFE2VVSd9hHuG3kIkk+pcWa44LBlnaGytvpYRVk&#10;hfm5P4q0Pg6Xfb8NTXE4pIVSH5Nh+wUi0BD+w3/tb60gzZbweyYeAbl+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loOnsMAAADcAAAADwAAAAAAAAAAAAAAAACYAgAAZHJzL2Rv&#10;d25yZXYueG1sUEsFBgAAAAAEAAQA9QAAAIgDAAAAAA==&#10;" path="m,4766l4580,e" strokecolor="navy" strokeweight="1pt">
              <v:path arrowok="t" o:connecttype="custom" o:connectlocs="0,4873;4949,0" o:connectangles="0,0"/>
            </v:shape>
            <v:line id="Line 312" o:spid="_x0000_s1132" style="position:absolute;visibility:visible" from="10601,4967" to="15687,97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9dWK74AAADcAAAADwAAAGRycy9kb3ducmV2LnhtbERPy6rCMBDdC/5DGMGdpiqIVKOIIFy4&#10;IFgVt0MztsFkUpqo9e/NQnB5OO/VpnNWPKkNxrOCyTgDQVx6bbhScD7tRwsQISJrtJ5JwZsCbNb9&#10;3gpz7V98pGcRK5FCOOSooI6xyaUMZU0Ow9g3xIm7+dZhTLCtpG7xlcKdldMsm0uHhlNDjQ3tairv&#10;xcMpkPZqLsWl+r/NTkaHY7k/TDur1HDQbZcgInXxJ/66/7SC2SKtTWfSEZD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311YrvgAAANwAAAAPAAAAAAAAAAAAAAAAAKEC&#10;AABkcnMvZG93bnJldi54bWxQSwUGAAAAAAQABAD5AAAAjAMAAAAA&#10;" strokecolor="navy" strokeweight="1pt"/>
            <v:shape id="Freeform 313" o:spid="_x0000_s1133" style="position:absolute;left:2146;top:4967;width:4499;height:4680;visibility:visible;mso-wrap-style:square;v-text-anchor:top" coordsize="4164,45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IznMUA&#10;AADcAAAADwAAAGRycy9kb3ducmV2LnhtbESPT2sCMRTE70K/Q3iCN81aUXRrlKL451TotkKPj81z&#10;s7h5WZLUXb99Uyj0OMzMb5j1treNuJMPtWMF00kGgrh0uuZKwefHYbwEESKyxsYxKXhQgO3mabDG&#10;XLuO3+lexEokCIccFZgY21zKUBqyGCauJU7e1XmLMUlfSe2xS3DbyOcsW0iLNacFgy3tDJW34tsq&#10;yIqz9/vTxXW9me/rxdvXfHd0So2G/esLiEh9/A//tc9awWy5gt8z6QjIz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YjOcxQAAANwAAAAPAAAAAAAAAAAAAAAAAJgCAABkcnMv&#10;ZG93bnJldi54bWxQSwUGAAAAAAQABAD1AAAAigMAAAAA&#10;" path="m4164,l,4577e" strokecolor="navy" strokeweight="1pt">
              <v:path arrowok="t" o:connecttype="custom" o:connectlocs="4499,0;0,4680" o:connectangles="0,0"/>
            </v:shape>
            <v:shape id="Freeform 314" o:spid="_x0000_s1134" style="position:absolute;left:1708;top:997;width:4937;height:4765;visibility:visible;mso-wrap-style:square;v-text-anchor:top" coordsize="4569,466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ZqE8EA&#10;AADcAAAADwAAAGRycy9kb3ducmV2LnhtbERPXWvCMBR9F/wP4Q5803RTZHZGEUEQBIe1214vzV1T&#10;ltx0TdT6783DYI+H871c986KK3Wh8azgeZKBIK68brhWUJ5341cQISJrtJ5JwZ0CrFfDwRJz7W98&#10;omsRa5FCOOSowMTY5lKGypDDMPEtceK+fecwJtjVUnd4S+HOypcsm0uHDacGgy1tDVU/xcUpOG9+&#10;Z9KiPRzfjW2+Poty8VFmSo2e+s0biEh9/Bf/ufdawXSR5qcz6QjI1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FGahPBAAAA3AAAAA8AAAAAAAAAAAAAAAAAmAIAAGRycy9kb3du&#10;cmV2LnhtbFBLBQYAAAAABAAEAPUAAACGAwAAAAA=&#10;" path="m4569,4661l,e" strokecolor="navy" strokeweight="1pt">
              <v:path arrowok="t" o:connecttype="custom" o:connectlocs="4937,4765;0,0" o:connectangles="0,0"/>
            </v:shape>
            <v:roundrect id="AutoShape 315" o:spid="_x0000_s1135" style="position:absolute;left:5797;top:4967;width:5651;height:794;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fidMQA&#10;AADcAAAADwAAAGRycy9kb3ducmV2LnhtbESPX2vCMBTF3wd+h3AF32ZahTGrUUQ3EPYw1s73S3Nt&#10;q81NSVKtfvplMNjj4fz5cVabwbTiSs43lhWk0wQEcWl1w5WC7+L9+RWED8gaW8uk4E4eNuvR0woz&#10;bW/8Rdc8VCKOsM9QQR1Cl0npy5oM+qntiKN3ss5giNJVUju8xXHTylmSvEiDDUdCjR3taioveW8i&#10;pE0Xn/tZ/3gcz0Xuig/buzer1GQ8bJcgAg3hP/zXPmgF80UKv2fiEZDr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rX4nTEAAAA3AAAAA8AAAAAAAAAAAAAAAAAmAIAAGRycy9k&#10;b3ducmV2LnhtbFBLBQYAAAAABAAEAPUAAACJAwAAAAA=&#10;" strokecolor="gray" strokeweight="1pt"/>
            <v:shape id="Text Box 316" o:spid="_x0000_s1136" type="#_x0000_t202" style="position:absolute;left:3677;top:3377;width:9891;height:119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46RZcQA&#10;AADcAAAADwAAAGRycy9kb3ducmV2LnhtbESPQWvCQBSE74L/YXmCN92oIBpdRYpCQSiN8dDja/aZ&#10;LGbfptmtxn/fLQgeh5n5hllvO1uLG7XeOFYwGScgiAunDZcKzvlhtADhA7LG2jEpeJCH7abfW2Oq&#10;3Z0zup1CKSKEfYoKqhCaVEpfVGTRj11DHL2Lay2GKNtS6hbvEW5rOU2SubRoOC5U2NBbRcX19GsV&#10;7L4425ufj+/P7JKZPF8mfJxflRoOut0KRKAuvMLP9rtWMFtO4f9MPAJ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uOkWXEAAAA3AAAAA8AAAAAAAAAAAAAAAAAmAIAAGRycy9k&#10;b3ducmV2LnhtbFBLBQYAAAAABAAEAPUAAACJAwAAAAA=&#10;" filled="f" stroked="f">
              <v:textbox style="mso-next-textbox:#Text Box 316" inset="0,0,0,0">
                <w:txbxContent>
                  <w:p w:rsidR="0073582F" w:rsidRDefault="0073582F" w:rsidP="00D52309">
                    <w:pPr>
                      <w:jc w:val="center"/>
                      <w:rPr>
                        <w:b/>
                        <w:bCs/>
                        <w:color w:val="000080"/>
                        <w:sz w:val="16"/>
                        <w:szCs w:val="16"/>
                      </w:rPr>
                    </w:pPr>
                  </w:p>
                  <w:p w:rsidR="0073582F" w:rsidRPr="0060430A" w:rsidRDefault="0073582F" w:rsidP="00D52309">
                    <w:pPr>
                      <w:jc w:val="center"/>
                      <w:rPr>
                        <w:rFonts w:ascii="Times New Roman" w:hAnsi="Times New Roman"/>
                        <w:b/>
                        <w:bCs/>
                      </w:rPr>
                    </w:pPr>
                    <w:r>
                      <w:rPr>
                        <w:rFonts w:ascii="Times New Roman" w:hAnsi="Times New Roman"/>
                        <w:b/>
                        <w:bCs/>
                      </w:rPr>
                      <w:t>Профілактика цереброваскулярних хвороб</w:t>
                    </w:r>
                    <w:r w:rsidRPr="0060430A">
                      <w:rPr>
                        <w:rFonts w:ascii="Times New Roman" w:hAnsi="Times New Roman"/>
                        <w:b/>
                        <w:bCs/>
                      </w:rPr>
                      <w:t xml:space="preserve"> </w:t>
                    </w:r>
                  </w:p>
                </w:txbxContent>
              </v:textbox>
            </v:shape>
            <v:shape id="Text Box 317" o:spid="_x0000_s1137" type="#_x0000_t202" style="position:absolute;left:3677;top:6159;width:9891;height:119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MI0/sQA&#10;AADcAAAADwAAAGRycy9kb3ducmV2LnhtbESPQWvCQBSE74L/YXlCb7pRQTS6ihQLBaEY46HH1+wz&#10;Wcy+TbNbjf++Kwgeh5n5hlltOluLK7XeOFYwHiUgiAunDZcKTvnHcA7CB2SNtWNScCcPm3W/t8JU&#10;uxtndD2GUkQI+xQVVCE0qZS+qMiiH7mGOHpn11oMUbal1C3eItzWcpIkM2nRcFyosKH3iorL8c8q&#10;2H5ztjO/Xz+H7JyZPF8kvJ9dlHobdNsliEBdeIWf7U+tYLqYwuNMPAJy/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TCNP7EAAAA3AAAAA8AAAAAAAAAAAAAAAAAmAIAAGRycy9k&#10;b3ducmV2LnhtbFBLBQYAAAAABAAEAPUAAACJAwAAAAA=&#10;" filled="f" stroked="f">
              <v:textbox style="mso-next-textbox:#Text Box 317" inset="0,0,0,0">
                <w:txbxContent>
                  <w:p w:rsidR="0073582F" w:rsidRDefault="0073582F" w:rsidP="00D52309">
                    <w:pPr>
                      <w:spacing w:after="0"/>
                      <w:jc w:val="center"/>
                      <w:rPr>
                        <w:b/>
                        <w:bCs/>
                        <w:color w:val="000080"/>
                      </w:rPr>
                    </w:pPr>
                  </w:p>
                  <w:p w:rsidR="0073582F" w:rsidRPr="0060430A" w:rsidRDefault="0073582F" w:rsidP="00D52309">
                    <w:pPr>
                      <w:spacing w:after="0"/>
                      <w:jc w:val="center"/>
                      <w:rPr>
                        <w:rFonts w:ascii="Times New Roman" w:hAnsi="Times New Roman"/>
                        <w:b/>
                        <w:bCs/>
                        <w:color w:val="000080"/>
                      </w:rPr>
                    </w:pPr>
                    <w:r>
                      <w:rPr>
                        <w:rFonts w:ascii="Times New Roman" w:hAnsi="Times New Roman"/>
                        <w:b/>
                        <w:bCs/>
                        <w:color w:val="000080"/>
                      </w:rPr>
                      <w:t>Медична допомога хворим на  ЦВХ та МІ</w:t>
                    </w:r>
                  </w:p>
                  <w:p w:rsidR="0073582F" w:rsidRDefault="0073582F" w:rsidP="00D52309">
                    <w:pPr>
                      <w:jc w:val="center"/>
                    </w:pPr>
                  </w:p>
                </w:txbxContent>
              </v:textbox>
            </v:shape>
            <v:shape id="Text Box 318" o:spid="_x0000_s1138" type="#_x0000_t202" style="position:absolute;left:11871;top:2979;width:1273;height:477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7elsMA&#10;AADcAAAADwAAAGRycy9kb3ducmV2LnhtbESP0WrCQBRE3wv+w3IF3+pG04YaXUUCok9CrR9wyV6z&#10;wezdmF1N/Hu3UOjjMDNnmNVmsI14UOdrxwpm0wQEcel0zZWC88/u/QuED8gaG8ek4EkeNuvR2wpz&#10;7Xr+pscpVCJC2OeowITQ5lL60pBFP3UtcfQurrMYouwqqTvsI9w2cp4kmbRYc1ww2FJhqLye7lbB&#10;8SlNn9rPc1kU2TFLbzu87hulJuNhuwQRaAj/4b/2QStIFx/weyYeAbl+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t7elsMAAADcAAAADwAAAAAAAAAAAAAAAACYAgAAZHJzL2Rv&#10;d25yZXYueG1sUEsFBgAAAAAEAAQA9QAAAIgDAAAAAA==&#10;" filled="f" stroked="f">
              <v:textbox style="layout-flow:vertical;mso-layout-flow-alt:bottom-to-top;mso-next-textbox:#Text Box 318" inset="0,0,0,0">
                <w:txbxContent>
                  <w:p w:rsidR="0073582F" w:rsidRDefault="0073582F" w:rsidP="00D52309">
                    <w:pPr>
                      <w:spacing w:line="168" w:lineRule="auto"/>
                      <w:jc w:val="center"/>
                      <w:rPr>
                        <w:b/>
                        <w:bCs/>
                        <w:color w:val="000080"/>
                      </w:rPr>
                    </w:pPr>
                  </w:p>
                  <w:p w:rsidR="0073582F" w:rsidRDefault="0073582F" w:rsidP="00D52309">
                    <w:pPr>
                      <w:spacing w:after="0"/>
                      <w:jc w:val="center"/>
                      <w:rPr>
                        <w:rFonts w:ascii="Times New Roman" w:hAnsi="Times New Roman"/>
                        <w:b/>
                        <w:bCs/>
                      </w:rPr>
                    </w:pPr>
                    <w:r>
                      <w:rPr>
                        <w:b/>
                        <w:bCs/>
                        <w:color w:val="000080"/>
                      </w:rPr>
                      <w:t xml:space="preserve"> </w:t>
                    </w:r>
                    <w:r>
                      <w:rPr>
                        <w:rFonts w:ascii="Times New Roman" w:hAnsi="Times New Roman"/>
                        <w:b/>
                        <w:bCs/>
                      </w:rPr>
                      <w:t xml:space="preserve"> Профілактика  </w:t>
                    </w:r>
                  </w:p>
                  <w:p w:rsidR="0073582F" w:rsidRPr="0060430A" w:rsidRDefault="0073582F" w:rsidP="00D52309">
                    <w:pPr>
                      <w:spacing w:after="0"/>
                      <w:jc w:val="center"/>
                      <w:rPr>
                        <w:rFonts w:ascii="Times New Roman" w:hAnsi="Times New Roman"/>
                        <w:b/>
                        <w:bCs/>
                      </w:rPr>
                    </w:pPr>
                    <w:r>
                      <w:rPr>
                        <w:rFonts w:ascii="Times New Roman" w:hAnsi="Times New Roman"/>
                        <w:b/>
                        <w:bCs/>
                      </w:rPr>
                      <w:t>МІ</w:t>
                    </w:r>
                  </w:p>
                  <w:p w:rsidR="0073582F" w:rsidRDefault="0073582F" w:rsidP="00D52309"/>
                  <w:p w:rsidR="0073582F" w:rsidRDefault="0073582F" w:rsidP="00D52309"/>
                  <w:p w:rsidR="0073582F" w:rsidRDefault="0073582F" w:rsidP="00D52309"/>
                </w:txbxContent>
              </v:textbox>
            </v:shape>
            <v:shape id="Text Box 319" o:spid="_x0000_s1139" type="#_x0000_t202" style="position:absolute;left:4101;top:2979;width:1273;height:477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7DcMA&#10;AADcAAAADwAAAGRycy9kb3ducmV2LnhtbESP3YrCMBSE74V9h3AWvNNUi8WtRlkK4l4J/jzAoTnb&#10;FJuTbhNtffuNIHg5zMw3zHo72EbcqfO1YwWzaQKCuHS65krB5bybLEH4gKyxcUwKHuRhu/kYrTHX&#10;rucj3U+hEhHCPkcFJoQ2l9KXhiz6qWuJo/frOoshyq6SusM+wm0j50mSSYs1xwWDLRWGyuvpZhUc&#10;HtL0qV1cyqLIDln6t8PrvlFq/Dl8r0AEGsI7/Gr/aAXp1wKeZ+IRkJ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J7DcMAAADcAAAADwAAAAAAAAAAAAAAAACYAgAAZHJzL2Rv&#10;d25yZXYueG1sUEsFBgAAAAAEAAQA9QAAAIgDAAAAAA==&#10;" filled="f" stroked="f">
              <v:textbox style="layout-flow:vertical;mso-layout-flow-alt:bottom-to-top;mso-next-textbox:#Text Box 319" inset="0,0,0,0">
                <w:txbxContent>
                  <w:p w:rsidR="0073582F" w:rsidRDefault="0073582F" w:rsidP="00D52309">
                    <w:pPr>
                      <w:spacing w:line="168" w:lineRule="auto"/>
                      <w:jc w:val="center"/>
                      <w:rPr>
                        <w:b/>
                        <w:bCs/>
                        <w:color w:val="000080"/>
                      </w:rPr>
                    </w:pPr>
                  </w:p>
                  <w:p w:rsidR="0073582F" w:rsidRDefault="0073582F" w:rsidP="00D52309">
                    <w:pPr>
                      <w:spacing w:after="0"/>
                      <w:jc w:val="center"/>
                      <w:rPr>
                        <w:rFonts w:ascii="Times New Roman" w:hAnsi="Times New Roman"/>
                        <w:b/>
                        <w:bCs/>
                      </w:rPr>
                    </w:pPr>
                    <w:r>
                      <w:rPr>
                        <w:b/>
                        <w:bCs/>
                        <w:color w:val="000080"/>
                      </w:rPr>
                      <w:t xml:space="preserve"> </w:t>
                    </w:r>
                    <w:r>
                      <w:rPr>
                        <w:rFonts w:ascii="Times New Roman" w:hAnsi="Times New Roman"/>
                        <w:b/>
                        <w:bCs/>
                      </w:rPr>
                      <w:t xml:space="preserve"> Супровід після перенесеного </w:t>
                    </w:r>
                  </w:p>
                  <w:p w:rsidR="0073582F" w:rsidRPr="0060430A" w:rsidRDefault="0073582F" w:rsidP="00D52309">
                    <w:pPr>
                      <w:spacing w:after="0"/>
                      <w:jc w:val="center"/>
                      <w:rPr>
                        <w:rFonts w:ascii="Times New Roman" w:hAnsi="Times New Roman"/>
                      </w:rPr>
                    </w:pPr>
                    <w:r>
                      <w:rPr>
                        <w:rFonts w:ascii="Times New Roman" w:hAnsi="Times New Roman"/>
                        <w:b/>
                        <w:bCs/>
                      </w:rPr>
                      <w:t>МІ</w:t>
                    </w:r>
                  </w:p>
                  <w:p w:rsidR="0073582F" w:rsidRDefault="0073582F" w:rsidP="00D52309"/>
                </w:txbxContent>
              </v:textbox>
            </v:shape>
            <v:shape id="Text Box 320" o:spid="_x0000_s1140" type="#_x0000_t202" style="position:absolute;left:8623;top:7795;width:1695;height:74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1XUesUA&#10;AADcAAAADwAAAGRycy9kb3ducmV2LnhtbESPQUsDMRSE74L/IbyCN5utQrXbpkUUQeipu3ro7bF5&#10;TbbdvCxJ3K7++qYgeBxm5htmtRldJwYKsfWsYDYtQBA3XrdsFHzW7/fPIGJC1th5JgU/FGGzvr1Z&#10;Yan9mXc0VMmIDOFYogKbUl9KGRtLDuPU98TZO/jgMGUZjNQBzxnuOvlQFHPpsOW8YLGnV0vNqfp2&#10;Co7tl9lXdT08HWzS0cTf7Sy8KXU3GV+WIBKN6T/81/7QCh4Xc7ieyUdAri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VdR6xQAAANwAAAAPAAAAAAAAAAAAAAAAAJgCAABkcnMv&#10;ZG93bnJldi54bWxQSwUGAAAAAAQABAD1AAAAigMAAAAA&#10;" filled="f" stroked="f" strokecolor="gray">
              <v:textbox style="mso-next-textbox:#Text Box 320" inset="0,0,0,0">
                <w:txbxContent>
                  <w:p w:rsidR="0073582F" w:rsidRPr="00790ABF" w:rsidRDefault="0073582F" w:rsidP="00D52309">
                    <w:pPr>
                      <w:spacing w:before="80" w:after="0"/>
                      <w:jc w:val="center"/>
                      <w:rPr>
                        <w:rFonts w:ascii="Times New Roman" w:hAnsi="Times New Roman"/>
                        <w:sz w:val="18"/>
                        <w:szCs w:val="18"/>
                      </w:rPr>
                    </w:pPr>
                    <w:r>
                      <w:rPr>
                        <w:rFonts w:ascii="Times New Roman" w:hAnsi="Times New Roman"/>
                        <w:sz w:val="18"/>
                        <w:szCs w:val="18"/>
                      </w:rPr>
                      <w:t>Спеціалізована МД</w:t>
                    </w:r>
                  </w:p>
                </w:txbxContent>
              </v:textbox>
            </v:shape>
            <v:shape id="Text Box 321" o:spid="_x0000_s1141" type="#_x0000_t202" style="position:absolute;left:10339;top:8138;width:1696;height:122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lx4cUA&#10;AADcAAAADwAAAGRycy9kb3ducmV2LnhtbESPQUsDMRSE74L/IbyCN5utQmu3TYsogtCTu3ro7bF5&#10;TbbdvCxJ3K7+elMoeBxm5htmvR1dJwYKsfWsYDYtQBA3XrdsFHzWb/dPIGJC1th5JgU/FGG7ub1Z&#10;Y6n9mT9oqJIRGcKxRAU2pb6UMjaWHMap74mzd/DBYcoyGKkDnjPcdfKhKObSYct5wWJPL5aaU/Xt&#10;FBzbL7Ov6npYHGzS0cTf3Sy8KnU3GZ9XIBKN6T98bb9rBY/LBVzO5CMgN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4GXHhxQAAANwAAAAPAAAAAAAAAAAAAAAAAJgCAABkcnMv&#10;ZG93bnJldi54bWxQSwUGAAAAAAQABAD1AAAAigMAAAAA&#10;" filled="f" stroked="f" strokecolor="gray">
              <v:textbox style="mso-next-textbox:#Text Box 321" inset="0,0,0,0">
                <w:txbxContent>
                  <w:p w:rsidR="0073582F" w:rsidRDefault="0073582F" w:rsidP="00D52309">
                    <w:pPr>
                      <w:pStyle w:val="BodyText"/>
                      <w:spacing w:after="0"/>
                      <w:jc w:val="center"/>
                    </w:pPr>
                    <w:r>
                      <w:t xml:space="preserve">Приватні ЗОЗ </w:t>
                    </w:r>
                  </w:p>
                </w:txbxContent>
              </v:textbox>
            </v:shape>
            <v:shape id="Text Box 322" o:spid="_x0000_s1142" type="#_x0000_t202" style="position:absolute;left:5231;top:8123;width:1696;height:118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blk8IA&#10;AADcAAAADwAAAGRycy9kb3ducmV2LnhtbERPz2vCMBS+D/wfwhN2m6kbbLMaRRzCYKe18+Dt0TyT&#10;avNSkli7/fXLYbDjx/d7tRldJwYKsfWsYD4rQBA3XrdsFHzV+4dXEDEha+w8k4JvirBZT+5WWGp/&#10;408aqmREDuFYogKbUl9KGRtLDuPM98SZO/ngMGUYjNQBbzncdfKxKJ6lw5Zzg8WedpaaS3V1Cs7t&#10;wRyruh5eTjbpaOLPxzy8KXU/HbdLEInG9C/+c79rBU+LvDafyUdAr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huWTwgAAANwAAAAPAAAAAAAAAAAAAAAAAJgCAABkcnMvZG93&#10;bnJldi54bWxQSwUGAAAAAAQABAD1AAAAhwMAAAAA&#10;" filled="f" stroked="f" strokecolor="gray">
              <v:textbox style="mso-next-textbox:#Text Box 322" inset="0,0,0,0">
                <w:txbxContent>
                  <w:p w:rsidR="0073582F" w:rsidRDefault="0073582F" w:rsidP="00D52309">
                    <w:pPr>
                      <w:pStyle w:val="BodyText"/>
                      <w:jc w:val="center"/>
                    </w:pPr>
                    <w:r>
                      <w:t xml:space="preserve">Система ПМСД </w:t>
                    </w:r>
                  </w:p>
                </w:txbxContent>
              </v:textbox>
            </v:shape>
            <v:shape id="Text Box 323" o:spid="_x0000_s1143" type="#_x0000_t202" style="position:absolute;left:6927;top:8100;width:1696;height:120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pACMUA&#10;AADcAAAADwAAAGRycy9kb3ducmV2LnhtbESPQUsDMRSE74L/ITyhN5ttC9pumxaxCIInd+2ht8fm&#10;Ndl287Ikcbv6640geBxm5htmsxtdJwYKsfWsYDYtQBA3XrdsFHzUL/dLEDEha+w8k4IvirDb3t5s&#10;sNT+yu80VMmIDOFYogKbUl9KGRtLDuPU98TZO/ngMGUZjNQBrxnuOjkvigfpsOW8YLGnZ0vNpfp0&#10;Cs7twRyruh4eTzbpaOL32yzslZrcjU9rEInG9B/+a79qBYvVCn7P5CMgt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ykAIxQAAANwAAAAPAAAAAAAAAAAAAAAAAJgCAABkcnMv&#10;ZG93bnJldi54bWxQSwUGAAAAAAQABAD1AAAAigMAAAAA&#10;" filled="f" stroked="f" strokecolor="gray">
              <v:textbox style="mso-next-textbox:#Text Box 323" inset="0,0,0,0">
                <w:txbxContent>
                  <w:p w:rsidR="0073582F" w:rsidRDefault="0073582F" w:rsidP="00D52309">
                    <w:pPr>
                      <w:pStyle w:val="BodyText"/>
                      <w:jc w:val="center"/>
                    </w:pPr>
                    <w:r>
                      <w:t xml:space="preserve">Служба ЕМД </w:t>
                    </w:r>
                  </w:p>
                  <w:p w:rsidR="0073582F" w:rsidRDefault="0073582F" w:rsidP="00D52309">
                    <w:pPr>
                      <w:rPr>
                        <w:szCs w:val="20"/>
                      </w:rPr>
                    </w:pPr>
                  </w:p>
                </w:txbxContent>
              </v:textbox>
            </v:shape>
            <v:line id="Line 324" o:spid="_x0000_s1144" style="position:absolute;visibility:visible" from="5231,7749" to="5231,93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NiUEsAAAADcAAAADwAAAGRycy9kb3ducmV2LnhtbERPy4rCMBTdC/5DuMLsNPWBSMe0DIIg&#10;CANWZbaX5tqGSW5KE7Xz95OF4PJw3ttycFY8qA/Gs4L5LANBXHttuFFwOe+nGxAhImu0nknBHwUo&#10;i/Foi7n2Tz7Ro4qNSCEcclTQxtjlUoa6JYdh5jvixN187zAm2DdS9/hM4c7KRZatpUPDqaHFjnYt&#10;1b/V3SmQ9sdcq2tzvC3PRodTvf9eDFapj8nw9Qki0hDf4pf7oBWssjQ/nUlHQBb/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TYlBLAAAAA3AAAAA8AAAAAAAAAAAAAAAAA&#10;oQIAAGRycy9kb3ducmV2LnhtbFBLBQYAAAAABAAEAPkAAACOAwAAAAA=&#10;" strokecolor="navy" strokeweight="1pt"/>
            <v:line id="Line 325" o:spid="_x0000_s1145" style="position:absolute;visibility:visible" from="6927,7749" to="6927,93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5QxicQAAADcAAAADwAAAGRycy9kb3ducmV2LnhtbESPUWvCMBSF3wf+h3CFva2p3RijGkWE&#10;wmAwsE58vTS3bTC5KU3U+u/NYLDHwznnO5zVZnJWXGkMxrOCRZaDIG68Ntwp+DlULx8gQkTWaD2T&#10;gjsF2KxnTysstb/xnq517ESCcChRQR/jUEoZmp4chswPxMlr/egwJjl2Uo94S3BnZZHn79Kh4bTQ&#10;40C7nppzfXEKpD2ZY33svtrXg9Fh31TfxWSVep5P2yWISFP8D/+1P7WCt3wBv2fSEZDr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LlDGJxAAAANwAAAAPAAAAAAAAAAAA&#10;AAAAAKECAABkcnMvZG93bnJldi54bWxQSwUGAAAAAAQABAD5AAAAkgMAAAAA&#10;" strokecolor="navy" strokeweight="1pt"/>
            <v:line id="Line 326" o:spid="_x0000_s1146" style="position:absolute;visibility:visible" from="8623,7749" to="8623,93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0av/sQAAADcAAAADwAAAGRycy9kb3ducmV2LnhtbESPUWvCMBSF3wf+h3CFva3pujGkM8oQ&#10;hMFgYLX4ekmubVhyU5qo9d+bwWCPh3POdzjL9eSduNAYbWAFz0UJglgHY7lTcNhvnxYgYkI26AKT&#10;ghtFWK9mD0usTbjyji5N6kSGcKxRQZ/SUEsZdU8eYxEG4uydwugxZTl20ox4zXDvZFWWb9Kj5bzQ&#10;40CbnvRPc/YKpDvatmm7r9PL3pq409vvanJKPc6nj3cQiab0H/5rfxoFr2UFv2fyEZCr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7Rq/+xAAAANwAAAAPAAAAAAAAAAAA&#10;AAAAAKECAABkcnMvZG93bnJldi54bWxQSwUGAAAAAAQABAD5AAAAkgMAAAAA&#10;" strokecolor="navy" strokeweight="1pt"/>
            <v:line id="Line 327" o:spid="_x0000_s1147" style="position:absolute;visibility:visible" from="10318,7749" to="10318,93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AoKZcQAAADcAAAADwAAAGRycy9kb3ducmV2LnhtbESPUWvCMBSF3wf+h3AHe1vT2SGjGkUE&#10;YTAYWCe+XprbNpjclCaz9d+bwcDHwznnO5zVZnJWXGkIxrOCtywHQVx7bbhV8HPcv36ACBFZo/VM&#10;Cm4UYLOePa2w1H7kA12r2IoE4VCigi7GvpQy1B05DJnviZPX+MFhTHJopR5wTHBn5TzPF9Kh4bTQ&#10;YU+7jupL9esUSHs2p+rUfjXF0ehwqPff88kq9fI8bZcgIk3xEf5vf2oF73kBf2fSEZDr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CgplxAAAANwAAAAPAAAAAAAAAAAA&#10;AAAAAKECAABkcnMvZG93bnJldi54bWxQSwUGAAAAAAQABAD5AAAAkgMAAAAA&#10;" strokecolor="navy" strokeweight="1pt"/>
            <v:line id="Line 328" o:spid="_x0000_s1148" style="position:absolute;visibility:visible" from="12014,7749" to="12014,93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OSEcIAAADcAAAADwAAAGRycy9kb3ducmV2LnhtbESP3YrCMBSE7xd8h3AE79bUH2SpRhFB&#10;EATBuuLtoTm2weSkNFHr25uFBS+HmfmGWaw6Z8WD2mA8KxgNMxDEpdeGKwW/p+33D4gQkTVaz6Tg&#10;RQFWy97XAnPtn3ykRxErkSAcclRQx9jkUoayJodh6Bvi5F196zAm2VZSt/hMcGflOMtm0qHhtFBj&#10;Q5uayltxdwqkvZhzca7218nJ6HAst4dxZ5Ua9Lv1HESkLn7C/+2dVjDNpvB3Jh0BuXw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2+OSEcIAAADcAAAADwAAAAAAAAAAAAAA&#10;AAChAgAAZHJzL2Rvd25yZXYueG1sUEsFBgAAAAAEAAQA+QAAAJADAAAAAA==&#10;" strokecolor="navy" strokeweight="1pt"/>
            <v:line id="Line 329" o:spid="_x0000_s1149" style="position:absolute;visibility:visible" from="5079,1397" to="5079,29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K83isMAAADcAAAADwAAAGRycy9kb3ducmV2LnhtbESP3YrCMBSE74V9h3AW9k7T9Y+lGmUR&#10;BEEQrMreHppjG0xOShO1+/ZGELwcZuYbZr7snBU3aoPxrOB7kIEgLr02XCk4Htb9HxAhImu0nknB&#10;PwVYLj56c8y1v/OebkWsRIJwyFFBHWOTSxnKmhyGgW+Ik3f2rcOYZFtJ3eI9wZ2VwyybSoeG00KN&#10;Da1qKi/F1SmQ9s+cilO1PY8ORod9ud4NO6vU12f3OwMRqYvv8Ku90QrG2QSeZ9IRkIsH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SvN4rDAAAA3AAAAA8AAAAAAAAAAAAA&#10;AAAAoQIAAGRycy9kb3ducmV2LnhtbFBLBQYAAAAABAAEAPkAAACRAwAAAAA=&#10;" strokecolor="navy" strokeweight="1pt"/>
            <v:line id="Line 330" o:spid="_x0000_s1150" style="position:absolute;visibility:visible" from="6985,1395" to="6985,29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H2p/cIAAADcAAAADwAAAGRycy9kb3ducmV2LnhtbESPQYvCMBSE74L/ITzBm6bqIks1igjC&#10;giBYV7w+mmcbTF5Kk9X6782C4HGYmW+Y5bpzVtypDcazgsk4A0Fcem24UvB72o2+QYSIrNF6JgVP&#10;CrBe9XtLzLV/8JHuRaxEgnDIUUEdY5NLGcqaHIaxb4iTd/Wtw5hkW0nd4iPBnZXTLJtLh4bTQo0N&#10;bWsqb8WfUyDtxZyLc7W/zk5Gh2O5O0w7q9Rw0G0WICJ18RN+t3+0gq9sDv9n0hGQqx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H2p/cIAAADcAAAADwAAAAAAAAAAAAAA&#10;AAChAgAAZHJzL2Rvd25yZXYueG1sUEsFBgAAAAAEAAQA+QAAAJADAAAAAA==&#10;" strokecolor="navy" strokeweight="1pt"/>
            <v:line id="Line 331" o:spid="_x0000_s1151" style="position:absolute;visibility:visible" from="10407,1380" to="10407,29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zEMZsIAAADcAAAADwAAAGRycy9kb3ducmV2LnhtbESPQYvCMBSE78L+h/AW9qbpquhSjbII&#10;giAIVmWvj+bZBpOX0kTt/nsjCB6HmfmGmS87Z8WN2mA8K/geZCCIS68NVwqOh3X/B0SIyBqtZ1Lw&#10;TwGWi4/eHHPt77ynWxErkSAcclRQx9jkUoayJodh4Bvi5J196zAm2VZSt3hPcGflMMsm0qHhtFBj&#10;Q6uayktxdQqk/TOn4lRtz6OD0WFfrnfDzir19dn9zkBE6uI7/GpvtIJxNoXnmXQE5OI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zEMZsIAAADcAAAADwAAAAAAAAAAAAAA&#10;AAChAgAAZHJzL2Rvd25yZXYueG1sUEsFBgAAAAAEAAQA+QAAAJADAAAAAA==&#10;" strokecolor="navy" strokeweight="1pt"/>
            <v:shape id="Text Box 332" o:spid="_x0000_s1152" type="#_x0000_t202" style="position:absolute;left:1984;top:4650;width:1695;height:62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yUC78A&#10;AADcAAAADwAAAGRycy9kb3ducmV2LnhtbERPy4rCMBTdC/5DuMJsRBMHX1SjiDDgRqSdwfW1ubbF&#10;5qY0Ga1/bxaCy8N5r7edrcWdWl851jAZKxDEuTMVFxr+fn9GSxA+IBusHZOGJ3nYbvq9NSbGPTil&#10;exYKEUPYJ6ihDKFJpPR5SRb92DXEkbu61mKIsC2kafERw20tv5WaS4sVx4YSG9qXlN+yf6vBmPSC&#10;c38c1qe9T9X5maWLWab116DbrUAE6sJH/HYfjIapimvjmXgE5OY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4DJQLvwAAANwAAAAPAAAAAAAAAAAAAAAAAJgCAABkcnMvZG93bnJl&#10;di54bWxQSwUGAAAAAAQABAD1AAAAhAMAAAAA&#10;" filled="f" stroked="f" strokecolor="silver">
              <v:textbox style="mso-next-textbox:#Text Box 332" inset="0,0,0,0">
                <w:txbxContent>
                  <w:p w:rsidR="0073582F" w:rsidRPr="006B04DF" w:rsidRDefault="0073582F" w:rsidP="00D52309">
                    <w:pPr>
                      <w:rPr>
                        <w:rFonts w:ascii="Times New Roman" w:hAnsi="Times New Roman"/>
                        <w:szCs w:val="20"/>
                      </w:rPr>
                    </w:pPr>
                    <w:r>
                      <w:rPr>
                        <w:szCs w:val="20"/>
                      </w:rPr>
                      <w:t xml:space="preserve"> </w:t>
                    </w:r>
                    <w:r>
                      <w:rPr>
                        <w:rFonts w:ascii="Times New Roman" w:hAnsi="Times New Roman"/>
                        <w:szCs w:val="20"/>
                      </w:rPr>
                      <w:t>Система</w:t>
                    </w:r>
                    <w:r w:rsidRPr="006B04DF">
                      <w:rPr>
                        <w:rFonts w:ascii="Times New Roman" w:hAnsi="Times New Roman"/>
                        <w:szCs w:val="20"/>
                      </w:rPr>
                      <w:t xml:space="preserve"> ПМСД</w:t>
                    </w:r>
                  </w:p>
                </w:txbxContent>
              </v:textbox>
            </v:shape>
            <v:shape id="Text Box 333" o:spid="_x0000_s1153" type="#_x0000_t202" style="position:absolute;left:2034;top:5274;width:1695;height:125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0AxkMUA&#10;AADcAAAADwAAAGRycy9kb3ducmV2LnhtbESPT2vCQBTE7wW/w/KEXoruWqx/opsgQsFLKUnF8zP7&#10;TILZtyG71fjtu4VCj8PM/IbZZoNtxY163zjWMJsqEMSlMw1XGo5f75MVCB+QDbaOScODPGTp6GmL&#10;iXF3zulWhEpECPsENdQhdImUvqzJop+6jjh6F9dbDFH2lTQ93iPctvJVqYW02HBcqLGjfU3ltfi2&#10;GozJz7jwHy/t597n6vQo8uVbofXzeNhtQAQawn/4r30wGuZqDb9n4hGQ6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QDGQxQAAANwAAAAPAAAAAAAAAAAAAAAAAJgCAABkcnMv&#10;ZG93bnJldi54bWxQSwUGAAAAAAQABAD1AAAAigMAAAAA&#10;" filled="f" stroked="f" strokecolor="silver">
              <v:textbox style="mso-next-textbox:#Text Box 333" inset="0,0,0,0">
                <w:txbxContent>
                  <w:p w:rsidR="0073582F" w:rsidRDefault="0073582F" w:rsidP="00D52309">
                    <w:pPr>
                      <w:spacing w:after="0" w:line="240" w:lineRule="auto"/>
                      <w:jc w:val="center"/>
                      <w:rPr>
                        <w:rFonts w:ascii="Times New Roman" w:hAnsi="Times New Roman"/>
                        <w:sz w:val="20"/>
                        <w:szCs w:val="20"/>
                      </w:rPr>
                    </w:pPr>
                  </w:p>
                  <w:p w:rsidR="0073582F" w:rsidRDefault="0073582F" w:rsidP="00D52309">
                    <w:pPr>
                      <w:spacing w:after="0" w:line="240" w:lineRule="auto"/>
                      <w:jc w:val="center"/>
                      <w:rPr>
                        <w:rFonts w:ascii="Times New Roman" w:hAnsi="Times New Roman"/>
                        <w:sz w:val="20"/>
                        <w:szCs w:val="20"/>
                      </w:rPr>
                    </w:pPr>
                    <w:r>
                      <w:rPr>
                        <w:rFonts w:ascii="Times New Roman" w:hAnsi="Times New Roman"/>
                        <w:sz w:val="20"/>
                        <w:szCs w:val="20"/>
                      </w:rPr>
                      <w:t xml:space="preserve">Служби соціальної допомоги </w:t>
                    </w:r>
                  </w:p>
                  <w:p w:rsidR="0073582F" w:rsidRPr="009656FC" w:rsidRDefault="0073582F" w:rsidP="00D52309">
                    <w:pPr>
                      <w:spacing w:after="0" w:line="240" w:lineRule="auto"/>
                      <w:jc w:val="center"/>
                      <w:rPr>
                        <w:rFonts w:ascii="Times New Roman" w:hAnsi="Times New Roman"/>
                        <w:sz w:val="20"/>
                        <w:szCs w:val="20"/>
                      </w:rPr>
                    </w:pPr>
                    <w:r>
                      <w:rPr>
                        <w:rFonts w:ascii="Times New Roman" w:hAnsi="Times New Roman"/>
                        <w:sz w:val="20"/>
                        <w:szCs w:val="20"/>
                      </w:rPr>
                      <w:t>Громадські організації</w:t>
                    </w:r>
                  </w:p>
                </w:txbxContent>
              </v:textbox>
            </v:shape>
            <v:line id="Line 334" o:spid="_x0000_s1154" style="position:absolute;visibility:visible" from="1974,5362" to="3671,53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QECz8EAAADcAAAADwAAAGRycy9kb3ducmV2LnhtbERPXUvDMBR9F/wP4Q58c+nmEKlLyxAK&#10;A0Fot+Hrpblrg8lNabK2/nvzMPDxcL735eKsmGgMxrOCzToDQdx6bbhTcD5Vz28gQkTWaD2Tgl8K&#10;UBaPD3vMtZ+5pqmJnUghHHJU0Mc45FKGtieHYe0H4sRd/egwJjh2Uo84p3Bn5TbLXqVDw6mhx4E+&#10;emp/mptTIO23uTSX7vP6cjI61G31tV2sUk+r5fAOItIS/8V391Er2G3S/HQmHQFZ/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hAQLPwQAAANwAAAAPAAAAAAAAAAAAAAAA&#10;AKECAABkcnMvZG93bnJldi54bWxQSwUGAAAAAAQABAD5AAAAjwMAAAAA&#10;" strokecolor="navy" strokeweight="1pt"/>
            <v:line id="Line 335" o:spid="_x0000_s1155" style="position:absolute;visibility:visible" from="1982,4522" to="3677,45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k2nVMIAAADcAAAADwAAAGRycy9kb3ducmV2LnhtbESPQYvCMBSE78L+h/AWvGlaFZGuUWRB&#10;WFgQrMpeH82zDSYvpclq/fdGEDwOM/MNs1z3zoordcF4VpCPMxDEldeGawXHw3a0ABEiskbrmRTc&#10;KcB69TFYYqH9jfd0LWMtEoRDgQqaGNtCylA15DCMfUucvLPvHMYku1rqDm8J7qycZNlcOjScFhps&#10;6buh6lL+OwXS/plTeap/z9OD0WFfbXeT3io1/Ow3XyAi9fEdfrV/tIJZnsPzTDoCcvU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k2nVMIAAADcAAAADwAAAAAAAAAAAAAA&#10;AAChAgAAZHJzL2Rvd25yZXYueG1sUEsFBgAAAAAEAAQA+QAAAJADAAAAAA==&#10;" strokecolor="navy" strokeweight="1pt"/>
            <v:shape id="Text Box 336" o:spid="_x0000_s1156" type="#_x0000_t202" style="position:absolute;left:13553;top:4074;width:1695;height:8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01PMQA&#10;AADcAAAADwAAAGRycy9kb3ducmV2LnhtbESPQWuDQBSE74H8h+UVeglxNTSmWFcJgUIvJWhKz6/u&#10;q0rdt+JuE/Pvu4VAjsPMfMPk5WwGcabJ9ZYVJFEMgrixuudWwcfpdf0MwnlkjYNlUnAlB2WxXOSY&#10;aXvhis61b0WAsMtQQef9mEnpmo4MusiOxMH7tpNBH+TUSj3hJcDNIDdxnEqDPYeFDkc6dNT81L9G&#10;gdbVF6bufTUcD66KP691tdvWSj0+zPsXEJ5mfw/f2m9awVOygf8z4QjI4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w9NTzEAAAA3AAAAA8AAAAAAAAAAAAAAAAAmAIAAGRycy9k&#10;b3ducmV2LnhtbFBLBQYAAAAABAAEAPUAAACJAwAAAAA=&#10;" filled="f" stroked="f" strokecolor="silver">
              <v:textbox style="mso-next-textbox:#Text Box 336" inset="0,0,0,0">
                <w:txbxContent>
                  <w:p w:rsidR="0073582F" w:rsidRPr="009656FC" w:rsidRDefault="0073582F" w:rsidP="00D52309">
                    <w:pPr>
                      <w:spacing w:line="240" w:lineRule="auto"/>
                      <w:jc w:val="center"/>
                      <w:rPr>
                        <w:rFonts w:ascii="Times New Roman" w:hAnsi="Times New Roman"/>
                        <w:sz w:val="20"/>
                        <w:szCs w:val="20"/>
                      </w:rPr>
                    </w:pPr>
                    <w:r>
                      <w:rPr>
                        <w:rFonts w:ascii="Times New Roman" w:hAnsi="Times New Roman"/>
                        <w:sz w:val="18"/>
                        <w:szCs w:val="18"/>
                      </w:rPr>
                      <w:t xml:space="preserve"> </w:t>
                    </w:r>
                    <w:r>
                      <w:rPr>
                        <w:rFonts w:ascii="Times New Roman" w:hAnsi="Times New Roman"/>
                        <w:sz w:val="20"/>
                        <w:szCs w:val="20"/>
                      </w:rPr>
                      <w:t>Система  громадського здоров</w:t>
                    </w:r>
                    <w:r>
                      <w:rPr>
                        <w:rFonts w:ascii="Times New Roman" w:hAnsi="Times New Roman"/>
                        <w:sz w:val="20"/>
                        <w:szCs w:val="20"/>
                        <w:lang w:val="en-US"/>
                      </w:rPr>
                      <w:t>’</w:t>
                    </w:r>
                    <w:r>
                      <w:rPr>
                        <w:rFonts w:ascii="Times New Roman" w:hAnsi="Times New Roman"/>
                        <w:sz w:val="20"/>
                        <w:szCs w:val="20"/>
                      </w:rPr>
                      <w:t>я</w:t>
                    </w:r>
                  </w:p>
                  <w:p w:rsidR="0073582F" w:rsidRPr="0060430A" w:rsidRDefault="0073582F" w:rsidP="00D52309">
                    <w:pPr>
                      <w:jc w:val="center"/>
                      <w:rPr>
                        <w:rFonts w:ascii="Times New Roman" w:hAnsi="Times New Roman"/>
                        <w:sz w:val="18"/>
                        <w:szCs w:val="18"/>
                      </w:rPr>
                    </w:pPr>
                  </w:p>
                </w:txbxContent>
              </v:textbox>
            </v:shape>
            <v:shape id="AutoShape 337" o:spid="_x0000_s1157" type="#_x0000_t13" style="position:absolute;left:8364;top:4362;width:439;height:771;rotation:-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9eDw8UA&#10;AADcAAAADwAAAGRycy9kb3ducmV2LnhtbESPT2vCQBTE74V+h+UVvNWNfyoSXaUUij2JjV56e80+&#10;k9Dse2F31dhP7xYKHoeZ+Q2zXPeuVWfyoRE2MBpmoIhLsQ1XBg779+c5qBCRLbbCZOBKAdarx4cl&#10;5lYu/EnnIlYqQTjkaKCOscu1DmVNDsNQOuLkHcU7jEn6SluPlwR3rR5n2Uw7bDgt1NjRW03lT3Fy&#10;Bl7ke7MrtvNTED/5ksPvFcdtYczgqX9dgIrUx3v4v/1hDUxHE/g7k46AXt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14PDxQAAANwAAAAPAAAAAAAAAAAAAAAAAJgCAABkcnMv&#10;ZG93bnJldi54bWxQSwUGAAAAAAQABAD1AAAAigMAAAAA&#10;" adj="10131,6746" fillcolor="navy" strokecolor="navy"/>
            <v:line id="Line 338" o:spid="_x0000_s1158" style="position:absolute;visibility:visible" from="13554,4914" to="15249,49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joEzMQAAADcAAAADwAAAGRycy9kb3ducmV2LnhtbESPUWvCMBSF3wf+h3AHe1tTtQzpjDIE&#10;YSAIrYqvl+a2DUtuSpNp9+/NYLDHwznnO5z1dnJW3GgMxrOCeZaDIG68NtwpOJ/2rysQISJrtJ5J&#10;wQ8F2G5mT2sstb9zRbc6diJBOJSooI9xKKUMTU8OQ+YH4uS1fnQYkxw7qUe8J7izcpHnb9Kh4bTQ&#10;40C7npqv+tspkPZqLvWlO7TLk9GhavbHxWSVenmePt5BRJrif/iv/akVFPMCfs+kIyA3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eOgTMxAAAANwAAAAPAAAAAAAAAAAA&#10;AAAAAKECAABkcnMvZG93bnJldi54bWxQSwUGAAAAAAQABAD5AAAAkgMAAAAA&#10;" strokecolor="navy" strokeweight="1pt"/>
            <v:shape id="Text Box 339" o:spid="_x0000_s1159" type="#_x0000_t202" style="position:absolute;left:13504;top:5023;width:1696;height:6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9StSMIA&#10;AADcAAAADwAAAGRycy9kb3ducmV2LnhtbESPzarCMBSE9xd8h3AENxdNlesP1SgiCG4u0iquj82x&#10;LTYnpYla394IgsthZr5hFqvWVOJOjSstKxgOIhDEmdUl5wqOh21/BsJ5ZI2VZVLwJAerZedngbG2&#10;D07onvpcBAi7GBUU3texlC4ryKAb2Jo4eBfbGPRBNrnUDT4C3FRyFEUTabDksFBgTZuCsmt6Mwq0&#10;Ts44cf+/1X7jkuj0TJPpOFWq123XcxCeWv8Nf9o7reBvOIb3mXAE5PI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1K1IwgAAANwAAAAPAAAAAAAAAAAAAAAAAJgCAABkcnMvZG93&#10;bnJldi54bWxQSwUGAAAAAAQABAD1AAAAhwMAAAAA&#10;" filled="f" stroked="f" strokecolor="silver">
              <v:textbox style="mso-next-textbox:#Text Box 339" inset="0,0,0,0">
                <w:txbxContent>
                  <w:p w:rsidR="0073582F" w:rsidRDefault="0073582F" w:rsidP="00D52309">
                    <w:pPr>
                      <w:pStyle w:val="BodyText"/>
                      <w:jc w:val="center"/>
                    </w:pPr>
                    <w:r>
                      <w:rPr>
                        <w:sz w:val="18"/>
                        <w:szCs w:val="18"/>
                      </w:rPr>
                      <w:t xml:space="preserve">  </w:t>
                    </w:r>
                    <w:r>
                      <w:t xml:space="preserve">Система ПМСД </w:t>
                    </w:r>
                  </w:p>
                  <w:p w:rsidR="0073582F" w:rsidRPr="0060430A" w:rsidRDefault="0073582F" w:rsidP="00D52309">
                    <w:pPr>
                      <w:jc w:val="center"/>
                      <w:rPr>
                        <w:rFonts w:ascii="Times New Roman" w:hAnsi="Times New Roman"/>
                        <w:sz w:val="18"/>
                        <w:szCs w:val="18"/>
                      </w:rPr>
                    </w:pPr>
                  </w:p>
                </w:txbxContent>
              </v:textbox>
            </v:shape>
            <v:line id="Line 340" o:spid="_x0000_s1160" style="position:absolute;visibility:visible" from="13569,5691" to="15264,56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aQ/IMIAAADcAAAADwAAAGRycy9kb3ducmV2LnhtbESPQYvCMBSE78L+h/AEb5rqiizVKLIg&#10;CAsLVsteH82zDSYvpYla//1GEDwOM/MNs9r0zoobdcF4VjCdZCCIK68N1wpOx934C0SIyBqtZ1Lw&#10;oACb9cdghbn2dz7QrYi1SBAOOSpoYmxzKUPVkMMw8S1x8s6+cxiT7GqpO7wnuLNylmUL6dBwWmiw&#10;pe+GqktxdQqk/TNlUdY/58+j0eFQ7X5nvVVqNOy3SxCR+vgOv9p7rWA+XcDzTDoCcv0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aQ/IMIAAADcAAAADwAAAAAAAAAAAAAA&#10;AAChAgAAZHJzL2Rvd25yZXYueG1sUEsFBgAAAAAEAAQA+QAAAJADAAAAAA==&#10;" strokecolor="navy" strokeweight="1pt"/>
            <v:shape id="Text Box 341" o:spid="_x0000_s1161" type="#_x0000_t202" style="position:absolute;left:13580;top:5750;width:1696;height:87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qWpMIA&#10;AADcAAAADwAAAGRycy9kb3ducmV2LnhtbESPzarCMBSE94LvEI5wN6Kpcv2hGkUE4W5EWsX1sTm2&#10;xeakNFHr25sLgsthZr5hluvWVOJBjSstKxgNIxDEmdUl5wpOx91gDsJ5ZI2VZVLwIgfrVbezxFjb&#10;Jyf0SH0uAoRdjAoK7+tYSpcVZNANbU0cvKttDPogm1zqBp8Bbio5jqKpNFhyWCiwpm1B2S29GwVa&#10;Jxecun2/OmxdEp1faTKbpEr99NrNAoSn1n/Dn/afVvA7msH/mXAE5Oo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SpakwgAAANwAAAAPAAAAAAAAAAAAAAAAAJgCAABkcnMvZG93&#10;bnJldi54bWxQSwUGAAAAAAQABAD1AAAAhwMAAAAA&#10;" filled="f" stroked="f" strokecolor="silver">
              <v:textbox style="mso-next-textbox:#Text Box 341" inset="0,0,0,0">
                <w:txbxContent>
                  <w:p w:rsidR="0073582F" w:rsidRDefault="0073582F" w:rsidP="00D52309">
                    <w:pPr>
                      <w:spacing w:after="0"/>
                      <w:jc w:val="center"/>
                      <w:rPr>
                        <w:rFonts w:ascii="Times New Roman" w:hAnsi="Times New Roman"/>
                        <w:sz w:val="18"/>
                        <w:szCs w:val="18"/>
                      </w:rPr>
                    </w:pPr>
                    <w:r w:rsidRPr="0060430A">
                      <w:rPr>
                        <w:rFonts w:ascii="Times New Roman" w:hAnsi="Times New Roman"/>
                        <w:sz w:val="18"/>
                        <w:szCs w:val="18"/>
                      </w:rPr>
                      <w:t xml:space="preserve">  </w:t>
                    </w:r>
                    <w:r>
                      <w:rPr>
                        <w:rFonts w:ascii="Times New Roman" w:hAnsi="Times New Roman"/>
                        <w:sz w:val="18"/>
                        <w:szCs w:val="18"/>
                      </w:rPr>
                      <w:t xml:space="preserve"> Система спеціалізованої</w:t>
                    </w:r>
                  </w:p>
                  <w:p w:rsidR="0073582F" w:rsidRPr="0060430A" w:rsidRDefault="0073582F" w:rsidP="00D52309">
                    <w:pPr>
                      <w:spacing w:after="0"/>
                      <w:jc w:val="center"/>
                      <w:rPr>
                        <w:rFonts w:ascii="Times New Roman" w:hAnsi="Times New Roman"/>
                        <w:sz w:val="18"/>
                        <w:szCs w:val="18"/>
                      </w:rPr>
                    </w:pPr>
                    <w:r>
                      <w:rPr>
                        <w:rFonts w:ascii="Times New Roman" w:hAnsi="Times New Roman"/>
                        <w:sz w:val="18"/>
                        <w:szCs w:val="18"/>
                      </w:rPr>
                      <w:t>МД</w:t>
                    </w:r>
                  </w:p>
                  <w:p w:rsidR="0073582F" w:rsidRDefault="0073582F" w:rsidP="00D52309"/>
                </w:txbxContent>
              </v:textbox>
            </v:shape>
            <v:shape id="Text Box 342" o:spid="_x0000_s1162" type="#_x0000_t202" style="position:absolute;left:5181;top:1632;width:1788;height:13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UC1sAA&#10;AADcAAAADwAAAGRycy9kb3ducmV2LnhtbERPTYvCMBC9C/6HMIIX0VTZrVJNiwgLe1mkVTyPzdgW&#10;m0lpslr//eYg7PHxvnfZYFrxoN41lhUsFxEI4tLqhisF59PXfAPCeWSNrWVS8CIHWToe7TDR9sk5&#10;PQpfiRDCLkEFtfddIqUrazLoFrYjDtzN9gZ9gH0ldY/PEG5auYqiWBpsODTU2NGhpvJe/BoFWudX&#10;jN3PrD0eXB5dXkW+/iyUmk6G/RaEp8H/i9/ub63gYxnWhjPhCMj0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dUC1sAAAADcAAAADwAAAAAAAAAAAAAAAACYAgAAZHJzL2Rvd25y&#10;ZXYueG1sUEsFBgAAAAAEAAQA9QAAAIUDAAAAAA==&#10;" filled="f" stroked="f" strokecolor="silver">
              <v:textbox style="mso-next-textbox:#Text Box 342" inset="0,0,0,0">
                <w:txbxContent>
                  <w:p w:rsidR="0073582F" w:rsidRPr="009656FC" w:rsidRDefault="0073582F" w:rsidP="00D52309">
                    <w:pPr>
                      <w:spacing w:line="240" w:lineRule="auto"/>
                      <w:jc w:val="center"/>
                      <w:rPr>
                        <w:rFonts w:ascii="Times New Roman" w:hAnsi="Times New Roman"/>
                        <w:sz w:val="20"/>
                        <w:szCs w:val="20"/>
                      </w:rPr>
                    </w:pPr>
                    <w:r>
                      <w:rPr>
                        <w:rFonts w:ascii="Times New Roman" w:hAnsi="Times New Roman"/>
                        <w:sz w:val="20"/>
                        <w:szCs w:val="20"/>
                      </w:rPr>
                      <w:t xml:space="preserve"> Система  громадського здоров</w:t>
                    </w:r>
                    <w:r>
                      <w:rPr>
                        <w:rFonts w:ascii="Times New Roman" w:hAnsi="Times New Roman"/>
                        <w:sz w:val="20"/>
                        <w:szCs w:val="20"/>
                        <w:lang w:val="en-US"/>
                      </w:rPr>
                      <w:t>’</w:t>
                    </w:r>
                    <w:r>
                      <w:rPr>
                        <w:rFonts w:ascii="Times New Roman" w:hAnsi="Times New Roman"/>
                        <w:sz w:val="20"/>
                        <w:szCs w:val="20"/>
                      </w:rPr>
                      <w:t>я</w:t>
                    </w:r>
                  </w:p>
                  <w:p w:rsidR="0073582F" w:rsidRDefault="0073582F" w:rsidP="00D52309">
                    <w:pPr>
                      <w:jc w:val="center"/>
                      <w:rPr>
                        <w:sz w:val="20"/>
                        <w:szCs w:val="20"/>
                      </w:rPr>
                    </w:pPr>
                  </w:p>
                </w:txbxContent>
              </v:textbox>
            </v:shape>
            <v:shape id="Text Box 343" o:spid="_x0000_s1163" type="#_x0000_t202" style="position:absolute;left:10435;top:1629;width:1695;height:128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pmnTcMA&#10;AADcAAAADwAAAGRycy9kb3ducmV2LnhtbESPT4vCMBTE7wt+h/AWvCyaKv6tRhFB8CLS7uL52Tzb&#10;ss1LaaLWb28EweMwM79hluvWVOJGjSstKxj0IxDEmdUl5wr+fne9GQjnkTVWlknBgxysV52vJcba&#10;3jmhW+pzESDsYlRQeF/HUrqsIIOub2vi4F1sY9AH2eRSN3gPcFPJYRRNpMGSw0KBNW0Lyv7Tq1Gg&#10;dXLGiTv8VMetS6LTI02m41Sp7ne7WYDw1PpP+N3eawWjwRxeZ8IRkK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pmnTcMAAADcAAAADwAAAAAAAAAAAAAAAACYAgAAZHJzL2Rv&#10;d25yZXYueG1sUEsFBgAAAAAEAAQA9QAAAIgDAAAAAA==&#10;" filled="f" stroked="f" strokecolor="silver">
              <v:textbox style="mso-next-textbox:#Text Box 343" inset="0,0,0,0">
                <w:txbxContent>
                  <w:p w:rsidR="0073582F" w:rsidRDefault="0073582F" w:rsidP="00D52309">
                    <w:pPr>
                      <w:spacing w:after="0" w:line="240" w:lineRule="auto"/>
                      <w:jc w:val="center"/>
                      <w:rPr>
                        <w:rFonts w:ascii="Times New Roman" w:hAnsi="Times New Roman"/>
                        <w:sz w:val="20"/>
                        <w:szCs w:val="20"/>
                      </w:rPr>
                    </w:pPr>
                    <w:r>
                      <w:rPr>
                        <w:rFonts w:ascii="Times New Roman" w:hAnsi="Times New Roman"/>
                        <w:sz w:val="20"/>
                        <w:szCs w:val="20"/>
                      </w:rPr>
                      <w:t xml:space="preserve"> Система </w:t>
                    </w:r>
                  </w:p>
                  <w:p w:rsidR="0073582F" w:rsidRDefault="0073582F" w:rsidP="00D52309">
                    <w:pPr>
                      <w:spacing w:after="0" w:line="240" w:lineRule="auto"/>
                      <w:jc w:val="center"/>
                      <w:rPr>
                        <w:rFonts w:ascii="Times New Roman" w:hAnsi="Times New Roman"/>
                        <w:sz w:val="20"/>
                        <w:szCs w:val="20"/>
                      </w:rPr>
                    </w:pPr>
                    <w:r>
                      <w:rPr>
                        <w:rFonts w:ascii="Times New Roman" w:hAnsi="Times New Roman"/>
                        <w:sz w:val="20"/>
                        <w:szCs w:val="20"/>
                      </w:rPr>
                      <w:t xml:space="preserve">первинної </w:t>
                    </w:r>
                  </w:p>
                  <w:p w:rsidR="0073582F" w:rsidRPr="009656FC" w:rsidRDefault="0073582F" w:rsidP="00D52309">
                    <w:pPr>
                      <w:spacing w:after="0" w:line="240" w:lineRule="auto"/>
                      <w:jc w:val="center"/>
                      <w:rPr>
                        <w:rFonts w:ascii="Times New Roman" w:hAnsi="Times New Roman"/>
                        <w:sz w:val="20"/>
                        <w:szCs w:val="20"/>
                      </w:rPr>
                    </w:pPr>
                    <w:r>
                      <w:rPr>
                        <w:rFonts w:ascii="Times New Roman" w:hAnsi="Times New Roman"/>
                        <w:sz w:val="20"/>
                        <w:szCs w:val="20"/>
                      </w:rPr>
                      <w:t xml:space="preserve">  медичної допомога</w:t>
                    </w:r>
                  </w:p>
                  <w:p w:rsidR="0073582F" w:rsidRPr="009656FC" w:rsidRDefault="0073582F" w:rsidP="00D52309">
                    <w:pPr>
                      <w:rPr>
                        <w:szCs w:val="20"/>
                      </w:rPr>
                    </w:pPr>
                  </w:p>
                </w:txbxContent>
              </v:textbox>
            </v:shape>
            <v:line id="Line 344" o:spid="_x0000_s1164" style="position:absolute;visibility:visible" from="8627,8638" to="10308,86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23Icr8AAADcAAAADwAAAGRycy9kb3ducmV2LnhtbERPTYvCMBC9L/gfwgje1tQqslSjiCAI&#10;woJ1xevQjG0wmZQmav33m4Pg8fG+l+veWfGgLhjPCibjDARx5bXhWsHfaff9AyJEZI3WMyl4UYD1&#10;avC1xEL7Jx/pUcZapBAOBSpoYmwLKUPVkMMw9i1x4q6+cxgT7GqpO3ymcGdlnmVz6dBwamiwpW1D&#10;1a28OwXSXsy5PNeH6/RkdDhWu9+8t0qNhv1mASJSHz/it3uvFczyND+dSUdArv4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723Icr8AAADcAAAADwAAAAAAAAAAAAAAAACh&#10;AgAAZHJzL2Rvd25yZXYueG1sUEsFBgAAAAAEAAQA+QAAAI0DAAAAAA==&#10;" strokecolor="navy" strokeweight="1pt"/>
            <v:line id="Line 345" o:spid="_x0000_s1165" style="position:absolute;visibility:visible" from="9468,8638" to="9468,93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CFt6cIAAADcAAAADwAAAGRycy9kb3ducmV2LnhtbESPQYvCMBSE78L+h/AWvGlqFZGuUWRB&#10;WFgQrMpeH82zDSYvpclq/fdGEDwOM/MNs1z3zoordcF4VjAZZyCIK68N1wqOh+1oASJEZI3WMym4&#10;U4D16mOwxEL7G+/pWsZaJAiHAhU0MbaFlKFqyGEY+5Y4eWffOYxJdrXUHd4S3FmZZ9lcOjScFhps&#10;6buh6lL+OwXS/plTeap/z9OD0WFfbXd5b5UafvabLxCR+vgOv9o/WsEsn8DzTDoCcvU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CFt6cIAAADcAAAADwAAAAAAAAAAAAAA&#10;AAChAgAAZHJzL2Rvd25yZXYueG1sUEsFBgAAAAAEAAQA+QAAAJADAAAAAA==&#10;" strokecolor="navy" strokeweight="1pt"/>
            <v:shape id="Text Box 346" o:spid="_x0000_s1166" type="#_x0000_t202" style="position:absolute;left:8546;top:8682;width:988;height:70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H/gcMA&#10;AADcAAAADwAAAGRycy9kb3ducmV2LnhtbESPQYvCMBSE78L+h/AW9iKabtEq1SiLsLAXkVbx/Gye&#10;bbF5KU1W6783guBxmJlvmOW6N424Uudqywq+xxEI4sLqmksFh/3vaA7CeWSNjWVScCcH69XHYImp&#10;tjfO6Jr7UgQIuxQVVN63qZSuqMigG9uWOHhn2xn0QXal1B3eAtw0Mo6iRBqsOSxU2NKmouKS/xsF&#10;WmcnTNx22Ow2LouO9zybTXOlvj77nwUIT71/h1/tP61gEsfwPBOOgF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lH/gcMAAADcAAAADwAAAAAAAAAAAAAAAACYAgAAZHJzL2Rv&#10;d25yZXYueG1sUEsFBgAAAAAEAAQA9QAAAIgDAAAAAA==&#10;" filled="f" stroked="f" strokecolor="silver">
              <v:textbox style="mso-next-textbox:#Text Box 346" inset="0,0,0,0">
                <w:txbxContent>
                  <w:p w:rsidR="0073582F" w:rsidRDefault="0073582F" w:rsidP="00D52309">
                    <w:pPr>
                      <w:spacing w:after="0"/>
                      <w:jc w:val="center"/>
                      <w:rPr>
                        <w:rFonts w:ascii="Times New Roman" w:hAnsi="Times New Roman"/>
                        <w:sz w:val="20"/>
                        <w:szCs w:val="20"/>
                      </w:rPr>
                    </w:pPr>
                    <w:r>
                      <w:rPr>
                        <w:rFonts w:ascii="Times New Roman" w:hAnsi="Times New Roman"/>
                        <w:sz w:val="20"/>
                        <w:szCs w:val="20"/>
                      </w:rPr>
                      <w:t>Амбула</w:t>
                    </w:r>
                  </w:p>
                  <w:p w:rsidR="0073582F" w:rsidRPr="003C30C1" w:rsidRDefault="0073582F" w:rsidP="00D52309">
                    <w:pPr>
                      <w:spacing w:after="0"/>
                      <w:jc w:val="center"/>
                      <w:rPr>
                        <w:rFonts w:ascii="Times New Roman" w:hAnsi="Times New Roman"/>
                        <w:sz w:val="20"/>
                        <w:szCs w:val="20"/>
                      </w:rPr>
                    </w:pPr>
                    <w:r>
                      <w:rPr>
                        <w:rFonts w:ascii="Times New Roman" w:hAnsi="Times New Roman"/>
                        <w:sz w:val="20"/>
                        <w:szCs w:val="20"/>
                      </w:rPr>
                      <w:t>торна</w:t>
                    </w:r>
                  </w:p>
                </w:txbxContent>
              </v:textbox>
            </v:shape>
            <v:shape id="Text Box 347" o:spid="_x0000_s1167" type="#_x0000_t202" style="position:absolute;left:9402;top:8664;width:989;height:72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1aGsUA&#10;AADcAAAADwAAAGRycy9kb3ducmV2LnhtbESPQWvCQBSE74L/YXlCL9JsTGssMauUQKGXUhKL59fs&#10;Mwlm34bsVuO/7xYKHoeZ+YbJ95PpxYVG11lWsIpiEMS11R03Cr4Ob48vIJxH1thbJgU3crDfzWc5&#10;ZtpeuaRL5RsRIOwyVNB6P2RSurolgy6yA3HwTnY06IMcG6lHvAa46WUSx6k02HFYaHGgoqX6XP0Y&#10;BVqX35i6j2X/WbgyPt6qcrOulHpYTK9bEJ4mfw//t9+1gufkCf7OhCMgd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9HVoaxQAAANwAAAAPAAAAAAAAAAAAAAAAAJgCAABkcnMv&#10;ZG93bnJldi54bWxQSwUGAAAAAAQABAD1AAAAigMAAAAA&#10;" filled="f" stroked="f" strokecolor="silver">
              <v:textbox style="mso-next-textbox:#Text Box 347" inset="0,0,0,0">
                <w:txbxContent>
                  <w:p w:rsidR="0073582F" w:rsidRDefault="0073582F" w:rsidP="00D52309">
                    <w:pPr>
                      <w:spacing w:after="0"/>
                      <w:jc w:val="center"/>
                      <w:rPr>
                        <w:rFonts w:ascii="Times New Roman" w:hAnsi="Times New Roman"/>
                        <w:sz w:val="20"/>
                        <w:szCs w:val="20"/>
                      </w:rPr>
                    </w:pPr>
                    <w:r>
                      <w:rPr>
                        <w:rFonts w:ascii="Times New Roman" w:hAnsi="Times New Roman"/>
                        <w:sz w:val="20"/>
                        <w:szCs w:val="20"/>
                      </w:rPr>
                      <w:t>Стаціона</w:t>
                    </w:r>
                  </w:p>
                  <w:p w:rsidR="0073582F" w:rsidRPr="003C30C1" w:rsidRDefault="0073582F" w:rsidP="00D52309">
                    <w:pPr>
                      <w:spacing w:after="0"/>
                      <w:jc w:val="center"/>
                      <w:rPr>
                        <w:rFonts w:ascii="Times New Roman" w:hAnsi="Times New Roman"/>
                        <w:sz w:val="20"/>
                        <w:szCs w:val="20"/>
                      </w:rPr>
                    </w:pPr>
                    <w:r>
                      <w:rPr>
                        <w:rFonts w:ascii="Times New Roman" w:hAnsi="Times New Roman"/>
                        <w:sz w:val="20"/>
                        <w:szCs w:val="20"/>
                      </w:rPr>
                      <w:t>рна</w:t>
                    </w:r>
                  </w:p>
                </w:txbxContent>
              </v:textbox>
            </v:shape>
            <v:shape id="Text Box 348" o:spid="_x0000_s1168" type="#_x0000_t202" style="position:absolute;left:6984;top:1632;width:3441;height:13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TCbsQA&#10;AADcAAAADwAAAGRycy9kb3ducmV2LnhtbESPT2vCQBTE7wW/w/IKXopuGqxKdBURBC+lJIrnZ/aZ&#10;hGbfhuw2f769Wyj0OMzMb5jtfjC16Kh1lWUF7/MIBHFudcWFguvlNFuDcB5ZY22ZFIzkYL+bvGwx&#10;0bbnlLrMFyJA2CWooPS+SaR0eUkG3dw2xMF72NagD7ItpG6xD3BTyziKltJgxWGhxIaOJeXf2Y9R&#10;oHV6x6X7fKu/ji6NbmOWrj4ypaavw2EDwtPg/8N/7bNWsIgX8HsmHAG5e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L0wm7EAAAA3AAAAA8AAAAAAAAAAAAAAAAAmAIAAGRycy9k&#10;b3ducmV2LnhtbFBLBQYAAAAABAAEAPUAAACJAwAAAAA=&#10;" filled="f" stroked="f" strokecolor="silver">
              <v:textbox style="mso-next-textbox:#Text Box 348" inset="0,0,0,0">
                <w:txbxContent>
                  <w:p w:rsidR="0073582F" w:rsidRDefault="0073582F" w:rsidP="00D52309">
                    <w:pPr>
                      <w:jc w:val="center"/>
                      <w:rPr>
                        <w:sz w:val="20"/>
                        <w:szCs w:val="20"/>
                      </w:rPr>
                    </w:pPr>
                  </w:p>
                  <w:p w:rsidR="0073582F" w:rsidRPr="009656FC" w:rsidRDefault="0073582F" w:rsidP="00D52309">
                    <w:pPr>
                      <w:jc w:val="center"/>
                      <w:rPr>
                        <w:rFonts w:ascii="Times New Roman" w:hAnsi="Times New Roman"/>
                        <w:sz w:val="20"/>
                        <w:szCs w:val="20"/>
                      </w:rPr>
                    </w:pPr>
                    <w:r>
                      <w:rPr>
                        <w:rFonts w:ascii="Times New Roman" w:hAnsi="Times New Roman"/>
                        <w:sz w:val="20"/>
                        <w:szCs w:val="20"/>
                      </w:rPr>
                      <w:t>Громада</w:t>
                    </w:r>
                  </w:p>
                  <w:p w:rsidR="0073582F" w:rsidRDefault="0073582F" w:rsidP="00D52309">
                    <w:pPr>
                      <w:jc w:val="center"/>
                      <w:rPr>
                        <w:sz w:val="20"/>
                        <w:szCs w:val="20"/>
                      </w:rPr>
                    </w:pPr>
                  </w:p>
                </w:txbxContent>
              </v:textbox>
            </v:shape>
            <v:shape id="Text Box 349" o:spid="_x0000_s1169" type="#_x0000_t202" style="position:absolute;left:5797;top:4839;width:5651;height:101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3INk8YA&#10;AADcAAAADwAAAGRycy9kb3ducmV2LnhtbESPQWvCQBSE70L/w/IK3nRTsVLTrCKlBaFQGuPB4zP7&#10;kixm36bZVeO/dwuFHoeZ+YbJ1oNtxYV6bxwreJomIIhLpw3XCvbFx+QFhA/IGlvHpOBGHtarh1GG&#10;qXZXzumyC7WIEPYpKmhC6FIpfdmQRT91HXH0KtdbDFH2tdQ9XiPctnKWJAtp0XBcaLCjt4bK0+5s&#10;FWwOnL+bn6/jd17lpiiWCX8uTkqNH4fNK4hAQ/gP/7W3WsF89gy/Z+IRkK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3INk8YAAADcAAAADwAAAAAAAAAAAAAAAACYAgAAZHJz&#10;L2Rvd25yZXYueG1sUEsFBgAAAAAEAAQA9QAAAIsDAAAAAA==&#10;" filled="f" stroked="f">
              <v:textbox style="mso-next-textbox:#Text Box 349" inset="0,0,0,0">
                <w:txbxContent>
                  <w:p w:rsidR="0073582F" w:rsidRDefault="0073582F" w:rsidP="00D52309">
                    <w:pPr>
                      <w:spacing w:line="216" w:lineRule="auto"/>
                      <w:jc w:val="center"/>
                      <w:rPr>
                        <w:b/>
                        <w:bCs/>
                        <w:color w:val="000080"/>
                        <w:sz w:val="20"/>
                        <w:szCs w:val="20"/>
                      </w:rPr>
                    </w:pPr>
                  </w:p>
                  <w:p w:rsidR="0073582F" w:rsidRPr="005E7D04" w:rsidRDefault="0073582F" w:rsidP="00D52309">
                    <w:pPr>
                      <w:spacing w:line="216" w:lineRule="auto"/>
                      <w:jc w:val="center"/>
                      <w:rPr>
                        <w:rFonts w:ascii="Times New Roman" w:hAnsi="Times New Roman"/>
                        <w:b/>
                        <w:bCs/>
                        <w:color w:val="000080"/>
                        <w:sz w:val="26"/>
                        <w:szCs w:val="26"/>
                      </w:rPr>
                    </w:pPr>
                    <w:r>
                      <w:rPr>
                        <w:rFonts w:ascii="Times New Roman" w:hAnsi="Times New Roman"/>
                        <w:b/>
                        <w:bCs/>
                        <w:color w:val="000080"/>
                        <w:sz w:val="26"/>
                        <w:szCs w:val="26"/>
                      </w:rPr>
                      <w:t>Населення мегаполісу</w:t>
                    </w:r>
                  </w:p>
                  <w:p w:rsidR="0073582F" w:rsidRDefault="0073582F" w:rsidP="00D52309">
                    <w:pPr>
                      <w:spacing w:line="216" w:lineRule="auto"/>
                      <w:jc w:val="center"/>
                      <w:rPr>
                        <w:b/>
                        <w:bCs/>
                        <w:sz w:val="32"/>
                        <w:szCs w:val="32"/>
                      </w:rPr>
                    </w:pPr>
                    <w:r>
                      <w:rPr>
                        <w:b/>
                        <w:bCs/>
                        <w:color w:val="000080"/>
                        <w:sz w:val="32"/>
                        <w:szCs w:val="32"/>
                      </w:rPr>
                      <w:t xml:space="preserve">на первинному  </w:t>
                    </w:r>
                  </w:p>
                  <w:p w:rsidR="0073582F" w:rsidRDefault="0073582F" w:rsidP="00D52309">
                    <w:pPr>
                      <w:jc w:val="center"/>
                      <w:rPr>
                        <w:b/>
                        <w:bCs/>
                        <w:sz w:val="18"/>
                        <w:szCs w:val="18"/>
                      </w:rPr>
                    </w:pPr>
                  </w:p>
                </w:txbxContent>
              </v:textbox>
            </v:shape>
            <v:shape id="Text Box 350" o:spid="_x0000_s1170" type="#_x0000_t202" style="position:absolute;left:1976;top:3676;width:1695;height:87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Wr5gsQA&#10;AADcAAAADwAAAGRycy9kb3ducmV2LnhtbESPQWvCQBSE7wX/w/KEXopuDG2UmI2IUOhFStLi+Zl9&#10;JsHs25Ddxvjv3UKhx2FmvmGy3WQ6MdLgWssKVssIBHFldcu1gu+v98UGhPPIGjvLpOBODnb57CnD&#10;VNsbFzSWvhYBwi5FBY33fSqlqxoy6Ja2Jw7exQ4GfZBDLfWAtwA3nYyjKJEGWw4LDfZ0aKi6lj9G&#10;gdbFGRN3fOk+D66ITveyWL+VSj3Pp/0WhKfJ/4f/2h9awWucwO+ZcARk/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1q+YLEAAAA3AAAAA8AAAAAAAAAAAAAAAAAmAIAAGRycy9k&#10;b3ducmV2LnhtbFBLBQYAAAAABAAEAPUAAACJAwAAAAA=&#10;" filled="f" stroked="f" strokecolor="silver">
              <v:textbox style="mso-next-textbox:#Text Box 350" inset="0,0,0,0">
                <w:txbxContent>
                  <w:p w:rsidR="0073582F" w:rsidRPr="009656FC" w:rsidRDefault="0073582F" w:rsidP="00D52309">
                    <w:pPr>
                      <w:spacing w:line="240" w:lineRule="auto"/>
                      <w:jc w:val="center"/>
                      <w:rPr>
                        <w:rFonts w:ascii="Times New Roman" w:hAnsi="Times New Roman"/>
                        <w:sz w:val="20"/>
                        <w:szCs w:val="20"/>
                      </w:rPr>
                    </w:pPr>
                    <w:r>
                      <w:rPr>
                        <w:rFonts w:ascii="Times New Roman" w:hAnsi="Times New Roman"/>
                        <w:sz w:val="20"/>
                        <w:szCs w:val="20"/>
                      </w:rPr>
                      <w:t xml:space="preserve"> Служба паліативної допомоги</w:t>
                    </w:r>
                  </w:p>
                  <w:p w:rsidR="0073582F" w:rsidRPr="009656FC" w:rsidRDefault="0073582F" w:rsidP="00D52309">
                    <w:pPr>
                      <w:spacing w:after="0"/>
                      <w:jc w:val="center"/>
                      <w:rPr>
                        <w:rFonts w:ascii="Times New Roman" w:hAnsi="Times New Roman"/>
                        <w:sz w:val="20"/>
                        <w:szCs w:val="20"/>
                      </w:rPr>
                    </w:pPr>
                  </w:p>
                </w:txbxContent>
              </v:textbox>
            </v:shape>
            <v:shape id="Text Box 351" o:spid="_x0000_s1171" type="#_x0000_t202" style="position:absolute;left:3114;top:10287;width:1080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q4ogcIA&#10;AADcAAAADwAAAGRycy9kb3ducmV2LnhtbESP3YrCMBSE7wXfIRzBG9FUca1Wo6iw4q0/D3Bsjm2x&#10;OSlNtPXtzYKwl8PMfMOsNq0pxYtqV1hWMB5FIIhTqwvOFFwvv8M5COeRNZaWScGbHGzW3c4KE20b&#10;PtHr7DMRIOwSVJB7XyVSujQng25kK+Lg3W1t0AdZZ1LX2AS4KeUkimbSYMFhIceK9jmlj/PTKLgf&#10;m8HPorkd/DU+TWc7LOKbfSvV77XbJQhPrf8Pf9tHrWA6ieHvTDgCcv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riiBwgAAANwAAAAPAAAAAAAAAAAAAAAAAJgCAABkcnMvZG93&#10;bnJldi54bWxQSwUGAAAAAAQABAD1AAAAhwMAAAAA&#10;" stroked="f">
              <v:textbox style="mso-next-textbox:#Text Box 351">
                <w:txbxContent>
                  <w:p w:rsidR="0073582F" w:rsidRPr="00B1160A" w:rsidRDefault="0073582F" w:rsidP="00D52309">
                    <w:pPr>
                      <w:jc w:val="center"/>
                      <w:rPr>
                        <w:rFonts w:ascii="Times New Roman" w:hAnsi="Times New Roman"/>
                      </w:rPr>
                    </w:pPr>
                    <w:r w:rsidRPr="005E7D04">
                      <w:rPr>
                        <w:rFonts w:ascii="Times New Roman" w:hAnsi="Times New Roman"/>
                        <w:sz w:val="24"/>
                        <w:szCs w:val="24"/>
                      </w:rPr>
                      <w:t xml:space="preserve">Рис. </w:t>
                    </w:r>
                    <w:r>
                      <w:rPr>
                        <w:rFonts w:ascii="Times New Roman" w:hAnsi="Times New Roman"/>
                        <w:sz w:val="24"/>
                        <w:szCs w:val="24"/>
                      </w:rPr>
                      <w:t>8.3</w:t>
                    </w:r>
                    <w:r w:rsidRPr="005E7D04">
                      <w:rPr>
                        <w:rFonts w:ascii="Times New Roman" w:hAnsi="Times New Roman"/>
                        <w:sz w:val="24"/>
                        <w:szCs w:val="24"/>
                      </w:rPr>
                      <w:t>.</w:t>
                    </w:r>
                    <w:r w:rsidRPr="00715ABE">
                      <w:rPr>
                        <w:bCs/>
                        <w:color w:val="C00000"/>
                        <w:lang w:val="ru-RU"/>
                      </w:rPr>
                      <w:t xml:space="preserve"> </w:t>
                    </w:r>
                    <w:bookmarkStart w:id="129" w:name="_Hlk63845240"/>
                    <w:r w:rsidRPr="00A86AB5">
                      <w:rPr>
                        <w:rFonts w:ascii="Times New Roman" w:hAnsi="Times New Roman"/>
                        <w:sz w:val="28"/>
                        <w:szCs w:val="28"/>
                      </w:rPr>
                      <w:t>С</w:t>
                    </w:r>
                    <w:r w:rsidRPr="00024EC3">
                      <w:rPr>
                        <w:rFonts w:ascii="Times New Roman" w:hAnsi="Times New Roman"/>
                        <w:bCs/>
                        <w:sz w:val="28"/>
                        <w:szCs w:val="28"/>
                        <w:lang w:val="ru-RU"/>
                      </w:rPr>
                      <w:t>истема</w:t>
                    </w:r>
                    <w:r w:rsidRPr="00C4666C">
                      <w:rPr>
                        <w:rFonts w:ascii="Times New Roman" w:hAnsi="Times New Roman"/>
                        <w:bCs/>
                        <w:sz w:val="28"/>
                        <w:szCs w:val="28"/>
                        <w:lang w:val="ru-RU"/>
                      </w:rPr>
                      <w:t xml:space="preserve"> медико-соціальних кластерів допомоги при ЦВХ</w:t>
                    </w:r>
                    <w:r w:rsidRPr="00C4666C">
                      <w:rPr>
                        <w:rFonts w:ascii="Times New Roman" w:hAnsi="Times New Roman"/>
                        <w:bCs/>
                        <w:sz w:val="24"/>
                        <w:szCs w:val="24"/>
                      </w:rPr>
                      <w:t xml:space="preserve"> </w:t>
                    </w:r>
                    <w:bookmarkEnd w:id="129"/>
                  </w:p>
                </w:txbxContent>
              </v:textbox>
            </v:shape>
          </v:group>
        </w:pict>
      </w:r>
    </w:p>
    <w:p w:rsidR="0073582F" w:rsidRPr="0079244C" w:rsidRDefault="0073582F" w:rsidP="0067715E">
      <w:pPr>
        <w:keepNext/>
        <w:spacing w:after="0" w:line="360" w:lineRule="auto"/>
        <w:ind w:firstLine="709"/>
        <w:jc w:val="both"/>
        <w:rPr>
          <w:rFonts w:ascii="Times New Roman" w:hAnsi="Times New Roman"/>
          <w:sz w:val="28"/>
          <w:szCs w:val="28"/>
        </w:rPr>
      </w:pPr>
    </w:p>
    <w:p w:rsidR="0073582F" w:rsidRPr="0079244C" w:rsidRDefault="0073582F" w:rsidP="0067715E">
      <w:pPr>
        <w:keepNext/>
        <w:spacing w:after="0" w:line="360" w:lineRule="auto"/>
        <w:ind w:firstLine="709"/>
        <w:jc w:val="both"/>
        <w:rPr>
          <w:rFonts w:ascii="Times New Roman" w:hAnsi="Times New Roman"/>
          <w:sz w:val="28"/>
          <w:szCs w:val="28"/>
        </w:rPr>
      </w:pPr>
    </w:p>
    <w:p w:rsidR="0073582F" w:rsidRPr="0079244C" w:rsidRDefault="0073582F" w:rsidP="0067715E">
      <w:pPr>
        <w:spacing w:after="0" w:line="360" w:lineRule="auto"/>
        <w:ind w:firstLine="709"/>
        <w:rPr>
          <w:rFonts w:ascii="Times New Roman" w:hAnsi="Times New Roman"/>
          <w:sz w:val="28"/>
          <w:szCs w:val="28"/>
        </w:rPr>
        <w:sectPr w:rsidR="0073582F" w:rsidRPr="0079244C">
          <w:pgSz w:w="16840" w:h="11907" w:orient="landscape"/>
          <w:pgMar w:top="1134" w:right="851" w:bottom="1134" w:left="1134" w:header="709" w:footer="709" w:gutter="0"/>
          <w:cols w:space="720"/>
        </w:sectPr>
      </w:pPr>
    </w:p>
    <w:tbl>
      <w:tblPr>
        <w:tblW w:w="15417" w:type="dxa"/>
        <w:tblLook w:val="00A0"/>
      </w:tblPr>
      <w:tblGrid>
        <w:gridCol w:w="3709"/>
        <w:gridCol w:w="2395"/>
        <w:gridCol w:w="2365"/>
        <w:gridCol w:w="2452"/>
        <w:gridCol w:w="2504"/>
        <w:gridCol w:w="1992"/>
      </w:tblGrid>
      <w:tr w:rsidR="0073582F" w:rsidRPr="00775240" w:rsidTr="004B563F">
        <w:trPr>
          <w:trHeight w:val="20"/>
        </w:trPr>
        <w:tc>
          <w:tcPr>
            <w:tcW w:w="15417" w:type="dxa"/>
            <w:gridSpan w:val="6"/>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center"/>
              <w:rPr>
                <w:rFonts w:ascii="Times New Roman" w:hAnsi="Times New Roman"/>
                <w:b/>
                <w:sz w:val="28"/>
                <w:szCs w:val="28"/>
              </w:rPr>
            </w:pPr>
            <w:r w:rsidRPr="00775240">
              <w:rPr>
                <w:rFonts w:ascii="Times New Roman" w:hAnsi="Times New Roman"/>
                <w:b/>
                <w:i/>
                <w:sz w:val="28"/>
                <w:szCs w:val="28"/>
              </w:rPr>
              <w:t>Мета:</w:t>
            </w:r>
            <w:r>
              <w:rPr>
                <w:rFonts w:ascii="Times New Roman" w:hAnsi="Times New Roman"/>
                <w:b/>
                <w:sz w:val="28"/>
                <w:szCs w:val="28"/>
              </w:rPr>
              <w:t xml:space="preserve"> Забезпечення</w:t>
            </w:r>
            <w:r w:rsidRPr="00775240">
              <w:rPr>
                <w:rFonts w:ascii="Times New Roman" w:hAnsi="Times New Roman"/>
                <w:b/>
                <w:sz w:val="28"/>
                <w:szCs w:val="28"/>
              </w:rPr>
              <w:t xml:space="preserve"> населення  мегаполісу доступною та якісною медичною допомогою при ЦВХ та МІ по виконанню  Закону України «</w:t>
            </w:r>
            <w:r w:rsidRPr="00775240">
              <w:rPr>
                <w:rFonts w:ascii="Times New Roman" w:hAnsi="Times New Roman"/>
                <w:b/>
                <w:bCs/>
                <w:sz w:val="28"/>
                <w:szCs w:val="28"/>
              </w:rPr>
              <w:t>Про державні фінансові гарантії медичного обслуговування населення</w:t>
            </w:r>
            <w:r w:rsidRPr="00775240">
              <w:rPr>
                <w:rFonts w:ascii="Times New Roman" w:hAnsi="Times New Roman"/>
                <w:b/>
                <w:sz w:val="28"/>
                <w:szCs w:val="28"/>
              </w:rPr>
              <w:t>» та «Плану дій боротьби з інсультом в Європі на 2018-2030рр»</w:t>
            </w:r>
          </w:p>
        </w:tc>
      </w:tr>
      <w:tr w:rsidR="0073582F" w:rsidRPr="00775240" w:rsidTr="00B07F8B">
        <w:trPr>
          <w:trHeight w:val="20"/>
        </w:trPr>
        <w:tc>
          <w:tcPr>
            <w:tcW w:w="0" w:type="auto"/>
            <w:vMerge w:val="restar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jc w:val="center"/>
              <w:rPr>
                <w:rFonts w:ascii="Times New Roman" w:hAnsi="Times New Roman"/>
                <w:b/>
                <w:sz w:val="28"/>
                <w:szCs w:val="28"/>
              </w:rPr>
            </w:pPr>
            <w:r w:rsidRPr="00775240">
              <w:rPr>
                <w:rFonts w:ascii="Times New Roman" w:hAnsi="Times New Roman"/>
                <w:b/>
                <w:sz w:val="28"/>
                <w:szCs w:val="28"/>
                <w:shd w:val="clear" w:color="auto" w:fill="D9D9D9"/>
              </w:rPr>
              <w:t xml:space="preserve">Владні структури </w:t>
            </w:r>
          </w:p>
        </w:tc>
        <w:tc>
          <w:tcPr>
            <w:tcW w:w="10044"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center"/>
              <w:rPr>
                <w:rFonts w:ascii="Times New Roman" w:hAnsi="Times New Roman"/>
                <w:b/>
                <w:sz w:val="28"/>
                <w:szCs w:val="28"/>
              </w:rPr>
            </w:pPr>
            <w:r w:rsidRPr="00775240">
              <w:rPr>
                <w:rFonts w:ascii="Times New Roman" w:hAnsi="Times New Roman"/>
                <w:b/>
                <w:sz w:val="28"/>
                <w:szCs w:val="28"/>
              </w:rPr>
              <w:t>Система охорони здоров’я</w:t>
            </w:r>
          </w:p>
        </w:tc>
        <w:tc>
          <w:tcPr>
            <w:tcW w:w="2329"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center"/>
              <w:rPr>
                <w:rFonts w:ascii="Times New Roman" w:hAnsi="Times New Roman"/>
                <w:b/>
                <w:sz w:val="28"/>
                <w:szCs w:val="28"/>
              </w:rPr>
            </w:pPr>
            <w:r w:rsidRPr="00775240">
              <w:rPr>
                <w:rFonts w:ascii="Times New Roman" w:hAnsi="Times New Roman"/>
                <w:b/>
                <w:sz w:val="28"/>
                <w:szCs w:val="28"/>
              </w:rPr>
              <w:t>Інші сектори та учасники процесу</w:t>
            </w:r>
          </w:p>
        </w:tc>
      </w:tr>
      <w:tr w:rsidR="0073582F" w:rsidRPr="00775240" w:rsidTr="00B07F8B">
        <w:trPr>
          <w:trHeight w:val="591"/>
        </w:trPr>
        <w:tc>
          <w:tcPr>
            <w:tcW w:w="0" w:type="auto"/>
            <w:vMerge/>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jc w:val="center"/>
              <w:rPr>
                <w:rFonts w:ascii="Times New Roman" w:hAnsi="Times New Roman"/>
                <w:sz w:val="28"/>
                <w:szCs w:val="28"/>
              </w:rPr>
            </w:pPr>
          </w:p>
        </w:tc>
        <w:tc>
          <w:tcPr>
            <w:tcW w:w="2557" w:type="dxa"/>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center"/>
              <w:rPr>
                <w:rFonts w:ascii="Times New Roman" w:hAnsi="Times New Roman"/>
                <w:i/>
                <w:sz w:val="28"/>
                <w:szCs w:val="28"/>
              </w:rPr>
            </w:pPr>
            <w:r w:rsidRPr="00775240">
              <w:rPr>
                <w:rFonts w:ascii="Times New Roman" w:hAnsi="Times New Roman"/>
                <w:i/>
                <w:sz w:val="28"/>
                <w:szCs w:val="28"/>
              </w:rPr>
              <w:t>Структурна перебудова  системи</w:t>
            </w:r>
          </w:p>
        </w:tc>
        <w:tc>
          <w:tcPr>
            <w:tcW w:w="2365" w:type="dxa"/>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center"/>
              <w:rPr>
                <w:rFonts w:ascii="Times New Roman" w:hAnsi="Times New Roman"/>
                <w:i/>
                <w:sz w:val="28"/>
                <w:szCs w:val="28"/>
              </w:rPr>
            </w:pPr>
            <w:r w:rsidRPr="00775240">
              <w:rPr>
                <w:rFonts w:ascii="Times New Roman" w:hAnsi="Times New Roman"/>
                <w:i/>
                <w:sz w:val="28"/>
                <w:szCs w:val="28"/>
              </w:rPr>
              <w:t>Безперервне підвищення  професійного рівня  медичного персоналу</w:t>
            </w:r>
          </w:p>
        </w:tc>
        <w:tc>
          <w:tcPr>
            <w:tcW w:w="2452" w:type="dxa"/>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center"/>
              <w:rPr>
                <w:rFonts w:ascii="Times New Roman" w:hAnsi="Times New Roman"/>
                <w:i/>
                <w:sz w:val="28"/>
                <w:szCs w:val="28"/>
              </w:rPr>
            </w:pPr>
            <w:r w:rsidRPr="00775240">
              <w:rPr>
                <w:rFonts w:ascii="Times New Roman" w:hAnsi="Times New Roman"/>
                <w:i/>
                <w:sz w:val="28"/>
                <w:szCs w:val="28"/>
              </w:rPr>
              <w:t>Інформатизація системи  охорони здоров’я</w:t>
            </w:r>
          </w:p>
        </w:tc>
        <w:tc>
          <w:tcPr>
            <w:tcW w:w="2670" w:type="dxa"/>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center"/>
              <w:rPr>
                <w:rFonts w:ascii="Times New Roman" w:hAnsi="Times New Roman"/>
                <w:i/>
                <w:sz w:val="28"/>
                <w:szCs w:val="28"/>
              </w:rPr>
            </w:pPr>
            <w:r w:rsidRPr="00775240">
              <w:rPr>
                <w:rFonts w:ascii="Times New Roman" w:hAnsi="Times New Roman"/>
                <w:i/>
                <w:sz w:val="28"/>
                <w:szCs w:val="28"/>
              </w:rPr>
              <w:t>Формування у населення відповідального ставлення до особистого здоров’я</w:t>
            </w:r>
          </w:p>
        </w:tc>
        <w:tc>
          <w:tcPr>
            <w:tcW w:w="2329"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B07F8B">
        <w:trPr>
          <w:cantSplit/>
        </w:trPr>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b/>
                <w:i/>
                <w:sz w:val="28"/>
                <w:szCs w:val="28"/>
              </w:rPr>
              <w:t>Міська рада</w:t>
            </w:r>
          </w:p>
        </w:tc>
        <w:tc>
          <w:tcPr>
            <w:tcW w:w="2557"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i/>
                <w:sz w:val="28"/>
                <w:szCs w:val="28"/>
              </w:rPr>
            </w:pPr>
            <w:r w:rsidRPr="00775240">
              <w:rPr>
                <w:rFonts w:ascii="Times New Roman" w:hAnsi="Times New Roman"/>
                <w:sz w:val="28"/>
                <w:szCs w:val="28"/>
              </w:rPr>
              <w:t>Повний перехід ПМСД на принципи загальної лікарської практики-сімейної медицини з формуванням у ЛЗП-СЛ компетенції з надання медичної допомоги при ЦВХ та МІ</w:t>
            </w:r>
          </w:p>
        </w:tc>
        <w:tc>
          <w:tcPr>
            <w:tcW w:w="2365"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9244C" w:rsidRDefault="0073582F" w:rsidP="0067715E">
            <w:pPr>
              <w:pStyle w:val="NormalWeb"/>
              <w:spacing w:after="0" w:line="240" w:lineRule="auto"/>
              <w:ind w:left="0"/>
              <w:jc w:val="both"/>
              <w:rPr>
                <w:rFonts w:ascii="Times New Roman" w:hAnsi="Times New Roman"/>
                <w:b/>
                <w:i/>
                <w:sz w:val="28"/>
                <w:szCs w:val="28"/>
              </w:rPr>
            </w:pPr>
            <w:r w:rsidRPr="0079244C">
              <w:rPr>
                <w:rFonts w:ascii="Times New Roman" w:hAnsi="Times New Roman"/>
                <w:sz w:val="28"/>
                <w:szCs w:val="28"/>
              </w:rPr>
              <w:t>Запровадження сучасної системи підготовки медичних працівників, які надають медичну допомогу  населенню при МІ (первинна спеціалізація)</w:t>
            </w:r>
          </w:p>
        </w:tc>
        <w:tc>
          <w:tcPr>
            <w:tcW w:w="2452"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i/>
                <w:sz w:val="28"/>
                <w:szCs w:val="28"/>
              </w:rPr>
            </w:pPr>
            <w:r w:rsidRPr="00775240">
              <w:rPr>
                <w:rFonts w:ascii="Times New Roman" w:hAnsi="Times New Roman"/>
                <w:sz w:val="28"/>
                <w:szCs w:val="28"/>
              </w:rPr>
              <w:t>Створення загальної електронної  системи охорони здоров'я із системою захисту персоніфікованих даних</w:t>
            </w:r>
          </w:p>
        </w:tc>
        <w:tc>
          <w:tcPr>
            <w:tcW w:w="2670"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Формування стратегії та плану комунікацій з населенням з питань формування відповідального ставлення до особистого здоров’я.</w:t>
            </w:r>
          </w:p>
        </w:tc>
        <w:tc>
          <w:tcPr>
            <w:tcW w:w="2329"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Впровадження  механізму державно-приватного партнерства для  створення необхідної ресурсної бази</w:t>
            </w:r>
          </w:p>
        </w:tc>
      </w:tr>
      <w:tr w:rsidR="0073582F" w:rsidRPr="00775240" w:rsidTr="00B07F8B">
        <w:trPr>
          <w:cantSplit/>
          <w:trHeight w:val="491"/>
        </w:trPr>
        <w:tc>
          <w:tcPr>
            <w:tcW w:w="0" w:type="auto"/>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Включення до цільової комплексної програми «Здоров’я киян» розділу боротьби з ЦВХ та МІ у відповідності до «Плану дій боротьби з інсультом в Європі на 2018-2030 рр» та  місцевих особливостей.</w:t>
            </w:r>
          </w:p>
        </w:tc>
        <w:tc>
          <w:tcPr>
            <w:tcW w:w="2557"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c>
          <w:tcPr>
            <w:tcW w:w="2365"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c>
          <w:tcPr>
            <w:tcW w:w="2452"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c>
          <w:tcPr>
            <w:tcW w:w="2670"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c>
          <w:tcPr>
            <w:tcW w:w="2329"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r>
      <w:tr w:rsidR="0073582F" w:rsidRPr="00775240" w:rsidTr="00B07F8B">
        <w:trPr>
          <w:cantSplit/>
          <w:trHeight w:val="491"/>
        </w:trPr>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center"/>
              <w:rPr>
                <w:rFonts w:ascii="Times New Roman" w:hAnsi="Times New Roman"/>
                <w:sz w:val="28"/>
                <w:szCs w:val="28"/>
              </w:rPr>
            </w:pPr>
          </w:p>
        </w:tc>
        <w:tc>
          <w:tcPr>
            <w:tcW w:w="2557"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center"/>
              <w:rPr>
                <w:rFonts w:ascii="Times New Roman" w:hAnsi="Times New Roman"/>
                <w:sz w:val="28"/>
                <w:szCs w:val="28"/>
              </w:rPr>
            </w:pPr>
          </w:p>
        </w:tc>
        <w:tc>
          <w:tcPr>
            <w:tcW w:w="2365"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center"/>
              <w:rPr>
                <w:rFonts w:ascii="Times New Roman" w:hAnsi="Times New Roman"/>
                <w:sz w:val="28"/>
                <w:szCs w:val="28"/>
              </w:rPr>
            </w:pPr>
          </w:p>
        </w:tc>
        <w:tc>
          <w:tcPr>
            <w:tcW w:w="2452"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Запровадження сучасної системи обліку осіб, що перенесли МІ включаючи дітей – електронний реєстр.</w:t>
            </w:r>
          </w:p>
          <w:p w:rsidR="0073582F" w:rsidRPr="00775240" w:rsidRDefault="0073582F" w:rsidP="0067715E">
            <w:pPr>
              <w:spacing w:after="0" w:line="240" w:lineRule="auto"/>
              <w:jc w:val="center"/>
              <w:rPr>
                <w:rFonts w:ascii="Times New Roman" w:hAnsi="Times New Roman"/>
                <w:sz w:val="28"/>
                <w:szCs w:val="28"/>
              </w:rPr>
            </w:pPr>
          </w:p>
        </w:tc>
        <w:tc>
          <w:tcPr>
            <w:tcW w:w="2670"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c>
          <w:tcPr>
            <w:tcW w:w="2329"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r>
      <w:tr w:rsidR="0073582F" w:rsidRPr="00775240" w:rsidTr="00B07F8B">
        <w:trPr>
          <w:cantSplit/>
          <w:trHeight w:val="491"/>
        </w:trPr>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center"/>
              <w:rPr>
                <w:rFonts w:ascii="Times New Roman" w:hAnsi="Times New Roman"/>
                <w:sz w:val="28"/>
                <w:szCs w:val="28"/>
              </w:rPr>
            </w:pPr>
          </w:p>
        </w:tc>
        <w:tc>
          <w:tcPr>
            <w:tcW w:w="2557"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center"/>
              <w:rPr>
                <w:rFonts w:ascii="Times New Roman" w:hAnsi="Times New Roman"/>
                <w:sz w:val="28"/>
                <w:szCs w:val="28"/>
              </w:rPr>
            </w:pPr>
          </w:p>
        </w:tc>
        <w:tc>
          <w:tcPr>
            <w:tcW w:w="2365"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center"/>
              <w:rPr>
                <w:rFonts w:ascii="Times New Roman" w:hAnsi="Times New Roman"/>
                <w:sz w:val="28"/>
                <w:szCs w:val="28"/>
              </w:rPr>
            </w:pPr>
          </w:p>
        </w:tc>
        <w:tc>
          <w:tcPr>
            <w:tcW w:w="2452"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center"/>
              <w:rPr>
                <w:rFonts w:ascii="Times New Roman" w:hAnsi="Times New Roman"/>
                <w:sz w:val="28"/>
                <w:szCs w:val="28"/>
              </w:rPr>
            </w:pPr>
          </w:p>
        </w:tc>
        <w:tc>
          <w:tcPr>
            <w:tcW w:w="2670"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Мотивування  населення  до визнання пріоритету особистого здоров’я</w:t>
            </w:r>
          </w:p>
        </w:tc>
        <w:tc>
          <w:tcPr>
            <w:tcW w:w="2329"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r>
      <w:tr w:rsidR="0073582F" w:rsidRPr="00775240" w:rsidTr="00B07F8B">
        <w:trPr>
          <w:cantSplit/>
          <w:trHeight w:val="491"/>
        </w:trPr>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center"/>
              <w:rPr>
                <w:rFonts w:ascii="Times New Roman" w:hAnsi="Times New Roman"/>
                <w:sz w:val="28"/>
                <w:szCs w:val="28"/>
              </w:rPr>
            </w:pPr>
          </w:p>
        </w:tc>
        <w:tc>
          <w:tcPr>
            <w:tcW w:w="2557"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center"/>
              <w:rPr>
                <w:rFonts w:ascii="Times New Roman" w:hAnsi="Times New Roman"/>
                <w:sz w:val="28"/>
                <w:szCs w:val="28"/>
              </w:rPr>
            </w:pPr>
          </w:p>
        </w:tc>
        <w:tc>
          <w:tcPr>
            <w:tcW w:w="2365"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shd w:val="clear" w:color="auto" w:fill="FFFFFF"/>
              </w:rPr>
              <w:t>Укомплектування посад медичного персоналу до оптимального рівня</w:t>
            </w:r>
          </w:p>
        </w:tc>
        <w:tc>
          <w:tcPr>
            <w:tcW w:w="2452"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center"/>
              <w:rPr>
                <w:rFonts w:ascii="Times New Roman" w:hAnsi="Times New Roman"/>
                <w:sz w:val="28"/>
                <w:szCs w:val="28"/>
              </w:rPr>
            </w:pPr>
          </w:p>
        </w:tc>
        <w:tc>
          <w:tcPr>
            <w:tcW w:w="2670"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c>
          <w:tcPr>
            <w:tcW w:w="2329"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Залучення в систему служб соціального захисту населення  для супроводу осіб, що перенесли МІ</w:t>
            </w:r>
          </w:p>
        </w:tc>
      </w:tr>
      <w:tr w:rsidR="0073582F" w:rsidRPr="00775240" w:rsidTr="00B07F8B">
        <w:trPr>
          <w:cantSplit/>
          <w:trHeight w:val="491"/>
        </w:trPr>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center"/>
              <w:rPr>
                <w:rFonts w:ascii="Times New Roman" w:hAnsi="Times New Roman"/>
                <w:sz w:val="28"/>
                <w:szCs w:val="28"/>
              </w:rPr>
            </w:pPr>
          </w:p>
        </w:tc>
        <w:tc>
          <w:tcPr>
            <w:tcW w:w="2557"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Створення спеціалізованих комплексних центрів  надання  медичної  допомоги  хворим при мозкових інсультах</w:t>
            </w:r>
          </w:p>
        </w:tc>
        <w:tc>
          <w:tcPr>
            <w:tcW w:w="2365"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center"/>
              <w:rPr>
                <w:rFonts w:ascii="Times New Roman" w:hAnsi="Times New Roman"/>
                <w:sz w:val="28"/>
                <w:szCs w:val="28"/>
              </w:rPr>
            </w:pPr>
          </w:p>
        </w:tc>
        <w:tc>
          <w:tcPr>
            <w:tcW w:w="2452"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center"/>
              <w:rPr>
                <w:rFonts w:ascii="Times New Roman" w:hAnsi="Times New Roman"/>
                <w:sz w:val="28"/>
                <w:szCs w:val="28"/>
              </w:rPr>
            </w:pPr>
          </w:p>
        </w:tc>
        <w:tc>
          <w:tcPr>
            <w:tcW w:w="2670"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c>
          <w:tcPr>
            <w:tcW w:w="2329"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r>
      <w:tr w:rsidR="0073582F" w:rsidRPr="00775240" w:rsidTr="00B07F8B">
        <w:trPr>
          <w:cantSplit/>
          <w:trHeight w:val="491"/>
        </w:trPr>
        <w:tc>
          <w:tcPr>
            <w:tcW w:w="0" w:type="auto"/>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Затвердження  обсягів цільового фінансування  із міського  бюджету.</w:t>
            </w:r>
          </w:p>
        </w:tc>
        <w:tc>
          <w:tcPr>
            <w:tcW w:w="2557"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c>
          <w:tcPr>
            <w:tcW w:w="2365"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c>
          <w:tcPr>
            <w:tcW w:w="2452"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c>
          <w:tcPr>
            <w:tcW w:w="2670"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c>
          <w:tcPr>
            <w:tcW w:w="2329"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r>
      <w:tr w:rsidR="0073582F" w:rsidRPr="00775240" w:rsidTr="00B07F8B">
        <w:trPr>
          <w:cantSplit/>
          <w:trHeight w:val="491"/>
        </w:trPr>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c>
          <w:tcPr>
            <w:tcW w:w="2557"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c>
          <w:tcPr>
            <w:tcW w:w="2365"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c>
          <w:tcPr>
            <w:tcW w:w="2452"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c>
          <w:tcPr>
            <w:tcW w:w="2670"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Організація цільових  «Шкіл здоров’я»</w:t>
            </w:r>
          </w:p>
        </w:tc>
        <w:tc>
          <w:tcPr>
            <w:tcW w:w="2329"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r>
      <w:tr w:rsidR="0073582F" w:rsidRPr="00775240" w:rsidTr="00B07F8B">
        <w:trPr>
          <w:cantSplit/>
          <w:trHeight w:val="491"/>
        </w:trPr>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c>
          <w:tcPr>
            <w:tcW w:w="2557"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c>
          <w:tcPr>
            <w:tcW w:w="2365"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c>
          <w:tcPr>
            <w:tcW w:w="2452"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Забезпечення ЛЗП-СЛ  інформаційно-консультативними електронними  планшетами</w:t>
            </w:r>
          </w:p>
        </w:tc>
        <w:tc>
          <w:tcPr>
            <w:tcW w:w="2670"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c>
          <w:tcPr>
            <w:tcW w:w="2329"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r>
      <w:tr w:rsidR="0073582F" w:rsidRPr="00775240" w:rsidTr="00B07F8B">
        <w:trPr>
          <w:cantSplit/>
          <w:trHeight w:val="491"/>
        </w:trPr>
        <w:tc>
          <w:tcPr>
            <w:tcW w:w="0" w:type="auto"/>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b/>
                <w:i/>
                <w:sz w:val="28"/>
                <w:szCs w:val="28"/>
              </w:rPr>
              <w:t>Міська державна адміністрація</w:t>
            </w:r>
          </w:p>
        </w:tc>
        <w:tc>
          <w:tcPr>
            <w:tcW w:w="2557"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c>
          <w:tcPr>
            <w:tcW w:w="2365"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c>
          <w:tcPr>
            <w:tcW w:w="2452"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c>
          <w:tcPr>
            <w:tcW w:w="2670"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c>
          <w:tcPr>
            <w:tcW w:w="2329"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r>
      <w:tr w:rsidR="0073582F" w:rsidRPr="00775240" w:rsidTr="00B07F8B">
        <w:trPr>
          <w:cantSplit/>
          <w:trHeight w:val="491"/>
        </w:trPr>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c>
          <w:tcPr>
            <w:tcW w:w="2557"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c>
          <w:tcPr>
            <w:tcW w:w="2365"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Створення на базі   спеціалізованого центру медичної допомоги при МІ  постійно діючого тренінгового центру</w:t>
            </w:r>
          </w:p>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для  медичного персоналу первинної, спеціалізованої та ЕМД</w:t>
            </w:r>
          </w:p>
        </w:tc>
        <w:tc>
          <w:tcPr>
            <w:tcW w:w="2452"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c>
          <w:tcPr>
            <w:tcW w:w="2670"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Створення  цільових сайтів    ЗОЗ з інформацією про здоров’я зберігаючи технології та</w:t>
            </w:r>
          </w:p>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можливості отримати профілактичні медичні</w:t>
            </w:r>
          </w:p>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послуги</w:t>
            </w:r>
          </w:p>
        </w:tc>
        <w:tc>
          <w:tcPr>
            <w:tcW w:w="2329"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Залучення в систему приватного сектору охорони здоров’я та визначення  механізмів взаємодії з державним сектором ОЗ</w:t>
            </w:r>
          </w:p>
        </w:tc>
      </w:tr>
      <w:tr w:rsidR="0073582F" w:rsidRPr="00775240" w:rsidTr="00B07F8B">
        <w:trPr>
          <w:cantSplit/>
          <w:trHeight w:val="491"/>
        </w:trPr>
        <w:tc>
          <w:tcPr>
            <w:tcW w:w="0" w:type="auto"/>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b/>
                <w:i/>
                <w:sz w:val="28"/>
                <w:szCs w:val="28"/>
              </w:rPr>
            </w:pPr>
            <w:r w:rsidRPr="00775240">
              <w:rPr>
                <w:rFonts w:ascii="Times New Roman" w:hAnsi="Times New Roman"/>
                <w:sz w:val="28"/>
                <w:szCs w:val="28"/>
              </w:rPr>
              <w:t>Створення міської міжсекторальної координаційної ради боротьби з інсультом.</w:t>
            </w:r>
          </w:p>
        </w:tc>
        <w:tc>
          <w:tcPr>
            <w:tcW w:w="2557"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c>
          <w:tcPr>
            <w:tcW w:w="2365"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c>
          <w:tcPr>
            <w:tcW w:w="2452"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c>
          <w:tcPr>
            <w:tcW w:w="2670"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c>
          <w:tcPr>
            <w:tcW w:w="2329"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r>
      <w:tr w:rsidR="0073582F" w:rsidRPr="00775240" w:rsidTr="00B07F8B">
        <w:trPr>
          <w:cantSplit/>
          <w:trHeight w:val="491"/>
        </w:trPr>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b/>
                <w:i/>
                <w:sz w:val="28"/>
                <w:szCs w:val="28"/>
              </w:rPr>
            </w:pPr>
          </w:p>
        </w:tc>
        <w:tc>
          <w:tcPr>
            <w:tcW w:w="2557"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Створення системи реабілітації для осіб, що перенесли МІ</w:t>
            </w:r>
          </w:p>
        </w:tc>
        <w:tc>
          <w:tcPr>
            <w:tcW w:w="2365"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c>
          <w:tcPr>
            <w:tcW w:w="2452"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Впровадження електронної карти пацієнта</w:t>
            </w:r>
          </w:p>
        </w:tc>
        <w:tc>
          <w:tcPr>
            <w:tcW w:w="2670"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c>
          <w:tcPr>
            <w:tcW w:w="2329"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r>
      <w:tr w:rsidR="0073582F" w:rsidRPr="00775240" w:rsidTr="00B07F8B">
        <w:trPr>
          <w:cantSplit/>
          <w:trHeight w:val="491"/>
        </w:trPr>
        <w:tc>
          <w:tcPr>
            <w:tcW w:w="0" w:type="auto"/>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Формування здоров’язберігаючого профілю м. Києва  у відповідності до Європейського руху ВООЗ «Здорові міста».</w:t>
            </w:r>
          </w:p>
        </w:tc>
        <w:tc>
          <w:tcPr>
            <w:tcW w:w="2557"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c>
          <w:tcPr>
            <w:tcW w:w="2365"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c>
          <w:tcPr>
            <w:tcW w:w="2452"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c>
          <w:tcPr>
            <w:tcW w:w="2670"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c>
          <w:tcPr>
            <w:tcW w:w="2329"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r>
      <w:tr w:rsidR="0073582F" w:rsidRPr="00775240" w:rsidTr="00B07F8B">
        <w:trPr>
          <w:cantSplit/>
          <w:trHeight w:val="491"/>
        </w:trPr>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b/>
                <w:i/>
                <w:sz w:val="28"/>
                <w:szCs w:val="28"/>
              </w:rPr>
            </w:pPr>
          </w:p>
        </w:tc>
        <w:tc>
          <w:tcPr>
            <w:tcW w:w="2557"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c>
          <w:tcPr>
            <w:tcW w:w="2365"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c>
          <w:tcPr>
            <w:tcW w:w="2452"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Перехід на повний</w:t>
            </w:r>
          </w:p>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електронний документообіг в</w:t>
            </w:r>
          </w:p>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закладах охорони здоров’я</w:t>
            </w:r>
          </w:p>
        </w:tc>
        <w:tc>
          <w:tcPr>
            <w:tcW w:w="2670"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c>
          <w:tcPr>
            <w:tcW w:w="2329"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r>
      <w:tr w:rsidR="0073582F" w:rsidRPr="00775240" w:rsidTr="00B07F8B">
        <w:trPr>
          <w:cantSplit/>
          <w:trHeight w:val="491"/>
        </w:trPr>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b/>
                <w:i/>
                <w:sz w:val="28"/>
                <w:szCs w:val="28"/>
              </w:rPr>
            </w:pPr>
          </w:p>
        </w:tc>
        <w:tc>
          <w:tcPr>
            <w:tcW w:w="2557"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Створення системи паліативної допомоги для осіб, що перенесли МІ</w:t>
            </w:r>
          </w:p>
        </w:tc>
        <w:tc>
          <w:tcPr>
            <w:tcW w:w="2365"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c>
          <w:tcPr>
            <w:tcW w:w="2452"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c>
          <w:tcPr>
            <w:tcW w:w="2670"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c>
          <w:tcPr>
            <w:tcW w:w="2329"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Створення умов  та можливостей для здорового способу життя населенням</w:t>
            </w:r>
          </w:p>
        </w:tc>
      </w:tr>
      <w:tr w:rsidR="0073582F" w:rsidRPr="00775240" w:rsidTr="00B07F8B">
        <w:trPr>
          <w:cantSplit/>
          <w:trHeight w:val="491"/>
        </w:trPr>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b/>
                <w:i/>
                <w:sz w:val="28"/>
                <w:szCs w:val="28"/>
              </w:rPr>
            </w:pPr>
          </w:p>
        </w:tc>
        <w:tc>
          <w:tcPr>
            <w:tcW w:w="2557"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c>
          <w:tcPr>
            <w:tcW w:w="2365"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c>
          <w:tcPr>
            <w:tcW w:w="2452"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c>
          <w:tcPr>
            <w:tcW w:w="2670"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Цільова здоров’яформуюча програма телебачення</w:t>
            </w:r>
          </w:p>
        </w:tc>
        <w:tc>
          <w:tcPr>
            <w:tcW w:w="2329"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r>
      <w:tr w:rsidR="0073582F" w:rsidRPr="00775240" w:rsidTr="00B07F8B">
        <w:trPr>
          <w:cantSplit/>
          <w:trHeight w:val="491"/>
        </w:trPr>
        <w:tc>
          <w:tcPr>
            <w:tcW w:w="0" w:type="auto"/>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Впровадження місцевих фінансових стимулів для  утримання  медичних працівників та підвищення ефективності  медичної допомоги.</w:t>
            </w:r>
          </w:p>
        </w:tc>
        <w:tc>
          <w:tcPr>
            <w:tcW w:w="2557"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Розробка раціональних маршрутів пацієнтів для отриманні всіх видів  медичної допомоги</w:t>
            </w:r>
          </w:p>
        </w:tc>
        <w:tc>
          <w:tcPr>
            <w:tcW w:w="2365"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Система  безперервного професійного (ситуаційного) розвитку  в  кожному ЗОЗ.</w:t>
            </w:r>
          </w:p>
        </w:tc>
        <w:tc>
          <w:tcPr>
            <w:tcW w:w="2452"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Комп’ютерізація всіх  робочих місць медичного персоналу</w:t>
            </w:r>
          </w:p>
        </w:tc>
        <w:tc>
          <w:tcPr>
            <w:tcW w:w="2670"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c>
          <w:tcPr>
            <w:tcW w:w="2329"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Залучення в систему громадських  та благодійних організацій</w:t>
            </w:r>
          </w:p>
        </w:tc>
      </w:tr>
      <w:tr w:rsidR="0073582F" w:rsidRPr="00775240" w:rsidTr="00B07F8B">
        <w:trPr>
          <w:trHeight w:val="1335"/>
        </w:trPr>
        <w:tc>
          <w:tcPr>
            <w:tcW w:w="0" w:type="auto"/>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c>
          <w:tcPr>
            <w:tcW w:w="2557"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c>
          <w:tcPr>
            <w:tcW w:w="2365"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c>
          <w:tcPr>
            <w:tcW w:w="2452"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c>
          <w:tcPr>
            <w:tcW w:w="2670" w:type="dxa"/>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Забезпечення населення інформацією про загрозливі життю стани та  місця отримання  медичної</w:t>
            </w:r>
          </w:p>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допомоги при них</w:t>
            </w:r>
          </w:p>
        </w:tc>
        <w:tc>
          <w:tcPr>
            <w:tcW w:w="2329"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73582F" w:rsidRPr="00775240" w:rsidRDefault="0073582F" w:rsidP="0067715E">
            <w:pPr>
              <w:spacing w:after="0" w:line="240" w:lineRule="auto"/>
              <w:jc w:val="both"/>
              <w:rPr>
                <w:rFonts w:ascii="Times New Roman" w:hAnsi="Times New Roman"/>
                <w:sz w:val="28"/>
                <w:szCs w:val="28"/>
              </w:rPr>
            </w:pPr>
          </w:p>
        </w:tc>
      </w:tr>
      <w:tr w:rsidR="0073582F" w:rsidRPr="00775240" w:rsidTr="00B07F8B">
        <w:tc>
          <w:tcPr>
            <w:tcW w:w="3044" w:type="dxa"/>
            <w:vMerge w:val="restar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Забезпечення безпечних умов довозу  хворих до  закладів охорони здоров’я спеціалізованої та високоспеціалізованої медичної допомоги.</w:t>
            </w:r>
          </w:p>
        </w:tc>
        <w:tc>
          <w:tcPr>
            <w:tcW w:w="2557" w:type="dxa"/>
            <w:vMerge w:val="restar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Залучення в систему сфери громадського здоров’я з метою забезпечення епідеміологічного нагляду за факторами ризику розвитку ЦВХ та МІ і їх ефективної профілактики.</w:t>
            </w:r>
          </w:p>
        </w:tc>
        <w:tc>
          <w:tcPr>
            <w:tcW w:w="2365" w:type="dxa"/>
            <w:vMerge w:val="restart"/>
            <w:tcBorders>
              <w:top w:val="single" w:sz="4" w:space="0" w:color="auto"/>
              <w:left w:val="single" w:sz="4" w:space="0" w:color="auto"/>
              <w:bottom w:val="single" w:sz="4" w:space="0" w:color="auto"/>
              <w:right w:val="single" w:sz="4" w:space="0" w:color="auto"/>
            </w:tcBorders>
            <w:shd w:val="clear" w:color="auto" w:fill="FFFFFF"/>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Створення системи  в ЗОЗ добровільного представлення  медичних помилок  та навчання на них медичних працівників з метою їх не повторення.</w:t>
            </w:r>
          </w:p>
        </w:tc>
        <w:tc>
          <w:tcPr>
            <w:tcW w:w="2452" w:type="dxa"/>
            <w:vMerge w:val="restar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Створення системи забезпечення  населення  необхідною інформацією через  соціальні мережі.</w:t>
            </w:r>
          </w:p>
        </w:tc>
        <w:tc>
          <w:tcPr>
            <w:tcW w:w="2670"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 xml:space="preserve">Формування для   населення  </w:t>
            </w:r>
          </w:p>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 xml:space="preserve">індивідуальних </w:t>
            </w:r>
          </w:p>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програм  збереження та зміцнення здоров’я</w:t>
            </w:r>
          </w:p>
        </w:tc>
        <w:tc>
          <w:tcPr>
            <w:tcW w:w="2329" w:type="dxa"/>
            <w:vMerge w:val="restart"/>
            <w:tcBorders>
              <w:top w:val="single" w:sz="4" w:space="0" w:color="auto"/>
              <w:left w:val="single" w:sz="4" w:space="0" w:color="auto"/>
              <w:bottom w:val="single" w:sz="4" w:space="0" w:color="auto"/>
              <w:right w:val="single" w:sz="4" w:space="0" w:color="auto"/>
            </w:tcBorders>
            <w:shd w:val="clear" w:color="auto" w:fill="FFFFFF"/>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 xml:space="preserve"> Створення на робочих місцях  в державному та приватному секторі умов праці які сприяють збереженню здоров’я.</w:t>
            </w:r>
          </w:p>
          <w:p w:rsidR="0073582F" w:rsidRPr="00775240" w:rsidRDefault="0073582F" w:rsidP="0067715E">
            <w:pPr>
              <w:spacing w:after="0" w:line="240" w:lineRule="auto"/>
              <w:jc w:val="both"/>
              <w:rPr>
                <w:rFonts w:ascii="Times New Roman" w:hAnsi="Times New Roman"/>
                <w:sz w:val="28"/>
                <w:szCs w:val="28"/>
              </w:rPr>
            </w:pPr>
          </w:p>
          <w:p w:rsidR="0073582F" w:rsidRPr="00775240" w:rsidRDefault="0073582F" w:rsidP="0067715E">
            <w:pPr>
              <w:spacing w:after="0" w:line="240" w:lineRule="auto"/>
              <w:jc w:val="both"/>
              <w:rPr>
                <w:rFonts w:ascii="Times New Roman" w:hAnsi="Times New Roman"/>
                <w:sz w:val="28"/>
                <w:szCs w:val="28"/>
              </w:rPr>
            </w:pPr>
          </w:p>
          <w:p w:rsidR="0073582F" w:rsidRPr="00775240" w:rsidRDefault="0073582F" w:rsidP="0067715E">
            <w:pPr>
              <w:spacing w:after="0" w:line="240" w:lineRule="auto"/>
              <w:jc w:val="both"/>
              <w:rPr>
                <w:rFonts w:ascii="Times New Roman" w:hAnsi="Times New Roman"/>
                <w:sz w:val="28"/>
                <w:szCs w:val="28"/>
              </w:rPr>
            </w:pPr>
          </w:p>
        </w:tc>
      </w:tr>
      <w:tr w:rsidR="0073582F" w:rsidRPr="00775240" w:rsidTr="00B07F8B">
        <w:trPr>
          <w:trHeight w:val="491"/>
        </w:trPr>
        <w:tc>
          <w:tcPr>
            <w:tcW w:w="3044" w:type="dxa"/>
            <w:vMerge/>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8"/>
                <w:szCs w:val="28"/>
              </w:rPr>
            </w:pPr>
          </w:p>
        </w:tc>
        <w:tc>
          <w:tcPr>
            <w:tcW w:w="2557" w:type="dxa"/>
            <w:vMerge/>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8"/>
                <w:szCs w:val="28"/>
              </w:rPr>
            </w:pPr>
          </w:p>
        </w:tc>
        <w:tc>
          <w:tcPr>
            <w:tcW w:w="2365" w:type="dxa"/>
            <w:vMerge/>
            <w:tcBorders>
              <w:top w:val="single" w:sz="4" w:space="0" w:color="auto"/>
              <w:left w:val="single" w:sz="4" w:space="0" w:color="auto"/>
              <w:bottom w:val="single" w:sz="4" w:space="0" w:color="auto"/>
              <w:right w:val="single" w:sz="4" w:space="0" w:color="auto"/>
            </w:tcBorders>
            <w:shd w:val="clear" w:color="auto" w:fill="FFFFFF"/>
          </w:tcPr>
          <w:p w:rsidR="0073582F" w:rsidRPr="00775240" w:rsidRDefault="0073582F" w:rsidP="0067715E">
            <w:pPr>
              <w:spacing w:after="0" w:line="240" w:lineRule="auto"/>
              <w:jc w:val="both"/>
              <w:rPr>
                <w:rFonts w:ascii="Times New Roman" w:hAnsi="Times New Roman"/>
                <w:sz w:val="28"/>
                <w:szCs w:val="28"/>
              </w:rPr>
            </w:pPr>
          </w:p>
        </w:tc>
        <w:tc>
          <w:tcPr>
            <w:tcW w:w="2452" w:type="dxa"/>
            <w:vMerge/>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8"/>
                <w:szCs w:val="28"/>
              </w:rPr>
            </w:pPr>
          </w:p>
        </w:tc>
        <w:tc>
          <w:tcPr>
            <w:tcW w:w="2670" w:type="dxa"/>
            <w:vMerge w:val="restar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Інформування населення про економічні переваги  профілактики та</w:t>
            </w:r>
          </w:p>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своєчасного звернення за медичною допомогою</w:t>
            </w:r>
          </w:p>
        </w:tc>
        <w:tc>
          <w:tcPr>
            <w:tcW w:w="2329" w:type="dxa"/>
            <w:vMerge/>
            <w:tcBorders>
              <w:top w:val="single" w:sz="4" w:space="0" w:color="auto"/>
              <w:left w:val="single" w:sz="4" w:space="0" w:color="auto"/>
              <w:bottom w:val="single" w:sz="4" w:space="0" w:color="auto"/>
              <w:right w:val="single" w:sz="4" w:space="0" w:color="auto"/>
            </w:tcBorders>
            <w:shd w:val="clear" w:color="auto" w:fill="FFFFFF"/>
          </w:tcPr>
          <w:p w:rsidR="0073582F" w:rsidRPr="00775240" w:rsidRDefault="0073582F" w:rsidP="0067715E">
            <w:pPr>
              <w:spacing w:after="0" w:line="240" w:lineRule="auto"/>
              <w:jc w:val="both"/>
              <w:rPr>
                <w:rFonts w:ascii="Times New Roman" w:hAnsi="Times New Roman"/>
                <w:sz w:val="28"/>
                <w:szCs w:val="28"/>
              </w:rPr>
            </w:pPr>
          </w:p>
        </w:tc>
      </w:tr>
      <w:tr w:rsidR="0073582F" w:rsidRPr="00775240" w:rsidTr="00B07F8B">
        <w:trPr>
          <w:trHeight w:val="585"/>
        </w:trPr>
        <w:tc>
          <w:tcPr>
            <w:tcW w:w="3044" w:type="dxa"/>
            <w:tcBorders>
              <w:top w:val="single" w:sz="4" w:space="0" w:color="auto"/>
              <w:left w:val="single" w:sz="4" w:space="0" w:color="auto"/>
              <w:bottom w:val="single" w:sz="4" w:space="0" w:color="auto"/>
              <w:right w:val="single" w:sz="4" w:space="0" w:color="auto"/>
            </w:tcBorders>
          </w:tcPr>
          <w:p w:rsidR="0073582F" w:rsidRPr="0079244C" w:rsidRDefault="0073582F" w:rsidP="0067715E">
            <w:pPr>
              <w:pStyle w:val="NormalWeb"/>
              <w:spacing w:after="0" w:line="240" w:lineRule="auto"/>
              <w:ind w:left="0"/>
              <w:jc w:val="both"/>
              <w:rPr>
                <w:rFonts w:ascii="Times New Roman" w:hAnsi="Times New Roman"/>
                <w:sz w:val="28"/>
                <w:szCs w:val="28"/>
              </w:rPr>
            </w:pPr>
            <w:r w:rsidRPr="0079244C">
              <w:rPr>
                <w:rFonts w:ascii="Times New Roman" w:hAnsi="Times New Roman"/>
                <w:b/>
                <w:i/>
                <w:sz w:val="28"/>
                <w:szCs w:val="28"/>
              </w:rPr>
              <w:t>Власники закладів охорони здоров’я</w:t>
            </w:r>
          </w:p>
        </w:tc>
        <w:tc>
          <w:tcPr>
            <w:tcW w:w="2557" w:type="dxa"/>
            <w:vMerge/>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8"/>
                <w:szCs w:val="28"/>
              </w:rPr>
            </w:pPr>
          </w:p>
        </w:tc>
        <w:tc>
          <w:tcPr>
            <w:tcW w:w="2365" w:type="dxa"/>
            <w:vMerge/>
            <w:tcBorders>
              <w:top w:val="single" w:sz="4" w:space="0" w:color="auto"/>
              <w:left w:val="single" w:sz="4" w:space="0" w:color="auto"/>
              <w:bottom w:val="single" w:sz="4" w:space="0" w:color="auto"/>
              <w:right w:val="single" w:sz="4" w:space="0" w:color="auto"/>
            </w:tcBorders>
            <w:shd w:val="clear" w:color="auto" w:fill="FFFFFF"/>
          </w:tcPr>
          <w:p w:rsidR="0073582F" w:rsidRPr="00775240" w:rsidRDefault="0073582F" w:rsidP="0067715E">
            <w:pPr>
              <w:spacing w:after="0" w:line="240" w:lineRule="auto"/>
              <w:rPr>
                <w:rFonts w:ascii="Times New Roman" w:hAnsi="Times New Roman"/>
                <w:sz w:val="28"/>
                <w:szCs w:val="28"/>
              </w:rPr>
            </w:pPr>
          </w:p>
        </w:tc>
        <w:tc>
          <w:tcPr>
            <w:tcW w:w="2452" w:type="dxa"/>
            <w:vMerge/>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8"/>
                <w:szCs w:val="28"/>
              </w:rPr>
            </w:pPr>
          </w:p>
        </w:tc>
        <w:tc>
          <w:tcPr>
            <w:tcW w:w="2670" w:type="dxa"/>
            <w:vMerge/>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8"/>
                <w:szCs w:val="28"/>
              </w:rPr>
            </w:pPr>
          </w:p>
        </w:tc>
        <w:tc>
          <w:tcPr>
            <w:tcW w:w="2329" w:type="dxa"/>
            <w:vMerge/>
            <w:tcBorders>
              <w:top w:val="single" w:sz="4" w:space="0" w:color="auto"/>
              <w:left w:val="single" w:sz="4" w:space="0" w:color="auto"/>
              <w:bottom w:val="single" w:sz="4" w:space="0" w:color="auto"/>
              <w:right w:val="single" w:sz="4" w:space="0" w:color="auto"/>
            </w:tcBorders>
            <w:shd w:val="clear" w:color="auto" w:fill="FFFFFF"/>
          </w:tcPr>
          <w:p w:rsidR="0073582F" w:rsidRPr="00775240" w:rsidRDefault="0073582F" w:rsidP="0067715E">
            <w:pPr>
              <w:spacing w:after="0" w:line="240" w:lineRule="auto"/>
              <w:rPr>
                <w:rFonts w:ascii="Times New Roman" w:hAnsi="Times New Roman"/>
                <w:sz w:val="28"/>
                <w:szCs w:val="28"/>
              </w:rPr>
            </w:pPr>
          </w:p>
        </w:tc>
      </w:tr>
      <w:tr w:rsidR="0073582F" w:rsidRPr="00775240" w:rsidTr="00B07F8B">
        <w:trPr>
          <w:trHeight w:val="1265"/>
        </w:trPr>
        <w:tc>
          <w:tcPr>
            <w:tcW w:w="304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Ресурсне забезпечення ЗОЗ у відповідності до</w:t>
            </w:r>
          </w:p>
          <w:p w:rsidR="0073582F" w:rsidRPr="0079244C" w:rsidRDefault="0073582F" w:rsidP="0067715E">
            <w:pPr>
              <w:pStyle w:val="NormalWeb"/>
              <w:spacing w:after="0" w:line="240" w:lineRule="auto"/>
              <w:ind w:left="0"/>
              <w:jc w:val="both"/>
              <w:rPr>
                <w:rFonts w:ascii="Times New Roman" w:hAnsi="Times New Roman"/>
                <w:sz w:val="28"/>
                <w:szCs w:val="28"/>
              </w:rPr>
            </w:pPr>
            <w:r w:rsidRPr="0079244C">
              <w:rPr>
                <w:rFonts w:ascii="Times New Roman" w:hAnsi="Times New Roman"/>
                <w:sz w:val="28"/>
                <w:szCs w:val="28"/>
              </w:rPr>
              <w:t>реальних потреб в залежності від рівня та виду медичної допомоги</w:t>
            </w:r>
          </w:p>
        </w:tc>
        <w:tc>
          <w:tcPr>
            <w:tcW w:w="2557" w:type="dxa"/>
            <w:vMerge/>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8"/>
                <w:szCs w:val="28"/>
              </w:rPr>
            </w:pPr>
          </w:p>
        </w:tc>
        <w:tc>
          <w:tcPr>
            <w:tcW w:w="2365" w:type="dxa"/>
            <w:vMerge/>
            <w:tcBorders>
              <w:top w:val="single" w:sz="4" w:space="0" w:color="auto"/>
              <w:left w:val="single" w:sz="4" w:space="0" w:color="auto"/>
              <w:bottom w:val="single" w:sz="4" w:space="0" w:color="auto"/>
              <w:right w:val="single" w:sz="4" w:space="0" w:color="auto"/>
            </w:tcBorders>
            <w:shd w:val="clear" w:color="auto" w:fill="FFFFFF"/>
          </w:tcPr>
          <w:p w:rsidR="0073582F" w:rsidRPr="00775240" w:rsidRDefault="0073582F" w:rsidP="0067715E">
            <w:pPr>
              <w:spacing w:after="0" w:line="240" w:lineRule="auto"/>
              <w:rPr>
                <w:rFonts w:ascii="Times New Roman" w:hAnsi="Times New Roman"/>
                <w:sz w:val="28"/>
                <w:szCs w:val="28"/>
              </w:rPr>
            </w:pPr>
          </w:p>
        </w:tc>
        <w:tc>
          <w:tcPr>
            <w:tcW w:w="2452" w:type="dxa"/>
            <w:vMerge/>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8"/>
                <w:szCs w:val="28"/>
              </w:rPr>
            </w:pPr>
          </w:p>
        </w:tc>
        <w:tc>
          <w:tcPr>
            <w:tcW w:w="2670" w:type="dxa"/>
            <w:vMerge/>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8"/>
                <w:szCs w:val="28"/>
              </w:rPr>
            </w:pPr>
          </w:p>
        </w:tc>
        <w:tc>
          <w:tcPr>
            <w:tcW w:w="2329" w:type="dxa"/>
            <w:vMerge/>
            <w:tcBorders>
              <w:top w:val="single" w:sz="4" w:space="0" w:color="auto"/>
              <w:left w:val="single" w:sz="4" w:space="0" w:color="auto"/>
              <w:bottom w:val="single" w:sz="4" w:space="0" w:color="auto"/>
              <w:right w:val="single" w:sz="4" w:space="0" w:color="auto"/>
            </w:tcBorders>
            <w:shd w:val="clear" w:color="auto" w:fill="FFFFFF"/>
          </w:tcPr>
          <w:p w:rsidR="0073582F" w:rsidRPr="00775240" w:rsidRDefault="0073582F" w:rsidP="0067715E">
            <w:pPr>
              <w:spacing w:after="0" w:line="240" w:lineRule="auto"/>
              <w:rPr>
                <w:rFonts w:ascii="Times New Roman" w:hAnsi="Times New Roman"/>
                <w:sz w:val="28"/>
                <w:szCs w:val="28"/>
              </w:rPr>
            </w:pPr>
          </w:p>
        </w:tc>
      </w:tr>
      <w:tr w:rsidR="0073582F" w:rsidRPr="00775240" w:rsidTr="004B563F">
        <w:tc>
          <w:tcPr>
            <w:tcW w:w="15417" w:type="dxa"/>
            <w:gridSpan w:val="6"/>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i/>
                <w:sz w:val="28"/>
                <w:szCs w:val="28"/>
              </w:rPr>
              <w:t>Комунікації з населенням</w:t>
            </w:r>
            <w:r w:rsidRPr="00775240">
              <w:rPr>
                <w:rFonts w:ascii="Times New Roman" w:hAnsi="Times New Roman"/>
                <w:sz w:val="28"/>
                <w:szCs w:val="28"/>
              </w:rPr>
              <w:t xml:space="preserve"> з питань реформування системи надання медичної допомоги та  місця і умов отримання медичних послуг.</w:t>
            </w:r>
          </w:p>
          <w:p w:rsidR="0073582F" w:rsidRPr="00775240" w:rsidRDefault="0073582F" w:rsidP="0067715E">
            <w:pPr>
              <w:spacing w:after="0" w:line="240" w:lineRule="auto"/>
              <w:rPr>
                <w:rFonts w:ascii="Times New Roman" w:hAnsi="Times New Roman"/>
                <w:sz w:val="28"/>
                <w:szCs w:val="28"/>
              </w:rPr>
            </w:pPr>
          </w:p>
        </w:tc>
      </w:tr>
      <w:tr w:rsidR="0073582F" w:rsidRPr="00775240" w:rsidTr="00EB68B8">
        <w:trPr>
          <w:trHeight w:val="474"/>
        </w:trPr>
        <w:tc>
          <w:tcPr>
            <w:tcW w:w="15417" w:type="dxa"/>
            <w:gridSpan w:val="6"/>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i/>
                <w:sz w:val="28"/>
                <w:szCs w:val="28"/>
              </w:rPr>
              <w:t xml:space="preserve">Моніторинг та оцінка </w:t>
            </w:r>
            <w:r w:rsidRPr="00775240">
              <w:rPr>
                <w:rFonts w:ascii="Times New Roman" w:hAnsi="Times New Roman"/>
                <w:sz w:val="28"/>
                <w:szCs w:val="28"/>
              </w:rPr>
              <w:t>ефективності оптимізації  системи медичної допомоги населенню  магаполісу  при ЦВХ  за індикаторами структури, процесу та результату.</w:t>
            </w:r>
          </w:p>
          <w:p w:rsidR="0073582F" w:rsidRPr="00775240" w:rsidRDefault="0073582F" w:rsidP="0067715E">
            <w:pPr>
              <w:spacing w:after="0" w:line="240" w:lineRule="auto"/>
              <w:rPr>
                <w:rFonts w:ascii="Times New Roman" w:hAnsi="Times New Roman"/>
                <w:sz w:val="28"/>
                <w:szCs w:val="28"/>
              </w:rPr>
            </w:pPr>
          </w:p>
        </w:tc>
      </w:tr>
    </w:tbl>
    <w:p w:rsidR="0073582F" w:rsidRPr="0079244C" w:rsidRDefault="0073582F" w:rsidP="0067715E">
      <w:pPr>
        <w:spacing w:after="0" w:line="360" w:lineRule="auto"/>
        <w:ind w:firstLine="709"/>
        <w:jc w:val="both"/>
        <w:rPr>
          <w:rFonts w:ascii="Times New Roman" w:hAnsi="Times New Roman"/>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Рис. 8.4. Оптимізована функціонально-організа</w:t>
      </w:r>
      <w:r>
        <w:rPr>
          <w:rFonts w:ascii="Times New Roman" w:hAnsi="Times New Roman"/>
          <w:sz w:val="28"/>
          <w:szCs w:val="28"/>
        </w:rPr>
        <w:t xml:space="preserve">ційна система профілактики та </w:t>
      </w:r>
      <w:r w:rsidRPr="0079244C">
        <w:rPr>
          <w:rFonts w:ascii="Times New Roman" w:hAnsi="Times New Roman"/>
          <w:sz w:val="28"/>
          <w:szCs w:val="28"/>
        </w:rPr>
        <w:t>над</w:t>
      </w:r>
      <w:r>
        <w:rPr>
          <w:rFonts w:ascii="Times New Roman" w:hAnsi="Times New Roman"/>
          <w:sz w:val="28"/>
          <w:szCs w:val="28"/>
        </w:rPr>
        <w:t xml:space="preserve">ання медичної </w:t>
      </w:r>
      <w:r w:rsidRPr="0079244C">
        <w:rPr>
          <w:rFonts w:ascii="Times New Roman" w:hAnsi="Times New Roman"/>
          <w:sz w:val="28"/>
          <w:szCs w:val="28"/>
        </w:rPr>
        <w:t>допомоги в мегаполісі хворим на цереброваск</w:t>
      </w:r>
      <w:r>
        <w:rPr>
          <w:rFonts w:ascii="Times New Roman" w:hAnsi="Times New Roman"/>
          <w:sz w:val="28"/>
          <w:szCs w:val="28"/>
        </w:rPr>
        <w:t xml:space="preserve">улярні хвороби на сучасному </w:t>
      </w:r>
      <w:r w:rsidRPr="0079244C">
        <w:rPr>
          <w:rFonts w:ascii="Times New Roman" w:hAnsi="Times New Roman"/>
          <w:sz w:val="28"/>
          <w:szCs w:val="28"/>
        </w:rPr>
        <w:t>етапі розвитку суспільства та реформування галузі охорони здоров’я</w:t>
      </w:r>
    </w:p>
    <w:p w:rsidR="0073582F" w:rsidRPr="0079244C" w:rsidRDefault="0073582F" w:rsidP="0067715E">
      <w:pPr>
        <w:spacing w:after="0" w:line="360" w:lineRule="auto"/>
        <w:ind w:firstLine="709"/>
        <w:jc w:val="both"/>
        <w:rPr>
          <w:rFonts w:ascii="Times New Roman" w:hAnsi="Times New Roman"/>
          <w:sz w:val="28"/>
          <w:szCs w:val="28"/>
        </w:rPr>
        <w:sectPr w:rsidR="0073582F" w:rsidRPr="0079244C" w:rsidSect="00EB68B8">
          <w:pgSz w:w="16838" w:h="11906" w:orient="landscape"/>
          <w:pgMar w:top="851" w:right="1134" w:bottom="567" w:left="1134" w:header="709" w:footer="709" w:gutter="0"/>
          <w:cols w:space="708"/>
          <w:docGrid w:linePitch="360"/>
        </w:sectPr>
      </w:pPr>
    </w:p>
    <w:p w:rsidR="0073582F" w:rsidRPr="0079244C" w:rsidRDefault="0073582F" w:rsidP="009B5DF9">
      <w:pPr>
        <w:pStyle w:val="NormalWeb"/>
        <w:spacing w:after="0" w:line="360" w:lineRule="auto"/>
        <w:ind w:left="0" w:firstLine="708"/>
        <w:jc w:val="both"/>
        <w:rPr>
          <w:rFonts w:ascii="Times New Roman" w:hAnsi="Times New Roman"/>
          <w:sz w:val="28"/>
          <w:szCs w:val="28"/>
        </w:rPr>
      </w:pPr>
      <w:r>
        <w:rPr>
          <w:rFonts w:ascii="Times New Roman" w:hAnsi="Times New Roman"/>
          <w:sz w:val="28"/>
          <w:szCs w:val="28"/>
        </w:rPr>
        <w:t>4.</w:t>
      </w:r>
      <w:r w:rsidRPr="0079244C">
        <w:rPr>
          <w:rFonts w:ascii="Times New Roman" w:hAnsi="Times New Roman"/>
          <w:sz w:val="28"/>
          <w:szCs w:val="28"/>
        </w:rPr>
        <w:t xml:space="preserve">З метою забезпечення епідеміологічного нагляду за ризиками розвитку ЦВХ та МІ і підвищення ефективності профілактичної діяльності залучення до </w:t>
      </w:r>
      <w:r>
        <w:rPr>
          <w:rFonts w:ascii="Times New Roman" w:hAnsi="Times New Roman"/>
          <w:sz w:val="28"/>
          <w:szCs w:val="28"/>
        </w:rPr>
        <w:t xml:space="preserve">комплексних заходів боротьби з МІ </w:t>
      </w:r>
      <w:r w:rsidRPr="0079244C">
        <w:rPr>
          <w:rFonts w:ascii="Times New Roman" w:hAnsi="Times New Roman"/>
          <w:sz w:val="28"/>
          <w:szCs w:val="28"/>
        </w:rPr>
        <w:t>системи громадського здоров’я;</w:t>
      </w:r>
    </w:p>
    <w:p w:rsidR="0073582F" w:rsidRPr="0079244C" w:rsidRDefault="0073582F" w:rsidP="009B5DF9">
      <w:pPr>
        <w:pStyle w:val="NormalWeb"/>
        <w:spacing w:after="0" w:line="360" w:lineRule="auto"/>
        <w:ind w:left="0" w:firstLine="708"/>
        <w:jc w:val="both"/>
        <w:rPr>
          <w:rFonts w:ascii="Times New Roman" w:hAnsi="Times New Roman"/>
          <w:sz w:val="28"/>
          <w:szCs w:val="28"/>
        </w:rPr>
      </w:pPr>
      <w:r>
        <w:rPr>
          <w:rFonts w:ascii="Times New Roman" w:hAnsi="Times New Roman"/>
          <w:sz w:val="28"/>
          <w:szCs w:val="28"/>
        </w:rPr>
        <w:t>5.</w:t>
      </w:r>
      <w:r w:rsidRPr="0079244C">
        <w:rPr>
          <w:rFonts w:ascii="Times New Roman" w:hAnsi="Times New Roman"/>
          <w:sz w:val="28"/>
          <w:szCs w:val="28"/>
        </w:rPr>
        <w:t>В нап</w:t>
      </w:r>
      <w:r>
        <w:rPr>
          <w:rFonts w:ascii="Times New Roman" w:hAnsi="Times New Roman"/>
          <w:sz w:val="28"/>
          <w:szCs w:val="28"/>
        </w:rPr>
        <w:t xml:space="preserve">рямку безперервного підвищення професійного рівня </w:t>
      </w:r>
      <w:r w:rsidRPr="0079244C">
        <w:rPr>
          <w:rFonts w:ascii="Times New Roman" w:hAnsi="Times New Roman"/>
          <w:sz w:val="28"/>
          <w:szCs w:val="28"/>
        </w:rPr>
        <w:t>медичного персоналу, який надає медичну допомогу  насе</w:t>
      </w:r>
      <w:r>
        <w:rPr>
          <w:rFonts w:ascii="Times New Roman" w:hAnsi="Times New Roman"/>
          <w:sz w:val="28"/>
          <w:szCs w:val="28"/>
        </w:rPr>
        <w:t xml:space="preserve">ленню при ЦВХ та МІ принципово </w:t>
      </w:r>
      <w:r w:rsidRPr="0079244C">
        <w:rPr>
          <w:rFonts w:ascii="Times New Roman" w:hAnsi="Times New Roman"/>
          <w:sz w:val="28"/>
          <w:szCs w:val="28"/>
        </w:rPr>
        <w:t>новими напрямками діяльності є запровадження їх спеціальної підготовки до даного виду діяльності;</w:t>
      </w:r>
    </w:p>
    <w:p w:rsidR="0073582F" w:rsidRPr="0079244C" w:rsidRDefault="0073582F" w:rsidP="009B5DF9">
      <w:pPr>
        <w:pStyle w:val="NormalWeb"/>
        <w:spacing w:after="0" w:line="360" w:lineRule="auto"/>
        <w:ind w:left="0" w:firstLine="708"/>
        <w:jc w:val="both"/>
        <w:rPr>
          <w:rFonts w:ascii="Times New Roman" w:hAnsi="Times New Roman"/>
          <w:sz w:val="28"/>
          <w:szCs w:val="28"/>
        </w:rPr>
      </w:pPr>
      <w:r>
        <w:rPr>
          <w:rFonts w:ascii="Times New Roman" w:hAnsi="Times New Roman"/>
          <w:sz w:val="28"/>
          <w:szCs w:val="28"/>
        </w:rPr>
        <w:t>6.</w:t>
      </w:r>
      <w:r w:rsidRPr="0079244C">
        <w:rPr>
          <w:rFonts w:ascii="Times New Roman" w:hAnsi="Times New Roman"/>
          <w:sz w:val="28"/>
          <w:szCs w:val="28"/>
        </w:rPr>
        <w:t>В розділі</w:t>
      </w:r>
      <w:r>
        <w:rPr>
          <w:rFonts w:ascii="Times New Roman" w:hAnsi="Times New Roman"/>
          <w:sz w:val="28"/>
          <w:szCs w:val="28"/>
        </w:rPr>
        <w:t xml:space="preserve"> моделі “Інформатизація системи охорони здоров’я» </w:t>
      </w:r>
      <w:r w:rsidRPr="0079244C">
        <w:rPr>
          <w:rFonts w:ascii="Times New Roman" w:hAnsi="Times New Roman"/>
          <w:sz w:val="28"/>
          <w:szCs w:val="28"/>
        </w:rPr>
        <w:t>представлено  комплекс заходів, які мають забезпечити використання комунікацій та соціальної мобілізації в напрямку мотивації населення до відповідального ставлення до особистого здоров’я та навчання його здоровом</w:t>
      </w:r>
      <w:r>
        <w:rPr>
          <w:rFonts w:ascii="Times New Roman" w:hAnsi="Times New Roman"/>
          <w:sz w:val="28"/>
          <w:szCs w:val="28"/>
        </w:rPr>
        <w:t>у (оптимальному) способу життя,</w:t>
      </w:r>
      <w:r w:rsidRPr="0079244C">
        <w:rPr>
          <w:rFonts w:ascii="Times New Roman" w:hAnsi="Times New Roman"/>
          <w:sz w:val="28"/>
          <w:szCs w:val="28"/>
        </w:rPr>
        <w:t xml:space="preserve"> забезпечити ведення в місті єдиного реєстру пацієнтів, що перенесли  МІ, </w:t>
      </w:r>
      <w:r w:rsidRPr="0079244C">
        <w:rPr>
          <w:rFonts w:ascii="Times New Roman" w:hAnsi="Times New Roman"/>
          <w:bCs/>
          <w:sz w:val="28"/>
          <w:szCs w:val="28"/>
        </w:rPr>
        <w:t xml:space="preserve">і забезпечити  перехід  на </w:t>
      </w:r>
      <w:r w:rsidRPr="0079244C">
        <w:rPr>
          <w:rFonts w:ascii="Times New Roman" w:hAnsi="Times New Roman"/>
          <w:sz w:val="28"/>
          <w:szCs w:val="28"/>
        </w:rPr>
        <w:t>повний електронний</w:t>
      </w:r>
      <w:r>
        <w:rPr>
          <w:rFonts w:ascii="Times New Roman" w:hAnsi="Times New Roman"/>
          <w:sz w:val="28"/>
          <w:szCs w:val="28"/>
        </w:rPr>
        <w:t xml:space="preserve"> документообіг, а також збір і </w:t>
      </w:r>
      <w:r w:rsidRPr="0079244C">
        <w:rPr>
          <w:rFonts w:ascii="Times New Roman" w:hAnsi="Times New Roman"/>
          <w:sz w:val="28"/>
          <w:szCs w:val="28"/>
        </w:rPr>
        <w:t>обробку статистичних даних в ЗОЗ в яких надається вказана медична допомога;</w:t>
      </w:r>
    </w:p>
    <w:p w:rsidR="0073582F" w:rsidRPr="0079244C" w:rsidRDefault="0073582F" w:rsidP="009B5DF9">
      <w:pPr>
        <w:pStyle w:val="NormalWeb"/>
        <w:spacing w:after="0" w:line="360" w:lineRule="auto"/>
        <w:ind w:left="0" w:firstLine="708"/>
        <w:jc w:val="both"/>
        <w:rPr>
          <w:rFonts w:ascii="Times New Roman" w:hAnsi="Times New Roman"/>
          <w:sz w:val="28"/>
          <w:szCs w:val="28"/>
        </w:rPr>
      </w:pPr>
      <w:r>
        <w:rPr>
          <w:rFonts w:ascii="Times New Roman" w:hAnsi="Times New Roman"/>
          <w:sz w:val="28"/>
          <w:szCs w:val="28"/>
        </w:rPr>
        <w:t>7.</w:t>
      </w:r>
      <w:r w:rsidRPr="0079244C">
        <w:rPr>
          <w:rFonts w:ascii="Times New Roman" w:hAnsi="Times New Roman"/>
          <w:sz w:val="28"/>
          <w:szCs w:val="28"/>
        </w:rPr>
        <w:t>Що стосується населення міста на відміну від традиційного формування у населення здорового способ</w:t>
      </w:r>
      <w:r>
        <w:rPr>
          <w:rFonts w:ascii="Times New Roman" w:hAnsi="Times New Roman"/>
          <w:sz w:val="28"/>
          <w:szCs w:val="28"/>
        </w:rPr>
        <w:t>у життя нами акцентується увага</w:t>
      </w:r>
      <w:r w:rsidRPr="0079244C">
        <w:rPr>
          <w:rFonts w:ascii="Times New Roman" w:hAnsi="Times New Roman"/>
          <w:sz w:val="28"/>
          <w:szCs w:val="28"/>
        </w:rPr>
        <w:t xml:space="preserve"> на формуванні у населення відповідального ставлення до особистого здоров’я та здоров’я членів родини. Цей напрямок діял</w:t>
      </w:r>
      <w:r>
        <w:rPr>
          <w:rFonts w:ascii="Times New Roman" w:hAnsi="Times New Roman"/>
          <w:sz w:val="28"/>
          <w:szCs w:val="28"/>
        </w:rPr>
        <w:t xml:space="preserve">ьності передбачає формування у </w:t>
      </w:r>
      <w:r w:rsidRPr="0079244C">
        <w:rPr>
          <w:rFonts w:ascii="Times New Roman" w:hAnsi="Times New Roman"/>
          <w:sz w:val="28"/>
          <w:szCs w:val="28"/>
        </w:rPr>
        <w:t>населення  економічно обґрунтованої мотивації до профілактики та своєчасного звернення за медичною допомогою, пр</w:t>
      </w:r>
      <w:r>
        <w:rPr>
          <w:rFonts w:ascii="Times New Roman" w:hAnsi="Times New Roman"/>
          <w:sz w:val="28"/>
          <w:szCs w:val="28"/>
        </w:rPr>
        <w:t xml:space="preserve">о загрозливі в життю стани та </w:t>
      </w:r>
      <w:r w:rsidRPr="0079244C">
        <w:rPr>
          <w:rFonts w:ascii="Times New Roman" w:hAnsi="Times New Roman"/>
          <w:sz w:val="28"/>
          <w:szCs w:val="28"/>
        </w:rPr>
        <w:t>місця звертання за необхідною медичною допомогою при них.</w:t>
      </w:r>
    </w:p>
    <w:p w:rsidR="0073582F" w:rsidRPr="0079244C" w:rsidRDefault="0073582F" w:rsidP="0067715E">
      <w:pPr>
        <w:pStyle w:val="NormalWeb"/>
        <w:spacing w:after="0" w:line="360" w:lineRule="auto"/>
        <w:ind w:left="0" w:firstLine="709"/>
        <w:jc w:val="both"/>
        <w:rPr>
          <w:rFonts w:ascii="Times New Roman" w:hAnsi="Times New Roman"/>
          <w:sz w:val="28"/>
          <w:szCs w:val="28"/>
        </w:rPr>
      </w:pPr>
      <w:r w:rsidRPr="0079244C">
        <w:rPr>
          <w:rFonts w:ascii="Times New Roman" w:hAnsi="Times New Roman"/>
          <w:sz w:val="28"/>
          <w:szCs w:val="28"/>
        </w:rPr>
        <w:t>Важливою складовою забезп</w:t>
      </w:r>
      <w:r>
        <w:rPr>
          <w:rFonts w:ascii="Times New Roman" w:hAnsi="Times New Roman"/>
          <w:sz w:val="28"/>
          <w:szCs w:val="28"/>
        </w:rPr>
        <w:t xml:space="preserve">ечення впровадження системи є </w:t>
      </w:r>
      <w:r w:rsidRPr="0079244C">
        <w:rPr>
          <w:rFonts w:ascii="Times New Roman" w:hAnsi="Times New Roman"/>
          <w:sz w:val="28"/>
          <w:szCs w:val="28"/>
        </w:rPr>
        <w:t>мон</w:t>
      </w:r>
      <w:r>
        <w:rPr>
          <w:rFonts w:ascii="Times New Roman" w:hAnsi="Times New Roman"/>
          <w:sz w:val="28"/>
          <w:szCs w:val="28"/>
        </w:rPr>
        <w:t xml:space="preserve">іторинг та оцінка ефективності </w:t>
      </w:r>
      <w:r w:rsidRPr="0079244C">
        <w:rPr>
          <w:rFonts w:ascii="Times New Roman" w:hAnsi="Times New Roman"/>
          <w:sz w:val="28"/>
          <w:szCs w:val="28"/>
        </w:rPr>
        <w:t>впровадження запропонованих інновацій та їх вплив на результати медичної допомоги населенню при ЦВХ та МІ. Для цього розробляються індикатори структури, процесу, результату. Вказані індикатори розробляються щорічно з урахуванням базових даних, цілей та показників, які необхідно досягти в результаті виконання цільової міської програми.</w:t>
      </w:r>
    </w:p>
    <w:p w:rsidR="0073582F" w:rsidRPr="0079244C" w:rsidRDefault="0073582F" w:rsidP="0067715E">
      <w:pPr>
        <w:spacing w:after="0" w:line="360" w:lineRule="auto"/>
        <w:ind w:firstLine="709"/>
        <w:jc w:val="both"/>
        <w:rPr>
          <w:rFonts w:ascii="Times New Roman" w:hAnsi="Times New Roman"/>
          <w:sz w:val="28"/>
          <w:szCs w:val="28"/>
        </w:rPr>
      </w:pPr>
    </w:p>
    <w:p w:rsidR="0073582F" w:rsidRPr="008A76B1" w:rsidRDefault="0073582F" w:rsidP="0067715E">
      <w:pPr>
        <w:pStyle w:val="Heading3"/>
        <w:rPr>
          <w:lang w:val="ru-RU"/>
        </w:rPr>
      </w:pPr>
      <w:bookmarkStart w:id="130" w:name="_Toc55244249"/>
      <w:bookmarkStart w:id="131" w:name="_Toc64578378"/>
      <w:r w:rsidRPr="008A76B1">
        <w:rPr>
          <w:lang w:val="ru-RU"/>
        </w:rPr>
        <w:t>8.5. Функціонально-організаційна структура спеціалізованого центру надання  медичної допомоги хворим при мозкових інсультах</w:t>
      </w:r>
      <w:bookmarkEnd w:id="130"/>
      <w:bookmarkEnd w:id="131"/>
    </w:p>
    <w:p w:rsidR="0073582F" w:rsidRPr="008A76B1" w:rsidRDefault="0073582F" w:rsidP="0067715E">
      <w:pPr>
        <w:pStyle w:val="Heading3"/>
        <w:rPr>
          <w:lang w:val="ru-RU"/>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Базуючись на концептуальних підхода</w:t>
      </w:r>
      <w:r>
        <w:rPr>
          <w:rFonts w:ascii="Times New Roman" w:hAnsi="Times New Roman"/>
          <w:sz w:val="28"/>
          <w:szCs w:val="28"/>
        </w:rPr>
        <w:t xml:space="preserve">х до удосконалення організації </w:t>
      </w:r>
      <w:r w:rsidRPr="0079244C">
        <w:rPr>
          <w:rFonts w:ascii="Times New Roman" w:hAnsi="Times New Roman"/>
          <w:sz w:val="28"/>
          <w:szCs w:val="28"/>
        </w:rPr>
        <w:t>медичної допомоги н</w:t>
      </w:r>
      <w:r>
        <w:rPr>
          <w:rFonts w:ascii="Times New Roman" w:hAnsi="Times New Roman"/>
          <w:sz w:val="28"/>
          <w:szCs w:val="28"/>
        </w:rPr>
        <w:t>аселенню мегаполісу з мозковими</w:t>
      </w:r>
      <w:r w:rsidRPr="0079244C">
        <w:rPr>
          <w:rFonts w:ascii="Times New Roman" w:hAnsi="Times New Roman"/>
          <w:sz w:val="28"/>
          <w:szCs w:val="28"/>
        </w:rPr>
        <w:t xml:space="preserve"> інс</w:t>
      </w:r>
      <w:r>
        <w:rPr>
          <w:rFonts w:ascii="Times New Roman" w:hAnsi="Times New Roman"/>
          <w:sz w:val="28"/>
          <w:szCs w:val="28"/>
        </w:rPr>
        <w:t>ультами</w:t>
      </w:r>
      <w:r w:rsidRPr="0079244C">
        <w:rPr>
          <w:rFonts w:ascii="Times New Roman" w:hAnsi="Times New Roman"/>
          <w:sz w:val="28"/>
          <w:szCs w:val="28"/>
        </w:rPr>
        <w:t xml:space="preserve"> нами розроблена функціонально-організаційна структура спеціалізованого центру н</w:t>
      </w:r>
      <w:r>
        <w:rPr>
          <w:rFonts w:ascii="Times New Roman" w:hAnsi="Times New Roman"/>
          <w:sz w:val="28"/>
          <w:szCs w:val="28"/>
        </w:rPr>
        <w:t>адання медичної допомоги при</w:t>
      </w:r>
      <w:r w:rsidRPr="0079244C">
        <w:rPr>
          <w:rFonts w:ascii="Times New Roman" w:hAnsi="Times New Roman"/>
          <w:b/>
          <w:sz w:val="28"/>
          <w:szCs w:val="28"/>
        </w:rPr>
        <w:t xml:space="preserve"> </w:t>
      </w:r>
      <w:r w:rsidRPr="0079244C">
        <w:rPr>
          <w:rFonts w:ascii="Times New Roman" w:hAnsi="Times New Roman"/>
          <w:sz w:val="28"/>
          <w:szCs w:val="28"/>
        </w:rPr>
        <w:t>мозкових інсультах.</w:t>
      </w:r>
    </w:p>
    <w:p w:rsidR="0073582F" w:rsidRDefault="0073582F" w:rsidP="0067715E">
      <w:pPr>
        <w:autoSpaceDE w:val="0"/>
        <w:autoSpaceDN w:val="0"/>
        <w:adjustRightInd w:val="0"/>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Основною функціонально-організаційною одиницею спеціалізованої </w:t>
      </w:r>
      <w:r>
        <w:rPr>
          <w:rFonts w:ascii="Times New Roman" w:hAnsi="Times New Roman"/>
          <w:sz w:val="28"/>
          <w:szCs w:val="28"/>
        </w:rPr>
        <w:t xml:space="preserve">медичної допомоги у мегаполісі </w:t>
      </w:r>
      <w:r w:rsidRPr="0079244C">
        <w:rPr>
          <w:rFonts w:ascii="Times New Roman" w:hAnsi="Times New Roman"/>
          <w:sz w:val="28"/>
          <w:szCs w:val="28"/>
        </w:rPr>
        <w:t>при мозкових інсульт</w:t>
      </w:r>
      <w:r>
        <w:rPr>
          <w:rFonts w:ascii="Times New Roman" w:hAnsi="Times New Roman"/>
          <w:sz w:val="28"/>
          <w:szCs w:val="28"/>
        </w:rPr>
        <w:t>ах стає профільний</w:t>
      </w:r>
      <w:r w:rsidRPr="0079244C">
        <w:rPr>
          <w:rFonts w:ascii="Times New Roman" w:hAnsi="Times New Roman"/>
          <w:sz w:val="28"/>
          <w:szCs w:val="28"/>
        </w:rPr>
        <w:t xml:space="preserve"> центр (рис. 8.5). </w:t>
      </w:r>
    </w:p>
    <w:p w:rsidR="0073582F" w:rsidRPr="0079244C" w:rsidRDefault="0073582F" w:rsidP="0067715E">
      <w:pPr>
        <w:autoSpaceDE w:val="0"/>
        <w:autoSpaceDN w:val="0"/>
        <w:adjustRightInd w:val="0"/>
        <w:spacing w:after="0" w:line="360" w:lineRule="auto"/>
        <w:ind w:firstLine="709"/>
        <w:jc w:val="both"/>
        <w:rPr>
          <w:rFonts w:ascii="Times New Roman" w:hAnsi="Times New Roman"/>
          <w:sz w:val="28"/>
          <w:szCs w:val="28"/>
        </w:rPr>
      </w:pPr>
      <w:r w:rsidRPr="0079244C">
        <w:rPr>
          <w:rFonts w:ascii="Times New Roman" w:hAnsi="Times New Roman"/>
          <w:sz w:val="28"/>
          <w:szCs w:val="28"/>
        </w:rPr>
        <w:t>Розроблена функціонально-організаційна структура спеціалізованого інсультного центру дозволяє при концентрації ресурсів забезпечити їх більш рац</w:t>
      </w:r>
      <w:r>
        <w:rPr>
          <w:rFonts w:ascii="Times New Roman" w:hAnsi="Times New Roman"/>
          <w:sz w:val="28"/>
          <w:szCs w:val="28"/>
        </w:rPr>
        <w:t>іональне своєчасне використання</w:t>
      </w:r>
      <w:r w:rsidRPr="0079244C">
        <w:rPr>
          <w:rFonts w:ascii="Times New Roman" w:hAnsi="Times New Roman"/>
          <w:sz w:val="28"/>
          <w:szCs w:val="28"/>
        </w:rPr>
        <w:t xml:space="preserve"> з підв</w:t>
      </w:r>
      <w:r>
        <w:rPr>
          <w:rFonts w:ascii="Times New Roman" w:hAnsi="Times New Roman"/>
          <w:sz w:val="28"/>
          <w:szCs w:val="28"/>
        </w:rPr>
        <w:t xml:space="preserve">ищенням якості та ефективності </w:t>
      </w:r>
      <w:r w:rsidRPr="0079244C">
        <w:rPr>
          <w:rFonts w:ascii="Times New Roman" w:hAnsi="Times New Roman"/>
          <w:sz w:val="28"/>
          <w:szCs w:val="28"/>
        </w:rPr>
        <w:t>медичної допомоги шляхом забезпечення раціональних медичних маршрутів</w:t>
      </w:r>
      <w:r>
        <w:rPr>
          <w:rFonts w:ascii="Times New Roman" w:hAnsi="Times New Roman"/>
          <w:sz w:val="28"/>
          <w:szCs w:val="28"/>
        </w:rPr>
        <w:t xml:space="preserve"> надходження пацієнтів у центр,</w:t>
      </w:r>
      <w:r w:rsidRPr="0079244C">
        <w:rPr>
          <w:rFonts w:ascii="Times New Roman" w:hAnsi="Times New Roman"/>
          <w:sz w:val="28"/>
          <w:szCs w:val="28"/>
        </w:rPr>
        <w:t xml:space="preserve"> </w:t>
      </w:r>
      <w:r>
        <w:rPr>
          <w:rFonts w:ascii="Times New Roman" w:hAnsi="Times New Roman"/>
          <w:sz w:val="28"/>
          <w:szCs w:val="28"/>
        </w:rPr>
        <w:t xml:space="preserve">створення систем безперервного </w:t>
      </w:r>
      <w:r w:rsidRPr="0079244C">
        <w:rPr>
          <w:rFonts w:ascii="Times New Roman" w:hAnsi="Times New Roman"/>
          <w:sz w:val="28"/>
          <w:szCs w:val="28"/>
        </w:rPr>
        <w:t>забезпечення ефективної медичної допомоги, безперервного</w:t>
      </w:r>
      <w:r>
        <w:rPr>
          <w:rFonts w:ascii="Times New Roman" w:hAnsi="Times New Roman"/>
          <w:sz w:val="28"/>
          <w:szCs w:val="28"/>
        </w:rPr>
        <w:t xml:space="preserve"> підвищення професійного рівня </w:t>
      </w:r>
      <w:r w:rsidRPr="0079244C">
        <w:rPr>
          <w:rFonts w:ascii="Times New Roman" w:hAnsi="Times New Roman"/>
          <w:sz w:val="28"/>
          <w:szCs w:val="28"/>
        </w:rPr>
        <w:t>медичного персоналу в умовах викори</w:t>
      </w:r>
      <w:r>
        <w:rPr>
          <w:rFonts w:ascii="Times New Roman" w:hAnsi="Times New Roman"/>
          <w:sz w:val="28"/>
          <w:szCs w:val="28"/>
        </w:rPr>
        <w:t xml:space="preserve">стання в центрі електронного </w:t>
      </w:r>
      <w:r w:rsidRPr="0079244C">
        <w:rPr>
          <w:rFonts w:ascii="Times New Roman" w:hAnsi="Times New Roman"/>
          <w:sz w:val="28"/>
          <w:szCs w:val="28"/>
        </w:rPr>
        <w:t xml:space="preserve">документообігу, укладання договорів </w:t>
      </w:r>
      <w:r>
        <w:rPr>
          <w:rFonts w:ascii="Times New Roman" w:hAnsi="Times New Roman"/>
          <w:sz w:val="28"/>
          <w:szCs w:val="28"/>
        </w:rPr>
        <w:t>з Національною службою здоров’я</w:t>
      </w:r>
      <w:r w:rsidRPr="0079244C">
        <w:rPr>
          <w:rFonts w:ascii="Times New Roman" w:hAnsi="Times New Roman"/>
          <w:sz w:val="28"/>
          <w:szCs w:val="28"/>
        </w:rPr>
        <w:t xml:space="preserve"> і широким  інформуванням населення про  принципи роботи центру.</w:t>
      </w:r>
      <w:bookmarkStart w:id="132" w:name="_Hlk63843831"/>
      <w:r w:rsidRPr="0079244C">
        <w:rPr>
          <w:rFonts w:ascii="Times New Roman" w:hAnsi="Times New Roman"/>
          <w:sz w:val="28"/>
          <w:szCs w:val="28"/>
        </w:rPr>
        <w:t xml:space="preserve"> Розроблено  медичний маршрут пацієнта в центрі</w:t>
      </w:r>
      <w:r>
        <w:rPr>
          <w:rFonts w:ascii="Times New Roman" w:hAnsi="Times New Roman"/>
          <w:sz w:val="28"/>
          <w:szCs w:val="28"/>
        </w:rPr>
        <w:t xml:space="preserve"> (р</w:t>
      </w:r>
      <w:r w:rsidRPr="0079244C">
        <w:rPr>
          <w:rFonts w:ascii="Times New Roman" w:hAnsi="Times New Roman"/>
          <w:sz w:val="28"/>
          <w:szCs w:val="28"/>
        </w:rPr>
        <w:t>ис.8.6</w:t>
      </w:r>
      <w:bookmarkEnd w:id="132"/>
      <w:r>
        <w:rPr>
          <w:rFonts w:ascii="Times New Roman" w:hAnsi="Times New Roman"/>
          <w:sz w:val="28"/>
          <w:szCs w:val="28"/>
        </w:rPr>
        <w:t>).</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 Структурну основу центру складають наступні основні підрозділи:</w:t>
      </w:r>
    </w:p>
    <w:p w:rsidR="0073582F" w:rsidRPr="0079244C" w:rsidRDefault="0073582F" w:rsidP="00E01C00">
      <w:pPr>
        <w:pStyle w:val="ListParagraph"/>
        <w:numPr>
          <w:ilvl w:val="0"/>
          <w:numId w:val="16"/>
        </w:numPr>
        <w:spacing w:line="360" w:lineRule="auto"/>
        <w:ind w:left="0" w:firstLine="709"/>
        <w:jc w:val="both"/>
        <w:rPr>
          <w:rFonts w:ascii="Times New Roman" w:hAnsi="Times New Roman"/>
          <w:sz w:val="28"/>
          <w:szCs w:val="28"/>
        </w:rPr>
      </w:pPr>
      <w:r>
        <w:rPr>
          <w:rFonts w:ascii="Times New Roman" w:hAnsi="Times New Roman"/>
          <w:sz w:val="28"/>
          <w:szCs w:val="28"/>
        </w:rPr>
        <w:t>приймальне відділення з кабінетом</w:t>
      </w:r>
      <w:r w:rsidRPr="0079244C">
        <w:rPr>
          <w:rFonts w:ascii="Times New Roman" w:hAnsi="Times New Roman"/>
          <w:sz w:val="28"/>
          <w:szCs w:val="28"/>
        </w:rPr>
        <w:t xml:space="preserve"> візуалізації головного мозку, виявлення патологічного процесу, що доз</w:t>
      </w:r>
      <w:r>
        <w:rPr>
          <w:rFonts w:ascii="Times New Roman" w:hAnsi="Times New Roman"/>
          <w:sz w:val="28"/>
          <w:szCs w:val="28"/>
        </w:rPr>
        <w:t xml:space="preserve">воляє на етапі госпіталізації </w:t>
      </w:r>
      <w:r w:rsidRPr="0079244C">
        <w:rPr>
          <w:rFonts w:ascii="Times New Roman" w:hAnsi="Times New Roman"/>
          <w:sz w:val="28"/>
          <w:szCs w:val="28"/>
        </w:rPr>
        <w:t xml:space="preserve">пацієнта об’єктивно з’ясувати діагноз та скерувати </w:t>
      </w:r>
      <w:r>
        <w:rPr>
          <w:rFonts w:ascii="Times New Roman" w:hAnsi="Times New Roman"/>
          <w:sz w:val="28"/>
          <w:szCs w:val="28"/>
        </w:rPr>
        <w:t xml:space="preserve">пацієнта на подальше лікування </w:t>
      </w:r>
      <w:r w:rsidRPr="0079244C">
        <w:rPr>
          <w:rFonts w:ascii="Times New Roman" w:hAnsi="Times New Roman"/>
          <w:sz w:val="28"/>
          <w:szCs w:val="28"/>
        </w:rPr>
        <w:t>відповід</w:t>
      </w:r>
      <w:r>
        <w:rPr>
          <w:rFonts w:ascii="Times New Roman" w:hAnsi="Times New Roman"/>
          <w:sz w:val="28"/>
          <w:szCs w:val="28"/>
        </w:rPr>
        <w:t>но до типу</w:t>
      </w:r>
      <w:r w:rsidRPr="0079244C">
        <w:rPr>
          <w:rFonts w:ascii="Times New Roman" w:hAnsi="Times New Roman"/>
          <w:sz w:val="28"/>
          <w:szCs w:val="28"/>
        </w:rPr>
        <w:t xml:space="preserve"> мозкового інсульту. У разі необхідності на даному етапі пацієнта можуть  проконсультувати суміжні  лікарі - спеціалісти;</w:t>
      </w:r>
    </w:p>
    <w:p w:rsidR="0073582F" w:rsidRPr="0079244C" w:rsidRDefault="0073582F" w:rsidP="00E01C00">
      <w:pPr>
        <w:pStyle w:val="ListParagraph"/>
        <w:numPr>
          <w:ilvl w:val="0"/>
          <w:numId w:val="16"/>
        </w:numPr>
        <w:autoSpaceDE w:val="0"/>
        <w:autoSpaceDN w:val="0"/>
        <w:adjustRightInd w:val="0"/>
        <w:spacing w:line="360" w:lineRule="auto"/>
        <w:ind w:left="0" w:firstLine="709"/>
        <w:jc w:val="both"/>
        <w:rPr>
          <w:rFonts w:ascii="Times New Roman" w:hAnsi="Times New Roman"/>
          <w:sz w:val="28"/>
          <w:szCs w:val="28"/>
        </w:rPr>
      </w:pPr>
      <w:r>
        <w:rPr>
          <w:rFonts w:ascii="Times New Roman" w:hAnsi="Times New Roman"/>
          <w:sz w:val="28"/>
          <w:szCs w:val="28"/>
        </w:rPr>
        <w:t xml:space="preserve">нейрохірургічне </w:t>
      </w:r>
      <w:r w:rsidRPr="0079244C">
        <w:rPr>
          <w:rFonts w:ascii="Times New Roman" w:hAnsi="Times New Roman"/>
          <w:sz w:val="28"/>
          <w:szCs w:val="28"/>
        </w:rPr>
        <w:t>відділення з операційним блоком та блоком інтенсив</w:t>
      </w:r>
      <w:r>
        <w:rPr>
          <w:rFonts w:ascii="Times New Roman" w:hAnsi="Times New Roman"/>
          <w:sz w:val="28"/>
          <w:szCs w:val="28"/>
        </w:rPr>
        <w:t xml:space="preserve">ної терапії, в яке направляють </w:t>
      </w:r>
      <w:r w:rsidRPr="0079244C">
        <w:rPr>
          <w:rFonts w:ascii="Times New Roman" w:hAnsi="Times New Roman"/>
          <w:sz w:val="28"/>
          <w:szCs w:val="28"/>
        </w:rPr>
        <w:t xml:space="preserve">пацієнтів з приймального </w:t>
      </w:r>
      <w:r>
        <w:rPr>
          <w:rFonts w:ascii="Times New Roman" w:hAnsi="Times New Roman"/>
          <w:sz w:val="28"/>
          <w:szCs w:val="28"/>
        </w:rPr>
        <w:t>відділення, яким діагностовано геморагічний</w:t>
      </w:r>
      <w:r w:rsidRPr="0079244C">
        <w:rPr>
          <w:rFonts w:ascii="Times New Roman" w:hAnsi="Times New Roman"/>
          <w:sz w:val="28"/>
          <w:szCs w:val="28"/>
        </w:rPr>
        <w:t xml:space="preserve"> церебральний інсульт;</w:t>
      </w:r>
    </w:p>
    <w:p w:rsidR="0073582F" w:rsidRPr="0079244C" w:rsidRDefault="0073582F" w:rsidP="0067715E">
      <w:pPr>
        <w:spacing w:after="0" w:line="360" w:lineRule="auto"/>
        <w:ind w:firstLine="709"/>
        <w:jc w:val="both"/>
        <w:rPr>
          <w:rFonts w:ascii="Times New Roman" w:hAnsi="Times New Roman"/>
          <w:sz w:val="28"/>
          <w:szCs w:val="28"/>
        </w:rPr>
        <w:sectPr w:rsidR="0073582F" w:rsidRPr="0079244C" w:rsidSect="00E70223">
          <w:pgSz w:w="11906" w:h="16838"/>
          <w:pgMar w:top="1134" w:right="850" w:bottom="1134" w:left="1134" w:header="708" w:footer="708" w:gutter="0"/>
          <w:cols w:space="708"/>
          <w:docGrid w:linePitch="360"/>
        </w:sectPr>
      </w:pPr>
    </w:p>
    <w:p w:rsidR="0073582F" w:rsidRPr="0079244C" w:rsidRDefault="0073582F" w:rsidP="0067715E">
      <w:pPr>
        <w:spacing w:after="0" w:line="360" w:lineRule="auto"/>
        <w:ind w:firstLine="709"/>
        <w:jc w:val="both"/>
        <w:rPr>
          <w:rFonts w:ascii="Times New Roman" w:hAnsi="Times New Roman"/>
          <w:sz w:val="28"/>
          <w:szCs w:val="28"/>
        </w:rPr>
        <w:sectPr w:rsidR="0073582F" w:rsidRPr="0079244C" w:rsidSect="00E70223">
          <w:pgSz w:w="16838" w:h="11906" w:orient="landscape"/>
          <w:pgMar w:top="851" w:right="851" w:bottom="1701" w:left="851" w:header="709" w:footer="709" w:gutter="0"/>
          <w:cols w:space="720"/>
        </w:sectPr>
      </w:pPr>
      <w:r>
        <w:rPr>
          <w:noProof/>
          <w:lang w:val="en-US" w:eastAsia="en-US"/>
        </w:rPr>
      </w:r>
      <w:r w:rsidRPr="009D590E">
        <w:rPr>
          <w:rFonts w:ascii="Times New Roman" w:hAnsi="Times New Roman"/>
          <w:noProof/>
          <w:sz w:val="28"/>
          <w:szCs w:val="28"/>
        </w:rPr>
        <w:pict>
          <v:group id="Полотно 2" o:spid="_x0000_s1172" editas="canvas" style="width:681.45pt;height:518.25pt;mso-position-horizontal-relative:char;mso-position-vertical-relative:line" coordsize="86544,658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">
            <v:shape id="_x0000_s1173" type="#_x0000_t75" style="position:absolute;width:86544;height:65817;visibility:visible">
              <v:fill o:detectmouseclick="t"/>
              <v:path o:connecttype="none"/>
            </v:shape>
            <v:shape id="Text Box 4" o:spid="_x0000_s1174" type="#_x0000_t202" style="position:absolute;left:332;top:11;width:17010;height:785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q2nsAA&#10;AADcAAAADwAAAGRycy9kb3ducmV2LnhtbERPTYvCMBC9L/gfwgje1rQiy1qNIorSxctaRTwOzdhW&#10;m0lpslr//eYgeHy879miM7W4U+sqywriYQSCOLe64kLB8bD5/AbhPLLG2jIpeJKDxbz3McNE2wfv&#10;6Z75QoQQdgkqKL1vEildXpJBN7QNceAutjXoA2wLqVt8hHBTy1EUfUmDFYeGEhtalZTfsj+jYCev&#10;7A396PVJT57jtDLx+Xer1KDfLacgPHX+LX65U61gNAnzw5lwBOT8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xq2nsAAAADcAAAADwAAAAAAAAAAAAAAAACYAgAAZHJzL2Rvd25y&#10;ZXYueG1sUEsFBgAAAAAEAAQA9QAAAIUDAAAAAA==&#10;" filled="f" fillcolor="#bbe0e3" strokeweight=".25pt">
              <v:textbox inset="2.33681mm,1.1684mm,2.33681mm,1.1684mm">
                <w:txbxContent>
                  <w:p w:rsidR="0073582F" w:rsidRPr="00451E61" w:rsidRDefault="0073582F" w:rsidP="00B95031">
                    <w:pPr>
                      <w:autoSpaceDE w:val="0"/>
                      <w:autoSpaceDN w:val="0"/>
                      <w:adjustRightInd w:val="0"/>
                      <w:rPr>
                        <w:rFonts w:ascii="Times New Roman" w:hAnsi="Times New Roman"/>
                        <w:color w:val="000000"/>
                      </w:rPr>
                    </w:pPr>
                    <w:r>
                      <w:rPr>
                        <w:rFonts w:ascii="Times New Roman" w:hAnsi="Times New Roman"/>
                        <w:color w:val="000000"/>
                      </w:rPr>
                      <w:t>Інформування населення про  принципи роботи центру</w:t>
                    </w:r>
                  </w:p>
                </w:txbxContent>
              </v:textbox>
            </v:shape>
            <v:shape id="Text Box 5" o:spid="_x0000_s1175" type="#_x0000_t202" style="position:absolute;left:332;top:18361;width:17140;height:76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jnisMA&#10;AADcAAAADwAAAGRycy9kb3ducmV2LnhtbESPQWsCMRSE70L/Q3iF3mriHsRujdKuCF619dDbY/O6&#10;2bp5WZK4bv+9EQSPw8x8wyzXo+vEQCG2njXMpgoEce1Ny42G76/t6wJETMgGO8+k4Z8irFdPkyWW&#10;xl94T8MhNSJDOJaowabUl1LG2pLDOPU9cfZ+fXCYsgyNNAEvGe46WSg1lw5bzgsWe6os1afD2Wk4&#10;DZ8xmFH9/J03xc5itd1X6qj1y/P48Q4i0Zge4Xt7ZzQUbzO4nclHQK6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RjnisMAAADcAAAADwAAAAAAAAAAAAAAAACYAgAAZHJzL2Rv&#10;d25yZXYueG1sUEsFBgAAAAAEAAQA9QAAAIgDAAAAAA==&#10;" filled="f" fillcolor="#bbe0e3" strokeweight=".25pt">
              <v:textbox style="mso-fit-shape-to-text:t" inset="2.33681mm,1.1684mm,2.33681mm,1.1684mm">
                <w:txbxContent>
                  <w:p w:rsidR="0073582F" w:rsidRPr="004A2718" w:rsidRDefault="0073582F" w:rsidP="00B95031">
                    <w:pPr>
                      <w:rPr>
                        <w:rFonts w:ascii="Times New Roman" w:hAnsi="Times New Roman"/>
                      </w:rPr>
                    </w:pPr>
                    <w:r w:rsidRPr="004A2718">
                      <w:rPr>
                        <w:rFonts w:ascii="Times New Roman" w:hAnsi="Times New Roman"/>
                      </w:rPr>
                      <w:t>Система забезпечення якості медичної допомоги</w:t>
                    </w:r>
                  </w:p>
                </w:txbxContent>
              </v:textbox>
            </v:shape>
            <v:shape id="Text Box 6" o:spid="_x0000_s1176" type="#_x0000_t202" style="position:absolute;left:332;top:10271;width:17140;height:697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SNcsQA&#10;AADcAAAADwAAAGRycy9kb3ducmV2LnhtbESPQWvCQBSE7wX/w/IEb3VjENHUTRBLRemlVSk9PrKv&#10;STT7NmTXJP77bkHocZiZb5h1NphadNS6yrKC2TQCQZxbXXGh4Hx6e16CcB5ZY22ZFNzJQZaOntaY&#10;aNvzJ3VHX4gAYZeggtL7JpHS5SUZdFPbEAfvx7YGfZBtIXWLfYCbWsZRtJAGKw4LJTa0LSm/Hm9G&#10;wbu8sDd00K9fenWf7ysz+/7YKTUZD5sXEJ4G/x9+tPdaQbyK4e9MOAIy/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CEjXLEAAAA3AAAAA8AAAAAAAAAAAAAAAAAmAIAAGRycy9k&#10;b3ducmV2LnhtbFBLBQYAAAAABAAEAPUAAACJAwAAAAA=&#10;" filled="f" fillcolor="#bbe0e3" strokeweight=".25pt">
              <v:textbox inset="2.33681mm,1.1684mm,2.33681mm,1.1684mm">
                <w:txbxContent>
                  <w:p w:rsidR="0073582F" w:rsidRPr="004A2718" w:rsidRDefault="0073582F" w:rsidP="00B95031">
                    <w:pPr>
                      <w:autoSpaceDE w:val="0"/>
                      <w:autoSpaceDN w:val="0"/>
                      <w:adjustRightInd w:val="0"/>
                      <w:spacing w:after="0"/>
                      <w:rPr>
                        <w:rFonts w:ascii="Times New Roman" w:hAnsi="Times New Roman"/>
                        <w:color w:val="000000"/>
                      </w:rPr>
                    </w:pPr>
                    <w:r w:rsidRPr="004A2718">
                      <w:rPr>
                        <w:rFonts w:ascii="Times New Roman" w:hAnsi="Times New Roman"/>
                        <w:color w:val="000000"/>
                      </w:rPr>
                      <w:t>Раціональні медичні маршрути пацієнтів  в центрі</w:t>
                    </w:r>
                  </w:p>
                </w:txbxContent>
              </v:textbox>
            </v:shape>
            <v:shape id="Text Box 7" o:spid="_x0000_s1177" type="#_x0000_t202" style="position:absolute;left:201;top:28004;width:17271;height:804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8go6cQA&#10;AADcAAAADwAAAGRycy9kb3ducmV2LnhtbESPT4vCMBTE74LfITzB25r6B9FqFFFcFC/aXZY9Pppn&#10;W21eSpPV+u2NsOBxmJnfMPNlY0pxo9oVlhX0exEI4tTqgjMF31/bjwkI55E1lpZJwYMcLBft1hxj&#10;be98olviMxEg7GJUkHtfxVK6NCeDrmcr4uCdbW3QB1lnUtd4D3BTykEUjaXBgsNCjhWtc0qvyZ9R&#10;cJAX9ob2evOjp4/RrjD93+OnUt1Os5qB8NT4d/i/vdMKBtMhvM6EIyAX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IKOnEAAAA3AAAAA8AAAAAAAAAAAAAAAAAmAIAAGRycy9k&#10;b3ducmV2LnhtbFBLBQYAAAAABAAEAPUAAACJAwAAAAA=&#10;" filled="f" fillcolor="#bbe0e3" strokeweight=".25pt">
              <v:textbox inset="2.33681mm,1.1684mm,2.33681mm,1.1684mm">
                <w:txbxContent>
                  <w:p w:rsidR="0073582F" w:rsidRPr="00451E61" w:rsidRDefault="0073582F" w:rsidP="00B95031">
                    <w:pPr>
                      <w:spacing w:after="0"/>
                      <w:rPr>
                        <w:rFonts w:ascii="Times New Roman" w:hAnsi="Times New Roman"/>
                      </w:rPr>
                    </w:pPr>
                    <w:r w:rsidRPr="00451E61">
                      <w:rPr>
                        <w:rFonts w:ascii="Times New Roman" w:hAnsi="Times New Roman"/>
                      </w:rPr>
                      <w:t xml:space="preserve">Система </w:t>
                    </w:r>
                    <w:r>
                      <w:rPr>
                        <w:rFonts w:ascii="Times New Roman" w:hAnsi="Times New Roman"/>
                      </w:rPr>
                      <w:t xml:space="preserve">забезпечення </w:t>
                    </w:r>
                    <w:r w:rsidRPr="00451E61">
                      <w:rPr>
                        <w:rFonts w:ascii="Times New Roman" w:hAnsi="Times New Roman"/>
                      </w:rPr>
                      <w:t>безпеки пацієнтів та медичного персоналу</w:t>
                    </w:r>
                  </w:p>
                </w:txbxContent>
              </v:textbox>
            </v:shape>
            <v:shape id="Text Box 8" o:spid="_x0000_s1178" type="#_x0000_t202" style="position:absolute;left:332;top:43815;width:17259;height:481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CGwncQA&#10;AADcAAAADwAAAGRycy9kb3ducmV2LnhtbESPQWvCQBSE70L/w/IK3sxGEdHUVUqLonjRWEqPj+xr&#10;kjb7NmRXk/x7VxA8DjPzDbNcd6YSV2pcaVnBOIpBEGdWl5wr+DpvRnMQziNrrCyTgp4crFcvgyUm&#10;2rZ8omvqcxEg7BJUUHhfJ1K6rCCDLrI1cfB+bWPQB9nkUjfYBrip5CSOZ9JgyWGhwJo+Csr+04tR&#10;cJB/7A3t9ee3XvTTXWnGP8etUsPX7v0NhKfOP8OP9k4rmCymcD8TjoBc3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AhsJ3EAAAA3AAAAA8AAAAAAAAAAAAAAAAAmAIAAGRycy9k&#10;b3ducmV2LnhtbFBLBQYAAAAABAAEAPUAAACJAwAAAAA=&#10;" filled="f" fillcolor="#bbe0e3" strokeweight=".25pt">
              <v:textbox inset="2.33681mm,1.1684mm,2.33681mm,1.1684mm">
                <w:txbxContent>
                  <w:p w:rsidR="0073582F" w:rsidRPr="004A2718" w:rsidRDefault="0073582F" w:rsidP="00B95031">
                    <w:pPr>
                      <w:spacing w:after="0"/>
                      <w:rPr>
                        <w:rFonts w:ascii="Times New Roman" w:hAnsi="Times New Roman"/>
                      </w:rPr>
                    </w:pPr>
                    <w:r>
                      <w:rPr>
                        <w:rFonts w:ascii="Times New Roman" w:hAnsi="Times New Roman"/>
                      </w:rPr>
                      <w:t>Електронний документообіг</w:t>
                    </w:r>
                  </w:p>
                </w:txbxContent>
              </v:textbox>
            </v:shape>
            <v:shape id="Text Box 9" o:spid="_x0000_s1179" type="#_x0000_t202" style="position:absolute;left:68869;top:7009;width:12882;height:51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iPhicMA&#10;AADcAAAADwAAAGRycy9kb3ducmV2LnhtbESPQWsCMRSE74X+h/AKvdWkCy11NUq7RfCq1YO3x+a5&#10;Wd28LElct/++KQgeh5n5hpkvR9eJgUJsPWt4nSgQxLU3LTcadj+rlw8QMSEb7DyThl+KsFw8Psyx&#10;NP7KGxq2qREZwrFEDTalvpQy1pYcxonvibN39MFhyjI00gS8ZrjrZKHUu3TYcl6w2FNlqT5vL07D&#10;efiKwYzqcLp8F2uL1WpTqb3Wz0/j5wxEojHdw7f22mgopm/wfyYfAbn4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iPhicMAAADcAAAADwAAAAAAAAAAAAAAAACYAgAAZHJzL2Rv&#10;d25yZXYueG1sUEsFBgAAAAAEAAQA9QAAAIgDAAAAAA==&#10;" filled="f" fillcolor="#bbe0e3" strokeweight=".25pt">
              <v:textbox style="mso-fit-shape-to-text:t" inset="2.33681mm,1.1684mm,2.33681mm,1.1684mm">
                <w:txbxContent>
                  <w:p w:rsidR="0073582F" w:rsidRPr="00712857" w:rsidRDefault="0073582F" w:rsidP="00B95031">
                    <w:pPr>
                      <w:autoSpaceDE w:val="0"/>
                      <w:autoSpaceDN w:val="0"/>
                      <w:adjustRightInd w:val="0"/>
                      <w:jc w:val="center"/>
                      <w:rPr>
                        <w:rFonts w:ascii="Times New Roman" w:hAnsi="Times New Roman"/>
                        <w:color w:val="000000"/>
                        <w:sz w:val="18"/>
                        <w:szCs w:val="18"/>
                      </w:rPr>
                    </w:pPr>
                    <w:r w:rsidRPr="00712857">
                      <w:rPr>
                        <w:rFonts w:ascii="Times New Roman" w:hAnsi="Times New Roman"/>
                        <w:color w:val="000000"/>
                        <w:sz w:val="18"/>
                        <w:szCs w:val="18"/>
                      </w:rPr>
                      <w:t>Інформаційно-аналітична служба</w:t>
                    </w:r>
                  </w:p>
                </w:txbxContent>
              </v:textbox>
            </v:shape>
            <v:shape id="Text Box 10" o:spid="_x0000_s1180" type="#_x0000_t202" style="position:absolute;left:201;top:49508;width:17259;height:557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7+LccUA&#10;AADcAAAADwAAAGRycy9kb3ducmV2LnhtbESPzWrDMBCE74W+g9hCbo1sE0LjWDalJcGll/wRclys&#10;re3WWhlLTZy3rwKFHIeZ+YbJitF04kyDay0riKcRCOLK6pZrBYf96vkFhPPIGjvLpOBKDor88SHD&#10;VNsLb+m887UIEHYpKmi871MpXdWQQTe1PXHwvuxg0Ac51FIPeAlw08kkiubSYMthocGe3hqqfna/&#10;RsGn/GZv6EO/H/XiOitbE582a6UmT+PrEoSn0d/D/+1SK0gWc7idCUdA5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v4txxQAAANwAAAAPAAAAAAAAAAAAAAAAAJgCAABkcnMv&#10;ZG93bnJldi54bWxQSwUGAAAAAAQABAD1AAAAigMAAAAA&#10;" filled="f" fillcolor="#bbe0e3" strokeweight=".25pt">
              <v:textbox inset="2.33681mm,1.1684mm,2.33681mm,1.1684mm">
                <w:txbxContent>
                  <w:p w:rsidR="0073582F" w:rsidRPr="009F67B1" w:rsidRDefault="0073582F" w:rsidP="00B95031">
                    <w:pPr>
                      <w:autoSpaceDE w:val="0"/>
                      <w:autoSpaceDN w:val="0"/>
                      <w:adjustRightInd w:val="0"/>
                      <w:spacing w:after="0"/>
                      <w:rPr>
                        <w:rFonts w:ascii="Times New Roman" w:hAnsi="Times New Roman"/>
                        <w:color w:val="000000"/>
                      </w:rPr>
                    </w:pPr>
                    <w:r w:rsidRPr="009F67B1">
                      <w:rPr>
                        <w:rFonts w:ascii="Times New Roman" w:hAnsi="Times New Roman"/>
                        <w:color w:val="000000"/>
                      </w:rPr>
                      <w:t xml:space="preserve">Безперервна підготовка медичного персоналу </w:t>
                    </w:r>
                  </w:p>
                </w:txbxContent>
              </v:textbox>
            </v:shape>
            <v:shape id="Text Box 11" o:spid="_x0000_s1181" type="#_x0000_t202" style="position:absolute;left:332;top:55996;width:17140;height:629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Mu6sQA&#10;AADcAAAADwAAAGRycy9kb3ducmV2LnhtbESPT4vCMBTE74LfITzB25oq4p9qFFFcFC/aXZY9Pppn&#10;W21eSpPV+u2NsOBxmJnfMPNlY0pxo9oVlhX0exEI4tTqgjMF31/bjwkI55E1lpZJwYMcLBft1hxj&#10;be98olviMxEg7GJUkHtfxVK6NCeDrmcr4uCdbW3QB1lnUtd4D3BTykEUjaTBgsNCjhWtc0qvyZ9R&#10;cJAX9ob2evOjp4/hrjD93+OnUt1Os5qB8NT4d/i/vdMKBtMxvM6EIyAX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DzLurEAAAA3AAAAA8AAAAAAAAAAAAAAAAAmAIAAGRycy9k&#10;b3ducmV2LnhtbFBLBQYAAAAABAAEAPUAAACJAwAAAAA=&#10;" filled="f" fillcolor="#bbe0e3" strokeweight=".25pt">
              <v:textbox inset="2.33681mm,1.1684mm,2.33681mm,1.1684mm">
                <w:txbxContent>
                  <w:p w:rsidR="0073582F" w:rsidRPr="004A2718" w:rsidRDefault="0073582F" w:rsidP="00B95031">
                    <w:pPr>
                      <w:rPr>
                        <w:rFonts w:ascii="Times New Roman" w:hAnsi="Times New Roman"/>
                      </w:rPr>
                    </w:pPr>
                    <w:r w:rsidRPr="004A2718">
                      <w:rPr>
                        <w:rFonts w:ascii="Times New Roman" w:hAnsi="Times New Roman"/>
                      </w:rPr>
                      <w:t>Укладання договорів з Національною службою здоров</w:t>
                    </w:r>
                    <w:r w:rsidRPr="003A5AE2">
                      <w:rPr>
                        <w:rFonts w:ascii="Times New Roman" w:hAnsi="Times New Roman"/>
                      </w:rPr>
                      <w:t>’</w:t>
                    </w:r>
                    <w:r w:rsidRPr="004A2718">
                      <w:rPr>
                        <w:rFonts w:ascii="Times New Roman" w:hAnsi="Times New Roman"/>
                      </w:rPr>
                      <w:t>я</w:t>
                    </w:r>
                  </w:p>
                </w:txbxContent>
              </v:textbox>
            </v:shape>
            <v:group id="Group 12" o:spid="_x0000_s1182" style="position:absolute;left:68383;top:15526;width:13618;height:14316" coordorigin="4696,705" coordsize="860,50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adYqHCAAAA3AAAAA8A&#10;AAAAAAAAAAAAAAAAqgIAAGRycy9kb3ducmV2LnhtbFBLBQYAAAAABAAEAPoAAACZAwAAAAA=&#10;">
              <v:shape id="Text Box 13" o:spid="_x0000_s1183" type="#_x0000_t202" style="position:absolute;left:4921;top:709;width:635;height:13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AfA8QA&#10;AADcAAAADwAAAGRycy9kb3ducmV2LnhtbESPT2vCQBTE74V+h+UVvNWNIsVEVykVJcVLtUU8PrLP&#10;JG32bciu+fPt3YLgcZiZ3zDLdW8q0VLjSssKJuMIBHFmdcm5gp/v7eschPPIGivLpGAgB+vV89MS&#10;E207PlB79LkIEHYJKii8rxMpXVaQQTe2NXHwLrYx6INscqkb7ALcVHIaRW/SYMlhocCaPgrK/o5X&#10;o2Avf9kb+tSbk46HWVqayflrp9TopX9fgPDU+0f43k61gmkcw/+ZcATk6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4gHwPEAAAA3AAAAA8AAAAAAAAAAAAAAAAAmAIAAGRycy9k&#10;b3ducmV2LnhtbFBLBQYAAAAABAAEAPUAAACJAwAAAAA=&#10;" filled="f" fillcolor="#bbe0e3" strokeweight=".25pt">
                <v:textbox inset="2.33681mm,1.1684mm,2.33681mm,1.1684mm">
                  <w:txbxContent>
                    <w:p w:rsidR="0073582F" w:rsidRPr="00712857" w:rsidRDefault="0073582F" w:rsidP="00B95031">
                      <w:pPr>
                        <w:autoSpaceDE w:val="0"/>
                        <w:autoSpaceDN w:val="0"/>
                        <w:adjustRightInd w:val="0"/>
                        <w:jc w:val="center"/>
                        <w:rPr>
                          <w:rFonts w:ascii="Times New Roman" w:hAnsi="Times New Roman"/>
                          <w:color w:val="000000"/>
                          <w:sz w:val="18"/>
                          <w:szCs w:val="18"/>
                        </w:rPr>
                      </w:pPr>
                      <w:r w:rsidRPr="00712857">
                        <w:rPr>
                          <w:rFonts w:ascii="Times New Roman" w:hAnsi="Times New Roman"/>
                          <w:color w:val="000000"/>
                          <w:sz w:val="18"/>
                          <w:szCs w:val="18"/>
                        </w:rPr>
                        <w:t>Клінічна лабораторія</w:t>
                      </w:r>
                    </w:p>
                  </w:txbxContent>
                </v:textbox>
              </v:shape>
              <v:shape id="Text Box 14" o:spid="_x0000_s1184" type="#_x0000_t202" style="position:absolute;left:4542;top:859;width:498;height:190;rotation:-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wtpcEA&#10;AADcAAAADwAAAGRycy9kb3ducmV2LnhtbERP3WrCMBS+H/gO4Qi7m6k6hlSjyNigF7LR1gc4NMem&#10;2JzUJrb17c3FYJcf3//uMNlWDNT7xrGC5SIBQVw53XCt4Fx+v21A+ICssXVMCh7k4bCfveww1W7k&#10;nIYi1CKGsE9RgQmhS6X0lSGLfuE64shdXG8xRNjXUvc4xnDbylWSfEiLDccGgx19Gqquxd0q+Dnf&#10;1/qkx+69Klf5l/s12e2RK/U6n45bEIGm8C/+c2dawTqJ8+OZeATk/g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K8LaXBAAAA3AAAAA8AAAAAAAAAAAAAAAAAmAIAAGRycy9kb3du&#10;cmV2LnhtbFBLBQYAAAAABAAEAPUAAACGAwAAAAA=&#10;" filled="f" fillcolor="#bbe0e3" strokeweight=".25pt">
                <v:textbox style="layout-flow:vertical;mso-layout-flow-alt:bottom-to-top" inset="2.33681mm,1.1684mm,2.33681mm,1.1684mm">
                  <w:txbxContent>
                    <w:p w:rsidR="0073582F" w:rsidRPr="00712857" w:rsidRDefault="0073582F" w:rsidP="00B95031">
                      <w:pPr>
                        <w:autoSpaceDE w:val="0"/>
                        <w:autoSpaceDN w:val="0"/>
                        <w:adjustRightInd w:val="0"/>
                        <w:jc w:val="center"/>
                        <w:rPr>
                          <w:rFonts w:ascii="Times New Roman" w:hAnsi="Times New Roman"/>
                          <w:color w:val="000000"/>
                          <w:sz w:val="20"/>
                          <w:szCs w:val="20"/>
                        </w:rPr>
                      </w:pPr>
                      <w:r w:rsidRPr="00712857">
                        <w:rPr>
                          <w:rFonts w:ascii="Times New Roman" w:hAnsi="Times New Roman"/>
                          <w:color w:val="000000"/>
                          <w:sz w:val="20"/>
                          <w:szCs w:val="20"/>
                        </w:rPr>
                        <w:t>Діагностична служба</w:t>
                      </w:r>
                    </w:p>
                  </w:txbxContent>
                </v:textbox>
              </v:shape>
              <v:shape id="Text Box 15" o:spid="_x0000_s1185" type="#_x0000_t202" style="position:absolute;left:4921;top:890;width:635;height:13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2JH8MA&#10;AADcAAAADwAAAGRycy9kb3ducmV2LnhtbESPQYvCMBSE74L/ITxhb5p2V8StRpEVRfGi7rJ4fDTP&#10;ttq8lCZq/fdGEDwOM/MNM542phRXql1hWUHci0AQp1YXnCn4+110hyCcR9ZYWiYFd3IwnbRbY0y0&#10;vfGOrnufiQBhl6CC3PsqkdKlORl0PVsRB+9oa4M+yDqTusZbgJtSfkbRQBosOCzkWNFPTul5fzEK&#10;NvLE3tBaz//1972/Kkx82C6V+ug0sxEIT41/h1/tlVbwFcXwPBOOgJw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r2JH8MAAADcAAAADwAAAAAAAAAAAAAAAACYAgAAZHJzL2Rv&#10;d25yZXYueG1sUEsFBgAAAAAEAAQA9QAAAIgDAAAAAA==&#10;" filled="f" fillcolor="#bbe0e3" strokeweight=".25pt">
                <v:textbox inset="2.33681mm,1.1684mm,2.33681mm,1.1684mm">
                  <w:txbxContent>
                    <w:p w:rsidR="0073582F" w:rsidRPr="00712857" w:rsidRDefault="0073582F" w:rsidP="00B95031">
                      <w:pPr>
                        <w:autoSpaceDE w:val="0"/>
                        <w:autoSpaceDN w:val="0"/>
                        <w:adjustRightInd w:val="0"/>
                        <w:jc w:val="center"/>
                        <w:rPr>
                          <w:rFonts w:ascii="Times New Roman" w:hAnsi="Times New Roman"/>
                          <w:color w:val="000000"/>
                          <w:sz w:val="18"/>
                          <w:szCs w:val="18"/>
                        </w:rPr>
                      </w:pPr>
                      <w:r w:rsidRPr="00712857">
                        <w:rPr>
                          <w:rFonts w:ascii="Times New Roman" w:hAnsi="Times New Roman"/>
                          <w:color w:val="000000"/>
                          <w:sz w:val="18"/>
                          <w:szCs w:val="18"/>
                        </w:rPr>
                        <w:t>Біохімічна лабораторія</w:t>
                      </w:r>
                    </w:p>
                  </w:txbxContent>
                </v:textbox>
              </v:shape>
              <v:shape id="Text Box 16" o:spid="_x0000_s1186" type="#_x0000_t202" style="position:absolute;left:4921;top:1071;width:635;height:13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8XaMMA&#10;AADcAAAADwAAAGRycy9kb3ducmV2LnhtbESPQYvCMBSE78L+h/AW9qaproh2jSKKonjRKuLx0bxt&#10;u9u8lCZq/fdGEDwOM/MNM542phRXql1hWUG3E4EgTq0uOFNwPCzbQxDOI2ssLZOCOzmYTj5aY4y1&#10;vfGeronPRICwi1FB7n0VS+nSnAy6jq2Ig/dra4M+yDqTusZbgJtS9qJoIA0WHBZyrGieU/qfXIyC&#10;rfxjb2ijFyc9uvfXhemedyulvj6b2Q8IT41/h1/ttVbwHfXgeSYcAT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m8XaMMAAADcAAAADwAAAAAAAAAAAAAAAACYAgAAZHJzL2Rv&#10;d25yZXYueG1sUEsFBgAAAAAEAAQA9QAAAIgDAAAAAA==&#10;" filled="f" fillcolor="#bbe0e3" strokeweight=".25pt">
                <v:textbox inset="2.33681mm,1.1684mm,2.33681mm,1.1684mm">
                  <w:txbxContent>
                    <w:p w:rsidR="0073582F" w:rsidRPr="00712857" w:rsidRDefault="0073582F" w:rsidP="00B95031">
                      <w:pPr>
                        <w:autoSpaceDE w:val="0"/>
                        <w:autoSpaceDN w:val="0"/>
                        <w:adjustRightInd w:val="0"/>
                        <w:jc w:val="center"/>
                        <w:rPr>
                          <w:rFonts w:ascii="Times New Roman" w:hAnsi="Times New Roman"/>
                          <w:color w:val="000000"/>
                          <w:sz w:val="18"/>
                          <w:szCs w:val="18"/>
                        </w:rPr>
                      </w:pPr>
                      <w:r w:rsidRPr="00712857">
                        <w:rPr>
                          <w:rFonts w:ascii="Times New Roman" w:hAnsi="Times New Roman"/>
                          <w:color w:val="000000"/>
                          <w:sz w:val="18"/>
                          <w:szCs w:val="18"/>
                        </w:rPr>
                        <w:t>Функціональна діагностика</w:t>
                      </w:r>
                    </w:p>
                  </w:txbxContent>
                </v:textbox>
              </v:shape>
            </v:group>
            <v:shape id="Text Box 17" o:spid="_x0000_s1187" type="#_x0000_t202" style="position:absolute;left:68869;top:32985;width:12882;height:498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Oy88QA&#10;AADcAAAADwAAAGRycy9kb3ducmV2LnhtbESPT4vCMBTE78J+h/AW9qapfxDtGkWUFcWLVhGPj+Zt&#10;293mpTRR67c3guBxmJnfMJNZY0pxpdoVlhV0OxEI4tTqgjMFx8NPewTCeWSNpWVScCcHs+lHa4Kx&#10;tjfe0zXxmQgQdjEqyL2vYildmpNB17EVcfB+bW3QB1lnUtd4C3BTyl4UDaXBgsNCjhUtckr/k4tR&#10;sJV/7A1t9PKkx/fBujDd826l1NdnM/8G4anx7/CrvdYK+lEfnmfCEZDT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EjsvPEAAAA3AAAAA8AAAAAAAAAAAAAAAAAmAIAAGRycy9k&#10;b3ducmV2LnhtbFBLBQYAAAAABAAEAPUAAACJAwAAAAA=&#10;" filled="f" fillcolor="#bbe0e3" strokeweight=".25pt">
              <v:textbox inset="2.33681mm,1.1684mm,2.33681mm,1.1684mm">
                <w:txbxContent>
                  <w:p w:rsidR="0073582F" w:rsidRPr="00712857" w:rsidRDefault="0073582F" w:rsidP="00B95031">
                    <w:pPr>
                      <w:autoSpaceDE w:val="0"/>
                      <w:autoSpaceDN w:val="0"/>
                      <w:adjustRightInd w:val="0"/>
                      <w:jc w:val="center"/>
                      <w:rPr>
                        <w:rFonts w:ascii="Times New Roman" w:hAnsi="Times New Roman"/>
                        <w:color w:val="000000"/>
                        <w:sz w:val="18"/>
                        <w:szCs w:val="18"/>
                      </w:rPr>
                    </w:pPr>
                    <w:r w:rsidRPr="00712857">
                      <w:rPr>
                        <w:rFonts w:ascii="Times New Roman" w:hAnsi="Times New Roman"/>
                        <w:color w:val="000000"/>
                        <w:sz w:val="18"/>
                        <w:szCs w:val="18"/>
                      </w:rPr>
                      <w:t>Кабінет телемедичних консультацій</w:t>
                    </w:r>
                  </w:p>
                </w:txbxContent>
              </v:textbox>
            </v:shape>
            <v:shape id="Text Box 18" o:spid="_x0000_s1188" type="#_x0000_t202" style="position:absolute;left:68869;top:48630;width:12882;height:51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4TeCMMA&#10;AADcAAAADwAAAGRycy9kb3ducmV2LnhtbESPQWsCMRSE74X+h/AK3mpSLUW2RqkrgletHnp7bJ6b&#10;1c3LksR1+++bguBxmJlvmPlycK3oKcTGs4a3sQJBXHnTcK3h8L15nYGICdlg65k0/FKE5eL5aY6F&#10;8TfeUb9PtcgQjgVqsCl1hZSxsuQwjn1HnL2TDw5TlqGWJuAtw10rJ0p9SIcN5wWLHZWWqsv+6jRc&#10;+lUMZlA/5+t6srVYbnalOmo9ehm+PkEkGtIjfG9vjYapeof/M/kIyM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4TeCMMAAADcAAAADwAAAAAAAAAAAAAAAACYAgAAZHJzL2Rv&#10;d25yZXYueG1sUEsFBgAAAAAEAAQA9QAAAIgDAAAAAA==&#10;" filled="f" fillcolor="#bbe0e3" strokeweight=".25pt">
              <v:textbox style="mso-fit-shape-to-text:t" inset="2.33681mm,1.1684mm,2.33681mm,1.1684mm">
                <w:txbxContent>
                  <w:p w:rsidR="0073582F" w:rsidRPr="00712857" w:rsidRDefault="0073582F" w:rsidP="00B95031">
                    <w:pPr>
                      <w:autoSpaceDE w:val="0"/>
                      <w:autoSpaceDN w:val="0"/>
                      <w:adjustRightInd w:val="0"/>
                      <w:jc w:val="center"/>
                      <w:rPr>
                        <w:rFonts w:ascii="Times New Roman" w:hAnsi="Times New Roman"/>
                        <w:color w:val="000000"/>
                        <w:sz w:val="18"/>
                        <w:szCs w:val="18"/>
                      </w:rPr>
                    </w:pPr>
                    <w:r w:rsidRPr="00712857">
                      <w:rPr>
                        <w:rFonts w:ascii="Times New Roman" w:hAnsi="Times New Roman"/>
                        <w:color w:val="000000"/>
                        <w:sz w:val="18"/>
                        <w:szCs w:val="18"/>
                      </w:rPr>
                      <w:t>Патолого-анатомічне відділення</w:t>
                    </w:r>
                  </w:p>
                </w:txbxContent>
              </v:textbox>
            </v:shape>
            <v:shape id="Text Box 19" o:spid="_x0000_s1189" type="#_x0000_t202" style="position:absolute;left:41730;width:20354;height:367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aPHMUA&#10;AADcAAAADwAAAGRycy9kb3ducmV2LnhtbESPQWvCQBSE70L/w/IK3nSj1lJTV5EWi+LFWik9PrKv&#10;Sdrs27C7JvHfu4LgcZiZb5j5sjOVaMj50rKC0TABQZxZXXKu4Pi1HryA8AFZY2WZFJzJw3Lx0Jtj&#10;qm3Ln9QcQi4ihH2KCooQ6lRKnxVk0A9tTRy9X+sMhihdLrXDNsJNJcdJ8iwNlhwXCqzpraDs/3Ay&#10;Cnbyj4OhrX7/1rPz06Y0o5/9h1L9x271CiJQF+7hW3ujFUySKVzPxCMgFx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ho8cxQAAANwAAAAPAAAAAAAAAAAAAAAAAJgCAABkcnMv&#10;ZG93bnJldi54bWxQSwUGAAAAAAQABAD1AAAAigMAAAAA&#10;" filled="f" fillcolor="#bbe0e3" strokeweight=".25pt">
              <v:textbox inset="2.33681mm,1.1684mm,2.33681mm,1.1684mm">
                <w:txbxContent>
                  <w:p w:rsidR="0073582F" w:rsidRPr="00BA1C38" w:rsidRDefault="0073582F" w:rsidP="00B95031">
                    <w:pPr>
                      <w:autoSpaceDE w:val="0"/>
                      <w:autoSpaceDN w:val="0"/>
                      <w:adjustRightInd w:val="0"/>
                      <w:spacing w:after="0"/>
                      <w:jc w:val="center"/>
                      <w:rPr>
                        <w:rFonts w:ascii="Times New Roman" w:hAnsi="Times New Roman"/>
                        <w:b/>
                        <w:bCs/>
                        <w:color w:val="000000"/>
                        <w:sz w:val="15"/>
                        <w:szCs w:val="16"/>
                      </w:rPr>
                    </w:pPr>
                    <w:r w:rsidRPr="00BA1C38">
                      <w:rPr>
                        <w:rFonts w:ascii="Times New Roman" w:hAnsi="Times New Roman"/>
                        <w:b/>
                        <w:bCs/>
                        <w:color w:val="000000"/>
                        <w:sz w:val="15"/>
                        <w:szCs w:val="16"/>
                      </w:rPr>
                      <w:t xml:space="preserve">Цілодобова ургентна </w:t>
                    </w:r>
                  </w:p>
                  <w:p w:rsidR="0073582F" w:rsidRPr="00BA1C38" w:rsidRDefault="0073582F" w:rsidP="00B95031">
                    <w:pPr>
                      <w:autoSpaceDE w:val="0"/>
                      <w:autoSpaceDN w:val="0"/>
                      <w:adjustRightInd w:val="0"/>
                      <w:jc w:val="center"/>
                      <w:rPr>
                        <w:rFonts w:ascii="Times New Roman" w:hAnsi="Times New Roman"/>
                        <w:b/>
                        <w:bCs/>
                        <w:color w:val="000000"/>
                        <w:sz w:val="15"/>
                        <w:szCs w:val="16"/>
                      </w:rPr>
                    </w:pPr>
                    <w:r w:rsidRPr="00BA1C38">
                      <w:rPr>
                        <w:rFonts w:ascii="Times New Roman" w:hAnsi="Times New Roman"/>
                        <w:b/>
                        <w:bCs/>
                        <w:color w:val="000000"/>
                        <w:sz w:val="15"/>
                        <w:szCs w:val="16"/>
                      </w:rPr>
                      <w:t>стаціонарна допомога</w:t>
                    </w:r>
                  </w:p>
                </w:txbxContent>
              </v:textbox>
            </v:shape>
            <v:shape id="Text Box 20" o:spid="_x0000_s1190" type="#_x0000_t202" style="position:absolute;left:34933;top:8290;width:12905;height:461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VQRa8MA&#10;AADcAAAADwAAAGRycy9kb3ducmV2LnhtbESPS4vCQBCE7wv+h6EFb+vEB6LRUZYVRfHiC/HYZNok&#10;mukJmVHjv3eEhT0WVfUVNZnVphAPqlxuWUGnHYEgTqzOOVVwPCy+hyCcR9ZYWCYFL3Iwmza+Jhhr&#10;++QdPfY+FQHCLkYFmfdlLKVLMjLo2rYkDt7FVgZ9kFUqdYXPADeF7EbRQBrMOSxkWNJvRsltfzcK&#10;NvLK3tBaz0969OqvctM5b5dKtZr1zxiEp9r/h//aK62gFw3gcyYcATl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VQRa8MAAADcAAAADwAAAAAAAAAAAAAAAACYAgAAZHJzL2Rv&#10;d25yZXYueG1sUEsFBgAAAAAEAAQA9QAAAIgDAAAAAA==&#10;" filled="f" fillcolor="#bbe0e3" strokeweight=".25pt">
              <v:textbox inset="2.33681mm,1.1684mm,2.33681mm,1.1684mm">
                <w:txbxContent>
                  <w:p w:rsidR="0073582F" w:rsidRPr="00451E61" w:rsidRDefault="0073582F" w:rsidP="00B95031">
                    <w:pPr>
                      <w:autoSpaceDE w:val="0"/>
                      <w:autoSpaceDN w:val="0"/>
                      <w:adjustRightInd w:val="0"/>
                      <w:jc w:val="center"/>
                      <w:rPr>
                        <w:rFonts w:ascii="Times New Roman" w:hAnsi="Times New Roman"/>
                        <w:color w:val="000000"/>
                        <w:sz w:val="16"/>
                        <w:szCs w:val="16"/>
                      </w:rPr>
                    </w:pPr>
                    <w:r w:rsidRPr="00451E61">
                      <w:rPr>
                        <w:rFonts w:ascii="Times New Roman" w:hAnsi="Times New Roman"/>
                        <w:color w:val="000000"/>
                        <w:sz w:val="16"/>
                        <w:szCs w:val="16"/>
                      </w:rPr>
                      <w:t>Консультанти: кардіолог, офтальмолог, психолог тощо</w:t>
                    </w:r>
                  </w:p>
                </w:txbxContent>
              </v:textbox>
            </v:shape>
            <v:group id="Group 21" o:spid="_x0000_s1191" style="position:absolute;left:19322;top:355;width:9514;height:8600" coordorigin="1429,346" coordsize="635,5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GnpbMnFAAAA3AAA&#10;AA8AAAAAAAAAAAAAAAAAqgIAAGRycy9kb3ducmV2LnhtbFBLBQYAAAAABAAEAPoAAACcAwAAAAA=&#10;">
              <v:shape id="Text Box 22" o:spid="_x0000_s1192" type="#_x0000_t202" style="position:absolute;left:1429;top:346;width:635;height:2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4cggsIA&#10;AADcAAAADwAAAGRycy9kb3ducmV2LnhtbERPTWvCQBC9F/wPywi9NRttERuzEVFaIl7aWEqPQ3ZM&#10;otnZkN1q8u/dQ6HHx/tO14NpxZV611hWMItiEMSl1Q1XCr6Ob09LEM4ja2wtk4KRHKyzyUOKibY3&#10;/qRr4SsRQtglqKD2vkukdGVNBl1kO+LAnWxv0AfYV1L3eAvhppXzOF5Igw2Hhho72tZUXopfo+Ag&#10;z+wN7fXuW7+OL3ljZj8f70o9TofNCoSnwf+L/9y5VvAch7XhTDgCMr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hyCCwgAAANwAAAAPAAAAAAAAAAAAAAAAAJgCAABkcnMvZG93&#10;bnJldi54bWxQSwUGAAAAAAQABAD1AAAAhwMAAAAA&#10;" filled="f" fillcolor="#bbe0e3" strokeweight=".25pt">
                <v:textbox inset="2.33681mm,1.1684mm,2.33681mm,1.1684mm">
                  <w:txbxContent>
                    <w:p w:rsidR="0073582F" w:rsidRPr="00BA1C38" w:rsidRDefault="0073582F" w:rsidP="00B95031">
                      <w:pPr>
                        <w:autoSpaceDE w:val="0"/>
                        <w:autoSpaceDN w:val="0"/>
                        <w:adjustRightInd w:val="0"/>
                        <w:jc w:val="center"/>
                        <w:rPr>
                          <w:rFonts w:ascii="Times New Roman" w:hAnsi="Times New Roman"/>
                          <w:color w:val="000000"/>
                          <w:sz w:val="16"/>
                          <w:szCs w:val="16"/>
                        </w:rPr>
                      </w:pPr>
                      <w:r w:rsidRPr="00BA1C38">
                        <w:rPr>
                          <w:rFonts w:ascii="Times New Roman" w:hAnsi="Times New Roman"/>
                          <w:color w:val="000000"/>
                          <w:sz w:val="16"/>
                          <w:szCs w:val="16"/>
                        </w:rPr>
                        <w:t>Приймальне відділення</w:t>
                      </w:r>
                    </w:p>
                  </w:txbxContent>
                </v:textbox>
              </v:shape>
              <v:shape id="Text Box 23" o:spid="_x0000_s1193" type="#_x0000_t202" style="position:absolute;left:1429;top:567;width:635;height:37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uFGcMA&#10;AADcAAAADwAAAGRycy9kb3ducmV2LnhtbESPT4vCMBTE74LfITzB25qqi2g1iiguLl78h3h8NM+2&#10;2ryUJqv12xthweMwM79hJrPaFOJOlcstK+h2IhDEidU5pwqOh9XXEITzyBoLy6TgSQ5m02ZjgrG2&#10;D97Rfe9TESDsYlSQeV/GUrokI4OuY0vi4F1sZdAHWaVSV/gIcFPIXhQNpMGcw0KGJS0ySm77P6Ng&#10;I6/sDf3q5UmPnt/r3HTP2x+l2q16Pgbhqfaf8H97rRX0oxG8z4QjIK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MuFGcMAAADcAAAADwAAAAAAAAAAAAAAAACYAgAAZHJzL2Rv&#10;d25yZXYueG1sUEsFBgAAAAAEAAQA9QAAAIgDAAAAAA==&#10;" filled="f" fillcolor="#bbe0e3" strokeweight=".25pt">
                <v:textbox inset="2.33681mm,1.1684mm,2.33681mm,1.1684mm">
                  <w:txbxContent>
                    <w:p w:rsidR="0073582F" w:rsidRPr="00672E28" w:rsidRDefault="0073582F" w:rsidP="00B95031">
                      <w:pPr>
                        <w:autoSpaceDE w:val="0"/>
                        <w:autoSpaceDN w:val="0"/>
                        <w:adjustRightInd w:val="0"/>
                        <w:jc w:val="center"/>
                        <w:rPr>
                          <w:rFonts w:ascii="Times New Roman" w:hAnsi="Times New Roman"/>
                          <w:color w:val="000000"/>
                          <w:sz w:val="20"/>
                          <w:szCs w:val="20"/>
                        </w:rPr>
                      </w:pPr>
                      <w:r w:rsidRPr="00672E28">
                        <w:rPr>
                          <w:color w:val="000000"/>
                          <w:sz w:val="20"/>
                          <w:szCs w:val="20"/>
                        </w:rPr>
                        <w:t xml:space="preserve"> </w:t>
                      </w:r>
                      <w:r w:rsidRPr="00672E28">
                        <w:rPr>
                          <w:rFonts w:ascii="Times New Roman" w:hAnsi="Times New Roman"/>
                          <w:color w:val="000000"/>
                          <w:sz w:val="20"/>
                          <w:szCs w:val="20"/>
                        </w:rPr>
                        <w:t xml:space="preserve">Кабінет візуалізації  МІ  </w:t>
                      </w:r>
                    </w:p>
                  </w:txbxContent>
                </v:textbox>
              </v:shape>
            </v:group>
            <v:group id="Group 24" o:spid="_x0000_s1194" style="position:absolute;left:24091;top:20128;width:10842;height:6891" coordorigin="2109,1480" coordsize="590,30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GPZYmDCAAAA3AAAAA8A&#10;AAAAAAAAAAAAAAAAqgIAAGRycy9kb3ducmV2LnhtbFBLBQYAAAAABAAEAPoAAACZAwAAAAA=&#10;">
              <v:shape id="Text Box 25" o:spid="_x0000_s1195" type="#_x0000_t202" style="position:absolute;left:2109;top:1480;width:454;height:21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Pw0sUA&#10;AADcAAAADwAAAGRycy9kb3ducmV2LnhtbESPQWvCQBSE74L/YXmCF9FNbAkaXaUUWnqsaQ/m9sw+&#10;k+Du2zS71fTfdwsFj8PMfMNs94M14kq9bx0rSBcJCOLK6ZZrBZ8fL/MVCB+QNRrHpOCHPOx349EW&#10;c+1ufKBrEWoRIexzVNCE0OVS+qohi37hOuLonV1vMUTZ11L3eItwa+QySTJpseW40GBHzw1Vl+Lb&#10;KsjeC4PlMHtM12V2OJnSfdnXo1LTyfC0ARFoCPfwf/tNK3hIU/g7E4+A3P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E/DSxQAAANwAAAAPAAAAAAAAAAAAAAAAAJgCAABkcnMv&#10;ZG93bnJldi54bWxQSwUGAAAAAAQABAD1AAAAigMAAAAA&#10;" fillcolor="#969696" strokeweight=".25pt">
                <v:textbox inset="2.33681mm,1.1684mm,2.33681mm,1.1684mm">
                  <w:txbxContent>
                    <w:p w:rsidR="0073582F" w:rsidRPr="00F13176" w:rsidRDefault="0073582F" w:rsidP="00B95031">
                      <w:pPr>
                        <w:autoSpaceDE w:val="0"/>
                        <w:autoSpaceDN w:val="0"/>
                        <w:adjustRightInd w:val="0"/>
                        <w:jc w:val="center"/>
                        <w:rPr>
                          <w:rFonts w:ascii="Arial" w:hAnsi="Arial" w:cs="Arial"/>
                          <w:color w:val="000000"/>
                          <w:sz w:val="13"/>
                          <w:szCs w:val="14"/>
                        </w:rPr>
                      </w:pPr>
                    </w:p>
                    <w:p w:rsidR="0073582F" w:rsidRPr="00F13176" w:rsidRDefault="0073582F" w:rsidP="00B95031">
                      <w:pPr>
                        <w:autoSpaceDE w:val="0"/>
                        <w:autoSpaceDN w:val="0"/>
                        <w:adjustRightInd w:val="0"/>
                        <w:jc w:val="center"/>
                        <w:rPr>
                          <w:rFonts w:ascii="Arial" w:hAnsi="Arial" w:cs="Arial"/>
                          <w:color w:val="000000"/>
                          <w:sz w:val="13"/>
                          <w:szCs w:val="14"/>
                        </w:rPr>
                      </w:pPr>
                    </w:p>
                    <w:p w:rsidR="0073582F" w:rsidRPr="00F13176" w:rsidRDefault="0073582F" w:rsidP="00B95031">
                      <w:pPr>
                        <w:autoSpaceDE w:val="0"/>
                        <w:autoSpaceDN w:val="0"/>
                        <w:adjustRightInd w:val="0"/>
                        <w:jc w:val="center"/>
                        <w:rPr>
                          <w:rFonts w:ascii="Arial" w:hAnsi="Arial" w:cs="Arial"/>
                          <w:color w:val="000000"/>
                          <w:sz w:val="13"/>
                          <w:szCs w:val="14"/>
                        </w:rPr>
                      </w:pPr>
                    </w:p>
                  </w:txbxContent>
                </v:textbox>
              </v:shape>
              <v:shape id="Text Box 26" o:spid="_x0000_s1196" type="#_x0000_t202" style="position:absolute;left:2154;top:1525;width:499;height:21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YZ4sQA&#10;AADcAAAADwAAAGRycy9kb3ducmV2LnhtbESPQYvCMBSE7wv+h/AEb2uqgixdoyyCoiiyVlnw9mje&#10;tqXNS2mirf/eCILHYWa+YWaLzlTiRo0rLCsYDSMQxKnVBWcKzqfV5xcI55E1VpZJwZ0cLOa9jxnG&#10;2rZ8pFviMxEg7GJUkHtfx1K6NCeDbmhr4uD928agD7LJpG6wDXBTyXEUTaXBgsNCjjUtc0rL5GoU&#10;XOwf36sl/m5b3h8u61V5MLtSqUG/+/kG4anz7/CrvdEKJqMxPM+EIyD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KWGeLEAAAA3AAAAA8AAAAAAAAAAAAAAAAAmAIAAGRycy9k&#10;b3ducmV2LnhtbFBLBQYAAAAABAAEAPUAAACJAwAAAAA=&#10;" fillcolor="silver" strokeweight=".25pt">
                <v:textbox inset="2.33681mm,1.1684mm,2.33681mm,1.1684mm">
                  <w:txbxContent>
                    <w:p w:rsidR="0073582F" w:rsidRPr="00F13176" w:rsidRDefault="0073582F" w:rsidP="00B95031">
                      <w:pPr>
                        <w:autoSpaceDE w:val="0"/>
                        <w:autoSpaceDN w:val="0"/>
                        <w:adjustRightInd w:val="0"/>
                        <w:jc w:val="center"/>
                        <w:rPr>
                          <w:rFonts w:ascii="Arial" w:hAnsi="Arial" w:cs="Arial"/>
                          <w:color w:val="000000"/>
                          <w:sz w:val="13"/>
                          <w:szCs w:val="14"/>
                        </w:rPr>
                      </w:pPr>
                    </w:p>
                    <w:p w:rsidR="0073582F" w:rsidRPr="00F13176" w:rsidRDefault="0073582F" w:rsidP="00B95031">
                      <w:pPr>
                        <w:autoSpaceDE w:val="0"/>
                        <w:autoSpaceDN w:val="0"/>
                        <w:adjustRightInd w:val="0"/>
                        <w:jc w:val="center"/>
                        <w:rPr>
                          <w:rFonts w:ascii="Arial" w:hAnsi="Arial" w:cs="Arial"/>
                          <w:color w:val="000000"/>
                          <w:sz w:val="13"/>
                          <w:szCs w:val="14"/>
                        </w:rPr>
                      </w:pPr>
                    </w:p>
                    <w:p w:rsidR="0073582F" w:rsidRPr="00F13176" w:rsidRDefault="0073582F" w:rsidP="00B95031">
                      <w:pPr>
                        <w:autoSpaceDE w:val="0"/>
                        <w:autoSpaceDN w:val="0"/>
                        <w:adjustRightInd w:val="0"/>
                        <w:jc w:val="center"/>
                        <w:rPr>
                          <w:rFonts w:ascii="Arial" w:hAnsi="Arial" w:cs="Arial"/>
                          <w:color w:val="000000"/>
                          <w:sz w:val="13"/>
                          <w:szCs w:val="14"/>
                        </w:rPr>
                      </w:pPr>
                    </w:p>
                  </w:txbxContent>
                </v:textbox>
              </v:shape>
              <v:shape id="Text Box 27" o:spid="_x0000_s1197" type="#_x0000_t202" style="position:absolute;left:2200;top:1597;width:499;height:18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DQDUcYA&#10;AADcAAAADwAAAGRycy9kb3ducmV2LnhtbESP0WrCQBRE3wv+w3KFvhTdpLai0VXaQoNIEYx+wDV7&#10;TYLZu2l2Nenfu4VCH4eZOcMs172pxY1aV1lWEI8jEMS51RUXCo6Hz9EMhPPIGmvLpOCHHKxXg4cl&#10;Jtp2vKdb5gsRIOwSVFB63yRSurwkg25sG+LgnW1r0AfZFlK32AW4qeVzFE2lwYrDQokNfZSUX7Kr&#10;UXCI0+8Xfj/N9Ovu+jTPvlLZbVOlHof92wKEp97/h//aG61gEk/g90w4AnJ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DQDUcYAAADcAAAADwAAAAAAAAAAAAAAAACYAgAAZHJz&#10;L2Rvd25yZXYueG1sUEsFBgAAAAAEAAQA9QAAAIsDAAAAAA==&#10;" strokeweight=".25pt">
                <v:textbox inset="2.33681mm,1.1684mm,2.33681mm,1.1684mm">
                  <w:txbxContent>
                    <w:p w:rsidR="0073582F" w:rsidRPr="006805F8" w:rsidRDefault="0073582F" w:rsidP="00B95031">
                      <w:pPr>
                        <w:autoSpaceDE w:val="0"/>
                        <w:autoSpaceDN w:val="0"/>
                        <w:adjustRightInd w:val="0"/>
                        <w:spacing w:after="0"/>
                        <w:jc w:val="center"/>
                        <w:rPr>
                          <w:b/>
                          <w:bCs/>
                          <w:color w:val="000000"/>
                          <w:sz w:val="15"/>
                          <w:szCs w:val="16"/>
                        </w:rPr>
                      </w:pPr>
                      <w:r w:rsidRPr="00BA1C38">
                        <w:rPr>
                          <w:rFonts w:ascii="Times New Roman" w:hAnsi="Times New Roman"/>
                          <w:b/>
                          <w:bCs/>
                          <w:color w:val="000000"/>
                          <w:sz w:val="15"/>
                          <w:szCs w:val="16"/>
                        </w:rPr>
                        <w:t>Відділення терапевтичного лікування</w:t>
                      </w:r>
                      <w:r w:rsidRPr="006805F8">
                        <w:rPr>
                          <w:b/>
                          <w:bCs/>
                          <w:color w:val="000000"/>
                          <w:sz w:val="15"/>
                          <w:szCs w:val="16"/>
                        </w:rPr>
                        <w:t xml:space="preserve"> ЛІКУВАННЯ</w:t>
                      </w:r>
                    </w:p>
                  </w:txbxContent>
                </v:textbox>
              </v:shape>
            </v:group>
            <v:shape id="Text Box 28" o:spid="_x0000_s1198" type="#_x0000_t202" style="position:absolute;left:19322;top:37967;width:9514;height:259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O8WsMA&#10;AADcAAAADwAAAGRycy9kb3ducmV2LnhtbESPQYvCMBSE78L+h/AWvGlaFVm7RhFFUbyoK+Lx0bxt&#10;u9u8lCZq/fdGEDwOM/MNM542phRXql1hWUHcjUAQp1YXnCk4/iw7XyCcR9ZYWiYFd3IwnXy0xpho&#10;e+M9XQ8+EwHCLkEFufdVIqVLczLourYiDt6vrQ36IOtM6hpvAW5K2YuioTRYcFjIsaJ5Tun/4WIU&#10;bOUfe0MbvTjp0X2wLkx83q2Uan82s28Qnhr/Dr/aa62gHw/geSYcAT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xO8WsMAAADcAAAADwAAAAAAAAAAAAAAAACYAgAAZHJzL2Rv&#10;d25yZXYueG1sUEsFBgAAAAAEAAQA9QAAAIgDAAAAAA==&#10;" filled="f" fillcolor="#bbe0e3" strokeweight=".25pt">
              <v:textbox inset="2.33681mm,1.1684mm,2.33681mm,1.1684mm">
                <w:txbxContent>
                  <w:p w:rsidR="0073582F" w:rsidRPr="00451E61" w:rsidRDefault="0073582F" w:rsidP="00B95031">
                    <w:pPr>
                      <w:autoSpaceDE w:val="0"/>
                      <w:autoSpaceDN w:val="0"/>
                      <w:adjustRightInd w:val="0"/>
                      <w:jc w:val="center"/>
                      <w:rPr>
                        <w:rFonts w:ascii="Times New Roman" w:hAnsi="Times New Roman"/>
                        <w:color w:val="000000"/>
                        <w:sz w:val="16"/>
                        <w:szCs w:val="16"/>
                      </w:rPr>
                    </w:pPr>
                    <w:r w:rsidRPr="00451E61">
                      <w:rPr>
                        <w:rFonts w:ascii="Times New Roman" w:hAnsi="Times New Roman"/>
                        <w:color w:val="000000"/>
                        <w:sz w:val="16"/>
                        <w:szCs w:val="16"/>
                      </w:rPr>
                      <w:t>Денний стаціонар</w:t>
                    </w:r>
                  </w:p>
                </w:txbxContent>
              </v:textbox>
            </v:shape>
            <v:shape id="Text Box 29" o:spid="_x0000_s1199" type="#_x0000_t202" style="position:absolute;left:41730;top:18159;width:17638;height:482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tTsMA&#10;AADcAAAADwAAAGRycy9kb3ducmV2LnhtbESPQWsCMRSE70L/Q3gFb5qotJStUXRF8KptD709Nq+b&#10;1c3LksR1+++bguBxmJlvmOV6cK3oKcTGs4bZVIEgrrxpuNbw+bGfvIGICdlg65k0/FKE9epptMTC&#10;+BsfqT+lWmQIxwI12JS6QspYWXIYp74jzt6PDw5TlqGWJuAtw10r50q9SocN5wWLHZWWqsvp6jRc&#10;+m0MZlDf5+tufrBY7o+l+tJ6/Dxs3kEkGtIjfG8fjIbF7AX+z+QjIF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HtTsMAAADcAAAADwAAAAAAAAAAAAAAAACYAgAAZHJzL2Rv&#10;d25yZXYueG1sUEsFBgAAAAAEAAQA9QAAAIgDAAAAAA==&#10;" filled="f" fillcolor="#bbe0e3" strokeweight=".25pt">
              <v:textbox style="mso-fit-shape-to-text:t" inset="2.33681mm,1.1684mm,2.33681mm,1.1684mm">
                <w:txbxContent>
                  <w:p w:rsidR="0073582F" w:rsidRPr="00BA1C38" w:rsidRDefault="0073582F" w:rsidP="00B95031">
                    <w:pPr>
                      <w:autoSpaceDE w:val="0"/>
                      <w:autoSpaceDN w:val="0"/>
                      <w:adjustRightInd w:val="0"/>
                      <w:jc w:val="center"/>
                      <w:rPr>
                        <w:rFonts w:ascii="Times New Roman" w:hAnsi="Times New Roman"/>
                        <w:color w:val="000000"/>
                        <w:sz w:val="16"/>
                        <w:szCs w:val="16"/>
                      </w:rPr>
                    </w:pPr>
                    <w:r w:rsidRPr="00BA1C38">
                      <w:rPr>
                        <w:rFonts w:ascii="Times New Roman" w:hAnsi="Times New Roman"/>
                        <w:color w:val="000000"/>
                        <w:sz w:val="16"/>
                        <w:szCs w:val="16"/>
                      </w:rPr>
                      <w:t>Відділення</w:t>
                    </w:r>
                    <w:r>
                      <w:rPr>
                        <w:rFonts w:ascii="Times New Roman" w:hAnsi="Times New Roman"/>
                        <w:color w:val="000000"/>
                        <w:sz w:val="16"/>
                        <w:szCs w:val="16"/>
                      </w:rPr>
                      <w:t xml:space="preserve"> стаціонарної </w:t>
                    </w:r>
                    <w:r w:rsidRPr="00BA1C38">
                      <w:rPr>
                        <w:rFonts w:ascii="Times New Roman" w:hAnsi="Times New Roman"/>
                        <w:color w:val="000000"/>
                        <w:sz w:val="16"/>
                        <w:szCs w:val="16"/>
                      </w:rPr>
                      <w:t xml:space="preserve"> реабілітації осіб, що перенесли ЦІ</w:t>
                    </w:r>
                  </w:p>
                </w:txbxContent>
              </v:textbox>
            </v:shape>
            <v:shape id="Text Box 30" o:spid="_x0000_s1200" type="#_x0000_t202" style="position:absolute;left:41730;top:14873;width:17638;height:365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NzOcMA&#10;AADcAAAADwAAAGRycy9kb3ducmV2LnhtbESPT2sCMRTE74V+h/AK3mqigpTVKHaL4NV/B2+PzXOz&#10;unlZkrhuv31TKPQ4zMxvmOV6cK3oKcTGs4bJWIEgrrxpuNZwOm7fP0DEhGyw9UwavinCevX6ssTC&#10;+CfvqT+kWmQIxwI12JS6QspYWXIYx74jzt7VB4cpy1BLE/CZ4a6VU6Xm0mHDecFiR6Wl6n54OA33&#10;/jMGM6jL7fE13Vkst/tSnbUevQ2bBYhEQ/oP/7V3RsNsMoffM/kIyNU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cNzOcMAAADcAAAADwAAAAAAAAAAAAAAAACYAgAAZHJzL2Rv&#10;d25yZXYueG1sUEsFBgAAAAAEAAQA9QAAAIgDAAAAAA==&#10;" filled="f" fillcolor="#bbe0e3" strokeweight=".25pt">
              <v:textbox style="mso-fit-shape-to-text:t" inset="2.33681mm,1.1684mm,2.33681mm,1.1684mm">
                <w:txbxContent>
                  <w:p w:rsidR="0073582F" w:rsidRPr="00451E61" w:rsidRDefault="0073582F" w:rsidP="00B95031">
                    <w:pPr>
                      <w:autoSpaceDE w:val="0"/>
                      <w:autoSpaceDN w:val="0"/>
                      <w:adjustRightInd w:val="0"/>
                      <w:jc w:val="center"/>
                      <w:rPr>
                        <w:rFonts w:ascii="Times New Roman" w:hAnsi="Times New Roman"/>
                        <w:color w:val="000000"/>
                        <w:sz w:val="18"/>
                        <w:szCs w:val="18"/>
                      </w:rPr>
                    </w:pPr>
                    <w:r w:rsidRPr="00451E61">
                      <w:rPr>
                        <w:rFonts w:ascii="Times New Roman" w:hAnsi="Times New Roman"/>
                        <w:color w:val="000000"/>
                        <w:sz w:val="18"/>
                        <w:szCs w:val="18"/>
                      </w:rPr>
                      <w:t>Блок інтенсивної терапії</w:t>
                    </w:r>
                  </w:p>
                </w:txbxContent>
              </v:textbox>
            </v:shape>
            <v:shape id="Text Box 31" o:spid="_x0000_s1201" type="#_x0000_t202" style="position:absolute;left:41730;top:23437;width:17638;height:365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WosMA&#10;AADcAAAADwAAAGRycy9kb3ducmV2LnhtbESPQWsCMRSE70L/Q3gFb5qo0JatUXRF8KptD709Nq+b&#10;1c3LksR1+++bguBxmJlvmOV6cK3oKcTGs4bZVIEgrrxpuNbw+bGfvIGICdlg65k0/FKE9epptMTC&#10;+BsfqT+lWmQIxwI12JS6QspYWXIYp74jzt6PDw5TlqGWJuAtw10r50q9SIcN5wWLHZWWqsvp6jRc&#10;+m0MZlDf5+tufrBY7o+l+tJ6/Dxs3kEkGtIjfG8fjIbF7BX+z+QjIF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o/WosMAAADcAAAADwAAAAAAAAAAAAAAAACYAgAAZHJzL2Rv&#10;d25yZXYueG1sUEsFBgAAAAAEAAQA9QAAAIgDAAAAAA==&#10;" filled="f" fillcolor="#bbe0e3" strokeweight=".25pt">
              <v:textbox style="mso-fit-shape-to-text:t" inset="2.33681mm,1.1684mm,2.33681mm,1.1684mm">
                <w:txbxContent>
                  <w:p w:rsidR="0073582F" w:rsidRPr="00451E61" w:rsidRDefault="0073582F" w:rsidP="00B95031">
                    <w:pPr>
                      <w:autoSpaceDE w:val="0"/>
                      <w:autoSpaceDN w:val="0"/>
                      <w:adjustRightInd w:val="0"/>
                      <w:jc w:val="center"/>
                      <w:rPr>
                        <w:rFonts w:ascii="Times New Roman" w:hAnsi="Times New Roman"/>
                        <w:color w:val="000000"/>
                        <w:sz w:val="18"/>
                        <w:szCs w:val="18"/>
                      </w:rPr>
                    </w:pPr>
                    <w:r w:rsidRPr="00451E61">
                      <w:rPr>
                        <w:rFonts w:ascii="Times New Roman" w:hAnsi="Times New Roman"/>
                        <w:color w:val="000000"/>
                        <w:sz w:val="18"/>
                        <w:szCs w:val="18"/>
                      </w:rPr>
                      <w:t>Нейрохірургічне  відділення</w:t>
                    </w:r>
                  </w:p>
                </w:txbxContent>
              </v:textbox>
            </v:shape>
            <v:shape id="Text Box 32" o:spid="_x0000_s1202" type="#_x0000_t202" style="position:absolute;left:17955;top:49796;width:9335;height:5398;rotation:-9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9OTsMA&#10;AADcAAAADwAAAGRycy9kb3ducmV2LnhtbERPS2vCQBC+F/wPywje6iaVik1dRSpiqQfxgedpdppE&#10;s7Mhu2r6751DoceP7z2dd65WN2pD5dlAOkxAEefeVlwYOB5WzxNQISJbrD2TgV8KMJ/1nqaYWX/n&#10;Hd32sVASwiFDA2WMTaZ1yEtyGIa+IRbux7cOo8C20LbFu4S7Wr8kyVg7rFgaSmzoo6T8sr86Kdm5&#10;9HQaH7+W5/WoeXs9b9Lt6tuYQb9bvIOK1MV/8Z/70xoYpbJWzsgR0L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v9OTsMAAADcAAAADwAAAAAAAAAAAAAAAACYAgAAZHJzL2Rv&#10;d25yZXYueG1sUEsFBgAAAAAEAAQA9QAAAIgDAAAAAA==&#10;" filled="f" fillcolor="#bbe0e3" strokeweight=".25pt">
              <v:textbox style="layout-flow:vertical;mso-layout-flow-alt:bottom-to-top" inset="2.33681mm,1.1684mm,2.33681mm,1.1684mm">
                <w:txbxContent>
                  <w:p w:rsidR="0073582F" w:rsidRPr="00F13176" w:rsidRDefault="0073582F" w:rsidP="00B95031">
                    <w:pPr>
                      <w:autoSpaceDE w:val="0"/>
                      <w:autoSpaceDN w:val="0"/>
                      <w:adjustRightInd w:val="0"/>
                      <w:jc w:val="center"/>
                      <w:rPr>
                        <w:rFonts w:ascii="Arial" w:hAnsi="Arial" w:cs="Arial"/>
                        <w:color w:val="000000"/>
                        <w:sz w:val="15"/>
                        <w:szCs w:val="16"/>
                      </w:rPr>
                    </w:pPr>
                  </w:p>
                  <w:p w:rsidR="0073582F" w:rsidRPr="00C3393E" w:rsidRDefault="0073582F" w:rsidP="00B95031">
                    <w:pPr>
                      <w:autoSpaceDE w:val="0"/>
                      <w:autoSpaceDN w:val="0"/>
                      <w:adjustRightInd w:val="0"/>
                      <w:jc w:val="center"/>
                      <w:rPr>
                        <w:rFonts w:ascii="Times New Roman" w:hAnsi="Times New Roman"/>
                        <w:color w:val="000000"/>
                        <w:sz w:val="18"/>
                        <w:szCs w:val="18"/>
                      </w:rPr>
                    </w:pPr>
                    <w:r w:rsidRPr="00C3393E">
                      <w:rPr>
                        <w:rFonts w:ascii="Times New Roman" w:hAnsi="Times New Roman"/>
                        <w:color w:val="000000"/>
                        <w:sz w:val="18"/>
                        <w:szCs w:val="18"/>
                      </w:rPr>
                      <w:t xml:space="preserve">Адміністрація </w:t>
                    </w:r>
                  </w:p>
                  <w:p w:rsidR="0073582F" w:rsidRPr="006805F8" w:rsidRDefault="0073582F" w:rsidP="00B95031">
                    <w:pPr>
                      <w:autoSpaceDE w:val="0"/>
                      <w:autoSpaceDN w:val="0"/>
                      <w:adjustRightInd w:val="0"/>
                      <w:rPr>
                        <w:color w:val="000000"/>
                        <w:sz w:val="15"/>
                        <w:szCs w:val="16"/>
                      </w:rPr>
                    </w:pPr>
                  </w:p>
                </w:txbxContent>
              </v:textbox>
            </v:shape>
            <v:shape id="Text Box 33" o:spid="_x0000_s1203" type="#_x0000_t202" style="position:absolute;left:28963;top:49421;width:9702;height:6299;rotation:-9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Pr1cQA&#10;AADcAAAADwAAAGRycy9kb3ducmV2LnhtbESPS4vCMBSF94L/IVzBnaYdGdFqFBkRB2chPnB9ba5t&#10;tbkpTdT67ycDAy4P5/FxpvPGlOJBtSssK4j7EQji1OqCMwXHw6o3AuE8ssbSMil4kYP5rN2aYqLt&#10;k3f02PtMhBF2CSrIva8SKV2ak0HXtxVx8C62NuiDrDOpa3yGcVPKjygaSoMFB0KOFX3llN72dxMg&#10;OxOfTsPjZnldD6rx5/Un3q7OSnU7zWICwlPj3+H/9rdWMIjH8HcmHAE5+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Wz69XEAAAA3AAAAA8AAAAAAAAAAAAAAAAAmAIAAGRycy9k&#10;b3ducmV2LnhtbFBLBQYAAAAABAAEAPUAAACJAwAAAAA=&#10;" filled="f" fillcolor="#bbe0e3" strokeweight=".25pt">
              <v:textbox style="layout-flow:vertical;mso-layout-flow-alt:bottom-to-top" inset="2.33681mm,1.1684mm,2.33681mm,1.1684mm">
                <w:txbxContent>
                  <w:p w:rsidR="0073582F" w:rsidRPr="00672E28" w:rsidRDefault="0073582F" w:rsidP="00B95031">
                    <w:pPr>
                      <w:autoSpaceDE w:val="0"/>
                      <w:autoSpaceDN w:val="0"/>
                      <w:adjustRightInd w:val="0"/>
                      <w:jc w:val="center"/>
                      <w:rPr>
                        <w:rFonts w:ascii="Arial" w:hAnsi="Arial" w:cs="Arial"/>
                        <w:color w:val="000000"/>
                        <w:sz w:val="18"/>
                        <w:szCs w:val="18"/>
                      </w:rPr>
                    </w:pPr>
                    <w:r>
                      <w:rPr>
                        <w:rFonts w:ascii="Times New Roman" w:hAnsi="Times New Roman"/>
                        <w:color w:val="000000"/>
                        <w:sz w:val="18"/>
                        <w:szCs w:val="18"/>
                      </w:rPr>
                      <w:t>Архів</w:t>
                    </w:r>
                  </w:p>
                </w:txbxContent>
              </v:textbox>
            </v:shape>
            <v:shape id="Text Box 34" o:spid="_x0000_s1204" type="#_x0000_t202" style="position:absolute;left:39256;top:47243;width:7302;height:7163;rotation:-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lxxcIA&#10;AADcAAAADwAAAGRycy9kb3ducmV2LnhtbERP3WrCMBS+H/gO4QjerantGNIZyxgTvJCNWh/g0Jw1&#10;Zc1JbaKtb28uBrv8+P635Wx7caPRd44VrJMUBHHjdMetgnO9f96A8AFZY++YFNzJQ7lbPG2x0G7i&#10;im6n0IoYwr5ABSaEoZDSN4Ys+sQNxJH7caPFEOHYSj3iFMNtL7M0fZUWO44NBgf6MNT8nq5Wwdf5&#10;muujnoaXps6qT/dtDpd7pdRqOb+/gQg0h3/xn/ugFeRZnB/PxCMgd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CXHFwgAAANwAAAAPAAAAAAAAAAAAAAAAAJgCAABkcnMvZG93&#10;bnJldi54bWxQSwUGAAAAAAQABAD1AAAAhwMAAAAA&#10;" filled="f" fillcolor="#bbe0e3" strokeweight=".25pt">
              <v:textbox style="layout-flow:vertical;mso-layout-flow-alt:bottom-to-top" inset="2.33681mm,1.1684mm,2.33681mm,1.1684mm">
                <w:txbxContent>
                  <w:p w:rsidR="0073582F" w:rsidRPr="00C3393E" w:rsidRDefault="0073582F" w:rsidP="00B95031">
                    <w:pPr>
                      <w:autoSpaceDE w:val="0"/>
                      <w:autoSpaceDN w:val="0"/>
                      <w:adjustRightInd w:val="0"/>
                      <w:rPr>
                        <w:rFonts w:ascii="Arial" w:hAnsi="Arial" w:cs="Arial"/>
                        <w:color w:val="000000"/>
                        <w:sz w:val="18"/>
                        <w:szCs w:val="18"/>
                      </w:rPr>
                    </w:pPr>
                    <w:r w:rsidRPr="00C3393E">
                      <w:rPr>
                        <w:rFonts w:ascii="Times New Roman" w:hAnsi="Times New Roman"/>
                        <w:color w:val="000000"/>
                        <w:sz w:val="18"/>
                        <w:szCs w:val="18"/>
                      </w:rPr>
                      <w:t>Служба інженерно-технічного обслуговування</w:t>
                    </w:r>
                  </w:p>
                  <w:p w:rsidR="0073582F" w:rsidRPr="00672E28" w:rsidRDefault="0073582F" w:rsidP="00B95031">
                    <w:pPr>
                      <w:rPr>
                        <w:szCs w:val="18"/>
                      </w:rPr>
                    </w:pPr>
                  </w:p>
                </w:txbxContent>
              </v:textbox>
            </v:shape>
            <v:shape id="Text Box 35" o:spid="_x0000_s1205" type="#_x0000_t202" style="position:absolute;left:48581;top:47704;width:7302;height:6242;rotation:-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XUXsMA&#10;AADcAAAADwAAAGRycy9kb3ducmV2LnhtbESP0YrCMBRE3xf8h3AF39bUuixSjSKi4IO4VP2AS3Nt&#10;is1NbaKtf28WFvZxmJkzzGLV21o8qfWVYwWTcQKCuHC64lLB5bz7nIHwAVlj7ZgUvMjDajn4WGCm&#10;Xcc5PU+hFBHCPkMFJoQmk9IXhiz6sWuIo3d1rcUQZVtK3WIX4baWaZJ8S4sVxwWDDW0MFbfTwyo4&#10;Xh5TfdBd81Wc03zrfsz+/sqVGg379RxEoD78h//ae61gmk7g90w8AnL5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kXUXsMAAADcAAAADwAAAAAAAAAAAAAAAACYAgAAZHJzL2Rv&#10;d25yZXYueG1sUEsFBgAAAAAEAAQA9QAAAIgDAAAAAA==&#10;" filled="f" fillcolor="#bbe0e3" strokeweight=".25pt">
              <v:textbox style="layout-flow:vertical;mso-layout-flow-alt:bottom-to-top" inset="2.33681mm,1.1684mm,2.33681mm,1.1684mm">
                <w:txbxContent>
                  <w:p w:rsidR="0073582F" w:rsidRPr="00C3393E" w:rsidRDefault="0073582F" w:rsidP="00B95031">
                    <w:pPr>
                      <w:autoSpaceDE w:val="0"/>
                      <w:autoSpaceDN w:val="0"/>
                      <w:adjustRightInd w:val="0"/>
                      <w:jc w:val="center"/>
                      <w:rPr>
                        <w:rFonts w:ascii="Times New Roman" w:hAnsi="Times New Roman"/>
                        <w:color w:val="000000"/>
                        <w:sz w:val="18"/>
                        <w:szCs w:val="18"/>
                      </w:rPr>
                    </w:pPr>
                    <w:r w:rsidRPr="00C3393E">
                      <w:rPr>
                        <w:rFonts w:ascii="Times New Roman" w:hAnsi="Times New Roman"/>
                        <w:color w:val="000000"/>
                        <w:sz w:val="18"/>
                        <w:szCs w:val="18"/>
                      </w:rPr>
                      <w:t>Господарча частина</w:t>
                    </w:r>
                  </w:p>
                </w:txbxContent>
              </v:textbox>
            </v:shape>
            <v:shape id="Text Box 36" o:spid="_x0000_s1206" type="#_x0000_t202" style="position:absolute;left:56979;top:48120;width:7302;height:5410;rotation:-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dKKcUA&#10;AADcAAAADwAAAGRycy9kb3ducmV2LnhtbESPwWrDMBBE74X8g9hAbo1cu5TiRgkltJBDSLGdD1is&#10;rWVqrRxLsZ2/jwqFHoeZecNsdrPtxEiDbx0reFonIIhrp1tuFJyrz8dXED4ga+wck4IbedhtFw8b&#10;zLWbuKCxDI2IEPY5KjAh9LmUvjZk0a9dTxy9bzdYDFEOjdQDThFuO5kmyYu02HJcMNjT3lD9U16t&#10;gtP5mumjnvrnukqLD/dlDpdbodRqOb+/gQg0h//wX/ugFWRpCr9n4hGQ2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l0opxQAAANwAAAAPAAAAAAAAAAAAAAAAAJgCAABkcnMv&#10;ZG93bnJldi54bWxQSwUGAAAAAAQABAD1AAAAigMAAAAA&#10;" filled="f" fillcolor="#bbe0e3" strokeweight=".25pt">
              <v:textbox style="layout-flow:vertical;mso-layout-flow-alt:bottom-to-top" inset="2.33681mm,1.1684mm,2.33681mm,1.1684mm">
                <w:txbxContent>
                  <w:p w:rsidR="0073582F" w:rsidRPr="00C3393E" w:rsidRDefault="0073582F" w:rsidP="00B95031">
                    <w:pPr>
                      <w:autoSpaceDE w:val="0"/>
                      <w:autoSpaceDN w:val="0"/>
                      <w:adjustRightInd w:val="0"/>
                      <w:rPr>
                        <w:rFonts w:ascii="Times New Roman" w:hAnsi="Times New Roman"/>
                        <w:color w:val="000000"/>
                        <w:sz w:val="18"/>
                        <w:szCs w:val="18"/>
                      </w:rPr>
                    </w:pPr>
                    <w:r w:rsidRPr="00C3393E">
                      <w:rPr>
                        <w:rFonts w:ascii="Times New Roman" w:hAnsi="Times New Roman"/>
                        <w:color w:val="000000"/>
                        <w:sz w:val="18"/>
                        <w:szCs w:val="18"/>
                      </w:rPr>
                      <w:t xml:space="preserve">Харчоблок </w:t>
                    </w:r>
                  </w:p>
                  <w:p w:rsidR="0073582F" w:rsidRPr="00F13176" w:rsidRDefault="0073582F" w:rsidP="00B95031">
                    <w:pPr>
                      <w:autoSpaceDE w:val="0"/>
                      <w:autoSpaceDN w:val="0"/>
                      <w:adjustRightInd w:val="0"/>
                      <w:rPr>
                        <w:rFonts w:ascii="Arial" w:hAnsi="Arial" w:cs="Arial"/>
                        <w:color w:val="000000"/>
                        <w:sz w:val="15"/>
                        <w:szCs w:val="16"/>
                      </w:rPr>
                    </w:pPr>
                  </w:p>
                </w:txbxContent>
              </v:textbox>
            </v:shape>
            <v:line id="Line 37" o:spid="_x0000_s1207" style="position:absolute;visibility:visible" from="64789,3676" to="64789,563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tCIIsAAAADcAAAADwAAAGRycy9kb3ducmV2LnhtbESPwQrCMBBE74L/EFbwpqmKItUoIlS8&#10;idWLt7VZ22KzKU3U+vdGEDwOM/OGWa5bU4knNa60rGA0jEAQZ1aXnCs4n5LBHITzyBory6TgTQ7W&#10;q25nibG2Lz7SM/W5CBB2MSoovK9jKV1WkEE3tDVx8G62MeiDbHKpG3wFuKnkOIpm0mDJYaHAmrYF&#10;Zff0YRTcL+dpsjts9alKN/qaJ/5yvWml+r12swDhqfX/8K+91wom4w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LQiCLAAAAA3AAAAA8AAAAAAAAAAAAAAAAA&#10;oQIAAGRycy9kb3ducmV2LnhtbFBLBQYAAAAABAAEAPkAAACOAwAAAAA=&#10;" strokeweight="2pt"/>
            <v:line id="Line 38" o:spid="_x0000_s1208" style="position:absolute;visibility:visible" from="17970,42546" to="64125,425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kQVsQAAADcAAAADwAAAGRycy9kb3ducmV2LnhtbESPQWvCQBSE70L/w/IKvemmaRVJXUUC&#10;kd6kSS65PbPPJJh9G7Krpv/eLRQ8DjPzDbPZTaYXNxpdZ1nB+yICQVxb3XGjoCyy+RqE88gae8uk&#10;4Jcc7LYvsw0m2t75h265b0SAsEtQQev9kEjp6pYMuoUdiIN3tqNBH+TYSD3iPcBNL+MoWkmDHYeF&#10;FgdKW6ov+dUouFTlMjscU130+V6fmsxXp7NW6u112n+B8DT5Z/i//a0VfMSf8HcmHAG5f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9ORBWxAAAANwAAAAPAAAAAAAAAAAA&#10;AAAAAKECAABkcnMvZG93bnJldi54bWxQSwUGAAAAAAQABAD5AAAAkgMAAAAA&#10;" strokeweight="2pt"/>
            <v:line id="Line 39" o:spid="_x0000_s1209" style="position:absolute;flip:x;visibility:visible" from="65109,50445" to="68514,50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8vpAcUAAADcAAAADwAAAGRycy9kb3ducmV2LnhtbESPQWsCMRSE74X+h/AKvdVsV6y6Ncoi&#10;FATrwW3B62Pz3CzdvCxJ1K2/3hQKHoeZ+YZZrAbbiTP50DpW8DrKQBDXTrfcKPj++niZgQgRWWPn&#10;mBT8UoDV8vFhgYV2F97TuYqNSBAOBSowMfaFlKE2ZDGMXE+cvKPzFmOSvpHa4yXBbSfzLHuTFltO&#10;CwZ7Whuqf6qTVbD93FfXnfTrw6YqS5NPd6cwniv1/DSU7yAiDfEe/m9vtIJxPoG/M+kIyOUN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8vpAcUAAADcAAAADwAAAAAAAAAA&#10;AAAAAAChAgAAZHJzL2Rvd25yZXYueG1sUEsFBgAAAAAEAAQA+QAAAJMDAAAAAA==&#10;" strokeweight="2pt">
              <v:stroke startarrow="block" endarrow="block"/>
            </v:line>
            <v:line id="Line 40" o:spid="_x0000_s1210" style="position:absolute;flip:x;visibility:visible" from="65465,35334" to="68869,353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xl3dsUAAADcAAAADwAAAGRycy9kb3ducmV2LnhtbESPQWsCMRSE74X+h/AKvdVsV9C6GmUR&#10;CoJ6cFvo9bF53SzdvCxJ1K2/3giCx2FmvmEWq8F24kQ+tI4VvI8yEMS10y03Cr6/Pt8+QISIrLFz&#10;TAr+KcBq+fy0wEK7Mx/oVMVGJAiHAhWYGPtCylAbshhGridO3q/zFmOSvpHa4znBbSfzLJtIiy2n&#10;BYM9rQ3Vf9XRKtjuDtVlL/36Z1OVpcmn+2MYz5R6fRnKOYhIQ3yE7+2NVjDOJ3A7k46AXF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xl3dsUAAADcAAAADwAAAAAAAAAA&#10;AAAAAAChAgAAZHJzL2Rvd25yZXYueG1sUEsFBgAAAAAEAAQA+QAAAJMDAAAAAA==&#10;" strokeweight="2pt">
              <v:stroke startarrow="block" endarrow="block"/>
            </v:line>
            <v:line id="Line 41" o:spid="_x0000_s1211" style="position:absolute;flip:x;visibility:visible" from="65109,7863" to="68514,78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FXS7cUAAADcAAAADwAAAGRycy9kb3ducmV2LnhtbESPQWsCMRSE70L/Q3iF3jTbFbSuRlmE&#10;gmA9uC30+ti8bpZuXpYk6tZf3wiCx2FmvmFWm8F24kw+tI4VvE4yEMS10y03Cr4+38dvIEJE1tg5&#10;JgV/FGCzfhqtsNDuwkc6V7ERCcKhQAUmxr6QMtSGLIaJ64mT9+O8xZikb6T2eElw28k8y2bSYstp&#10;wWBPW0P1b3WyCvYfx+p6kH77vavK0uTzwylMF0q9PA/lEkSkIT7C9/ZOK5jmc7idSUdArv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FXS7cUAAADcAAAADwAAAAAAAAAA&#10;AAAAAAChAgAAZHJzL2Rvd25yZXYueG1sUEsFBgAAAAAEAAQA+QAAAJMDAAAAAA==&#10;" strokeweight="2pt">
              <v:stroke startarrow="block" endarrow="block"/>
            </v:line>
            <v:line id="Line 42" o:spid="_x0000_s1212" style="position:absolute;flip:x;visibility:visible" from="65157,21528" to="68549,215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cpGn8IAAADcAAAADwAAAGRycy9kb3ducmV2LnhtbERPz2vCMBS+D/wfwhN2m6kVdOuMUgRB&#10;cB7sBrs+mmdTbF5KErXzr18OgseP7/dyPdhOXMmH1rGC6SQDQVw73XKj4Od7+/YOIkRkjZ1jUvBH&#10;Adar0csSC+1ufKRrFRuRQjgUqMDE2BdShtqQxTBxPXHiTs5bjAn6RmqPtxRuO5ln2VxabDk1GOxp&#10;Y6g+VxerYP91rO4H6Te/u6osTb44XMLsQ6nX8VB+gog0xKf44d5pBbM8rU1n0hGQq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cpGn8IAAADcAAAADwAAAAAAAAAAAAAA&#10;AAChAgAAZHJzL2Rvd25yZXYueG1sUEsFBgAAAAAEAAQA+QAAAJADAAAAAA==&#10;" strokeweight="2pt">
              <v:stroke startarrow="block" endarrow="block"/>
            </v:line>
            <v:line id="Line 43" o:spid="_x0000_s1213" style="position:absolute;flip:x y;visibility:visible" from="22727,43210" to="22739,471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fxK/cQAAADcAAAADwAAAGRycy9kb3ducmV2LnhtbESP0WrCQBRE3wX/YbmCb3XTFINNXUWt&#10;gi8VTP2AS/aahGTvhuwa0369Wyj4OMzMGWa5HkwjeupcZVnB6ywCQZxbXXGh4PJ9eFmAcB5ZY2OZ&#10;FPyQg/VqPFpiqu2dz9RnvhABwi5FBaX3bSqly0sy6Ga2JQ7e1XYGfZBdIXWH9wA3jYyjKJEGKw4L&#10;Jba0Kymvs5tRcPq9tD1uTbL7rDH+um72eTKvlZpOhs0HCE+Df4b/20et4C1+h78z4QjI1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t/Er9xAAAANwAAAAPAAAAAAAAAAAA&#10;AAAAAKECAABkcnMvZG93bnJldi54bWxQSwUGAAAAAAQABAD5AAAAkgMAAAAA&#10;" strokeweight="2pt">
              <v:stroke startarrow="block" endarrow="block"/>
            </v:line>
            <v:line id="Line 44" o:spid="_x0000_s1214" style="position:absolute;flip:x y;visibility:visible" from="32975,43210" to="32987,471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91vcEAAADcAAAADwAAAGRycy9kb3ducmV2LnhtbERPy2qDQBTdF/IPwy1k14yNVILJJOQJ&#10;3bQQ4wdcnBsVnTviTNT06zuLQpeH897sJtOKgXpXW1bwvohAEBdW11wqyG+XtxUI55E1tpZJwZMc&#10;7Lazlw2m2o58pSHzpQgh7FJUUHnfpVK6oiKDbmE74sDdbW/QB9iXUvc4hnDTymUUJdJgzaGhwo6O&#10;FRVN9jAKvn/ybsCDSY6nBpdf9/25SD4apeav034NwtPk/8V/7k+tII7D/HAmHAG5/Q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5H3W9wQAAANwAAAAPAAAAAAAAAAAAAAAA&#10;AKECAABkcnMvZG93bnJldi54bWxQSwUGAAAAAAQABAD5AAAAjwMAAAAA&#10;" strokeweight="2pt">
              <v:stroke startarrow="block" endarrow="block"/>
            </v:line>
            <v:line id="Line 45" o:spid="_x0000_s1215" style="position:absolute;flip:x y;visibility:visible" from="41718,43210" to="41730,471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lPQJsMAAADcAAAADwAAAGRycy9kb3ducmV2LnhtbESP3YrCMBSE7xd8h3AE79ZUxSLVKP7C&#10;3rjgzwMcmmNb2pyUJtbq028EYS+HmfmGWaw6U4mWGldYVjAaRiCIU6sLzhRcL4fvGQjnkTVWlknB&#10;kxyslr2vBSbaPvhE7dlnIkDYJagg975OpHRpTgbd0NbEwbvZxqAPssmkbvAR4KaS4yiKpcGCw0KO&#10;NW1zSsvz3Sj4fV3rFjcm3u5KHB9v630aT0ulBv1uPQfhqfP/4U/7RyuYTEbwPhOOgFz+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ZT0CbDAAAA3AAAAA8AAAAAAAAAAAAA&#10;AAAAoQIAAGRycy9kb3ducmV2LnhtbFBLBQYAAAAABAAEAPkAAACRAwAAAAA=&#10;" strokeweight="2pt">
              <v:stroke startarrow="block" endarrow="block"/>
            </v:line>
            <v:line id="Line 46" o:spid="_x0000_s1216" style="position:absolute;flip:x y;visibility:visible" from="51243,43210" to="51255,471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oFOUcQAAADcAAAADwAAAGRycy9kb3ducmV2LnhtbESPzWrDMBCE74W+g9hCb41ch5rgRgn5&#10;hV5aiOMHWKSNbWytjKU4bp6+KhR6HGbmG2a5nmwnRhp841jB6ywBQaydabhSUJ6PLwsQPiAb7ByT&#10;gm/ysF49PiwxN+7GJxqLUIkIYZ+jgjqEPpfS65os+pnriaN3cYPFEOVQSTPgLcJtJ9MkyaTFhuNC&#10;jT3tatJtcbUKvu5lP+LWZrt9i+nnZXPQ2Vur1PPTtHkHEWgK/+G/9odRMJ+n8HsmHgG5+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gU5RxAAAANwAAAAPAAAAAAAAAAAA&#10;AAAAAKECAABkcnMvZG93bnJldi54bWxQSwUGAAAAAAQABAD5AAAAkgMAAAAA&#10;" strokeweight="2pt">
              <v:stroke startarrow="block" endarrow="block"/>
            </v:line>
            <v:line id="Line 47" o:spid="_x0000_s1217" style="position:absolute;flip:x y;visibility:visible" from="60720,43210" to="60732,471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c3rysUAAADcAAAADwAAAGRycy9kb3ducmV2LnhtbESPwWrDMBBE74X+g9hCbo3cmJrgRglJ&#10;2kAvLcTxByzSxja2VsZSHCdfXxUKPQ4z84ZZbSbbiZEG3zhW8DJPQBBrZxquFJSnw/MShA/IBjvH&#10;pOBGHjbrx4cV5sZd+UhjESoRIexzVFCH0OdSel2TRT93PXH0zm6wGKIcKmkGvEa47eQiSTJpseG4&#10;UGNP+5p0W1ysgu972Y+4s9n+vcXF13n7obPXVqnZ07R9AxFoCv/hv/anUZCmKfyeiUdAr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c3rysUAAADcAAAADwAAAAAAAAAA&#10;AAAAAAChAgAAZHJzL2Rvd25yZXYueG1sUEsFBgAAAAAEAAQA+QAAAJMDAAAAAA==&#10;" strokeweight="2pt">
              <v:stroke startarrow="block" endarrow="block"/>
            </v:line>
            <v:line id="Line 48" o:spid="_x0000_s1218" style="position:absolute;flip:x;visibility:visible" from="29500,39912" to="64125,399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V7aR8UAAADcAAAADwAAAGRycy9kb3ducmV2LnhtbESPQWsCMRSE74X+h/AKvdVs3VJ1a5RF&#10;KAjWg6vg9bF5bpZuXpYk6tZf3xQKHoeZ+YaZLwfbiQv50DpW8DrKQBDXTrfcKDjsP1+mIEJE1tg5&#10;JgU/FGC5eHyYY6HdlXd0qWIjEoRDgQpMjH0hZagNWQwj1xMn7+S8xZikb6T2eE1w28lxlr1Liy2n&#10;BYM9rQzV39XZKth87arbVvrVcV2VpRlPtueQz5R6fhrKDxCRhngP/7fXWkGev8HfmXQE5OI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V7aR8UAAADcAAAADwAAAAAAAAAA&#10;AAAAAAChAgAAZHJzL2Rvd25yZXYueG1sUEsFBgAAAAAEAAQA+QAAAJMDAAAAAA==&#10;" strokeweight="2pt">
              <v:stroke startarrow="block" endarrow="block"/>
            </v:line>
            <v:line id="Line 49" o:spid="_x0000_s1219" style="position:absolute;flip:y;visibility:visible" from="22727,8955" to="22727,37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EDKE8gAAADcAAAADwAAAGRycy9kb3ducmV2LnhtbESPQUvDQBSE70L/w/IKvYjd2GCUtNsi&#10;lhYpFbEq7fGRfU2C2bdxd21Sf70rCB6HmfmGmS1604gTOV9bVnA9TkAQF1bXXCp4e11d3YHwAVlj&#10;Y5kUnMnDYj64mGGubccvdNqFUkQI+xwVVCG0uZS+qMigH9uWOHpH6wyGKF0ptcMuwk0jJ0mSSYM1&#10;x4UKW3qoqPjYfRkFS7bf75273KRZsn/+PNxm66ftRqnRsL+fggjUh//wX/tRK0jTG/g9E4+AnP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tEDKE8gAAADcAAAADwAAAAAA&#10;AAAAAAAAAAChAgAAZHJzL2Rvd25yZXYueG1sUEsFBgAAAAAEAAQA+QAAAJYDAAAAAA==&#10;" strokeweight="2pt">
              <v:stroke startarrow="block"/>
            </v:line>
            <v:line id="Line 50" o:spid="_x0000_s1220" style="position:absolute;visibility:visible" from="35633,24101" to="41065,241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UN4LMQAAADcAAAADwAAAGRycy9kb3ducmV2LnhtbESPzWrDMBCE74W8g9hALyGR20B+HCuh&#10;hLb42KZ5gMVa/2Br5UhK7Lx9VCj0OMzMN0x2GE0nbuR8Y1nByyIBQVxY3XCl4PzzMd+A8AFZY2eZ&#10;FNzJw2E/ecow1Xbgb7qdQiUihH2KCuoQ+lRKX9Rk0C9sTxy90jqDIUpXSe1wiHDTydckWUmDDceF&#10;Gns61lS0p6tR0HzO3vvctutZvh4Hx9ukvHy1Sj1Px7cdiEBj+A//tXOtYLlcwe+ZeATk/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VQ3gsxAAAANwAAAAPAAAAAAAAAAAA&#10;AAAAAKECAABkcnMvZG93bnJldi54bWxQSwUGAAAAAAQABAD5AAAAkgMAAAAA&#10;" strokeweight="2pt">
              <v:stroke endarrow="block"/>
            </v:line>
            <v:line id="Line 51" o:spid="_x0000_s1221" style="position:absolute;flip:x;visibility:visible" from="60056,24101" to="64125,241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YxEMMUAAADcAAAADwAAAGRycy9kb3ducmV2LnhtbESPQWsCMRSE70L/Q3iF3jRbF7SuRlmE&#10;gmA9uC30+ti8bpZuXpYk6tZf3wiCx2FmvmFWm8F24kw+tI4VvE4yEMS10y03Cr4+38dvIEJE1tg5&#10;JgV/FGCzfhqtsNDuwkc6V7ERCcKhQAUmxr6QMtSGLIaJ64mT9+O8xZikb6T2eElw28lpls2kxZbT&#10;gsGetobq3+pkFew/jtX1IP32e1eVpZnOD6eQL5R6eR7KJYhIQ3yE7+2dVpDnc7idSUdArv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YxEMMUAAADcAAAADwAAAAAAAAAA&#10;AAAAAAChAgAAZHJzL2Rvd25yZXYueG1sUEsFBgAAAAAEAAQA+QAAAJMDAAAAAA==&#10;" strokeweight="2pt">
              <v:stroke startarrow="block" endarrow="block"/>
            </v:line>
            <v:shape id="Text Box 52" o:spid="_x0000_s1222" type="#_x0000_t202" style="position:absolute;left:41730;top:32001;width:17638;height:667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UesMAA&#10;AADcAAAADwAAAGRycy9kb3ducmV2LnhtbERPy2oCMRTdF/yHcAV3mqhQZGqUOiK49dFFd5fJ7WTq&#10;5GZI4jj+vVkUujyc93o7uFb0FGLjWcN8pkAQV940XGu4Xg7TFYiYkA22nknDkyJsN6O3NRbGP/hE&#10;/TnVIodwLFCDTakrpIyVJYdx5jvizP344DBlGGppAj5yuGvlQql36bDh3GCxo9JSdTvfnYZbv4vB&#10;DOr7975fHC2Wh1OpvrSejIfPDxCJhvQv/nMfjYblMq/NZ/IRkJ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KUesMAAAADcAAAADwAAAAAAAAAAAAAAAACYAgAAZHJzL2Rvd25y&#10;ZXYueG1sUEsFBgAAAAAEAAQA9QAAAIUDAAAAAA==&#10;" filled="f" fillcolor="#bbe0e3" strokeweight=".25pt">
              <v:textbox style="mso-fit-shape-to-text:t" inset="2.33681mm,1.1684mm,2.33681mm,1.1684mm">
                <w:txbxContent>
                  <w:p w:rsidR="0073582F" w:rsidRPr="00712857" w:rsidRDefault="0073582F" w:rsidP="00B95031">
                    <w:pPr>
                      <w:autoSpaceDE w:val="0"/>
                      <w:autoSpaceDN w:val="0"/>
                      <w:adjustRightInd w:val="0"/>
                      <w:jc w:val="center"/>
                      <w:rPr>
                        <w:rFonts w:ascii="Times New Roman" w:hAnsi="Times New Roman"/>
                        <w:color w:val="000000"/>
                        <w:sz w:val="18"/>
                        <w:szCs w:val="18"/>
                      </w:rPr>
                    </w:pPr>
                    <w:r w:rsidRPr="00712857">
                      <w:rPr>
                        <w:rFonts w:ascii="Times New Roman" w:hAnsi="Times New Roman"/>
                        <w:color w:val="000000"/>
                        <w:sz w:val="18"/>
                        <w:szCs w:val="18"/>
                      </w:rPr>
                      <w:t>Кабінет амбулаторної реабілі</w:t>
                    </w:r>
                    <w:r>
                      <w:rPr>
                        <w:rFonts w:ascii="Times New Roman" w:hAnsi="Times New Roman"/>
                        <w:color w:val="000000"/>
                        <w:sz w:val="18"/>
                        <w:szCs w:val="18"/>
                      </w:rPr>
                      <w:t>тації осіб</w:t>
                    </w:r>
                    <w:r w:rsidRPr="00712857">
                      <w:rPr>
                        <w:rFonts w:ascii="Times New Roman" w:hAnsi="Times New Roman"/>
                        <w:color w:val="000000"/>
                        <w:sz w:val="18"/>
                        <w:szCs w:val="18"/>
                      </w:rPr>
                      <w:t xml:space="preserve">, що перенесли </w:t>
                    </w:r>
                    <w:r>
                      <w:rPr>
                        <w:rFonts w:ascii="Times New Roman" w:hAnsi="Times New Roman"/>
                        <w:color w:val="000000"/>
                        <w:sz w:val="18"/>
                        <w:szCs w:val="18"/>
                      </w:rPr>
                      <w:t>церебральний інсульт</w:t>
                    </w:r>
                  </w:p>
                </w:txbxContent>
              </v:textbox>
            </v:shape>
            <v:line id="Line 53" o:spid="_x0000_s1223" style="position:absolute;flip:x;visibility:visible" from="58016,3676" to="58016,14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ORNLsMAAADcAAAADwAAAGRycy9kb3ducmV2LnhtbESPS4vCMBSF94L/IVxhdpqqINPaVGSY&#10;gdkIPur+0lzbYnNTmljr/HojCLM8nMfHSTeDaURPnastK5jPIhDEhdU1lwry08/0E4TzyBoby6Tg&#10;QQ422XiUYqLtnQ/UH30pwgi7BBVU3reJlK6oyKCb2ZY4eBfbGfRBdqXUHd7DuGnkIopW0mDNgVBh&#10;S18VFdfjzQTuYffI+1t82deF/F6d451e/HmlPibDdg3C0+D/w+/2r1awXMbwOhOOgMy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jkTS7DAAAA3AAAAA8AAAAAAAAAAAAA&#10;AAAAoQIAAGRycy9kb3ducmV2LnhtbFBLBQYAAAAABAAEAPkAAACRAwAAAAA=&#10;" strokeweight="2pt">
              <v:stroke endarrow="block"/>
            </v:line>
            <v:line id="Line 54" o:spid="_x0000_s1224" style="position:absolute;flip:x;visibility:visible" from="29524,1696" to="41065,30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diXzsAAAADcAAAADwAAAGRycy9kb3ducmV2LnhtbERPS4vCMBC+L/gfwgje1lRdRKtRZFnB&#10;i7C+7kMztsVmUppYq7/eOSzs8eN7L9edq1RLTSg9GxgNE1DEmbcl5wbOp+3nDFSIyBYrz2TgSQHW&#10;q97HElPrH3yg9hhzJSEcUjRQxFinWoesIIdh6Gti4a6+cRgFNrm2DT4k3FV6nCRT7bBkaSiwpu+C&#10;stvx7qT3sH+e2/v8+ltm+md6me/t+BWNGfS7zQJUpC7+i//cO2tg8iXz5YwcAb16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HYl87AAAAA3AAAAA8AAAAAAAAAAAAAAAAA&#10;oQIAAGRycy9kb3ducmV2LnhtbFBLBQYAAAAABAAEAPkAAACOAwAAAAA=&#10;" strokeweight="2pt">
              <v:stroke endarrow="block"/>
            </v:line>
            <v:line id="Line 55" o:spid="_x0000_s1225" style="position:absolute;flip:x;visibility:visible" from="25443,8955" to="25443,188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pQyVcIAAADcAAAADwAAAGRycy9kb3ducmV2LnhtbESPS4vCMBSF98L8h3AH3GmqDqK1qYgo&#10;zEbwub8017bY3JQm1jq/fiIILg/n8XGSZWcq0VLjSssKRsMIBHFmdcm5gvNpO5iBcB5ZY2WZFDzJ&#10;wTL96iUYa/vgA7VHn4swwi5GBYX3dSylywoy6Ia2Jg7e1TYGfZBNLnWDjzBuKjmOoqk0WHIgFFjT&#10;uqDsdrybwD3snuf2Pr/uy0xuppf5To//vFL97261AOGp85/wu/2rFUx+RvA6E46ATP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pQyVcIAAADcAAAADwAAAAAAAAAAAAAA&#10;AAChAgAAZHJzL2Rvd25yZXYueG1sUEsFBgAAAAAEAAQA+QAAAJADAAAAAA==&#10;" strokeweight="2pt">
              <v:stroke endarrow="block"/>
            </v:line>
            <v:line id="Line 56" o:spid="_x0000_s1226" style="position:absolute;flip:x;visibility:visible" from="32228,26735" to="32228,399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E8OFcUAAADcAAAADwAAAGRycy9kb3ducmV2LnhtbESP3WrCQBSE74W+w3IKvdNNkyIhdZVi&#10;WpDeqX2A0+xpEs2ejdnNT/v0XUHwcpiZb5jVZjKNGKhztWUFz4sIBHFhdc2lgq/jxzwF4TyyxsYy&#10;KfglB5v1w2yFmbYj72k4+FIECLsMFVTet5mUrqjIoFvYljh4P7Yz6IPsSqk7HAPcNDKOoqU0WHNY&#10;qLClbUXF+dAbBXleHi99nO6G4vudt5f6z34mJ6WeHqe3VxCeJn8P39o7rSB5ieF6JhwBuf4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E8OFcUAAADcAAAADwAAAAAAAAAA&#10;AAAAAAChAgAAZHJzL2Rvd25yZXYueG1sUEsFBgAAAAAEAAQA+QAAAJMDAAAAAA==&#10;" strokeweight="2pt"/>
            <v:line id="Line 57" o:spid="_x0000_s1227" style="position:absolute;flip:x;visibility:visible" from="60056,19487" to="64125,194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rExTsUAAADcAAAADwAAAGRycy9kb3ducmV2LnhtbESPQWsCMRSE74X+h/AKvdVs3VJ1a5RF&#10;KAjWg6vg9bF5bpZuXpYk6tZf3xQKHoeZ+YaZLwfbiQv50DpW8DrKQBDXTrfcKDjsP1+mIEJE1tg5&#10;JgU/FGC5eHyYY6HdlXd0qWIjEoRDgQpMjH0hZagNWQwj1xMn7+S8xZikb6T2eE1w28lxlr1Liy2n&#10;BYM9rQzV39XZKth87arbVvrVcV2VpRlPtueQz5R6fhrKDxCRhngP/7fXWkH+lsPfmXQE5OI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rExTsUAAADcAAAADwAAAAAAAAAA&#10;AAAAAAChAgAAZHJzL2Rvd25yZXYueG1sUEsFBgAAAAAEAAQA+QAAAJMDAAAAAA==&#10;" strokeweight="2pt">
              <v:stroke startarrow="block" endarrow="block"/>
            </v:line>
            <v:line id="Line 58" o:spid="_x0000_s1228" style="position:absolute;flip:x;visibility:visible" from="60056,15775" to="64125,157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VipOsYAAADcAAAADwAAAGRycy9kb3ducmV2LnhtbESPT2sCMRTE74V+h/AK3mrWP7R1Ncoi&#10;CELrwW3B62Pz3CxuXpYk6uqnbwoFj8PM/IZZrHrbigv50DhWMBpmIIgrpxuuFfx8b14/QISIrLF1&#10;TApuFGC1fH5aYK7dlfd0KWMtEoRDjgpMjF0uZagMWQxD1xEn7+i8xZikr6X2eE1w28pxlr1Jiw2n&#10;BYMdrQ1Vp/JsFXx+7cv7Tvr1YVsWhRm/785hMlNq8NIXcxCR+vgI/7e3WsFkOoW/M+kIyO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FYqTrGAAAA3AAAAA8AAAAAAAAA&#10;AAAAAAAAoQIAAGRycy9kb3ducmV2LnhtbFBLBQYAAAAABAAEAPkAAACUAwAAAAA=&#10;" strokeweight="2pt">
              <v:stroke startarrow="block" endarrow="block"/>
            </v:line>
            <v:shape id="Arc 59" o:spid="_x0000_s1229" style="position:absolute;left:38337;top:12240;width:4745;height:11743;flip:x;visibility:visible;mso-wrap-style:none;v-text-anchor:middle" coordsize="21600,216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pgX8UA&#10;AADcAAAADwAAAGRycy9kb3ducmV2LnhtbESPX0sDMRDE3wt+h7BC32zOP5XzbFpUaFEQ1CqCb8tl&#10;vTt62YRk216/fSMIfRxm5jfMbDG4Xu0ops6zgctJAYq49rbjxsDX5/KiBJUE2WLvmQwcKMFifjaa&#10;YWX9nj9ot5ZGZQinCg20IqHSOtUtOUwTH4iz9+ujQ8kyNtpG3Ge46/VVUdxqhx3nhRYDPbVUb9Zb&#10;Z+BOwlRe4tsPPZZx85rCit/Lb2PG58PDPSihQU7h//azNXB9M4W/M/kI6PkR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qmBfxQAAANwAAAAPAAAAAAAAAAAAAAAAAJgCAABkcnMv&#10;ZG93bnJldi54bWxQSwUGAAAAAAQABAD1AAAAigMAAAAA&#10;" adj="0,,0" path="m10817,-1nfc17490,3860,21600,10986,21600,18696v,8890,-5447,16872,-13725,20113em10817,-1nsc17490,3860,21600,10986,21600,18696v,8890,-5447,16872,-13725,20113l,18696,10817,-1xe" filled="f" fillcolor="#bbe0e3" strokeweight="2pt">
              <v:stroke startarrow="block" endarrow="block" joinstyle="round"/>
              <v:formulas>
                <v:f eqn="val #1"/>
                <v:f eqn="val #0"/>
                <v:f eqn="sum #1 0 #0"/>
                <v:f eqn="val 10800"/>
                <v:f eqn="sum 0 0 #1"/>
                <v:f eqn="sumangle @2 360 0"/>
                <v:f eqn="if @2 @2 @5"/>
                <v:f eqn="sum 0 0 @6"/>
                <v:f eqn="val #2"/>
                <v:f eqn="sum 0 0 #0"/>
                <v:f eqn="sum #2 0 2700"/>
                <v:f eqn="cos @10 #1"/>
                <v:f eqn="sin @10 #1"/>
                <v:f eqn="cos 13500 #1"/>
                <v:f eqn="sin 13500 #1"/>
                <v:f eqn="sum @11 10800 0"/>
                <v:f eqn="sum @12 10800 0"/>
                <v:f eqn="sum @13 10800 0"/>
                <v:f eqn="sum @14 10800 0"/>
                <v:f eqn="prod #2 1 2"/>
                <v:f eqn="sum @19 5400 0"/>
                <v:f eqn="cos @20 #1"/>
                <v:f eqn="sin @20 #1"/>
                <v:f eqn="sum @21 10800 0"/>
                <v:f eqn="sum @12 @23 @22"/>
                <v:f eqn="sum @22 @23 @11"/>
                <v:f eqn="cos 10800 #1"/>
                <v:f eqn="sin 10800 #1"/>
                <v:f eqn="cos #2 #1"/>
                <v:f eqn="sin #2 #1"/>
                <v:f eqn="sum @26 10800 0"/>
                <v:f eqn="sum @27 10800 0"/>
                <v:f eqn="sum @28 10800 0"/>
                <v:f eqn="sum @29 10800 0"/>
                <v:f eqn="sum @19 5400 0"/>
                <v:f eqn="cos @34 #0"/>
                <v:f eqn="sin @34 #0"/>
                <v:f eqn="mid #0 #1"/>
                <v:f eqn="sumangle @37 180 0"/>
                <v:f eqn="if @2 @37 @38"/>
                <v:f eqn="cos 10800 @39"/>
                <v:f eqn="sin 10800 @39"/>
                <v:f eqn="cos #2 @39"/>
                <v:f eqn="sin #2 @39"/>
                <v:f eqn="sum @40 10800 0"/>
                <v:f eqn="sum @41 10800 0"/>
                <v:f eqn="sum @42 10800 0"/>
                <v:f eqn="sum @43 10800 0"/>
                <v:f eqn="sum @35 10800 0"/>
                <v:f eqn="sum @36 10800 0"/>
              </v:formulas>
              <v:path arrowok="t" o:extrusionok="f" o:connecttype="custom" o:connectlocs="2147483646,0;1833838570,2147483646;0,2147483646" o:connectangles="0,0,0" textboxrect="3163,3163,18437,18437"/>
              <v:handles>
                <v:h position="@3,#0" polar="10800,10800"/>
                <v:h position="#2,#1" polar="10800,10800" radiusrange="0,10800"/>
              </v:handles>
            </v:shape>
            <v:line id="Line 60" o:spid="_x0000_s1230" style="position:absolute;visibility:visible" from="29500,3676" to="34257,89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UULUcQAAADcAAAADwAAAGRycy9kb3ducmV2LnhtbESP0WrCQBRE3wX/YblCX0Q31qJt6ipS&#10;quSx1X7AJXtNQrJ34+5q4t+7QsHHYWbOMKtNbxpxJecrywpm0wQEcW51xYWCv+Nu8g7CB2SNjWVS&#10;cCMPm/VwsMJU245/6XoIhYgQ9ikqKENoUyl9XpJBP7UtcfRO1hkMUbpCaoddhJtGvibJQhqsOC6U&#10;2NJXSXl9uBgF1X783Wa2Xo6zZd85/khO559aqZdRv/0EEagPz/B/O9MK5m8LeJyJR0Cu7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NRQtRxAAAANwAAAAPAAAAAAAAAAAA&#10;AAAAAKECAABkcnMvZG93bnJldi54bWxQSwUGAAAAAAQABAD5AAAAkgMAAAAA&#10;" strokeweight="2pt">
              <v:stroke endarrow="block"/>
            </v:line>
            <v:line id="Line 61" o:spid="_x0000_s1231" style="position:absolute;flip:x y;visibility:visible" from="30188,3676" to="64125,69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vCetMUAAADcAAAADwAAAGRycy9kb3ducmV2LnhtbESP3WrCQBSE7wXfYTmCd81GbaNEV1Fb&#10;oTct+PMAh+wxCcmeDdk1pn36rlDwcpiZb5jVpje16Kh1pWUFkygGQZxZXXKu4HI+vCxAOI+ssbZM&#10;Cn7IwWY9HKww1fbOR+pOPhcBwi5FBYX3TSqlywoy6CLbEAfvaluDPsg2l7rFe4CbWk7jOJEGSw4L&#10;BTa0LyirTjej4Pv30nS4M8n+vcLp13X7kSVvlVLjUb9dgvDU+2f4v/2pFcxe5/A4E46AXP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vCetMUAAADcAAAADwAAAAAAAAAA&#10;AAAAAAChAgAAZHJzL2Rvd25yZXYueG1sUEsFBgAAAAAEAAQA+QAAAJMDAAAAAA==&#10;" strokeweight="2pt">
              <v:stroke startarrow="block" endarrow="block"/>
            </v:line>
            <v:line id="Line 62" o:spid="_x0000_s1232" style="position:absolute;flip:x;visibility:visible" from="44434,3676" to="44434,82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66byMAAAADcAAAADwAAAGRycy9kb3ducmV2LnhtbERPS4vCMBC+L/gfwgje1lRdRKtRZFnB&#10;i7C+7kMztsVmUppYq7/eOSzs8eN7L9edq1RLTSg9GxgNE1DEmbcl5wbOp+3nDFSIyBYrz2TgSQHW&#10;q97HElPrH3yg9hhzJSEcUjRQxFinWoesIIdh6Gti4a6+cRgFNrm2DT4k3FV6nCRT7bBkaSiwpu+C&#10;stvx7qT3sH+e2/v8+ltm+md6me/t+BWNGfS7zQJUpC7+i//cO2tg8iVr5YwcAb16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um8jAAAAA3AAAAA8AAAAAAAAAAAAAAAAA&#10;oQIAAGRycy9kb3ducmV2LnhtbFBLBQYAAAAABAAEAPkAAACOAwAAAAA=&#10;" strokeweight="2pt">
              <v:stroke endarrow="block"/>
            </v:line>
            <v:line id="Line 63" o:spid="_x0000_s1233" style="position:absolute;flip:x;visibility:visible" from="48515,10271" to="64125,102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1kGpMUAAADcAAAADwAAAGRycy9kb3ducmV2LnhtbESPQWsCMRSE74X+h/AKvdVsVdq6GmUR&#10;CoJ6cFvw+tg8N4ublyWJuvXXG6HgcZiZb5jZoretOJMPjWMF74MMBHHldMO1gt+f77cvECEia2wd&#10;k4I/CrCYPz/NMNfuwjs6l7EWCcIhRwUmxi6XMlSGLIaB64iTd3DeYkzS11J7vCS4beUwyz6kxYbT&#10;gsGOloaqY3myCtabXXndSr/cr8qiMMPP7SmMJkq9vvTFFESkPj7C/+2VVjAaT+B+Jh0BOb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1kGpMUAAADcAAAADwAAAAAAAAAA&#10;AAAAAAChAgAAZHJzL2Rvd25yZXYueG1sUEsFBgAAAAAEAAQA+QAAAJMDAAAAAA==&#10;" strokeweight="2pt">
              <v:stroke startarrow="block" endarrow="block"/>
            </v:line>
            <v:line id="Line 64" o:spid="_x0000_s1234" style="position:absolute;flip:x;visibility:visible" from="60056,33318" to="64125,333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7o55MIAAADcAAAADwAAAGRycy9kb3ducmV2LnhtbERPz2vCMBS+D/wfwhO8zVRlc+uMUgRB&#10;UA9WYddH89aUNS8liVr965eDsOPH93ux6m0rruRD41jBZJyBIK6cbrhWcD5tXj9AhIissXVMCu4U&#10;YLUcvCww1+7GR7qWsRYphEOOCkyMXS5lqAxZDGPXESfux3mLMUFfS+3xlsJtK6dZ9i4tNpwaDHa0&#10;NlT9lherYLc/lo+D9OvvbVkUZjo/XMLsU6nRsC++QETq47/46d5qBbO3ND+dSUdALv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7o55MIAAADcAAAADwAAAAAAAAAAAAAA&#10;AAChAgAAZHJzL2Rvd25yZXYueG1sUEsFBgAAAAAEAAQA+QAAAJADAAAAAA==&#10;" strokeweight="2pt">
              <v:stroke startarrow="block" endarrow="block"/>
            </v:line>
            <v:shape id="Arc 65" o:spid="_x0000_s1235" style="position:absolute;left:58016;top:20128;width:4745;height:12857;rotation:180;flip:x;visibility:visible;mso-wrap-style:none;v-text-anchor:middle" coordsize="21600,216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ymL8YA&#10;AADcAAAADwAAAGRycy9kb3ducmV2LnhtbESPT2vCQBTE74LfYXlCb3VjS0ViNuKfFkoPFa1QvD2y&#10;zySYfbtmtyb99l2h4HGYmd8w2aI3jbhS62vLCibjBARxYXXNpYLD19vjDIQPyBoby6Tglzws8uEg&#10;w1Tbjnd03YdSRAj7FBVUIbhUSl9UZNCPrSOO3sm2BkOUbSl1i12Em0Y+JclUGqw5LlToaF1Rcd7/&#10;GAVbt/GHz83xcnGv+PHdkOvC6qjUw6hfzkEE6sM9/N9+1wqeXyZwOxOPgM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WymL8YAAADcAAAADwAAAAAAAAAAAAAAAACYAgAAZHJz&#10;L2Rvd25yZXYueG1sUEsFBgAAAAAEAAQA9QAAAIsDAAAAAA==&#10;" adj="0,,0" path="m8775,-1nfc16574,3467,21600,11201,21600,19737v,8896,-5455,16883,-13743,20119em8775,-1nsc16574,3467,21600,11201,21600,19737v,8896,-5455,16883,-13743,20119l,19737,8775,-1xe" filled="f" fillcolor="#bbe0e3" strokeweight="2pt">
              <v:stroke startarrow="block" joinstyle="round"/>
              <v:formulas>
                <v:f eqn="val #1"/>
                <v:f eqn="val #0"/>
                <v:f eqn="sum #1 0 #0"/>
                <v:f eqn="val 10800"/>
                <v:f eqn="sum 0 0 #1"/>
                <v:f eqn="sumangle @2 360 0"/>
                <v:f eqn="if @2 @2 @5"/>
                <v:f eqn="sum 0 0 @6"/>
                <v:f eqn="val #2"/>
                <v:f eqn="sum 0 0 #0"/>
                <v:f eqn="sum #2 0 2700"/>
                <v:f eqn="cos @10 #1"/>
                <v:f eqn="sin @10 #1"/>
                <v:f eqn="cos 13500 #1"/>
                <v:f eqn="sin 13500 #1"/>
                <v:f eqn="sum @11 10800 0"/>
                <v:f eqn="sum @12 10800 0"/>
                <v:f eqn="sum @13 10800 0"/>
                <v:f eqn="sum @14 10800 0"/>
                <v:f eqn="prod #2 1 2"/>
                <v:f eqn="sum @19 5400 0"/>
                <v:f eqn="cos @20 #1"/>
                <v:f eqn="sin @20 #1"/>
                <v:f eqn="sum @21 10800 0"/>
                <v:f eqn="sum @12 @23 @22"/>
                <v:f eqn="sum @22 @23 @11"/>
                <v:f eqn="cos 10800 #1"/>
                <v:f eqn="sin 10800 #1"/>
                <v:f eqn="cos #2 #1"/>
                <v:f eqn="sin #2 #1"/>
                <v:f eqn="sum @26 10800 0"/>
                <v:f eqn="sum @27 10800 0"/>
                <v:f eqn="sum @28 10800 0"/>
                <v:f eqn="sum @29 10800 0"/>
                <v:f eqn="sum @19 5400 0"/>
                <v:f eqn="cos @34 #0"/>
                <v:f eqn="sin @34 #0"/>
                <v:f eqn="mid #0 #1"/>
                <v:f eqn="sumangle @37 180 0"/>
                <v:f eqn="if @2 @37 @38"/>
                <v:f eqn="cos 10800 @39"/>
                <v:f eqn="sin 10800 @39"/>
                <v:f eqn="cos #2 @39"/>
                <v:f eqn="sin #2 @39"/>
                <v:f eqn="sum @40 10800 0"/>
                <v:f eqn="sum @41 10800 0"/>
                <v:f eqn="sum @42 10800 0"/>
                <v:f eqn="sum @43 10800 0"/>
                <v:f eqn="sum @35 10800 0"/>
                <v:f eqn="sum @36 10800 0"/>
              </v:formulas>
              <v:path arrowok="t" o:extrusionok="f" o:connecttype="custom" o:connectlocs="2043411207,0;1829873719,2147483646;0,2147483646" o:connectangles="0,0,0" textboxrect="3163,3163,18437,18437"/>
              <v:handles>
                <v:h position="@3,#0" polar="10800,10800"/>
                <v:h position="#2,#1" polar="10800,10800" radiusrange="0,10800"/>
              </v:handles>
            </v:shape>
            <v:line id="Line 66" o:spid="_x0000_s1236" style="position:absolute;flip:x y;visibility:visible" from="44292,12904" to="44304,150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16r8cUAAADcAAAADwAAAGRycy9kb3ducmV2LnhtbESPwWrDMBBE74X+g9hCbo1ch5jgRglJ&#10;2kAvLcTxByzSxja2VsZSHKdfXxUKPQ4z84ZZbyfbiZEG3zhW8DJPQBBrZxquFJTn4/MKhA/IBjvH&#10;pOBOHrabx4c15sbd+ERjESoRIexzVFCH0OdSel2TRT93PXH0Lm6wGKIcKmkGvEW47WSaJJm02HBc&#10;qLGnQ026La5Wwdd32Y+4t9nhrcX087J719myVWr2NO1eQQSawn/4r/1hFCyWKfyeiUdAbn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16r8cUAAADcAAAADwAAAAAAAAAA&#10;AAAAAAChAgAAZHJzL2Rvd25yZXYueG1sUEsFBgAAAAAEAAQA+QAAAJMDAAAAAA==&#10;" strokeweight="2pt">
              <v:stroke startarrow="block" endarrow="block"/>
            </v:line>
            <v:shape id="Arc 67" o:spid="_x0000_s1237" style="position:absolute;left:39322;top:15514;width:3072;height:8018;rotation:-463572fd;flip:x;visibility:visible;mso-wrap-style:none;v-text-anchor:middle" coordsize="21600,216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bS8UA&#10;AADcAAAADwAAAGRycy9kb3ducmV2LnhtbESP0WrCQBRE3wv+w3KFvhTdqCgSXaWVxgqCUPUDLtlr&#10;Npq9G7LbmP59VxD6OMzMGWa57mwlWmp86VjBaJiAIM6dLrlQcD5lgzkIH5A1Vo5JwS95WK96L0tM&#10;tbvzN7XHUIgIYZ+iAhNCnUrpc0MW/dDVxNG7uMZiiLIppG7wHuG2kuMkmUmLJccFgzVtDOW3449V&#10;kH1lmoy8fuy3n9t9uxsfqtnbQanXfve+ABGoC//hZ3unFUymE3iciUdAr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9kVtLxQAAANwAAAAPAAAAAAAAAAAAAAAAAJgCAABkcnMv&#10;ZG93bnJldi54bWxQSwUGAAAAAAQABAD1AAAAigMAAAAA&#10;" adj="0,,0" path="m10817,-1nfc17490,3860,21600,10986,21600,18696v,10830,-8021,19986,-18757,21412em10817,-1nsc17490,3860,21600,10986,21600,18696v,10830,-8021,19986,-18757,21412l,18696,10817,-1xe" filled="f" fillcolor="#bbe0e3" strokeweight="2pt">
              <v:stroke startarrow="block" endarrow="block" joinstyle="round"/>
              <v:formulas>
                <v:f eqn="val #1"/>
                <v:f eqn="val #0"/>
                <v:f eqn="sum #1 0 #0"/>
                <v:f eqn="val 10800"/>
                <v:f eqn="sum 0 0 #1"/>
                <v:f eqn="sumangle @2 360 0"/>
                <v:f eqn="if @2 @2 @5"/>
                <v:f eqn="sum 0 0 @6"/>
                <v:f eqn="val #2"/>
                <v:f eqn="sum 0 0 #0"/>
                <v:f eqn="sum #2 0 2700"/>
                <v:f eqn="cos @10 #1"/>
                <v:f eqn="sin @10 #1"/>
                <v:f eqn="cos 13500 #1"/>
                <v:f eqn="sin 13500 #1"/>
                <v:f eqn="sum @11 10800 0"/>
                <v:f eqn="sum @12 10800 0"/>
                <v:f eqn="sum @13 10800 0"/>
                <v:f eqn="sum @14 10800 0"/>
                <v:f eqn="prod #2 1 2"/>
                <v:f eqn="sum @19 5400 0"/>
                <v:f eqn="cos @20 #1"/>
                <v:f eqn="sin @20 #1"/>
                <v:f eqn="sum @21 10800 0"/>
                <v:f eqn="sum @12 @23 @22"/>
                <v:f eqn="sum @22 @23 @11"/>
                <v:f eqn="cos 10800 #1"/>
                <v:f eqn="sin 10800 #1"/>
                <v:f eqn="cos #2 #1"/>
                <v:f eqn="sin #2 #1"/>
                <v:f eqn="sum @26 10800 0"/>
                <v:f eqn="sum @27 10800 0"/>
                <v:f eqn="sum @28 10800 0"/>
                <v:f eqn="sum @29 10800 0"/>
                <v:f eqn="sum @19 5400 0"/>
                <v:f eqn="cos @34 #0"/>
                <v:f eqn="sin @34 #0"/>
                <v:f eqn="mid #0 #1"/>
                <v:f eqn="sumangle @37 180 0"/>
                <v:f eqn="if @2 @37 @38"/>
                <v:f eqn="cos 10800 @39"/>
                <v:f eqn="sin 10800 @39"/>
                <v:f eqn="cos #2 @39"/>
                <v:f eqn="sin #2 @39"/>
                <v:f eqn="sum @40 10800 0"/>
                <v:f eqn="sum @41 10800 0"/>
                <v:f eqn="sum @42 10800 0"/>
                <v:f eqn="sum @43 10800 0"/>
                <v:f eqn="sum @35 10800 0"/>
                <v:f eqn="sum @36 10800 0"/>
              </v:formulas>
              <v:path arrowok="t" o:extrusionok="f" o:connecttype="custom" o:connectlocs="442601263,0;116328372,2147483646;0,2147483646" o:connectangles="0,0,0" textboxrect="3163,3163,18437,18437"/>
              <v:handles>
                <v:h position="@3,#0" polar="10800,10800"/>
                <v:h position="#2,#1" polar="10800,10800" radiusrange="0,10800"/>
              </v:handles>
            </v:shape>
            <v:line id="Line 68" o:spid="_x0000_s1238" style="position:absolute;visibility:visible" from="27483,8955" to="40377,241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wKmYMQAAADcAAAADwAAAGRycy9kb3ducmV2LnhtbESPwW7CMBBE70j9B2uRekHFaaEFAgah&#10;ClCOLe0HrOIliRKvg+2S8PcYCanH0cy80aw2vWnEhZyvLCt4HScgiHOrKy4U/P7sX+YgfEDW2Fgm&#10;BVfysFk/DVaYatvxN12OoRARwj5FBWUIbSqlz0sy6Me2JY7eyTqDIUpXSO2wi3DTyLck+ZAGK44L&#10;Jbb0WVJeH/+Mguow2rWZrWejbNZ3jhfJ6fxVK/U87LdLEIH68B9+tDOtYPI+hfuZeATk+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XAqZgxAAAANwAAAAPAAAAAAAAAAAA&#10;AAAAAKECAABkcnMvZG93bnJldi54bWxQSwUGAAAAAAQABAD5AAAAkgMAAAAA&#10;" strokeweight="2pt">
              <v:stroke endarrow="block"/>
            </v:line>
            <v:shape id="Text Box 69" o:spid="_x0000_s1239" type="#_x0000_t202" style="position:absolute;left:19323;top:59505;width:65265;height:459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rsmMMA&#10;AADcAAAADwAAAGRycy9kb3ducmV2LnhtbESPQYvCMBSE78L+h/AW9qbpKlrpGqUI4nrwYF3vj+bZ&#10;FpuXbhO1/fdGEDwOM/MNs1h1phY3al1lWcH3KAJBnFtdcaHg77gZzkE4j6yxtkwKenKwWn4MFpho&#10;e+cD3TJfiABhl6CC0vsmkdLlJRl0I9sQB+9sW4M+yLaQusV7gJtajqNoJg1WHBZKbGhdUn7JrkbB&#10;bp9lFJ8mdZ/G62aO2/+0P6FSX59d+gPCU+ff4Vf7VyuYTKfwPBOOgF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VrsmMMAAADcAAAADwAAAAAAAAAAAAAAAACYAgAAZHJzL2Rv&#10;d25yZXYueG1sUEsFBgAAAAAEAAQA9QAAAIgDAAAAAA==&#10;" filled="f" fillcolor="#bbe0e3" stroked="f">
              <v:textbox inset="2.33681mm,1.1684mm,2.33681mm,1.1684mm">
                <w:txbxContent>
                  <w:p w:rsidR="0073582F" w:rsidRPr="00775240" w:rsidRDefault="0073582F" w:rsidP="00B95031">
                    <w:pPr>
                      <w:autoSpaceDE w:val="0"/>
                      <w:autoSpaceDN w:val="0"/>
                      <w:adjustRightInd w:val="0"/>
                      <w:spacing w:after="0"/>
                      <w:jc w:val="both"/>
                      <w:rPr>
                        <w:rFonts w:ascii="Times New Roman" w:hAnsi="Times New Roman"/>
                        <w:color w:val="000000"/>
                        <w:sz w:val="24"/>
                        <w:szCs w:val="24"/>
                      </w:rPr>
                    </w:pPr>
                    <w:r>
                      <w:rPr>
                        <w:color w:val="000000"/>
                      </w:rPr>
                      <w:t xml:space="preserve"> </w:t>
                    </w:r>
                    <w:r w:rsidRPr="004A2718">
                      <w:rPr>
                        <w:rFonts w:ascii="Times New Roman" w:hAnsi="Times New Roman"/>
                        <w:color w:val="000000"/>
                        <w:sz w:val="24"/>
                        <w:szCs w:val="24"/>
                      </w:rPr>
                      <w:t xml:space="preserve">Рис. </w:t>
                    </w:r>
                    <w:r>
                      <w:rPr>
                        <w:rFonts w:ascii="Times New Roman" w:hAnsi="Times New Roman"/>
                        <w:color w:val="000000"/>
                        <w:sz w:val="24"/>
                        <w:szCs w:val="24"/>
                      </w:rPr>
                      <w:t>8.5</w:t>
                    </w:r>
                    <w:r w:rsidRPr="004A2718">
                      <w:rPr>
                        <w:rFonts w:ascii="Times New Roman" w:hAnsi="Times New Roman"/>
                        <w:color w:val="000000"/>
                        <w:sz w:val="24"/>
                        <w:szCs w:val="24"/>
                      </w:rPr>
                      <w:t xml:space="preserve">. Функціонально-організаційна структура  </w:t>
                    </w:r>
                    <w:r>
                      <w:rPr>
                        <w:rFonts w:ascii="Times New Roman" w:hAnsi="Times New Roman"/>
                        <w:color w:val="000000"/>
                        <w:sz w:val="24"/>
                        <w:szCs w:val="24"/>
                      </w:rPr>
                      <w:t>спеціалізованого</w:t>
                    </w:r>
                    <w:r w:rsidRPr="004A2718">
                      <w:rPr>
                        <w:rFonts w:ascii="Times New Roman" w:hAnsi="Times New Roman"/>
                        <w:color w:val="000000"/>
                        <w:sz w:val="24"/>
                        <w:szCs w:val="24"/>
                      </w:rPr>
                      <w:t xml:space="preserve"> центру надання  медичної  допомоги  </w:t>
                    </w:r>
                    <w:r w:rsidRPr="00775240">
                      <w:rPr>
                        <w:rFonts w:ascii="Times New Roman" w:hAnsi="Times New Roman"/>
                        <w:color w:val="000000"/>
                        <w:sz w:val="24"/>
                        <w:szCs w:val="24"/>
                      </w:rPr>
                      <w:t>хворим при мозкових інсультах</w:t>
                    </w:r>
                  </w:p>
                </w:txbxContent>
              </v:textbox>
            </v:shape>
            <v:line id="Line 70" o:spid="_x0000_s1240" style="position:absolute;flip:x y;visibility:visible" from="50851,21350" to="50863,233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GWt8sUAAADcAAAADwAAAGRycy9kb3ducmV2LnhtbESP0WqDQBRE3wv5h+UG+lbXWiLFZhNs&#10;2kJeEoj1Ay7ujYruXXG3xvbru4FAHoeZOcOst7PpxUSjay0reI5iEMSV1S3XCsrvr6dXEM4ja+wt&#10;k4JfcrDdLB7WmGl74RNNha9FgLDLUEHj/ZBJ6aqGDLrIDsTBO9vRoA9yrKUe8RLgppdJHKfSYMth&#10;ocGBdg1VXfFjFBz/ymHCd5PuPjpMDuf8s0pXnVKPyzl/A+Fp9vfwrb3XCl5WKVzPhCMg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GWt8sUAAADcAAAADwAAAAAAAAAA&#10;AAAAAAChAgAAZHJzL2Rvd25yZXYueG1sUEsFBgAAAAAEAAQA+QAAAJMDAAAAAA==&#10;" strokeweight="2pt">
              <v:stroke startarrow="block" endarrow="block"/>
            </v:line>
            <v:shape id="Arc 71" o:spid="_x0000_s1241" style="position:absolute;left:37554;top:12904;width:4674;height:5979;rotation:-463572fd;flip:x;visibility:visible;mso-wrap-style:none;v-text-anchor:middle" coordsize="21600,216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pdSMUA&#10;AADcAAAADwAAAGRycy9kb3ducmV2LnhtbESP0WrCQBRE3wv+w3KFvhTdaKlKdJVaGisIQtUPuGSv&#10;2djs3ZDdxvTvXUHo4zAzZ5jFqrOVaKnxpWMFo2ECgjh3uuRCwemYDWYgfEDWWDkmBX/kYbXsPS0w&#10;1e7K39QeQiEihH2KCkwIdSqlzw1Z9ENXE0fv7BqLIcqmkLrBa4TbSo6TZCItlhwXDNb0YSj/Ofxa&#10;BdlXpsnIy3q3+dzs2u14X01e9ko997v3OYhAXfgPP9pbreD1bQr3M/EIyO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ql1IxQAAANwAAAAPAAAAAAAAAAAAAAAAAJgCAABkcnMv&#10;ZG93bnJldi54bWxQSwUGAAAAAAQABAD1AAAAigMAAAAA&#10;" adj="0,,0" path="m21593,-1nfc21597,177,21600,354,21600,532v,10830,-8021,19986,-18757,21412em21593,-1nsc21597,177,21600,354,21600,532v,10830,-8021,19986,-18757,21412l,532,21593,-1xe" filled="f" fillcolor="#bbe0e3" strokeweight="2pt">
              <v:stroke startarrow="block" endarrow="block" joinstyle="round"/>
              <v:formulas>
                <v:f eqn="val #1"/>
                <v:f eqn="val #0"/>
                <v:f eqn="sum #1 0 #0"/>
                <v:f eqn="val 10800"/>
                <v:f eqn="sum 0 0 #1"/>
                <v:f eqn="sumangle @2 360 0"/>
                <v:f eqn="if @2 @2 @5"/>
                <v:f eqn="sum 0 0 @6"/>
                <v:f eqn="val #2"/>
                <v:f eqn="sum 0 0 #0"/>
                <v:f eqn="sum #2 0 2700"/>
                <v:f eqn="cos @10 #1"/>
                <v:f eqn="sin @10 #1"/>
                <v:f eqn="cos 13500 #1"/>
                <v:f eqn="sin 13500 #1"/>
                <v:f eqn="sum @11 10800 0"/>
                <v:f eqn="sum @12 10800 0"/>
                <v:f eqn="sum @13 10800 0"/>
                <v:f eqn="sum @14 10800 0"/>
                <v:f eqn="prod #2 1 2"/>
                <v:f eqn="sum @19 5400 0"/>
                <v:f eqn="cos @20 #1"/>
                <v:f eqn="sin @20 #1"/>
                <v:f eqn="sum @21 10800 0"/>
                <v:f eqn="sum @12 @23 @22"/>
                <v:f eqn="sum @22 @23 @11"/>
                <v:f eqn="cos 10800 #1"/>
                <v:f eqn="sin 10800 #1"/>
                <v:f eqn="cos #2 #1"/>
                <v:f eqn="sin #2 #1"/>
                <v:f eqn="sum @26 10800 0"/>
                <v:f eqn="sum @27 10800 0"/>
                <v:f eqn="sum @28 10800 0"/>
                <v:f eqn="sum @29 10800 0"/>
                <v:f eqn="sum @19 5400 0"/>
                <v:f eqn="cos @34 #0"/>
                <v:f eqn="sin @34 #0"/>
                <v:f eqn="mid #0 #1"/>
                <v:f eqn="sumangle @37 180 0"/>
                <v:f eqn="if @2 @37 @38"/>
                <v:f eqn="cos 10800 @39"/>
                <v:f eqn="sin 10800 @39"/>
                <v:f eqn="cos #2 @39"/>
                <v:f eqn="sin #2 @39"/>
                <v:f eqn="sum @40 10800 0"/>
                <v:f eqn="sum @41 10800 0"/>
                <v:f eqn="sum @42 10800 0"/>
                <v:f eqn="sum @43 10800 0"/>
                <v:f eqn="sum @35 10800 0"/>
                <v:f eqn="sum @36 10800 0"/>
              </v:formulas>
              <v:path arrowok="t" o:extrusionok="f" o:connecttype="custom" o:connectlocs="2147483646,0;623277546,2147483646;0,307395836" o:connectangles="0,0,0" textboxrect="3163,3163,18437,18437"/>
              <v:handles>
                <v:h position="@3,#0" polar="10800,10800"/>
                <v:h position="#2,#1" polar="10800,10800" radiusrange="0,10800"/>
              </v:handles>
            </v:shape>
            <v:shape id="Text Box 72" o:spid="_x0000_s1242" type="#_x0000_t202" style="position:absolute;left:332;top:37279;width:17010;height:526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DQPn8IA&#10;AADcAAAADwAAAGRycy9kb3ducmV2LnhtbERPTWvCQBC9C/6HZYTe6kbbisasUiwtKV40ingcsmMS&#10;m50N2a2J/757KHh8vO9k3Zta3Kh1lWUFk3EEgji3uuJCwfHw+TwH4TyyxtoyKbiTg/VqOEgw1rbj&#10;Pd0yX4gQwi5GBaX3TSyly0sy6Ma2IQ7cxbYGfYBtIXWLXQg3tZxG0UwarDg0lNjQpqT8J/s1Crby&#10;yt7Qt/446cX9Na3M5Lz7Uupp1L8vQXjq/UP87061gpe3sDacCUdAr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NA+fwgAAANwAAAAPAAAAAAAAAAAAAAAAAJgCAABkcnMvZG93&#10;bnJldi54bWxQSwUGAAAAAAQABAD1AAAAhwMAAAAA&#10;" filled="f" fillcolor="#bbe0e3" strokeweight=".25pt">
              <v:textbox inset="2.33681mm,1.1684mm,2.33681mm,1.1684mm">
                <w:txbxContent>
                  <w:p w:rsidR="0073582F" w:rsidRPr="004A2718" w:rsidRDefault="0073582F" w:rsidP="00B95031">
                    <w:pPr>
                      <w:rPr>
                        <w:rFonts w:ascii="Times New Roman" w:hAnsi="Times New Roman"/>
                      </w:rPr>
                    </w:pPr>
                    <w:r w:rsidRPr="004A2718">
                      <w:rPr>
                        <w:rFonts w:ascii="Times New Roman" w:hAnsi="Times New Roman"/>
                      </w:rPr>
                      <w:t>Система інфекційного контролю</w:t>
                    </w:r>
                  </w:p>
                </w:txbxContent>
              </v:textbox>
            </v:shape>
            <v:shape id="Text Box 73" o:spid="_x0000_s1243" type="#_x0000_t202" style="position:absolute;left:68869;top:39912;width:12882;height:504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3iqBMMA&#10;AADcAAAADwAAAGRycy9kb3ducmV2LnhtbESPS4vCQBCE78L+h6EXvOnEJ5p1FFEUxYsvlj02md4k&#10;u5mekBk1/ntHEDwWVfUVNZnVphBXqlxuWUGnHYEgTqzOOVVwPq1aIxDOI2ssLJOCOzmYTT8aE4y1&#10;vfGBrkefigBhF6OCzPsyltIlGRl0bVsSB+/XVgZ9kFUqdYW3ADeF7EbRUBrMOSxkWNIio+T/eDEK&#10;dvKPvaGtXn7r8b2/yU3nZ79WqvlZz79AeKr9O/xqb7SC3mAMzzPhCMjp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3iqBMMAAADcAAAADwAAAAAAAAAAAAAAAACYAgAAZHJzL2Rv&#10;d25yZXYueG1sUEsFBgAAAAAEAAQA9QAAAIgDAAAAAA==&#10;" filled="f" fillcolor="#bbe0e3" strokeweight=".25pt">
              <v:textbox inset="2.33681mm,1.1684mm,2.33681mm,1.1684mm">
                <w:txbxContent>
                  <w:p w:rsidR="0073582F" w:rsidRPr="00712857" w:rsidRDefault="0073582F" w:rsidP="00B95031">
                    <w:pPr>
                      <w:autoSpaceDE w:val="0"/>
                      <w:autoSpaceDN w:val="0"/>
                      <w:adjustRightInd w:val="0"/>
                      <w:jc w:val="center"/>
                      <w:rPr>
                        <w:rFonts w:ascii="Times New Roman" w:hAnsi="Times New Roman"/>
                        <w:color w:val="000000"/>
                        <w:sz w:val="18"/>
                        <w:szCs w:val="18"/>
                      </w:rPr>
                    </w:pPr>
                    <w:r>
                      <w:rPr>
                        <w:rFonts w:ascii="Times New Roman" w:hAnsi="Times New Roman"/>
                        <w:color w:val="000000"/>
                        <w:sz w:val="18"/>
                        <w:szCs w:val="18"/>
                      </w:rPr>
                      <w:t>Навчально-методичний кабінет</w:t>
                    </w:r>
                  </w:p>
                </w:txbxContent>
              </v:textbox>
            </v:shape>
            <v:line id="Line 74" o:spid="_x0000_s1244" style="position:absolute;flip:x;visibility:visible" from="65465,35322" to="68869,353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dbzWcEAAADcAAAADwAAAGRycy9kb3ducmV2LnhtbERPz2vCMBS+D/wfwhO8zVQF3apRiiAI&#10;mwfrYNdH82yKzUtJonb+9eYw8Pjx/V5tetuKG/nQOFYwGWcgiCunG64V/Jx27x8gQkTW2DomBX8U&#10;YLMevK0w1+7OR7qVsRYphEOOCkyMXS5lqAxZDGPXESfu7LzFmKCvpfZ4T+G2ldMsm0uLDacGgx1t&#10;DVWX8moVfH0fy8dB+u3vviwKM10crmH2qdRo2BdLEJH6+BL/u/dawWye5qcz6QjI9R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F1vNZwQAAANwAAAAPAAAAAAAAAAAAAAAA&#10;AKECAABkcnMvZG93bnJldi54bWxQSwUGAAAAAAQABAD5AAAAjwMAAAAA&#10;" strokeweight="2pt">
              <v:stroke startarrow="block" endarrow="block"/>
            </v:line>
            <v:line id="Line 75" o:spid="_x0000_s1245" style="position:absolute;flip:x;visibility:visible" from="65465,42557" to="68869,425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ppWwsUAAADcAAAADwAAAGRycy9kb3ducmV2LnhtbESPQWsCMRSE74X+h/CE3mpWBW1XoyxC&#10;QageXAu9PjbPzeLmZUmibvvrjSB4HGbmG2ax6m0rLuRD41jBaJiBIK6cbrhW8HP4ev8AESKyxtYx&#10;KfijAKvl68sCc+2uvKdLGWuRIBxyVGBi7HIpQ2XIYhi6jjh5R+ctxiR9LbXHa4LbVo6zbCotNpwW&#10;DHa0NlSdyrNV8L3dl/876de/m7IozHi2O4fJp1Jvg76Yg4jUx2f40d5oBZPpCO5n0hGQy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ppWwsUAAADcAAAADwAAAAAAAAAA&#10;AAAAAAChAgAAZHJzL2Rvd25yZXYueG1sUEsFBgAAAAAEAAQA+QAAAJMDAAAAAA==&#10;" strokeweight="2pt">
              <v:stroke startarrow="block" endarrow="block"/>
            </v:line>
            <v:shape id="Text Box 31" o:spid="_x0000_s1246" type="#_x0000_t202" style="position:absolute;left:41732;top:28003;width:17634;height:287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DyyMQA&#10;AADcAAAADwAAAGRycy9kb3ducmV2LnhtbESPQWvCQBSE74X+h+UVvNWNVsRGVxGlEulFbSkeH9ln&#10;Es2+Dburif/eLRR6HGbmG2a26EwtbuR8ZVnBoJ+AIM6trrhQ8P318ToB4QOyxtoyKbiTh8X8+WmG&#10;qbYt7+l2CIWIEPYpKihDaFIpfV6SQd+3DXH0TtYZDFG6QmqHbYSbWg6TZCwNVhwXSmxoVVJ+OVyN&#10;gk955mBoq9c/+v0+yiozOO42SvVeuuUURKAu/If/2plW8DYewu+ZeATk/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Ow8sjEAAAA3AAAAA8AAAAAAAAAAAAAAAAAmAIAAGRycy9k&#10;b3ducmV2LnhtbFBLBQYAAAAABAAEAPUAAACJAwAAAAA=&#10;" filled="f" fillcolor="#bbe0e3" strokeweight=".25pt">
              <v:textbox inset="2.33681mm,1.1684mm,2.33681mm,1.1684mm">
                <w:txbxContent>
                  <w:p w:rsidR="0073582F" w:rsidRPr="00451E61" w:rsidRDefault="0073582F" w:rsidP="00B95031">
                    <w:pPr>
                      <w:autoSpaceDE w:val="0"/>
                      <w:autoSpaceDN w:val="0"/>
                      <w:adjustRightInd w:val="0"/>
                      <w:jc w:val="center"/>
                      <w:rPr>
                        <w:rFonts w:ascii="Times New Roman" w:hAnsi="Times New Roman"/>
                        <w:color w:val="000000"/>
                        <w:sz w:val="18"/>
                        <w:szCs w:val="18"/>
                      </w:rPr>
                    </w:pPr>
                    <w:r>
                      <w:rPr>
                        <w:rFonts w:ascii="Times New Roman" w:hAnsi="Times New Roman"/>
                        <w:color w:val="000000"/>
                        <w:sz w:val="18"/>
                        <w:szCs w:val="18"/>
                      </w:rPr>
                      <w:t>Дитяче</w:t>
                    </w:r>
                    <w:r w:rsidRPr="00451E61">
                      <w:rPr>
                        <w:rFonts w:ascii="Times New Roman" w:hAnsi="Times New Roman"/>
                        <w:color w:val="000000"/>
                        <w:sz w:val="18"/>
                        <w:szCs w:val="18"/>
                      </w:rPr>
                      <w:t xml:space="preserve">  відділення</w:t>
                    </w:r>
                  </w:p>
                </w:txbxContent>
              </v:textbox>
            </v:shape>
            <v:line id="Line 51" o:spid="_x0000_s1247" style="position:absolute;flip:x;visibility:visible" from="59271,29178" to="63335,291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QRtLsUAAADcAAAADwAAAGRycy9kb3ducmV2LnhtbESPQWsCMRSE74X+h/AKvdVsXdC6GmUR&#10;CoJ6cFvo9bF53SzdvCxJ1K2/3giCx2FmvmEWq8F24kQ+tI4VvI8yEMS10y03Cr6/Pt8+QISIrLFz&#10;TAr+KcBq+fy0wEK7Mx/oVMVGJAiHAhWYGPtCylAbshhGridO3q/zFmOSvpHa4znBbSfHWTaRFltO&#10;CwZ7Whuq/6qjVbDdHarLXvr1z6YqSzOe7o8hnyn1+jKUcxCRhvgI39sbrSCf5HA7k46AXF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QRtLsUAAADcAAAADwAAAAAAAAAA&#10;AAAAAAChAgAAZHJzL2Rvd25yZXYueG1sUEsFBgAAAAAEAAQA+QAAAJMDAAAAAA==&#10;" strokeweight="2pt">
              <v:stroke startarrow="block" endarrow="block"/>
            </v:line>
            <w10:anchorlock/>
          </v:group>
        </w:pict>
      </w:r>
    </w:p>
    <w:p w:rsidR="0073582F" w:rsidRPr="0079244C" w:rsidRDefault="0073582F" w:rsidP="0067715E">
      <w:pPr>
        <w:pStyle w:val="ListParagraph"/>
        <w:numPr>
          <w:ilvl w:val="0"/>
          <w:numId w:val="16"/>
        </w:numPr>
        <w:spacing w:line="360" w:lineRule="auto"/>
        <w:ind w:left="0" w:firstLine="709"/>
        <w:jc w:val="both"/>
        <w:rPr>
          <w:rFonts w:ascii="Times New Roman" w:hAnsi="Times New Roman"/>
          <w:sz w:val="28"/>
          <w:szCs w:val="28"/>
        </w:rPr>
      </w:pPr>
      <w:r w:rsidRPr="0079244C">
        <w:rPr>
          <w:rFonts w:ascii="Times New Roman" w:hAnsi="Times New Roman"/>
          <w:sz w:val="28"/>
          <w:szCs w:val="28"/>
        </w:rPr>
        <w:t>відділення терапевтичного профілю з палатами інтенсивної терапії, до яких скеровуються па</w:t>
      </w:r>
      <w:r>
        <w:rPr>
          <w:rFonts w:ascii="Times New Roman" w:hAnsi="Times New Roman"/>
          <w:sz w:val="28"/>
          <w:szCs w:val="28"/>
        </w:rPr>
        <w:t>цієнти з ішемічним інсультом та</w:t>
      </w:r>
      <w:r w:rsidRPr="0079244C">
        <w:rPr>
          <w:rFonts w:ascii="Times New Roman" w:hAnsi="Times New Roman"/>
          <w:sz w:val="28"/>
          <w:szCs w:val="28"/>
        </w:rPr>
        <w:t xml:space="preserve"> транзиторними ішемічними  атаками;</w:t>
      </w:r>
    </w:p>
    <w:p w:rsidR="0073582F" w:rsidRPr="0079244C" w:rsidRDefault="0073582F" w:rsidP="0067715E">
      <w:pPr>
        <w:pStyle w:val="ListParagraph"/>
        <w:numPr>
          <w:ilvl w:val="0"/>
          <w:numId w:val="16"/>
        </w:numPr>
        <w:spacing w:line="360" w:lineRule="auto"/>
        <w:ind w:left="0" w:firstLine="709"/>
        <w:jc w:val="both"/>
        <w:rPr>
          <w:rFonts w:ascii="Times New Roman" w:hAnsi="Times New Roman"/>
          <w:sz w:val="28"/>
          <w:szCs w:val="28"/>
        </w:rPr>
      </w:pPr>
      <w:r>
        <w:rPr>
          <w:rFonts w:ascii="Times New Roman" w:hAnsi="Times New Roman"/>
          <w:sz w:val="28"/>
          <w:szCs w:val="28"/>
        </w:rPr>
        <w:t>відділення для</w:t>
      </w:r>
      <w:r w:rsidRPr="0079244C">
        <w:rPr>
          <w:rFonts w:ascii="Times New Roman" w:hAnsi="Times New Roman"/>
          <w:sz w:val="28"/>
          <w:szCs w:val="28"/>
        </w:rPr>
        <w:t xml:space="preserve"> надання медичної допомоги дітям із гострими порушеннями мозкового кровообігу;</w:t>
      </w:r>
    </w:p>
    <w:p w:rsidR="0073582F" w:rsidRPr="0079244C" w:rsidRDefault="0073582F" w:rsidP="0067715E">
      <w:pPr>
        <w:pStyle w:val="ListParagraph"/>
        <w:numPr>
          <w:ilvl w:val="0"/>
          <w:numId w:val="16"/>
        </w:numPr>
        <w:spacing w:line="360" w:lineRule="auto"/>
        <w:ind w:left="0" w:firstLine="709"/>
        <w:jc w:val="both"/>
        <w:rPr>
          <w:rFonts w:ascii="Times New Roman" w:hAnsi="Times New Roman"/>
          <w:sz w:val="28"/>
          <w:szCs w:val="28"/>
        </w:rPr>
      </w:pPr>
      <w:r>
        <w:rPr>
          <w:rFonts w:ascii="Times New Roman" w:hAnsi="Times New Roman"/>
          <w:sz w:val="28"/>
          <w:szCs w:val="28"/>
        </w:rPr>
        <w:t>діагностична служба,</w:t>
      </w:r>
      <w:r w:rsidRPr="0079244C">
        <w:rPr>
          <w:rFonts w:ascii="Times New Roman" w:hAnsi="Times New Roman"/>
          <w:sz w:val="28"/>
          <w:szCs w:val="28"/>
        </w:rPr>
        <w:t xml:space="preserve"> яка включає клінічний та біохімічний відділи лабораторії та відділ функціональної (інструментальної) діагностики;</w:t>
      </w:r>
    </w:p>
    <w:p w:rsidR="0073582F" w:rsidRPr="0079244C" w:rsidRDefault="0073582F" w:rsidP="0067715E">
      <w:pPr>
        <w:pStyle w:val="ListParagraph"/>
        <w:numPr>
          <w:ilvl w:val="0"/>
          <w:numId w:val="16"/>
        </w:numPr>
        <w:spacing w:line="360" w:lineRule="auto"/>
        <w:ind w:left="0" w:firstLine="709"/>
        <w:jc w:val="both"/>
        <w:rPr>
          <w:rFonts w:ascii="Times New Roman" w:hAnsi="Times New Roman"/>
          <w:sz w:val="28"/>
          <w:szCs w:val="28"/>
        </w:rPr>
      </w:pPr>
      <w:r>
        <w:rPr>
          <w:rFonts w:ascii="Times New Roman" w:hAnsi="Times New Roman"/>
          <w:sz w:val="28"/>
          <w:szCs w:val="28"/>
        </w:rPr>
        <w:t xml:space="preserve">відділення стаціонарної </w:t>
      </w:r>
      <w:r w:rsidRPr="0079244C">
        <w:rPr>
          <w:rFonts w:ascii="Times New Roman" w:hAnsi="Times New Roman"/>
          <w:sz w:val="28"/>
          <w:szCs w:val="28"/>
        </w:rPr>
        <w:t>та кабінет амбулаторної реабілітації осіб, що перенесли мозковий інсульт для організації і проведення реабілітації осіб, що перенесли мозковий інсульт або ТІА на всіх етапах лікування;</w:t>
      </w:r>
    </w:p>
    <w:p w:rsidR="0073582F" w:rsidRPr="0079244C" w:rsidRDefault="0073582F" w:rsidP="0067715E">
      <w:pPr>
        <w:pStyle w:val="ListParagraph"/>
        <w:numPr>
          <w:ilvl w:val="0"/>
          <w:numId w:val="16"/>
        </w:numPr>
        <w:spacing w:line="360" w:lineRule="auto"/>
        <w:ind w:left="0" w:firstLine="709"/>
        <w:jc w:val="both"/>
        <w:rPr>
          <w:rFonts w:ascii="Times New Roman" w:hAnsi="Times New Roman"/>
          <w:sz w:val="28"/>
          <w:szCs w:val="28"/>
        </w:rPr>
      </w:pPr>
      <w:r>
        <w:rPr>
          <w:rFonts w:ascii="Times New Roman" w:hAnsi="Times New Roman"/>
          <w:sz w:val="28"/>
          <w:szCs w:val="28"/>
        </w:rPr>
        <w:t>денний стаціонар</w:t>
      </w:r>
      <w:r w:rsidRPr="0079244C">
        <w:rPr>
          <w:rFonts w:ascii="Times New Roman" w:hAnsi="Times New Roman"/>
          <w:sz w:val="28"/>
          <w:szCs w:val="28"/>
        </w:rPr>
        <w:t xml:space="preserve"> для надання медичної допомоги пацієнтам, які за стано</w:t>
      </w:r>
      <w:r>
        <w:rPr>
          <w:rFonts w:ascii="Times New Roman" w:hAnsi="Times New Roman"/>
          <w:sz w:val="28"/>
          <w:szCs w:val="28"/>
        </w:rPr>
        <w:t>м здоров’я не</w:t>
      </w:r>
      <w:r w:rsidRPr="0079244C">
        <w:rPr>
          <w:rFonts w:ascii="Times New Roman" w:hAnsi="Times New Roman"/>
          <w:sz w:val="28"/>
          <w:szCs w:val="28"/>
        </w:rPr>
        <w:t xml:space="preserve"> підлягають госпіталізац</w:t>
      </w:r>
      <w:r>
        <w:rPr>
          <w:rFonts w:ascii="Times New Roman" w:hAnsi="Times New Roman"/>
          <w:sz w:val="28"/>
          <w:szCs w:val="28"/>
        </w:rPr>
        <w:t xml:space="preserve">ії в стаціонар, але підлягають </w:t>
      </w:r>
      <w:r w:rsidRPr="0079244C">
        <w:rPr>
          <w:rFonts w:ascii="Times New Roman" w:hAnsi="Times New Roman"/>
          <w:sz w:val="28"/>
          <w:szCs w:val="28"/>
        </w:rPr>
        <w:t>амбулаторному лікуванню у  лікарів-спеціалістів.</w:t>
      </w:r>
    </w:p>
    <w:p w:rsidR="0073582F" w:rsidRPr="0079244C" w:rsidRDefault="0073582F" w:rsidP="0067715E">
      <w:pPr>
        <w:pStyle w:val="ListParagraph"/>
        <w:numPr>
          <w:ilvl w:val="0"/>
          <w:numId w:val="16"/>
        </w:numPr>
        <w:autoSpaceDE w:val="0"/>
        <w:autoSpaceDN w:val="0"/>
        <w:adjustRightInd w:val="0"/>
        <w:spacing w:line="360" w:lineRule="auto"/>
        <w:ind w:left="0" w:firstLine="709"/>
        <w:jc w:val="both"/>
        <w:rPr>
          <w:rFonts w:ascii="Times New Roman" w:hAnsi="Times New Roman"/>
          <w:sz w:val="28"/>
          <w:szCs w:val="28"/>
        </w:rPr>
      </w:pPr>
      <w:r w:rsidRPr="0079244C">
        <w:rPr>
          <w:rFonts w:ascii="Times New Roman" w:hAnsi="Times New Roman"/>
          <w:sz w:val="28"/>
          <w:szCs w:val="28"/>
        </w:rPr>
        <w:t>патологоанатомічне відділення.</w:t>
      </w:r>
    </w:p>
    <w:p w:rsidR="0073582F" w:rsidRPr="0079244C" w:rsidRDefault="0073582F" w:rsidP="0067715E">
      <w:pPr>
        <w:pStyle w:val="ListParagraph"/>
        <w:autoSpaceDE w:val="0"/>
        <w:autoSpaceDN w:val="0"/>
        <w:adjustRightInd w:val="0"/>
        <w:spacing w:line="360" w:lineRule="auto"/>
        <w:ind w:left="0" w:firstLine="709"/>
        <w:jc w:val="both"/>
        <w:rPr>
          <w:rFonts w:ascii="Times New Roman" w:hAnsi="Times New Roman"/>
          <w:sz w:val="28"/>
          <w:szCs w:val="28"/>
        </w:rPr>
      </w:pPr>
      <w:r>
        <w:rPr>
          <w:rFonts w:ascii="Times New Roman" w:hAnsi="Times New Roman"/>
          <w:sz w:val="28"/>
          <w:szCs w:val="28"/>
        </w:rPr>
        <w:t>До складу центру нами включені</w:t>
      </w:r>
      <w:r w:rsidRPr="0079244C">
        <w:rPr>
          <w:rFonts w:ascii="Times New Roman" w:hAnsi="Times New Roman"/>
          <w:sz w:val="28"/>
          <w:szCs w:val="28"/>
        </w:rPr>
        <w:t xml:space="preserve"> наступні допоміжні  підрозділи:</w:t>
      </w:r>
    </w:p>
    <w:p w:rsidR="0073582F" w:rsidRPr="0079244C" w:rsidRDefault="0073582F" w:rsidP="0067715E">
      <w:pPr>
        <w:pStyle w:val="ListParagraph"/>
        <w:numPr>
          <w:ilvl w:val="0"/>
          <w:numId w:val="17"/>
        </w:numPr>
        <w:autoSpaceDE w:val="0"/>
        <w:autoSpaceDN w:val="0"/>
        <w:adjustRightInd w:val="0"/>
        <w:spacing w:line="360" w:lineRule="auto"/>
        <w:ind w:left="0" w:firstLine="709"/>
        <w:jc w:val="both"/>
        <w:rPr>
          <w:rFonts w:ascii="Times New Roman" w:hAnsi="Times New Roman"/>
          <w:sz w:val="28"/>
          <w:szCs w:val="28"/>
        </w:rPr>
      </w:pPr>
      <w:r w:rsidRPr="0079244C">
        <w:rPr>
          <w:rFonts w:ascii="Times New Roman" w:hAnsi="Times New Roman"/>
          <w:sz w:val="28"/>
          <w:szCs w:val="28"/>
        </w:rPr>
        <w:t>інформаційно-аналітичну службу для забезпе</w:t>
      </w:r>
      <w:r>
        <w:rPr>
          <w:rFonts w:ascii="Times New Roman" w:hAnsi="Times New Roman"/>
          <w:sz w:val="28"/>
          <w:szCs w:val="28"/>
        </w:rPr>
        <w:t xml:space="preserve">чення </w:t>
      </w:r>
      <w:r w:rsidRPr="0079244C">
        <w:rPr>
          <w:rFonts w:ascii="Times New Roman" w:hAnsi="Times New Roman"/>
          <w:sz w:val="28"/>
          <w:szCs w:val="28"/>
        </w:rPr>
        <w:t xml:space="preserve">обліку </w:t>
      </w:r>
      <w:r>
        <w:rPr>
          <w:rFonts w:ascii="Times New Roman" w:hAnsi="Times New Roman"/>
          <w:sz w:val="28"/>
          <w:szCs w:val="28"/>
        </w:rPr>
        <w:t>і проведення аналізу діяльності</w:t>
      </w:r>
      <w:r w:rsidRPr="0079244C">
        <w:rPr>
          <w:rFonts w:ascii="Times New Roman" w:hAnsi="Times New Roman"/>
          <w:sz w:val="28"/>
          <w:szCs w:val="28"/>
        </w:rPr>
        <w:t xml:space="preserve"> центру в цілому, його структурних підроз</w:t>
      </w:r>
      <w:r>
        <w:rPr>
          <w:rFonts w:ascii="Times New Roman" w:hAnsi="Times New Roman"/>
          <w:sz w:val="28"/>
          <w:szCs w:val="28"/>
        </w:rPr>
        <w:t xml:space="preserve">ділів та окремих працівників і </w:t>
      </w:r>
      <w:r w:rsidRPr="0079244C">
        <w:rPr>
          <w:rFonts w:ascii="Times New Roman" w:hAnsi="Times New Roman"/>
          <w:sz w:val="28"/>
          <w:szCs w:val="28"/>
        </w:rPr>
        <w:t>стратегічного прогн</w:t>
      </w:r>
      <w:r>
        <w:rPr>
          <w:rFonts w:ascii="Times New Roman" w:hAnsi="Times New Roman"/>
          <w:sz w:val="28"/>
          <w:szCs w:val="28"/>
        </w:rPr>
        <w:t xml:space="preserve">озування потреб та механізмів </w:t>
      </w:r>
      <w:r w:rsidRPr="0079244C">
        <w:rPr>
          <w:rFonts w:ascii="Times New Roman" w:hAnsi="Times New Roman"/>
          <w:sz w:val="28"/>
          <w:szCs w:val="28"/>
        </w:rPr>
        <w:t>удосконалення діяльності закладу, проведення соціологічних досліджень серед пацієнтів та медичних працівників;</w:t>
      </w:r>
    </w:p>
    <w:p w:rsidR="0073582F" w:rsidRPr="0079244C" w:rsidRDefault="0073582F" w:rsidP="005318AF">
      <w:pPr>
        <w:spacing w:after="0" w:line="360" w:lineRule="auto"/>
        <w:ind w:firstLine="709"/>
        <w:jc w:val="both"/>
        <w:rPr>
          <w:rFonts w:ascii="Times New Roman" w:hAnsi="Times New Roman"/>
          <w:sz w:val="28"/>
          <w:szCs w:val="28"/>
        </w:rPr>
      </w:pPr>
      <w:r w:rsidRPr="0079244C">
        <w:rPr>
          <w:rFonts w:ascii="Times New Roman" w:hAnsi="Times New Roman"/>
          <w:sz w:val="28"/>
          <w:szCs w:val="28"/>
        </w:rPr>
        <w:t>2)</w:t>
      </w:r>
      <w:r>
        <w:rPr>
          <w:rFonts w:ascii="Times New Roman" w:hAnsi="Times New Roman"/>
          <w:sz w:val="28"/>
          <w:szCs w:val="28"/>
        </w:rPr>
        <w:tab/>
      </w:r>
      <w:r w:rsidRPr="0079244C">
        <w:rPr>
          <w:rFonts w:ascii="Times New Roman" w:hAnsi="Times New Roman"/>
          <w:sz w:val="28"/>
          <w:szCs w:val="28"/>
        </w:rPr>
        <w:t>кабінет телемед</w:t>
      </w:r>
      <w:r>
        <w:rPr>
          <w:rFonts w:ascii="Times New Roman" w:hAnsi="Times New Roman"/>
          <w:sz w:val="28"/>
          <w:szCs w:val="28"/>
        </w:rPr>
        <w:t xml:space="preserve">ичних консультацій для надання </w:t>
      </w:r>
      <w:r w:rsidRPr="0079244C">
        <w:rPr>
          <w:rFonts w:ascii="Times New Roman" w:hAnsi="Times New Roman"/>
          <w:sz w:val="28"/>
          <w:szCs w:val="28"/>
        </w:rPr>
        <w:t>консультацій в дистанційному режимі  для  медичних працівників первинної медичної допомоги районів міста, служби екстреної медичної допомоги та інших закладів охорони здоров’я міста;</w:t>
      </w:r>
    </w:p>
    <w:p w:rsidR="0073582F" w:rsidRPr="0079244C" w:rsidRDefault="0073582F" w:rsidP="005318AF">
      <w:pPr>
        <w:autoSpaceDE w:val="0"/>
        <w:autoSpaceDN w:val="0"/>
        <w:adjustRightInd w:val="0"/>
        <w:spacing w:after="0" w:line="360" w:lineRule="auto"/>
        <w:ind w:firstLine="709"/>
        <w:jc w:val="both"/>
        <w:rPr>
          <w:rFonts w:ascii="Times New Roman" w:hAnsi="Times New Roman"/>
          <w:sz w:val="28"/>
          <w:szCs w:val="28"/>
        </w:rPr>
      </w:pPr>
      <w:r w:rsidRPr="0079244C">
        <w:rPr>
          <w:rFonts w:ascii="Times New Roman" w:hAnsi="Times New Roman"/>
          <w:sz w:val="28"/>
          <w:szCs w:val="28"/>
        </w:rPr>
        <w:t>3)</w:t>
      </w:r>
      <w:r>
        <w:rPr>
          <w:rFonts w:ascii="Times New Roman" w:hAnsi="Times New Roman"/>
          <w:sz w:val="28"/>
          <w:szCs w:val="28"/>
        </w:rPr>
        <w:tab/>
      </w:r>
      <w:r w:rsidRPr="0079244C">
        <w:rPr>
          <w:rFonts w:ascii="Times New Roman" w:hAnsi="Times New Roman"/>
          <w:sz w:val="28"/>
          <w:szCs w:val="28"/>
        </w:rPr>
        <w:t>навчально-методичний кабінет, який забезпечує безперервну підготовку медичних кадрів центру у відповідності до його потреб;</w:t>
      </w:r>
    </w:p>
    <w:p w:rsidR="0073582F" w:rsidRPr="0079244C" w:rsidRDefault="0073582F" w:rsidP="00361474">
      <w:pPr>
        <w:pStyle w:val="ListParagraph"/>
        <w:autoSpaceDE w:val="0"/>
        <w:autoSpaceDN w:val="0"/>
        <w:adjustRightInd w:val="0"/>
        <w:spacing w:line="360" w:lineRule="auto"/>
        <w:ind w:left="709"/>
        <w:jc w:val="both"/>
        <w:rPr>
          <w:rFonts w:ascii="Times New Roman" w:hAnsi="Times New Roman"/>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Pr>
          <w:noProof/>
          <w:lang w:val="en-US" w:eastAsia="en-US"/>
        </w:rPr>
      </w:r>
      <w:r w:rsidRPr="009D590E">
        <w:rPr>
          <w:rFonts w:ascii="Times New Roman" w:hAnsi="Times New Roman"/>
          <w:noProof/>
          <w:sz w:val="28"/>
          <w:szCs w:val="28"/>
        </w:rPr>
        <w:pict>
          <v:group id="Группа 100" o:spid="_x0000_s1248" style="width:471.05pt;height:689.65pt;mso-position-horizontal-relative:char;mso-position-vertical-relative:line" coordsize="59455,875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">
            <v:shape id="Надпись 102" o:spid="_x0000_s1249" type="#_x0000_t202" style="position:absolute;left:19405;top:64628;width:25838;height:786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xV8sUA&#10;AADcAAAADwAAAGRycy9kb3ducmV2LnhtbESPQWsCMRSE7wX/Q3iCt5p0D1q2RilVwVKQakuht0fy&#10;uru4eVk3cV3/vRGEHoeZ+YaZLXpXi47aUHnW8DRWIIiNtxUXGr6/1o/PIEJEtlh7Jg0XCrCYDx5m&#10;mFt/5h11+1iIBOGQo4YyxiaXMpiSHIaxb4iT9+dbhzHJtpC2xXOCu1pmSk2kw4rTQokNvZVkDvuT&#10;06COh19j4ufynbvdz3ZVTLPJ6kPr0bB/fQERqY//4Xt7YzVkagq3M+kIyPk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nFXyxQAAANwAAAAPAAAAAAAAAAAAAAAAAJgCAABkcnMv&#10;ZG93bnJldi54bWxQSwUGAAAAAAQABAD1AAAAigMAAAAA&#10;">
              <v:textbox>
                <w:txbxContent>
                  <w:p w:rsidR="0073582F" w:rsidRPr="006218D4" w:rsidRDefault="0073582F" w:rsidP="00D52309">
                    <w:pPr>
                      <w:spacing w:after="0" w:line="240" w:lineRule="auto"/>
                      <w:jc w:val="center"/>
                      <w:rPr>
                        <w:rFonts w:ascii="Times New Roman" w:hAnsi="Times New Roman"/>
                        <w:b/>
                        <w:bCs/>
                      </w:rPr>
                    </w:pPr>
                    <w:r w:rsidRPr="006218D4">
                      <w:rPr>
                        <w:rFonts w:ascii="Times New Roman" w:hAnsi="Times New Roman"/>
                        <w:b/>
                        <w:bCs/>
                      </w:rPr>
                      <w:t xml:space="preserve">ПРОВЕДЕННЯ ЛІКУВАННЯ ПАЦІЄНТА У ВІДПОВІДНОСТІ </w:t>
                    </w:r>
                    <w:r>
                      <w:rPr>
                        <w:rFonts w:ascii="Times New Roman" w:hAnsi="Times New Roman"/>
                        <w:b/>
                        <w:bCs/>
                      </w:rPr>
                      <w:br/>
                    </w:r>
                    <w:r w:rsidRPr="006218D4">
                      <w:rPr>
                        <w:rFonts w:ascii="Times New Roman" w:hAnsi="Times New Roman"/>
                        <w:b/>
                        <w:bCs/>
                      </w:rPr>
                      <w:t>ДО ЛОКАЛЬНИХ ПРОТОКОЛІВ ЛІКУВАННЯ ЗА НОЗОЛОГІЄЮ</w:t>
                    </w:r>
                  </w:p>
                </w:txbxContent>
              </v:textbox>
            </v:shape>
            <v:shape id="Надпись 103" o:spid="_x0000_s1250" type="#_x0000_t202" style="position:absolute;left:17998;top:75344;width:15119;height:1215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3JksEA&#10;AADcAAAADwAAAGRycy9kb3ducmV2LnhtbERPPU/DMBDdkfgP1iGxEaeRQCXErWirSl1pOsB2ia9J&#10;1PgcbDdJ/z0ekDo+ve9iPZtejOR8Z1nBIklBENdWd9woOJX7lyUIH5A19pZJwY08rFePDwXm2k78&#10;ReMxNCKGsM9RQRvCkEvp65YM+sQOxJE7W2cwROgaqR1OMdz0MkvTN2mw49jQ4kDblurL8WoUVLtF&#10;t/nGalM6U5U/r4ijfv9V6vlp/vwAEWgOd/G/+6AVZGlcG8/EIyBX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XtyZLBAAAA3AAAAA8AAAAAAAAAAAAAAAAAmAIAAGRycy9kb3du&#10;cmV2LnhtbFBLBQYAAAAABAAEAPUAAACGAwAAAAA=&#10;">
              <v:textbox>
                <w:txbxContent>
                  <w:p w:rsidR="0073582F" w:rsidRPr="0017701A" w:rsidRDefault="0073582F" w:rsidP="00D52309">
                    <w:pPr>
                      <w:spacing w:after="0" w:line="240" w:lineRule="auto"/>
                      <w:ind w:left="-57" w:right="-57"/>
                      <w:jc w:val="center"/>
                      <w:rPr>
                        <w:rFonts w:ascii="Times New Roman" w:hAnsi="Times New Roman"/>
                        <w:sz w:val="18"/>
                        <w:szCs w:val="18"/>
                      </w:rPr>
                    </w:pPr>
                    <w:r w:rsidRPr="00940265">
                      <w:rPr>
                        <w:rFonts w:ascii="Times New Roman" w:hAnsi="Times New Roman"/>
                        <w:b/>
                        <w:bCs/>
                        <w:sz w:val="18"/>
                        <w:szCs w:val="18"/>
                      </w:rPr>
                      <w:t>Виписка пацієнта</w:t>
                    </w:r>
                    <w:r w:rsidRPr="0017701A">
                      <w:rPr>
                        <w:rFonts w:ascii="Times New Roman" w:hAnsi="Times New Roman"/>
                        <w:sz w:val="18"/>
                        <w:szCs w:val="18"/>
                      </w:rPr>
                      <w:t xml:space="preserve"> з рекомендаціями «Д» спостереження в поліклініці за місцем проживання з наданням виписного епікризу та листка непрацездатності (при </w:t>
                    </w:r>
                    <w:r w:rsidRPr="001006EA">
                      <w:rPr>
                        <w:rFonts w:ascii="Times New Roman" w:hAnsi="Times New Roman"/>
                        <w:sz w:val="20"/>
                        <w:szCs w:val="20"/>
                      </w:rPr>
                      <w:t>необхідності</w:t>
                    </w:r>
                    <w:r w:rsidRPr="0017701A">
                      <w:rPr>
                        <w:rFonts w:ascii="Times New Roman" w:hAnsi="Times New Roman"/>
                        <w:sz w:val="18"/>
                        <w:szCs w:val="18"/>
                      </w:rPr>
                      <w:t>)</w:t>
                    </w:r>
                  </w:p>
                </w:txbxContent>
              </v:textbox>
            </v:shape>
            <v:shape id="Надпись 104" o:spid="_x0000_s1251" type="#_x0000_t202" style="position:absolute;left:33762;top:75344;width:11443;height:1216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qFsCcQA&#10;AADcAAAADwAAAGRycy9kb3ducmV2LnhtbESPQWvCQBSE74X+h+UVvNWNgsVEN0FbBK81HtrbS/aZ&#10;BLNv091tTP99t1DwOMzMN8y2mEwvRnK+s6xgMU9AENdWd9woOJeH5zUIH5A19pZJwQ95KPLHhy1m&#10;2t74ncZTaESEsM9QQRvCkEnp65YM+rkdiKN3sc5giNI1Uju8Rbjp5TJJXqTBjuNCiwO9tlRfT99G&#10;QfW26PYfWO1LZ6ryc4U46vRLqdnTtNuACDSFe/i/fdQKlkkKf2fiEZD5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qhbAnEAAAA3AAAAA8AAAAAAAAAAAAAAAAAmAIAAGRycy9k&#10;b3ducmV2LnhtbFBLBQYAAAAABAAEAPUAAACJAwAAAAA=&#10;">
              <v:textbox>
                <w:txbxContent>
                  <w:p w:rsidR="0073582F" w:rsidRPr="0017701A" w:rsidRDefault="0073582F" w:rsidP="00D52309">
                    <w:pPr>
                      <w:spacing w:after="0" w:line="240" w:lineRule="auto"/>
                      <w:ind w:left="-57" w:right="-57"/>
                      <w:jc w:val="center"/>
                      <w:rPr>
                        <w:rFonts w:ascii="Times New Roman" w:hAnsi="Times New Roman"/>
                        <w:sz w:val="18"/>
                        <w:szCs w:val="18"/>
                      </w:rPr>
                    </w:pPr>
                    <w:r w:rsidRPr="00940265">
                      <w:rPr>
                        <w:rFonts w:ascii="Times New Roman" w:hAnsi="Times New Roman"/>
                        <w:b/>
                        <w:bCs/>
                        <w:sz w:val="18"/>
                        <w:szCs w:val="18"/>
                      </w:rPr>
                      <w:t>Переведення хворого</w:t>
                    </w:r>
                    <w:r w:rsidRPr="0017701A">
                      <w:rPr>
                        <w:rFonts w:ascii="Times New Roman" w:hAnsi="Times New Roman"/>
                        <w:sz w:val="18"/>
                        <w:szCs w:val="18"/>
                      </w:rPr>
                      <w:t xml:space="preserve"> </w:t>
                    </w:r>
                    <w:r>
                      <w:rPr>
                        <w:rFonts w:ascii="Times New Roman" w:hAnsi="Times New Roman"/>
                        <w:sz w:val="18"/>
                        <w:szCs w:val="18"/>
                      </w:rPr>
                      <w:br/>
                    </w:r>
                    <w:r w:rsidRPr="0017701A">
                      <w:rPr>
                        <w:rFonts w:ascii="Times New Roman" w:hAnsi="Times New Roman"/>
                        <w:sz w:val="18"/>
                        <w:szCs w:val="18"/>
                      </w:rPr>
                      <w:t xml:space="preserve">для реабілітації </w:t>
                    </w:r>
                    <w:r>
                      <w:rPr>
                        <w:rFonts w:ascii="Times New Roman" w:hAnsi="Times New Roman"/>
                        <w:sz w:val="18"/>
                        <w:szCs w:val="18"/>
                      </w:rPr>
                      <w:br/>
                    </w:r>
                    <w:r w:rsidRPr="0017701A">
                      <w:rPr>
                        <w:rFonts w:ascii="Times New Roman" w:hAnsi="Times New Roman"/>
                        <w:sz w:val="18"/>
                        <w:szCs w:val="18"/>
                      </w:rPr>
                      <w:t>(на території чи до іншого лікувального закладу (відділення)</w:t>
                    </w:r>
                  </w:p>
                </w:txbxContent>
              </v:textbox>
            </v:shape>
            <v:shape id="Надпись 105" o:spid="_x0000_s1252" type="#_x0000_t202" style="position:absolute;left:45968;top:75344;width:13487;height:121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TScAA&#10;AADcAAAADwAAAGRycy9kb3ducmV2LnhtbERPPW/CMBDdkfofrKvEBk6QqNqAiRpQJdYShrJd4iOJ&#10;iM+p7Ybw7+uhUsen973NJ9OLkZzvLCtIlwkI4trqjhsF5/Jj8QrCB2SNvWVS8CAP+e5ptsVM2zt/&#10;0ngKjYgh7DNU0IYwZFL6uiWDfmkH4shdrTMYInSN1A7vMdz0cpUkL9Jgx7GhxYH2LdW3049RUB3S&#10;rvjCqiidqcrLGnHUb99KzZ+n9w2IQFP4F/+5j1rBKo3z45l4BOTu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JTScAAAADcAAAADwAAAAAAAAAAAAAAAACYAgAAZHJzL2Rvd25y&#10;ZXYueG1sUEsFBgAAAAAEAAQA9QAAAIUDAAAAAA==&#10;">
              <v:textbox>
                <w:txbxContent>
                  <w:p w:rsidR="0073582F" w:rsidRPr="0017701A" w:rsidRDefault="0073582F" w:rsidP="00D52309">
                    <w:pPr>
                      <w:spacing w:after="0" w:line="240" w:lineRule="auto"/>
                      <w:jc w:val="center"/>
                      <w:rPr>
                        <w:rFonts w:ascii="Times New Roman" w:hAnsi="Times New Roman"/>
                        <w:sz w:val="18"/>
                        <w:szCs w:val="18"/>
                      </w:rPr>
                    </w:pPr>
                    <w:r w:rsidRPr="00940265">
                      <w:rPr>
                        <w:rFonts w:ascii="Times New Roman" w:hAnsi="Times New Roman"/>
                        <w:b/>
                        <w:bCs/>
                        <w:sz w:val="18"/>
                        <w:szCs w:val="18"/>
                      </w:rPr>
                      <w:t>Додаткове обстеження хворого, огляд спеціалістів</w:t>
                    </w:r>
                    <w:r w:rsidRPr="0017701A">
                      <w:rPr>
                        <w:rFonts w:ascii="Times New Roman" w:hAnsi="Times New Roman"/>
                        <w:sz w:val="18"/>
                        <w:szCs w:val="18"/>
                      </w:rPr>
                      <w:t xml:space="preserve"> </w:t>
                    </w:r>
                    <w:r>
                      <w:rPr>
                        <w:rFonts w:ascii="Times New Roman" w:hAnsi="Times New Roman"/>
                        <w:sz w:val="18"/>
                        <w:szCs w:val="18"/>
                      </w:rPr>
                      <w:t>(</w:t>
                    </w:r>
                    <w:r w:rsidRPr="0017701A">
                      <w:rPr>
                        <w:rFonts w:ascii="Times New Roman" w:hAnsi="Times New Roman"/>
                        <w:sz w:val="18"/>
                        <w:szCs w:val="18"/>
                      </w:rPr>
                      <w:t>кардіолог, терапевт</w:t>
                    </w:r>
                    <w:r>
                      <w:rPr>
                        <w:rFonts w:ascii="Times New Roman" w:hAnsi="Times New Roman"/>
                        <w:sz w:val="18"/>
                        <w:szCs w:val="18"/>
                      </w:rPr>
                      <w:t xml:space="preserve">, </w:t>
                    </w:r>
                    <w:r w:rsidRPr="0017701A">
                      <w:rPr>
                        <w:rFonts w:ascii="Times New Roman" w:hAnsi="Times New Roman"/>
                        <w:sz w:val="18"/>
                        <w:szCs w:val="18"/>
                      </w:rPr>
                      <w:t>ендокринолог, офтальмолог …)</w:t>
                    </w:r>
                  </w:p>
                </w:txbxContent>
              </v:textbox>
            </v:shape>
            <v:shape id="Прямая со стрелкой 106" o:spid="_x0000_s1253" type="#_x0000_t32" style="position:absolute;left:32314;top:72489;width:20091;height:284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nu1csUAAADcAAAADwAAAGRycy9kb3ducmV2LnhtbESPQWvCQBSE7wX/w/IEb7pJtFpS1yAW&#10;sVAvse39kX0modm3IbtNYn99tyD0OMzMN8w2G00jeupcbVlBvIhAEBdW11wq+Hg/zp9AOI+ssbFM&#10;Cm7kINtNHraYajtwTv3FlyJA2KWooPK+TaV0RUUG3cK2xMG72s6gD7Irpe5wCHDTyCSK1tJgzWGh&#10;wpYOFRVfl2+j4KRx+XldPZoiz4/ly+btvNr8OKVm03H/DMLT6P/D9/arVpDEMfydCUdA7n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nu1csUAAADcAAAADwAAAAAAAAAA&#10;AAAAAAChAgAAZHJzL2Rvd25yZXYueG1sUEsFBgAAAAAEAAQA+QAAAJMDAAAAAA==&#10;" strokeweight="1pt">
              <v:stroke endarrow="block"/>
            </v:shape>
            <v:shape id="Прямая со стрелкой 107" o:spid="_x0000_s1254" type="#_x0000_t32" style="position:absolute;left:25826;top:72489;width:6496;height:2839;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PbucMAAADcAAAADwAAAGRycy9kb3ducmV2LnhtbESPQYvCMBSE74L/ITxhb5raBZGuUUQo&#10;6MKK1j14fDTPpti8lCZq999vBMHjMDPfMItVbxtxp87XjhVMJwkI4tLpmisFv6d8PAfhA7LGxjEp&#10;+CMPq+VwsMBMuwcf6V6ESkQI+wwVmBDaTEpfGrLoJ64ljt7FdRZDlF0ldYePCLeNTJNkJi3WHBcM&#10;trQxVF6Lm1UQ9uZ8OJezy/duo3P++TykebJW6mPUr79ABOrDO/xqb7WCdJrC80w8AnL5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sD27nDAAAA3AAAAA8AAAAAAAAAAAAA&#10;AAAAoQIAAGRycy9kb3ducmV2LnhtbFBLBQYAAAAABAAEAPkAAACRAwAAAAA=&#10;" strokeweight="1pt">
              <v:stroke endarrow="block"/>
            </v:shape>
            <v:shape id="Прямая со стрелкой 108" o:spid="_x0000_s1255" type="#_x0000_t32" style="position:absolute;left:32314;top:72489;width:7186;height:285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eWOnsUAAADcAAAADwAAAGRycy9kb3ducmV2LnhtbESPQWvCQBSE74X+h+UVejMbozYSXUOx&#10;SAt6idX7I/tMQrNvQ3bV1F/vFoQeh5n5hlnmg2nFhXrXWFYwjmIQxKXVDVcKDt+b0RyE88gaW8uk&#10;4Jcc5KvnpyVm2l65oMveVyJA2GWooPa+y6R0ZU0GXWQ74uCdbG/QB9lXUvd4DXDTyiSO36TBhsNC&#10;jR2tayp/9mej4FPj5HiazkxZFJvqI93upunNKfX6MrwvQHga/H/40f7SCpLxBP7OhCMgV3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eWOnsUAAADcAAAADwAAAAAAAAAA&#10;AAAAAAChAgAAZHJzL2Rvd25yZXYueG1sUEsFBgAAAAAEAAQA+QAAAJMDAAAAAA==&#10;" strokeweight="1pt">
              <v:stroke endarrow="block"/>
            </v:shape>
            <v:group id="Группа 109" o:spid="_x0000_s1256" style="position:absolute;left:41;width:59407;height:61737" coordsize="59407,6173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agNr/sQAAADcAAAA&#10;DwAAAAAAAAAAAAAAAACqAgAAZHJzL2Rvd25yZXYueG1sUEsFBgAAAAAEAAQA+gAAAJsDAAAAAA==&#10;">
              <v:group id="Группа 110" o:spid="_x0000_s1257" style="position:absolute;width:59407;height:47405" coordsize="59407,4740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FT85lxgAAANwA&#10;AAAPAAAAAAAAAAAAAAAAAKoCAABkcnMvZG93bnJldi54bWxQSwUGAAAAAAQABAD6AAAAnQMAAAAA&#10;">
                <v:shape id="Надпись 2" o:spid="_x0000_s1258" type="#_x0000_t202" style="position:absolute;left:678;width:57458;height:287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lmtMYA&#10;AADcAAAADwAAAGRycy9kb3ducmV2LnhtbESPT2vCQBTE7wW/w/KE3urGHFJJXaX4ByoFUVsEb4/d&#10;1ySYfRuza0y/fVcQehxm5jfMdN7bWnTU+sqxgvEoAUGsnam4UPD9tX6ZgPAB2WDtmBT8kof5bPA0&#10;xdy4G++pO4RCRAj7HBWUITS5lF6XZNGPXEMcvR/XWgxRtoU0Ld4i3NYyTZJMWqw4LpTY0KIkfT5c&#10;rYLkcj5pHXbLDXf743ZVvKbZ6lOp52H//gYiUB/+w4/2h1GQjjO4n4lHQM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wlmtMYAAADcAAAADwAAAAAAAAAAAAAAAACYAgAAZHJz&#10;L2Rvd25yZXYueG1sUEsFBgAAAAAEAAQA9QAAAIsDAAAAAA==&#10;">
                  <v:textbox>
                    <w:txbxContent>
                      <w:p w:rsidR="0073582F" w:rsidRPr="009C1D15" w:rsidRDefault="0073582F" w:rsidP="00D52309">
                        <w:pPr>
                          <w:spacing w:after="0" w:line="240" w:lineRule="auto"/>
                          <w:jc w:val="center"/>
                          <w:rPr>
                            <w:rFonts w:ascii="Times New Roman" w:hAnsi="Times New Roman"/>
                            <w:b/>
                            <w:bCs/>
                          </w:rPr>
                        </w:pPr>
                        <w:r w:rsidRPr="009C1D15">
                          <w:rPr>
                            <w:rFonts w:ascii="Times New Roman" w:hAnsi="Times New Roman"/>
                            <w:b/>
                            <w:bCs/>
                          </w:rPr>
                          <w:t>КЛІНІЧНИЙ МАРШРУТ ХВОРОГО З ІНСУЛЬТОМ</w:t>
                        </w:r>
                      </w:p>
                    </w:txbxContent>
                  </v:textbox>
                </v:shape>
                <v:group id="Группа 112" o:spid="_x0000_s1259" style="position:absolute;top:4306;width:59407;height:43099" coordorigin=",-244" coordsize="59407,430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mtH1icQAAADcAAAA&#10;DwAAAAAAAAAAAAAAAACqAgAAZHJzL2Rvd25yZXYueG1sUEsFBgAAAAAEAAQA+gAAAJsDAAAAAA==&#10;">
                  <v:shape id="Надпись 113" o:spid="_x0000_s1260" type="#_x0000_t202" style="position:absolute;left:714;top:11235;width:57422;height:363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pXXcQA&#10;AADcAAAADwAAAGRycy9kb3ducmV2LnhtbERPy2rCQBTdF/yH4Qru6sQsbEkdQ/EBlkJptAjuLjO3&#10;SUjmTsxMY/r3nUXB5eG8V/loWzFQ72vHChbzBASxdqbmUsHXaf/4DMIHZIOtY1LwSx7y9eRhhZlx&#10;Ny5oOIZSxBD2GSqoQugyKb2uyKKfu444ct+utxgi7EtperzFcNvKNEmW0mLNsaHCjjYV6eb4YxUk&#10;1+aidfjcvvFQnD925VO63L0rNZuOry8gAo3hLv53H4yCdBHXxjPxCMj1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3aV13EAAAA3AAAAA8AAAAAAAAAAAAAAAAAmAIAAGRycy9k&#10;b3ducmV2LnhtbFBLBQYAAAAABAAEAPUAAACJAwAAAAA=&#10;">
                    <v:textbox>
                      <w:txbxContent>
                        <w:p w:rsidR="0073582F" w:rsidRPr="002F055E" w:rsidRDefault="0073582F" w:rsidP="00D52309">
                          <w:pPr>
                            <w:spacing w:after="0" w:line="240" w:lineRule="auto"/>
                            <w:jc w:val="center"/>
                            <w:rPr>
                              <w:rFonts w:ascii="Times New Roman" w:hAnsi="Times New Roman"/>
                              <w:b/>
                              <w:bCs/>
                            </w:rPr>
                          </w:pPr>
                          <w:r w:rsidRPr="002F055E">
                            <w:rPr>
                              <w:rFonts w:ascii="Times New Roman" w:hAnsi="Times New Roman"/>
                              <w:b/>
                              <w:bCs/>
                            </w:rPr>
                            <w:t>ПРИЙМАЛЬНЕ ВІДДІЛЕННЯ</w:t>
                          </w:r>
                        </w:p>
                      </w:txbxContent>
                    </v:textbox>
                  </v:shape>
                  <v:shape id="Надпись 114" o:spid="_x0000_s1261" type="#_x0000_t202" style="position:absolute;left:2857;top:16240;width:19368;height:574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byxsYA&#10;AADcAAAADwAAAGRycy9kb3ducmV2LnhtbESPQWvCQBSE70L/w/IKvenGHGxNXUXUglIQjaXQ22P3&#10;mQSzb9PsNqb/visUPA4z8w0zW/S2Fh21vnKsYDxKQBBrZyouFHyc3oYvIHxANlg7JgW/5GExfxjM&#10;MDPuykfq8lCICGGfoYIyhCaT0uuSLPqRa4ijd3atxRBlW0jT4jXCbS3TJJlIixXHhRIbWpWkL/mP&#10;VZB8X760Dof1jrvj535TPKeTzbtST4/98hVEoD7cw//trVGQjqdwOxOPgJz/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pbyxsYAAADcAAAADwAAAAAAAAAAAAAAAACYAgAAZHJz&#10;L2Rvd25yZXYueG1sUEsFBgAAAAAEAAQA9QAAAIsDAAAAAA==&#10;">
                    <v:textbox>
                      <w:txbxContent>
                        <w:p w:rsidR="0073582F" w:rsidRPr="00911195" w:rsidRDefault="0073582F" w:rsidP="00D52309">
                          <w:pPr>
                            <w:spacing w:after="0" w:line="240" w:lineRule="auto"/>
                            <w:rPr>
                              <w:rFonts w:ascii="Times New Roman" w:hAnsi="Times New Roman"/>
                              <w:b/>
                              <w:bCs/>
                            </w:rPr>
                          </w:pPr>
                          <w:r w:rsidRPr="00911195">
                            <w:rPr>
                              <w:rFonts w:ascii="Times New Roman" w:hAnsi="Times New Roman"/>
                              <w:b/>
                              <w:bCs/>
                            </w:rPr>
                            <w:t>Визначення можливості проведення системної тромболітичної терапії</w:t>
                          </w:r>
                        </w:p>
                      </w:txbxContent>
                    </v:textbox>
                  </v:shape>
                  <v:shape id="Надпись 115" o:spid="_x0000_s1262" type="#_x0000_t202" style="position:absolute;left:2857;top:22002;width:19368;height:285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CR5sMA&#10;AADcAAAADwAAAGRycy9kb3ducmV2LnhtbERPy2rCQBTdF/yH4Qru6sQsbEkdQ6kWlEKpDwruLjPX&#10;JCRzJ82MMf69syi4PJz3Ih9sI3rqfOVYwWyagCDWzlRcKDgePp9fQfiAbLBxTApu5CFfjp4WmBl3&#10;5R31+1CIGMI+QwVlCG0mpdclWfRT1xJH7uw6iyHCrpCmw2sMt41Mk2QuLVYcG0ps6aMkXe8vVkHy&#10;V5+0Dj+rLfe73+918ZLO119KTcbD+xuIQEN4iP/dG6MgTeP8eCYeAbm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cCR5sMAAADcAAAADwAAAAAAAAAAAAAAAACYAgAAZHJzL2Rv&#10;d25yZXYueG1sUEsFBgAAAAAEAAQA9QAAAIgDAAAAAA==&#10;">
                    <v:textbox>
                      <w:txbxContent>
                        <w:p w:rsidR="0073582F" w:rsidRPr="00911195" w:rsidRDefault="0073582F" w:rsidP="00D52309">
                          <w:pPr>
                            <w:spacing w:after="0" w:line="240" w:lineRule="auto"/>
                            <w:rPr>
                              <w:rFonts w:ascii="Times New Roman" w:hAnsi="Times New Roman"/>
                              <w:sz w:val="20"/>
                              <w:szCs w:val="20"/>
                            </w:rPr>
                          </w:pPr>
                          <w:r w:rsidRPr="00911195">
                            <w:rPr>
                              <w:rFonts w:ascii="Times New Roman" w:hAnsi="Times New Roman"/>
                              <w:sz w:val="20"/>
                              <w:szCs w:val="20"/>
                            </w:rPr>
                            <w:t>Загально-клінічні аналізи</w:t>
                          </w:r>
                        </w:p>
                      </w:txbxContent>
                    </v:textbox>
                  </v:shape>
                  <v:shape id="Надпись 116" o:spid="_x0000_s1263" type="#_x0000_t202" style="position:absolute;left:26527;top:16240;width:32880;height:1006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2I8b8QA&#10;AADcAAAADwAAAGRycy9kb3ducmV2LnhtbESPzWrDMBCE74W8g9hAb41sQ0rjRAn5IdBr4x6a29ra&#10;2CbWypEUx337qlDocZiZb5jVZjSdGMj51rKCdJaAIK6sbrlW8FkcX95A+ICssbNMCr7Jw2Y9eVph&#10;ru2DP2g4hVpECPscFTQh9LmUvmrIoJ/Znjh6F+sMhihdLbXDR4SbTmZJ8ioNthwXGuxp31B1Pd2N&#10;gvKQtrsvLHeFM2VxniMOenFT6nk6bpcgAo3hP/zXftcKsiyF3zPxCMj1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9iPG/EAAAA3AAAAA8AAAAAAAAAAAAAAAAAmAIAAGRycy9k&#10;b3ducmV2LnhtbFBLBQYAAAAABAAEAPUAAACJAwAAAAA=&#10;">
                    <v:textbox>
                      <w:txbxContent>
                        <w:p w:rsidR="0073582F" w:rsidRPr="00911195" w:rsidRDefault="0073582F" w:rsidP="00D52309">
                          <w:pPr>
                            <w:spacing w:after="0" w:line="240" w:lineRule="auto"/>
                            <w:rPr>
                              <w:rFonts w:ascii="Times New Roman" w:hAnsi="Times New Roman"/>
                              <w:b/>
                              <w:bCs/>
                              <w:sz w:val="20"/>
                              <w:szCs w:val="20"/>
                            </w:rPr>
                          </w:pPr>
                          <w:r w:rsidRPr="00911195">
                            <w:rPr>
                              <w:rFonts w:ascii="Times New Roman" w:hAnsi="Times New Roman"/>
                              <w:b/>
                              <w:bCs/>
                            </w:rPr>
                            <w:t>Огляд чергового лікаря-невропатолога</w:t>
                          </w:r>
                          <w:r w:rsidRPr="00EC5646">
                            <w:rPr>
                              <w:rFonts w:ascii="Times New Roman" w:hAnsi="Times New Roman"/>
                            </w:rPr>
                            <w:t xml:space="preserve"> </w:t>
                          </w:r>
                          <w:r w:rsidRPr="00911195">
                            <w:rPr>
                              <w:rFonts w:ascii="Times New Roman" w:hAnsi="Times New Roman"/>
                              <w:sz w:val="20"/>
                              <w:szCs w:val="20"/>
                            </w:rPr>
                            <w:t xml:space="preserve">(збір скарг, анамнезу захворювання, життя, страхового анамнезу, клінічне обстеження пацієнта), </w:t>
                          </w:r>
                          <w:r w:rsidRPr="00911195">
                            <w:rPr>
                              <w:rFonts w:ascii="Times New Roman" w:hAnsi="Times New Roman"/>
                              <w:b/>
                              <w:bCs/>
                              <w:sz w:val="20"/>
                              <w:szCs w:val="20"/>
                            </w:rPr>
                            <w:t xml:space="preserve">в разі необхідності – огляд нейрохірурга (кардіолога при поєднаній патології). Доцільне проведення СКТ (МРТ) усім хворим з інсультом </w:t>
                          </w:r>
                        </w:p>
                      </w:txbxContent>
                    </v:textbox>
                  </v:shape>
                  <v:shape id="Надпись 117" o:spid="_x0000_s1264" type="#_x0000_t202" style="position:absolute;left:2857;top:24860;width:19368;height:285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6qCsYA&#10;AADcAAAADwAAAGRycy9kb3ducmV2LnhtbESPT2sCMRTE70K/Q3hCb5o1B1tWo5TWQqUg9Q9Cb4/k&#10;dXdx87LdxHX99kYo9DjMzG+Y+bJ3teioDZVnDZNxBoLYeFtxoeGwfx89gwgR2WLtmTRcKcBy8TCY&#10;Y279hbfU7WIhEoRDjhrKGJtcymBKchjGviFO3o9vHcYk20LaFi8J7mqpsmwqHVacFkps6LUkc9qd&#10;nYbs9/RtTPx6W3O3PW5WxZOarj61fhz2LzMQkfr4H/5rf1gNSim4n0lHQC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l6qCsYAAADcAAAADwAAAAAAAAAAAAAAAACYAgAAZHJz&#10;L2Rvd25yZXYueG1sUEsFBgAAAAAEAAQA9QAAAIsDAAAAAA==&#10;">
                    <v:textbox>
                      <w:txbxContent>
                        <w:p w:rsidR="0073582F" w:rsidRPr="00911195" w:rsidRDefault="0073582F" w:rsidP="00D52309">
                          <w:pPr>
                            <w:spacing w:after="0" w:line="240" w:lineRule="auto"/>
                            <w:rPr>
                              <w:rFonts w:ascii="Times New Roman" w:hAnsi="Times New Roman"/>
                              <w:sz w:val="20"/>
                              <w:szCs w:val="20"/>
                            </w:rPr>
                          </w:pPr>
                          <w:r w:rsidRPr="00911195">
                            <w:rPr>
                              <w:rFonts w:ascii="Times New Roman" w:hAnsi="Times New Roman"/>
                              <w:sz w:val="20"/>
                              <w:szCs w:val="20"/>
                            </w:rPr>
                            <w:t>ЕКГ</w:t>
                          </w:r>
                        </w:p>
                      </w:txbxContent>
                    </v:textbox>
                  </v:shape>
                  <v:shape id="Надпись 118" o:spid="_x0000_s1265" type="#_x0000_t202" style="position:absolute;left:2857;top:27717;width:19368;height:293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RIPkcYA&#10;AADcAAAADwAAAGRycy9kb3ducmV2LnhtbESPQWvCQBSE70L/w/IKvemmKWiJrlJaC0pBNIrQ22P3&#10;NQlm36bZNcZ/3xWEHoeZ+YaZLXpbi45aXzlW8DxKQBBrZyouFBz2n8NXED4gG6wdk4IreVjMHwYz&#10;zIy78I66PBQiQthnqKAMocmk9Loki37kGuLo/bjWYoiyLaRp8RLhtpZpkoylxYrjQokNvZekT/nZ&#10;Kkh+T99ah+3HmrvdcbMsJul4+aXU02P/NgURqA//4Xt7ZRSk6QvczsQjIO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RIPkcYAAADcAAAADwAAAAAAAAAAAAAAAACYAgAAZHJz&#10;L2Rvd25yZXYueG1sUEsFBgAAAAAEAAQA9QAAAIsDAAAAAA==&#10;">
                    <v:textbox>
                      <w:txbxContent>
                        <w:p w:rsidR="0073582F" w:rsidRPr="00C60DFA" w:rsidRDefault="0073582F" w:rsidP="00D52309">
                          <w:pPr>
                            <w:spacing w:after="0" w:line="240" w:lineRule="auto"/>
                            <w:rPr>
                              <w:rFonts w:ascii="Times New Roman" w:hAnsi="Times New Roman"/>
                              <w:sz w:val="20"/>
                              <w:szCs w:val="20"/>
                            </w:rPr>
                          </w:pPr>
                          <w:r w:rsidRPr="00C60DFA">
                            <w:rPr>
                              <w:rFonts w:ascii="Times New Roman" w:hAnsi="Times New Roman"/>
                              <w:sz w:val="20"/>
                              <w:szCs w:val="20"/>
                            </w:rPr>
                            <w:t>КТ (МРТ) головного мозку</w:t>
                          </w:r>
                        </w:p>
                      </w:txbxContent>
                    </v:textbox>
                  </v:shape>
                  <v:shape id="Надпись 119" o:spid="_x0000_s1266" type="#_x0000_t202" style="position:absolute;left:2857;top:30670;width:19368;height:565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PfdMYA&#10;AADcAAAADwAAAGRycy9kb3ducmV2LnhtbESP3WrCQBSE7wXfYTlC73RjoGmJriKtQkuh+Ifg3WH3&#10;mASzZ2N2G9O37xYKvRxm5htmvuxtLTpqfeVYwXSSgCDWzlRcKDgeNuNnED4gG6wdk4Jv8rBcDAdz&#10;zI278466fShEhLDPUUEZQpNL6XVJFv3ENcTRu7jWYoiyLaRp8R7htpZpkmTSYsVxocSGXkrS1/2X&#10;VZDcrmetw/b1nbvd6XNdPKXZ+kOph1G/moEI1If/8F/7zShIHzP4PROPgFz8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WPfdMYAAADcAAAADwAAAAAAAAAAAAAAAACYAgAAZHJz&#10;L2Rvd25yZXYueG1sUEsFBgAAAAAEAAQA9QAAAIsDAAAAAA==&#10;">
                    <v:textbox>
                      <w:txbxContent>
                        <w:p w:rsidR="0073582F" w:rsidRPr="00911195" w:rsidRDefault="0073582F" w:rsidP="00D52309">
                          <w:pPr>
                            <w:spacing w:after="0" w:line="240" w:lineRule="auto"/>
                            <w:rPr>
                              <w:rFonts w:ascii="Times New Roman" w:hAnsi="Times New Roman"/>
                              <w:sz w:val="20"/>
                              <w:szCs w:val="20"/>
                            </w:rPr>
                          </w:pPr>
                          <w:r w:rsidRPr="00911195">
                            <w:rPr>
                              <w:rFonts w:ascii="Times New Roman" w:hAnsi="Times New Roman"/>
                              <w:sz w:val="20"/>
                              <w:szCs w:val="20"/>
                            </w:rPr>
                            <w:t>Консультації суміжних спеціалістів (нейрохірурга, кардіолога)</w:t>
                          </w:r>
                        </w:p>
                      </w:txbxContent>
                    </v:textbox>
                  </v:shape>
                  <v:shape id="Надпись 120" o:spid="_x0000_s1267" type="#_x0000_t202" style="position:absolute;left:25812;top:27717;width:18638;height:504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8Fy/cQA&#10;AADcAAAADwAAAGRycy9kb3ducmV2LnhtbESPQWvCQBSE74L/YXlCb7pRsLWpazBKodeaHuztJfua&#10;BLNv4+4a03/fLRR6HGbmG2abjaYTAznfWlawXCQgiCurW64VfBSv8w0IH5A1dpZJwTd5yHbTyRZT&#10;be/8TsMp1CJC2KeooAmhT6X0VUMG/cL2xNH7ss5giNLVUju8R7jp5CpJHqXBluNCgz0dGqoup5tR&#10;UB6XbX7GMi+cKYvPNeKgn69KPczG/QuIQGP4D/+137SC1foJfs/EIyB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fBcv3EAAAA3AAAAA8AAAAAAAAAAAAAAAAAmAIAAGRycy9k&#10;b3ducmV2LnhtbFBLBQYAAAAABAAEAPUAAACJAwAAAAA=&#10;">
                    <v:textbox>
                      <w:txbxContent>
                        <w:p w:rsidR="0073582F" w:rsidRPr="00C60DFA" w:rsidRDefault="0073582F" w:rsidP="00D52309">
                          <w:pPr>
                            <w:spacing w:after="0" w:line="240" w:lineRule="auto"/>
                            <w:jc w:val="center"/>
                            <w:rPr>
                              <w:rFonts w:ascii="Times New Roman" w:hAnsi="Times New Roman"/>
                              <w:b/>
                              <w:bCs/>
                              <w:sz w:val="18"/>
                              <w:szCs w:val="18"/>
                            </w:rPr>
                          </w:pPr>
                          <w:r w:rsidRPr="00C60DFA">
                            <w:rPr>
                              <w:rFonts w:ascii="Times New Roman" w:hAnsi="Times New Roman"/>
                              <w:b/>
                              <w:bCs/>
                              <w:sz w:val="18"/>
                              <w:szCs w:val="18"/>
                            </w:rPr>
                            <w:t>Госпіталізація на стаціонарне лікування (ПІТ неврологічного відділення)</w:t>
                          </w:r>
                        </w:p>
                      </w:txbxContent>
                    </v:textbox>
                  </v:shape>
                  <v:shape id="Надпись 121" o:spid="_x0000_s1268" type="#_x0000_t202" style="position:absolute;left:32968;top:34218;width:25884;height:72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7mj8EA&#10;AADcAAAADwAAAGRycy9kb3ducmV2LnhtbERPPU/DMBDdkfgP1iGxUaeRUkGoW7VUSKxNOpTtEh9J&#10;1PgcbDcJ/74eKjE+ve/1dja9GMn5zrKC5SIBQVxb3XGj4FR+vryC8AFZY2+ZFPyRh+3m8WGNubYT&#10;H2ksQiNiCPscFbQhDLmUvm7JoF/YgThyP9YZDBG6RmqHUww3vUyTZCUNdhwbWhzoo6X6UlyNguqw&#10;7PZnrPalM1X5nSGO+u1XqeenefcOItAc/sV395dWkGZxbTwTj4Dc3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Ze5o/BAAAA3AAAAA8AAAAAAAAAAAAAAAAAmAIAAGRycy9kb3du&#10;cmV2LnhtbFBLBQYAAAAABAAEAPUAAACGAwAAAAA=&#10;">
                    <v:textbox>
                      <w:txbxContent>
                        <w:p w:rsidR="0073582F" w:rsidRPr="006218D4" w:rsidRDefault="0073582F" w:rsidP="00D52309">
                          <w:pPr>
                            <w:spacing w:after="0" w:line="240" w:lineRule="auto"/>
                            <w:jc w:val="center"/>
                            <w:rPr>
                              <w:rFonts w:ascii="Times New Roman" w:hAnsi="Times New Roman"/>
                              <w:b/>
                              <w:bCs/>
                              <w:sz w:val="20"/>
                              <w:szCs w:val="20"/>
                            </w:rPr>
                          </w:pPr>
                          <w:r w:rsidRPr="006218D4">
                            <w:rPr>
                              <w:rFonts w:ascii="Times New Roman" w:hAnsi="Times New Roman"/>
                              <w:b/>
                              <w:bCs/>
                              <w:sz w:val="20"/>
                              <w:szCs w:val="20"/>
                            </w:rPr>
                            <w:t>Госпіталізація до відділення нейрохірургії (у випадку виявлення необхідності подальшого дообстеження, н/х лікування та спостереження)</w:t>
                          </w:r>
                        </w:p>
                      </w:txbxContent>
                    </v:textbox>
                  </v:shape>
                  <v:shape id="Прямая со стрелкой 122" o:spid="_x0000_s1269" type="#_x0000_t32" style="position:absolute;left:29379;top:32765;width:14;height:10089;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83wCMQAAADcAAAADwAAAGRycy9kb3ducmV2LnhtbESPQWvCQBSE7wX/w/IEb3VjiqLRVUQI&#10;VKHFqgePj+wzG8y+DdlV4793C4Ueh5n5hlmsOluLO7W+cqxgNExAEBdOV1wqOB3z9ykIH5A11o5J&#10;wZM8rJa9twVm2j34h+6HUIoIYZ+hAhNCk0npC0MW/dA1xNG7uNZiiLItpW7xEeG2lmmSTKTFiuOC&#10;wYY2horr4WYVhG9z3p+LyWW33eicvz72aZ6slRr0u/UcRKAu/If/2p9aQTqewe+ZeATk8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jzfAIxAAAANwAAAAPAAAAAAAAAAAA&#10;AAAAAKECAABkcnMvZG93bnJldi54bWxQSwUGAAAAAAQABAD5AAAAkgMAAAAA&#10;" strokeweight="1pt">
                    <v:stroke endarrow="block"/>
                  </v:shape>
                  <v:shape id="Прямая со стрелкой 123" o:spid="_x0000_s1270" type="#_x0000_t32" style="position:absolute;left:666;top:19097;width:0;height:14396;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JuTKMEAAADcAAAADwAAAGRycy9kb3ducmV2LnhtbERPTYvCMBC9L/gfwgje1nQrFKlGEaGw&#10;Ci5aPXgcmrEp20xKk9X67zcHwePjfS/Xg23FnXrfOFbwNU1AEFdON1wruJyLzzkIH5A1to5JwZM8&#10;rFejjyXm2j34RPcy1CKGsM9RgQmhy6X0lSGLfuo64sjdXG8xRNjXUvf4iOG2lWmSZNJiw7HBYEdb&#10;Q9Vv+WcVhB9zPV6r7LbfbXXBh9kxLZKNUpPxsFmACDSEt/jl/tYK0izOj2fiEZCr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8m5MowQAAANwAAAAPAAAAAAAAAAAAAAAA&#10;AKECAABkcnMvZG93bnJldi54bWxQSwUGAAAAAAQABAD5AAAAjwMAAAAA&#10;" strokeweight="1pt">
                    <v:stroke endarrow="block"/>
                  </v:shape>
                  <v:shape id="Прямая со стрелкой 124" o:spid="_x0000_s1271" type="#_x0000_t32" style="position:absolute;left:22240;top:19097;width:4306;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9c2s8MAAADcAAAADwAAAGRycy9kb3ducmV2LnhtbESPQYvCMBSE7wv+h/AEb2tqhbJUo4hQ&#10;cAUXVz14fDTPpti8lCar9d+bBcHjMDPfMPNlbxtxo87XjhVMxgkI4tLpmisFp2Px+QXCB2SNjWNS&#10;8CAPy8XgY465dnf+pdshVCJC2OeowITQ5lL60pBFP3YtcfQurrMYouwqqTu8R7htZJokmbRYc1ww&#10;2NLaUHk9/FkF4cec9+cyu2y/17rg3XSfFslKqdGwX81ABOrDO/xqb7SCNJvA/5l4BOTiC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PXNrPDAAAA3AAAAA8AAAAAAAAAAAAA&#10;AAAAoQIAAGRycy9kb3ducmV2LnhtbFBLBQYAAAAABAAEAPkAAACRAwAAAAA=&#10;" strokeweight="1pt">
                    <v:stroke endarrow="block"/>
                  </v:shape>
                  <v:shape id="Прямая со стрелкой 125" o:spid="_x0000_s1272" type="#_x0000_t32" style="position:absolute;left:714;top:19145;width:2159;height:0;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NDam8IAAADcAAAADwAAAGRycy9kb3ducmV2LnhtbESPX2vCQBDE3wt+h2MF3+rGSCVETxFB&#10;FN9qC31dcps/JLcXcqfGb+8VCn0cZuY3zGY32k7defCNEw2LeQKKpXCmkUrD99fxPQPlA4mhzglr&#10;eLKH3XbytqHcuId88v0aKhUh4nPSUIfQ54i+qNmSn7ueJXqlGyyFKIcKzUCPCLcdpkmyQkuNxIWa&#10;ej7UXLTXm42UQ7PP8NT+fGBYHrOWykuPpdaz6bhfgwo8hv/wX/tsNKSrFH7PxCOA2x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NDam8IAAADcAAAADwAAAAAAAAAAAAAA&#10;AAChAgAAZHJzL2Rvd25yZXYueG1sUEsFBgAAAAAEAAQA+QAAAJADAAAAAA==&#10;" strokeweight="1pt">
                    <v:stroke endarrow="block"/>
                  </v:shape>
                  <v:shape id="Прямая со стрелкой 126" o:spid="_x0000_s1273" type="#_x0000_t32" style="position:absolute;left:666;top:23431;width:2159;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eP948MAAADcAAAADwAAAGRycy9kb3ducmV2LnhtbESPT4vCMBTE74LfITzBm6b+X7pGEUUU&#10;1kt19/5onm2xeSlN1OqnNwuCx2FmfsPMl40pxY1qV1hWMOhHIIhTqwvOFPyetr0vEM4jaywtk4IH&#10;OVgu2q05xtreOaHb0WciQNjFqCD3voqldGlOBl3fVsTBO9vaoA+yzqSu8R7gppTDKJpKgwWHhRwr&#10;WueUXo5Xo2CncfR3Hk9MmiTbbDP7OYxnT6dUt9OsvkF4avwn/G7vtYLhdAT/Z8IRkIsX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3j/ePDAAAA3AAAAA8AAAAAAAAAAAAA&#10;AAAAoQIAAGRycy9kb3ducmV2LnhtbFBLBQYAAAAABAAEAPkAAACRAwAAAAA=&#10;" strokeweight="1pt">
                    <v:stroke endarrow="block"/>
                  </v:shape>
                  <v:shape id="Прямая со стрелкой 127" o:spid="_x0000_s1274" type="#_x0000_t32" style="position:absolute;left:666;top:26289;width:2159;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gpll8UAAADcAAAADwAAAGRycy9kb3ducmV2LnhtbESPQWvCQBSE74L/YXmF3nTTNGpJXYO0&#10;SAW9xLb3R/aZhGbfhuw2SfvrXUHwOMzMN8w6G00jeupcbVnB0zwCQVxYXXOp4OtzN3sB4TyyxsYy&#10;KfgjB9lmOlljqu3AOfUnX4oAYZeigsr7NpXSFRUZdHPbEgfvbDuDPsiulLrDIcBNI+MoWkqDNYeF&#10;Clt6q6j4Of0aBR8an7/PycIUeb4r31eHY7L6d0o9PozbVxCeRn8P39p7rSBeJnA9E46A3F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gpll8UAAADcAAAADwAAAAAAAAAA&#10;AAAAAAChAgAAZHJzL2Rvd25yZXYueG1sUEsFBgAAAAAEAAQA+QAAAJMDAAAAAA==&#10;" strokeweight="1pt">
                    <v:stroke endarrow="block"/>
                  </v:shape>
                  <v:shape id="Прямая со стрелкой 128" o:spid="_x0000_s1275" type="#_x0000_t32" style="position:absolute;left:714;top:29146;width:2172;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UbADMMAAADcAAAADwAAAGRycy9kb3ducmV2LnhtbESPT4vCMBTE7wt+h/AEb2vq/6VrFFFk&#10;Bb207t4fzbMtNi+lidr10xtB8DjMzG+Y+bI1lbhS40rLCgb9CARxZnXJuYLf4/bzC4TzyBory6Tg&#10;nxwsF52POcba3jiha+pzESDsYlRQeF/HUrqsIIOub2vi4J1sY9AH2eRSN3gLcFPJYRRNpcGSw0KB&#10;Na0Lys7pxSj40Tj6O40nJkuSbb6Z7Q/j2d0p1eu2q28Qnlr/Dr/aO61gOJ3A80w4AnLx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1GwAzDAAAA3AAAAA8AAAAAAAAAAAAA&#10;AAAAoQIAAGRycy9kb3ducmV2LnhtbFBLBQYAAAAABAAEAPkAAACRAwAAAAA=&#10;" strokeweight="1pt">
                    <v:stroke endarrow="block"/>
                  </v:shape>
                  <v:shape id="Прямая со стрелкой 129" o:spid="_x0000_s1276" type="#_x0000_t32" style="position:absolute;left:666;top:33432;width:2159;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ZRee8QAAADcAAAADwAAAGRycy9kb3ducmV2LnhtbESPT4vCMBTE74LfITxhb5rqapWuUWQX&#10;UdBL/XN/NM+2bPNSmqx2/fRGEDwOM/MbZr5sTSWu1LjSsoLhIAJBnFldcq7gdFz3ZyCcR9ZYWSYF&#10;/+Rgueh25phoe+OUrgefiwBhl6CCwvs6kdJlBRl0A1sTB+9iG4M+yCaXusFbgJtKjqIolgZLDgsF&#10;1vRdUPZ7+DMKNho/z5fxxGRpus5/prv9eHp3Sn302tUXCE+tf4df7a1WMIpjeJ4JR0AuH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tlF57xAAAANwAAAAPAAAAAAAAAAAA&#10;AAAAAKECAABkcnMvZG93bnJldi54bWxQSwUGAAAAAAQABAD5AAAAkgMAAAAA&#10;" strokeweight="1pt">
                    <v:stroke endarrow="block"/>
                  </v:shape>
                  <v:shape id="Прямая со стрелкой 130" o:spid="_x0000_s1277" type="#_x0000_t32" style="position:absolute;left:50244;top:26289;width:0;height:792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3ILXMQAAADcAAAADwAAAGRycy9kb3ducmV2LnhtbESPT4vCMBTE7wt+h/AEb2tqF7pSjSJC&#10;wRV28d/B46N5NsXmpTRR67c3Cwt7HGbmN8x82dtG3KnztWMFk3ECgrh0uuZKwelYvE9B+ICssXFM&#10;Cp7kYbkYvM0x1+7Be7ofQiUihH2OCkwIbS6lLw1Z9GPXEkfv4jqLIcqukrrDR4TbRqZJkkmLNccF&#10;gy2tDZXXw80qCD/mvDuX2WX7tdYFf3/s0iJZKTUa9qsZiEB9+A//tTdaQZp9wu+ZeATk4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zcgtcxAAAANwAAAAPAAAAAAAAAAAA&#10;AAAAAKECAABkcnMvZG93bnJldi54bWxQSwUGAAAAAAQABAD5AAAAkgMAAAAA&#10;" strokeweight="1pt">
                    <v:stroke endarrow="block"/>
                  </v:shape>
                  <v:group id="Группа 131" o:spid="_x0000_s1278" style="position:absolute;top:-244;width:59406;height:11479" coordorigin=",-244" coordsize="59406,114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zSBKGwwAAANwAAAAP&#10;AAAAAAAAAAAAAAAAAKoCAABkcnMvZG93bnJldi54bWxQSwUGAAAAAAQABAD6AAAAmgMAAAAA&#10;">
                    <v:shape id="Прямая со стрелкой 132" o:spid="_x0000_s1279" type="#_x0000_t32" style="position:absolute;left:29394;top:9801;width:0;height:143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AvKCcMAAADcAAAADwAAAGRycy9kb3ducmV2LnhtbESPT4vCMBTE78J+h/AWvGnq/7UaRRRR&#10;cC91d++P5tkWm5fSRK1+eiMIexxm5jfMfNmYUlypdoVlBb1uBII4tbrgTMHvz7bzBcJ5ZI2lZVJw&#10;JwfLxUdrjrG2N07oevSZCBB2MSrIva9iKV2ak0HXtRVx8E62NuiDrDOpa7wFuCllP4rG0mDBYSHH&#10;itY5pefjxSjYaRz8nYYjkybJNttMDt/DycMp1f5sVjMQnhr/H36391pBfzyF15lwBOTiC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wLygnDAAAA3AAAAA8AAAAAAAAAAAAA&#10;AAAAoQIAAGRycy9kb3ducmV2LnhtbFBLBQYAAAAABAAEAPkAAACRAwAAAAA=&#10;" strokeweight="1pt">
                      <v:stroke endarrow="block"/>
                    </v:shape>
                    <v:group id="Группа 133" o:spid="_x0000_s1280" style="position:absolute;top:-244;width:59406;height:10045" coordorigin=",-244" coordsize="59406,1004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MjniF3CAAAA3AAAAA8A&#10;AAAAAAAAAAAAAAAAqgIAAGRycy9kb3ducmV2LnhtbFBLBQYAAAAABAAEAPoAAACZAwAAAAA=&#10;">
                      <v:shape id="Надпись 2" o:spid="_x0000_s1281" type="#_x0000_t202" style="position:absolute;top:-244;width:14311;height:573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8bYMUA&#10;AADcAAAADwAAAGRycy9kb3ducmV2LnhtbESPT2vCQBTE74LfYXlCb7oxB5XUVUQttBSK/yj09th9&#10;TYLZtzG7jfHbuwXB4zAzv2Hmy85WoqXGl44VjEcJCGLtTMm5gtPxbTgD4QOywcoxKbiRh+Wi35tj&#10;ZtyV99QeQi4ihH2GCooQ6kxKrwuy6EeuJo7er2sshiibXJoGrxFuK5kmyURaLDkuFFjTuiB9PvxZ&#10;Bcnl/KN12G0+uN1/f23zaTrZfir1MuhWryACdeEZfrTfjYJ0Oob/M/EIyM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PxtgxQAAANwAAAAPAAAAAAAAAAAAAAAAAJgCAABkcnMv&#10;ZG93bnJldi54bWxQSwUGAAAAAAQABAD1AAAAigMAAAAA&#10;">
                        <v:textbox>
                          <w:txbxContent>
                            <w:p w:rsidR="0073582F" w:rsidRDefault="0073582F" w:rsidP="00D52309">
                              <w:pPr>
                                <w:spacing w:after="0" w:line="240" w:lineRule="auto"/>
                                <w:jc w:val="center"/>
                              </w:pPr>
                              <w:r w:rsidRPr="002F055E">
                                <w:rPr>
                                  <w:rFonts w:ascii="Times New Roman" w:hAnsi="Times New Roman"/>
                                </w:rPr>
                                <w:t>Бригада швидкої допомоги</w:t>
                              </w:r>
                            </w:p>
                          </w:txbxContent>
                        </v:textbox>
                      </v:shape>
                      <v:shape id="Надпись 135" o:spid="_x0000_s1282" type="#_x0000_t202" style="position:absolute;left:19363;top:-244;width:20095;height:430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2FF8YA&#10;AADcAAAADwAAAGRycy9kb3ducmV2LnhtbESPQWvCQBSE70L/w/IK3nTTHFRS1yCtgqVQ1BbB22P3&#10;mYRk36bZNab/vlsQehxm5htmmQ+2ET11vnKs4GmagCDWzlRcKPj63E4WIHxANtg4JgU/5CFfPYyW&#10;mBl34wP1x1CICGGfoYIyhDaT0uuSLPqpa4mjd3GdxRBlV0jT4S3CbSPTJJlJixXHhRJbeilJ18er&#10;VZB812etw/71jfvD6WNTzNPZ5l2p8eOwfgYRaAj/4Xt7ZxSk8xT+zsQjIF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e2FF8YAAADcAAAADwAAAAAAAAAAAAAAAACYAgAAZHJz&#10;L2Rvd25yZXYueG1sUEsFBgAAAAAEAAQA9QAAAIsDAAAAAA==&#10;">
                        <v:textbox>
                          <w:txbxContent>
                            <w:p w:rsidR="0073582F" w:rsidRPr="002F055E" w:rsidRDefault="0073582F" w:rsidP="00D52309">
                              <w:pPr>
                                <w:spacing w:after="0" w:line="240" w:lineRule="auto"/>
                                <w:jc w:val="center"/>
                                <w:rPr>
                                  <w:rFonts w:ascii="Times New Roman" w:hAnsi="Times New Roman"/>
                                </w:rPr>
                              </w:pPr>
                              <w:r w:rsidRPr="002F055E">
                                <w:rPr>
                                  <w:rFonts w:ascii="Times New Roman" w:hAnsi="Times New Roman"/>
                                </w:rPr>
                                <w:t>Лікар поліклініки, амбулаторії сімейного лікаря</w:t>
                              </w:r>
                            </w:p>
                          </w:txbxContent>
                        </v:textbox>
                      </v:shape>
                      <v:shape id="Надпись 136" o:spid="_x0000_s1283" type="#_x0000_t202" style="position:absolute;left:45201;top:-244;width:14205;height:573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EgjMYA&#10;AADcAAAADwAAAGRycy9kb3ducmV2LnhtbESPQWvCQBSE70L/w/IKvemmKWiJrlKqhZaCaCqCt8fu&#10;axLMvo3ZbUz/vSsIHoeZ+YaZLXpbi45aXzlW8DxKQBBrZyouFOx+PoavIHxANlg7JgX/5GExfxjM&#10;MDPuzFvq8lCICGGfoYIyhCaT0uuSLPqRa4ij9+taiyHKtpCmxXOE21qmSTKWFiuOCyU29F6SPuZ/&#10;VkFyOh60DpvlF3fb/XpVTNLx6lupp8f+bQoiUB/u4Vv70yhIJy9wPROPgJx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qEgjMYAAADcAAAADwAAAAAAAAAAAAAAAACYAgAAZHJz&#10;L2Rvd25yZXYueG1sUEsFBgAAAAAEAAQA9QAAAIsDAAAAAA==&#10;">
                        <v:textbox>
                          <w:txbxContent>
                            <w:p w:rsidR="0073582F" w:rsidRPr="002F055E" w:rsidRDefault="0073582F" w:rsidP="00D52309">
                              <w:pPr>
                                <w:spacing w:after="0" w:line="240" w:lineRule="auto"/>
                                <w:jc w:val="center"/>
                                <w:rPr>
                                  <w:rFonts w:ascii="Times New Roman" w:hAnsi="Times New Roman"/>
                                </w:rPr>
                              </w:pPr>
                              <w:r w:rsidRPr="002F055E">
                                <w:rPr>
                                  <w:rFonts w:ascii="Times New Roman" w:hAnsi="Times New Roman"/>
                                </w:rPr>
                                <w:t>Лікар стаціонарного відділення ЗОЗ</w:t>
                              </w:r>
                            </w:p>
                          </w:txbxContent>
                        </v:textbox>
                      </v:shape>
                      <v:shape id="Надпись 137" o:spid="_x0000_s1284" type="#_x0000_t202" style="position:absolute;left:19363;top:5495;width:20062;height:430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i4+MYA&#10;AADcAAAADwAAAGRycy9kb3ducmV2LnhtbESPQWvCQBSE70L/w/IKvemmoWiJrlKqhZaCaCqCt8fu&#10;axLMvo3ZbUz/vSsIHoeZ+YaZLXpbi45aXzlW8DxKQBBrZyouFOx+PoavIHxANlg7JgX/5GExfxjM&#10;MDPuzFvq8lCICGGfoYIyhCaT0uuSLPqRa4ij9+taiyHKtpCmxXOE21qmSTKWFiuOCyU29F6SPuZ/&#10;VkFyOh60DpvlF3fb/XpVTNLx6lupp8f+bQoiUB/u4Vv70yhIJy9wPROPgJx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Ui4+MYAAADcAAAADwAAAAAAAAAAAAAAAACYAgAAZHJz&#10;L2Rvd25yZXYueG1sUEsFBgAAAAAEAAQA9QAAAIsDAAAAAA==&#10;">
                        <v:textbox>
                          <w:txbxContent>
                            <w:p w:rsidR="0073582F" w:rsidRPr="002F055E" w:rsidRDefault="0073582F" w:rsidP="00D52309">
                              <w:pPr>
                                <w:spacing w:after="0" w:line="240" w:lineRule="auto"/>
                                <w:jc w:val="center"/>
                                <w:rPr>
                                  <w:rFonts w:ascii="Times New Roman" w:hAnsi="Times New Roman"/>
                                  <w:b/>
                                  <w:bCs/>
                                </w:rPr>
                              </w:pPr>
                              <w:r w:rsidRPr="002F055E">
                                <w:rPr>
                                  <w:rFonts w:ascii="Times New Roman" w:hAnsi="Times New Roman"/>
                                  <w:b/>
                                  <w:bCs/>
                                </w:rPr>
                                <w:t>Пацієнт з гострим мозковим інсультом</w:t>
                              </w:r>
                            </w:p>
                          </w:txbxContent>
                        </v:textbox>
                      </v:shape>
                      <v:shape id="Прямая со стрелкой 138" o:spid="_x0000_s1285" type="#_x0000_t32" style="position:absolute;left:14311;top:2625;width:5052;height:502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E3IpsUAAADcAAAADwAAAGRycy9kb3ducmV2LnhtbESPQWvCQBSE7wX/w/KE3urGVE1JXYO0&#10;BIV6iW3vj+wzCc2+DdmtSf31bkHwOMzMN8w6G00rztS7xrKC+SwCQVxa3XCl4Oszf3oB4TyyxtYy&#10;KfgjB9lm8rDGVNuBCzoffSUChF2KCmrvu1RKV9Zk0M1sRxy8k+0N+iD7SuoehwA3rYyjaCUNNhwW&#10;auzoraby5/hrFOw0Pn+fFktTFkVevScfh0VycUo9TsftKwhPo7+Hb+29VhAnK/g/E46A3F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E3IpsUAAADcAAAADwAAAAAAAAAA&#10;AAAAAAChAgAAZHJzL2Rvd25yZXYueG1sUEsFBgAAAAAEAAQA+QAAAJMDAAAAAA==&#10;" strokeweight="1pt">
                        <v:stroke endarrow="block"/>
                      </v:shape>
                      <v:shape id="Прямая со стрелкой 139" o:spid="_x0000_s1286" type="#_x0000_t32" style="position:absolute;left:39425;top:2625;width:5776;height:5023;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qudgcQAAADcAAAADwAAAGRycy9kb3ducmV2LnhtbESPQYvCMBSE74L/IbwFb5puBZWuUUQo&#10;qOCi7h48PppnU7Z5KU3U+u/NguBxmJlvmPmys7W4Uesrxwo+RwkI4sLpiksFvz/5cAbCB2SNtWNS&#10;8CAPy0W/N8dMuzsf6XYKpYgQ9hkqMCE0mZS+MGTRj1xDHL2Lay2GKNtS6hbvEW5rmSbJRFqsOC4Y&#10;bGhtqPg7Xa2C8G3Oh3Mxuey2a53zfnxI82Sl1OCjW32BCNSFd/jV3mgF6XQK/2fiEZCLJ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2q52BxAAAANwAAAAPAAAAAAAAAAAA&#10;AAAAAKECAABkcnMvZG93bnJldi54bWxQSwUGAAAAAAQABAD5AAAAkgMAAAAA&#10;" strokeweight="1pt">
                        <v:stroke endarrow="block"/>
                      </v:shape>
                      <v:shape id="Прямая со стрелкой 140" o:spid="_x0000_s1287" type="#_x0000_t32" style="position:absolute;left:29394;top:4060;width:0;height:1435;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zQJ88IAAADcAAAADwAAAGRycy9kb3ducmV2LnhtbERPz2vCMBS+D/wfwht4W9NV6EY1iggF&#10;J0w6t0OPj+bZFJuX0mRa//vlIOz48f1ebSbbiyuNvnOs4DVJQRA3TnfcKvj5Ll/eQfiArLF3TAru&#10;5GGznj2tsNDuxl90PYVWxBD2BSowIQyFlL4xZNEnbiCO3NmNFkOEYyv1iLcYbnuZpWkuLXYcGwwO&#10;tDPUXE6/VkE4mrqqm/x8+Njpkj8XVVamW6Xmz9N2CSLQFP7FD/deK8je4tp4Jh4Buf4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zQJ88IAAADcAAAADwAAAAAAAAAAAAAA&#10;AAChAgAAZHJzL2Rvd25yZXYueG1sUEsFBgAAAAAEAAQA+QAAAJADAAAAAA==&#10;" strokeweight="1pt">
                        <v:stroke endarrow="block"/>
                      </v:shape>
                    </v:group>
                  </v:group>
                  <v:shape id="Прямая со стрелкой 141" o:spid="_x0000_s1288" type="#_x0000_t32" style="position:absolute;left:35147;top:26289;width:0;height:1428;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HisaMYAAADcAAAADwAAAGRycy9kb3ducmV2LnhtbESPT2vCQBTE7wW/w/IK3uqmEaxNs4oI&#10;AS20+KcHj4/sSzY0+zZkV02/fVcQPA4z8xsmXw62FRfqfeNYweskAUFcOt1wreDnWLzMQfiArLF1&#10;TAr+yMNyMXrKMdPuynu6HEItIoR9hgpMCF0mpS8NWfQT1xFHr3K9xRBlX0vd4zXCbSvTJJlJiw3H&#10;BYMdrQ2Vv4ezVRC+zWl3KmfV53atC/6a7tIiWSk1fh5WHyACDeERvrc3WkH69g63M/EIyM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h4rGjGAAAA3AAAAA8AAAAAAAAA&#10;AAAAAAAAoQIAAGRycy9kb3ducmV2LnhtbFBLBQYAAAAABAAEAPkAAACUAwAAAAA=&#10;" strokeweight="1pt">
                    <v:stroke endarrow="block"/>
                  </v:shape>
                </v:group>
              </v:group>
              <v:group id="Группа 142" o:spid="_x0000_s1289" style="position:absolute;left:1396;top:47405;width:55967;height:14332" coordorigin="-55,-1" coordsize="55967,1433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P0y+HrCAAAA3AAAAA8A&#10;AAAAAAAAAAAAAAAAqgIAAGRycy9kb3ducmV2LnhtbFBLBQYAAAAABAAEAPoAAACZAwAAAAA=&#10;">
                <v:shape id="Надпись 143" o:spid="_x0000_s1290" type="#_x0000_t202" style="position:absolute;left:-55;top:-1;width:55966;height:5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QRjVcMA&#10;AADcAAAADwAAAGRycy9kb3ducmV2LnhtbESPQWvCQBSE7wX/w/KE3uomQotGV9EWwWuNB729ZJ9J&#10;MPs27q4x/vtuodDjMDPfMMv1YFrRk/ONZQXpJAFBXFrdcKXgmO/eZiB8QNbYWiYFT/KwXo1elphp&#10;++Bv6g+hEhHCPkMFdQhdJqUvazLoJ7Yjjt7FOoMhSldJ7fAR4aaV0yT5kAYbjgs1dvRZU3k93I2C&#10;4ittticstrkzRX5+R+z1/KbU63jYLEAEGsJ/+K+91wqmsxR+z8QjIF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QRjVcMAAADcAAAADwAAAAAAAAAAAAAAAACYAgAAZHJzL2Rv&#10;d25yZXYueG1sUEsFBgAAAAAEAAQA9QAAAIgDAAAAAA==&#10;">
                  <v:textbox>
                    <w:txbxContent>
                      <w:p w:rsidR="0073582F" w:rsidRPr="00675EB9" w:rsidRDefault="0073582F" w:rsidP="00D52309">
                        <w:pPr>
                          <w:spacing w:after="0" w:line="240" w:lineRule="auto"/>
                          <w:jc w:val="center"/>
                          <w:rPr>
                            <w:rFonts w:ascii="Times New Roman" w:hAnsi="Times New Roman"/>
                            <w:sz w:val="20"/>
                            <w:szCs w:val="20"/>
                          </w:rPr>
                        </w:pPr>
                        <w:r w:rsidRPr="006218D4">
                          <w:rPr>
                            <w:rFonts w:ascii="Times New Roman" w:hAnsi="Times New Roman"/>
                            <w:b/>
                            <w:bCs/>
                          </w:rPr>
                          <w:t xml:space="preserve">Огляд </w:t>
                        </w:r>
                        <w:r w:rsidRPr="00675EB9">
                          <w:rPr>
                            <w:rFonts w:ascii="Times New Roman" w:hAnsi="Times New Roman"/>
                            <w:b/>
                            <w:bCs/>
                          </w:rPr>
                          <w:t>пацієнта у відділенні</w:t>
                        </w:r>
                      </w:p>
                      <w:p w:rsidR="0073582F" w:rsidRPr="00675EB9" w:rsidRDefault="0073582F" w:rsidP="00D52309">
                        <w:pPr>
                          <w:spacing w:after="0" w:line="240" w:lineRule="auto"/>
                          <w:jc w:val="center"/>
                          <w:rPr>
                            <w:rFonts w:ascii="Times New Roman" w:hAnsi="Times New Roman"/>
                            <w:sz w:val="20"/>
                            <w:szCs w:val="20"/>
                          </w:rPr>
                        </w:pPr>
                        <w:r w:rsidRPr="00675EB9">
                          <w:rPr>
                            <w:rFonts w:ascii="Times New Roman" w:hAnsi="Times New Roman"/>
                            <w:sz w:val="20"/>
                            <w:szCs w:val="20"/>
                          </w:rPr>
                          <w:t>лікуючим (черговим) лікарем сумісно з завідувачем відділення, сумісними спеціалістами з визначенням подальшої тактики лікування</w:t>
                        </w:r>
                      </w:p>
                    </w:txbxContent>
                  </v:textbox>
                </v:shape>
                <v:shape id="Надпись 144" o:spid="_x0000_s1291" type="#_x0000_t202" style="position:absolute;left:13577;top:7141;width:28702;height:287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b9IsMA&#10;AADcAAAADwAAAGRycy9kb3ducmV2LnhtbESPQWvCQBSE7wX/w/KE3urGQItGV9EWwWuNB729ZJ9J&#10;MPs27q4x/vtuodDjMDPfMMv1YFrRk/ONZQXTSQKCuLS64UrBMd+9zUD4gKyxtUwKnuRhvRq9LDHT&#10;9sHf1B9CJSKEfYYK6hC6TEpf1mTQT2xHHL2LdQZDlK6S2uEjwk0r0yT5kAYbjgs1dvRZU3k93I2C&#10;4mvabE9YbHNnivz8jtjr+U2p1/GwWYAINIT/8F97rxWksxR+z8QjIF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db9IsMAAADcAAAADwAAAAAAAAAAAAAAAACYAgAAZHJzL2Rv&#10;d25yZXYueG1sUEsFBgAAAAAEAAQA9QAAAIgDAAAAAA==&#10;">
                  <v:textbox>
                    <w:txbxContent>
                      <w:p w:rsidR="0073582F" w:rsidRPr="006218D4" w:rsidRDefault="0073582F" w:rsidP="00D52309">
                        <w:pPr>
                          <w:spacing w:after="0" w:line="240" w:lineRule="auto"/>
                          <w:jc w:val="center"/>
                          <w:rPr>
                            <w:rFonts w:ascii="Times New Roman" w:hAnsi="Times New Roman"/>
                            <w:b/>
                            <w:bCs/>
                          </w:rPr>
                        </w:pPr>
                        <w:r w:rsidRPr="006218D4">
                          <w:rPr>
                            <w:rFonts w:ascii="Times New Roman" w:hAnsi="Times New Roman"/>
                            <w:b/>
                            <w:bCs/>
                          </w:rPr>
                          <w:t>Встановлення діагнозу</w:t>
                        </w:r>
                      </w:p>
                    </w:txbxContent>
                  </v:textbox>
                </v:shape>
                <v:shape id="Надпись 145" o:spid="_x0000_s1292" type="#_x0000_t202" style="position:absolute;top:11459;width:23666;height:287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RQq8YA&#10;AADcAAAADwAAAGRycy9kb3ducmV2LnhtbESPQWvCQBSE70L/w/IK3nRjBCvRVaRVsAhFbRF6e+y+&#10;JsHs25hdY/rv3ULB4zAz3zDzZWcr0VLjS8cKRsMEBLF2puRcwdfnZjAF4QOywcoxKfglD8vFU2+O&#10;mXE3PlB7DLmIEPYZKihCqDMpvS7Ioh+6mjh6P66xGKJscmkavEW4rWSaJBNpseS4UGBNrwXp8/Fq&#10;FSSX87fWYf/2zu3h9LHOX9LJeqdU/7lbzUAE6sIj/N/eGgXpdAx/Z+IRkI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RQq8YAAADcAAAADwAAAAAAAAAAAAAAAACYAgAAZHJz&#10;L2Rvd25yZXYueG1sUEsFBgAAAAAEAAQA9QAAAIsDAAAAAA==&#10;">
                  <v:textbox>
                    <w:txbxContent>
                      <w:p w:rsidR="0073582F" w:rsidRPr="006218D4" w:rsidRDefault="0073582F" w:rsidP="00D52309">
                        <w:pPr>
                          <w:spacing w:after="0" w:line="240" w:lineRule="auto"/>
                          <w:jc w:val="center"/>
                          <w:rPr>
                            <w:rFonts w:ascii="Times New Roman" w:hAnsi="Times New Roman"/>
                          </w:rPr>
                        </w:pPr>
                        <w:r w:rsidRPr="006218D4">
                          <w:rPr>
                            <w:rFonts w:ascii="Times New Roman" w:hAnsi="Times New Roman"/>
                          </w:rPr>
                          <w:t>Призначення плану обстеження</w:t>
                        </w:r>
                      </w:p>
                    </w:txbxContent>
                  </v:textbox>
                </v:shape>
                <v:shape id="Надпись 146" o:spid="_x0000_s1293" type="#_x0000_t202" style="position:absolute;left:32268;top:11458;width:23642;height:287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3I38YA&#10;AADcAAAADwAAAGRycy9kb3ducmV2LnhtbESPQWvCQBSE70L/w/IK3nRjECvRVaRVsAhFbRF6e+y+&#10;JsHs25hdY/rv3ULB4zAz3zDzZWcr0VLjS8cKRsMEBLF2puRcwdfnZjAF4QOywcoxKfglD8vFU2+O&#10;mXE3PlB7DLmIEPYZKihCqDMpvS7Ioh+6mjh6P66xGKJscmkavEW4rWSaJBNpseS4UGBNrwXp8/Fq&#10;FSSX87fWYf/2zu3h9LHOX9LJeqdU/7lbzUAE6sIj/N/eGgXpdAx/Z+IRkI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J3I38YAAADcAAAADwAAAAAAAAAAAAAAAACYAgAAZHJz&#10;L2Rvd25yZXYueG1sUEsFBgAAAAAEAAQA9QAAAIsDAAAAAA==&#10;">
                  <v:textbox>
                    <w:txbxContent>
                      <w:p w:rsidR="0073582F" w:rsidRPr="006218D4" w:rsidRDefault="0073582F" w:rsidP="00D52309">
                        <w:pPr>
                          <w:spacing w:after="0" w:line="240" w:lineRule="auto"/>
                          <w:jc w:val="center"/>
                          <w:rPr>
                            <w:rFonts w:ascii="Times New Roman" w:hAnsi="Times New Roman"/>
                          </w:rPr>
                        </w:pPr>
                        <w:r w:rsidRPr="006218D4">
                          <w:rPr>
                            <w:rFonts w:ascii="Times New Roman" w:hAnsi="Times New Roman"/>
                          </w:rPr>
                          <w:t>Призначення плану лікування</w:t>
                        </w:r>
                      </w:p>
                    </w:txbxContent>
                  </v:textbox>
                </v:shape>
                <v:shape id="Прямая со стрелкой 147" o:spid="_x0000_s1294" type="#_x0000_t32" style="position:absolute;left:27927;top:5719;width:1;height:142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Uom9sUAAADcAAAADwAAAGRycy9kb3ducmV2LnhtbESPT2vCQBTE7wW/w/IEb3VjjH9IXUWU&#10;0EK9RNv7I/tMQrNvQ3Y1sZ++Wyj0OMzMb5jNbjCNuFPnassKZtMIBHFhdc2lgo9L9rwG4TyyxsYy&#10;KXiQg9129LTBVNuec7qffSkChF2KCirv21RKV1Rk0E1tSxy8q+0M+iC7UuoO+wA3jYyjaCkN1hwW&#10;KmzpUFHxdb4ZBa8a55/XZGGKPM/K4+r9lKy+nVKT8bB/AeFp8P/hv/abVhCvF/B7JhwBuf0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Uom9sUAAADcAAAADwAAAAAAAAAA&#10;AAAAAAChAgAAZHJzL2Rvd25yZXYueG1sUEsFBgAAAAAEAAQA+QAAAJMDAAAAAA==&#10;" strokeweight="1pt">
                  <v:stroke endarrow="block"/>
                </v:shape>
                <v:shape id="Прямая со стрелкой 148" o:spid="_x0000_s1295" type="#_x0000_t32" style="position:absolute;left:18618;top:10007;width:0;height:144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Zi4gcUAAADcAAAADwAAAGRycy9kb3ducmV2LnhtbESPQWvCQBSE7wX/w/IEb3VjTFVSVxEl&#10;tFAv0fb+yD6T0OzbkF1N7K/vFgoeh5n5hllvB9OIG3WutqxgNo1AEBdW11wq+DxnzysQziNrbCyT&#10;gjs52G5GT2tMte05p9vJlyJA2KWooPK+TaV0RUUG3dS2xMG72M6gD7Irpe6wD3DTyDiKFtJgzWGh&#10;wpb2FRXfp6tR8KZx/nVJXkyR51l5WH4ck+WPU2oyHnavIDwN/hH+b79rBfFqAX9nwhGQm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Zi4gcUAAADcAAAADwAAAAAAAAAA&#10;AAAAAAChAgAAZHJzL2Rvd25yZXYueG1sUEsFBgAAAAAEAAQA+QAAAJMDAAAAAA==&#10;" strokeweight="1pt">
                  <v:stroke endarrow="block"/>
                </v:shape>
                <v:shape id="Прямая со стрелкой 149" o:spid="_x0000_s1296" type="#_x0000_t32" style="position:absolute;left:37256;top:10011;width:0;height:143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tQdGsUAAADcAAAADwAAAGRycy9kb3ducmV2LnhtbESPT2vCQBTE7wW/w/KE3uqm1jYhzUZE&#10;kQrtJWrvj+zLH5p9G7Krpn56Vyj0OMzMb5hsOZpOnGlwrWUFz7MIBHFpdcu1guNh+5SAcB5ZY2eZ&#10;FPySg2U+ecgw1fbCBZ33vhYBwi5FBY33fSqlKxsy6Ga2Jw5eZQeDPsihlnrAS4CbTs6j6E0abDks&#10;NNjTuqHyZ38yCj40vnxXi1dTFsW23sSfX4v46pR6nI6rdxCeRv8f/mvvtIJ5EsP9TDgCMr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tQdGsUAAADcAAAADwAAAAAAAAAA&#10;AAAAAAChAgAAZHJzL2Rvd25yZXYueG1sUEsFBgAAAAAEAAQA+QAAAJMDAAAAAA==&#10;" strokeweight="1pt">
                  <v:stroke endarrow="block"/>
                </v:shape>
              </v:group>
            </v:group>
            <v:shapetype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Облачко с текстом: прямоугольное 150" o:spid="_x0000_s1297" type="#_x0000_t61" style="position:absolute;top:64656;width:17246;height:22930;rotation:180;flip:y;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1uMEA&#10;AADcAAAADwAAAGRycy9kb3ducmV2LnhtbERPTYvCMBC9C/6HMII3TRVZbDWKiMouKwtbxfPQjG2x&#10;mZQm2q6/3hwWPD7e93LdmUo8qHGlZQWTcQSCOLO65FzB+bQfzUE4j6yxskwK/sjBetXvLTHRtuVf&#10;eqQ+FyGEXYIKCu/rREqXFWTQjW1NHLirbQz6AJtc6gbbEG4qOY2iD2mw5NBQYE3bgrJbejcK4mfa&#10;xbufr4O9Ho6XCr/jdjaLlRoOus0ChKfOv8X/7k+tYDoPa8OZcATk6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H/tbjBAAAA3AAAAA8AAAAAAAAAAAAAAAAAmAIAAGRycy9kb3du&#10;cmV2LnhtbFBLBQYAAAAABAAEAPUAAACGAwAAAAA=&#10;" adj="10995,-2616" strokeweight="2pt">
              <v:textbox>
                <w:txbxContent>
                  <w:p w:rsidR="0073582F" w:rsidRPr="00020F0E" w:rsidRDefault="0073582F" w:rsidP="00D52309">
                    <w:pPr>
                      <w:spacing w:after="0" w:line="240" w:lineRule="auto"/>
                      <w:rPr>
                        <w:rFonts w:ascii="Times New Roman" w:hAnsi="Times New Roman"/>
                        <w:sz w:val="18"/>
                        <w:szCs w:val="18"/>
                      </w:rPr>
                    </w:pPr>
                    <w:r>
                      <w:rPr>
                        <w:rFonts w:ascii="Times New Roman" w:hAnsi="Times New Roman"/>
                        <w:sz w:val="18"/>
                        <w:szCs w:val="18"/>
                      </w:rPr>
                      <w:t xml:space="preserve">- </w:t>
                    </w:r>
                    <w:r w:rsidRPr="00020F0E">
                      <w:rPr>
                        <w:rFonts w:ascii="Times New Roman" w:hAnsi="Times New Roman"/>
                        <w:sz w:val="18"/>
                        <w:szCs w:val="18"/>
                      </w:rPr>
                      <w:t>Загальний аналіз крові</w:t>
                    </w:r>
                  </w:p>
                  <w:p w:rsidR="0073582F" w:rsidRPr="00020F0E" w:rsidRDefault="0073582F" w:rsidP="00D52309">
                    <w:pPr>
                      <w:spacing w:after="0" w:line="240" w:lineRule="auto"/>
                      <w:rPr>
                        <w:rFonts w:ascii="Times New Roman" w:hAnsi="Times New Roman"/>
                        <w:sz w:val="18"/>
                        <w:szCs w:val="18"/>
                      </w:rPr>
                    </w:pPr>
                    <w:r w:rsidRPr="00020F0E">
                      <w:rPr>
                        <w:rFonts w:ascii="Times New Roman" w:hAnsi="Times New Roman"/>
                        <w:sz w:val="18"/>
                        <w:szCs w:val="18"/>
                      </w:rPr>
                      <w:t xml:space="preserve">- Загальний аналіз </w:t>
                    </w:r>
                    <w:r w:rsidRPr="00545CD3">
                      <w:rPr>
                        <w:rFonts w:ascii="Times New Roman" w:hAnsi="Times New Roman"/>
                        <w:sz w:val="18"/>
                        <w:szCs w:val="18"/>
                      </w:rPr>
                      <w:t>сечі</w:t>
                    </w:r>
                  </w:p>
                  <w:p w:rsidR="0073582F" w:rsidRPr="00020F0E" w:rsidRDefault="0073582F" w:rsidP="00D52309">
                    <w:pPr>
                      <w:spacing w:after="0" w:line="240" w:lineRule="auto"/>
                      <w:rPr>
                        <w:rFonts w:ascii="Times New Roman" w:hAnsi="Times New Roman"/>
                        <w:sz w:val="18"/>
                        <w:szCs w:val="18"/>
                      </w:rPr>
                    </w:pPr>
                    <w:r w:rsidRPr="00020F0E">
                      <w:rPr>
                        <w:rFonts w:ascii="Times New Roman" w:hAnsi="Times New Roman"/>
                        <w:sz w:val="18"/>
                        <w:szCs w:val="18"/>
                      </w:rPr>
                      <w:t>- Біохімія крові</w:t>
                    </w:r>
                  </w:p>
                  <w:p w:rsidR="0073582F" w:rsidRPr="00020F0E" w:rsidRDefault="0073582F" w:rsidP="00D52309">
                    <w:pPr>
                      <w:spacing w:after="0" w:line="240" w:lineRule="auto"/>
                      <w:rPr>
                        <w:rFonts w:ascii="Times New Roman" w:hAnsi="Times New Roman"/>
                        <w:sz w:val="18"/>
                        <w:szCs w:val="18"/>
                      </w:rPr>
                    </w:pPr>
                    <w:r w:rsidRPr="00020F0E">
                      <w:rPr>
                        <w:rFonts w:ascii="Times New Roman" w:hAnsi="Times New Roman"/>
                        <w:sz w:val="18"/>
                        <w:szCs w:val="18"/>
                      </w:rPr>
                      <w:t>- Цукор крові</w:t>
                    </w:r>
                  </w:p>
                  <w:p w:rsidR="0073582F" w:rsidRPr="00020F0E" w:rsidRDefault="0073582F" w:rsidP="00D52309">
                    <w:pPr>
                      <w:spacing w:after="0" w:line="240" w:lineRule="auto"/>
                      <w:rPr>
                        <w:rFonts w:ascii="Times New Roman" w:hAnsi="Times New Roman"/>
                        <w:sz w:val="18"/>
                        <w:szCs w:val="18"/>
                      </w:rPr>
                    </w:pPr>
                    <w:r w:rsidRPr="00020F0E">
                      <w:rPr>
                        <w:rFonts w:ascii="Times New Roman" w:hAnsi="Times New Roman"/>
                        <w:sz w:val="18"/>
                        <w:szCs w:val="18"/>
                      </w:rPr>
                      <w:t>- Коагулограма</w:t>
                    </w:r>
                  </w:p>
                  <w:p w:rsidR="0073582F" w:rsidRPr="00020F0E" w:rsidRDefault="0073582F" w:rsidP="00D52309">
                    <w:pPr>
                      <w:spacing w:after="0" w:line="240" w:lineRule="auto"/>
                      <w:rPr>
                        <w:rFonts w:ascii="Times New Roman" w:hAnsi="Times New Roman"/>
                        <w:sz w:val="18"/>
                        <w:szCs w:val="18"/>
                      </w:rPr>
                    </w:pPr>
                    <w:r w:rsidRPr="00020F0E">
                      <w:rPr>
                        <w:rFonts w:ascii="Times New Roman" w:hAnsi="Times New Roman"/>
                        <w:sz w:val="18"/>
                        <w:szCs w:val="18"/>
                      </w:rPr>
                      <w:t>- Час згортання крові</w:t>
                    </w:r>
                  </w:p>
                  <w:p w:rsidR="0073582F" w:rsidRPr="00020F0E" w:rsidRDefault="0073582F" w:rsidP="00D52309">
                    <w:pPr>
                      <w:spacing w:after="0" w:line="240" w:lineRule="auto"/>
                      <w:rPr>
                        <w:rFonts w:ascii="Times New Roman" w:hAnsi="Times New Roman"/>
                        <w:sz w:val="18"/>
                        <w:szCs w:val="18"/>
                      </w:rPr>
                    </w:pPr>
                    <w:r w:rsidRPr="00020F0E">
                      <w:rPr>
                        <w:rFonts w:ascii="Times New Roman" w:hAnsi="Times New Roman"/>
                        <w:sz w:val="18"/>
                        <w:szCs w:val="18"/>
                      </w:rPr>
                      <w:t>- ЕКГ</w:t>
                    </w:r>
                  </w:p>
                  <w:p w:rsidR="0073582F" w:rsidRPr="00020F0E" w:rsidRDefault="0073582F" w:rsidP="00D52309">
                    <w:pPr>
                      <w:spacing w:after="0" w:line="240" w:lineRule="auto"/>
                      <w:rPr>
                        <w:rFonts w:ascii="Times New Roman" w:hAnsi="Times New Roman"/>
                        <w:sz w:val="18"/>
                        <w:szCs w:val="18"/>
                      </w:rPr>
                    </w:pPr>
                    <w:r w:rsidRPr="00020F0E">
                      <w:rPr>
                        <w:rFonts w:ascii="Times New Roman" w:hAnsi="Times New Roman"/>
                        <w:sz w:val="18"/>
                        <w:szCs w:val="18"/>
                      </w:rPr>
                      <w:t>- МРТ (СКТ) головного мозку</w:t>
                    </w:r>
                  </w:p>
                  <w:p w:rsidR="0073582F" w:rsidRPr="00020F0E" w:rsidRDefault="0073582F" w:rsidP="00D52309">
                    <w:pPr>
                      <w:spacing w:after="0" w:line="240" w:lineRule="auto"/>
                      <w:rPr>
                        <w:rFonts w:ascii="Times New Roman" w:hAnsi="Times New Roman"/>
                        <w:sz w:val="18"/>
                        <w:szCs w:val="18"/>
                      </w:rPr>
                    </w:pPr>
                    <w:r>
                      <w:rPr>
                        <w:rFonts w:ascii="Times New Roman" w:hAnsi="Times New Roman"/>
                        <w:sz w:val="18"/>
                        <w:szCs w:val="18"/>
                      </w:rPr>
                      <w:t>- ЕХО кардіграфія</w:t>
                    </w:r>
                  </w:p>
                  <w:p w:rsidR="0073582F" w:rsidRPr="00020F0E" w:rsidRDefault="0073582F" w:rsidP="00D52309">
                    <w:pPr>
                      <w:spacing w:after="0" w:line="240" w:lineRule="auto"/>
                      <w:rPr>
                        <w:rFonts w:ascii="Times New Roman" w:hAnsi="Times New Roman"/>
                        <w:sz w:val="18"/>
                        <w:szCs w:val="18"/>
                      </w:rPr>
                    </w:pPr>
                    <w:r>
                      <w:rPr>
                        <w:rFonts w:ascii="Times New Roman" w:hAnsi="Times New Roman"/>
                        <w:sz w:val="18"/>
                        <w:szCs w:val="18"/>
                      </w:rPr>
                      <w:t>- Рентгенограма ОГП</w:t>
                    </w:r>
                  </w:p>
                  <w:p w:rsidR="0073582F" w:rsidRPr="00020F0E" w:rsidRDefault="0073582F" w:rsidP="00D52309">
                    <w:pPr>
                      <w:spacing w:after="0" w:line="240" w:lineRule="auto"/>
                      <w:rPr>
                        <w:rFonts w:ascii="Times New Roman" w:hAnsi="Times New Roman"/>
                        <w:sz w:val="18"/>
                        <w:szCs w:val="18"/>
                      </w:rPr>
                    </w:pPr>
                    <w:r w:rsidRPr="00020F0E">
                      <w:rPr>
                        <w:rFonts w:ascii="Times New Roman" w:hAnsi="Times New Roman"/>
                        <w:sz w:val="18"/>
                        <w:szCs w:val="18"/>
                      </w:rPr>
                      <w:t>- ЕЕГ*</w:t>
                    </w:r>
                  </w:p>
                  <w:p w:rsidR="0073582F" w:rsidRPr="00020F0E" w:rsidRDefault="0073582F" w:rsidP="00D52309">
                    <w:pPr>
                      <w:spacing w:after="0" w:line="240" w:lineRule="auto"/>
                      <w:rPr>
                        <w:rFonts w:ascii="Times New Roman" w:hAnsi="Times New Roman"/>
                        <w:sz w:val="18"/>
                        <w:szCs w:val="18"/>
                      </w:rPr>
                    </w:pPr>
                    <w:r w:rsidRPr="00020F0E">
                      <w:rPr>
                        <w:rFonts w:ascii="Times New Roman" w:hAnsi="Times New Roman"/>
                        <w:sz w:val="18"/>
                        <w:szCs w:val="18"/>
                      </w:rPr>
                      <w:t>- УЗД органів черевної порожнини</w:t>
                    </w:r>
                  </w:p>
                  <w:p w:rsidR="0073582F" w:rsidRPr="00020F0E" w:rsidRDefault="0073582F" w:rsidP="00D52309">
                    <w:pPr>
                      <w:spacing w:after="0" w:line="240" w:lineRule="auto"/>
                      <w:rPr>
                        <w:rFonts w:ascii="Times New Roman" w:hAnsi="Times New Roman"/>
                        <w:sz w:val="18"/>
                        <w:szCs w:val="18"/>
                      </w:rPr>
                    </w:pPr>
                    <w:r>
                      <w:rPr>
                        <w:rFonts w:ascii="Times New Roman" w:hAnsi="Times New Roman"/>
                        <w:sz w:val="18"/>
                        <w:szCs w:val="18"/>
                      </w:rPr>
                      <w:t xml:space="preserve">- </w:t>
                    </w:r>
                    <w:r w:rsidRPr="00020F0E">
                      <w:rPr>
                        <w:rFonts w:ascii="Times New Roman" w:hAnsi="Times New Roman"/>
                        <w:sz w:val="18"/>
                        <w:szCs w:val="18"/>
                      </w:rPr>
                      <w:t>УЗД щитовидної залози</w:t>
                    </w:r>
                  </w:p>
                  <w:p w:rsidR="0073582F" w:rsidRPr="00020F0E" w:rsidRDefault="0073582F" w:rsidP="00D52309">
                    <w:pPr>
                      <w:spacing w:after="0" w:line="240" w:lineRule="auto"/>
                      <w:rPr>
                        <w:rFonts w:ascii="Times New Roman" w:hAnsi="Times New Roman"/>
                        <w:sz w:val="18"/>
                        <w:szCs w:val="18"/>
                      </w:rPr>
                    </w:pPr>
                    <w:r>
                      <w:rPr>
                        <w:rFonts w:ascii="Times New Roman" w:hAnsi="Times New Roman"/>
                        <w:sz w:val="18"/>
                        <w:szCs w:val="18"/>
                      </w:rPr>
                      <w:t>- Консультація спеціалістів</w:t>
                    </w:r>
                  </w:p>
                  <w:p w:rsidR="0073582F" w:rsidRPr="00F25697" w:rsidRDefault="0073582F" w:rsidP="00D52309">
                    <w:pPr>
                      <w:spacing w:after="0" w:line="240" w:lineRule="auto"/>
                      <w:jc w:val="both"/>
                      <w:rPr>
                        <w:rFonts w:ascii="Times New Roman" w:hAnsi="Times New Roman"/>
                        <w:sz w:val="18"/>
                        <w:szCs w:val="18"/>
                      </w:rPr>
                    </w:pPr>
                    <w:r>
                      <w:rPr>
                        <w:rFonts w:ascii="Times New Roman" w:hAnsi="Times New Roman"/>
                        <w:sz w:val="18"/>
                        <w:szCs w:val="18"/>
                      </w:rPr>
                      <w:t xml:space="preserve">   – за необхідності </w:t>
                    </w:r>
                  </w:p>
                </w:txbxContent>
              </v:textbox>
            </v:shape>
            <v:shape id="Прямая со стрелкой 151" o:spid="_x0000_s1298" type="#_x0000_t32" style="position:absolute;left:29421;top:57419;width:0;height:720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a3cT8QAAADcAAAADwAAAGRycy9kb3ducmV2LnhtbESPQYvCMBSE74L/IbwFb5puBdGuUUQo&#10;qOCi7h48PppnU7Z5KU3U+u/NguBxmJlvmPmys7W4Uesrxwo+RwkI4sLpiksFvz/5cArCB2SNtWNS&#10;8CAPy0W/N8dMuzsf6XYKpYgQ9hkqMCE0mZS+MGTRj1xDHL2Lay2GKNtS6hbvEW5rmSbJRFqsOC4Y&#10;bGhtqPg7Xa2C8G3Oh3Mxuey2a53zfnxI82Sl1OCjW32BCNSFd/jV3mgF6XQG/2fiEZCLJ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rdxPxAAAANwAAAAPAAAAAAAAAAAA&#10;AAAAAKECAABkcnMvZG93bnJldi54bWxQSwUGAAAAAAQABAD5AAAAkgMAAAAA&#10;" strokeweight="1pt">
              <v:stroke endarrow="block"/>
            </v:shape>
            <w10:anchorlock/>
          </v:group>
        </w:pict>
      </w:r>
    </w:p>
    <w:p w:rsidR="0073582F" w:rsidRPr="0079244C" w:rsidRDefault="0073582F" w:rsidP="0067715E">
      <w:pPr>
        <w:spacing w:after="0" w:line="360" w:lineRule="auto"/>
        <w:ind w:firstLine="709"/>
        <w:rPr>
          <w:rFonts w:ascii="Times New Roman" w:hAnsi="Times New Roman"/>
          <w:sz w:val="28"/>
          <w:szCs w:val="28"/>
        </w:rPr>
      </w:pPr>
      <w:bookmarkStart w:id="133" w:name="_MON_1652533640"/>
      <w:bookmarkStart w:id="134" w:name="_MON_1652617347"/>
      <w:bookmarkStart w:id="135" w:name="_MON_1652533732"/>
      <w:bookmarkStart w:id="136" w:name="_Hlk63843920"/>
      <w:bookmarkEnd w:id="133"/>
      <w:bookmarkEnd w:id="134"/>
      <w:bookmarkEnd w:id="135"/>
      <w:r w:rsidRPr="0079244C">
        <w:rPr>
          <w:rFonts w:ascii="Times New Roman" w:hAnsi="Times New Roman"/>
          <w:sz w:val="28"/>
          <w:szCs w:val="28"/>
        </w:rPr>
        <w:t xml:space="preserve">Рис.8.6. Медичний маршрут пацієнта в спеціалізованому центрі </w:t>
      </w:r>
    </w:p>
    <w:bookmarkEnd w:id="136"/>
    <w:p w:rsidR="0073582F" w:rsidRPr="0079244C" w:rsidRDefault="0073582F" w:rsidP="0067715E">
      <w:pPr>
        <w:pStyle w:val="ListParagraph"/>
        <w:autoSpaceDE w:val="0"/>
        <w:autoSpaceDN w:val="0"/>
        <w:adjustRightInd w:val="0"/>
        <w:spacing w:line="360" w:lineRule="auto"/>
        <w:ind w:left="0" w:firstLine="709"/>
        <w:jc w:val="both"/>
        <w:rPr>
          <w:rFonts w:ascii="Times New Roman" w:hAnsi="Times New Roman"/>
          <w:sz w:val="28"/>
          <w:szCs w:val="28"/>
        </w:rPr>
      </w:pPr>
      <w:r w:rsidRPr="0079244C">
        <w:rPr>
          <w:rFonts w:ascii="Times New Roman" w:hAnsi="Times New Roman"/>
          <w:sz w:val="28"/>
          <w:szCs w:val="28"/>
        </w:rPr>
        <w:t>4)</w:t>
      </w:r>
      <w:r>
        <w:rPr>
          <w:rFonts w:ascii="Times New Roman" w:hAnsi="Times New Roman"/>
          <w:sz w:val="28"/>
          <w:szCs w:val="28"/>
        </w:rPr>
        <w:tab/>
      </w:r>
      <w:r w:rsidRPr="0079244C">
        <w:rPr>
          <w:rFonts w:ascii="Times New Roman" w:hAnsi="Times New Roman"/>
          <w:sz w:val="28"/>
          <w:szCs w:val="28"/>
        </w:rPr>
        <w:t>адміністративно - господарська частина, включаючи службу інженерно-технічного обслуговування медичн</w:t>
      </w:r>
      <w:r>
        <w:rPr>
          <w:rFonts w:ascii="Times New Roman" w:hAnsi="Times New Roman"/>
          <w:sz w:val="28"/>
          <w:szCs w:val="28"/>
        </w:rPr>
        <w:t xml:space="preserve">ого обладнання та комп’ютерної </w:t>
      </w:r>
      <w:r w:rsidRPr="0079244C">
        <w:rPr>
          <w:rFonts w:ascii="Times New Roman" w:hAnsi="Times New Roman"/>
          <w:sz w:val="28"/>
          <w:szCs w:val="28"/>
        </w:rPr>
        <w:t xml:space="preserve">інформаційної системи центру і архів закладу. </w:t>
      </w:r>
    </w:p>
    <w:p w:rsidR="0073582F" w:rsidRPr="0079244C" w:rsidRDefault="0073582F" w:rsidP="0067715E">
      <w:pPr>
        <w:pStyle w:val="ListParagraph"/>
        <w:autoSpaceDE w:val="0"/>
        <w:autoSpaceDN w:val="0"/>
        <w:adjustRightInd w:val="0"/>
        <w:spacing w:line="360" w:lineRule="auto"/>
        <w:ind w:left="0" w:firstLine="709"/>
        <w:jc w:val="both"/>
        <w:rPr>
          <w:rFonts w:ascii="Times New Roman" w:hAnsi="Times New Roman"/>
          <w:sz w:val="28"/>
          <w:szCs w:val="28"/>
        </w:rPr>
      </w:pPr>
      <w:r>
        <w:rPr>
          <w:rFonts w:ascii="Times New Roman" w:hAnsi="Times New Roman"/>
          <w:sz w:val="28"/>
          <w:szCs w:val="28"/>
        </w:rPr>
        <w:t xml:space="preserve">Необхідно зазначити, що на клінінгові та кейтерінгові послуги </w:t>
      </w:r>
      <w:r w:rsidRPr="0079244C">
        <w:rPr>
          <w:rFonts w:ascii="Times New Roman" w:hAnsi="Times New Roman"/>
          <w:sz w:val="28"/>
          <w:szCs w:val="28"/>
        </w:rPr>
        <w:t>спеціалізований центр може укладати відповідні договори й тим самим  зняти із себе проблеми прибирання та забезпечення пацієнтів харчуванням.</w:t>
      </w:r>
    </w:p>
    <w:p w:rsidR="0073582F" w:rsidRPr="0079244C" w:rsidRDefault="0073582F" w:rsidP="0067715E">
      <w:pPr>
        <w:pStyle w:val="ListParagraph"/>
        <w:autoSpaceDE w:val="0"/>
        <w:autoSpaceDN w:val="0"/>
        <w:adjustRightInd w:val="0"/>
        <w:spacing w:line="360" w:lineRule="auto"/>
        <w:ind w:left="0" w:firstLine="709"/>
        <w:jc w:val="both"/>
        <w:rPr>
          <w:rFonts w:ascii="Times New Roman" w:hAnsi="Times New Roman"/>
          <w:sz w:val="28"/>
          <w:szCs w:val="28"/>
        </w:rPr>
      </w:pPr>
      <w:r>
        <w:rPr>
          <w:rFonts w:ascii="Times New Roman" w:hAnsi="Times New Roman"/>
          <w:sz w:val="28"/>
          <w:szCs w:val="28"/>
        </w:rPr>
        <w:t>Кадрове забезпечення вказаних центрів здійснюється</w:t>
      </w:r>
      <w:r w:rsidRPr="0079244C">
        <w:rPr>
          <w:rFonts w:ascii="Times New Roman" w:hAnsi="Times New Roman"/>
          <w:sz w:val="28"/>
          <w:szCs w:val="28"/>
        </w:rPr>
        <w:t xml:space="preserve"> в кожному конкретному випадку в залежності від потужності центру, профілю в </w:t>
      </w:r>
      <w:r>
        <w:rPr>
          <w:rFonts w:ascii="Times New Roman" w:hAnsi="Times New Roman"/>
          <w:sz w:val="28"/>
          <w:szCs w:val="28"/>
        </w:rPr>
        <w:t xml:space="preserve">ньому спеціалізованих ліжок та </w:t>
      </w:r>
      <w:r w:rsidRPr="0079244C">
        <w:rPr>
          <w:rFonts w:ascii="Times New Roman" w:hAnsi="Times New Roman"/>
          <w:sz w:val="28"/>
          <w:szCs w:val="28"/>
        </w:rPr>
        <w:t>реальної кількості пацієнтів які в ньому отримують медичну допомогу.</w:t>
      </w:r>
    </w:p>
    <w:p w:rsidR="0073582F" w:rsidRPr="0079244C" w:rsidRDefault="0073582F" w:rsidP="0067715E">
      <w:pPr>
        <w:pStyle w:val="ListParagraph"/>
        <w:autoSpaceDE w:val="0"/>
        <w:autoSpaceDN w:val="0"/>
        <w:adjustRightInd w:val="0"/>
        <w:spacing w:line="360" w:lineRule="auto"/>
        <w:ind w:left="0" w:firstLine="709"/>
        <w:jc w:val="both"/>
        <w:rPr>
          <w:rFonts w:ascii="Times New Roman" w:hAnsi="Times New Roman"/>
          <w:sz w:val="28"/>
          <w:szCs w:val="28"/>
        </w:rPr>
      </w:pPr>
      <w:r w:rsidRPr="0079244C">
        <w:rPr>
          <w:rFonts w:ascii="Times New Roman" w:hAnsi="Times New Roman"/>
          <w:sz w:val="28"/>
          <w:szCs w:val="28"/>
        </w:rPr>
        <w:t>Кр</w:t>
      </w:r>
      <w:r>
        <w:rPr>
          <w:rFonts w:ascii="Times New Roman" w:hAnsi="Times New Roman"/>
          <w:sz w:val="28"/>
          <w:szCs w:val="28"/>
        </w:rPr>
        <w:t xml:space="preserve">ім того, з метою забезпечення </w:t>
      </w:r>
      <w:r w:rsidRPr="0079244C">
        <w:rPr>
          <w:rFonts w:ascii="Times New Roman" w:hAnsi="Times New Roman"/>
          <w:sz w:val="28"/>
          <w:szCs w:val="28"/>
        </w:rPr>
        <w:t>моніторингу якості надання медичної допомоги пацієнтам на мозковий інсульт та проведення прагматичного спостереження за такими пацієнтами під час їх лікування у неврологічних відділеннях міських клінічних лікарень м. Києва розроблено Реєстраційну карту випадку мозкового інсульту для прагматичного спостереження за якістю надання медичної допомоги  пацієнтам на м</w:t>
      </w:r>
      <w:r>
        <w:rPr>
          <w:rFonts w:ascii="Times New Roman" w:hAnsi="Times New Roman"/>
          <w:sz w:val="28"/>
          <w:szCs w:val="28"/>
        </w:rPr>
        <w:t xml:space="preserve">озковий інсульт у мегаполісі. </w:t>
      </w:r>
      <w:r w:rsidRPr="0079244C">
        <w:rPr>
          <w:rFonts w:ascii="Times New Roman" w:hAnsi="Times New Roman"/>
          <w:sz w:val="28"/>
          <w:szCs w:val="28"/>
        </w:rPr>
        <w:t>Додаток Г-3.</w:t>
      </w:r>
    </w:p>
    <w:p w:rsidR="0073582F" w:rsidRPr="0079244C" w:rsidRDefault="0073582F" w:rsidP="0067715E">
      <w:pPr>
        <w:autoSpaceDE w:val="0"/>
        <w:autoSpaceDN w:val="0"/>
        <w:adjustRightInd w:val="0"/>
        <w:spacing w:after="0" w:line="360" w:lineRule="auto"/>
        <w:ind w:firstLine="709"/>
        <w:jc w:val="both"/>
        <w:rPr>
          <w:rFonts w:ascii="Times New Roman" w:hAnsi="Times New Roman"/>
          <w:sz w:val="28"/>
          <w:szCs w:val="28"/>
        </w:rPr>
      </w:pPr>
      <w:r w:rsidRPr="0079244C">
        <w:rPr>
          <w:rFonts w:ascii="Times New Roman" w:hAnsi="Times New Roman"/>
          <w:sz w:val="28"/>
          <w:szCs w:val="28"/>
        </w:rPr>
        <w:t>Обов’язковою складовою запропонованої функціо</w:t>
      </w:r>
      <w:r>
        <w:rPr>
          <w:rFonts w:ascii="Times New Roman" w:hAnsi="Times New Roman"/>
          <w:sz w:val="28"/>
          <w:szCs w:val="28"/>
        </w:rPr>
        <w:t>нально-організаційної структури</w:t>
      </w:r>
      <w:r w:rsidRPr="0079244C">
        <w:rPr>
          <w:rFonts w:ascii="Times New Roman" w:hAnsi="Times New Roman"/>
          <w:sz w:val="28"/>
          <w:szCs w:val="28"/>
        </w:rPr>
        <w:t xml:space="preserve"> спеціалізованого інсультного центру має бути</w:t>
      </w:r>
      <w:r>
        <w:rPr>
          <w:rFonts w:ascii="Times New Roman" w:hAnsi="Times New Roman"/>
          <w:sz w:val="28"/>
          <w:szCs w:val="28"/>
        </w:rPr>
        <w:t xml:space="preserve"> розроблена єдина інформаційна </w:t>
      </w:r>
      <w:r w:rsidRPr="0079244C">
        <w:rPr>
          <w:rFonts w:ascii="Times New Roman" w:hAnsi="Times New Roman"/>
          <w:sz w:val="28"/>
          <w:szCs w:val="28"/>
        </w:rPr>
        <w:t>система, в якій  як головний термінал виступає інформаційно-аналітична служба з підключенням до системи Internet. При цьому визначені потоки інформації та розроблена функціональна схема їх взаємодії в процесі управ</w:t>
      </w:r>
      <w:r>
        <w:rPr>
          <w:rFonts w:ascii="Times New Roman" w:hAnsi="Times New Roman"/>
          <w:sz w:val="28"/>
          <w:szCs w:val="28"/>
        </w:rPr>
        <w:t>ління якістю медичної допомоги та</w:t>
      </w:r>
      <w:r w:rsidRPr="0079244C">
        <w:rPr>
          <w:rFonts w:ascii="Times New Roman" w:hAnsi="Times New Roman"/>
          <w:sz w:val="28"/>
          <w:szCs w:val="28"/>
        </w:rPr>
        <w:t xml:space="preserve"> ефективністю використання ресурсів центру. Система зовнішнього та внутрішнього захисту конфіденційної інформації забезпечується спеціальним кодуванням.</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 xml:space="preserve">Запропонована інформаційна система </w:t>
      </w:r>
      <w:r w:rsidRPr="0079244C">
        <w:rPr>
          <w:rFonts w:ascii="Times New Roman" w:hAnsi="Times New Roman"/>
          <w:sz w:val="28"/>
          <w:szCs w:val="28"/>
        </w:rPr>
        <w:t>дозволяє в автоматизованому режимі проводити облік та ан</w:t>
      </w:r>
      <w:r>
        <w:rPr>
          <w:rFonts w:ascii="Times New Roman" w:hAnsi="Times New Roman"/>
          <w:sz w:val="28"/>
          <w:szCs w:val="28"/>
        </w:rPr>
        <w:t xml:space="preserve">аліз діяльності підрозділів та </w:t>
      </w:r>
      <w:r w:rsidRPr="0079244C">
        <w:rPr>
          <w:rFonts w:ascii="Times New Roman" w:hAnsi="Times New Roman"/>
          <w:sz w:val="28"/>
          <w:szCs w:val="28"/>
        </w:rPr>
        <w:t>кожного медичного працівника, якості наданої медичної допомоги  кожному пацієнту, факт</w:t>
      </w:r>
      <w:r>
        <w:rPr>
          <w:rFonts w:ascii="Times New Roman" w:hAnsi="Times New Roman"/>
          <w:sz w:val="28"/>
          <w:szCs w:val="28"/>
        </w:rPr>
        <w:t>ичних матеріальних затрат</w:t>
      </w:r>
      <w:r w:rsidRPr="0079244C">
        <w:rPr>
          <w:rFonts w:ascii="Times New Roman" w:hAnsi="Times New Roman"/>
          <w:sz w:val="28"/>
          <w:szCs w:val="28"/>
        </w:rPr>
        <w:t xml:space="preserve"> на кожного пролікованого пацієнта; витрат по кожному підрозділу; встановлювати рівень необґрунтованих витрат та їх структуру; зіставляти фінансові витрати й медико-соціальні результати лікування, та </w:t>
      </w:r>
      <w:r>
        <w:rPr>
          <w:rFonts w:ascii="Times New Roman" w:hAnsi="Times New Roman"/>
          <w:sz w:val="28"/>
          <w:szCs w:val="28"/>
        </w:rPr>
        <w:t>отримувати</w:t>
      </w:r>
      <w:r w:rsidRPr="0079244C">
        <w:rPr>
          <w:rFonts w:ascii="Times New Roman" w:hAnsi="Times New Roman"/>
          <w:sz w:val="28"/>
          <w:szCs w:val="28"/>
        </w:rPr>
        <w:t xml:space="preserve"> вірогідні дані дл</w:t>
      </w:r>
      <w:r>
        <w:rPr>
          <w:rFonts w:ascii="Times New Roman" w:hAnsi="Times New Roman"/>
          <w:sz w:val="28"/>
          <w:szCs w:val="28"/>
        </w:rPr>
        <w:t>я прийняття</w:t>
      </w:r>
      <w:r w:rsidRPr="0079244C">
        <w:rPr>
          <w:rFonts w:ascii="Times New Roman" w:hAnsi="Times New Roman"/>
          <w:sz w:val="28"/>
          <w:szCs w:val="28"/>
        </w:rPr>
        <w:t xml:space="preserve"> управлінських рішень щодо удосконалення діяльності центру з надання медичної допомоги населенню при гострих порушеннях мозкового кровообігу.</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Таким чином, на відмін</w:t>
      </w:r>
      <w:r>
        <w:rPr>
          <w:rFonts w:ascii="Times New Roman" w:hAnsi="Times New Roman"/>
          <w:sz w:val="28"/>
          <w:szCs w:val="28"/>
        </w:rPr>
        <w:t xml:space="preserve">у від існуючої системи надання </w:t>
      </w:r>
      <w:r w:rsidRPr="0079244C">
        <w:rPr>
          <w:rFonts w:ascii="Times New Roman" w:hAnsi="Times New Roman"/>
          <w:sz w:val="28"/>
          <w:szCs w:val="28"/>
        </w:rPr>
        <w:t>медичної допомоги населенню мегаполісу при цере</w:t>
      </w:r>
      <w:r>
        <w:rPr>
          <w:rFonts w:ascii="Times New Roman" w:hAnsi="Times New Roman"/>
          <w:sz w:val="28"/>
          <w:szCs w:val="28"/>
        </w:rPr>
        <w:t xml:space="preserve">бральних інсультах запровадження </w:t>
      </w:r>
      <w:r w:rsidRPr="0079244C">
        <w:rPr>
          <w:rFonts w:ascii="Times New Roman" w:hAnsi="Times New Roman"/>
          <w:sz w:val="28"/>
          <w:szCs w:val="28"/>
        </w:rPr>
        <w:t>запропонованої функціонально-організаційної структури спеціалізованого центру дозволяє забезпечити системність та комплексність підходу до надання  медичної допомоги хвор</w:t>
      </w:r>
      <w:r>
        <w:rPr>
          <w:rFonts w:ascii="Times New Roman" w:hAnsi="Times New Roman"/>
          <w:sz w:val="28"/>
          <w:szCs w:val="28"/>
        </w:rPr>
        <w:t>им при церебральних інсультах</w:t>
      </w:r>
      <w:r w:rsidRPr="0079244C">
        <w:rPr>
          <w:rFonts w:ascii="Times New Roman" w:hAnsi="Times New Roman"/>
          <w:sz w:val="28"/>
          <w:szCs w:val="28"/>
        </w:rPr>
        <w:t xml:space="preserve"> та дозволяє усунут</w:t>
      </w:r>
      <w:r>
        <w:rPr>
          <w:rFonts w:ascii="Times New Roman" w:hAnsi="Times New Roman"/>
          <w:sz w:val="28"/>
          <w:szCs w:val="28"/>
        </w:rPr>
        <w:t xml:space="preserve">и наявні </w:t>
      </w:r>
      <w:r w:rsidRPr="0079244C">
        <w:rPr>
          <w:rFonts w:ascii="Times New Roman" w:hAnsi="Times New Roman"/>
          <w:sz w:val="28"/>
          <w:szCs w:val="28"/>
        </w:rPr>
        <w:t>диспропорції у мегаполісі у наданні спеціалізованої медично</w:t>
      </w:r>
      <w:r>
        <w:rPr>
          <w:rFonts w:ascii="Times New Roman" w:hAnsi="Times New Roman"/>
          <w:sz w:val="28"/>
          <w:szCs w:val="28"/>
        </w:rPr>
        <w:t xml:space="preserve">ї допомоги дорослому населенню. Економічна ефективність </w:t>
      </w:r>
      <w:r w:rsidRPr="0079244C">
        <w:rPr>
          <w:rFonts w:ascii="Times New Roman" w:hAnsi="Times New Roman"/>
          <w:sz w:val="28"/>
          <w:szCs w:val="28"/>
        </w:rPr>
        <w:t>інновації полягає у концентрації ресурсів та підвищенні  рівня  їх використання.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Відповідно до формули 2.1, яка наведена в другому роз</w:t>
      </w:r>
      <w:r>
        <w:rPr>
          <w:rFonts w:ascii="Times New Roman" w:hAnsi="Times New Roman"/>
          <w:sz w:val="28"/>
          <w:szCs w:val="28"/>
        </w:rPr>
        <w:t>ділі нами  проведено розрахунок</w:t>
      </w:r>
      <w:r w:rsidRPr="0079244C">
        <w:rPr>
          <w:rFonts w:ascii="Times New Roman" w:hAnsi="Times New Roman"/>
          <w:sz w:val="28"/>
          <w:szCs w:val="28"/>
        </w:rPr>
        <w:t xml:space="preserve"> потреби в  спеціалізованому фонді для надання медичної допомоги при  гострому порушенні мозкового кровообігу:</w:t>
      </w:r>
    </w:p>
    <w:p w:rsidR="0073582F" w:rsidRPr="0079244C" w:rsidRDefault="0073582F" w:rsidP="0067715E">
      <w:pPr>
        <w:spacing w:after="0" w:line="360" w:lineRule="auto"/>
        <w:ind w:firstLine="709"/>
        <w:jc w:val="both"/>
        <w:rPr>
          <w:rFonts w:ascii="Times New Roman" w:hAnsi="Times New Roman"/>
          <w:sz w:val="28"/>
          <w:szCs w:val="28"/>
        </w:rPr>
      </w:pPr>
    </w:p>
    <w:p w:rsidR="0073582F" w:rsidRPr="0079244C" w:rsidRDefault="0073582F" w:rsidP="00224F32">
      <w:pPr>
        <w:spacing w:after="0" w:line="360" w:lineRule="auto"/>
        <w:jc w:val="center"/>
        <w:rPr>
          <w:rFonts w:ascii="Times New Roman" w:hAnsi="Times New Roman"/>
        </w:rPr>
      </w:pPr>
      <w:r w:rsidRPr="0079244C">
        <w:rPr>
          <w:rFonts w:ascii="Times New Roman" w:hAnsi="Times New Roman"/>
          <w:position w:val="-30"/>
          <w:sz w:val="28"/>
          <w:szCs w:val="28"/>
        </w:rPr>
        <w:object w:dxaOrig="1160" w:dyaOrig="680">
          <v:shape id="_x0000_i1050" type="#_x0000_t75" style="width:101.25pt;height:57.75pt" o:ole="">
            <v:imagedata r:id="rId13" o:title=""/>
          </v:shape>
          <o:OLEObject Type="Embed" ProgID="Equation.3" ShapeID="_x0000_i1050" DrawAspect="Content" ObjectID="_1676976199" r:id="rId47"/>
        </w:object>
      </w:r>
      <w:r w:rsidRPr="0079244C">
        <w:rPr>
          <w:rFonts w:ascii="Times New Roman" w:hAnsi="Times New Roman"/>
          <w:sz w:val="28"/>
          <w:szCs w:val="28"/>
        </w:rPr>
        <w:t>,</w:t>
      </w:r>
      <w:r w:rsidRPr="0079244C">
        <w:rPr>
          <w:rFonts w:ascii="Times New Roman" w:hAnsi="Times New Roman"/>
          <w:sz w:val="28"/>
          <w:szCs w:val="28"/>
        </w:rPr>
        <w:tab/>
      </w:r>
      <w:r w:rsidRPr="0079244C">
        <w:rPr>
          <w:rFonts w:ascii="Times New Roman" w:hAnsi="Times New Roman"/>
          <w:sz w:val="28"/>
          <w:szCs w:val="28"/>
        </w:rPr>
        <w:tab/>
      </w:r>
      <w:r w:rsidRPr="0079244C">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Pr="0079244C">
        <w:rPr>
          <w:rFonts w:ascii="Times New Roman" w:hAnsi="Times New Roman"/>
          <w:sz w:val="28"/>
          <w:szCs w:val="28"/>
        </w:rPr>
        <w:t xml:space="preserve"> (2.1)</w:t>
      </w:r>
    </w:p>
    <w:p w:rsidR="0073582F" w:rsidRPr="0079244C" w:rsidRDefault="0073582F" w:rsidP="0067715E">
      <w:pPr>
        <w:spacing w:after="0" w:line="360" w:lineRule="auto"/>
        <w:jc w:val="center"/>
        <w:rPr>
          <w:rFonts w:ascii="Times New Roman" w:hAnsi="Times New Roman"/>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Таким чином розрахована потреба ста</w:t>
      </w:r>
      <w:r>
        <w:rPr>
          <w:rFonts w:ascii="Times New Roman" w:hAnsi="Times New Roman"/>
          <w:sz w:val="28"/>
          <w:szCs w:val="28"/>
        </w:rPr>
        <w:t xml:space="preserve">новить 370 госпітальних ліжок </w:t>
      </w:r>
      <w:r w:rsidRPr="0079244C">
        <w:rPr>
          <w:rFonts w:ascii="Times New Roman" w:hAnsi="Times New Roman"/>
          <w:sz w:val="28"/>
          <w:szCs w:val="28"/>
        </w:rPr>
        <w:t>на 2350076 осіб дорослого населення, а на</w:t>
      </w:r>
      <w:r>
        <w:rPr>
          <w:rFonts w:ascii="Times New Roman" w:hAnsi="Times New Roman"/>
          <w:sz w:val="28"/>
          <w:szCs w:val="28"/>
        </w:rPr>
        <w:t xml:space="preserve"> 10 тис. дорослого населення 1,6</w:t>
      </w:r>
      <w:r w:rsidRPr="0079244C">
        <w:rPr>
          <w:rFonts w:ascii="Times New Roman" w:hAnsi="Times New Roman"/>
          <w:sz w:val="28"/>
          <w:szCs w:val="28"/>
        </w:rPr>
        <w:t xml:space="preserve"> відповідно госпітальних спеціалізованих ліжок для надання медичної допомоги.</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Вважається, що 70% пацієнтів потребують після виписки із стаціонару стаціонарної р</w:t>
      </w:r>
      <w:r>
        <w:rPr>
          <w:rFonts w:ascii="Times New Roman" w:hAnsi="Times New Roman"/>
          <w:sz w:val="28"/>
          <w:szCs w:val="28"/>
        </w:rPr>
        <w:t xml:space="preserve">еабілітації, а 25% - повторної </w:t>
      </w:r>
      <w:r w:rsidRPr="0079244C">
        <w:rPr>
          <w:rFonts w:ascii="Times New Roman" w:hAnsi="Times New Roman"/>
          <w:sz w:val="28"/>
          <w:szCs w:val="28"/>
        </w:rPr>
        <w:t>стаціонарної реабілітації. Таки</w:t>
      </w:r>
      <w:r>
        <w:rPr>
          <w:rFonts w:ascii="Times New Roman" w:hAnsi="Times New Roman"/>
          <w:sz w:val="28"/>
          <w:szCs w:val="28"/>
        </w:rPr>
        <w:t xml:space="preserve">м чином потреба в стаціонарних </w:t>
      </w:r>
      <w:r w:rsidRPr="0079244C">
        <w:rPr>
          <w:rFonts w:ascii="Times New Roman" w:hAnsi="Times New Roman"/>
          <w:sz w:val="28"/>
          <w:szCs w:val="28"/>
        </w:rPr>
        <w:t>реабілітаційних ліжках при тій же тривалості лікування становить  1,5 на 10 тис</w:t>
      </w:r>
      <w:r>
        <w:rPr>
          <w:rFonts w:ascii="Times New Roman" w:hAnsi="Times New Roman"/>
          <w:sz w:val="28"/>
          <w:szCs w:val="28"/>
        </w:rPr>
        <w:t>.</w:t>
      </w:r>
      <w:r w:rsidRPr="0079244C">
        <w:rPr>
          <w:rFonts w:ascii="Times New Roman" w:hAnsi="Times New Roman"/>
          <w:sz w:val="28"/>
          <w:szCs w:val="28"/>
        </w:rPr>
        <w:t xml:space="preserve"> дорослого населення</w:t>
      </w:r>
    </w:p>
    <w:p w:rsidR="0073582F" w:rsidRDefault="0073582F" w:rsidP="0067715E">
      <w:pPr>
        <w:spacing w:after="0" w:line="360" w:lineRule="auto"/>
        <w:ind w:firstLine="709"/>
        <w:rPr>
          <w:rFonts w:ascii="Times New Roman" w:hAnsi="Times New Roman"/>
          <w:sz w:val="28"/>
          <w:szCs w:val="28"/>
        </w:rPr>
      </w:pPr>
    </w:p>
    <w:p w:rsidR="0073582F" w:rsidRDefault="0073582F" w:rsidP="0067715E">
      <w:pPr>
        <w:spacing w:after="0" w:line="360" w:lineRule="auto"/>
        <w:ind w:firstLine="709"/>
        <w:rPr>
          <w:rFonts w:ascii="Times New Roman" w:hAnsi="Times New Roman"/>
          <w:sz w:val="28"/>
          <w:szCs w:val="28"/>
        </w:rPr>
      </w:pPr>
    </w:p>
    <w:p w:rsidR="0073582F" w:rsidRPr="0079244C" w:rsidRDefault="0073582F" w:rsidP="0067715E">
      <w:pPr>
        <w:spacing w:after="0" w:line="360" w:lineRule="auto"/>
        <w:ind w:firstLine="709"/>
        <w:rPr>
          <w:rFonts w:ascii="Times New Roman" w:hAnsi="Times New Roman"/>
          <w:sz w:val="28"/>
          <w:szCs w:val="28"/>
        </w:rPr>
      </w:pPr>
    </w:p>
    <w:p w:rsidR="0073582F" w:rsidRPr="008A76B1" w:rsidRDefault="0073582F" w:rsidP="0067715E">
      <w:pPr>
        <w:pStyle w:val="Heading3"/>
        <w:rPr>
          <w:lang w:val="ru-RU"/>
        </w:rPr>
      </w:pPr>
      <w:bookmarkStart w:id="137" w:name="_Toc55244250"/>
      <w:bookmarkStart w:id="138" w:name="_Toc64578379"/>
      <w:r w:rsidRPr="008A76B1">
        <w:rPr>
          <w:lang w:val="ru-RU"/>
        </w:rPr>
        <w:t>8.6. Модель управління організацією медичної допомоги хворим на цереброваскулярні хвороби на рівні мегаполісу</w:t>
      </w:r>
      <w:bookmarkEnd w:id="137"/>
      <w:bookmarkEnd w:id="138"/>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З метою</w:t>
      </w:r>
      <w:r>
        <w:rPr>
          <w:rFonts w:ascii="Times New Roman" w:hAnsi="Times New Roman"/>
          <w:sz w:val="28"/>
          <w:szCs w:val="28"/>
        </w:rPr>
        <w:t xml:space="preserve"> забезпечення ефективної діяльності </w:t>
      </w:r>
      <w:r w:rsidRPr="0079244C">
        <w:rPr>
          <w:rFonts w:ascii="Times New Roman" w:hAnsi="Times New Roman"/>
          <w:sz w:val="28"/>
          <w:szCs w:val="28"/>
        </w:rPr>
        <w:t>служби медичної допомоги  населенню мегаполісу з цереброваскулярними хворобами  н</w:t>
      </w:r>
      <w:r>
        <w:rPr>
          <w:rFonts w:ascii="Times New Roman" w:hAnsi="Times New Roman"/>
          <w:sz w:val="28"/>
          <w:szCs w:val="28"/>
        </w:rPr>
        <w:t xml:space="preserve">а сучасному етапі реформування </w:t>
      </w:r>
      <w:r w:rsidRPr="0079244C">
        <w:rPr>
          <w:rFonts w:ascii="Times New Roman" w:hAnsi="Times New Roman"/>
          <w:sz w:val="28"/>
          <w:szCs w:val="28"/>
        </w:rPr>
        <w:t>системи охорони здоров’я</w:t>
      </w:r>
      <w:r w:rsidRPr="0079244C">
        <w:rPr>
          <w:rFonts w:ascii="Times New Roman" w:hAnsi="Times New Roman"/>
          <w:b/>
          <w:sz w:val="28"/>
          <w:szCs w:val="28"/>
        </w:rPr>
        <w:t xml:space="preserve"> </w:t>
      </w:r>
      <w:r w:rsidRPr="0079244C">
        <w:rPr>
          <w:rFonts w:ascii="Times New Roman" w:hAnsi="Times New Roman"/>
          <w:sz w:val="28"/>
          <w:szCs w:val="28"/>
        </w:rPr>
        <w:t>обґрунтована і розроблена</w:t>
      </w:r>
      <w:r>
        <w:rPr>
          <w:rFonts w:ascii="Times New Roman" w:hAnsi="Times New Roman"/>
          <w:sz w:val="28"/>
          <w:szCs w:val="28"/>
        </w:rPr>
        <w:t xml:space="preserve"> модель управління організацією медичної допомоги</w:t>
      </w:r>
      <w:r w:rsidRPr="0079244C">
        <w:rPr>
          <w:rFonts w:ascii="Times New Roman" w:hAnsi="Times New Roman"/>
          <w:sz w:val="28"/>
          <w:szCs w:val="28"/>
        </w:rPr>
        <w:t xml:space="preserve"> хворим на цереброваскулярн</w:t>
      </w:r>
      <w:r>
        <w:rPr>
          <w:rFonts w:ascii="Times New Roman" w:hAnsi="Times New Roman"/>
          <w:sz w:val="28"/>
          <w:szCs w:val="28"/>
        </w:rPr>
        <w:t xml:space="preserve">і хвороби на рівні мегаполісу, </w:t>
      </w:r>
      <w:r w:rsidRPr="0079244C">
        <w:rPr>
          <w:rFonts w:ascii="Times New Roman" w:hAnsi="Times New Roman"/>
          <w:sz w:val="28"/>
          <w:szCs w:val="28"/>
        </w:rPr>
        <w:t>яка складається з об’єкту та суб’єкту управління і блоку наукового регулювання.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Розроблена функціонально-організаційна </w:t>
      </w:r>
      <w:r>
        <w:rPr>
          <w:rFonts w:ascii="Times New Roman" w:hAnsi="Times New Roman"/>
          <w:sz w:val="28"/>
          <w:szCs w:val="28"/>
        </w:rPr>
        <w:t>модель управляння організацією медичної допомоги</w:t>
      </w:r>
      <w:r w:rsidRPr="0079244C">
        <w:rPr>
          <w:rFonts w:ascii="Times New Roman" w:hAnsi="Times New Roman"/>
          <w:sz w:val="28"/>
          <w:szCs w:val="28"/>
        </w:rPr>
        <w:t xml:space="preserve"> хворим на цереброваскулярні хвороби на рівні мегаполісу представлена на рис. 8.7.</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Об’єктом управління є служба надання медичної допомоги хворим на цереброваскулярні хвороби на рівні мегаполісу та ЗОЗ, в яких надається відповідна медична допомога.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Суб’єктом, який керує службою надання медичної допомоги хворим </w:t>
      </w:r>
      <w:r>
        <w:rPr>
          <w:rFonts w:ascii="Times New Roman" w:hAnsi="Times New Roman"/>
          <w:sz w:val="28"/>
          <w:szCs w:val="28"/>
        </w:rPr>
        <w:t xml:space="preserve">на цереброваскулярні хвороби на рівні ЗОЗ є медичний </w:t>
      </w:r>
      <w:r w:rsidRPr="0079244C">
        <w:rPr>
          <w:rFonts w:ascii="Times New Roman" w:hAnsi="Times New Roman"/>
          <w:sz w:val="28"/>
          <w:szCs w:val="28"/>
        </w:rPr>
        <w:t>директ</w:t>
      </w:r>
      <w:r>
        <w:rPr>
          <w:rFonts w:ascii="Times New Roman" w:hAnsi="Times New Roman"/>
          <w:sz w:val="28"/>
          <w:szCs w:val="28"/>
        </w:rPr>
        <w:t>ор, а на рівні міста - керівник</w:t>
      </w:r>
      <w:r w:rsidRPr="0079244C">
        <w:rPr>
          <w:rFonts w:ascii="Times New Roman" w:hAnsi="Times New Roman"/>
          <w:sz w:val="28"/>
          <w:szCs w:val="28"/>
        </w:rPr>
        <w:t xml:space="preserve"> Департаменту охороною здоров’я, який реалізує свої управлінські функції через  головного лікаря-експерта із зазначеного питання.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Враховуючи між секторальний підхід до організації боротьби із ЦВХ та МІ в місті рекомендується створення  на базі міської державної адміністрації між секторальної координаційної ради, в</w:t>
      </w:r>
      <w:r>
        <w:rPr>
          <w:rFonts w:ascii="Times New Roman" w:hAnsi="Times New Roman"/>
          <w:sz w:val="28"/>
          <w:szCs w:val="28"/>
        </w:rPr>
        <w:t xml:space="preserve"> яку мають увійти представники </w:t>
      </w:r>
      <w:r w:rsidRPr="0079244C">
        <w:rPr>
          <w:rFonts w:ascii="Times New Roman" w:hAnsi="Times New Roman"/>
          <w:sz w:val="28"/>
          <w:szCs w:val="28"/>
        </w:rPr>
        <w:t>всіх зацікавлених сторін.</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 процесі управління службою надання медичної допомоги хворим на ЦВХ передбачає</w:t>
      </w:r>
      <w:r>
        <w:rPr>
          <w:rFonts w:ascii="Times New Roman" w:hAnsi="Times New Roman"/>
          <w:sz w:val="28"/>
          <w:szCs w:val="28"/>
        </w:rPr>
        <w:t xml:space="preserve">ться наявність і систематичне </w:t>
      </w:r>
      <w:r w:rsidRPr="0079244C">
        <w:rPr>
          <w:rFonts w:ascii="Times New Roman" w:hAnsi="Times New Roman"/>
          <w:sz w:val="28"/>
          <w:szCs w:val="28"/>
        </w:rPr>
        <w:t xml:space="preserve">поповнення необхідної інформації </w:t>
      </w:r>
      <w:r>
        <w:rPr>
          <w:rFonts w:ascii="Times New Roman" w:hAnsi="Times New Roman"/>
          <w:sz w:val="28"/>
          <w:szCs w:val="28"/>
        </w:rPr>
        <w:t>з питань комплексного медичного</w:t>
      </w:r>
      <w:r w:rsidRPr="0079244C">
        <w:rPr>
          <w:rFonts w:ascii="Times New Roman" w:hAnsi="Times New Roman"/>
          <w:sz w:val="28"/>
          <w:szCs w:val="28"/>
        </w:rPr>
        <w:t xml:space="preserve"> забезпечення пацієнтів, наявність необхідних ресурсів і ефективної  системи управління.</w:t>
      </w:r>
    </w:p>
    <w:p w:rsidR="0073582F" w:rsidRPr="0079244C" w:rsidRDefault="0073582F" w:rsidP="005318AF">
      <w:pPr>
        <w:spacing w:after="0" w:line="336" w:lineRule="auto"/>
        <w:ind w:firstLine="709"/>
        <w:jc w:val="both"/>
        <w:rPr>
          <w:rFonts w:ascii="Times New Roman" w:hAnsi="Times New Roman"/>
          <w:sz w:val="28"/>
          <w:szCs w:val="28"/>
        </w:rPr>
      </w:pPr>
      <w:r w:rsidRPr="0079244C">
        <w:rPr>
          <w:rFonts w:ascii="Times New Roman" w:hAnsi="Times New Roman"/>
          <w:sz w:val="28"/>
          <w:szCs w:val="28"/>
        </w:rPr>
        <w:t xml:space="preserve">Для забезпечення ефективного управління нормативно-розпорядча інформація з питань організації служби  надання </w:t>
      </w:r>
      <w:r>
        <w:rPr>
          <w:rFonts w:ascii="Times New Roman" w:hAnsi="Times New Roman"/>
          <w:sz w:val="28"/>
          <w:szCs w:val="28"/>
        </w:rPr>
        <w:t>медичної допомоги хворим на ЦВХ</w:t>
      </w:r>
      <w:r w:rsidRPr="0079244C">
        <w:rPr>
          <w:rFonts w:ascii="Times New Roman" w:hAnsi="Times New Roman"/>
          <w:sz w:val="28"/>
          <w:szCs w:val="28"/>
        </w:rPr>
        <w:t xml:space="preserve"> (Урядові акти, накази МОЗ щодо нормативів, технологій, інструкцій та ін.) повинна своєчасно надходити до ЗОЗ. Наукова інформація, в тому числі дані з </w:t>
      </w:r>
      <w:r>
        <w:rPr>
          <w:rFonts w:ascii="Times New Roman" w:hAnsi="Times New Roman"/>
          <w:sz w:val="28"/>
          <w:szCs w:val="28"/>
        </w:rPr>
        <w:t>доведеною ефективністю, має</w:t>
      </w:r>
      <w:r w:rsidRPr="0079244C">
        <w:rPr>
          <w:rFonts w:ascii="Times New Roman" w:hAnsi="Times New Roman"/>
          <w:sz w:val="28"/>
          <w:szCs w:val="28"/>
        </w:rPr>
        <w:t xml:space="preserve"> бути своєчасною доступною для апарату управління всіх рівнів та лікарів-спеціалістів. </w:t>
      </w:r>
    </w:p>
    <w:p w:rsidR="0073582F" w:rsidRPr="0079244C" w:rsidRDefault="0073582F" w:rsidP="005318AF">
      <w:pPr>
        <w:spacing w:after="0" w:line="336" w:lineRule="auto"/>
        <w:ind w:firstLine="709"/>
        <w:jc w:val="both"/>
        <w:rPr>
          <w:rFonts w:ascii="Times New Roman" w:hAnsi="Times New Roman"/>
          <w:sz w:val="28"/>
          <w:szCs w:val="28"/>
        </w:rPr>
      </w:pPr>
      <w:r w:rsidRPr="0079244C">
        <w:rPr>
          <w:rFonts w:ascii="Times New Roman" w:hAnsi="Times New Roman"/>
          <w:sz w:val="28"/>
          <w:szCs w:val="28"/>
        </w:rPr>
        <w:t>Інформація включає статистичні дані, дані щодо результатів діяльності спеціа</w:t>
      </w:r>
      <w:r>
        <w:rPr>
          <w:rFonts w:ascii="Times New Roman" w:hAnsi="Times New Roman"/>
          <w:sz w:val="28"/>
          <w:szCs w:val="28"/>
        </w:rPr>
        <w:t xml:space="preserve">лізованої служби, своєчасності </w:t>
      </w:r>
      <w:r w:rsidRPr="0079244C">
        <w:rPr>
          <w:rFonts w:ascii="Times New Roman" w:hAnsi="Times New Roman"/>
          <w:sz w:val="28"/>
          <w:szCs w:val="28"/>
        </w:rPr>
        <w:t>діагностики, профіла</w:t>
      </w:r>
      <w:r>
        <w:rPr>
          <w:rFonts w:ascii="Times New Roman" w:hAnsi="Times New Roman"/>
          <w:sz w:val="28"/>
          <w:szCs w:val="28"/>
        </w:rPr>
        <w:t xml:space="preserve">ктики та лікування хворих, яка </w:t>
      </w:r>
      <w:r w:rsidRPr="0079244C">
        <w:rPr>
          <w:rFonts w:ascii="Times New Roman" w:hAnsi="Times New Roman"/>
          <w:sz w:val="28"/>
          <w:szCs w:val="28"/>
        </w:rPr>
        <w:t>є доступною для всіх зацікавле</w:t>
      </w:r>
      <w:r>
        <w:rPr>
          <w:rFonts w:ascii="Times New Roman" w:hAnsi="Times New Roman"/>
          <w:sz w:val="28"/>
          <w:szCs w:val="28"/>
        </w:rPr>
        <w:t xml:space="preserve">них осіб завдяки використанню </w:t>
      </w:r>
      <w:r w:rsidRPr="0079244C">
        <w:rPr>
          <w:rFonts w:ascii="Times New Roman" w:hAnsi="Times New Roman"/>
          <w:sz w:val="28"/>
          <w:szCs w:val="28"/>
        </w:rPr>
        <w:t>інформаційно-довідкової системи. При цьому необхідна інформація із особистих джерел повинна включати в себе реєстр населення з хворобами ЦВХ та осіб, що перенесли мозковий інсульт, дані соціологічних досліджень</w:t>
      </w:r>
      <w:r>
        <w:rPr>
          <w:rFonts w:ascii="Times New Roman" w:hAnsi="Times New Roman"/>
          <w:sz w:val="28"/>
          <w:szCs w:val="28"/>
        </w:rPr>
        <w:t xml:space="preserve"> стосовно вивчення задоволення</w:t>
      </w:r>
      <w:r w:rsidRPr="0079244C">
        <w:rPr>
          <w:rFonts w:ascii="Times New Roman" w:hAnsi="Times New Roman"/>
          <w:sz w:val="28"/>
          <w:szCs w:val="28"/>
        </w:rPr>
        <w:t xml:space="preserve"> пацієнтів якістю та доступністю медичної допомоги  та статистичні дані про діяльність системи.</w:t>
      </w:r>
    </w:p>
    <w:p w:rsidR="0073582F" w:rsidRPr="0079244C" w:rsidRDefault="0073582F" w:rsidP="005318AF">
      <w:pPr>
        <w:spacing w:after="0" w:line="336" w:lineRule="auto"/>
        <w:ind w:firstLine="709"/>
        <w:jc w:val="both"/>
        <w:rPr>
          <w:rFonts w:ascii="Times New Roman" w:hAnsi="Times New Roman"/>
          <w:sz w:val="28"/>
          <w:szCs w:val="28"/>
        </w:rPr>
      </w:pPr>
      <w:r>
        <w:rPr>
          <w:rFonts w:ascii="Times New Roman" w:hAnsi="Times New Roman"/>
          <w:sz w:val="28"/>
          <w:szCs w:val="28"/>
        </w:rPr>
        <w:t>Також мають бути</w:t>
      </w:r>
      <w:r w:rsidRPr="0079244C">
        <w:rPr>
          <w:rFonts w:ascii="Times New Roman" w:hAnsi="Times New Roman"/>
          <w:sz w:val="28"/>
          <w:szCs w:val="28"/>
        </w:rPr>
        <w:t xml:space="preserve"> визначені посадові функції кожної посадової особи в системі охорони здоров’я з питань організації медичної допомоги хворим на ЦВХ та </w:t>
      </w:r>
      <w:r>
        <w:rPr>
          <w:rFonts w:ascii="Times New Roman" w:hAnsi="Times New Roman"/>
          <w:sz w:val="28"/>
          <w:szCs w:val="28"/>
        </w:rPr>
        <w:t xml:space="preserve">управління службою, визначено </w:t>
      </w:r>
      <w:r w:rsidRPr="0079244C">
        <w:rPr>
          <w:rFonts w:ascii="Times New Roman" w:hAnsi="Times New Roman"/>
          <w:sz w:val="28"/>
          <w:szCs w:val="28"/>
        </w:rPr>
        <w:t>службовий статус кожного медичного працівника та  механізми службової субординації.</w:t>
      </w:r>
    </w:p>
    <w:p w:rsidR="0073582F" w:rsidRPr="0079244C" w:rsidRDefault="0073582F" w:rsidP="005318AF">
      <w:pPr>
        <w:spacing w:after="0" w:line="336" w:lineRule="auto"/>
        <w:ind w:firstLine="709"/>
        <w:jc w:val="both"/>
        <w:rPr>
          <w:rFonts w:ascii="Times New Roman" w:hAnsi="Times New Roman"/>
          <w:sz w:val="28"/>
          <w:szCs w:val="28"/>
        </w:rPr>
      </w:pPr>
      <w:r w:rsidRPr="0079244C">
        <w:rPr>
          <w:rFonts w:ascii="Times New Roman" w:hAnsi="Times New Roman"/>
          <w:sz w:val="28"/>
          <w:szCs w:val="28"/>
        </w:rPr>
        <w:t>Ін</w:t>
      </w:r>
      <w:r>
        <w:rPr>
          <w:rFonts w:ascii="Times New Roman" w:hAnsi="Times New Roman"/>
          <w:sz w:val="28"/>
          <w:szCs w:val="28"/>
        </w:rPr>
        <w:t>формаційні процеси в управлінні</w:t>
      </w:r>
      <w:r w:rsidRPr="0079244C">
        <w:rPr>
          <w:rFonts w:ascii="Times New Roman" w:hAnsi="Times New Roman"/>
          <w:sz w:val="28"/>
          <w:szCs w:val="28"/>
        </w:rPr>
        <w:t xml:space="preserve"> медичною допомогою хворим на ЦВХ мають здійснюватися із повним збереженням конфіденційності інформації про хворих  на основі державної політики України з питань інформатизації.  </w:t>
      </w:r>
    </w:p>
    <w:p w:rsidR="0073582F" w:rsidRPr="0079244C" w:rsidRDefault="0073582F" w:rsidP="005318AF">
      <w:pPr>
        <w:spacing w:after="0" w:line="336" w:lineRule="auto"/>
        <w:ind w:firstLine="709"/>
        <w:jc w:val="both"/>
        <w:rPr>
          <w:rFonts w:ascii="Times New Roman" w:hAnsi="Times New Roman"/>
          <w:sz w:val="28"/>
          <w:szCs w:val="28"/>
        </w:rPr>
      </w:pPr>
      <w:r>
        <w:rPr>
          <w:rFonts w:ascii="Times New Roman" w:hAnsi="Times New Roman"/>
          <w:sz w:val="28"/>
          <w:szCs w:val="28"/>
        </w:rPr>
        <w:t>Нами запропоновано наступний</w:t>
      </w:r>
      <w:r w:rsidRPr="0079244C">
        <w:rPr>
          <w:rFonts w:ascii="Times New Roman" w:hAnsi="Times New Roman"/>
          <w:sz w:val="28"/>
          <w:szCs w:val="28"/>
        </w:rPr>
        <w:t xml:space="preserve"> розподіл управлінських функцій на рівні закладу охорони здоров’я: </w:t>
      </w:r>
    </w:p>
    <w:p w:rsidR="0073582F" w:rsidRPr="0079244C" w:rsidRDefault="0073582F" w:rsidP="005318AF">
      <w:pPr>
        <w:spacing w:after="0" w:line="336" w:lineRule="auto"/>
        <w:ind w:firstLine="709"/>
        <w:jc w:val="both"/>
        <w:rPr>
          <w:rFonts w:ascii="Times New Roman" w:hAnsi="Times New Roman"/>
          <w:sz w:val="28"/>
          <w:szCs w:val="28"/>
        </w:rPr>
      </w:pPr>
      <w:r w:rsidRPr="0079244C">
        <w:rPr>
          <w:rFonts w:ascii="Times New Roman" w:hAnsi="Times New Roman"/>
          <w:sz w:val="28"/>
          <w:szCs w:val="28"/>
        </w:rPr>
        <w:t>- генеральний директор несе відповідальність та управляє матеріально-технічним, фінансовим, кадровим забезпеченням;</w:t>
      </w:r>
    </w:p>
    <w:p w:rsidR="0073582F" w:rsidRPr="0079244C" w:rsidRDefault="0073582F" w:rsidP="005318AF">
      <w:pPr>
        <w:spacing w:after="0" w:line="336" w:lineRule="auto"/>
        <w:ind w:firstLine="709"/>
        <w:jc w:val="both"/>
        <w:rPr>
          <w:rFonts w:ascii="Times New Roman" w:hAnsi="Times New Roman"/>
          <w:sz w:val="28"/>
          <w:szCs w:val="28"/>
        </w:rPr>
      </w:pPr>
      <w:r>
        <w:rPr>
          <w:rFonts w:ascii="Times New Roman" w:hAnsi="Times New Roman"/>
          <w:sz w:val="28"/>
          <w:szCs w:val="28"/>
        </w:rPr>
        <w:t>- медичний директор</w:t>
      </w:r>
      <w:r w:rsidRPr="0079244C">
        <w:rPr>
          <w:rFonts w:ascii="Times New Roman" w:hAnsi="Times New Roman"/>
          <w:sz w:val="28"/>
          <w:szCs w:val="28"/>
        </w:rPr>
        <w:t xml:space="preserve"> розробляє заходи з забезпечення </w:t>
      </w:r>
      <w:r>
        <w:rPr>
          <w:rFonts w:ascii="Times New Roman" w:hAnsi="Times New Roman"/>
          <w:sz w:val="28"/>
          <w:szCs w:val="28"/>
        </w:rPr>
        <w:t>населення медичною допомогою при ЦВХ в рамках</w:t>
      </w:r>
      <w:r w:rsidRPr="0079244C">
        <w:rPr>
          <w:rFonts w:ascii="Times New Roman" w:hAnsi="Times New Roman"/>
          <w:sz w:val="28"/>
          <w:szCs w:val="28"/>
        </w:rPr>
        <w:t xml:space="preserve"> програми державних гарантій медичного обслуговування населення та контролює їх виконання; </w:t>
      </w:r>
    </w:p>
    <w:p w:rsidR="0073582F" w:rsidRPr="0079244C" w:rsidRDefault="0073582F" w:rsidP="005318AF">
      <w:pPr>
        <w:spacing w:after="0" w:line="336" w:lineRule="auto"/>
        <w:ind w:firstLine="709"/>
        <w:jc w:val="both"/>
        <w:rPr>
          <w:rFonts w:ascii="Times New Roman" w:hAnsi="Times New Roman"/>
          <w:sz w:val="28"/>
          <w:szCs w:val="28"/>
        </w:rPr>
      </w:pPr>
      <w:r w:rsidRPr="0079244C">
        <w:rPr>
          <w:rFonts w:ascii="Times New Roman" w:hAnsi="Times New Roman"/>
          <w:sz w:val="28"/>
          <w:szCs w:val="28"/>
        </w:rPr>
        <w:t xml:space="preserve">- завідувач структурним підрозділом – забезпечує надання медичної допомоги пацієнтам в рамках програми державних гарантій медичного обслуговування населення. </w:t>
      </w:r>
    </w:p>
    <w:p w:rsidR="0073582F" w:rsidRPr="0079244C" w:rsidRDefault="0073582F" w:rsidP="005318AF">
      <w:pPr>
        <w:spacing w:after="0" w:line="336" w:lineRule="auto"/>
        <w:ind w:firstLine="709"/>
        <w:jc w:val="both"/>
        <w:rPr>
          <w:rFonts w:ascii="Times New Roman" w:hAnsi="Times New Roman"/>
          <w:sz w:val="28"/>
          <w:szCs w:val="28"/>
        </w:rPr>
      </w:pPr>
      <w:r w:rsidRPr="0079244C">
        <w:rPr>
          <w:rFonts w:ascii="Times New Roman" w:hAnsi="Times New Roman"/>
          <w:sz w:val="28"/>
          <w:szCs w:val="28"/>
        </w:rPr>
        <w:t xml:space="preserve">Таким чином, з використанням структурного аспекту </w:t>
      </w:r>
      <w:r>
        <w:rPr>
          <w:rFonts w:ascii="Times New Roman" w:hAnsi="Times New Roman"/>
          <w:sz w:val="28"/>
          <w:szCs w:val="28"/>
        </w:rPr>
        <w:t xml:space="preserve">системного підходу вирішується </w:t>
      </w:r>
      <w:r w:rsidRPr="0079244C">
        <w:rPr>
          <w:rFonts w:ascii="Times New Roman" w:hAnsi="Times New Roman"/>
          <w:sz w:val="28"/>
          <w:szCs w:val="28"/>
        </w:rPr>
        <w:t>питання організації внутрішніх взаємозв’язків між всіма компонентами суб’єкту с</w:t>
      </w:r>
      <w:r>
        <w:rPr>
          <w:rFonts w:ascii="Times New Roman" w:hAnsi="Times New Roman"/>
          <w:sz w:val="28"/>
          <w:szCs w:val="28"/>
        </w:rPr>
        <w:t>истеми служби медичної допомоги</w:t>
      </w:r>
      <w:r w:rsidRPr="0079244C">
        <w:rPr>
          <w:rFonts w:ascii="Times New Roman" w:hAnsi="Times New Roman"/>
          <w:sz w:val="28"/>
          <w:szCs w:val="28"/>
        </w:rPr>
        <w:t xml:space="preserve"> при ЦВХ.</w:t>
      </w:r>
    </w:p>
    <w:p w:rsidR="0073582F" w:rsidRPr="0079244C" w:rsidRDefault="0073582F" w:rsidP="005318AF">
      <w:pPr>
        <w:spacing w:after="0" w:line="336" w:lineRule="auto"/>
        <w:ind w:firstLine="709"/>
        <w:jc w:val="both"/>
        <w:rPr>
          <w:rFonts w:ascii="Times New Roman" w:hAnsi="Times New Roman"/>
          <w:sz w:val="28"/>
          <w:szCs w:val="28"/>
        </w:rPr>
        <w:sectPr w:rsidR="0073582F" w:rsidRPr="0079244C" w:rsidSect="00E70223">
          <w:pgSz w:w="11906" w:h="16838"/>
          <w:pgMar w:top="1134" w:right="567" w:bottom="1134" w:left="1418" w:header="709" w:footer="709" w:gutter="0"/>
          <w:cols w:space="720"/>
        </w:sectPr>
      </w:pPr>
      <w:r w:rsidRPr="0079244C">
        <w:rPr>
          <w:rFonts w:ascii="Times New Roman" w:hAnsi="Times New Roman"/>
          <w:sz w:val="28"/>
          <w:szCs w:val="28"/>
        </w:rPr>
        <w:t>А даному  випадку нами рекомендовано використовувати</w:t>
      </w:r>
      <w:r>
        <w:rPr>
          <w:rFonts w:ascii="Times New Roman" w:hAnsi="Times New Roman"/>
          <w:sz w:val="28"/>
          <w:szCs w:val="28"/>
        </w:rPr>
        <w:t xml:space="preserve">  стратегічний вид управління. </w:t>
      </w:r>
    </w:p>
    <w:p w:rsidR="0073582F" w:rsidRPr="0079244C" w:rsidRDefault="0073582F" w:rsidP="0067715E">
      <w:pPr>
        <w:keepNext/>
        <w:spacing w:after="0" w:line="360" w:lineRule="auto"/>
        <w:ind w:firstLine="709"/>
        <w:jc w:val="both"/>
        <w:rPr>
          <w:rFonts w:ascii="Times New Roman" w:hAnsi="Times New Roman"/>
          <w:sz w:val="28"/>
          <w:szCs w:val="28"/>
        </w:rPr>
      </w:pPr>
      <w:r>
        <w:rPr>
          <w:noProof/>
          <w:lang w:val="en-US" w:eastAsia="en-US"/>
        </w:rPr>
      </w:r>
      <w:r w:rsidRPr="009D590E">
        <w:rPr>
          <w:rFonts w:ascii="Times New Roman" w:hAnsi="Times New Roman"/>
          <w:noProof/>
          <w:sz w:val="28"/>
          <w:szCs w:val="28"/>
        </w:rPr>
        <w:pict>
          <v:group id="Полотно 275" o:spid="_x0000_s1299" editas="canvas" style="width:720.6pt;height:421.5pt;mso-position-horizontal-relative:char;mso-position-vertical-relative:line" coordsize="91516,535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">
            <v:shape id="_x0000_s1300" type="#_x0000_t75" style="position:absolute;width:91516;height:53530;visibility:visible">
              <v:fill o:detectmouseclick="t"/>
              <v:path o:connecttype="none"/>
            </v:shape>
            <v:rect id="Rectangle 4" o:spid="_x0000_s1301" style="position:absolute;left:27433;top:9367;width:37023;height:342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BQGcEA&#10;AADaAAAADwAAAGRycy9kb3ducmV2LnhtbESPQYvCMBSE7wv+h/AEb2uqomg1iuzioketF2/P5tlW&#10;m5fSRO36640geBxm5htmtmhMKW5Uu8Kygl43AkGcWl1wpmCfrL7HIJxH1lhaJgX/5GAxb33NMNb2&#10;zlu67XwmAoRdjApy76tYSpfmZNB1bUUcvJOtDfog60zqGu8BbkrZj6KRNFhwWMixop+c0svuahQc&#10;i/4eH9vkLzKT1cBvmuR8Pfwq1Wk3yykIT43/hN/ttVYwhNeVcAPk/A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5wUBnBAAAA2gAAAA8AAAAAAAAAAAAAAAAAmAIAAGRycy9kb3du&#10;cmV2LnhtbFBLBQYAAAAABAAEAPUAAACGAwAAAAA=&#10;">
              <v:textbox>
                <w:txbxContent>
                  <w:p w:rsidR="0073582F" w:rsidRPr="00F460AC" w:rsidRDefault="0073582F" w:rsidP="00D52309">
                    <w:pPr>
                      <w:spacing w:after="0" w:line="240" w:lineRule="auto"/>
                      <w:rPr>
                        <w:rFonts w:ascii="Times New Roman" w:hAnsi="Times New Roman"/>
                        <w:sz w:val="18"/>
                        <w:szCs w:val="18"/>
                      </w:rPr>
                    </w:pPr>
                    <w:r w:rsidRPr="00F460AC">
                      <w:rPr>
                        <w:rFonts w:ascii="Times New Roman" w:hAnsi="Times New Roman"/>
                        <w:sz w:val="18"/>
                        <w:szCs w:val="18"/>
                      </w:rPr>
                      <w:t xml:space="preserve">Організація науково-інформаційного забезпечення з питань організації </w:t>
                    </w:r>
                    <w:r>
                      <w:rPr>
                        <w:rFonts w:ascii="Times New Roman" w:hAnsi="Times New Roman"/>
                        <w:sz w:val="18"/>
                        <w:szCs w:val="18"/>
                      </w:rPr>
                      <w:t xml:space="preserve">медичної </w:t>
                    </w:r>
                    <w:r w:rsidRPr="00F460AC">
                      <w:rPr>
                        <w:rFonts w:ascii="Times New Roman" w:hAnsi="Times New Roman"/>
                        <w:sz w:val="18"/>
                        <w:szCs w:val="18"/>
                      </w:rPr>
                      <w:t>допомоги</w:t>
                    </w:r>
                    <w:r>
                      <w:rPr>
                        <w:rFonts w:ascii="Times New Roman" w:hAnsi="Times New Roman"/>
                        <w:sz w:val="18"/>
                        <w:szCs w:val="18"/>
                      </w:rPr>
                      <w:t xml:space="preserve"> при ЦВХ та МІ</w:t>
                    </w:r>
                  </w:p>
                  <w:p w:rsidR="0073582F" w:rsidRPr="00F460AC" w:rsidRDefault="0073582F" w:rsidP="00D52309">
                    <w:pPr>
                      <w:spacing w:after="0" w:line="240" w:lineRule="auto"/>
                      <w:jc w:val="center"/>
                      <w:rPr>
                        <w:sz w:val="18"/>
                        <w:szCs w:val="18"/>
                      </w:rPr>
                    </w:pPr>
                    <w:r w:rsidRPr="00F460AC">
                      <w:rPr>
                        <w:sz w:val="18"/>
                        <w:szCs w:val="18"/>
                      </w:rPr>
                      <w:t>лабораторної служби</w:t>
                    </w:r>
                  </w:p>
                </w:txbxContent>
              </v:textbox>
            </v:rect>
            <v:rect id="Rectangle 5" o:spid="_x0000_s1302" style="position:absolute;left:27433;top:13693;width:36983;height:529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LObsMA&#10;AADaAAAADwAAAGRycy9kb3ducmV2LnhtbESPQWvCQBSE7wX/w/IK3ppNFUJNXUUUpR5jcvH2mn0m&#10;0ezbkF019dd3CwWPw8x8w8yXg2nFjXrXWFbwHsUgiEurG64UFPn27QOE88gaW8uk4IccLBejlzmm&#10;2t45o9vBVyJA2KWooPa+S6V0ZU0GXWQ74uCdbG/QB9lXUvd4D3DTykkcJ9Jgw2Ghxo7WNZWXw9Uo&#10;+G4mBT6yfBeb2Xbq90N+vh43So1fh9UnCE+Df4b/219aQQJ/V8INkI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qLObsMAAADaAAAADwAAAAAAAAAAAAAAAACYAgAAZHJzL2Rv&#10;d25yZXYueG1sUEsFBgAAAAAEAAQA9QAAAIgDAAAAAA==&#10;">
              <v:textbox>
                <w:txbxContent>
                  <w:p w:rsidR="0073582F" w:rsidRPr="00F460AC" w:rsidRDefault="0073582F" w:rsidP="00D52309">
                    <w:pPr>
                      <w:spacing w:after="0" w:line="240" w:lineRule="auto"/>
                      <w:jc w:val="both"/>
                      <w:rPr>
                        <w:rFonts w:ascii="Times New Roman" w:eastAsia="Batang" w:hAnsi="Times New Roman"/>
                        <w:sz w:val="18"/>
                        <w:szCs w:val="18"/>
                      </w:rPr>
                    </w:pPr>
                    <w:r w:rsidRPr="00F460AC">
                      <w:rPr>
                        <w:rFonts w:ascii="Times New Roman" w:eastAsia="Batang" w:hAnsi="Times New Roman"/>
                        <w:sz w:val="18"/>
                        <w:szCs w:val="18"/>
                      </w:rPr>
                      <w:t xml:space="preserve">Вивчення і поширення міжнародного досвіду з питань організації </w:t>
                    </w:r>
                    <w:r>
                      <w:rPr>
                        <w:rFonts w:ascii="Times New Roman" w:eastAsia="Batang" w:hAnsi="Times New Roman"/>
                        <w:sz w:val="18"/>
                        <w:szCs w:val="18"/>
                      </w:rPr>
                      <w:t>системи</w:t>
                    </w:r>
                    <w:r w:rsidRPr="00F460AC">
                      <w:rPr>
                        <w:rFonts w:ascii="Times New Roman" w:eastAsia="Batang" w:hAnsi="Times New Roman"/>
                        <w:sz w:val="18"/>
                        <w:szCs w:val="18"/>
                      </w:rPr>
                      <w:t>. Доступність інформації щодо нових медичних технологій</w:t>
                    </w:r>
                  </w:p>
                </w:txbxContent>
              </v:textbox>
            </v:rect>
            <v:rect id="Rectangle 6" o:spid="_x0000_s1303" style="position:absolute;left:27433;top:21009;width:36983;height:228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5r9cIA&#10;AADaAAAADwAAAGRycy9kb3ducmV2LnhtbESPT4vCMBTE7wt+h/AEb2uqgn+qUWQXFz1qvXh7Ns+2&#10;2ryUJmrXT28EweMwM79hZovGlOJGtSssK+h1IxDEqdUFZwr2yep7DMJ5ZI2lZVLwTw4W89bXDGNt&#10;77yl285nIkDYxagg976KpXRpTgZd11bEwTvZ2qAPss6krvEe4KaU/SgaSoMFh4UcK/rJKb3srkbB&#10;sejv8bFN/iIzWQ38pknO18OvUp12s5yC8NT4T/jdXmsFI3hdCTdAz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7mv1wgAAANoAAAAPAAAAAAAAAAAAAAAAAJgCAABkcnMvZG93&#10;bnJldi54bWxQSwUGAAAAAAQABAD1AAAAhwMAAAAA&#10;">
              <v:textbox>
                <w:txbxContent>
                  <w:p w:rsidR="0073582F" w:rsidRPr="00F460AC" w:rsidRDefault="0073582F" w:rsidP="00D52309">
                    <w:pPr>
                      <w:spacing w:after="0" w:line="240" w:lineRule="auto"/>
                      <w:rPr>
                        <w:rFonts w:ascii="Times New Roman" w:hAnsi="Times New Roman"/>
                        <w:sz w:val="18"/>
                        <w:szCs w:val="18"/>
                      </w:rPr>
                    </w:pPr>
                    <w:r w:rsidRPr="00F460AC">
                      <w:rPr>
                        <w:rFonts w:ascii="Times New Roman" w:hAnsi="Times New Roman"/>
                        <w:sz w:val="18"/>
                        <w:szCs w:val="18"/>
                      </w:rPr>
                      <w:t>Дослідження з питань удосконалення організації</w:t>
                    </w:r>
                    <w:r>
                      <w:rPr>
                        <w:rFonts w:ascii="Times New Roman" w:hAnsi="Times New Roman"/>
                        <w:sz w:val="18"/>
                        <w:szCs w:val="18"/>
                      </w:rPr>
                      <w:t xml:space="preserve"> системи</w:t>
                    </w:r>
                    <w:r w:rsidRPr="00F460AC">
                      <w:rPr>
                        <w:rFonts w:ascii="Times New Roman" w:hAnsi="Times New Roman"/>
                        <w:sz w:val="18"/>
                        <w:szCs w:val="18"/>
                      </w:rPr>
                      <w:t xml:space="preserve"> </w:t>
                    </w:r>
                    <w:r>
                      <w:rPr>
                        <w:rFonts w:ascii="Times New Roman" w:hAnsi="Times New Roman"/>
                        <w:sz w:val="18"/>
                        <w:szCs w:val="18"/>
                      </w:rPr>
                      <w:t xml:space="preserve">допомоги </w:t>
                    </w:r>
                  </w:p>
                </w:txbxContent>
              </v:textbox>
            </v:rect>
            <v:rect id="Rectangle 7" o:spid="_x0000_s1304" style="position:absolute;left:27446;top:25362;width:36970;height:385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H/h78A&#10;AADaAAAADwAAAGRycy9kb3ducmV2LnhtbERPTYvCMBC9L/gfwgje1lQXFq2mRRQX96j14m1sxrba&#10;TEoTtfrrzUHw+Hjf87QztbhR6yrLCkbDCARxbnXFhYJ9tv6egHAeWWNtmRQ8yEGa9L7mGGt75y3d&#10;dr4QIYRdjApK75tYSpeXZNANbUMcuJNtDfoA20LqFu8h3NRyHEW/0mDFoaHEhpYl5Zfd1Sg4VuM9&#10;PrfZX2Sm6x//32Xn62Gl1KDfLWYgPHX+I367N1pB2BquhBsgk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Acf+HvwAAANoAAAAPAAAAAAAAAAAAAAAAAJgCAABkcnMvZG93bnJl&#10;di54bWxQSwUGAAAAAAQABAD1AAAAhAMAAAAA&#10;">
              <v:textbox>
                <w:txbxContent>
                  <w:p w:rsidR="0073582F" w:rsidRPr="00F460AC" w:rsidRDefault="0073582F" w:rsidP="00D52309">
                    <w:pPr>
                      <w:spacing w:after="0" w:line="240" w:lineRule="auto"/>
                      <w:rPr>
                        <w:rFonts w:ascii="Times New Roman" w:hAnsi="Times New Roman"/>
                        <w:sz w:val="18"/>
                        <w:szCs w:val="18"/>
                      </w:rPr>
                    </w:pPr>
                    <w:r w:rsidRPr="00F460AC">
                      <w:rPr>
                        <w:rFonts w:ascii="Times New Roman" w:hAnsi="Times New Roman"/>
                        <w:sz w:val="18"/>
                        <w:szCs w:val="18"/>
                      </w:rPr>
                      <w:t xml:space="preserve">Інформаційна підтримка процесу оптимізації </w:t>
                    </w:r>
                    <w:r>
                      <w:rPr>
                        <w:rFonts w:ascii="Times New Roman" w:hAnsi="Times New Roman"/>
                        <w:sz w:val="18"/>
                        <w:szCs w:val="18"/>
                      </w:rPr>
                      <w:t xml:space="preserve"> </w:t>
                    </w:r>
                    <w:r w:rsidRPr="00F460AC">
                      <w:rPr>
                        <w:rFonts w:ascii="Times New Roman" w:hAnsi="Times New Roman"/>
                        <w:sz w:val="18"/>
                        <w:szCs w:val="18"/>
                      </w:rPr>
                      <w:t>с</w:t>
                    </w:r>
                    <w:r>
                      <w:rPr>
                        <w:rFonts w:ascii="Times New Roman" w:hAnsi="Times New Roman"/>
                        <w:sz w:val="18"/>
                        <w:szCs w:val="18"/>
                      </w:rPr>
                      <w:t>истеми</w:t>
                    </w:r>
                    <w:r w:rsidRPr="00F460AC">
                      <w:rPr>
                        <w:rFonts w:ascii="Times New Roman" w:hAnsi="Times New Roman"/>
                        <w:sz w:val="18"/>
                        <w:szCs w:val="18"/>
                      </w:rPr>
                      <w:t xml:space="preserve"> </w:t>
                    </w:r>
                    <w:r>
                      <w:rPr>
                        <w:rFonts w:ascii="Times New Roman" w:hAnsi="Times New Roman"/>
                        <w:sz w:val="18"/>
                        <w:szCs w:val="18"/>
                      </w:rPr>
                      <w:t>при ЦВХ та МІ</w:t>
                    </w:r>
                  </w:p>
                </w:txbxContent>
              </v:textbox>
            </v:rect>
            <v:rect id="Rectangle 8" o:spid="_x0000_s1305" style="position:absolute;left:2160;top:18985;width:12110;height:686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1aHMEA&#10;AADaAAAADwAAAGRycy9kb3ducmV2LnhtbESPQYvCMBSE74L/ITzBm6a6sGg1iigu7lHrxduzebbV&#10;5qU0Uau/3giCx2FmvmGm88aU4ka1KywrGPQjEMSp1QVnCvbJujcC4TyyxtIyKXiQg/ms3ZpirO2d&#10;t3Tb+UwECLsYFeTeV7GULs3JoOvbijh4J1sb9EHWmdQ13gPclHIYRb/SYMFhIceKljmll93VKDgW&#10;wz0+t8lfZMbrH//fJOfrYaVUt9MsJiA8Nf4b/rQ3WsEY3lfCDZCz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89WhzBAAAA2gAAAA8AAAAAAAAAAAAAAAAAmAIAAGRycy9kb3du&#10;cmV2LnhtbFBLBQYAAAAABAAEAPUAAACGAwAAAAA=&#10;">
              <v:textbox>
                <w:txbxContent>
                  <w:p w:rsidR="0073582F" w:rsidRPr="00F460AC" w:rsidRDefault="0073582F" w:rsidP="00D52309">
                    <w:pPr>
                      <w:spacing w:after="0" w:line="240" w:lineRule="auto"/>
                      <w:rPr>
                        <w:sz w:val="18"/>
                        <w:szCs w:val="18"/>
                      </w:rPr>
                    </w:pPr>
                    <w:r w:rsidRPr="00F460AC">
                      <w:rPr>
                        <w:rFonts w:ascii="Times New Roman" w:hAnsi="Times New Roman"/>
                        <w:sz w:val="18"/>
                        <w:szCs w:val="18"/>
                      </w:rPr>
                      <w:t xml:space="preserve">Суб’єкт, керуючий системою медичної </w:t>
                    </w:r>
                    <w:r>
                      <w:rPr>
                        <w:rFonts w:ascii="Times New Roman" w:hAnsi="Times New Roman"/>
                        <w:sz w:val="18"/>
                        <w:szCs w:val="18"/>
                      </w:rPr>
                      <w:t xml:space="preserve"> </w:t>
                    </w:r>
                    <w:r w:rsidRPr="00F460AC">
                      <w:rPr>
                        <w:rFonts w:ascii="Times New Roman" w:hAnsi="Times New Roman"/>
                        <w:sz w:val="18"/>
                        <w:szCs w:val="18"/>
                      </w:rPr>
                      <w:t xml:space="preserve">допомоги </w:t>
                    </w:r>
                    <w:r>
                      <w:rPr>
                        <w:rFonts w:ascii="Times New Roman" w:hAnsi="Times New Roman"/>
                        <w:sz w:val="18"/>
                        <w:szCs w:val="18"/>
                      </w:rPr>
                      <w:t>при ЦВХ та МІ</w:t>
                    </w:r>
                  </w:p>
                </w:txbxContent>
              </v:textbox>
            </v:rect>
            <v:rect id="Rectangle 9" o:spid="_x0000_s1306" style="position:absolute;left:15683;top:14857;width:8629;height:510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9NnsQA&#10;AADbAAAADwAAAGRycy9kb3ducmV2LnhtbESPQW/CMAyF75P4D5GRdhvpmDRBIa2mTUzbEcplN68x&#10;baFxqiZA4dfjAxI3W+/5vc/LfHCtOlEfGs8GXicJKOLS24YrA9ti9TIDFSKyxdYzGbhQgDwbPS0x&#10;tf7MazptYqUkhEOKBuoYu1TrUNbkMEx8RyzazvcOo6x9pW2PZwl3rZ4mybt22LA01NjRZ03lYXN0&#10;Bv6b6Rav6+I7cfPVW/wdiv3x78uY5/HwsQAVaYgP8/36xwq+0MsvMoDO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qvTZ7EAAAA2wAAAA8AAAAAAAAAAAAAAAAAmAIAAGRycy9k&#10;b3ducmV2LnhtbFBLBQYAAAAABAAEAPUAAACJAwAAAAA=&#10;">
              <v:textbox>
                <w:txbxContent>
                  <w:p w:rsidR="0073582F" w:rsidRPr="00F460AC" w:rsidRDefault="0073582F" w:rsidP="00D52309">
                    <w:pPr>
                      <w:spacing w:after="0" w:line="240" w:lineRule="auto"/>
                      <w:rPr>
                        <w:sz w:val="18"/>
                        <w:szCs w:val="18"/>
                      </w:rPr>
                    </w:pPr>
                    <w:r w:rsidRPr="00F460AC">
                      <w:rPr>
                        <w:rFonts w:ascii="Times New Roman" w:hAnsi="Times New Roman"/>
                        <w:sz w:val="18"/>
                        <w:szCs w:val="18"/>
                      </w:rPr>
                      <w:t>Блок наукового регулювання</w:t>
                    </w:r>
                    <w:r w:rsidRPr="00F460AC">
                      <w:rPr>
                        <w:sz w:val="18"/>
                        <w:szCs w:val="18"/>
                      </w:rPr>
                      <w:t xml:space="preserve"> </w:t>
                    </w:r>
                  </w:p>
                </w:txbxContent>
              </v:textbox>
            </v:rect>
            <v:rect id="Rectangle 10" o:spid="_x0000_s1307" style="position:absolute;left:3027;top:9565;width:11243;height:547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pwccEA&#10;AADbAAAADwAAAGRycy9kb3ducmV2LnhtbERPTWvCQBC9F/wPyxS8NZsqhJq6iihKPcbk4m2aHZNo&#10;djZkV0399d1Cwds83ufMl4NpxY1611hW8B7FIIhLqxuuFBT59u0DhPPIGlvLpOCHHCwXo5c5ptre&#10;OaPbwVcihLBLUUHtfZdK6cqaDLrIdsSBO9neoA+wr6Tu8R7CTSsncZxIgw2Hhho7WtdUXg5Xo+C7&#10;mRT4yPJdbGbbqd8P+fl63Cg1fh1WnyA8Df4p/nd/6TA/gb9fwgFy8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oKcHHBAAAA2wAAAA8AAAAAAAAAAAAAAAAAmAIAAGRycy9kb3du&#10;cmV2LnhtbFBLBQYAAAAABAAEAPUAAACGAwAAAAA=&#10;">
              <v:textbox>
                <w:txbxContent>
                  <w:p w:rsidR="0073582F" w:rsidRPr="00F460AC" w:rsidRDefault="0073582F" w:rsidP="00D52309">
                    <w:pPr>
                      <w:spacing w:after="0" w:line="240" w:lineRule="auto"/>
                      <w:rPr>
                        <w:rFonts w:ascii="Times New Roman" w:hAnsi="Times New Roman"/>
                        <w:sz w:val="18"/>
                        <w:szCs w:val="18"/>
                      </w:rPr>
                    </w:pPr>
                    <w:r w:rsidRPr="00F460AC">
                      <w:rPr>
                        <w:rFonts w:ascii="Times New Roman" w:hAnsi="Times New Roman"/>
                        <w:sz w:val="18"/>
                        <w:szCs w:val="18"/>
                      </w:rPr>
                      <w:t xml:space="preserve">Об’єкт – </w:t>
                    </w:r>
                    <w:r>
                      <w:rPr>
                        <w:rFonts w:ascii="Times New Roman" w:hAnsi="Times New Roman"/>
                        <w:sz w:val="18"/>
                        <w:szCs w:val="18"/>
                      </w:rPr>
                      <w:t>система</w:t>
                    </w:r>
                    <w:r w:rsidRPr="00F460AC">
                      <w:rPr>
                        <w:rFonts w:ascii="Times New Roman" w:hAnsi="Times New Roman"/>
                        <w:sz w:val="18"/>
                        <w:szCs w:val="18"/>
                      </w:rPr>
                      <w:t xml:space="preserve"> допомоги  </w:t>
                    </w:r>
                    <w:r>
                      <w:rPr>
                        <w:rFonts w:ascii="Times New Roman" w:hAnsi="Times New Roman"/>
                        <w:sz w:val="18"/>
                        <w:szCs w:val="18"/>
                      </w:rPr>
                      <w:t>при ЦВХ та МІ</w:t>
                    </w:r>
                    <w:r w:rsidRPr="00F460AC">
                      <w:rPr>
                        <w:rFonts w:ascii="Times New Roman" w:hAnsi="Times New Roman"/>
                        <w:sz w:val="18"/>
                        <w:szCs w:val="18"/>
                      </w:rPr>
                      <w:t xml:space="preserve"> (ЗОЗ)</w:t>
                    </w:r>
                  </w:p>
                </w:txbxContent>
              </v:textbox>
            </v:rect>
            <v:rect id="Rectangle 11" o:spid="_x0000_s1308" style="position:absolute;left:67443;top:9565;width:23539;height:529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bV6sEA&#10;AADbAAAADwAAAGRycy9kb3ducmV2LnhtbERPTYvCMBC9C/6HMMLeNNWFda1GEUXZPWp72dvYjG21&#10;mZQmavXXmwXB2zze58wWranElRpXWlYwHEQgiDOrS84VpMmm/w3CeWSNlWVScCcHi3m3M8NY2xvv&#10;6Lr3uQgh7GJUUHhfx1K6rCCDbmBr4sAdbWPQB9jkUjd4C+GmkqMo+pIGSw4NBda0Kig77y9GwaEc&#10;pfjYJdvITDaf/rdNTpe/tVIfvXY5BeGp9W/xy/2jw/wx/P8SDpDz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VG1erBAAAA2wAAAA8AAAAAAAAAAAAAAAAAmAIAAGRycy9kb3du&#10;cmV2LnhtbFBLBQYAAAAABAAEAPUAAACGAwAAAAA=&#10;">
              <v:textbox>
                <w:txbxContent>
                  <w:p w:rsidR="0073582F" w:rsidRPr="00F460AC" w:rsidRDefault="0073582F" w:rsidP="00D52309">
                    <w:pPr>
                      <w:spacing w:after="0" w:line="240" w:lineRule="auto"/>
                      <w:jc w:val="both"/>
                      <w:rPr>
                        <w:rFonts w:ascii="Times New Roman" w:hAnsi="Times New Roman"/>
                        <w:sz w:val="18"/>
                        <w:szCs w:val="18"/>
                      </w:rPr>
                    </w:pPr>
                    <w:r w:rsidRPr="00F460AC">
                      <w:rPr>
                        <w:rFonts w:ascii="Times New Roman" w:hAnsi="Times New Roman"/>
                        <w:sz w:val="18"/>
                        <w:szCs w:val="18"/>
                      </w:rPr>
                      <w:t>Зв’язок системи з науковими закладами</w:t>
                    </w:r>
                    <w:r>
                      <w:rPr>
                        <w:rFonts w:ascii="Times New Roman" w:hAnsi="Times New Roman"/>
                        <w:sz w:val="18"/>
                        <w:szCs w:val="18"/>
                      </w:rPr>
                      <w:t xml:space="preserve">  з проблем організації</w:t>
                    </w:r>
                    <w:r w:rsidRPr="00F460AC">
                      <w:rPr>
                        <w:rFonts w:ascii="Times New Roman" w:hAnsi="Times New Roman"/>
                        <w:sz w:val="18"/>
                        <w:szCs w:val="18"/>
                      </w:rPr>
                      <w:t xml:space="preserve"> та управління охороною здоров’я  </w:t>
                    </w:r>
                  </w:p>
                </w:txbxContent>
              </v:textbox>
            </v:rect>
            <v:line id="Line 12" o:spid="_x0000_s1309" style="position:absolute;flip:x;visibility:visible" from="6988,7845" to="81553,78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TUuZcYAAADbAAAADwAAAGRycy9kb3ducmV2LnhtbESPQUsDMRCF74L/IYzgRWxWEWm3TUsp&#10;CB56sZYtvY2b6WbZzWSbxHb9985B8DbDe/PeN4vV6Ht1oZjawAaeJgUo4jrYlhsD+8+3xymolJEt&#10;9oHJwA8lWC1vbxZY2nDlD7rscqMkhFOJBlzOQ6l1qh15TJMwEIt2CtFjljU22ka8Srjv9XNRvGqP&#10;LUuDw4E2jupu9+0N6On24RzXXy9d1R0OM1fV1XDcGnN/N67noDKN+d/8d/1uBV9g5RcZQC9/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k1LmXGAAAA2wAAAA8AAAAAAAAA&#10;AAAAAAAAoQIAAGRycy9kb3ducmV2LnhtbFBLBQYAAAAABAAEAPkAAACUAwAAAAA=&#10;"/>
            <v:line id="Line 13" o:spid="_x0000_s1310" style="position:absolute;flip:y;visibility:visible" from="6975,6350" to="6988,79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iUh78QAAADbAAAADwAAAGRycy9kb3ducmV2LnhtbESPQWvCQBCF70L/wzIFL0E3KkiNbkJr&#10;KxSkh1oPHofsmASzsyE71fTfdwsFbzO89715sykG16or9aHxbGA2TUERl942XBk4fu0mT6CCIFts&#10;PZOBHwpQ5A+jDWbW3/iTrgepVAzhkKGBWqTLtA5lTQ7D1HfEUTv73qHEta+07fEWw12r52m61A4b&#10;jhdq7GhbU3k5fLtYY/fBr4tF8uJ0kqzo7ST7VIsx48fheQ1KaJC7+Z9+t5Fbwd8vcQCd/w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uJSHvxAAAANsAAAAPAAAAAAAAAAAA&#10;AAAAAKECAABkcnMvZG93bnJldi54bWxQSwUGAAAAAAQABAD5AAAAkgMAAAAA&#10;">
              <v:stroke endarrow="block"/>
            </v:line>
            <v:rect id="Rectangle 14" o:spid="_x0000_s1311" style="position:absolute;left:67443;top:15929;width:23459;height:402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OHI78A&#10;AADbAAAADwAAAGRycy9kb3ducmV2LnhtbERPTa/BQBTdv8R/mFyJ3TNViTxliBDCktrYXZ2rLZ07&#10;TWdQfr1ZSN7y5HxP562pxIMaV1pWMOhHIIgzq0vOFRzT9e8fCOeRNVaWScGLHMxnnZ8pJto+eU+P&#10;g89FCGGXoILC+zqR0mUFGXR9WxMH7mIbgz7AJpe6wWcIN5WMo2gkDZYcGgqsaVlQdjvcjYJzGR/x&#10;vU83kRmvh37Xptf7aaVUr9suJiA8tf5f/HVvtYI4rA9fwg+Qs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Uw4cjvwAAANsAAAAPAAAAAAAAAAAAAAAAAJgCAABkcnMvZG93bnJl&#10;di54bWxQSwUGAAAAAAQABAD1AAAAhAMAAAAA&#10;">
              <v:textbox>
                <w:txbxContent>
                  <w:p w:rsidR="0073582F" w:rsidRPr="00F460AC" w:rsidRDefault="0073582F" w:rsidP="00D52309">
                    <w:pPr>
                      <w:spacing w:after="0" w:line="240" w:lineRule="auto"/>
                      <w:jc w:val="both"/>
                      <w:rPr>
                        <w:rFonts w:ascii="Times New Roman" w:hAnsi="Times New Roman"/>
                        <w:sz w:val="18"/>
                        <w:szCs w:val="18"/>
                      </w:rPr>
                    </w:pPr>
                    <w:r w:rsidRPr="00F460AC">
                      <w:rPr>
                        <w:rFonts w:ascii="Times New Roman" w:hAnsi="Times New Roman"/>
                        <w:sz w:val="18"/>
                        <w:szCs w:val="18"/>
                      </w:rPr>
                      <w:t xml:space="preserve">Зв’язок системи з науковими </w:t>
                    </w:r>
                    <w:r>
                      <w:rPr>
                        <w:rFonts w:ascii="Times New Roman" w:hAnsi="Times New Roman"/>
                        <w:sz w:val="18"/>
                        <w:szCs w:val="18"/>
                      </w:rPr>
                      <w:t xml:space="preserve">професійними </w:t>
                    </w:r>
                    <w:r w:rsidRPr="00F460AC">
                      <w:rPr>
                        <w:rFonts w:ascii="Times New Roman" w:hAnsi="Times New Roman"/>
                        <w:sz w:val="18"/>
                        <w:szCs w:val="18"/>
                      </w:rPr>
                      <w:t>закладами</w:t>
                    </w:r>
                    <w:r>
                      <w:rPr>
                        <w:rFonts w:ascii="Times New Roman" w:hAnsi="Times New Roman"/>
                        <w:sz w:val="18"/>
                        <w:szCs w:val="18"/>
                      </w:rPr>
                      <w:t xml:space="preserve"> </w:t>
                    </w:r>
                    <w:r w:rsidRPr="00F460AC">
                      <w:rPr>
                        <w:rFonts w:ascii="Times New Roman" w:hAnsi="Times New Roman"/>
                        <w:sz w:val="18"/>
                        <w:szCs w:val="18"/>
                      </w:rPr>
                      <w:t xml:space="preserve">  </w:t>
                    </w:r>
                  </w:p>
                  <w:p w:rsidR="0073582F" w:rsidRPr="00F460AC" w:rsidRDefault="0073582F" w:rsidP="00D52309">
                    <w:pPr>
                      <w:spacing w:after="0" w:line="240" w:lineRule="auto"/>
                      <w:rPr>
                        <w:sz w:val="18"/>
                        <w:szCs w:val="18"/>
                      </w:rPr>
                    </w:pPr>
                  </w:p>
                </w:txbxContent>
              </v:textbox>
            </v:rect>
            <v:rect id="Rectangle 15" o:spid="_x0000_s1312" style="position:absolute;left:67883;top:21009;width:22966;height:362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48iuMIA&#10;AADbAAAADwAAAGRycy9kb3ducmV2LnhtbESPQYvCMBSE7wv+h/AEb2tqhUWrUURR3KPWi7dn82yr&#10;zUtpolZ//WZB8DjMzDfMdN6aStypcaVlBYN+BII4s7rkXMEhXX+PQDiPrLGyTAqe5GA+63xNMdH2&#10;wTu6730uAoRdggoK7+tESpcVZND1bU0cvLNtDPogm1zqBh8BbioZR9GPNFhyWCiwpmVB2XV/MwpO&#10;ZXzA1y7dRGa8HvrfNr3cjiulet12MQHhqfWf8Lu91QriAfx/CT9Az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jyK4wgAAANsAAAAPAAAAAAAAAAAAAAAAAJgCAABkcnMvZG93&#10;bnJldi54bWxQSwUGAAAAAAQABAD1AAAAhwMAAAAA&#10;">
              <v:textbox>
                <w:txbxContent>
                  <w:p w:rsidR="0073582F" w:rsidRPr="00F460AC" w:rsidRDefault="0073582F" w:rsidP="00D52309">
                    <w:pPr>
                      <w:spacing w:after="0" w:line="240" w:lineRule="auto"/>
                      <w:rPr>
                        <w:rFonts w:ascii="Times New Roman" w:hAnsi="Times New Roman"/>
                        <w:sz w:val="18"/>
                        <w:szCs w:val="18"/>
                      </w:rPr>
                    </w:pPr>
                    <w:r w:rsidRPr="00F460AC">
                      <w:rPr>
                        <w:rFonts w:ascii="Times New Roman" w:hAnsi="Times New Roman"/>
                        <w:sz w:val="18"/>
                        <w:szCs w:val="18"/>
                      </w:rPr>
                      <w:t xml:space="preserve">Робота асоціації </w:t>
                    </w:r>
                    <w:r>
                      <w:rPr>
                        <w:rFonts w:ascii="Times New Roman" w:hAnsi="Times New Roman"/>
                        <w:sz w:val="18"/>
                        <w:szCs w:val="18"/>
                      </w:rPr>
                      <w:t xml:space="preserve">профільних </w:t>
                    </w:r>
                    <w:r w:rsidRPr="00F460AC">
                      <w:rPr>
                        <w:rFonts w:ascii="Times New Roman" w:hAnsi="Times New Roman"/>
                        <w:sz w:val="18"/>
                        <w:szCs w:val="18"/>
                      </w:rPr>
                      <w:t>лікарів</w:t>
                    </w:r>
                    <w:r>
                      <w:rPr>
                        <w:rFonts w:ascii="Times New Roman" w:hAnsi="Times New Roman"/>
                        <w:sz w:val="18"/>
                        <w:szCs w:val="18"/>
                      </w:rPr>
                      <w:t xml:space="preserve"> </w:t>
                    </w:r>
                    <w:r w:rsidRPr="00F460AC">
                      <w:rPr>
                        <w:rFonts w:ascii="Times New Roman" w:hAnsi="Times New Roman"/>
                        <w:sz w:val="18"/>
                        <w:szCs w:val="18"/>
                      </w:rPr>
                      <w:t>, науково-практичні конференції, семінари</w:t>
                    </w:r>
                  </w:p>
                </w:txbxContent>
              </v:textbox>
            </v:rect>
            <v:rect id="Rectangle 16" o:spid="_x0000_s1313" style="position:absolute;left:67950;top:25362;width:22952;height:493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28z8IA&#10;AADbAAAADwAAAGRycy9kb3ducmV2LnhtbESPQYvCMBSE7wv+h/AEb2tqFxatRhHFxT1qvXh7Ns+2&#10;2ryUJmr11xtB8DjMzDfMZNaaSlypcaVlBYN+BII4s7rkXMEuXX0PQTiPrLGyTAru5GA27XxNMNH2&#10;xhu6bn0uAoRdggoK7+tESpcVZND1bU0cvKNtDPogm1zqBm8BbioZR9GvNFhyWCiwpkVB2Xl7MQoO&#10;ZbzDxyb9i8xo9eP/2/R02S+V6nXb+RiEp9Z/wu/2WiuIY3h9CT9AT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XbzPwgAAANsAAAAPAAAAAAAAAAAAAAAAAJgCAABkcnMvZG93&#10;bnJldi54bWxQSwUGAAAAAAQABAD1AAAAhwMAAAAA&#10;">
              <v:textbox>
                <w:txbxContent>
                  <w:p w:rsidR="0073582F" w:rsidRPr="00F460AC" w:rsidRDefault="0073582F" w:rsidP="00D52309">
                    <w:pPr>
                      <w:spacing w:after="0" w:line="240" w:lineRule="auto"/>
                      <w:rPr>
                        <w:rFonts w:ascii="Times New Roman" w:hAnsi="Times New Roman"/>
                        <w:sz w:val="18"/>
                        <w:szCs w:val="18"/>
                      </w:rPr>
                    </w:pPr>
                    <w:r w:rsidRPr="00F460AC">
                      <w:rPr>
                        <w:rFonts w:ascii="Times New Roman" w:hAnsi="Times New Roman"/>
                        <w:sz w:val="18"/>
                        <w:szCs w:val="18"/>
                      </w:rPr>
                      <w:t>Забезпечення медичних працівників необхідним інструктивними, методичними, довідковими матеріалами з питань гематологічної допомоги</w:t>
                    </w:r>
                  </w:p>
                </w:txbxContent>
              </v:textbox>
            </v:rect>
            <v:rect id="Rectangle 17" o:spid="_x0000_s1314" style="position:absolute;left:1066;top:34584;width:15178;height:362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EZVMQA&#10;AADbAAAADwAAAGRycy9kb3ducmV2LnhtbESPQWvCQBSE70L/w/IKvemmEUqNrlJaUtqjxou3Z/aZ&#10;xGbfhuxGV3+9KxQ8DjPzDbNYBdOKE/WusazgdZKAIC6tbrhSsC3y8TsI55E1tpZJwYUcrJZPowVm&#10;2p55TaeNr0SEsMtQQe19l0npypoMuontiKN3sL1BH2VfSd3jOcJNK9MkeZMGG44LNXb0WVP5txmM&#10;gn2TbvG6Lr4TM8un/jcUx2H3pdTLc/iYg/AU/CP83/7RCtIp3L/EHyC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QRGVTEAAAA2wAAAA8AAAAAAAAAAAAAAAAAmAIAAGRycy9k&#10;b3ducmV2LnhtbFBLBQYAAAAABAAEAPUAAACJAwAAAAA=&#10;">
              <v:textbox>
                <w:txbxContent>
                  <w:p w:rsidR="0073582F" w:rsidRPr="00F460AC" w:rsidRDefault="0073582F" w:rsidP="00D52309">
                    <w:pPr>
                      <w:spacing w:after="0" w:line="240" w:lineRule="auto"/>
                      <w:rPr>
                        <w:rFonts w:ascii="Times New Roman" w:hAnsi="Times New Roman"/>
                        <w:sz w:val="18"/>
                        <w:szCs w:val="18"/>
                      </w:rPr>
                    </w:pPr>
                    <w:r w:rsidRPr="00F460AC">
                      <w:rPr>
                        <w:rFonts w:ascii="Times New Roman" w:hAnsi="Times New Roman"/>
                        <w:sz w:val="18"/>
                        <w:szCs w:val="18"/>
                      </w:rPr>
                      <w:t>Відповідність ЗОЗ специфікації НСЗ України</w:t>
                    </w:r>
                  </w:p>
                </w:txbxContent>
              </v:textbox>
            </v:rect>
            <v:rect id="Rectangle 18" o:spid="_x0000_s1315" style="position:absolute;left:21231;top:34452;width:12750;height:1026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BIMQA&#10;AADbAAAADwAAAGRycy9kb3ducmV2LnhtbESPQWvCQBSE7wX/w/IKvTWbplJqdBVRLPZokktvz+wz&#10;SZt9G7KrSf31bqHgcZiZb5jFajStuFDvGssKXqIYBHFpdcOVgiLfPb+DcB5ZY2uZFPySg9Vy8rDA&#10;VNuBD3TJfCUChF2KCmrvu1RKV9Zk0EW2Iw7eyfYGfZB9JXWPQ4CbViZx/CYNNhwWauxoU1P5k52N&#10;gmOTFHg95B+xme1e/eeYf5+/tko9PY7rOQhPo7+H/9t7rSCZwt+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v4gSDEAAAA2wAAAA8AAAAAAAAAAAAAAAAAmAIAAGRycy9k&#10;b3ducmV2LnhtbFBLBQYAAAAABAAEAPUAAACJAwAAAAA=&#10;">
              <v:textbox>
                <w:txbxContent>
                  <w:p w:rsidR="0073582F" w:rsidRPr="00F460AC" w:rsidRDefault="0073582F" w:rsidP="00D52309">
                    <w:pPr>
                      <w:spacing w:after="0" w:line="240" w:lineRule="auto"/>
                      <w:rPr>
                        <w:rFonts w:ascii="Times New Roman" w:hAnsi="Times New Roman"/>
                        <w:sz w:val="18"/>
                        <w:szCs w:val="18"/>
                      </w:rPr>
                    </w:pPr>
                    <w:r w:rsidRPr="00F460AC">
                      <w:rPr>
                        <w:rFonts w:ascii="Times New Roman" w:hAnsi="Times New Roman"/>
                        <w:sz w:val="18"/>
                        <w:szCs w:val="18"/>
                      </w:rPr>
                      <w:t>Впровадження і використання в ЗОЗ затверджених МОЗ України клінічних протоколів, даних з доведеною ефективністю</w:t>
                    </w:r>
                  </w:p>
                </w:txbxContent>
              </v:textbox>
            </v:rect>
            <v:rect id="Rectangle 19" o:spid="_x0000_s1316" style="position:absolute;left:36582;top:34293;width:13723;height:1029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iPicMA&#10;AADbAAAADwAAAGRycy9kb3ducmV2LnhtbESPQYvCMBSE7wv+h/AEb2uqBdGuUURR9Kjtxdvb5m3b&#10;tXkpTdTqr98sCB6HmfmGmS87U4sbta6yrGA0jEAQ51ZXXCjI0u3nFITzyBpry6TgQQ6Wi97HHBNt&#10;73yk28kXIkDYJaig9L5JpHR5SQbd0DbEwfuxrUEfZFtI3eI9wE0tx1E0kQYrDgslNrQuKb+crkbB&#10;dzXO8HlMd5GZbWN/6NLf63mj1KDfrb5AeOr8O/xq77WCOIb/L+EHyM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ciPicMAAADbAAAADwAAAAAAAAAAAAAAAACYAgAAZHJzL2Rv&#10;d25yZXYueG1sUEsFBgAAAAAEAAQA9QAAAIgDAAAAAA==&#10;">
              <v:textbox>
                <w:txbxContent>
                  <w:p w:rsidR="0073582F" w:rsidRPr="00F460AC" w:rsidRDefault="0073582F" w:rsidP="00D52309">
                    <w:pPr>
                      <w:spacing w:after="0" w:line="240" w:lineRule="auto"/>
                      <w:rPr>
                        <w:rFonts w:ascii="Times New Roman" w:hAnsi="Times New Roman"/>
                        <w:sz w:val="18"/>
                        <w:szCs w:val="18"/>
                      </w:rPr>
                    </w:pPr>
                    <w:r w:rsidRPr="00F460AC">
                      <w:rPr>
                        <w:rFonts w:ascii="Times New Roman" w:hAnsi="Times New Roman"/>
                        <w:sz w:val="18"/>
                        <w:szCs w:val="18"/>
                      </w:rPr>
                      <w:t xml:space="preserve">Висока професійна підготовка медичного персоналу, безперервне підвищення професійної майстерності </w:t>
                    </w:r>
                  </w:p>
                </w:txbxContent>
              </v:textbox>
            </v:rect>
            <v:rect id="Rectangle 20" o:spid="_x0000_s1317" style="position:absolute;left:52586;top:34094;width:13710;height:1050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EX/cIA&#10;AADbAAAADwAAAGRycy9kb3ducmV2LnhtbESPQYvCMBSE74L/ITzBm6bqIms1iijK7lHrxduzebbV&#10;5qU0Uau/3iwIexxm5htmtmhMKe5Uu8KygkE/AkGcWl1wpuCQbHrfIJxH1lhaJgVPcrCYt1szjLV9&#10;8I7ue5+JAGEXo4Lc+yqW0qU5GXR9WxEH72xrgz7IOpO6xkeAm1IOo2gsDRYcFnKsaJVTet3fjIJT&#10;MTzga5dsIzPZjPxvk1xux7VS3U6znILw1Pj/8Kf9oxWMvuDvS/gB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IRf9wgAAANsAAAAPAAAAAAAAAAAAAAAAAJgCAABkcnMvZG93&#10;bnJldi54bWxQSwUGAAAAAAQABAD1AAAAhwMAAAAA&#10;">
              <v:textbox>
                <w:txbxContent>
                  <w:p w:rsidR="0073582F" w:rsidRPr="001341A4" w:rsidRDefault="0073582F" w:rsidP="00D52309">
                    <w:pPr>
                      <w:spacing w:after="0" w:line="240" w:lineRule="auto"/>
                      <w:rPr>
                        <w:rFonts w:ascii="Times New Roman" w:hAnsi="Times New Roman"/>
                        <w:sz w:val="18"/>
                        <w:szCs w:val="18"/>
                      </w:rPr>
                    </w:pPr>
                    <w:r w:rsidRPr="001341A4">
                      <w:rPr>
                        <w:rFonts w:ascii="Times New Roman" w:hAnsi="Times New Roman"/>
                        <w:sz w:val="18"/>
                        <w:szCs w:val="18"/>
                      </w:rPr>
                      <w:t xml:space="preserve">Оволодіння медичним персоналом сучасними медичними технологіями у видах і обсягах, визначених галузевими стандартами </w:t>
                    </w:r>
                  </w:p>
                </w:txbxContent>
              </v:textbox>
            </v:rect>
            <v:rect id="Rectangle 21" o:spid="_x0000_s1318" style="position:absolute;left:61975;top:47166;width:11043;height:525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2yZsIA&#10;AADbAAAADwAAAGRycy9kb3ducmV2LnhtbESPQYvCMBSE74L/ITzBm6YqK2s1iijK7lHrxduzebbV&#10;5qU0Uau/3iwIexxm5htmtmhMKe5Uu8KygkE/AkGcWl1wpuCQbHrfIJxH1lhaJgVPcrCYt1szjLV9&#10;8I7ue5+JAGEXo4Lc+yqW0qU5GXR9WxEH72xrgz7IOpO6xkeAm1IOo2gsDRYcFnKsaJVTet3fjIJT&#10;MTzga5dsIzPZjPxvk1xux7VS3U6znILw1Pj/8Kf9oxWMvuDvS/gB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bbJmwgAAANsAAAAPAAAAAAAAAAAAAAAAAJgCAABkcnMvZG93&#10;bnJldi54bWxQSwUGAAAAAAQABAD1AAAAhwMAAAAA&#10;">
              <v:textbox>
                <w:txbxContent>
                  <w:p w:rsidR="0073582F" w:rsidRPr="00CD226E" w:rsidRDefault="0073582F" w:rsidP="00D52309">
                    <w:pPr>
                      <w:spacing w:after="0" w:line="240" w:lineRule="auto"/>
                      <w:rPr>
                        <w:rFonts w:ascii="Times New Roman" w:hAnsi="Times New Roman"/>
                        <w:sz w:val="10"/>
                        <w:szCs w:val="10"/>
                      </w:rPr>
                    </w:pPr>
                  </w:p>
                  <w:p w:rsidR="0073582F" w:rsidRPr="00F460AC" w:rsidRDefault="0073582F" w:rsidP="00D52309">
                    <w:pPr>
                      <w:spacing w:after="0" w:line="240" w:lineRule="auto"/>
                      <w:rPr>
                        <w:rFonts w:ascii="Times New Roman" w:hAnsi="Times New Roman"/>
                        <w:sz w:val="18"/>
                        <w:szCs w:val="18"/>
                      </w:rPr>
                    </w:pPr>
                    <w:r w:rsidRPr="00F460AC">
                      <w:rPr>
                        <w:rFonts w:ascii="Times New Roman" w:hAnsi="Times New Roman"/>
                        <w:sz w:val="18"/>
                        <w:szCs w:val="18"/>
                      </w:rPr>
                      <w:t>Договори з НСЗ на фінансування</w:t>
                    </w:r>
                  </w:p>
                </w:txbxContent>
              </v:textbox>
            </v:rect>
            <v:rect id="Rectangle 22" o:spid="_x0000_s1319" style="position:absolute;left:28860;top:47285;width:13057;height:518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8sEcQA&#10;AADbAAAADwAAAGRycy9kb3ducmV2LnhtbESPQWvCQBSE74X+h+UVvNWNCYhNswnSotSjxou3Z/Y1&#10;SZt9G7JrTP313YLQ4zAz3zBZMZlOjDS41rKCxTwCQVxZ3XKt4FhunlcgnEfW2FkmBT/koMgfHzJM&#10;tb3ynsaDr0WAsEtRQeN9n0rpqoYMurntiYP3aQeDPsihlnrAa4CbTsZRtJQGWw4LDfb01lD1fbgY&#10;Bec2PuJtX24j87JJ/G4qvy6nd6VmT9P6FYSnyf+H7+0PrSBZwt+X8ANk/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G/LBHEAAAA2wAAAA8AAAAAAAAAAAAAAAAAmAIAAGRycy9k&#10;b3ducmV2LnhtbFBLBQYAAAAABAAEAPUAAACJAwAAAAA=&#10;">
              <v:textbox>
                <w:txbxContent>
                  <w:p w:rsidR="0073582F" w:rsidRPr="00F460AC" w:rsidRDefault="0073582F" w:rsidP="00D52309">
                    <w:pPr>
                      <w:spacing w:after="0" w:line="240" w:lineRule="auto"/>
                      <w:rPr>
                        <w:rFonts w:ascii="Times New Roman" w:hAnsi="Times New Roman"/>
                        <w:sz w:val="18"/>
                        <w:szCs w:val="18"/>
                      </w:rPr>
                    </w:pPr>
                    <w:r w:rsidRPr="00F460AC">
                      <w:rPr>
                        <w:rFonts w:ascii="Times New Roman" w:hAnsi="Times New Roman"/>
                        <w:sz w:val="18"/>
                        <w:szCs w:val="18"/>
                      </w:rPr>
                      <w:t xml:space="preserve">Участь пацієнтів у вирішенні питань організації допомоги </w:t>
                    </w:r>
                  </w:p>
                </w:txbxContent>
              </v:textbox>
            </v:rect>
            <v:rect id="Rectangle 23" o:spid="_x0000_s1320" style="position:absolute;left:1146;top:39506;width:14858;height:629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OJisIA&#10;AADbAAAADwAAAGRycy9kb3ducmV2LnhtbESPQYvCMBSE74L/ITzBm6YqrGs1iijK7lHrxduzebbV&#10;5qU0Uau/3iwIexxm5htmtmhMKe5Uu8KygkE/AkGcWl1wpuCQbHrfIJxH1lhaJgVPcrCYt1szjLV9&#10;8I7ue5+JAGEXo4Lc+yqW0qU5GXR9WxEH72xrgz7IOpO6xkeAm1IOo+hLGiw4LORY0Sqn9Lq/GQWn&#10;YnjA1y7ZRmayGfnfJrncjmulup1mOQXhqfH/4U/7RysYjeHvS/gBcv4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84mKwgAAANsAAAAPAAAAAAAAAAAAAAAAAJgCAABkcnMvZG93&#10;bnJldi54bWxQSwUGAAAAAAQABAD1AAAAhwMAAAAA&#10;">
              <v:textbox>
                <w:txbxContent>
                  <w:p w:rsidR="0073582F" w:rsidRPr="00F460AC" w:rsidRDefault="0073582F" w:rsidP="00D52309">
                    <w:pPr>
                      <w:spacing w:after="0" w:line="240" w:lineRule="auto"/>
                      <w:rPr>
                        <w:rFonts w:ascii="Times New Roman" w:hAnsi="Times New Roman"/>
                        <w:sz w:val="18"/>
                        <w:szCs w:val="18"/>
                      </w:rPr>
                    </w:pPr>
                    <w:r w:rsidRPr="00F460AC">
                      <w:rPr>
                        <w:rFonts w:ascii="Times New Roman" w:hAnsi="Times New Roman"/>
                        <w:sz w:val="18"/>
                        <w:szCs w:val="18"/>
                      </w:rPr>
                      <w:t xml:space="preserve">Наявність необхідної кількості медичних кадрів та </w:t>
                    </w:r>
                    <w:r>
                      <w:rPr>
                        <w:rFonts w:ascii="Times New Roman" w:hAnsi="Times New Roman"/>
                        <w:sz w:val="18"/>
                        <w:szCs w:val="18"/>
                      </w:rPr>
                      <w:t xml:space="preserve"> </w:t>
                    </w:r>
                    <w:r w:rsidRPr="00F460AC">
                      <w:rPr>
                        <w:rFonts w:ascii="Times New Roman" w:hAnsi="Times New Roman"/>
                        <w:sz w:val="18"/>
                        <w:szCs w:val="18"/>
                      </w:rPr>
                      <w:t xml:space="preserve"> розроблені посадові інструкції </w:t>
                    </w:r>
                  </w:p>
                </w:txbxContent>
              </v:textbox>
            </v:rect>
            <v:rect id="Rectangle 24" o:spid="_x0000_s1321" style="position:absolute;left:920;top:47219;width:26500;height:525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2wd+L8A&#10;AADbAAAADwAAAGRycy9kb3ducmV2LnhtbERPTa/BQBTdS/yHyZXYMUUi75UhQghL2s3bXZ2rLZ07&#10;TWdQfr1ZSN7y5HzPl62pxIMaV1pWMBpGIIgzq0vOFaTJdvADwnlkjZVlUvAiB8tFtzPHWNsnH+lx&#10;8rkIIexiVFB4X8dSuqwgg25oa+LAXWxj0AfY5FI3+AzhppLjKJpKgyWHhgJrWheU3U53o+BcjlN8&#10;H5NdZH63E39ok+v9b6NUv9euZiA8tf5f/HXvtYJJGBu+hB8gFx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vbB34vwAAANsAAAAPAAAAAAAAAAAAAAAAAJgCAABkcnMvZG93bnJl&#10;di54bWxQSwUGAAAAAAQABAD1AAAAhAMAAAAA&#10;">
              <v:textbox>
                <w:txbxContent>
                  <w:p w:rsidR="0073582F" w:rsidRPr="00F460AC" w:rsidRDefault="0073582F" w:rsidP="00D52309">
                    <w:pPr>
                      <w:spacing w:after="0" w:line="240" w:lineRule="auto"/>
                      <w:rPr>
                        <w:rFonts w:ascii="Times New Roman" w:hAnsi="Times New Roman"/>
                        <w:sz w:val="18"/>
                        <w:szCs w:val="18"/>
                      </w:rPr>
                    </w:pPr>
                    <w:r w:rsidRPr="00F460AC">
                      <w:rPr>
                        <w:rFonts w:ascii="Times New Roman" w:hAnsi="Times New Roman"/>
                        <w:sz w:val="18"/>
                        <w:szCs w:val="18"/>
                      </w:rPr>
                      <w:t xml:space="preserve">Участь медичних працівників у розв’язані питань організації та підвищення якості </w:t>
                    </w:r>
                    <w:r>
                      <w:rPr>
                        <w:rFonts w:ascii="Times New Roman" w:hAnsi="Times New Roman"/>
                        <w:sz w:val="18"/>
                        <w:szCs w:val="18"/>
                      </w:rPr>
                      <w:t xml:space="preserve">медичної </w:t>
                    </w:r>
                    <w:r w:rsidRPr="00F460AC">
                      <w:rPr>
                        <w:rFonts w:ascii="Times New Roman" w:hAnsi="Times New Roman"/>
                        <w:sz w:val="18"/>
                        <w:szCs w:val="18"/>
                      </w:rPr>
                      <w:t>допомоги</w:t>
                    </w:r>
                    <w:r>
                      <w:rPr>
                        <w:rFonts w:ascii="Times New Roman" w:hAnsi="Times New Roman"/>
                        <w:sz w:val="18"/>
                        <w:szCs w:val="18"/>
                      </w:rPr>
                      <w:t xml:space="preserve"> при ЦВХ та МІ</w:t>
                    </w:r>
                  </w:p>
                </w:txbxContent>
              </v:textbox>
            </v:rect>
            <v:rect id="Rectangle 25" o:spid="_x0000_s1322" style="position:absolute;left:43877;top:47285;width:15057;height:527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C4Y8QA&#10;AADbAAAADwAAAGRycy9kb3ducmV2LnhtbESPT2vCQBTE74LfYXlCb7rRQKmpqxRFaY8aL95es88k&#10;Nvs2ZDd/2k/vCgWPw8z8hlltBlOJjhpXWlYwn0UgiDOrS84VnNP99A2E88gaK8uk4JccbNbj0QoT&#10;bXs+UnfyuQgQdgkqKLyvEyldVpBBN7M1cfCutjHog2xyqRvsA9xUchFFr9JgyWGhwJq2BWU/p9Yo&#10;+C4XZ/w7pofILPex/xrSW3vZKfUyGT7eQXga/DP83/7UCuIlPL6EHyD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AguGPEAAAA2wAAAA8AAAAAAAAAAAAAAAAAmAIAAGRycy9k&#10;b3ducmV2LnhtbFBLBQYAAAAABAAEAPUAAACJAwAAAAA=&#10;">
              <v:textbox>
                <w:txbxContent>
                  <w:p w:rsidR="0073582F" w:rsidRPr="00F460AC" w:rsidRDefault="0073582F" w:rsidP="00D52309">
                    <w:pPr>
                      <w:spacing w:after="0" w:line="240" w:lineRule="auto"/>
                      <w:rPr>
                        <w:rFonts w:ascii="Times New Roman" w:hAnsi="Times New Roman"/>
                        <w:sz w:val="18"/>
                        <w:szCs w:val="18"/>
                      </w:rPr>
                    </w:pPr>
                    <w:r w:rsidRPr="00F460AC">
                      <w:rPr>
                        <w:rFonts w:ascii="Times New Roman" w:hAnsi="Times New Roman"/>
                        <w:sz w:val="18"/>
                        <w:szCs w:val="18"/>
                      </w:rPr>
                      <w:t xml:space="preserve">Експертиза якості </w:t>
                    </w:r>
                    <w:r>
                      <w:rPr>
                        <w:rFonts w:ascii="Times New Roman" w:hAnsi="Times New Roman"/>
                        <w:sz w:val="18"/>
                        <w:szCs w:val="18"/>
                      </w:rPr>
                      <w:t xml:space="preserve"> медичної допомоги при ЦВХ та МІ</w:t>
                    </w:r>
                  </w:p>
                </w:txbxContent>
              </v:textbox>
            </v:rect>
            <v:rect id="Rectangle 26" o:spid="_x0000_s1323" style="position:absolute;left:69990;top:34293;width:8909;height:89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xig8EA&#10;AADbAAAADwAAAGRycy9kb3ducmV2LnhtbERPPW/CMBDdK/EfrENiKw4UVZBiEKIKKiOEhe0aX5OU&#10;+BzZDqT8ejxUYnx638t1bxpxJedrywom4wQEcWF1zaWCU569zkH4gKyxsUwK/sjDejV4WWKq7Y0P&#10;dD2GUsQQ9ikqqEJoUyl9UZFBP7YtceR+rDMYInSl1A5vMdw0cpok79JgzbGhwpa2FRWXY2cUfNfT&#10;E94P+S4xi+wt7Pv8tzt/KjUa9psPEIH68BT/u7+0gllcH7/EHyB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kcYoPBAAAA2wAAAA8AAAAAAAAAAAAAAAAAmAIAAGRycy9kb3du&#10;cmV2LnhtbFBLBQYAAAAABAAEAPUAAACGAwAAAAA=&#10;">
              <v:textbox>
                <w:txbxContent>
                  <w:p w:rsidR="0073582F" w:rsidRPr="00F460AC" w:rsidRDefault="0073582F" w:rsidP="00D52309">
                    <w:pPr>
                      <w:spacing w:after="0" w:line="240" w:lineRule="auto"/>
                      <w:rPr>
                        <w:rFonts w:ascii="Times New Roman" w:hAnsi="Times New Roman"/>
                        <w:sz w:val="18"/>
                        <w:szCs w:val="18"/>
                      </w:rPr>
                    </w:pPr>
                    <w:r w:rsidRPr="00F460AC">
                      <w:rPr>
                        <w:rFonts w:ascii="Times New Roman" w:hAnsi="Times New Roman"/>
                        <w:sz w:val="18"/>
                        <w:szCs w:val="18"/>
                      </w:rPr>
                      <w:t>Вивчення задоволеності пацієнтів отриманою медичною допомогою</w:t>
                    </w:r>
                  </w:p>
                </w:txbxContent>
              </v:textbox>
            </v:rect>
            <v:rect id="Rectangle 27" o:spid="_x0000_s1324" style="position:absolute;left:75058;top:46597;width:15924;height:629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lDHGMQA&#10;AADbAAAADwAAAGRycy9kb3ducmV2LnhtbESPQWvCQBSE74X+h+UVems2WpE2ZpWiWPSoyaW3Z/Y1&#10;SZt9G7JrkvrrXUHocZiZb5h0NZpG9NS52rKCSRSDIC6srrlUkGfblzcQziNrbCyTgj9ysFo+PqSY&#10;aDvwgfqjL0WAsEtQQeV9m0jpiooMusi2xMH7tp1BH2RXSt3hEOCmkdM4nkuDNYeFCltaV1T8Hs9G&#10;wame5ng5ZJ+xed+++v2Y/Zy/Nko9P40fCxCeRv8fvrd3WsFsArcv4QfI5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ZQxxjEAAAA2wAAAA8AAAAAAAAAAAAAAAAAmAIAAGRycy9k&#10;b3ducmV2LnhtbFBLBQYAAAAABAAEAPUAAACJAwAAAAA=&#10;">
              <v:textbox>
                <w:txbxContent>
                  <w:p w:rsidR="0073582F" w:rsidRPr="00F460AC" w:rsidRDefault="0073582F" w:rsidP="00D52309">
                    <w:pPr>
                      <w:spacing w:after="0" w:line="240" w:lineRule="auto"/>
                      <w:rPr>
                        <w:rFonts w:ascii="Times New Roman" w:hAnsi="Times New Roman"/>
                        <w:sz w:val="18"/>
                        <w:szCs w:val="18"/>
                      </w:rPr>
                    </w:pPr>
                    <w:r w:rsidRPr="00F460AC">
                      <w:rPr>
                        <w:rFonts w:ascii="Times New Roman" w:hAnsi="Times New Roman"/>
                        <w:sz w:val="18"/>
                        <w:szCs w:val="18"/>
                      </w:rPr>
                      <w:t>Забезпечення ЗОЗ медичними технологіями, обладнанням і засобами медичного призначення</w:t>
                    </w:r>
                  </w:p>
                </w:txbxContent>
              </v:textbox>
            </v:rect>
            <v:rect id="Rectangle 28" o:spid="_x0000_s1325" style="position:absolute;left:80273;top:34280;width:10803;height:63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JZb8QA&#10;AADbAAAADwAAAGRycy9kb3ducmV2LnhtbESPQWvCQBSE7wX/w/IKvTWbplJqdBVRLPZokktvz+wz&#10;SZt9G7KrSf31bqHgcZiZb5jFajStuFDvGssKXqIYBHFpdcOVgiLfPb+DcB5ZY2uZFPySg9Vy8rDA&#10;VNuBD3TJfCUChF2KCmrvu1RKV9Zk0EW2Iw7eyfYGfZB9JXWPQ4CbViZx/CYNNhwWauxoU1P5k52N&#10;gmOTFHg95B+xme1e/eeYf5+/tko9PY7rOQhPo7+H/9t7rWCawN+X8APk8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aCWW/EAAAA2wAAAA8AAAAAAAAAAAAAAAAAmAIAAGRycy9k&#10;b3ducmV2LnhtbFBLBQYAAAAABAAEAPUAAACJAwAAAAA=&#10;">
              <v:textbox>
                <w:txbxContent>
                  <w:p w:rsidR="0073582F" w:rsidRPr="00F460AC" w:rsidRDefault="0073582F" w:rsidP="00D52309">
                    <w:pPr>
                      <w:spacing w:after="0" w:line="240" w:lineRule="auto"/>
                      <w:rPr>
                        <w:rFonts w:ascii="Times New Roman" w:hAnsi="Times New Roman"/>
                        <w:sz w:val="18"/>
                        <w:szCs w:val="18"/>
                      </w:rPr>
                    </w:pPr>
                    <w:r w:rsidRPr="00F460AC">
                      <w:rPr>
                        <w:rFonts w:ascii="Times New Roman" w:hAnsi="Times New Roman"/>
                        <w:sz w:val="18"/>
                        <w:szCs w:val="18"/>
                      </w:rPr>
                      <w:t>Експертиза якості медичних послуг та раціональності їх призначення</w:t>
                    </w:r>
                  </w:p>
                </w:txbxContent>
              </v:textbox>
            </v:rect>
            <v:line id="Line 29" o:spid="_x0000_s1326" style="position:absolute;flip:y;visibility:visible" from="9188,7845" to="9202,95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H45GMUAAADbAAAADwAAAGRycy9kb3ducmV2LnhtbESPT2vCQBDF7wW/wzJCL6FuaorU6CrW&#10;PyCUHrQ9eByyYxLMzobsVNNv3xUKPT7evN+bN1/2rlFX6kLt2cDzKAVFXHhbc2ng63P39AoqCLLF&#10;xjMZ+KEAy8XgYY659Tc+0PUopYoQDjkaqETaXOtQVOQwjHxLHL2z7xxKlF2pbYe3CHeNHqfpRDus&#10;OTZU2NK6ouJy/Hbxjd0Hb7IseXM6Saa0Pcl7qsWYx2G/moES6uX/+C+9twZeMrhviQDQi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H45GMUAAADbAAAADwAAAAAAAAAA&#10;AAAAAAChAgAAZHJzL2Rvd25yZXYueG1sUEsFBgAAAAAEAAQA+QAAAJMDAAAAAA==&#10;">
              <v:stroke endarrow="block"/>
            </v:line>
            <v:line id="Line 30" o:spid="_x0000_s1327" style="position:absolute;visibility:visible" from="14270,13124" to="17617,131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6kilsYAAADbAAAADwAAAGRycy9kb3ducmV2LnhtbESPT2vCQBTE7wW/w/KE3urGVoKkriKW&#10;gvZQ/Aft8Zl9TaLZt2F3m6Tf3i0IHoeZ+Q0zW/SmFi05X1lWMB4lIIhzqysuFBwP709TED4ga6wt&#10;k4I/8rCYDx5mmGnb8Y7afShEhLDPUEEZQpNJ6fOSDPqRbYij92OdwRClK6R22EW4qeVzkqTSYMVx&#10;ocSGViXll/2vUfD5sk3b5eZj3X9t0lP+tjt9nzun1OOwX76CCNSHe/jWXmsFkwn8f4k/QM6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epIpbGAAAA2wAAAA8AAAAAAAAA&#10;AAAAAAAAoQIAAGRycy9kb3ducmV2LnhtbFBLBQYAAAAABAAEAPkAAACUAwAAAAA=&#10;"/>
            <v:line id="Line 31" o:spid="_x0000_s1328" style="position:absolute;visibility:visible" from="17604,13151" to="17617,148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X2EucQAAADbAAAADwAAAGRycy9kb3ducmV2LnhtbESPQWsCMRSE70L/Q3iF3jSr1Kpbo0gX&#10;wYMV1NLz6+Z1s3TzsmzSNf57Uyh4HGbmG2a5jrYRPXW+dqxgPMpAEJdO11wp+Dhvh3MQPiBrbByT&#10;git5WK8eBkvMtbvwkfpTqESCsM9RgQmhzaX0pSGLfuRa4uR9u85iSLKrpO7wkuC2kZMse5EWa04L&#10;Blt6M1T+nH6tgpkpjnImi/35UPT1eBHf4+fXQqmnx7h5BREohnv4v73TCp6n8Pcl/QC5u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xfYS5xAAAANsAAAAPAAAAAAAAAAAA&#10;AAAAAKECAABkcnMvZG93bnJldi54bWxQSwUGAAAAAAQABAD5AAAAkgMAAAAA&#10;">
              <v:stroke endarrow="block"/>
            </v:line>
            <v:line id="Line 32" o:spid="_x0000_s1329" style="position:absolute;flip:x y;visibility:visible" from="21178,11034" to="21191,148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FuSesIAAADbAAAADwAAAGRycy9kb3ducmV2LnhtbESPS6vCMBSE94L/IRzBjWjqA5FqFBG8&#10;uPLiC7eH5tgWm5PS5NrqrzcXBJfDzHzDLFaNKcSDKpdbVjAcRCCIE6tzThWcT9v+DITzyBoLy6Tg&#10;SQ5Wy3ZrgbG2NR/ocfSpCBB2MSrIvC9jKV2SkUE3sCVx8G62MuiDrFKpK6wD3BRyFEVTaTDnsJBh&#10;SZuMkvvxzyhA3r/Gs3pIE/lDVzfa//bWl5tS3U6znoPw1Phv+NPeaQWTKfx/CT9AL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1FuSesIAAADbAAAADwAAAAAAAAAAAAAA&#10;AAChAgAAZHJzL2Rvd25yZXYueG1sUEsFBgAAAAAEAAQA+QAAAJADAAAAAA==&#10;"/>
            <v:line id="Line 33" o:spid="_x0000_s1330" style="position:absolute;flip:x;visibility:visible" from="14190,11060" to="21191,110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0U/G8UAAADbAAAADwAAAGRycy9kb3ducmV2LnhtbESPT2vCQBDF74LfYRnBS6gbq7Q1uor9&#10;Iwilh9oeehyyYxLMzobsqOm3dwXB4+PN+715i1XnanWiNlSeDYxHKSji3NuKCwO/P5uHF1BBkC3W&#10;nsnAPwVYLfu9BWbWn/mbTjspVIRwyNBAKdJkWoe8JIdh5Bvi6O1961CibAttWzxHuKv1Y5o+aYcV&#10;x4YSG3orKT/sji6+sfni98kkeXU6SWb08SefqRZjhoNuPQcl1Mn9+JbeWgPTZ7huiQDQyw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0U/G8UAAADbAAAADwAAAAAAAAAA&#10;AAAAAAChAgAAZHJzL2Rvd25yZXYueG1sUEsFBgAAAAAEAAQA+QAAAJMDAAAAAA==&#10;">
              <v:stroke endarrow="block"/>
            </v:line>
            <v:line id="Line 34" o:spid="_x0000_s1331" style="position:absolute;visibility:visible" from="5721,15122" to="5734,189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3wrJ8EAAADbAAAADwAAAGRycy9kb3ducmV2LnhtbERPz2vCMBS+C/4P4Qm72dQxptZGEctg&#10;h01Qx87P5q0pa15Kk9Xsv18OA48f3+9yF20nRhp861jBIstBENdOt9wo+Li8zFcgfEDW2DkmBb/k&#10;YbedTkostLvxicZzaEQKYV+gAhNCX0jpa0MWfeZ64sR9ucFiSHBopB7wlsJtJx/z/FlabDk1GOzp&#10;YKj+Pv9YBUtTneRSVm+XYzW2i3V8j5/XtVIPs7jfgAgUw138737VCp7S2PQl/QC5/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ffCsnwQAAANsAAAAPAAAAAAAAAAAAAAAA&#10;AKECAABkcnMvZG93bnJldi54bWxQSwUGAAAAAAQABAD5AAAAjwMAAAAA&#10;">
              <v:stroke endarrow="block"/>
            </v:line>
            <v:line id="Line 35" o:spid="_x0000_s1332" style="position:absolute;flip:y;visibility:visible" from="10149,15122" to="10162,189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ZYO8sQAAADbAAAADwAAAGRycy9kb3ducmV2LnhtbESPQWvCQBCF7wX/wzJCL6FuqkU0uoq1&#10;FQTxoO2hxyE7JsHsbMhONf57Vyj0+HjzvjdvvuxcrS7UhsqzgddBCoo497biwsD31+ZlAioIssXa&#10;Mxm4UYDlovc0x8z6Kx/ocpRCRQiHDA2UIk2mdchLchgGviGO3sm3DiXKttC2xWuEu1oP03SsHVYc&#10;G0psaF1Sfj7+uvjGZs8fo1Hy7nSSTOnzR3apFmOe+91qBkqok//jv/TWGnibwmNLBIBe3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9lg7yxAAAANsAAAAPAAAAAAAAAAAA&#10;AAAAAKECAABkcnMvZG93bnJldi54bWxQSwUGAAAAAAQABAD5AAAAkgMAAAAA&#10;">
              <v:stroke endarrow="block"/>
            </v:line>
            <v:line id="Line 36" o:spid="_x0000_s1333" style="position:absolute;visibility:visible" from="26299,11034" to="26313,241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UuySMIAAADbAAAADwAAAGRycy9kb3ducmV2LnhtbERPz2vCMBS+D/wfwhN2m6kbK6MaRZSB&#10;ehB1g3l8Nm9tZ/NSkth2/705CB4/vt/TeW9q0ZLzlWUF41ECgji3uuJCwffX58sHCB+QNdaWScE/&#10;eZjPBk9TzLTt+EDtMRQihrDPUEEZQpNJ6fOSDPqRbYgj92udwRChK6R22MVwU8vXJEmlwYpjQ4kN&#10;LUvKL8erUbB726ftYrNd9z+b9JyvDufTX+eUeh72iwmIQH14iO/utVbwHtfHL/EHyNk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UuySMIAAADbAAAADwAAAAAAAAAAAAAA&#10;AAChAgAAZHJzL2Rvd25yZXYueG1sUEsFBgAAAAAEAAQA+QAAAJADAAAAAA==&#10;"/>
            <v:line id="Line 37" o:spid="_x0000_s1334" style="position:absolute;visibility:visible" from="26286,24158" to="65949,241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gcX08YAAADbAAAADwAAAGRycy9kb3ducmV2LnhtbESPQWvCQBSE7wX/w/IKvdWNlgZJXUVa&#10;BPUgagvt8Zl9TVKzb8PumqT/3hUEj8PMfMNM572pRUvOV5YVjIYJCOLc6ooLBV+fy+cJCB+QNdaW&#10;ScE/eZjPBg9TzLTteE/tIRQiQthnqKAMocmk9HlJBv3QNsTR+7XOYIjSFVI77CLc1HKcJKk0WHFc&#10;KLGh95Ly0+FsFGxfdmm7WG9W/fc6PeYf++PPX+eUenrsF28gAvXhHr61V1rB6wiuX+IPkLML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IHF9PGAAAA2wAAAA8AAAAAAAAA&#10;AAAAAAAAoQIAAGRycy9kb3ducmV2LnhtbFBLBQYAAAAABAAEAPkAAACUAwAAAAA=&#10;"/>
            <v:line id="Line 38" o:spid="_x0000_s1335" style="position:absolute;visibility:visible" from="26286,11073" to="27433,110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02KEMQAAADbAAAADwAAAGRycy9kb3ducmV2LnhtbESPT2sCMRTE74V+h/AK3mpWwaqrUUoX&#10;wYMt+AfPz81zs3TzsmzSNX77plDwOMzMb5jlOtpG9NT52rGC0TADQVw6XXOl4HTcvM5A+ICssXFM&#10;Cu7kYb16flpirt2N99QfQiUShH2OCkwIbS6lLw1Z9EPXEifv6jqLIcmukrrDW4LbRo6z7E1arDkt&#10;GGzpw1D5ffixCqam2MupLHbHr6KvR/P4Gc+XuVKDl/i+ABEohkf4v73VCiZj+PuSfoBc/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7TYoQxAAAANsAAAAPAAAAAAAAAAAA&#10;AAAAAKECAABkcnMvZG93bnJldi54bWxQSwUGAAAAAAQABAD5AAAAkgMAAAAA&#10;">
              <v:stroke endarrow="block"/>
            </v:line>
            <v:line id="Line 39" o:spid="_x0000_s1336" style="position:absolute;flip:x;visibility:visible" from="26286,16855" to="27433,168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aevxcUAAADbAAAADwAAAGRycy9kb3ducmV2LnhtbESPT2vCQBDF7wW/wzJCL6FuaqjU6CrW&#10;PyCUHrQ9eByyYxLMzobsVNNv3xUKPT7evN+bN1/2rlFX6kLt2cDzKAVFXHhbc2ng63P39AoqCLLF&#10;xjMZ+KEAy8XgYY659Tc+0PUopYoQDjkaqETaXOtQVOQwjHxLHL2z7xxKlF2pbYe3CHeNHqfpRDus&#10;OTZU2NK6ouJy/Hbxjd0Hb7IseXM6Saa0Pcl7qsWYx2G/moES6uX/+C+9twZeMrhviQDQi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aevxcUAAADbAAAADwAAAAAAAAAA&#10;AAAAAAChAgAAZHJzL2Rvd25yZXYueG1sUEsFBgAAAAAEAAQA+QAAAJMDAAAAAA==&#10;">
              <v:stroke endarrow="block"/>
            </v:line>
            <v:line id="Line 40" o:spid="_x0000_s1337" style="position:absolute;visibility:visible" from="26286,19951" to="67443,199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i3/8QAAADbAAAADwAAAGRycy9kb3ducmV2LnhtbESPQWsCMRSE70L/Q3iF3jSr1Kpbo0gX&#10;wYMV1NLz6+Z1s3TzsmzSNf57Uyh4HGbmG2a5jrYRPXW+dqxgPMpAEJdO11wp+Dhvh3MQPiBrbByT&#10;git5WK8eBkvMtbvwkfpTqESCsM9RgQmhzaX0pSGLfuRa4uR9u85iSLKrpO7wkuC2kZMse5EWa04L&#10;Blt6M1T+nH6tgpkpjnImi/35UPT1eBHf4+fXQqmnx7h5BREohnv4v73TCqbP8Pcl/QC5u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b6Lf/xAAAANsAAAAPAAAAAAAAAAAA&#10;AAAAAKECAABkcnMvZG93bnJldi54bWxQSwUGAAAAAAQABAD5AAAAkgMAAAAA&#10;">
              <v:stroke endarrow="block"/>
            </v:line>
            <v:line id="Line 41" o:spid="_x0000_s1338" style="position:absolute;flip:x;visibility:visible" from="26286,22187" to="27420,222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KSKsQAAADbAAAADwAAAGRycy9kb3ducmV2LnhtbESPT2vCQBDF74V+h2UKvQTdtGLR6Cr9&#10;JwjSg9GDxyE7JsHsbMhONf32riD0+Hjzfm/efNm7Rp2pC7VnAy/DFBRx4W3NpYH9bjWYgAqCbLHx&#10;TAb+KMBy8fgwx8z6C2/pnEupIoRDhgYqkTbTOhQVOQxD3xJH7+g7hxJlV2rb4SXCXaNf0/RNO6w5&#10;NlTY0mdFxSn/dfGN1Q9/jUbJh9NJMqXvg2xSLcY8P/XvM1BCvfwf39Nra2A8htuWCAC9uA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5ApIqxAAAANsAAAAPAAAAAAAAAAAA&#10;AAAAAKECAABkcnMvZG93bnJldi54bWxQSwUGAAAAAAQABAD5AAAAkgMAAAAA&#10;">
              <v:stroke endarrow="block"/>
            </v:line>
            <v:line id="Line 42" o:spid="_x0000_s1339" style="position:absolute;flip:y;visibility:visible" from="24286,19951" to="26286,199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dAMXcUAAADbAAAADwAAAGRycy9kb3ducmV2LnhtbESPT2vCQBDF74V+h2WEXkLdVDHU1FVa&#10;W6EgHvxz8Dhkp0kwOxuyU43f3i0IPT7evN+bN1v0rlFn6kLt2cDLMAVFXHhbc2ngsF89v4IKgmyx&#10;8UwGrhRgMX98mGFu/YW3dN5JqSKEQ44GKpE21zoUFTkMQ98SR+/Hdw4lyq7UtsNLhLtGj9I00w5r&#10;jg0VtrSsqDjtfl18Y7Xhz/E4+XA6Sab0dZR1qsWYp0H//gZKqJf/43v62xqYZPC3JQJAz2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dAMXcUAAADbAAAADwAAAAAAAAAA&#10;AAAAAAChAgAAZHJzL2Rvd25yZXYueG1sUEsFBgAAAAAEAAQA+QAAAJMDAAAAAA==&#10;">
              <v:stroke endarrow="block"/>
            </v:line>
            <v:line id="Line 43" o:spid="_x0000_s1340" style="position:absolute;flip:y;visibility:visible" from="14270,21896" to="17391,219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sAD18YAAADbAAAADwAAAGRycy9kb3ducmV2LnhtbESPQUvDQBSE74X+h+UVvIjdVKrWNJtS&#10;BKGHXqyS4u2ZfWZDsm/j7trGf+8KQo/DzHzDFJvR9uJEPrSOFSzmGQji2umWGwVvr883KxAhImvs&#10;HZOCHwqwKaeTAnPtzvxCp0NsRIJwyFGBiXHIpQy1IYth7gbi5H06bzEm6RupPZ4T3PbyNsvupcWW&#10;04LBgZ4M1d3h2yqQq/31l99+LLuqOx4fTVVXw/teqavZuF2DiDTGS/i/vdMK7h7g70v6AbL8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7AA9fGAAAA2wAAAA8AAAAAAAAA&#10;AAAAAAAAoQIAAGRycy9kb3ducmV2LnhtbFBLBQYAAAAABAAEAPkAAACUAwAAAAA=&#10;"/>
            <v:line id="Line 44" o:spid="_x0000_s1341" style="position:absolute;visibility:visible" from="21178,19951" to="21191,238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z2+TsIAAADbAAAADwAAAGRycy9kb3ducmV2LnhtbERPz2vCMBS+D/wfwhN2m6kbK6MaRZSB&#10;ehB1g3l8Nm9tZ/NSkth2/705CB4/vt/TeW9q0ZLzlWUF41ECgji3uuJCwffX58sHCB+QNdaWScE/&#10;eZjPBk9TzLTt+EDtMRQihrDPUEEZQpNJ6fOSDPqRbYgj92udwRChK6R22MVwU8vXJEmlwYpjQ4kN&#10;LUvKL8erUbB726ftYrNd9z+b9JyvDufTX+eUeh72iwmIQH14iO/utVbwHsfGL/EHyNk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z2+TsIAAADbAAAADwAAAAAAAAAAAAAA&#10;AAChAgAAZHJzL2Rvd25yZXYueG1sUEsFBgAAAAAEAAQA+QAAAJADAAAAAA==&#10;"/>
            <v:line id="Line 45" o:spid="_x0000_s1342" style="position:absolute;flip:y;visibility:visible" from="17377,20004" to="17391,219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E+YL8QAAADbAAAADwAAAGRycy9kb3ducmV2LnhtbESPQWvCQBCF7wX/wzJCL6FuqlQ0uoq1&#10;FQTxoO2hxyE7JsHsbMhONf57Vyj0+HjzvjdvvuxcrS7UhsqzgddBCoo497biwsD31+ZlAioIssXa&#10;Mxm4UYDlovc0x8z6Kx/ocpRCRQiHDA2UIk2mdchLchgGviGO3sm3DiXKttC2xWuEu1oP03SsHVYc&#10;G0psaF1Sfj7+uvjGZs8fo1Hy7nSSTOnzR3apFmOe+91qBkqok//jv/TWGnibwmNLBIBe3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4T5gvxAAAANsAAAAPAAAAAAAAAAAA&#10;AAAAAKECAABkcnMvZG93bnJldi54bWxQSwUGAAAAAAQABAD5AAAAkgMAAAAA&#10;">
              <v:stroke endarrow="block"/>
            </v:line>
            <v:line id="Line 46" o:spid="_x0000_s1343" style="position:absolute;flip:x;visibility:visible" from="14270,23801" to="21231,239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H3Hv8UAAADcAAAADwAAAGRycy9kb3ducmV2LnhtbESPQUvDQBCF74L/YRmhl9Bu2oJo7CZo&#10;bUGQHqw9eByyYxLMzobs2MZ/7xwEb/OY9715s6mm0JszjamL7GC5yMEQ19F33Dg4ve/nd2CSIHvs&#10;I5ODH0pQlddXGyx8vPAbnY/SGA3hVKCDVmQorE11SwHTIg7EuvuMY0BROTbWj3jR8NDbVZ7f2oAd&#10;64UWB9q2VH8dv4PW2B/4eb3OnoLNsnvafchrbsW52c30+ABGaJJ/8x/94pVbaVt9Riew5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H3Hv8UAAADcAAAADwAAAAAAAAAA&#10;AAAAAAChAgAAZHJzL2Rvd25yZXYueG1sUEsFBgAAAAAEAAQA+QAAAJMDAAAAAA==&#10;">
              <v:stroke endarrow="block"/>
            </v:line>
            <v:line id="Line 47" o:spid="_x0000_s1344" style="position:absolute;flip:y;visibility:visible" from="10269,31012" to="86234,310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VJ0XMQAAADcAAAADwAAAGRycy9kb3ducmV2LnhtbERPTWsCMRC9F/wPYQpeimYrpejWKFIQ&#10;PHiplRVv0810s+xmsiZRt/++EQRv83ifM1/2thUX8qF2rOB1nIEgLp2uuVKw/16PpiBCRNbYOiYF&#10;fxRguRg8zTHX7spfdNnFSqQQDjkqMDF2uZShNGQxjF1HnLhf5y3GBH0ltcdrCretnGTZu7RYc2ow&#10;2NGnobLZna0COd2+nPzq560pmsNhZoqy6I5bpYbP/eoDRKQ+PsR390an+ZMZ3J5JF8jF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VUnRcxAAAANwAAAAPAAAAAAAAAAAA&#10;AAAAAKECAABkcnMvZG93bnJldi54bWxQSwUGAAAAAAQABAD5AAAAkgMAAAAA&#10;"/>
            <v:line id="Line 48" o:spid="_x0000_s1345" style="position:absolute;flip:x y;visibility:visible" from="10282,25852" to="10295,310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FvNdMYAAADcAAAADwAAAGRycy9kb3ducmV2LnhtbESPQW/CMAyF75P4D5EncRspQ0KsI6AJ&#10;CWkHLrBpu7qNaQqN0zahdP9+PkzazdZ7fu/zejv6Rg3UxzqwgfksA0VcBltzZeDzY/+0AhUTssUm&#10;MBn4oQjbzeRhjbkNdz7ScEqVkhCOORpwKbW51rF05DHOQkss2jn0HpOsfaVtj3cJ941+zrKl9liz&#10;NDhsaeeovJ5u3sBQ3OaXr8PxGovv7qVYuW536JbGTB/Ht1dQicb0b/67freCvxB8eUYm0J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hbzXTGAAAA3AAAAA8AAAAAAAAA&#10;AAAAAAAAoQIAAGRycy9kb3ducmV2LnhtbFBLBQYAAAAABAAEAPkAAACUAwAAAAA=&#10;">
              <v:stroke endarrow="block"/>
            </v:line>
            <v:line id="Line 49" o:spid="_x0000_s1346" style="position:absolute;flip:x;visibility:visible" from="8002,32097" to="67883,321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v3uh8QAAADcAAAADwAAAGRycy9kb3ducmV2LnhtbERPTWsCMRC9C/6HMIVeSs3alqKrUUQQ&#10;evCiLSvexs10s+xmsiapbv+9KRS8zeN9znzZ21ZcyIfasYLxKANBXDpdc6Xg63PzPAERIrLG1jEp&#10;+KUAy8VwMMdcuyvv6LKPlUghHHJUYGLscilDachiGLmOOHHfzluMCfpKao/XFG5b+ZJl79JizanB&#10;YEdrQ2Wz/7EK5GT7dPar01tTNIfD1BRl0R23Sj0+9KsZiEh9vIv/3R86zX8dw98z6QK5u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u/e6HxAAAANwAAAAPAAAAAAAAAAAA&#10;AAAAAKECAABkcnMvZG93bnJldi54bWxQSwUGAAAAAAQABAD5AAAAkgMAAAAA&#10;"/>
            <v:line id="Line 50" o:spid="_x0000_s1347" style="position:absolute;visibility:visible" from="67950,32097" to="67963,472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zMhG8MAAADcAAAADwAAAGRycy9kb3ducmV2LnhtbERP32vCMBB+F/Y/hBvsTVMVpnZGGRZh&#10;D5tglT3fmltT1lxKE2v23y8Dwbf7+H7eehttKwbqfeNYwXSSgSCunG64VnA+7cdLED4ga2wdk4Jf&#10;8rDdPIzWmGt35SMNZahFCmGfowITQpdL6StDFv3EdcSJ+3a9xZBgX0vd4zWF21bOsuxZWmw4NRjs&#10;aGeo+ikvVsHCFEe5kMX76VAMzXQVP+Ln10qpp8f4+gIiUAx38c39ptP8+Qz+n0kXyM0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szIRvDAAAA3AAAAA8AAAAAAAAAAAAA&#10;AAAAoQIAAGRycy9kb3ducmV2LnhtbFBLBQYAAAAABAAEAPkAAACRAwAAAAA=&#10;">
              <v:stroke endarrow="block"/>
            </v:line>
            <v:line id="Line 51" o:spid="_x0000_s1348" style="position:absolute;visibility:visible" from="69043,31104" to="69057,444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EdUFMQAAADcAAAADwAAAGRycy9kb3ducmV2LnhtbERPTWvCQBC9F/wPyxS81U0bCJK6iigF&#10;7aGoLbTHMTtNUrOzYXdN4r93BaG3ebzPmS0G04iOnK8tK3ieJCCIC6trLhV8fb49TUH4gKyxsUwK&#10;LuRhMR89zDDXtuc9dYdQihjCPkcFVQhtLqUvKjLoJ7YljtyvdQZDhK6U2mEfw00jX5IkkwZrjg0V&#10;trSqqDgdzkbBR7rLuuX2fTN8b7Njsd4ff/56p9T4cVi+ggg0hH/x3b3RcX6awu2ZeIGcX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oR1QUxAAAANwAAAAPAAAAAAAAAAAA&#10;AAAAAKECAABkcnMvZG93bnJldi54bWxQSwUGAAAAAAQABAD5AAAAkgMAAAAA&#10;"/>
            <v:line id="Line 52" o:spid="_x0000_s1349" style="position:absolute;visibility:visible" from="69043,44454" to="82834,444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67MYMQAAADcAAAADwAAAGRycy9kb3ducmV2LnhtbERPS2vCQBC+C/6HZYTedGMtQVJXEUtB&#10;eyj1Ae1xzE6TaHY27G6T9N93C4K3+fies1j1phYtOV9ZVjCdJCCIc6srLhScjq/jOQgfkDXWlknB&#10;L3lYLYeDBWbadryn9hAKEUPYZ6igDKHJpPR5SQb9xDbEkfu2zmCI0BVSO+xiuKnlY5Kk0mDFsaHE&#10;hjYl5dfDj1HwPvtI2/Xubdt/7tJz/rI/f106p9TDqF8/gwjUh7v45t7qOH/2BP/PxAvk8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nrsxgxAAAANwAAAAPAAAAAAAAAAAA&#10;AAAAAKECAABkcnMvZG93bnJldi54bWxQSwUGAAAAAAQABAD5AAAAkgMAAAAA&#10;"/>
            <v:line id="Line 53" o:spid="_x0000_s1350" style="position:absolute;visibility:visible" from="82820,44467" to="82834,465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Nq5b8MAAADcAAAADwAAAGRycy9kb3ducmV2LnhtbERPTWsCMRC9C/0PYQq9aVaLVbdGkS6C&#10;ByuopefpZrpZupksm3SN/94UCt7m8T5nuY62ET11vnasYDzKQBCXTtdcKfg4b4dzED4ga2wck4Ir&#10;eVivHgZLzLW78JH6U6hECmGfowITQptL6UtDFv3ItcSJ+3adxZBgV0nd4SWF20ZOsuxFWqw5NRhs&#10;6c1Q+XP6tQpmpjjKmSz250PR1+NFfI+fXwulnh7j5hVEoBju4n/3Tqf5z1P4eyZdIFc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TauW/DAAAA3AAAAA8AAAAAAAAAAAAA&#10;AAAAoQIAAGRycy9kb3ducmV2LnhtbFBLBQYAAAAABAAEAPkAAACRAwAAAAA=&#10;">
              <v:stroke endarrow="block"/>
            </v:line>
            <v:line id="Line 54" o:spid="_x0000_s1351" style="position:absolute;flip:x;visibility:visible" from="59454,32083" to="59468,340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yExGMUAAADcAAAADwAAAGRycy9kb3ducmV2LnhtbESPT2vCQBDF74V+h2UEL0E3KhSNbkL/&#10;CULxUOvB45Adk2B2NmSnmn57t1DobYb3fm/ebIrBtepKfWg8G5hNU1DEpbcNVwaOX9vJElQQZIut&#10;ZzLwQwGK/PFhg5n1N/6k60EqFUM4ZGigFukyrUNZk8Mw9R1x1M6+dyhx7Stte7zFcNfqeZo+aYcN&#10;xws1dvRaU3k5fLtYY7vnt8UieXE6SVb0fpKPVIsx49HwvAYlNMi/+Y/e2cgtZ/D7TJxA53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yExGMUAAADcAAAADwAAAAAAAAAA&#10;AAAAAAChAgAAZHJzL2Rvd25yZXYueG1sUEsFBgAAAAAEAAQA+QAAAJMDAAAAAA==&#10;">
              <v:stroke endarrow="block"/>
            </v:line>
            <v:line id="Line 55" o:spid="_x0000_s1352" style="position:absolute;visibility:visible" from="50292,33155" to="50305,472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Izo/MIAAADcAAAADwAAAGRycy9kb3ducmV2LnhtbERPS2sCMRC+C/6HMEJvmtVD1a1Riovg&#10;oS34wPO4mW6WbibLJq7pv28Kgrf5+J6z2kTbiJ46XztWMJ1kIIhLp2uuFJxPu/EChA/IGhvHpOCX&#10;PGzWw8EKc+3ufKD+GCqRQtjnqMCE0OZS+tKQRT9xLXHivl1nMSTYVVJ3eE/htpGzLHuVFmtODQZb&#10;2hoqf443q2BuioOcy+Lj9FX09XQZP+PlulTqZRTf30AEiuEpfrj3Os1fzOD/mXSBXP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Izo/MIAAADcAAAADwAAAAAAAAAAAAAA&#10;AAChAgAAZHJzL2Rvd25yZXYueG1sUEsFBgAAAAAEAAQA+QAAAJADAAAAAA==&#10;">
              <v:stroke endarrow="block"/>
            </v:line>
            <v:line id="Line 56" o:spid="_x0000_s1353" style="position:absolute;flip:y;visibility:visible" from="50292,32163" to="50305,342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L8K9MUAAADcAAAADwAAAGRycy9kb3ducmV2LnhtbESPT2vCQBDF7wW/wzJCL6FubKBo6ir+&#10;qSCUHqo99DhkxySYnQ3ZUdNv7wpCbzO893vzZrboXaMu1IXas4HxKAVFXHhbc2ng57B9mYAKgmyx&#10;8UwG/ijAYj54mmFu/ZW/6bKXUsUQDjkaqETaXOtQVOQwjHxLHLWj7xxKXLtS2w6vMdw1+jVN37TD&#10;muOFCltaV1Sc9mcXa2y/eJNlycrpJJnSx698plqMeR72y3dQQr38mx/0zkZuksH9mTiBn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L8K9MUAAADcAAAADwAAAAAAAAAA&#10;AAAAAAChAgAAZHJzL2Rvd25yZXYueG1sUEsFBgAAAAAEAAQA+QAAAJMDAAAAAA==&#10;">
              <v:stroke endarrow="block"/>
            </v:line>
            <v:line id="Line 57" o:spid="_x0000_s1354" style="position:absolute;visibility:visible" from="43437,32163" to="43450,342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CnVE8IAAADcAAAADwAAAGRycy9kb3ducmV2LnhtbERPS2sCMRC+C/0PYQq9adZSqq5GEZdC&#10;D7XgA8/jZtwsbibLJl3Tf98IBW/z8T1nsYq2ET11vnasYDzKQBCXTtdcKTgePoZTED4ga2wck4Jf&#10;8rBaPg0WmGt34x31+1CJFMI+RwUmhDaX0peGLPqRa4kTd3GdxZBgV0nd4S2F20a+Ztm7tFhzajDY&#10;0sZQed3/WAUTU+zkRBZfh++ir8ezuI2n80ypl+e4noMIFMND/O/+1Gn+9A3uz6QL5PI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CnVE8IAAADcAAAADwAAAAAAAAAAAAAA&#10;AAChAgAAZHJzL2Rvd25yZXYueG1sUEsFBgAAAAAEAAQA+QAAAJADAAAAAA==&#10;">
              <v:stroke endarrow="block"/>
            </v:line>
            <v:line id="Line 58" o:spid="_x0000_s1355" style="position:absolute;flip:x;visibility:visible" from="27873,32163" to="27886,344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Bo3G8YAAADcAAAADwAAAGRycy9kb3ducmV2LnhtbESPT2vCQBDF70K/wzIFL0E3Vixp6iq1&#10;KhSkB/8cehyy0yQ0Oxuyo6bfvlsQvM3w3u/Nm/myd426UBdqzwYm4xQUceFtzaWB03E7ykAFQbbY&#10;eCYDvxRguXgYzDG3/sp7uhykVDGEQ44GKpE21zoUFTkMY98SR+3bdw4lrl2pbYfXGO4a/ZSmz9ph&#10;zfFChS29V1T8HM4u1th+8no6TVZOJ8kLbb5kl2oxZvjYv72CEurlbr7RHzZy2Qz+n4kT6MU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waNxvGAAAA3AAAAA8AAAAAAAAA&#10;AAAAAAAAoQIAAGRycy9kb3ducmV2LnhtbFBLBQYAAAAABAAEAPkAAACUAwAAAAA=&#10;">
              <v:stroke endarrow="block"/>
            </v:line>
            <v:line id="Line 59" o:spid="_x0000_s1356" style="position:absolute;flip:y;visibility:visible" from="17604,32083" to="17617,42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MipbMUAAADcAAAADwAAAGRycy9kb3ducmV2LnhtbESPT2vCQBDF74V+h2UEL0E3rSAa3YT+&#10;USgUD7UePA7ZMQlmZ0N2qvHbu4VCbzO893vzZl0MrlUX6kPj2cDTNAVFXHrbcGXg8L2dLEAFQbbY&#10;eiYDNwpQ5I8Pa8ysv/IXXfZSqRjCIUMDtUiXaR3KmhyGqe+Io3byvUOJa19p2+M1hrtWP6fpXDts&#10;OF6osaO3msrz/sfFGtsdv89myavTSbKkzVE+Uy3GjEfDywqU0CD/5j/6w0ZuMYffZ+IEOr8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MipbMUAAADcAAAADwAAAAAAAAAA&#10;AAAAAAChAgAAZHJzL2Rvd25yZXYueG1sUEsFBgAAAAAEAAQA+QAAAJMDAAAAAA==&#10;">
              <v:stroke endarrow="block"/>
            </v:line>
            <v:line id="Line 60" o:spid="_x0000_s1357" style="position:absolute;flip:x;visibility:visible" from="16004,42363" to="17617,423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4QM98YAAADcAAAADwAAAGRycy9kb3ducmV2LnhtbESPT2vCQBDF70K/wzIFL0E3VrBp6iq1&#10;KhSkB/8cehyy0yQ0Oxuyo6bfvlsQvM3w3u/Nm/myd426UBdqzwYm4xQUceFtzaWB03E7ykAFQbbY&#10;eCYDvxRguXgYzDG3/sp7uhykVDGEQ44GKpE21zoUFTkMY98SR+3bdw4lrl2pbYfXGO4a/ZSmM+2w&#10;5nihwpbeKyp+DmcXa2w/eT2dJiunk+SFNl+yS7UYM3zs315BCfVyN9/oDxu57Bn+n4kT6MU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OEDPfGAAAA3AAAAA8AAAAAAAAA&#10;AAAAAAAAoQIAAGRycy9kb3ducmV2LnhtbFBLBQYAAAAABAAEAPkAAACUAwAAAAA=&#10;">
              <v:stroke endarrow="block"/>
            </v:line>
            <v:line id="Line 61" o:spid="_x0000_s1358" style="position:absolute;visibility:visible" from="7988,32083" to="8002,34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WTfFsUAAADcAAAADwAAAGRycy9kb3ducmV2LnhtbESPT0/DMAzF70h8h8hI3Fi6HdjWLZvQ&#10;KiQOgLQ/2tlrvKaicaomdOHb4wMSN1vv+b2f19vsOzXSENvABqaTAhRxHWzLjYHT8fVpASomZItd&#10;YDLwQxG2m/u7NZY23HhP4yE1SkI4lmjApdSXWsfakcc4CT2xaNcweEyyDo22A94k3Hd6VhTP2mPL&#10;0uCwp52j+uvw7Q3MXbXXc129Hz+rsZ0u80c+X5bGPD7klxWoRDn9m/+u36zgL4RWnpEJ9OY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WTfFsUAAADcAAAADwAAAAAAAAAA&#10;AAAAAAChAgAAZHJzL2Rvd25yZXYueG1sUEsFBgAAAAAEAAQA+QAAAJMDAAAAAA==&#10;">
              <v:stroke endarrow="block"/>
            </v:line>
            <v:line id="Line 62" o:spid="_x0000_s1359" style="position:absolute;flip:x;visibility:visible" from="10295,29212" to="27446,292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Vc9HsQAAADcAAAADwAAAGRycy9kb3ducmV2LnhtbESPQWvCQBCF74L/YRnBS6ibKoimrqKt&#10;QkE8qD30OGTHJJidDdmpxn/fLRS8zfDe9+bNYtW5Wt2oDZVnA6+jFBRx7m3FhYGv8+5lBioIssXa&#10;Mxl4UIDVst9bYGb9nY90O0mhYgiHDA2UIk2mdchLchhGviGO2sW3DiWubaFti/cY7mo9TtOpdlhx&#10;vFBiQ+8l5dfTj4s1dgf+mEySjdNJMqftt+xTLcYMB936DZRQJ0/zP/1pIzebw98zcQK9/A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NVz0exAAAANwAAAAPAAAAAAAAAAAA&#10;AAAAAKECAABkcnMvZG93bnJldi54bWxQSwUGAAAAAAQABAD5AAAAkgMAAAAA&#10;">
              <v:stroke endarrow="block"/>
            </v:line>
            <v:line id="Line 63" o:spid="_x0000_s1360" style="position:absolute;visibility:visible" from="65949,22888" to="67950,229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stFzcUAAADcAAAADwAAAGRycy9kb3ducmV2LnhtbESPQU/DMAyF70j7D5GRuLF0HBgtyya0&#10;CokDTNqGOJvGa6o1TtWELvx7fJjEzdZ7fu/zapN9ryYaYxfYwGJegCJugu24NfB5fL1/AhUTssU+&#10;MBn4pQib9exmhZUNF97TdEitkhCOFRpwKQ2V1rFx5DHOw0As2imMHpOsY6vtiBcJ971+KIpH7bFj&#10;aXA40NZRcz78eANLV+/1Utfvx109dYsyf+Sv79KYu9v88gwqUU7/5uv1mxX8UvDlGZlA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stFzcUAAADcAAAADwAAAAAAAAAA&#10;AAAAAAChAgAAZHJzL2Rvd25yZXYueG1sUEsFBgAAAAAEAAQA+QAAAJMDAAAAAA==&#10;">
              <v:stroke endarrow="block"/>
            </v:line>
            <v:line id="Line 64" o:spid="_x0000_s1361" style="position:absolute;visibility:visible" from="65949,22875" to="65963,273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b8wwsQAAADcAAAADwAAAGRycy9kb3ducmV2LnhtbERPTWvCQBC9F/wPyxR6qxsthJq6irQI&#10;6kGqLbTHMTtNUrOzYXdN4r93BcHbPN7nTOe9qUVLzleWFYyGCQji3OqKCwXfX8vnVxA+IGusLZOC&#10;M3mYzwYPU8y07XhH7T4UIoawz1BBGUKTSenzkgz6oW2II/dnncEQoSukdtjFcFPLcZKk0mDFsaHE&#10;ht5Lyo/7k1GwfflM28V6s+p/1ukh/9gdfv87p9TTY794AxGoD3fxzb3Scf5kBNdn4gVyd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RvzDCxAAAANwAAAAPAAAAAAAAAAAA&#10;AAAAAKECAABkcnMvZG93bnJldi54bWxQSwUGAAAAAAQABAD5AAAAkgMAAAAA&#10;"/>
            <v:line id="Line 65" o:spid="_x0000_s1362" style="position:absolute;visibility:visible" from="65949,27320" to="67950,273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V+IcIAAADcAAAADwAAAGRycy9kb3ducmV2LnhtbERPTWsCMRC9F/wPYQRvNasH7a5GEZeC&#10;B1tQS8/jZtwsbibLJl3Tf98UCr3N433OehttKwbqfeNYwWyagSCunG64VvBxeX1+AeEDssbWMSn4&#10;Jg/bzehpjYV2Dz7RcA61SCHsC1RgQugKKX1lyKKfuo44cTfXWwwJ9rXUPT5SuG3lPMsW0mLDqcFg&#10;R3tD1f38ZRUsTXmSS1keL+/l0Mzy+BY/r7lSk3HcrUAEiuFf/Oc+6DQ/n8PvM+kCufk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V+IcIAAADcAAAADwAAAAAAAAAAAAAA&#10;AAChAgAAZHJzL2Rvd25yZXYueG1sUEsFBgAAAAAEAAQA+QAAAJADAAAAAA==&#10;">
              <v:stroke endarrow="block"/>
            </v:line>
            <v:line id="Line 66" o:spid="_x0000_s1363" style="position:absolute;visibility:visible" from="65042,11854" to="67443,118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hnbusMAAADcAAAADwAAAGRycy9kb3ducmV2LnhtbERPS2sCMRC+F/wPYYTeatYK1V2NUroI&#10;PdSCDzyPm+lm6WaybNI1/feNUPA2H99zVptoWzFQ7xvHCqaTDARx5XTDtYLTcfu0AOEDssbWMSn4&#10;JQ+b9ehhhYV2V97TcAi1SCHsC1RgQugKKX1lyKKfuI44cV+utxgS7Gupe7ymcNvK5yx7kRYbTg0G&#10;O3ozVH0ffqyCuSn3ci7Lj+NnOTTTPO7i+ZIr9TiOr0sQgWK4i//d7zrNz2dweyZdIN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IZ27rDAAAA3AAAAA8AAAAAAAAAAAAA&#10;AAAAoQIAAGRycy9kb3ducmV2LnhtbFBLBQYAAAAABAAEAPkAAACRAwAAAAA=&#10;">
              <v:stroke endarrow="block"/>
            </v:line>
            <v:line id="Line 67" o:spid="_x0000_s1364" style="position:absolute;flip:x;visibility:visible" from="64456,11867" to="65589,118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o8EXcUAAADcAAAADwAAAGRycy9kb3ducmV2LnhtbESPQWvCQBCF70L/wzIFL0E3Vik1dZVa&#10;FQrSQ6MHj0N2moRmZ0N21PTfdwuCtxne+968Wax616gLdaH2bGAyTkERF97WXBo4HnajF1BBkC02&#10;nsnALwVYLR8GC8ysv/IXXXIpVQzhkKGBSqTNtA5FRQ7D2LfEUfv2nUOJa1dq2+E1hrtGP6Xps3ZY&#10;c7xQYUvvFRU/+dnFGrtP3kynydrpJJnT9iT7VIsxw8f+7RWUUC93843+sJGbz+D/mTiBXv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o8EXcUAAADcAAAADwAAAAAAAAAA&#10;AAAAAAChAgAAZHJzL2Rvd25yZXYueG1sUEsFBgAAAAAEAAQA+QAAAJMDAAAAAA==&#10;">
              <v:stroke endarrow="block"/>
            </v:line>
            <v:rect id="Rectangle 68" o:spid="_x0000_s1365" style="position:absolute;left:426;width:14431;height:635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JJjcMA&#10;AADcAAAADwAAAGRycy9kb3ducmV2LnhtbERPTWvCQBC9F/wPywi9NRstlia6iigWPWpy6W2aHZO0&#10;2dmQXZO0v74rFHqbx/uc1WY0jeipc7VlBbMoBkFcWF1zqSDPDk+vIJxH1thYJgXf5GCznjysMNV2&#10;4DP1F1+KEMIuRQWV920qpSsqMugi2xIH7mo7gz7ArpS6wyGEm0bO4/hFGqw5NFTY0q6i4utyMwo+&#10;6nmOP+fsLTbJ4dmfxuzz9r5X6nE6bpcgPI3+X/znPuowP1nA/ZlwgV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tJJjcMAAADcAAAADwAAAAAAAAAAAAAAAACYAgAAZHJzL2Rv&#10;d25yZXYueG1sUEsFBgAAAAAEAAQA9QAAAIgDAAAAAA==&#10;">
              <v:textbox>
                <w:txbxContent>
                  <w:p w:rsidR="0073582F" w:rsidRPr="00F460AC" w:rsidRDefault="0073582F" w:rsidP="00D52309">
                    <w:pPr>
                      <w:spacing w:after="0" w:line="240" w:lineRule="auto"/>
                      <w:rPr>
                        <w:rFonts w:ascii="Times New Roman" w:hAnsi="Times New Roman"/>
                        <w:sz w:val="18"/>
                        <w:szCs w:val="18"/>
                      </w:rPr>
                    </w:pPr>
                    <w:r w:rsidRPr="00F460AC">
                      <w:rPr>
                        <w:rFonts w:ascii="Times New Roman" w:hAnsi="Times New Roman"/>
                        <w:sz w:val="18"/>
                        <w:szCs w:val="18"/>
                      </w:rPr>
                      <w:t xml:space="preserve">Організація апарату управління </w:t>
                    </w:r>
                    <w:r>
                      <w:rPr>
                        <w:rFonts w:ascii="Times New Roman" w:hAnsi="Times New Roman"/>
                        <w:sz w:val="18"/>
                        <w:szCs w:val="18"/>
                      </w:rPr>
                      <w:t xml:space="preserve"> </w:t>
                    </w:r>
                    <w:r w:rsidRPr="00F460AC">
                      <w:rPr>
                        <w:rFonts w:ascii="Times New Roman" w:hAnsi="Times New Roman"/>
                        <w:sz w:val="18"/>
                        <w:szCs w:val="18"/>
                      </w:rPr>
                      <w:t>службою</w:t>
                    </w:r>
                    <w:r>
                      <w:rPr>
                        <w:rFonts w:ascii="Times New Roman" w:hAnsi="Times New Roman"/>
                        <w:sz w:val="18"/>
                        <w:szCs w:val="18"/>
                      </w:rPr>
                      <w:t xml:space="preserve"> допомоги при ЦВХ та МІ</w:t>
                    </w:r>
                  </w:p>
                  <w:p w:rsidR="0073582F" w:rsidRPr="00F460AC" w:rsidRDefault="0073582F" w:rsidP="00D52309">
                    <w:pPr>
                      <w:spacing w:after="0" w:line="240" w:lineRule="auto"/>
                      <w:rPr>
                        <w:sz w:val="18"/>
                        <w:szCs w:val="18"/>
                      </w:rPr>
                    </w:pPr>
                  </w:p>
                </w:txbxContent>
              </v:textbox>
            </v:rect>
            <v:rect id="Rectangle 69" o:spid="_x0000_s1366" style="position:absolute;left:16897;width:25726;height:635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DX+sIA&#10;AADcAAAADwAAAGRycy9kb3ducmV2LnhtbERPTWvCQBC9F/wPywi91Y0WgkldRSyW9qjJxds0OybR&#10;7GzIribtr3cFwds83ucsVoNpxJU6V1tWMJ1EIIgLq2suFeTZ9m0OwnlkjY1lUvBHDlbL0csCU217&#10;3tF170sRQtilqKDyvk2ldEVFBt3EtsSBO9rOoA+wK6XusA/hppGzKIqlwZpDQ4UtbSoqzvuLUfBb&#10;z3L832VfkUm27/5nyE6Xw6dSr+Nh/QHC0+Cf4of7W4f5SQz3Z8IFcn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ANf6wgAAANwAAAAPAAAAAAAAAAAAAAAAAJgCAABkcnMvZG93&#10;bnJldi54bWxQSwUGAAAAAAQABAD1AAAAhwMAAAAA&#10;">
              <v:textbox>
                <w:txbxContent>
                  <w:p w:rsidR="0073582F" w:rsidRPr="00675EB9" w:rsidRDefault="0073582F" w:rsidP="00D52309">
                    <w:pPr>
                      <w:spacing w:after="0"/>
                      <w:jc w:val="center"/>
                      <w:rPr>
                        <w:rFonts w:ascii="Times New Roman" w:hAnsi="Times New Roman"/>
                        <w:sz w:val="20"/>
                        <w:szCs w:val="20"/>
                      </w:rPr>
                    </w:pPr>
                    <w:r w:rsidRPr="00675EB9">
                      <w:rPr>
                        <w:rFonts w:ascii="Times New Roman" w:hAnsi="Times New Roman"/>
                        <w:sz w:val="20"/>
                        <w:szCs w:val="20"/>
                      </w:rPr>
                      <w:t>Міська між секторальна  координаційна рада   боротьби  з інсультом</w:t>
                    </w:r>
                  </w:p>
                </w:txbxContent>
              </v:textbox>
            </v:rect>
            <v:rect id="Rectangle 70" o:spid="_x0000_s1367" style="position:absolute;left:45291;width:22832;height:635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xyYcMA&#10;AADcAAAADwAAAGRycy9kb3ducmV2LnhtbERPTWvCQBC9F/wPywi9NRst2Ca6iigWPWpy6W2aHZO0&#10;2dmQXZO0v74rFHqbx/uc1WY0jeipc7VlBbMoBkFcWF1zqSDPDk+vIJxH1thYJgXf5GCznjysMNV2&#10;4DP1F1+KEMIuRQWV920qpSsqMugi2xIH7mo7gz7ArpS6wyGEm0bO43ghDdYcGipsaVdR8XW5GQUf&#10;9TzHn3P2Fpvk8OxPY/Z5e98r9Tgdt0sQnkb/L/5zH3WYn7zA/ZlwgV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UxyYcMAAADcAAAADwAAAAAAAAAAAAAAAACYAgAAZHJzL2Rv&#10;d25yZXYueG1sUEsFBgAAAAAEAAQA9QAAAIgDAAAAAA==&#10;">
              <v:textbox>
                <w:txbxContent>
                  <w:p w:rsidR="0073582F" w:rsidRPr="004160A6" w:rsidRDefault="0073582F" w:rsidP="00D52309">
                    <w:pPr>
                      <w:spacing w:after="0" w:line="240" w:lineRule="auto"/>
                      <w:rPr>
                        <w:rFonts w:ascii="Times New Roman" w:hAnsi="Times New Roman"/>
                        <w:sz w:val="20"/>
                        <w:szCs w:val="20"/>
                      </w:rPr>
                    </w:pPr>
                    <w:r>
                      <w:rPr>
                        <w:rFonts w:ascii="Times New Roman" w:hAnsi="Times New Roman"/>
                        <w:sz w:val="18"/>
                        <w:szCs w:val="18"/>
                      </w:rPr>
                      <w:t xml:space="preserve"> </w:t>
                    </w:r>
                    <w:r w:rsidRPr="004160A6">
                      <w:rPr>
                        <w:rFonts w:ascii="Times New Roman" w:hAnsi="Times New Roman"/>
                        <w:sz w:val="20"/>
                        <w:szCs w:val="20"/>
                      </w:rPr>
                      <w:t>Організація інформаційних п</w:t>
                    </w:r>
                    <w:r>
                      <w:rPr>
                        <w:rFonts w:ascii="Times New Roman" w:hAnsi="Times New Roman"/>
                        <w:sz w:val="20"/>
                        <w:szCs w:val="20"/>
                      </w:rPr>
                      <w:t xml:space="preserve">роцесів управління   службою </w:t>
                    </w:r>
                    <w:r w:rsidRPr="004160A6">
                      <w:rPr>
                        <w:rFonts w:ascii="Times New Roman" w:hAnsi="Times New Roman"/>
                        <w:sz w:val="20"/>
                        <w:szCs w:val="20"/>
                      </w:rPr>
                      <w:t>та в умовах зміни  системи фінансування</w:t>
                    </w:r>
                  </w:p>
                </w:txbxContent>
              </v:textbox>
            </v:rect>
            <v:rect id="Rectangle 71" o:spid="_x0000_s1368" style="position:absolute;left:70177;width:20805;height:635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PmE8QA&#10;AADcAAAADwAAAGRycy9kb3ducmV2LnhtbESPQW/CMAyF75P4D5GRuI0UkNDoCAiBQHCEctnNa7y2&#10;W+NUTYDCr8cHpN1svef3Ps+XnavVldpQeTYwGiagiHNvKy4MnLPt+weoEJEt1p7JwJ0CLBe9tzmm&#10;1t/4SNdTLJSEcEjRQBljk2od8pIchqFviEX78a3DKGtbaNviTcJdrcdJMtUOK5aGEhtal5T/nS7O&#10;wHc1PuPjmO0SN9tO4qHLfi9fG2MG/W71CSpSF//Nr+u9FfyZ0MozMoFeP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DT5hPEAAAA3AAAAA8AAAAAAAAAAAAAAAAAmAIAAGRycy9k&#10;b3ducmV2LnhtbFBLBQYAAAAABAAEAPUAAACJAwAAAAA=&#10;">
              <v:textbox>
                <w:txbxContent>
                  <w:p w:rsidR="0073582F" w:rsidRPr="00F460AC" w:rsidRDefault="0073582F" w:rsidP="00D52309">
                    <w:pPr>
                      <w:spacing w:after="0" w:line="240" w:lineRule="auto"/>
                      <w:rPr>
                        <w:rFonts w:ascii="Times New Roman" w:hAnsi="Times New Roman"/>
                        <w:sz w:val="18"/>
                        <w:szCs w:val="18"/>
                      </w:rPr>
                    </w:pPr>
                    <w:r w:rsidRPr="00F460AC">
                      <w:rPr>
                        <w:rFonts w:ascii="Times New Roman" w:hAnsi="Times New Roman"/>
                        <w:sz w:val="18"/>
                        <w:szCs w:val="18"/>
                      </w:rPr>
                      <w:t xml:space="preserve">Оволодіння різними методами управління </w:t>
                    </w:r>
                    <w:r>
                      <w:rPr>
                        <w:rFonts w:ascii="Times New Roman" w:hAnsi="Times New Roman"/>
                        <w:sz w:val="18"/>
                        <w:szCs w:val="18"/>
                      </w:rPr>
                      <w:t xml:space="preserve"> </w:t>
                    </w:r>
                    <w:r w:rsidRPr="00F460AC">
                      <w:rPr>
                        <w:rFonts w:ascii="Times New Roman" w:hAnsi="Times New Roman"/>
                        <w:sz w:val="18"/>
                        <w:szCs w:val="18"/>
                      </w:rPr>
                      <w:t>службою із застосуванням доказового менеджменту в охороні здоров’я</w:t>
                    </w:r>
                  </w:p>
                </w:txbxContent>
              </v:textbox>
            </v:rect>
            <v:line id="Line 72" o:spid="_x0000_s1369" style="position:absolute;flip:y;visibility:visible" from="29674,6350" to="29687,79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I6rw8QAAADcAAAADwAAAGRycy9kb3ducmV2LnhtbESPQWvCQBCF7wX/wzKCl1A3VRCTuoq2&#10;CoL0UO2hxyE7JsHsbMhONf57t1DobYb3vjdvFqveNepKXag9G3gZp6CIC29rLg18nXbPc1BBkC02&#10;nsnAnQKsloOnBebW3/iTrkcpVQzhkKOBSqTNtQ5FRQ7D2LfEUTv7zqHEtSu17fAWw12jJ2k60w5r&#10;jhcqbOmtouJy/HGxxu6D36fTZON0kmS0/ZZDqsWY0bBfv4IS6uXf/EfvbeSyDH6fiRPo5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IjqvDxAAAANwAAAAPAAAAAAAAAAAA&#10;AAAAAKECAABkcnMvZG93bnJldi54bWxQSwUGAAAAAAQABAD5AAAAkgMAAAAA&#10;">
              <v:stroke endarrow="block"/>
            </v:line>
            <v:line id="Line 73" o:spid="_x0000_s1370" style="position:absolute;flip:y;visibility:visible" from="56240,6403" to="56294,79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pv2pcQAAADcAAAADwAAAGRycy9kb3ducmV2LnhtbESPQWvCQBCF70L/wzKFXoJuWkFqdA1t&#10;rVAQD1UPHofsNAnNzobsaNJ/3xUEj48373vzlvngGnWhLtSeDTxPUlDEhbc1lwaOh834FVQQZIuN&#10;ZzLwRwHy1cNoiZn1PX/TZS+lihAOGRqoRNpM61BU5DBMfEscvR/fOZQou1LbDvsId41+SdOZdlhz&#10;bKiwpY+Kit/92cU3NjteT6fJu9NJMqfPk2xTLcY8PQ5vC1BCg9yPb+kvayAS4TomEkCv/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qm/alxAAAANwAAAAPAAAAAAAAAAAA&#10;AAAAAKECAABkcnMvZG93bnJldi54bWxQSwUGAAAAAAQABAD5AAAAkgMAAAAA&#10;">
              <v:stroke endarrow="block"/>
            </v:line>
            <v:line id="Line 74" o:spid="_x0000_s1371" style="position:absolute;flip:y;visibility:visible" from="81513,6350" to="81527,78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ddTPsUAAADcAAAADwAAAGRycy9kb3ducmV2LnhtbESPQWvCQBCF7wX/wzKCl1B3VSg1dZW2&#10;KhSKh2oPPQ7ZMQlmZ0N2qvHfdwWhx8eb9715i1XvG3WmLtaBLUzGBhRxEVzNpYXvw/bxGVQUZIdN&#10;YLJwpQir5eBhgbkLF/6i815KlSAcc7RQibS51rGoyGMch5Y4ecfQeZQku1K7Di8J7hs9NeZJe6w5&#10;NVTY0ntFxWn/69Mb2x2vZ7Pszessm9PmRz6NFmtHw/71BZRQL//H9/SHszA1E7iNSQTQy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ddTPsUAAADcAAAADwAAAAAAAAAA&#10;AAAAAAChAgAAZHJzL2Rvd25yZXYueG1sUEsFBgAAAAAEAAQA+QAAAJMDAAAAAA==&#10;">
              <v:stroke endarrow="block"/>
            </v:line>
            <v:shape id="AutoShape 75" o:spid="_x0000_s1372" type="#_x0000_t32" style="position:absolute;left:75685;top:31025;width:67;height:3281;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wnvDcUAAADcAAAADwAAAGRycy9kb3ducmV2LnhtbESPQWvCQBSE7wX/w/IEb83GgCKpayhS&#10;RS9CtaU9vmZfk5Ds27C7jfHfu4VCj8PMfMOsi9F0YiDnG8sK5kkKgri0uuFKwdtl97gC4QOyxs4y&#10;KbiRh2IzeVhjru2VX2k4h0pECPscFdQh9LmUvqzJoE9sTxy9b+sMhihdJbXDa4SbTmZpupQGG44L&#10;Nfa0ralszz9GwXG/Xw2yO7Ufu8XyxdHXoSnfP5WaTcfnJxCBxvAf/msftIIszeD3TDwCcnM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wnvDcUAAADcAAAADwAAAAAAAAAA&#10;AAAAAAChAgAAZHJzL2Rvd25yZXYueG1sUEsFBgAAAAAEAAQA+QAAAJMDAAAAAA==&#10;">
              <v:stroke startarrow="block" endarrow="block"/>
            </v:shape>
            <v:shape id="AutoShape 76" o:spid="_x0000_s1373" type="#_x0000_t32" style="position:absolute;left:19551;top:32083;width:13;height:15136;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erexsQAAADcAAAADwAAAGRycy9kb3ducmV2LnhtbESPQYvCMBSE7wv+h/AEb5qqKFKNsoji&#10;wqJitfdH82zLNi+lidr1128EYY/DzHzDLFatqcSdGldaVjAcRCCIM6tLzhVcztv+DITzyBory6Tg&#10;lxyslp2PBcbaPvhE98TnIkDYxaig8L6OpXRZQQbdwNbEwbvaxqAPssmlbvAR4KaSoyiaSoMlh4UC&#10;a1oXlP0kN6Pgud/ReY/X53GTpIfvyW44OaSpUr1u+zkH4an1/+F3+0srGEVjeJ0JR0Au/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F6t7GxAAAANwAAAAPAAAAAAAAAAAA&#10;AAAAAKECAABkcnMvZG93bnJldi54bWxQSwUGAAAAAAQABAD5AAAAkgMAAAAA&#10;">
              <v:stroke startarrow="block" endarrow="block"/>
            </v:shape>
            <v:shape id="AutoShape 77" o:spid="_x0000_s1374" type="#_x0000_t32" style="position:absolute;left:36555;top:32163;width:14;height:1500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gNGssQAAADcAAAADwAAAGRycy9kb3ducmV2LnhtbESPQYvCMBSE7wv+h/AEb5oqKlKNsoji&#10;wqJitfdH82zLNi+lidr1128EYY/DzHzDLFatqcSdGldaVjAcRCCIM6tLzhVcztv+DITzyBory6Tg&#10;lxyslp2PBcbaPvhE98TnIkDYxaig8L6OpXRZQQbdwNbEwbvaxqAPssmlbvAR4KaSoyiaSoMlh4UC&#10;a1oXlP0kN6Pgud/ReY/X53GTpIfvyW44OaSpUr1u+zkH4an1/+F3+0srGEVjeJ0JR0Au/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KA0ayxAAAANwAAAAPAAAAAAAAAAAA&#10;AAAAAKECAABkcnMvZG93bnJldi54bWxQSwUGAAAAAAQABAD5AAAAkgMAAAAA&#10;">
              <v:stroke startarrow="block" endarrow="block"/>
            </v:shape>
            <v:shape id="AutoShape 78" o:spid="_x0000_s1375" type="#_x0000_t32" style="position:absolute;left:86234;top:31012;width:14;height:326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U/jKcUAAADcAAAADwAAAGRycy9kb3ducmV2LnhtbESPQWvCQBSE7wX/w/IEb3WTQEpJXaWI&#10;RaHE0tjcH9lnEpp9G7Jbk/rru4LQ4zAz3zCrzWQ6caHBtZYVxMsIBHFldcu1gq/T2+MzCOeRNXaW&#10;ScEvOdisZw8rzLQd+ZMuha9FgLDLUEHjfZ9J6aqGDLql7YmDd7aDQR/kUEs94BjgppNJFD1Jgy2H&#10;hQZ72jZUfRc/RsE139Mpx/P1Y1eUx/d0H6fHslRqMZ9eX0B4mvx/+N4+aAVJlMLtTDgCcv0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U/jKcUAAADcAAAADwAAAAAAAAAA&#10;AAAAAAChAgAAZHJzL2Rvd25yZXYueG1sUEsFBgAAAAAEAAQA+QAAAJMDAAAAAA==&#10;">
              <v:stroke startarrow="block" endarrow="block"/>
            </v:shape>
            <w10:anchorlock/>
          </v:group>
        </w:pict>
      </w:r>
    </w:p>
    <w:p w:rsidR="0073582F" w:rsidRPr="0079244C" w:rsidRDefault="0073582F" w:rsidP="0067715E">
      <w:pPr>
        <w:pStyle w:val="NoSpacing"/>
      </w:pPr>
      <w:r w:rsidRPr="0079244C">
        <w:t>Рис. 8.7. Функціонально-організаційна модель управління організацією  медичної допомоги  хворим на цереброваскулярні хвороби на рівні мегаполісу</w:t>
      </w:r>
    </w:p>
    <w:p w:rsidR="0073582F" w:rsidRPr="0079244C" w:rsidRDefault="0073582F" w:rsidP="0067715E">
      <w:pPr>
        <w:pStyle w:val="NoSpacing"/>
        <w:sectPr w:rsidR="0073582F" w:rsidRPr="0079244C" w:rsidSect="00E70223">
          <w:pgSz w:w="16838" w:h="11906" w:orient="landscape"/>
          <w:pgMar w:top="1418" w:right="1245" w:bottom="567" w:left="1134" w:header="709" w:footer="709" w:gutter="0"/>
          <w:cols w:space="720"/>
        </w:sectPr>
      </w:pP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Стратегія</w:t>
      </w:r>
      <w:r w:rsidRPr="0079244C">
        <w:rPr>
          <w:rFonts w:ascii="Times New Roman" w:hAnsi="Times New Roman"/>
          <w:sz w:val="28"/>
          <w:szCs w:val="28"/>
        </w:rPr>
        <w:t xml:space="preserve"> удосконалення с</w:t>
      </w:r>
      <w:r>
        <w:rPr>
          <w:rFonts w:ascii="Times New Roman" w:hAnsi="Times New Roman"/>
          <w:sz w:val="28"/>
          <w:szCs w:val="28"/>
        </w:rPr>
        <w:t>лужби надання медичної допомоги</w:t>
      </w:r>
      <w:r w:rsidRPr="0079244C">
        <w:rPr>
          <w:rFonts w:ascii="Times New Roman" w:hAnsi="Times New Roman"/>
          <w:sz w:val="28"/>
          <w:szCs w:val="28"/>
        </w:rPr>
        <w:t xml:space="preserve"> хворим на ЦВХ на рівні </w:t>
      </w:r>
      <w:r>
        <w:rPr>
          <w:rFonts w:ascii="Times New Roman" w:hAnsi="Times New Roman"/>
          <w:sz w:val="28"/>
          <w:szCs w:val="28"/>
        </w:rPr>
        <w:t>мегаполісу полягає в тому, що</w:t>
      </w:r>
      <w:r w:rsidRPr="0079244C">
        <w:rPr>
          <w:rFonts w:ascii="Times New Roman" w:hAnsi="Times New Roman"/>
          <w:sz w:val="28"/>
          <w:szCs w:val="28"/>
        </w:rPr>
        <w:t xml:space="preserve"> управлін</w:t>
      </w:r>
      <w:r>
        <w:rPr>
          <w:rFonts w:ascii="Times New Roman" w:hAnsi="Times New Roman"/>
          <w:sz w:val="28"/>
          <w:szCs w:val="28"/>
        </w:rPr>
        <w:t xml:space="preserve">ська  інформація та інформація </w:t>
      </w:r>
      <w:r w:rsidRPr="0079244C">
        <w:rPr>
          <w:rFonts w:ascii="Times New Roman" w:hAnsi="Times New Roman"/>
          <w:sz w:val="28"/>
          <w:szCs w:val="28"/>
        </w:rPr>
        <w:t>клінічного характеру від апарату управління галузевого рівня скеровується на рівень Департаменту ох</w:t>
      </w:r>
      <w:r>
        <w:rPr>
          <w:rFonts w:ascii="Times New Roman" w:hAnsi="Times New Roman"/>
          <w:sz w:val="28"/>
          <w:szCs w:val="28"/>
        </w:rPr>
        <w:t xml:space="preserve">орони здоров’я м. Києва, а ним </w:t>
      </w:r>
      <w:r w:rsidRPr="0079244C">
        <w:rPr>
          <w:rFonts w:ascii="Times New Roman" w:hAnsi="Times New Roman"/>
          <w:sz w:val="28"/>
          <w:szCs w:val="28"/>
        </w:rPr>
        <w:t>доводиться до відома медичних працівників, які надають  медичну допомогу населенню при ЦВ</w:t>
      </w:r>
      <w:r>
        <w:rPr>
          <w:rFonts w:ascii="Times New Roman" w:hAnsi="Times New Roman"/>
          <w:sz w:val="28"/>
          <w:szCs w:val="28"/>
        </w:rPr>
        <w:t xml:space="preserve">Х. Запропонована оптимізована </w:t>
      </w:r>
      <w:r w:rsidRPr="0079244C">
        <w:rPr>
          <w:rFonts w:ascii="Times New Roman" w:hAnsi="Times New Roman"/>
          <w:sz w:val="28"/>
          <w:szCs w:val="28"/>
        </w:rPr>
        <w:t>система профілактики та медичної допомоги населенню з цереброваскулярними хворобами на рівні мегаполісу в умовах реформування галузі охорони здоров’я та впровадження програми державних гарантій медичної допомоги  розвивається під впливом багатьох факторів і умов, в зв’я</w:t>
      </w:r>
      <w:r>
        <w:rPr>
          <w:rFonts w:ascii="Times New Roman" w:hAnsi="Times New Roman"/>
          <w:sz w:val="28"/>
          <w:szCs w:val="28"/>
        </w:rPr>
        <w:t xml:space="preserve">зку з чим </w:t>
      </w:r>
      <w:r w:rsidRPr="0079244C">
        <w:rPr>
          <w:rFonts w:ascii="Times New Roman" w:hAnsi="Times New Roman"/>
          <w:sz w:val="28"/>
          <w:szCs w:val="28"/>
        </w:rPr>
        <w:t>крім стратегічного будуть застосовуватись такі види управління як ситуаційний, оперативний, проблемно-тактичний. Взаємозв’язок між апаратом управління та медичними працівни</w:t>
      </w:r>
      <w:r>
        <w:rPr>
          <w:rFonts w:ascii="Times New Roman" w:hAnsi="Times New Roman"/>
          <w:sz w:val="28"/>
          <w:szCs w:val="28"/>
        </w:rPr>
        <w:t xml:space="preserve">ками закладів охорони здоров’я </w:t>
      </w:r>
      <w:r w:rsidRPr="0079244C">
        <w:rPr>
          <w:rFonts w:ascii="Times New Roman" w:hAnsi="Times New Roman"/>
          <w:sz w:val="28"/>
          <w:szCs w:val="28"/>
        </w:rPr>
        <w:t>повинен здійснюватися при стратегічному та оперативному видах управлінь з використанням лінійн</w:t>
      </w:r>
      <w:r>
        <w:rPr>
          <w:rFonts w:ascii="Times New Roman" w:hAnsi="Times New Roman"/>
          <w:sz w:val="28"/>
          <w:szCs w:val="28"/>
        </w:rPr>
        <w:t xml:space="preserve">ого і функціонального зв’язку. </w:t>
      </w:r>
      <w:r w:rsidRPr="0079244C">
        <w:rPr>
          <w:rFonts w:ascii="Times New Roman" w:hAnsi="Times New Roman"/>
          <w:sz w:val="28"/>
          <w:szCs w:val="28"/>
        </w:rPr>
        <w:t>При  умові</w:t>
      </w:r>
      <w:r>
        <w:rPr>
          <w:rFonts w:ascii="Times New Roman" w:hAnsi="Times New Roman"/>
          <w:sz w:val="28"/>
          <w:szCs w:val="28"/>
        </w:rPr>
        <w:t xml:space="preserve"> ситуаційного виду управління </w:t>
      </w:r>
      <w:r w:rsidRPr="0079244C">
        <w:rPr>
          <w:rFonts w:ascii="Times New Roman" w:hAnsi="Times New Roman"/>
          <w:sz w:val="28"/>
          <w:szCs w:val="28"/>
        </w:rPr>
        <w:t>зв’язок буде носити штабний тип управління.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З метою оцінки ефективності діяльності служби надання </w:t>
      </w:r>
      <w:r>
        <w:rPr>
          <w:rFonts w:ascii="Times New Roman" w:hAnsi="Times New Roman"/>
          <w:sz w:val="28"/>
          <w:szCs w:val="28"/>
        </w:rPr>
        <w:t>медичної допомоги хворим на ЦВХ</w:t>
      </w:r>
      <w:r w:rsidRPr="0079244C">
        <w:rPr>
          <w:rFonts w:ascii="Times New Roman" w:hAnsi="Times New Roman"/>
          <w:sz w:val="28"/>
          <w:szCs w:val="28"/>
        </w:rPr>
        <w:t xml:space="preserve"> на рівні</w:t>
      </w:r>
      <w:r w:rsidRPr="0079244C">
        <w:rPr>
          <w:rFonts w:ascii="Times New Roman" w:hAnsi="Times New Roman"/>
          <w:b/>
          <w:sz w:val="28"/>
          <w:szCs w:val="28"/>
        </w:rPr>
        <w:t xml:space="preserve"> </w:t>
      </w:r>
      <w:r w:rsidRPr="0079244C">
        <w:rPr>
          <w:rFonts w:ascii="Times New Roman" w:hAnsi="Times New Roman"/>
          <w:sz w:val="28"/>
          <w:szCs w:val="28"/>
        </w:rPr>
        <w:t>ЗО</w:t>
      </w:r>
      <w:r>
        <w:rPr>
          <w:rFonts w:ascii="Times New Roman" w:hAnsi="Times New Roman"/>
          <w:sz w:val="28"/>
          <w:szCs w:val="28"/>
        </w:rPr>
        <w:t xml:space="preserve">З рекомендується застосовувати </w:t>
      </w:r>
      <w:r w:rsidRPr="0079244C">
        <w:rPr>
          <w:rFonts w:ascii="Times New Roman" w:hAnsi="Times New Roman"/>
          <w:sz w:val="28"/>
          <w:szCs w:val="28"/>
        </w:rPr>
        <w:t>карти і протоколи експертної оцінки ступеня виконання</w:t>
      </w:r>
      <w:r>
        <w:rPr>
          <w:rFonts w:ascii="Times New Roman" w:hAnsi="Times New Roman"/>
          <w:sz w:val="28"/>
          <w:szCs w:val="28"/>
        </w:rPr>
        <w:t xml:space="preserve"> стандартів медичної допомоги. </w:t>
      </w:r>
      <w:r w:rsidRPr="0079244C">
        <w:rPr>
          <w:rFonts w:ascii="Times New Roman" w:hAnsi="Times New Roman"/>
          <w:sz w:val="28"/>
          <w:szCs w:val="28"/>
        </w:rPr>
        <w:t>Нами розроблено та рекомендується до викори</w:t>
      </w:r>
      <w:r>
        <w:rPr>
          <w:rFonts w:ascii="Times New Roman" w:hAnsi="Times New Roman"/>
          <w:sz w:val="28"/>
          <w:szCs w:val="28"/>
        </w:rPr>
        <w:t>стання Реєстраційна карта випадку</w:t>
      </w:r>
      <w:r w:rsidRPr="0079244C">
        <w:rPr>
          <w:rFonts w:ascii="Times New Roman" w:hAnsi="Times New Roman"/>
          <w:sz w:val="28"/>
          <w:szCs w:val="28"/>
        </w:rPr>
        <w:t xml:space="preserve"> інсульту для прагматичного спостереження </w:t>
      </w:r>
      <w:r>
        <w:rPr>
          <w:rFonts w:ascii="Times New Roman" w:hAnsi="Times New Roman"/>
          <w:sz w:val="28"/>
          <w:szCs w:val="28"/>
        </w:rPr>
        <w:t xml:space="preserve">(визначення якості лікування). </w:t>
      </w:r>
      <w:r w:rsidRPr="0079244C">
        <w:rPr>
          <w:rFonts w:ascii="Times New Roman" w:hAnsi="Times New Roman"/>
          <w:sz w:val="28"/>
          <w:szCs w:val="28"/>
        </w:rPr>
        <w:t>При цьому впровад</w:t>
      </w:r>
      <w:r>
        <w:rPr>
          <w:rFonts w:ascii="Times New Roman" w:hAnsi="Times New Roman"/>
          <w:sz w:val="28"/>
          <w:szCs w:val="28"/>
        </w:rPr>
        <w:t xml:space="preserve">ження інформаційних технологій </w:t>
      </w:r>
      <w:r w:rsidRPr="0079244C">
        <w:rPr>
          <w:rFonts w:ascii="Times New Roman" w:hAnsi="Times New Roman"/>
          <w:sz w:val="28"/>
          <w:szCs w:val="28"/>
        </w:rPr>
        <w:t>в процесі управління  службою служить механізмом контролю якості надання медичної допомоги хворим на ЦВХ.</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sz w:val="28"/>
          <w:szCs w:val="28"/>
        </w:rPr>
        <w:t>Зовнішні зв’язки з іншими учасниками процесу з питань удосконалення діяльності служби організації надання медичної допомоги хворим при ЦВХ та МІ визначають комунікаційний аспект системного підходу.</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В рамках </w:t>
      </w:r>
      <w:r>
        <w:rPr>
          <w:rFonts w:ascii="Times New Roman" w:hAnsi="Times New Roman"/>
          <w:sz w:val="28"/>
          <w:szCs w:val="28"/>
        </w:rPr>
        <w:t>системи охорони здоров’я міста</w:t>
      </w:r>
      <w:r w:rsidRPr="0079244C">
        <w:rPr>
          <w:rFonts w:ascii="Times New Roman" w:hAnsi="Times New Roman"/>
          <w:sz w:val="28"/>
          <w:szCs w:val="28"/>
        </w:rPr>
        <w:t xml:space="preserve"> всі види управлінських і профе</w:t>
      </w:r>
      <w:r>
        <w:rPr>
          <w:rFonts w:ascii="Times New Roman" w:hAnsi="Times New Roman"/>
          <w:sz w:val="28"/>
          <w:szCs w:val="28"/>
        </w:rPr>
        <w:t>сійних комунікацій визначаються</w:t>
      </w:r>
      <w:r w:rsidRPr="0079244C">
        <w:rPr>
          <w:rFonts w:ascii="Times New Roman" w:hAnsi="Times New Roman"/>
          <w:sz w:val="28"/>
          <w:szCs w:val="28"/>
        </w:rPr>
        <w:t xml:space="preserve"> відповідними нормативно-правовими актами Департаменту охорони здоров’я МДА.</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Об’єктом управління при цьому виступають</w:t>
      </w:r>
      <w:r w:rsidRPr="0079244C">
        <w:rPr>
          <w:rFonts w:ascii="Times New Roman" w:hAnsi="Times New Roman"/>
          <w:sz w:val="28"/>
          <w:szCs w:val="28"/>
        </w:rPr>
        <w:t xml:space="preserve"> ЗОЗ і медичні працівники, які надають медичну допомогу хворим з ЦВХ та МІ. Склад </w:t>
      </w:r>
      <w:r>
        <w:rPr>
          <w:rFonts w:ascii="Times New Roman" w:hAnsi="Times New Roman"/>
          <w:sz w:val="28"/>
          <w:szCs w:val="28"/>
        </w:rPr>
        <w:t>об’єкту управління</w:t>
      </w:r>
      <w:r w:rsidRPr="0079244C">
        <w:rPr>
          <w:rFonts w:ascii="Times New Roman" w:hAnsi="Times New Roman"/>
          <w:sz w:val="28"/>
          <w:szCs w:val="28"/>
        </w:rPr>
        <w:t xml:space="preserve"> здійснюється на основі: застосування сучасних інформаційних технологій в менеджменті організації медичної допомоги хворим із ЦВХ та МІ;</w:t>
      </w:r>
      <w:r>
        <w:rPr>
          <w:rFonts w:ascii="Times New Roman" w:hAnsi="Times New Roman"/>
          <w:sz w:val="28"/>
          <w:szCs w:val="28"/>
        </w:rPr>
        <w:t xml:space="preserve"> </w:t>
      </w:r>
      <w:r w:rsidRPr="0079244C">
        <w:rPr>
          <w:rFonts w:ascii="Times New Roman" w:hAnsi="Times New Roman"/>
          <w:sz w:val="28"/>
          <w:szCs w:val="28"/>
        </w:rPr>
        <w:t>ресурсних та технологічних можливостей для в</w:t>
      </w:r>
      <w:r>
        <w:rPr>
          <w:rFonts w:ascii="Times New Roman" w:hAnsi="Times New Roman"/>
          <w:sz w:val="28"/>
          <w:szCs w:val="28"/>
        </w:rPr>
        <w:t xml:space="preserve">провадження сучасних клінічних </w:t>
      </w:r>
      <w:r w:rsidRPr="0079244C">
        <w:rPr>
          <w:rFonts w:ascii="Times New Roman" w:hAnsi="Times New Roman"/>
          <w:sz w:val="28"/>
          <w:szCs w:val="28"/>
        </w:rPr>
        <w:t>технологій діагности та лікування хворих із ЦВХ та МІ; забезпечення в необхідній кількості спеціально підготовленими  висококвал</w:t>
      </w:r>
      <w:r>
        <w:rPr>
          <w:rFonts w:ascii="Times New Roman" w:hAnsi="Times New Roman"/>
          <w:sz w:val="28"/>
          <w:szCs w:val="28"/>
        </w:rPr>
        <w:t xml:space="preserve">іфікованими медичними кадрами; </w:t>
      </w:r>
      <w:r w:rsidRPr="0079244C">
        <w:rPr>
          <w:rFonts w:ascii="Times New Roman" w:hAnsi="Times New Roman"/>
          <w:sz w:val="28"/>
          <w:szCs w:val="28"/>
        </w:rPr>
        <w:t>використання в клінічній практиці да</w:t>
      </w:r>
      <w:r>
        <w:rPr>
          <w:rFonts w:ascii="Times New Roman" w:hAnsi="Times New Roman"/>
          <w:sz w:val="28"/>
          <w:szCs w:val="28"/>
        </w:rPr>
        <w:t xml:space="preserve">них з доведеною ефективністю і </w:t>
      </w:r>
      <w:r w:rsidRPr="0079244C">
        <w:rPr>
          <w:rFonts w:ascii="Times New Roman" w:hAnsi="Times New Roman"/>
          <w:sz w:val="28"/>
          <w:szCs w:val="28"/>
        </w:rPr>
        <w:t>клінічних протоколів, які затверджені МОЗ України та стандартів медичної допомоги  хворим із ЦВХ та МІ; додержання деонтологічних принципів в професійній діяльності; доступності ін</w:t>
      </w:r>
      <w:r>
        <w:rPr>
          <w:rFonts w:ascii="Times New Roman" w:hAnsi="Times New Roman"/>
          <w:sz w:val="28"/>
          <w:szCs w:val="28"/>
        </w:rPr>
        <w:t>формації для населення про ЗОЗ,</w:t>
      </w:r>
      <w:r w:rsidRPr="0079244C">
        <w:rPr>
          <w:rFonts w:ascii="Times New Roman" w:hAnsi="Times New Roman"/>
          <w:sz w:val="28"/>
          <w:szCs w:val="28"/>
        </w:rPr>
        <w:t xml:space="preserve"> в яки</w:t>
      </w:r>
      <w:r>
        <w:rPr>
          <w:rFonts w:ascii="Times New Roman" w:hAnsi="Times New Roman"/>
          <w:sz w:val="28"/>
          <w:szCs w:val="28"/>
        </w:rPr>
        <w:t>х надається медична допомоги та</w:t>
      </w:r>
      <w:r w:rsidRPr="0079244C">
        <w:rPr>
          <w:rFonts w:ascii="Times New Roman" w:hAnsi="Times New Roman"/>
          <w:sz w:val="28"/>
          <w:szCs w:val="28"/>
        </w:rPr>
        <w:t xml:space="preserve"> можливий маршрут пацієнта; використання міжнародних рекомендацій медичної  допомоги населенню при ЦВХ та МІ.</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Меди</w:t>
      </w:r>
      <w:r>
        <w:rPr>
          <w:rFonts w:ascii="Times New Roman" w:hAnsi="Times New Roman"/>
          <w:sz w:val="28"/>
          <w:szCs w:val="28"/>
        </w:rPr>
        <w:t xml:space="preserve">чні працівники системи повинні </w:t>
      </w:r>
      <w:r w:rsidRPr="0079244C">
        <w:rPr>
          <w:rFonts w:ascii="Times New Roman" w:hAnsi="Times New Roman"/>
          <w:sz w:val="28"/>
          <w:szCs w:val="28"/>
        </w:rPr>
        <w:t>прий</w:t>
      </w:r>
      <w:r>
        <w:rPr>
          <w:rFonts w:ascii="Times New Roman" w:hAnsi="Times New Roman"/>
          <w:sz w:val="28"/>
          <w:szCs w:val="28"/>
        </w:rPr>
        <w:t xml:space="preserve">мати участь у розробці заходів </w:t>
      </w:r>
      <w:r w:rsidRPr="0079244C">
        <w:rPr>
          <w:rFonts w:ascii="Times New Roman" w:hAnsi="Times New Roman"/>
          <w:sz w:val="28"/>
          <w:szCs w:val="28"/>
        </w:rPr>
        <w:t>з оптимізації організації та бе</w:t>
      </w:r>
      <w:r w:rsidRPr="0079244C">
        <w:rPr>
          <w:rFonts w:ascii="Times New Roman" w:hAnsi="Times New Roman"/>
          <w:b/>
          <w:sz w:val="28"/>
          <w:szCs w:val="28"/>
        </w:rPr>
        <w:t>з</w:t>
      </w:r>
      <w:r w:rsidRPr="0079244C">
        <w:rPr>
          <w:rFonts w:ascii="Times New Roman" w:hAnsi="Times New Roman"/>
          <w:sz w:val="28"/>
          <w:szCs w:val="28"/>
        </w:rPr>
        <w:t>перервного підвищення якості медичної допомоги хворим із ЦВХ ТА МІ та передавати і використовувати накопичений досвід. Важливим в даному на</w:t>
      </w:r>
      <w:r>
        <w:rPr>
          <w:rFonts w:ascii="Times New Roman" w:hAnsi="Times New Roman"/>
          <w:sz w:val="28"/>
          <w:szCs w:val="28"/>
        </w:rPr>
        <w:t xml:space="preserve">прямку діяльності є додержання </w:t>
      </w:r>
      <w:r w:rsidRPr="0079244C">
        <w:rPr>
          <w:rFonts w:ascii="Times New Roman" w:hAnsi="Times New Roman"/>
          <w:sz w:val="28"/>
          <w:szCs w:val="28"/>
        </w:rPr>
        <w:t>медичними працівниками правил безпеки, деонтологічних аспектів в своїй  професійній діяльності, що в комплексі з пр</w:t>
      </w:r>
      <w:r>
        <w:rPr>
          <w:rFonts w:ascii="Times New Roman" w:hAnsi="Times New Roman"/>
          <w:sz w:val="28"/>
          <w:szCs w:val="28"/>
        </w:rPr>
        <w:t xml:space="preserve">офесіоналізмом та естетичними </w:t>
      </w:r>
      <w:r w:rsidRPr="0079244C">
        <w:rPr>
          <w:rFonts w:ascii="Times New Roman" w:hAnsi="Times New Roman"/>
          <w:sz w:val="28"/>
          <w:szCs w:val="28"/>
        </w:rPr>
        <w:t>принципами формує рівень задоволеності</w:t>
      </w:r>
      <w:r>
        <w:rPr>
          <w:rFonts w:ascii="Times New Roman" w:hAnsi="Times New Roman"/>
          <w:sz w:val="28"/>
          <w:szCs w:val="28"/>
        </w:rPr>
        <w:t xml:space="preserve">  пацієнтів отриманою</w:t>
      </w:r>
      <w:r w:rsidRPr="0079244C">
        <w:rPr>
          <w:rFonts w:ascii="Times New Roman" w:hAnsi="Times New Roman"/>
          <w:sz w:val="28"/>
          <w:szCs w:val="28"/>
        </w:rPr>
        <w:t xml:space="preserve"> медичною </w:t>
      </w:r>
    </w:p>
    <w:p w:rsidR="0073582F" w:rsidRPr="0079244C" w:rsidRDefault="0073582F" w:rsidP="0067715E">
      <w:pPr>
        <w:spacing w:after="0" w:line="360" w:lineRule="auto"/>
        <w:jc w:val="both"/>
        <w:rPr>
          <w:rFonts w:ascii="Times New Roman" w:hAnsi="Times New Roman"/>
          <w:sz w:val="28"/>
          <w:szCs w:val="28"/>
        </w:rPr>
      </w:pPr>
      <w:r w:rsidRPr="0079244C">
        <w:rPr>
          <w:rFonts w:ascii="Times New Roman" w:hAnsi="Times New Roman"/>
          <w:sz w:val="28"/>
          <w:szCs w:val="28"/>
        </w:rPr>
        <w:t>допомогою та забезпечує підвищення якості медичної допомоги хворим із ЦВХ та МІ.</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i/>
          <w:sz w:val="28"/>
          <w:szCs w:val="28"/>
        </w:rPr>
        <w:t>Функціональний аспект системного підходу</w:t>
      </w:r>
      <w:r w:rsidRPr="0079244C">
        <w:rPr>
          <w:rFonts w:ascii="Times New Roman" w:hAnsi="Times New Roman"/>
          <w:b/>
          <w:i/>
          <w:sz w:val="28"/>
          <w:szCs w:val="28"/>
        </w:rPr>
        <w:t xml:space="preserve"> </w:t>
      </w:r>
      <w:r w:rsidRPr="0079244C">
        <w:rPr>
          <w:rFonts w:ascii="Times New Roman" w:hAnsi="Times New Roman"/>
          <w:sz w:val="28"/>
          <w:szCs w:val="28"/>
        </w:rPr>
        <w:t xml:space="preserve">для об’єкта управління означає повну відповідність ЗОЗ, в яких надається медична допомога при ЦВХ та МІ галузевим вимогам стосовно управління закладом охорони здоров’я, станом кадрового забезпечення, використання клінічних технологій і якості медичної допомоги та </w:t>
      </w:r>
      <w:r>
        <w:rPr>
          <w:rFonts w:ascii="Times New Roman" w:hAnsi="Times New Roman"/>
          <w:sz w:val="28"/>
          <w:szCs w:val="28"/>
        </w:rPr>
        <w:t>ін. Наявність в ЗОЗ достатньої</w:t>
      </w:r>
      <w:r w:rsidRPr="0079244C">
        <w:rPr>
          <w:rFonts w:ascii="Times New Roman" w:hAnsi="Times New Roman"/>
          <w:sz w:val="28"/>
          <w:szCs w:val="28"/>
        </w:rPr>
        <w:t xml:space="preserve"> кількості висококваліфікованих лікарів-спеціалістів при ві</w:t>
      </w:r>
      <w:r>
        <w:rPr>
          <w:rFonts w:ascii="Times New Roman" w:hAnsi="Times New Roman"/>
          <w:sz w:val="28"/>
          <w:szCs w:val="28"/>
        </w:rPr>
        <w:t>дповідній підготовці ЛЗП-СЛ забезпечує надання якісної</w:t>
      </w:r>
      <w:r w:rsidRPr="0079244C">
        <w:rPr>
          <w:rFonts w:ascii="Times New Roman" w:hAnsi="Times New Roman"/>
          <w:sz w:val="28"/>
          <w:szCs w:val="28"/>
        </w:rPr>
        <w:t xml:space="preserve"> медичної допомоги пацієнтам при ЦВХ та МІ. Нами пропонується в ЗОЗ регулярно проводити соціологічні дослідження з вивчення рівня задоволеності хворих та членів </w:t>
      </w:r>
      <w:r>
        <w:rPr>
          <w:rFonts w:ascii="Times New Roman" w:hAnsi="Times New Roman"/>
          <w:sz w:val="28"/>
          <w:szCs w:val="28"/>
        </w:rPr>
        <w:t xml:space="preserve">їх сімей якістю </w:t>
      </w:r>
      <w:r w:rsidRPr="0079244C">
        <w:rPr>
          <w:rFonts w:ascii="Times New Roman" w:hAnsi="Times New Roman"/>
          <w:sz w:val="28"/>
          <w:szCs w:val="28"/>
        </w:rPr>
        <w:t>отриманої медичної допомоги.</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С</w:t>
      </w:r>
      <w:r>
        <w:rPr>
          <w:rFonts w:ascii="Times New Roman" w:hAnsi="Times New Roman"/>
          <w:i/>
          <w:sz w:val="28"/>
          <w:szCs w:val="28"/>
        </w:rPr>
        <w:t>истемно-структурне</w:t>
      </w:r>
      <w:r w:rsidRPr="0079244C">
        <w:rPr>
          <w:rFonts w:ascii="Times New Roman" w:hAnsi="Times New Roman"/>
          <w:i/>
          <w:sz w:val="28"/>
          <w:szCs w:val="28"/>
        </w:rPr>
        <w:t xml:space="preserve"> питання</w:t>
      </w:r>
      <w:r w:rsidRPr="0079244C">
        <w:rPr>
          <w:rFonts w:ascii="Times New Roman" w:hAnsi="Times New Roman"/>
          <w:sz w:val="28"/>
          <w:szCs w:val="28"/>
        </w:rPr>
        <w:t xml:space="preserve"> вирішується налагодженням внутрішніх зав’язків між с</w:t>
      </w:r>
      <w:r>
        <w:rPr>
          <w:rFonts w:ascii="Times New Roman" w:hAnsi="Times New Roman"/>
          <w:sz w:val="28"/>
          <w:szCs w:val="28"/>
        </w:rPr>
        <w:t xml:space="preserve">труктурними елементами системи </w:t>
      </w:r>
      <w:r w:rsidRPr="0079244C">
        <w:rPr>
          <w:rFonts w:ascii="Times New Roman" w:hAnsi="Times New Roman"/>
          <w:sz w:val="28"/>
          <w:szCs w:val="28"/>
        </w:rPr>
        <w:t>медичної допомоги при ЦВХ та МІ і діагностичними, консультативними і іншими сп</w:t>
      </w:r>
      <w:r>
        <w:rPr>
          <w:rFonts w:ascii="Times New Roman" w:hAnsi="Times New Roman"/>
          <w:sz w:val="28"/>
          <w:szCs w:val="28"/>
        </w:rPr>
        <w:t>орідненими структурами. Вказані</w:t>
      </w:r>
      <w:r w:rsidRPr="0079244C">
        <w:rPr>
          <w:rFonts w:ascii="Times New Roman" w:hAnsi="Times New Roman"/>
          <w:sz w:val="28"/>
          <w:szCs w:val="28"/>
        </w:rPr>
        <w:t xml:space="preserve"> зв’язки проявляються у</w:t>
      </w:r>
      <w:r>
        <w:rPr>
          <w:rFonts w:ascii="Times New Roman" w:hAnsi="Times New Roman"/>
          <w:sz w:val="28"/>
          <w:szCs w:val="28"/>
        </w:rPr>
        <w:t xml:space="preserve"> заходах з організації </w:t>
      </w:r>
      <w:r w:rsidRPr="0079244C">
        <w:rPr>
          <w:rFonts w:ascii="Times New Roman" w:hAnsi="Times New Roman"/>
          <w:sz w:val="28"/>
          <w:szCs w:val="28"/>
        </w:rPr>
        <w:t xml:space="preserve">надання  медичної допомоги при ЦВХ та МІ у закладах охорони здоров’я міста.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Весь комплекс названих факторів забезпечує збереження  цілісності системи і сприяє її ефективному розвитку.</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i/>
          <w:sz w:val="28"/>
          <w:szCs w:val="28"/>
        </w:rPr>
        <w:t>Системно-інтегративний аспект</w:t>
      </w:r>
      <w:r w:rsidRPr="0079244C">
        <w:rPr>
          <w:rFonts w:ascii="Times New Roman" w:hAnsi="Times New Roman"/>
          <w:b/>
          <w:i/>
          <w:sz w:val="28"/>
          <w:szCs w:val="28"/>
        </w:rPr>
        <w:t xml:space="preserve"> </w:t>
      </w:r>
      <w:r w:rsidRPr="0079244C">
        <w:rPr>
          <w:rFonts w:ascii="Times New Roman" w:hAnsi="Times New Roman"/>
          <w:sz w:val="28"/>
          <w:szCs w:val="28"/>
        </w:rPr>
        <w:t>базується на використанні сучасних організаційних та клінічни</w:t>
      </w:r>
      <w:r>
        <w:rPr>
          <w:rFonts w:ascii="Times New Roman" w:hAnsi="Times New Roman"/>
          <w:sz w:val="28"/>
          <w:szCs w:val="28"/>
        </w:rPr>
        <w:t>х технологій і методів медичної</w:t>
      </w:r>
      <w:r w:rsidRPr="0079244C">
        <w:rPr>
          <w:rFonts w:ascii="Times New Roman" w:hAnsi="Times New Roman"/>
          <w:sz w:val="28"/>
          <w:szCs w:val="28"/>
        </w:rPr>
        <w:t xml:space="preserve"> допомоги при ЦВХ та МІ в межах міста, які визначені в галузевих стандар</w:t>
      </w:r>
      <w:r>
        <w:rPr>
          <w:rFonts w:ascii="Times New Roman" w:hAnsi="Times New Roman"/>
          <w:sz w:val="28"/>
          <w:szCs w:val="28"/>
        </w:rPr>
        <w:t xml:space="preserve">тах надання медичної допомоги. </w:t>
      </w:r>
      <w:r w:rsidRPr="0079244C">
        <w:rPr>
          <w:rFonts w:ascii="Times New Roman" w:hAnsi="Times New Roman"/>
          <w:sz w:val="28"/>
          <w:szCs w:val="28"/>
        </w:rPr>
        <w:t>Акредитаційна категорія, яку отримав ЗОЗ та укладений договір з НСЗУ є проявом наявності визначено</w:t>
      </w:r>
      <w:r>
        <w:rPr>
          <w:rFonts w:ascii="Times New Roman" w:hAnsi="Times New Roman"/>
          <w:sz w:val="28"/>
          <w:szCs w:val="28"/>
        </w:rPr>
        <w:t xml:space="preserve">го рівня забезпечення якості </w:t>
      </w:r>
      <w:r w:rsidRPr="0079244C">
        <w:rPr>
          <w:rFonts w:ascii="Times New Roman" w:hAnsi="Times New Roman"/>
          <w:sz w:val="28"/>
          <w:szCs w:val="28"/>
        </w:rPr>
        <w:t>медичної допомоги. Не</w:t>
      </w:r>
      <w:r>
        <w:rPr>
          <w:rFonts w:ascii="Times New Roman" w:hAnsi="Times New Roman"/>
          <w:sz w:val="28"/>
          <w:szCs w:val="28"/>
        </w:rPr>
        <w:t xml:space="preserve">обхідно відмітити, що наведені </w:t>
      </w:r>
      <w:r w:rsidRPr="0079244C">
        <w:rPr>
          <w:rFonts w:ascii="Times New Roman" w:hAnsi="Times New Roman"/>
          <w:sz w:val="28"/>
          <w:szCs w:val="28"/>
        </w:rPr>
        <w:t>компоненти – стандартизація, акредитація та угода з НСЗУ – взаємопов’язані між собою, зокрема, наявність ресурсної бази, необхідної кількості кваліфікованих медичних кадрів та використання сучасних меди</w:t>
      </w:r>
      <w:r>
        <w:rPr>
          <w:rFonts w:ascii="Times New Roman" w:hAnsi="Times New Roman"/>
          <w:sz w:val="28"/>
          <w:szCs w:val="28"/>
        </w:rPr>
        <w:t xml:space="preserve">чних технологій є обов’язковою </w:t>
      </w:r>
      <w:r w:rsidRPr="0079244C">
        <w:rPr>
          <w:rFonts w:ascii="Times New Roman" w:hAnsi="Times New Roman"/>
          <w:sz w:val="28"/>
          <w:szCs w:val="28"/>
        </w:rPr>
        <w:t>умов</w:t>
      </w:r>
      <w:r>
        <w:rPr>
          <w:rFonts w:ascii="Times New Roman" w:hAnsi="Times New Roman"/>
          <w:sz w:val="28"/>
          <w:szCs w:val="28"/>
        </w:rPr>
        <w:t xml:space="preserve">ою для проведення акредитації </w:t>
      </w:r>
      <w:r w:rsidRPr="0079244C">
        <w:rPr>
          <w:rFonts w:ascii="Times New Roman" w:hAnsi="Times New Roman"/>
          <w:sz w:val="28"/>
          <w:szCs w:val="28"/>
        </w:rPr>
        <w:t xml:space="preserve">закладу охорони здоров’я та укладання угоди НСЗУ.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Вирішення </w:t>
      </w:r>
      <w:r w:rsidRPr="0079244C">
        <w:rPr>
          <w:rFonts w:ascii="Times New Roman" w:hAnsi="Times New Roman"/>
          <w:i/>
          <w:sz w:val="28"/>
          <w:szCs w:val="28"/>
        </w:rPr>
        <w:t>системно-комунікаційного питання</w:t>
      </w:r>
      <w:r w:rsidRPr="0079244C">
        <w:rPr>
          <w:rFonts w:ascii="Times New Roman" w:hAnsi="Times New Roman"/>
          <w:sz w:val="28"/>
          <w:szCs w:val="28"/>
        </w:rPr>
        <w:t xml:space="preserve"> вимагає впровадження комунікаційних стратегій та зв’язків з державними, науковими, недержавними, громадським і міжнародними організаціями</w:t>
      </w:r>
      <w:r>
        <w:rPr>
          <w:rFonts w:ascii="Times New Roman" w:hAnsi="Times New Roman"/>
          <w:sz w:val="28"/>
          <w:szCs w:val="28"/>
        </w:rPr>
        <w:t xml:space="preserve">, професійними асоціаціями по </w:t>
      </w:r>
      <w:r w:rsidRPr="0079244C">
        <w:rPr>
          <w:rFonts w:ascii="Times New Roman" w:hAnsi="Times New Roman"/>
          <w:sz w:val="28"/>
          <w:szCs w:val="28"/>
        </w:rPr>
        <w:t>за</w:t>
      </w:r>
      <w:r>
        <w:rPr>
          <w:rFonts w:ascii="Times New Roman" w:hAnsi="Times New Roman"/>
          <w:sz w:val="28"/>
          <w:szCs w:val="28"/>
        </w:rPr>
        <w:t>безпеченню населення мегаполісу</w:t>
      </w:r>
      <w:r w:rsidRPr="0079244C">
        <w:rPr>
          <w:rFonts w:ascii="Times New Roman" w:hAnsi="Times New Roman"/>
          <w:sz w:val="28"/>
          <w:szCs w:val="28"/>
        </w:rPr>
        <w:t xml:space="preserve"> при ЦВХ та МІ медичною допомогою, участь у виконанні програм ВООЗ з питань  забезпечення хворих при ЦВХ та МІ сучасними доступними та якісними медичними послугами.</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Важливим напрямком даного</w:t>
      </w:r>
      <w:r w:rsidRPr="0079244C">
        <w:rPr>
          <w:rFonts w:ascii="Times New Roman" w:hAnsi="Times New Roman"/>
          <w:sz w:val="28"/>
          <w:szCs w:val="28"/>
        </w:rPr>
        <w:t xml:space="preserve"> компоненту системного підходу є формування та представлення, крім іншого, загальнодоступної інформаційної стратегії з безперервного розвитку системи медичної допомоги населенню при ЦВХ та МІ.</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Стосовно </w:t>
      </w:r>
      <w:r w:rsidRPr="0079244C">
        <w:rPr>
          <w:rFonts w:ascii="Times New Roman" w:hAnsi="Times New Roman"/>
          <w:i/>
          <w:sz w:val="28"/>
          <w:szCs w:val="28"/>
        </w:rPr>
        <w:t>системно-історичного аспекту,</w:t>
      </w:r>
      <w:r w:rsidRPr="0079244C">
        <w:rPr>
          <w:rFonts w:ascii="Times New Roman" w:hAnsi="Times New Roman"/>
          <w:sz w:val="28"/>
          <w:szCs w:val="28"/>
        </w:rPr>
        <w:t xml:space="preserve"> слід зазначити, що на</w:t>
      </w:r>
      <w:r>
        <w:rPr>
          <w:rFonts w:ascii="Times New Roman" w:hAnsi="Times New Roman"/>
          <w:sz w:val="28"/>
          <w:szCs w:val="28"/>
        </w:rPr>
        <w:t xml:space="preserve"> основі набутого національного,</w:t>
      </w:r>
      <w:r w:rsidRPr="0079244C">
        <w:rPr>
          <w:rFonts w:ascii="Times New Roman" w:hAnsi="Times New Roman"/>
          <w:sz w:val="28"/>
          <w:szCs w:val="28"/>
        </w:rPr>
        <w:t xml:space="preserve"> світового  та власного досвіду з питань організації діяльності служби медичної допомоги населенню при ЦВХ та МІ забезпечується процес раціонального використання ресурсів та медичних кадрів, підвищення якості </w:t>
      </w:r>
      <w:r>
        <w:rPr>
          <w:rFonts w:ascii="Times New Roman" w:hAnsi="Times New Roman"/>
          <w:sz w:val="28"/>
          <w:szCs w:val="28"/>
        </w:rPr>
        <w:t>медичних послуг з використанням</w:t>
      </w:r>
      <w:r w:rsidRPr="0079244C">
        <w:rPr>
          <w:rFonts w:ascii="Times New Roman" w:hAnsi="Times New Roman"/>
          <w:sz w:val="28"/>
          <w:szCs w:val="28"/>
        </w:rPr>
        <w:t xml:space="preserve"> сучасних технологій, сучасних способів і методів діагностики та л</w:t>
      </w:r>
      <w:r>
        <w:rPr>
          <w:rFonts w:ascii="Times New Roman" w:hAnsi="Times New Roman"/>
          <w:sz w:val="28"/>
          <w:szCs w:val="28"/>
        </w:rPr>
        <w:t>ікування, удосконалення системи</w:t>
      </w:r>
      <w:r w:rsidRPr="0079244C">
        <w:rPr>
          <w:rFonts w:ascii="Times New Roman" w:hAnsi="Times New Roman"/>
          <w:sz w:val="28"/>
          <w:szCs w:val="28"/>
        </w:rPr>
        <w:t xml:space="preserve"> зростання професійної майстерності медичних кадрів, а також процесу управління системою медичної допомоги при ЦВХ та МІ.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i/>
          <w:sz w:val="28"/>
          <w:szCs w:val="28"/>
        </w:rPr>
        <w:t>Блок наукового регулювання</w:t>
      </w:r>
      <w:r w:rsidRPr="0079244C">
        <w:rPr>
          <w:rFonts w:ascii="Times New Roman" w:hAnsi="Times New Roman"/>
          <w:sz w:val="28"/>
          <w:szCs w:val="28"/>
        </w:rPr>
        <w:t>, є одним із головних компонентів моделі управління системою медичної допомоги при ЦВХ та МІ. Він включає організацію науково-інформаційного забезпечення з питань надання медичної допомоги населенню при ЦВХ та МІ, вивчення і поширення міжнародного досв</w:t>
      </w:r>
      <w:r>
        <w:rPr>
          <w:rFonts w:ascii="Times New Roman" w:hAnsi="Times New Roman"/>
          <w:sz w:val="28"/>
          <w:szCs w:val="28"/>
        </w:rPr>
        <w:t>іду з питань надання вказаної</w:t>
      </w:r>
      <w:r w:rsidRPr="0079244C">
        <w:rPr>
          <w:rFonts w:ascii="Times New Roman" w:hAnsi="Times New Roman"/>
          <w:sz w:val="28"/>
          <w:szCs w:val="28"/>
        </w:rPr>
        <w:t xml:space="preserve"> медичної допомоги, а також досвіду системи охорони здоров’я України з даного питання.</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 xml:space="preserve"> Він також передбачає </w:t>
      </w:r>
      <w:r w:rsidRPr="0079244C">
        <w:rPr>
          <w:rFonts w:ascii="Times New Roman" w:hAnsi="Times New Roman"/>
          <w:sz w:val="28"/>
          <w:szCs w:val="28"/>
        </w:rPr>
        <w:t>організацію професійного зв’язк</w:t>
      </w:r>
      <w:r>
        <w:rPr>
          <w:rFonts w:ascii="Times New Roman" w:hAnsi="Times New Roman"/>
          <w:sz w:val="28"/>
          <w:szCs w:val="28"/>
        </w:rPr>
        <w:t>у з науковими установами країни</w:t>
      </w:r>
      <w:r w:rsidRPr="0079244C">
        <w:rPr>
          <w:rFonts w:ascii="Times New Roman" w:hAnsi="Times New Roman"/>
          <w:sz w:val="28"/>
          <w:szCs w:val="28"/>
        </w:rPr>
        <w:t xml:space="preserve"> з метою отриманн</w:t>
      </w:r>
      <w:r>
        <w:rPr>
          <w:rFonts w:ascii="Times New Roman" w:hAnsi="Times New Roman"/>
          <w:sz w:val="28"/>
          <w:szCs w:val="28"/>
        </w:rPr>
        <w:t xml:space="preserve">я науково-методичної допомоги, </w:t>
      </w:r>
      <w:r w:rsidRPr="0079244C">
        <w:rPr>
          <w:rFonts w:ascii="Times New Roman" w:hAnsi="Times New Roman"/>
          <w:sz w:val="28"/>
          <w:szCs w:val="28"/>
        </w:rPr>
        <w:t>організ</w:t>
      </w:r>
      <w:r>
        <w:rPr>
          <w:rFonts w:ascii="Times New Roman" w:hAnsi="Times New Roman"/>
          <w:sz w:val="28"/>
          <w:szCs w:val="28"/>
        </w:rPr>
        <w:t>ацію наукової роботи профільної</w:t>
      </w:r>
      <w:r w:rsidRPr="0079244C">
        <w:rPr>
          <w:rFonts w:ascii="Times New Roman" w:hAnsi="Times New Roman"/>
          <w:sz w:val="28"/>
          <w:szCs w:val="28"/>
        </w:rPr>
        <w:t xml:space="preserve"> лікарні, проведення науково-практичних конференцій тощо.</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Таким чином, в питанні забезпечення права населення при ЦВХ та</w:t>
      </w:r>
      <w:r>
        <w:rPr>
          <w:rFonts w:ascii="Times New Roman" w:hAnsi="Times New Roman"/>
          <w:sz w:val="28"/>
          <w:szCs w:val="28"/>
        </w:rPr>
        <w:t xml:space="preserve"> МІ на доступну і якісну</w:t>
      </w:r>
      <w:r w:rsidRPr="0079244C">
        <w:rPr>
          <w:rFonts w:ascii="Times New Roman" w:hAnsi="Times New Roman"/>
          <w:sz w:val="28"/>
          <w:szCs w:val="28"/>
        </w:rPr>
        <w:t xml:space="preserve"> медичну допомогу важливим є ефективне управління оптимізованою системою медичної допомоги хворим при Ц</w:t>
      </w:r>
      <w:r>
        <w:rPr>
          <w:rFonts w:ascii="Times New Roman" w:hAnsi="Times New Roman"/>
          <w:sz w:val="28"/>
          <w:szCs w:val="28"/>
        </w:rPr>
        <w:t>ВХ та МІ на рівні мегаполісу, яке базується</w:t>
      </w:r>
      <w:r w:rsidRPr="0079244C">
        <w:rPr>
          <w:rFonts w:ascii="Times New Roman" w:hAnsi="Times New Roman"/>
          <w:sz w:val="28"/>
          <w:szCs w:val="28"/>
        </w:rPr>
        <w:t xml:space="preserve"> на основі трьох головних компонентів (суб’єкта і об’єкта управління та блока наукового регулювання) з використанням шести аспектів системного підходу.</w:t>
      </w:r>
    </w:p>
    <w:p w:rsidR="0073582F" w:rsidRPr="0079244C" w:rsidRDefault="0073582F" w:rsidP="0067715E">
      <w:pPr>
        <w:spacing w:after="0" w:line="360" w:lineRule="auto"/>
        <w:ind w:firstLine="709"/>
        <w:jc w:val="both"/>
        <w:rPr>
          <w:rFonts w:ascii="Times New Roman" w:hAnsi="Times New Roman"/>
          <w:b/>
          <w:sz w:val="28"/>
          <w:szCs w:val="28"/>
        </w:rPr>
      </w:pPr>
    </w:p>
    <w:p w:rsidR="0073582F" w:rsidRPr="008A76B1" w:rsidRDefault="0073582F" w:rsidP="0067715E">
      <w:pPr>
        <w:pStyle w:val="Heading3"/>
        <w:rPr>
          <w:lang w:val="ru-RU"/>
        </w:rPr>
      </w:pPr>
      <w:bookmarkStart w:id="139" w:name="_Toc55244251"/>
      <w:bookmarkStart w:id="140" w:name="_Toc64578380"/>
      <w:r w:rsidRPr="008A76B1">
        <w:rPr>
          <w:lang w:val="ru-RU"/>
        </w:rPr>
        <w:t>8.7. Впровадження та експертна оцінка оптимізованої системи медичної допомоги хворим на цереброваскулярні хвороби на рівні мегаполісу</w:t>
      </w:r>
      <w:bookmarkEnd w:id="139"/>
      <w:bookmarkEnd w:id="140"/>
    </w:p>
    <w:p w:rsidR="0073582F"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 xml:space="preserve">На даному </w:t>
      </w:r>
      <w:r w:rsidRPr="0079244C">
        <w:rPr>
          <w:rFonts w:ascii="Times New Roman" w:hAnsi="Times New Roman"/>
          <w:sz w:val="28"/>
          <w:szCs w:val="28"/>
        </w:rPr>
        <w:t>етапі дослідження було проаналізовано результати організаційного експерименту з впровадження окремих результатів дослідження та  проведено</w:t>
      </w:r>
      <w:r w:rsidRPr="0079244C">
        <w:rPr>
          <w:rFonts w:ascii="Times New Roman" w:hAnsi="Times New Roman"/>
          <w:b/>
          <w:sz w:val="28"/>
          <w:szCs w:val="28"/>
        </w:rPr>
        <w:t xml:space="preserve"> </w:t>
      </w:r>
      <w:r>
        <w:rPr>
          <w:rFonts w:ascii="Times New Roman" w:hAnsi="Times New Roman"/>
          <w:sz w:val="28"/>
          <w:szCs w:val="28"/>
        </w:rPr>
        <w:t>експертну оцінку</w:t>
      </w:r>
      <w:r w:rsidRPr="0079244C">
        <w:rPr>
          <w:rFonts w:ascii="Times New Roman" w:hAnsi="Times New Roman"/>
          <w:sz w:val="28"/>
          <w:szCs w:val="28"/>
        </w:rPr>
        <w:t xml:space="preserve"> оптимізованої системи медичної допомоги  хворим на цереброваскулярні хвороби на рівні мегапол</w:t>
      </w:r>
      <w:r>
        <w:rPr>
          <w:rFonts w:ascii="Times New Roman" w:hAnsi="Times New Roman"/>
          <w:sz w:val="28"/>
          <w:szCs w:val="28"/>
        </w:rPr>
        <w:t xml:space="preserve">ісу з метою її прийнятності на </w:t>
      </w:r>
      <w:r w:rsidRPr="0079244C">
        <w:rPr>
          <w:rFonts w:ascii="Times New Roman" w:hAnsi="Times New Roman"/>
          <w:sz w:val="28"/>
          <w:szCs w:val="28"/>
        </w:rPr>
        <w:t>сучасн</w:t>
      </w:r>
      <w:r>
        <w:rPr>
          <w:rFonts w:ascii="Times New Roman" w:hAnsi="Times New Roman"/>
          <w:sz w:val="28"/>
          <w:szCs w:val="28"/>
        </w:rPr>
        <w:t>ому</w:t>
      </w:r>
      <w:r w:rsidRPr="0079244C">
        <w:rPr>
          <w:rFonts w:ascii="Times New Roman" w:hAnsi="Times New Roman"/>
          <w:sz w:val="28"/>
          <w:szCs w:val="28"/>
        </w:rPr>
        <w:t xml:space="preserve"> етапі розвитку суспільства та реформування галузі охорони здоров’я.</w:t>
      </w:r>
    </w:p>
    <w:p w:rsidR="0073582F" w:rsidRPr="0079244C" w:rsidRDefault="0073582F" w:rsidP="0067715E">
      <w:pPr>
        <w:spacing w:after="0" w:line="360" w:lineRule="auto"/>
        <w:ind w:firstLine="709"/>
        <w:jc w:val="both"/>
        <w:rPr>
          <w:rFonts w:ascii="Times New Roman" w:hAnsi="Times New Roman"/>
          <w:sz w:val="28"/>
          <w:szCs w:val="28"/>
        </w:rPr>
      </w:pPr>
    </w:p>
    <w:p w:rsidR="0073582F" w:rsidRPr="008A76B1" w:rsidRDefault="0073582F" w:rsidP="0067715E">
      <w:pPr>
        <w:pStyle w:val="Heading3"/>
        <w:rPr>
          <w:lang w:val="ru-RU"/>
        </w:rPr>
      </w:pPr>
      <w:bookmarkStart w:id="141" w:name="_Toc55244252"/>
      <w:bookmarkStart w:id="142" w:name="_Toc64578381"/>
      <w:r w:rsidRPr="008A76B1">
        <w:rPr>
          <w:lang w:val="ru-RU"/>
        </w:rPr>
        <w:t>8.7.1. Впровадження окремих елементів оптимізованої системи медичної допомоги хворим на цереброваскулярні хвороби на рівні мегаполісу</w:t>
      </w:r>
      <w:bookmarkEnd w:id="141"/>
      <w:bookmarkEnd w:id="142"/>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Впровадження окремих елементів</w:t>
      </w:r>
      <w:r w:rsidRPr="0079244C">
        <w:rPr>
          <w:rFonts w:ascii="Times New Roman" w:hAnsi="Times New Roman"/>
          <w:sz w:val="28"/>
          <w:szCs w:val="28"/>
        </w:rPr>
        <w:t xml:space="preserve"> оптимізованої функціон</w:t>
      </w:r>
      <w:r>
        <w:rPr>
          <w:rFonts w:ascii="Times New Roman" w:hAnsi="Times New Roman"/>
          <w:sz w:val="28"/>
          <w:szCs w:val="28"/>
        </w:rPr>
        <w:t xml:space="preserve">ально-організаційної  системи </w:t>
      </w:r>
      <w:r w:rsidRPr="0079244C">
        <w:rPr>
          <w:rFonts w:ascii="Times New Roman" w:hAnsi="Times New Roman"/>
          <w:sz w:val="28"/>
          <w:szCs w:val="28"/>
        </w:rPr>
        <w:t>надання  медичної  допомоги в мегаполісі хворим на</w:t>
      </w:r>
      <w:r>
        <w:rPr>
          <w:rFonts w:ascii="Times New Roman" w:hAnsi="Times New Roman"/>
          <w:sz w:val="28"/>
          <w:szCs w:val="28"/>
        </w:rPr>
        <w:t xml:space="preserve"> цереброваскулярні хвороби на сучасному </w:t>
      </w:r>
      <w:r w:rsidRPr="0079244C">
        <w:rPr>
          <w:rFonts w:ascii="Times New Roman" w:hAnsi="Times New Roman"/>
          <w:sz w:val="28"/>
          <w:szCs w:val="28"/>
        </w:rPr>
        <w:t xml:space="preserve">етапі розвитку суспільства та реформування галузі </w:t>
      </w:r>
      <w:r>
        <w:rPr>
          <w:rFonts w:ascii="Times New Roman" w:hAnsi="Times New Roman"/>
          <w:sz w:val="28"/>
          <w:szCs w:val="28"/>
        </w:rPr>
        <w:t>охорони здоров’я проводилося на</w:t>
      </w:r>
      <w:r w:rsidRPr="0079244C">
        <w:rPr>
          <w:rFonts w:ascii="Times New Roman" w:hAnsi="Times New Roman"/>
          <w:sz w:val="28"/>
          <w:szCs w:val="28"/>
        </w:rPr>
        <w:t xml:space="preserve"> е</w:t>
      </w:r>
      <w:r>
        <w:rPr>
          <w:rFonts w:ascii="Times New Roman" w:hAnsi="Times New Roman"/>
          <w:sz w:val="28"/>
          <w:szCs w:val="28"/>
        </w:rPr>
        <w:t xml:space="preserve">тапах виконання дисертаційного </w:t>
      </w:r>
      <w:r w:rsidRPr="0079244C">
        <w:rPr>
          <w:rFonts w:ascii="Times New Roman" w:hAnsi="Times New Roman"/>
          <w:sz w:val="28"/>
          <w:szCs w:val="28"/>
        </w:rPr>
        <w:t>дослідження.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Частина результатів впровадження, яке здійснювалося на  державному, галузевому, регіональному та  базову рівнях наведено у вступі.</w:t>
      </w:r>
    </w:p>
    <w:p w:rsidR="0073582F" w:rsidRPr="0079244C" w:rsidRDefault="0073582F" w:rsidP="0067715E">
      <w:pPr>
        <w:spacing w:after="0" w:line="360" w:lineRule="auto"/>
        <w:ind w:firstLine="709"/>
        <w:jc w:val="both"/>
        <w:rPr>
          <w:rFonts w:ascii="Times New Roman" w:hAnsi="Times New Roman"/>
          <w:sz w:val="28"/>
          <w:szCs w:val="28"/>
        </w:rPr>
      </w:pPr>
      <w:bookmarkStart w:id="143" w:name="_Hlk63540990"/>
      <w:r w:rsidRPr="0079244C">
        <w:rPr>
          <w:rFonts w:ascii="Times New Roman" w:hAnsi="Times New Roman"/>
          <w:sz w:val="28"/>
          <w:szCs w:val="28"/>
        </w:rPr>
        <w:t>Враховую</w:t>
      </w:r>
      <w:r>
        <w:rPr>
          <w:rFonts w:ascii="Times New Roman" w:hAnsi="Times New Roman"/>
          <w:sz w:val="28"/>
          <w:szCs w:val="28"/>
        </w:rPr>
        <w:t xml:space="preserve">чи профілактичну спрямованість оптимізованої моделі з метою </w:t>
      </w:r>
      <w:r w:rsidRPr="0079244C">
        <w:rPr>
          <w:rFonts w:ascii="Times New Roman" w:hAnsi="Times New Roman"/>
          <w:sz w:val="28"/>
          <w:szCs w:val="28"/>
        </w:rPr>
        <w:t>підвищення рівня медико-санітарної грамотност</w:t>
      </w:r>
      <w:r>
        <w:rPr>
          <w:rFonts w:ascii="Times New Roman" w:hAnsi="Times New Roman"/>
          <w:sz w:val="28"/>
          <w:szCs w:val="28"/>
        </w:rPr>
        <w:t xml:space="preserve">і населення міста Києва </w:t>
      </w:r>
      <w:r w:rsidRPr="0079244C">
        <w:rPr>
          <w:rFonts w:ascii="Times New Roman" w:hAnsi="Times New Roman"/>
          <w:sz w:val="28"/>
          <w:szCs w:val="28"/>
        </w:rPr>
        <w:t>та його соціальної мобілізації на рішення проблем ЦВХ та МІ і формування відповідального ставлення до особистого здо</w:t>
      </w:r>
      <w:r>
        <w:rPr>
          <w:rFonts w:ascii="Times New Roman" w:hAnsi="Times New Roman"/>
          <w:sz w:val="28"/>
          <w:szCs w:val="28"/>
        </w:rPr>
        <w:t>ров’я та здоров’я членів родини</w:t>
      </w:r>
      <w:r w:rsidRPr="0079244C">
        <w:rPr>
          <w:rFonts w:ascii="Times New Roman" w:hAnsi="Times New Roman"/>
          <w:sz w:val="28"/>
          <w:szCs w:val="28"/>
        </w:rPr>
        <w:t xml:space="preserve"> було організовано та проведено заходи, які наведено в </w:t>
      </w:r>
      <w:r>
        <w:rPr>
          <w:rFonts w:ascii="Times New Roman" w:hAnsi="Times New Roman"/>
          <w:sz w:val="28"/>
          <w:szCs w:val="28"/>
        </w:rPr>
        <w:t xml:space="preserve"> </w:t>
      </w:r>
      <w:r w:rsidRPr="0079244C">
        <w:rPr>
          <w:rFonts w:ascii="Times New Roman" w:hAnsi="Times New Roman"/>
          <w:sz w:val="28"/>
          <w:szCs w:val="28"/>
        </w:rPr>
        <w:t>додатку Г-4.</w:t>
      </w:r>
    </w:p>
    <w:bookmarkEnd w:id="143"/>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Проведення даних заходів регламентувалося наказами кожного року  </w:t>
      </w:r>
      <w:r w:rsidRPr="0079244C">
        <w:rPr>
          <w:rFonts w:ascii="Times New Roman" w:hAnsi="Times New Roman"/>
          <w:sz w:val="28"/>
          <w:szCs w:val="28"/>
          <w:shd w:val="clear" w:color="auto" w:fill="FFFFFF"/>
        </w:rPr>
        <w:t>Департаменту охорони здоров’я  КМДА. Додаток Г-5.</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 xml:space="preserve">В ряді комунальних </w:t>
      </w:r>
      <w:r w:rsidRPr="0079244C">
        <w:rPr>
          <w:rFonts w:ascii="Times New Roman" w:hAnsi="Times New Roman"/>
          <w:sz w:val="28"/>
          <w:szCs w:val="28"/>
        </w:rPr>
        <w:t xml:space="preserve">закладів охорони здоров’я м. Києва, в місцях масового перебування людей, зонах відпочинку, центрах адміністративних послуг та ін.  в ці дні відбулося ряд оздоровчо-профілактичних акцій, метою яких було </w:t>
      </w:r>
      <w:r w:rsidRPr="0079244C">
        <w:rPr>
          <w:rFonts w:ascii="Times New Roman" w:hAnsi="Times New Roman"/>
          <w:sz w:val="28"/>
          <w:szCs w:val="28"/>
          <w:shd w:val="clear" w:color="auto" w:fill="FFFFFF"/>
        </w:rPr>
        <w:t>привернути увагу населення до проблем, пов’язаних із судинно-мозковими захворюваннями.</w:t>
      </w:r>
      <w:r>
        <w:rPr>
          <w:rFonts w:ascii="Times New Roman" w:hAnsi="Times New Roman"/>
          <w:sz w:val="28"/>
          <w:szCs w:val="28"/>
        </w:rPr>
        <w:t xml:space="preserve"> </w:t>
      </w:r>
      <w:r w:rsidRPr="0079244C">
        <w:rPr>
          <w:rFonts w:ascii="Times New Roman" w:hAnsi="Times New Roman"/>
          <w:sz w:val="28"/>
          <w:szCs w:val="28"/>
        </w:rPr>
        <w:t>В ході</w:t>
      </w:r>
      <w:r>
        <w:rPr>
          <w:rFonts w:ascii="Times New Roman" w:hAnsi="Times New Roman"/>
          <w:sz w:val="28"/>
          <w:szCs w:val="28"/>
        </w:rPr>
        <w:t xml:space="preserve"> проведення даних заходів було </w:t>
      </w:r>
      <w:r w:rsidRPr="0079244C">
        <w:rPr>
          <w:rFonts w:ascii="Times New Roman" w:hAnsi="Times New Roman"/>
          <w:sz w:val="28"/>
          <w:szCs w:val="28"/>
        </w:rPr>
        <w:t xml:space="preserve">прочитано ряд просвітницьких лекцій провідними фахівцями міста, роздавалися прокламаційні листівки. Всім охочим вимірювався артеріальний тиск, проводилося шкальне визначалися факторів ризику інсульту та інфаркту. </w:t>
      </w:r>
      <w:r w:rsidRPr="0079244C">
        <w:rPr>
          <w:rFonts w:ascii="Times New Roman" w:hAnsi="Times New Roman"/>
          <w:sz w:val="28"/>
          <w:szCs w:val="28"/>
          <w:shd w:val="clear" w:color="auto" w:fill="FFFFFF"/>
        </w:rPr>
        <w:t xml:space="preserve">В медичних закладах столиці, згідно затвердженим у ДОЗ </w:t>
      </w:r>
      <w:r>
        <w:rPr>
          <w:rFonts w:ascii="Times New Roman" w:hAnsi="Times New Roman"/>
          <w:sz w:val="28"/>
          <w:szCs w:val="28"/>
          <w:shd w:val="clear" w:color="auto" w:fill="FFFFFF"/>
        </w:rPr>
        <w:t xml:space="preserve">КМДА плану і розкладу заходів, </w:t>
      </w:r>
      <w:r w:rsidRPr="0079244C">
        <w:rPr>
          <w:rFonts w:ascii="Times New Roman" w:hAnsi="Times New Roman"/>
          <w:sz w:val="28"/>
          <w:szCs w:val="28"/>
          <w:shd w:val="clear" w:color="auto" w:fill="FFFFFF"/>
        </w:rPr>
        <w:t>кияни змогли пройти безкоштовні консультації спеці</w:t>
      </w:r>
      <w:r>
        <w:rPr>
          <w:rFonts w:ascii="Times New Roman" w:hAnsi="Times New Roman"/>
          <w:sz w:val="28"/>
          <w:szCs w:val="28"/>
          <w:shd w:val="clear" w:color="auto" w:fill="FFFFFF"/>
        </w:rPr>
        <w:t>алістів: кардіолога, невролога,</w:t>
      </w:r>
      <w:r w:rsidRPr="0079244C">
        <w:rPr>
          <w:rFonts w:ascii="Times New Roman" w:hAnsi="Times New Roman"/>
          <w:sz w:val="28"/>
          <w:szCs w:val="28"/>
          <w:shd w:val="clear" w:color="auto" w:fill="FFFFFF"/>
        </w:rPr>
        <w:t xml:space="preserve"> терапевта, хірурга, нейрохірурга, окуліста, акушера-гінеколога та </w:t>
      </w:r>
      <w:r w:rsidRPr="0079244C">
        <w:rPr>
          <w:rFonts w:ascii="Times New Roman" w:hAnsi="Times New Roman"/>
          <w:sz w:val="28"/>
          <w:szCs w:val="28"/>
        </w:rPr>
        <w:t xml:space="preserve"> за показами провести  інструментальні та лабораторні дослідження</w:t>
      </w:r>
      <w:r w:rsidRPr="0079244C">
        <w:rPr>
          <w:rFonts w:ascii="Times New Roman" w:hAnsi="Times New Roman"/>
          <w:sz w:val="28"/>
          <w:szCs w:val="28"/>
          <w:shd w:val="clear" w:color="auto" w:fill="FFFFFF"/>
        </w:rPr>
        <w:t>: загальні та біохімічні аналізи крові, ЕКГ, УЗІ МАГ, ехо КС. Кожен захід щоденно відвідувало від 150 до 250 людей. З метою ще більшої поінформованості населення анонси даних заходів та їх перебіг  було висвітлено в ЗМІ.</w:t>
      </w:r>
    </w:p>
    <w:p w:rsidR="0073582F" w:rsidRPr="0079244C" w:rsidRDefault="0073582F" w:rsidP="0067715E">
      <w:pPr>
        <w:pStyle w:val="ListParagraph"/>
        <w:spacing w:line="360" w:lineRule="auto"/>
        <w:ind w:left="0" w:firstLine="709"/>
        <w:jc w:val="both"/>
        <w:rPr>
          <w:rFonts w:ascii="Times New Roman" w:hAnsi="Times New Roman"/>
          <w:sz w:val="28"/>
          <w:szCs w:val="28"/>
        </w:rPr>
      </w:pPr>
      <w:r>
        <w:rPr>
          <w:rFonts w:ascii="Times New Roman" w:hAnsi="Times New Roman"/>
          <w:sz w:val="28"/>
          <w:szCs w:val="28"/>
        </w:rPr>
        <w:t>З метою підготовки первинної ланки</w:t>
      </w:r>
      <w:r w:rsidRPr="0079244C">
        <w:rPr>
          <w:rFonts w:ascii="Times New Roman" w:hAnsi="Times New Roman"/>
          <w:sz w:val="28"/>
          <w:szCs w:val="28"/>
        </w:rPr>
        <w:t xml:space="preserve"> надання медичної допомоги населенню міста Києва сумісно із асоціацією лікарів сімейної медицини були організовані та проведені наступні заходи:</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1)</w:t>
      </w:r>
      <w:r w:rsidRPr="0079244C">
        <w:rPr>
          <w:rFonts w:ascii="Times New Roman" w:hAnsi="Times New Roman"/>
          <w:bCs/>
          <w:sz w:val="28"/>
          <w:szCs w:val="28"/>
        </w:rPr>
        <w:t xml:space="preserve"> «Профілактика інсультів». </w:t>
      </w:r>
      <w:r>
        <w:rPr>
          <w:rFonts w:ascii="Times New Roman" w:hAnsi="Times New Roman"/>
          <w:sz w:val="28"/>
          <w:szCs w:val="28"/>
        </w:rPr>
        <w:t xml:space="preserve">Семінарське заняття </w:t>
      </w:r>
      <w:r w:rsidRPr="0079244C">
        <w:rPr>
          <w:rFonts w:ascii="Times New Roman" w:hAnsi="Times New Roman"/>
          <w:sz w:val="28"/>
          <w:szCs w:val="28"/>
        </w:rPr>
        <w:t xml:space="preserve">для медпрацівників закладів охорони здоров’я і відповідальних за санітарно–освітню роботу, 18.10.2017 р.;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2) «Проблеми організації надання допомоги хворим на інсульт в Києві на різних етапах». Засідання Асоціації сімейних лікарів м. Києва, 28.12.2017р.;</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3) «Відпрацювання практичних навичок: Неврологічний огляд хворого на ЦВХ». Школа сімейної медицини Асоціації сімейних лікарів м. Києва як форма безперервного професійного розвитку, 25.01.2018 р.;</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4) «Мультидисциплінарний підхід до лікування пацієнтів з  цереброваскулярною патологією». Семінар у виїзному форматі для лікарів неврологів та сімейних лікарів, 3.10.2018 р.;</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5) «Майстер - клас з відпрацювання практичних навичок:</w:t>
      </w:r>
      <w:r w:rsidRPr="0079244C">
        <w:rPr>
          <w:rFonts w:ascii="Times New Roman" w:hAnsi="Times New Roman"/>
          <w:sz w:val="28"/>
          <w:szCs w:val="28"/>
          <w:u w:val="single"/>
        </w:rPr>
        <w:t xml:space="preserve"> </w:t>
      </w:r>
      <w:r w:rsidRPr="0079244C">
        <w:rPr>
          <w:rFonts w:ascii="Times New Roman" w:hAnsi="Times New Roman"/>
          <w:sz w:val="28"/>
          <w:szCs w:val="28"/>
        </w:rPr>
        <w:t>«Неврологічний огляд хворого з підозрою на інсульт». Школа сімейної медицини Асоціації сімейних лікарів м. Києва як форма безперервного професійного розвитку, 28.02.2019 р.;</w:t>
      </w:r>
    </w:p>
    <w:p w:rsidR="0073582F" w:rsidRPr="00FC458F" w:rsidRDefault="0073582F" w:rsidP="00FC458F">
      <w:pPr>
        <w:spacing w:after="0" w:line="360" w:lineRule="auto"/>
        <w:ind w:firstLine="709"/>
        <w:jc w:val="both"/>
        <w:rPr>
          <w:rFonts w:ascii="Times New Roman" w:hAnsi="Times New Roman"/>
          <w:sz w:val="28"/>
          <w:szCs w:val="28"/>
        </w:rPr>
      </w:pPr>
      <w:r w:rsidRPr="0079244C">
        <w:rPr>
          <w:rFonts w:ascii="Times New Roman" w:hAnsi="Times New Roman"/>
          <w:sz w:val="28"/>
          <w:szCs w:val="28"/>
        </w:rPr>
        <w:t>6)</w:t>
      </w:r>
      <w:r w:rsidRPr="0079244C">
        <w:rPr>
          <w:rFonts w:ascii="Times New Roman" w:hAnsi="Times New Roman"/>
          <w:i/>
          <w:sz w:val="28"/>
          <w:szCs w:val="28"/>
        </w:rPr>
        <w:t xml:space="preserve"> «</w:t>
      </w:r>
      <w:r w:rsidRPr="0079244C">
        <w:rPr>
          <w:rFonts w:ascii="Times New Roman" w:hAnsi="Times New Roman"/>
          <w:sz w:val="28"/>
          <w:szCs w:val="28"/>
        </w:rPr>
        <w:t>Сучасні підходи до комплексного лі</w:t>
      </w:r>
      <w:r>
        <w:rPr>
          <w:rFonts w:ascii="Times New Roman" w:hAnsi="Times New Roman"/>
          <w:sz w:val="28"/>
          <w:szCs w:val="28"/>
        </w:rPr>
        <w:t xml:space="preserve">кування пацієнтів похилого віку </w:t>
      </w:r>
      <w:r w:rsidRPr="0079244C">
        <w:rPr>
          <w:rFonts w:ascii="Times New Roman" w:hAnsi="Times New Roman"/>
          <w:sz w:val="28"/>
          <w:szCs w:val="28"/>
        </w:rPr>
        <w:t xml:space="preserve">з гіпертензивною енцефалопатією», засідання Асоціації сімейних лікарів </w:t>
      </w:r>
      <w:r>
        <w:rPr>
          <w:rFonts w:ascii="Times New Roman" w:hAnsi="Times New Roman"/>
          <w:sz w:val="28"/>
          <w:szCs w:val="28"/>
        </w:rPr>
        <w:t xml:space="preserve">           </w:t>
      </w:r>
      <w:r w:rsidRPr="0079244C">
        <w:rPr>
          <w:rFonts w:ascii="Times New Roman" w:hAnsi="Times New Roman"/>
          <w:sz w:val="28"/>
          <w:szCs w:val="28"/>
        </w:rPr>
        <w:t>м. Києва, 12.04.2019;</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lang w:eastAsia="ru-RU"/>
        </w:rPr>
        <w:t xml:space="preserve">7) «Адекватна антигіпертензивна терапія - запорука профілактики інсульту», </w:t>
      </w:r>
      <w:r w:rsidRPr="0079244C">
        <w:rPr>
          <w:rFonts w:ascii="Times New Roman" w:hAnsi="Times New Roman"/>
          <w:sz w:val="28"/>
          <w:szCs w:val="28"/>
        </w:rPr>
        <w:t>засідання Асоціації сімейних лікарів м. Києва , 4.12.2019.</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8)</w:t>
      </w:r>
      <w:r w:rsidRPr="0079244C">
        <w:rPr>
          <w:rFonts w:ascii="Times New Roman" w:hAnsi="Times New Roman"/>
          <w:sz w:val="28"/>
          <w:szCs w:val="28"/>
          <w:lang w:eastAsia="ru-RU"/>
        </w:rPr>
        <w:t xml:space="preserve"> Науково-практична он-лайн конференція «Здорова людини – запорука здорового суспільства. Роль сімейного лікаря», 4-5.06.2020, м. Київ  На цих заходах розглядалися </w:t>
      </w:r>
      <w:r w:rsidRPr="0079244C">
        <w:rPr>
          <w:rFonts w:ascii="Times New Roman" w:hAnsi="Times New Roman"/>
          <w:sz w:val="28"/>
          <w:szCs w:val="28"/>
        </w:rPr>
        <w:t>питання  організації надання допомоги хворим на ЦВХ та МІ, діагностики, лікування, реабіліта</w:t>
      </w:r>
      <w:r>
        <w:rPr>
          <w:rFonts w:ascii="Times New Roman" w:hAnsi="Times New Roman"/>
          <w:sz w:val="28"/>
          <w:szCs w:val="28"/>
        </w:rPr>
        <w:t xml:space="preserve">ції та профілактики, а також </w:t>
      </w:r>
      <w:r>
        <w:rPr>
          <w:rFonts w:ascii="Times New Roman" w:hAnsi="Times New Roman"/>
          <w:sz w:val="28"/>
          <w:szCs w:val="28"/>
          <w:lang w:eastAsia="ru-RU"/>
        </w:rPr>
        <w:t xml:space="preserve">ролі сімейного лікаря. </w:t>
      </w:r>
      <w:r w:rsidRPr="0079244C">
        <w:rPr>
          <w:rFonts w:ascii="Times New Roman" w:hAnsi="Times New Roman"/>
          <w:sz w:val="28"/>
          <w:szCs w:val="28"/>
        </w:rPr>
        <w:t xml:space="preserve">В даних заходах прийняли участь біля 3 тис. ЛЗП-СЛ міста, лікарів- інтернів та курсантів, в тому числі 2 тис. лікарів відвідували заходи неодноразово. </w:t>
      </w:r>
    </w:p>
    <w:p w:rsidR="0073582F" w:rsidRPr="0079244C" w:rsidRDefault="0073582F" w:rsidP="0067715E">
      <w:pPr>
        <w:pStyle w:val="ListParagraph"/>
        <w:spacing w:line="360" w:lineRule="auto"/>
        <w:ind w:left="0" w:firstLine="709"/>
        <w:jc w:val="both"/>
        <w:rPr>
          <w:rFonts w:ascii="Times New Roman" w:hAnsi="Times New Roman"/>
          <w:sz w:val="28"/>
          <w:szCs w:val="28"/>
          <w:shd w:val="clear" w:color="auto" w:fill="FFFFFF"/>
        </w:rPr>
      </w:pPr>
      <w:r w:rsidRPr="0079244C">
        <w:rPr>
          <w:rFonts w:ascii="Times New Roman" w:hAnsi="Times New Roman"/>
          <w:sz w:val="28"/>
          <w:szCs w:val="28"/>
        </w:rPr>
        <w:t xml:space="preserve">На кафедрі </w:t>
      </w:r>
      <w:r w:rsidRPr="0079244C">
        <w:rPr>
          <w:rFonts w:ascii="Times New Roman" w:hAnsi="Times New Roman"/>
          <w:sz w:val="28"/>
          <w:szCs w:val="28"/>
          <w:shd w:val="clear" w:color="auto" w:fill="FFFFFF"/>
        </w:rPr>
        <w:t>сімейної медицини та амбулаторно-полі</w:t>
      </w:r>
      <w:r>
        <w:rPr>
          <w:rFonts w:ascii="Times New Roman" w:hAnsi="Times New Roman"/>
          <w:sz w:val="28"/>
          <w:szCs w:val="28"/>
          <w:shd w:val="clear" w:color="auto" w:fill="FFFFFF"/>
        </w:rPr>
        <w:t>клінічної допомоги НМАПО ім. П.</w:t>
      </w:r>
      <w:r w:rsidRPr="0079244C">
        <w:rPr>
          <w:rFonts w:ascii="Times New Roman" w:hAnsi="Times New Roman"/>
          <w:sz w:val="28"/>
          <w:szCs w:val="28"/>
          <w:shd w:val="clear" w:color="auto" w:fill="FFFFFF"/>
        </w:rPr>
        <w:t>Л. Шупик</w:t>
      </w:r>
      <w:r>
        <w:rPr>
          <w:rFonts w:ascii="Times New Roman" w:hAnsi="Times New Roman"/>
          <w:sz w:val="28"/>
          <w:szCs w:val="28"/>
          <w:shd w:val="clear" w:color="auto" w:fill="FFFFFF"/>
        </w:rPr>
        <w:t>а з метою підготовки ЛЗП-СЛ до</w:t>
      </w:r>
      <w:r w:rsidRPr="0079244C">
        <w:rPr>
          <w:rFonts w:ascii="Times New Roman" w:hAnsi="Times New Roman"/>
          <w:sz w:val="28"/>
          <w:szCs w:val="28"/>
          <w:shd w:val="clear" w:color="auto" w:fill="FFFFFF"/>
        </w:rPr>
        <w:t xml:space="preserve"> наданн</w:t>
      </w:r>
      <w:r>
        <w:rPr>
          <w:rFonts w:ascii="Times New Roman" w:hAnsi="Times New Roman"/>
          <w:sz w:val="28"/>
          <w:szCs w:val="28"/>
          <w:shd w:val="clear" w:color="auto" w:fill="FFFFFF"/>
        </w:rPr>
        <w:t>я комплексної медичної допомоги</w:t>
      </w:r>
      <w:r w:rsidRPr="0079244C">
        <w:rPr>
          <w:rFonts w:ascii="Times New Roman" w:hAnsi="Times New Roman"/>
          <w:sz w:val="28"/>
          <w:szCs w:val="28"/>
          <w:shd w:val="clear" w:color="auto" w:fill="FFFFFF"/>
        </w:rPr>
        <w:t xml:space="preserve"> населенню при ЦВХ та МІ за нашою участю було:  </w:t>
      </w:r>
    </w:p>
    <w:p w:rsidR="0073582F" w:rsidRPr="0079244C" w:rsidRDefault="0073582F" w:rsidP="0067715E">
      <w:pPr>
        <w:pStyle w:val="ListParagraph"/>
        <w:numPr>
          <w:ilvl w:val="0"/>
          <w:numId w:val="23"/>
        </w:numPr>
        <w:spacing w:line="360" w:lineRule="auto"/>
        <w:ind w:left="0" w:firstLine="709"/>
        <w:jc w:val="both"/>
        <w:rPr>
          <w:rFonts w:ascii="Times New Roman" w:hAnsi="Times New Roman"/>
          <w:sz w:val="28"/>
          <w:szCs w:val="28"/>
        </w:rPr>
      </w:pPr>
      <w:r w:rsidRPr="0079244C">
        <w:rPr>
          <w:rFonts w:ascii="Times New Roman" w:hAnsi="Times New Roman"/>
          <w:sz w:val="28"/>
          <w:szCs w:val="28"/>
        </w:rPr>
        <w:t>ініційовано та включено в Програму підготовки інтернів та спеціалістів ЛЗП – СЛ питання амбулаторної реабілітації хворих після перенесеного МІ з акцентом на роль сімейного лікаря в процесі реабілітації та роль служб соціального захисту, хоспісної допомоги у забезпеченні догляду за інвалідами;</w:t>
      </w:r>
    </w:p>
    <w:p w:rsidR="0073582F" w:rsidRPr="0079244C" w:rsidRDefault="0073582F" w:rsidP="0067715E">
      <w:pPr>
        <w:pStyle w:val="ListParagraph"/>
        <w:numPr>
          <w:ilvl w:val="0"/>
          <w:numId w:val="23"/>
        </w:numPr>
        <w:spacing w:line="360" w:lineRule="auto"/>
        <w:ind w:left="0" w:firstLine="709"/>
        <w:jc w:val="both"/>
        <w:rPr>
          <w:rFonts w:ascii="Times New Roman" w:hAnsi="Times New Roman"/>
          <w:sz w:val="28"/>
          <w:szCs w:val="28"/>
        </w:rPr>
      </w:pPr>
      <w:r w:rsidRPr="0079244C">
        <w:rPr>
          <w:rFonts w:ascii="Times New Roman" w:hAnsi="Times New Roman"/>
          <w:sz w:val="28"/>
          <w:szCs w:val="28"/>
        </w:rPr>
        <w:t>під час проходження ТУ  лікарями - курсантами був апробований та рекомендован</w:t>
      </w:r>
      <w:r>
        <w:rPr>
          <w:rFonts w:ascii="Times New Roman" w:hAnsi="Times New Roman"/>
          <w:sz w:val="28"/>
          <w:szCs w:val="28"/>
        </w:rPr>
        <w:t xml:space="preserve">ий до практичного застосування </w:t>
      </w:r>
      <w:r w:rsidRPr="0079244C">
        <w:rPr>
          <w:rFonts w:ascii="Times New Roman" w:hAnsi="Times New Roman"/>
          <w:sz w:val="28"/>
          <w:szCs w:val="28"/>
        </w:rPr>
        <w:t>Уніфікований опитувальник для виявлення кардіо-васкулярних захворювань;</w:t>
      </w:r>
    </w:p>
    <w:p w:rsidR="0073582F" w:rsidRPr="0079244C" w:rsidRDefault="0073582F" w:rsidP="0067715E">
      <w:pPr>
        <w:pStyle w:val="ListParagraph"/>
        <w:numPr>
          <w:ilvl w:val="0"/>
          <w:numId w:val="23"/>
        </w:numPr>
        <w:spacing w:line="360" w:lineRule="auto"/>
        <w:ind w:left="0" w:firstLine="709"/>
        <w:jc w:val="both"/>
        <w:rPr>
          <w:rFonts w:ascii="Times New Roman" w:hAnsi="Times New Roman"/>
          <w:sz w:val="28"/>
          <w:szCs w:val="28"/>
          <w:shd w:val="clear" w:color="auto" w:fill="FFFFFF"/>
        </w:rPr>
      </w:pPr>
      <w:r w:rsidRPr="0079244C">
        <w:rPr>
          <w:rFonts w:ascii="Times New Roman" w:hAnsi="Times New Roman"/>
          <w:sz w:val="28"/>
          <w:szCs w:val="28"/>
        </w:rPr>
        <w:t>під час навчання інтернів – ЛЗП-СМ проводилися практичні тренінги щодо неврол</w:t>
      </w:r>
      <w:r>
        <w:rPr>
          <w:rFonts w:ascii="Times New Roman" w:hAnsi="Times New Roman"/>
          <w:sz w:val="28"/>
          <w:szCs w:val="28"/>
        </w:rPr>
        <w:t>огічного обстеження пацієнтів з</w:t>
      </w:r>
      <w:r w:rsidRPr="0079244C">
        <w:rPr>
          <w:rFonts w:ascii="Times New Roman" w:hAnsi="Times New Roman"/>
          <w:sz w:val="28"/>
          <w:szCs w:val="28"/>
        </w:rPr>
        <w:t xml:space="preserve"> метою виявленні початкових проявів недостатності мозкового кровообігу.  </w:t>
      </w:r>
    </w:p>
    <w:p w:rsidR="0073582F" w:rsidRPr="0079244C" w:rsidRDefault="0073582F" w:rsidP="0067715E">
      <w:pPr>
        <w:pStyle w:val="ListParagraph"/>
        <w:spacing w:line="360" w:lineRule="auto"/>
        <w:ind w:left="0" w:firstLine="709"/>
        <w:jc w:val="both"/>
        <w:rPr>
          <w:rFonts w:ascii="Times New Roman" w:hAnsi="Times New Roman"/>
          <w:sz w:val="28"/>
          <w:szCs w:val="28"/>
          <w:shd w:val="clear" w:color="auto" w:fill="FFFFFF"/>
        </w:rPr>
      </w:pPr>
      <w:r w:rsidRPr="0079244C">
        <w:rPr>
          <w:rFonts w:ascii="Times New Roman" w:hAnsi="Times New Roman"/>
          <w:sz w:val="28"/>
          <w:szCs w:val="28"/>
          <w:shd w:val="clear" w:color="auto" w:fill="FFFFFF"/>
        </w:rPr>
        <w:t>З метою  удосконалення  організації та  структури  медичної допомоги  населенню при</w:t>
      </w:r>
      <w:r>
        <w:rPr>
          <w:rFonts w:ascii="Times New Roman" w:hAnsi="Times New Roman"/>
          <w:sz w:val="28"/>
          <w:szCs w:val="28"/>
          <w:shd w:val="clear" w:color="auto" w:fill="FFFFFF"/>
        </w:rPr>
        <w:t xml:space="preserve"> ЦВХ та МІ за нашою участю були підготовлені</w:t>
      </w:r>
      <w:r w:rsidRPr="0079244C">
        <w:rPr>
          <w:rFonts w:ascii="Times New Roman" w:hAnsi="Times New Roman"/>
          <w:sz w:val="28"/>
          <w:szCs w:val="28"/>
          <w:shd w:val="clear" w:color="auto" w:fill="FFFFFF"/>
        </w:rPr>
        <w:t xml:space="preserve"> накази Депар</w:t>
      </w:r>
      <w:r>
        <w:rPr>
          <w:rFonts w:ascii="Times New Roman" w:hAnsi="Times New Roman"/>
          <w:sz w:val="28"/>
          <w:szCs w:val="28"/>
          <w:shd w:val="clear" w:color="auto" w:fill="FFFFFF"/>
        </w:rPr>
        <w:t>таменту охорони здоров’я КМДА,</w:t>
      </w:r>
      <w:r w:rsidRPr="0079244C">
        <w:rPr>
          <w:rFonts w:ascii="Times New Roman" w:hAnsi="Times New Roman"/>
          <w:sz w:val="28"/>
          <w:szCs w:val="28"/>
          <w:shd w:val="clear" w:color="auto" w:fill="FFFFFF"/>
        </w:rPr>
        <w:t xml:space="preserve"> результати впровадження яких представлені у відповідних розділах дисертації.  </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Значна </w:t>
      </w:r>
      <w:r>
        <w:rPr>
          <w:rFonts w:ascii="Times New Roman" w:hAnsi="Times New Roman"/>
          <w:sz w:val="28"/>
          <w:szCs w:val="28"/>
        </w:rPr>
        <w:t xml:space="preserve">увага приділяється моніторингу </w:t>
      </w:r>
      <w:r w:rsidRPr="0079244C">
        <w:rPr>
          <w:rFonts w:ascii="Times New Roman" w:hAnsi="Times New Roman"/>
          <w:sz w:val="28"/>
          <w:szCs w:val="28"/>
        </w:rPr>
        <w:t>та оцінці діяльності та результативності діяльності  системи над</w:t>
      </w:r>
      <w:r>
        <w:rPr>
          <w:rFonts w:ascii="Times New Roman" w:hAnsi="Times New Roman"/>
          <w:sz w:val="28"/>
          <w:szCs w:val="28"/>
        </w:rPr>
        <w:t xml:space="preserve">ання медичної допомоги при ЦВХ </w:t>
      </w:r>
      <w:r w:rsidRPr="0079244C">
        <w:rPr>
          <w:rFonts w:ascii="Times New Roman" w:hAnsi="Times New Roman"/>
          <w:sz w:val="28"/>
          <w:szCs w:val="28"/>
        </w:rPr>
        <w:t>та МІ з метою виявлення недоліків  та розробки заходів з їх усунення та не повторення.</w:t>
      </w:r>
    </w:p>
    <w:p w:rsidR="0073582F" w:rsidRPr="0079244C" w:rsidRDefault="0073582F" w:rsidP="0067715E">
      <w:pPr>
        <w:pStyle w:val="ListParagraph"/>
        <w:spacing w:line="360" w:lineRule="auto"/>
        <w:ind w:left="0" w:firstLine="709"/>
        <w:jc w:val="both"/>
        <w:rPr>
          <w:rFonts w:ascii="Times New Roman" w:hAnsi="Times New Roman"/>
          <w:sz w:val="28"/>
          <w:szCs w:val="28"/>
          <w:shd w:val="clear" w:color="auto" w:fill="FFFFFF"/>
        </w:rPr>
      </w:pPr>
      <w:r w:rsidRPr="0079244C">
        <w:rPr>
          <w:rFonts w:ascii="Times New Roman" w:hAnsi="Times New Roman"/>
          <w:sz w:val="28"/>
          <w:szCs w:val="28"/>
        </w:rPr>
        <w:t>Заходи з моніторингу та оцінки діяльності окремих розділів та нап</w:t>
      </w:r>
      <w:r>
        <w:rPr>
          <w:rFonts w:ascii="Times New Roman" w:hAnsi="Times New Roman"/>
          <w:sz w:val="28"/>
          <w:szCs w:val="28"/>
        </w:rPr>
        <w:t>рямків діяльності системи, крім</w:t>
      </w:r>
      <w:r w:rsidRPr="0079244C">
        <w:rPr>
          <w:rFonts w:ascii="Times New Roman" w:hAnsi="Times New Roman"/>
          <w:sz w:val="28"/>
          <w:szCs w:val="28"/>
        </w:rPr>
        <w:t xml:space="preserve"> планового порядку, проводилися відповідно до наказів чи Протоколів доручень </w:t>
      </w:r>
      <w:r>
        <w:rPr>
          <w:rFonts w:ascii="Times New Roman" w:hAnsi="Times New Roman"/>
          <w:sz w:val="28"/>
          <w:szCs w:val="28"/>
          <w:shd w:val="clear" w:color="auto" w:fill="FFFFFF"/>
        </w:rPr>
        <w:t xml:space="preserve">Департаменту охорони здоров’я </w:t>
      </w:r>
      <w:r w:rsidRPr="0079244C">
        <w:rPr>
          <w:rFonts w:ascii="Times New Roman" w:hAnsi="Times New Roman"/>
          <w:sz w:val="28"/>
          <w:szCs w:val="28"/>
          <w:shd w:val="clear" w:color="auto" w:fill="FFFFFF"/>
        </w:rPr>
        <w:t xml:space="preserve">КМДА:  </w:t>
      </w:r>
    </w:p>
    <w:p w:rsidR="0073582F" w:rsidRPr="0079244C" w:rsidRDefault="0073582F" w:rsidP="0067715E">
      <w:pPr>
        <w:pStyle w:val="ListParagraph"/>
        <w:numPr>
          <w:ilvl w:val="0"/>
          <w:numId w:val="24"/>
        </w:numPr>
        <w:spacing w:line="360" w:lineRule="auto"/>
        <w:ind w:left="0" w:firstLine="709"/>
        <w:jc w:val="both"/>
        <w:rPr>
          <w:rFonts w:ascii="Times New Roman" w:hAnsi="Times New Roman"/>
          <w:sz w:val="28"/>
          <w:szCs w:val="28"/>
        </w:rPr>
      </w:pPr>
      <w:r w:rsidRPr="0079244C">
        <w:rPr>
          <w:rFonts w:ascii="Times New Roman" w:hAnsi="Times New Roman"/>
          <w:bCs/>
          <w:sz w:val="28"/>
          <w:szCs w:val="28"/>
        </w:rPr>
        <w:t>від 26.05. 2016 року Протокол доручень начальника ДОЗ КМДА, напрацьований  під час наради в Управлінні з організації медичної допомоги</w:t>
      </w:r>
      <w:r w:rsidRPr="0079244C">
        <w:rPr>
          <w:rFonts w:ascii="Times New Roman" w:hAnsi="Times New Roman"/>
          <w:sz w:val="28"/>
          <w:szCs w:val="28"/>
        </w:rPr>
        <w:t>. «З метою моніторингу як</w:t>
      </w:r>
      <w:r>
        <w:rPr>
          <w:rFonts w:ascii="Times New Roman" w:hAnsi="Times New Roman"/>
          <w:sz w:val="28"/>
          <w:szCs w:val="28"/>
        </w:rPr>
        <w:t xml:space="preserve">ості надання медичної допомоги </w:t>
      </w:r>
      <w:r w:rsidRPr="0079244C">
        <w:rPr>
          <w:rFonts w:ascii="Times New Roman" w:hAnsi="Times New Roman"/>
          <w:sz w:val="28"/>
          <w:szCs w:val="28"/>
        </w:rPr>
        <w:t>пацієнтам на мозковий інсульт організувати проведення прагматичного спостереження</w:t>
      </w:r>
      <w:r>
        <w:rPr>
          <w:rFonts w:ascii="Times New Roman" w:hAnsi="Times New Roman"/>
          <w:sz w:val="28"/>
          <w:szCs w:val="28"/>
        </w:rPr>
        <w:t xml:space="preserve"> за </w:t>
      </w:r>
      <w:r w:rsidRPr="0079244C">
        <w:rPr>
          <w:rFonts w:ascii="Times New Roman" w:hAnsi="Times New Roman"/>
          <w:sz w:val="28"/>
          <w:szCs w:val="28"/>
        </w:rPr>
        <w:t>такими пацієнтами під час їх лікування у неврологічних відділеннях міських клінічних лікарень м. Києва (з 01.06.2016 по 31.12.2016 р.)»;</w:t>
      </w:r>
    </w:p>
    <w:p w:rsidR="0073582F" w:rsidRPr="0079244C" w:rsidRDefault="0073582F" w:rsidP="0067715E">
      <w:pPr>
        <w:pStyle w:val="ListParagraph"/>
        <w:numPr>
          <w:ilvl w:val="0"/>
          <w:numId w:val="24"/>
        </w:numPr>
        <w:spacing w:line="360" w:lineRule="auto"/>
        <w:ind w:left="0" w:firstLine="709"/>
        <w:jc w:val="both"/>
        <w:rPr>
          <w:rFonts w:ascii="Times New Roman" w:hAnsi="Times New Roman"/>
          <w:sz w:val="28"/>
          <w:szCs w:val="28"/>
        </w:rPr>
      </w:pPr>
      <w:r>
        <w:rPr>
          <w:rFonts w:ascii="Times New Roman" w:hAnsi="Times New Roman"/>
          <w:sz w:val="28"/>
          <w:szCs w:val="28"/>
        </w:rPr>
        <w:t xml:space="preserve"> від 25.05.</w:t>
      </w:r>
      <w:r w:rsidRPr="0079244C">
        <w:rPr>
          <w:rFonts w:ascii="Times New Roman" w:hAnsi="Times New Roman"/>
          <w:sz w:val="28"/>
          <w:szCs w:val="28"/>
        </w:rPr>
        <w:t>2017 року №229 «Про про</w:t>
      </w:r>
      <w:r>
        <w:rPr>
          <w:rFonts w:ascii="Times New Roman" w:hAnsi="Times New Roman"/>
          <w:sz w:val="28"/>
          <w:szCs w:val="28"/>
        </w:rPr>
        <w:t>ведення перевірки стану надання</w:t>
      </w:r>
      <w:r w:rsidRPr="0079244C">
        <w:rPr>
          <w:rFonts w:ascii="Times New Roman" w:hAnsi="Times New Roman"/>
          <w:sz w:val="28"/>
          <w:szCs w:val="28"/>
        </w:rPr>
        <w:t xml:space="preserve"> медичної допомоги хворим з гострим порушенням мозкового кровообігу»;</w:t>
      </w:r>
    </w:p>
    <w:p w:rsidR="0073582F" w:rsidRPr="0079244C" w:rsidRDefault="0073582F" w:rsidP="0067715E">
      <w:pPr>
        <w:pStyle w:val="ListParagraph"/>
        <w:numPr>
          <w:ilvl w:val="0"/>
          <w:numId w:val="24"/>
        </w:numPr>
        <w:spacing w:line="360" w:lineRule="auto"/>
        <w:ind w:left="0" w:firstLine="709"/>
        <w:jc w:val="both"/>
        <w:rPr>
          <w:rFonts w:ascii="Times New Roman" w:hAnsi="Times New Roman"/>
          <w:sz w:val="28"/>
          <w:szCs w:val="28"/>
        </w:rPr>
      </w:pPr>
      <w:r w:rsidRPr="0079244C">
        <w:rPr>
          <w:rFonts w:ascii="Times New Roman" w:hAnsi="Times New Roman"/>
          <w:sz w:val="28"/>
          <w:szCs w:val="28"/>
        </w:rPr>
        <w:t>від 3.04.2019 р. №348 « Про проведення перевірки забезпечення пацієнтів безоплатним та пільговим відпуском лікарських засобів за рецептом лікаря»;</w:t>
      </w:r>
    </w:p>
    <w:p w:rsidR="0073582F" w:rsidRPr="0079244C" w:rsidRDefault="0073582F" w:rsidP="0067715E">
      <w:pPr>
        <w:pStyle w:val="ListParagraph"/>
        <w:numPr>
          <w:ilvl w:val="0"/>
          <w:numId w:val="24"/>
        </w:numPr>
        <w:spacing w:line="360" w:lineRule="auto"/>
        <w:ind w:left="0" w:firstLine="709"/>
        <w:jc w:val="both"/>
        <w:rPr>
          <w:rFonts w:ascii="Times New Roman" w:hAnsi="Times New Roman"/>
          <w:sz w:val="28"/>
          <w:szCs w:val="28"/>
        </w:rPr>
      </w:pPr>
      <w:r w:rsidRPr="0079244C">
        <w:rPr>
          <w:rFonts w:ascii="Times New Roman" w:hAnsi="Times New Roman"/>
          <w:sz w:val="28"/>
          <w:szCs w:val="28"/>
        </w:rPr>
        <w:t>від 24.05.2019 р. «Про перевірку стану надання медичної допомоги в умовах міської студентської поліклініки, в тому числі диспансеризації хворих з АГ»;</w:t>
      </w:r>
    </w:p>
    <w:p w:rsidR="0073582F" w:rsidRPr="0079244C" w:rsidRDefault="0073582F" w:rsidP="0067715E">
      <w:pPr>
        <w:pStyle w:val="ListParagraph"/>
        <w:numPr>
          <w:ilvl w:val="0"/>
          <w:numId w:val="24"/>
        </w:numPr>
        <w:spacing w:line="360" w:lineRule="auto"/>
        <w:ind w:left="0" w:firstLine="709"/>
        <w:jc w:val="both"/>
        <w:rPr>
          <w:rFonts w:ascii="Times New Roman" w:hAnsi="Times New Roman"/>
          <w:sz w:val="28"/>
          <w:szCs w:val="28"/>
        </w:rPr>
      </w:pPr>
      <w:r w:rsidRPr="0079244C">
        <w:rPr>
          <w:rFonts w:ascii="Times New Roman" w:hAnsi="Times New Roman"/>
          <w:sz w:val="28"/>
          <w:szCs w:val="28"/>
        </w:rPr>
        <w:t>від 17.07.2019 р. «Про проведення перевірки стану надання медичної допомоги ту відділеннях Київської міської клінічної лікарні №3»;</w:t>
      </w:r>
    </w:p>
    <w:p w:rsidR="0073582F" w:rsidRPr="0079244C" w:rsidRDefault="0073582F" w:rsidP="0067715E">
      <w:pPr>
        <w:pStyle w:val="ListParagraph"/>
        <w:numPr>
          <w:ilvl w:val="0"/>
          <w:numId w:val="24"/>
        </w:numPr>
        <w:spacing w:line="360" w:lineRule="auto"/>
        <w:ind w:left="0" w:firstLine="709"/>
        <w:jc w:val="both"/>
        <w:rPr>
          <w:rFonts w:ascii="Times New Roman" w:hAnsi="Times New Roman"/>
          <w:sz w:val="28"/>
          <w:szCs w:val="28"/>
        </w:rPr>
      </w:pPr>
      <w:r>
        <w:rPr>
          <w:rFonts w:ascii="Times New Roman" w:hAnsi="Times New Roman"/>
          <w:sz w:val="28"/>
          <w:szCs w:val="28"/>
        </w:rPr>
        <w:t>від 21.10</w:t>
      </w:r>
      <w:r w:rsidRPr="0079244C">
        <w:rPr>
          <w:rFonts w:ascii="Times New Roman" w:hAnsi="Times New Roman"/>
          <w:sz w:val="28"/>
          <w:szCs w:val="28"/>
        </w:rPr>
        <w:t>2019 р. на доручення Заступника директора Департаменту-начальника управління лікувально-профілактичної допомоги - проведення співробітниками кафедр неврології НМУ і КМАПО експертної оцінки історій хвороб пацієнтів з МІ , що впродовж 2018-2019 рр. лікувалися в неврологічних відділень міста з метою визначення якості і експертної оцінки надання допомоги хворим з ГПМК у місті.</w:t>
      </w:r>
    </w:p>
    <w:p w:rsidR="0073582F" w:rsidRPr="0079244C" w:rsidRDefault="0073582F" w:rsidP="0067715E">
      <w:pPr>
        <w:pStyle w:val="ListParagraph"/>
        <w:spacing w:line="360" w:lineRule="auto"/>
        <w:ind w:left="0" w:firstLine="709"/>
        <w:jc w:val="both"/>
        <w:rPr>
          <w:rFonts w:ascii="Times New Roman" w:hAnsi="Times New Roman"/>
          <w:sz w:val="28"/>
          <w:szCs w:val="28"/>
          <w:shd w:val="clear" w:color="auto" w:fill="FFFFFF"/>
        </w:rPr>
      </w:pPr>
      <w:r w:rsidRPr="0079244C">
        <w:rPr>
          <w:rFonts w:ascii="Times New Roman" w:hAnsi="Times New Roman"/>
          <w:sz w:val="28"/>
          <w:szCs w:val="28"/>
        </w:rPr>
        <w:t xml:space="preserve">Результати перевірок  детально  розглядалися на оперативних нарадах </w:t>
      </w:r>
      <w:r>
        <w:rPr>
          <w:rFonts w:ascii="Times New Roman" w:hAnsi="Times New Roman"/>
          <w:sz w:val="28"/>
          <w:szCs w:val="28"/>
          <w:shd w:val="clear" w:color="auto" w:fill="FFFFFF"/>
        </w:rPr>
        <w:t>Департаменту охорони здоров’я</w:t>
      </w:r>
      <w:r w:rsidRPr="0079244C">
        <w:rPr>
          <w:rFonts w:ascii="Times New Roman" w:hAnsi="Times New Roman"/>
          <w:sz w:val="28"/>
          <w:szCs w:val="28"/>
          <w:shd w:val="clear" w:color="auto" w:fill="FFFFFF"/>
        </w:rPr>
        <w:t xml:space="preserve"> КМДА та при приймалися управлінські рішення та заходи з усунення виявлених недоліків.</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З метою здійснення постійного моніторингу за якістю меди</w:t>
      </w:r>
      <w:r>
        <w:rPr>
          <w:rFonts w:ascii="Times New Roman" w:hAnsi="Times New Roman"/>
          <w:sz w:val="28"/>
          <w:szCs w:val="28"/>
        </w:rPr>
        <w:t xml:space="preserve">чної допомоги  пацієнтам на МІ </w:t>
      </w:r>
      <w:r w:rsidRPr="0079244C">
        <w:rPr>
          <w:rFonts w:ascii="Times New Roman" w:hAnsi="Times New Roman"/>
          <w:sz w:val="28"/>
          <w:szCs w:val="28"/>
        </w:rPr>
        <w:t>н</w:t>
      </w:r>
      <w:r>
        <w:rPr>
          <w:rFonts w:ascii="Times New Roman" w:hAnsi="Times New Roman"/>
          <w:sz w:val="28"/>
          <w:szCs w:val="28"/>
        </w:rPr>
        <w:t xml:space="preserve">ами розроблено та запроваджено в усіх ЗОЗ, в яких надається </w:t>
      </w:r>
      <w:r w:rsidRPr="0079244C">
        <w:rPr>
          <w:rFonts w:ascii="Times New Roman" w:hAnsi="Times New Roman"/>
          <w:sz w:val="28"/>
          <w:szCs w:val="28"/>
        </w:rPr>
        <w:t>медична допомога при вказаній патології «Реєстраційна карта випадку інсульту для прагматичного спостереження (</w:t>
      </w:r>
      <w:r>
        <w:rPr>
          <w:rFonts w:ascii="Times New Roman" w:hAnsi="Times New Roman"/>
          <w:sz w:val="28"/>
          <w:szCs w:val="28"/>
        </w:rPr>
        <w:t xml:space="preserve">визначення якості лікування)», використання якої дозволило </w:t>
      </w:r>
      <w:r w:rsidRPr="0079244C">
        <w:rPr>
          <w:rFonts w:ascii="Times New Roman" w:hAnsi="Times New Roman"/>
          <w:sz w:val="28"/>
          <w:szCs w:val="28"/>
        </w:rPr>
        <w:t>забезпечити підвищення якості медичної допомоги при МІ.</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Удосконалення системи надання медичної допомоги </w:t>
      </w:r>
      <w:r>
        <w:rPr>
          <w:rFonts w:ascii="Times New Roman" w:hAnsi="Times New Roman"/>
          <w:sz w:val="28"/>
          <w:szCs w:val="28"/>
        </w:rPr>
        <w:t xml:space="preserve">населенню                  м. Києва з ЦВХ та МІ </w:t>
      </w:r>
      <w:r w:rsidRPr="0079244C">
        <w:rPr>
          <w:rFonts w:ascii="Times New Roman" w:hAnsi="Times New Roman"/>
          <w:sz w:val="28"/>
          <w:szCs w:val="28"/>
        </w:rPr>
        <w:t>дозволило оптимізувати маршрути хворих з вказаною патологіє на рівні міста та алгоритм оперативних дій інсультної (мультидисци</w:t>
      </w:r>
      <w:r>
        <w:rPr>
          <w:rFonts w:ascii="Times New Roman" w:hAnsi="Times New Roman"/>
          <w:sz w:val="28"/>
          <w:szCs w:val="28"/>
        </w:rPr>
        <w:t>плінарної) бригади фахівців</w:t>
      </w:r>
      <w:r w:rsidRPr="0079244C">
        <w:rPr>
          <w:rFonts w:ascii="Times New Roman" w:hAnsi="Times New Roman"/>
          <w:sz w:val="28"/>
          <w:szCs w:val="28"/>
        </w:rPr>
        <w:t xml:space="preserve"> при наданні ургентної медичної допомоги пацієнтам з ГПМК в приймальному відділенні лікарні.  </w:t>
      </w:r>
    </w:p>
    <w:p w:rsidR="0073582F" w:rsidRPr="0079244C" w:rsidRDefault="0073582F" w:rsidP="0067715E">
      <w:pPr>
        <w:pStyle w:val="ListParagraph"/>
        <w:spacing w:line="360" w:lineRule="auto"/>
        <w:ind w:left="0" w:firstLine="709"/>
        <w:jc w:val="both"/>
        <w:rPr>
          <w:rFonts w:ascii="Times New Roman" w:hAnsi="Times New Roman"/>
          <w:sz w:val="28"/>
          <w:szCs w:val="28"/>
        </w:rPr>
      </w:pPr>
      <w:bookmarkStart w:id="144" w:name="_Hlk63541385"/>
      <w:r w:rsidRPr="0079244C">
        <w:rPr>
          <w:rFonts w:ascii="Times New Roman" w:hAnsi="Times New Roman"/>
          <w:sz w:val="28"/>
          <w:szCs w:val="28"/>
        </w:rPr>
        <w:t>З метою формування у населення відповідального ставлення населення  м. Києва до особистого здоров</w:t>
      </w:r>
      <w:r w:rsidRPr="0079244C">
        <w:rPr>
          <w:rFonts w:ascii="Times New Roman" w:hAnsi="Times New Roman"/>
          <w:sz w:val="28"/>
          <w:szCs w:val="28"/>
          <w:lang w:val="ru-RU"/>
        </w:rPr>
        <w:t>’</w:t>
      </w:r>
      <w:r>
        <w:rPr>
          <w:rFonts w:ascii="Times New Roman" w:hAnsi="Times New Roman"/>
          <w:sz w:val="28"/>
          <w:szCs w:val="28"/>
        </w:rPr>
        <w:t>я та його</w:t>
      </w:r>
      <w:r w:rsidRPr="0079244C">
        <w:rPr>
          <w:rFonts w:ascii="Times New Roman" w:hAnsi="Times New Roman"/>
          <w:sz w:val="28"/>
          <w:szCs w:val="28"/>
        </w:rPr>
        <w:t xml:space="preserve"> інформування з проблеми цереброваскулярних хвороб та мозкових інсультів особисто дисертантом було проведено значну роботу. </w:t>
      </w:r>
    </w:p>
    <w:bookmarkEnd w:id="144"/>
    <w:p w:rsidR="0073582F" w:rsidRPr="0079244C" w:rsidRDefault="0073582F" w:rsidP="0067715E">
      <w:pPr>
        <w:shd w:val="clear" w:color="auto" w:fill="FFFFFF"/>
        <w:spacing w:after="0" w:line="360" w:lineRule="auto"/>
        <w:ind w:firstLine="709"/>
        <w:jc w:val="both"/>
        <w:rPr>
          <w:rFonts w:ascii="Times New Roman" w:hAnsi="Times New Roman"/>
          <w:sz w:val="28"/>
          <w:szCs w:val="28"/>
        </w:rPr>
      </w:pPr>
      <w:r w:rsidRPr="0079244C">
        <w:rPr>
          <w:rFonts w:ascii="Times New Roman" w:hAnsi="Times New Roman"/>
          <w:sz w:val="28"/>
          <w:szCs w:val="28"/>
          <w:lang w:eastAsia="ru-RU"/>
        </w:rPr>
        <w:t> </w:t>
      </w:r>
      <w:r>
        <w:rPr>
          <w:rFonts w:ascii="Times New Roman" w:hAnsi="Times New Roman"/>
          <w:sz w:val="28"/>
          <w:szCs w:val="28"/>
        </w:rPr>
        <w:t>Вказані заходи</w:t>
      </w:r>
      <w:r w:rsidRPr="0079244C">
        <w:rPr>
          <w:rFonts w:ascii="Times New Roman" w:hAnsi="Times New Roman"/>
          <w:sz w:val="28"/>
          <w:szCs w:val="28"/>
        </w:rPr>
        <w:t xml:space="preserve"> дозволили підвищити рівень результативності діяльності системи охорони </w:t>
      </w:r>
      <w:r>
        <w:rPr>
          <w:rFonts w:ascii="Times New Roman" w:hAnsi="Times New Roman"/>
          <w:sz w:val="28"/>
          <w:szCs w:val="28"/>
        </w:rPr>
        <w:t>здоров’я міста Києва з надання</w:t>
      </w:r>
      <w:r w:rsidRPr="0079244C">
        <w:rPr>
          <w:rFonts w:ascii="Times New Roman" w:hAnsi="Times New Roman"/>
          <w:sz w:val="28"/>
          <w:szCs w:val="28"/>
        </w:rPr>
        <w:t xml:space="preserve"> медичної допомоги при ЦВХ та МІ</w:t>
      </w:r>
      <w:r>
        <w:rPr>
          <w:rFonts w:ascii="Times New Roman" w:hAnsi="Times New Roman"/>
          <w:sz w:val="28"/>
          <w:szCs w:val="28"/>
        </w:rPr>
        <w:t xml:space="preserve"> (</w:t>
      </w:r>
      <w:r w:rsidRPr="0079244C">
        <w:rPr>
          <w:rFonts w:ascii="Times New Roman" w:hAnsi="Times New Roman"/>
          <w:sz w:val="28"/>
          <w:szCs w:val="28"/>
        </w:rPr>
        <w:t>табл.8.2</w:t>
      </w:r>
      <w:r>
        <w:rPr>
          <w:rFonts w:ascii="Times New Roman" w:hAnsi="Times New Roman"/>
          <w:sz w:val="28"/>
          <w:szCs w:val="28"/>
        </w:rPr>
        <w:t>)</w:t>
      </w:r>
      <w:r w:rsidRPr="0079244C">
        <w:rPr>
          <w:rFonts w:ascii="Times New Roman" w:hAnsi="Times New Roman"/>
          <w:sz w:val="28"/>
          <w:szCs w:val="28"/>
        </w:rPr>
        <w:t>.</w:t>
      </w:r>
    </w:p>
    <w:p w:rsidR="0073582F" w:rsidRPr="0079244C" w:rsidRDefault="0073582F" w:rsidP="00F76184">
      <w:pPr>
        <w:spacing w:after="0" w:line="360" w:lineRule="auto"/>
        <w:ind w:firstLine="709"/>
        <w:jc w:val="both"/>
        <w:rPr>
          <w:rFonts w:ascii="Times New Roman" w:hAnsi="Times New Roman"/>
          <w:sz w:val="28"/>
          <w:szCs w:val="28"/>
        </w:rPr>
      </w:pPr>
      <w:r w:rsidRPr="0079244C">
        <w:rPr>
          <w:rFonts w:ascii="Times New Roman" w:hAnsi="Times New Roman"/>
          <w:sz w:val="28"/>
          <w:szCs w:val="28"/>
        </w:rPr>
        <w:t>Отримані результати організаційного експерименту свідчать про досягнення мети та виконання завдань дослідження та можуть бути впроваджені в систему охорони здоров’я на національному рівні.</w:t>
      </w:r>
    </w:p>
    <w:p w:rsidR="0073582F" w:rsidRDefault="0073582F" w:rsidP="0067715E">
      <w:pPr>
        <w:spacing w:after="0" w:line="360" w:lineRule="auto"/>
        <w:ind w:firstLine="709"/>
        <w:jc w:val="right"/>
        <w:rPr>
          <w:rFonts w:ascii="Times New Roman" w:hAnsi="Times New Roman"/>
          <w:i/>
          <w:sz w:val="28"/>
          <w:szCs w:val="28"/>
        </w:rPr>
      </w:pPr>
      <w:bookmarkStart w:id="145" w:name="_Hlk63844431"/>
    </w:p>
    <w:p w:rsidR="0073582F" w:rsidRDefault="0073582F" w:rsidP="0067715E">
      <w:pPr>
        <w:spacing w:after="0" w:line="360" w:lineRule="auto"/>
        <w:ind w:firstLine="709"/>
        <w:jc w:val="right"/>
        <w:rPr>
          <w:rFonts w:ascii="Times New Roman" w:hAnsi="Times New Roman"/>
          <w:i/>
          <w:sz w:val="28"/>
          <w:szCs w:val="28"/>
        </w:rPr>
      </w:pPr>
    </w:p>
    <w:p w:rsidR="0073582F" w:rsidRDefault="0073582F" w:rsidP="0067715E">
      <w:pPr>
        <w:spacing w:after="0" w:line="360" w:lineRule="auto"/>
        <w:ind w:firstLine="709"/>
        <w:jc w:val="right"/>
        <w:rPr>
          <w:rFonts w:ascii="Times New Roman" w:hAnsi="Times New Roman"/>
          <w:i/>
          <w:sz w:val="28"/>
          <w:szCs w:val="28"/>
        </w:rPr>
      </w:pPr>
    </w:p>
    <w:p w:rsidR="0073582F" w:rsidRDefault="0073582F" w:rsidP="0067715E">
      <w:pPr>
        <w:spacing w:after="0" w:line="360" w:lineRule="auto"/>
        <w:ind w:firstLine="709"/>
        <w:jc w:val="right"/>
        <w:rPr>
          <w:rFonts w:ascii="Times New Roman" w:hAnsi="Times New Roman"/>
          <w:i/>
          <w:sz w:val="28"/>
          <w:szCs w:val="28"/>
        </w:rPr>
      </w:pPr>
    </w:p>
    <w:p w:rsidR="0073582F" w:rsidRDefault="0073582F" w:rsidP="0067715E">
      <w:pPr>
        <w:spacing w:after="0" w:line="360" w:lineRule="auto"/>
        <w:ind w:firstLine="709"/>
        <w:jc w:val="right"/>
        <w:rPr>
          <w:rFonts w:ascii="Times New Roman" w:hAnsi="Times New Roman"/>
          <w:i/>
          <w:sz w:val="28"/>
          <w:szCs w:val="28"/>
        </w:rPr>
      </w:pPr>
    </w:p>
    <w:p w:rsidR="0073582F" w:rsidRDefault="0073582F" w:rsidP="0067715E">
      <w:pPr>
        <w:spacing w:after="0" w:line="360" w:lineRule="auto"/>
        <w:ind w:firstLine="709"/>
        <w:jc w:val="right"/>
        <w:rPr>
          <w:rFonts w:ascii="Times New Roman" w:hAnsi="Times New Roman"/>
          <w:i/>
          <w:sz w:val="28"/>
          <w:szCs w:val="28"/>
        </w:rPr>
      </w:pPr>
    </w:p>
    <w:p w:rsidR="0073582F" w:rsidRPr="0079244C" w:rsidRDefault="0073582F" w:rsidP="0067715E">
      <w:pPr>
        <w:spacing w:after="0" w:line="360" w:lineRule="auto"/>
        <w:ind w:firstLine="709"/>
        <w:jc w:val="right"/>
        <w:rPr>
          <w:rFonts w:ascii="Times New Roman" w:hAnsi="Times New Roman"/>
          <w:i/>
          <w:sz w:val="28"/>
          <w:szCs w:val="28"/>
        </w:rPr>
      </w:pPr>
      <w:r w:rsidRPr="0079244C">
        <w:rPr>
          <w:rFonts w:ascii="Times New Roman" w:hAnsi="Times New Roman"/>
          <w:i/>
          <w:sz w:val="28"/>
          <w:szCs w:val="28"/>
        </w:rPr>
        <w:t>Таблиця 8.2</w:t>
      </w:r>
    </w:p>
    <w:p w:rsidR="0073582F" w:rsidRPr="0079244C" w:rsidRDefault="0073582F" w:rsidP="0067715E">
      <w:pPr>
        <w:spacing w:after="0" w:line="360" w:lineRule="auto"/>
        <w:ind w:firstLine="709"/>
        <w:jc w:val="center"/>
        <w:rPr>
          <w:rFonts w:ascii="Times New Roman" w:hAnsi="Times New Roman"/>
          <w:b/>
          <w:sz w:val="28"/>
          <w:szCs w:val="28"/>
        </w:rPr>
      </w:pPr>
      <w:r w:rsidRPr="0079244C">
        <w:rPr>
          <w:rFonts w:ascii="Times New Roman" w:hAnsi="Times New Roman"/>
          <w:b/>
          <w:sz w:val="28"/>
          <w:szCs w:val="28"/>
        </w:rPr>
        <w:t>Результати впровадження окремих елементів оптимізованої системи надання медичної допомоги хворим при ЦВХ та МІ у закладах охорони здоров’я м. Києва</w:t>
      </w:r>
    </w:p>
    <w:tbl>
      <w:tblPr>
        <w:tblW w:w="4783" w:type="pct"/>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822"/>
        <w:gridCol w:w="1240"/>
        <w:gridCol w:w="1240"/>
        <w:gridCol w:w="2123"/>
      </w:tblGrid>
      <w:tr w:rsidR="0073582F" w:rsidRPr="00775240" w:rsidTr="00322883">
        <w:trPr>
          <w:trHeight w:val="723"/>
        </w:trPr>
        <w:tc>
          <w:tcPr>
            <w:tcW w:w="2558" w:type="pct"/>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Критерії</w:t>
            </w:r>
          </w:p>
        </w:tc>
        <w:tc>
          <w:tcPr>
            <w:tcW w:w="658" w:type="pct"/>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2014 р.</w:t>
            </w:r>
          </w:p>
        </w:tc>
        <w:tc>
          <w:tcPr>
            <w:tcW w:w="658" w:type="pct"/>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2018 р.</w:t>
            </w:r>
          </w:p>
        </w:tc>
        <w:tc>
          <w:tcPr>
            <w:tcW w:w="1126" w:type="pct"/>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Динаміка</w:t>
            </w:r>
          </w:p>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2018 / 2014 рр., %</w:t>
            </w:r>
          </w:p>
        </w:tc>
      </w:tr>
      <w:tr w:rsidR="0073582F" w:rsidRPr="00775240" w:rsidTr="00322883">
        <w:trPr>
          <w:trHeight w:val="319"/>
        </w:trPr>
        <w:tc>
          <w:tcPr>
            <w:tcW w:w="2558" w:type="pct"/>
            <w:vAlign w:val="center"/>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Захворюваність дорослого населення на ЦВХ (на 100 тис  відповідного населення)</w:t>
            </w:r>
          </w:p>
        </w:tc>
        <w:tc>
          <w:tcPr>
            <w:tcW w:w="658" w:type="pct"/>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 xml:space="preserve">922,2     </w:t>
            </w:r>
          </w:p>
        </w:tc>
        <w:tc>
          <w:tcPr>
            <w:tcW w:w="658" w:type="pct"/>
            <w:vAlign w:val="center"/>
          </w:tcPr>
          <w:p w:rsidR="0073582F" w:rsidRPr="00775240" w:rsidRDefault="0073582F" w:rsidP="0067715E">
            <w:pPr>
              <w:autoSpaceDE w:val="0"/>
              <w:autoSpaceDN w:val="0"/>
              <w:adjustRightInd w:val="0"/>
              <w:spacing w:after="0" w:line="240" w:lineRule="auto"/>
              <w:ind w:firstLine="34"/>
              <w:jc w:val="center"/>
              <w:rPr>
                <w:rFonts w:ascii="Times New Roman" w:hAnsi="Times New Roman"/>
                <w:sz w:val="24"/>
                <w:szCs w:val="24"/>
              </w:rPr>
            </w:pPr>
            <w:r w:rsidRPr="00775240">
              <w:rPr>
                <w:rFonts w:ascii="Times New Roman" w:hAnsi="Times New Roman"/>
                <w:sz w:val="24"/>
                <w:szCs w:val="24"/>
              </w:rPr>
              <w:t xml:space="preserve">682,5    </w:t>
            </w:r>
          </w:p>
        </w:tc>
        <w:tc>
          <w:tcPr>
            <w:tcW w:w="1126" w:type="pct"/>
            <w:vAlign w:val="center"/>
          </w:tcPr>
          <w:p w:rsidR="0073582F" w:rsidRPr="00775240" w:rsidRDefault="0073582F" w:rsidP="0067715E">
            <w:pPr>
              <w:pStyle w:val="ListParagraph"/>
              <w:autoSpaceDE w:val="0"/>
              <w:autoSpaceDN w:val="0"/>
              <w:adjustRightInd w:val="0"/>
              <w:ind w:firstLine="34"/>
              <w:rPr>
                <w:rFonts w:ascii="Times New Roman" w:hAnsi="Times New Roman"/>
                <w:sz w:val="24"/>
                <w:szCs w:val="24"/>
              </w:rPr>
            </w:pPr>
            <w:r w:rsidRPr="00775240">
              <w:rPr>
                <w:rFonts w:ascii="Times New Roman" w:hAnsi="Times New Roman"/>
                <w:sz w:val="24"/>
                <w:szCs w:val="24"/>
              </w:rPr>
              <w:t xml:space="preserve">-26,0  </w:t>
            </w:r>
          </w:p>
        </w:tc>
      </w:tr>
      <w:tr w:rsidR="0073582F" w:rsidRPr="00775240" w:rsidTr="00322883">
        <w:trPr>
          <w:trHeight w:val="319"/>
        </w:trPr>
        <w:tc>
          <w:tcPr>
            <w:tcW w:w="2558" w:type="pct"/>
            <w:vAlign w:val="center"/>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Захворюваність   населення працездатного віку на ЦВХ (на 100 тис  відповідного населення)</w:t>
            </w:r>
          </w:p>
        </w:tc>
        <w:tc>
          <w:tcPr>
            <w:tcW w:w="658" w:type="pct"/>
            <w:vAlign w:val="center"/>
          </w:tcPr>
          <w:p w:rsidR="0073582F" w:rsidRPr="00775240" w:rsidRDefault="0073582F" w:rsidP="0067715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lang w:val="en-US"/>
              </w:rPr>
              <w:t>497,5</w:t>
            </w:r>
          </w:p>
        </w:tc>
        <w:tc>
          <w:tcPr>
            <w:tcW w:w="658" w:type="pct"/>
            <w:vAlign w:val="center"/>
          </w:tcPr>
          <w:p w:rsidR="0073582F" w:rsidRPr="00775240" w:rsidRDefault="0073582F" w:rsidP="0067715E">
            <w:pPr>
              <w:autoSpaceDE w:val="0"/>
              <w:autoSpaceDN w:val="0"/>
              <w:adjustRightInd w:val="0"/>
              <w:spacing w:after="0" w:line="240" w:lineRule="auto"/>
              <w:ind w:firstLine="34"/>
              <w:jc w:val="center"/>
              <w:rPr>
                <w:rFonts w:ascii="Times New Roman" w:hAnsi="Times New Roman"/>
                <w:sz w:val="24"/>
                <w:szCs w:val="24"/>
              </w:rPr>
            </w:pPr>
            <w:r w:rsidRPr="00775240">
              <w:rPr>
                <w:rFonts w:ascii="Times New Roman" w:hAnsi="Times New Roman"/>
                <w:sz w:val="24"/>
                <w:szCs w:val="24"/>
              </w:rPr>
              <w:t>363,9</w:t>
            </w:r>
          </w:p>
        </w:tc>
        <w:tc>
          <w:tcPr>
            <w:tcW w:w="1126" w:type="pct"/>
            <w:vAlign w:val="center"/>
          </w:tcPr>
          <w:p w:rsidR="0073582F" w:rsidRPr="00775240" w:rsidRDefault="0073582F" w:rsidP="0067715E">
            <w:pPr>
              <w:pStyle w:val="ListParagraph"/>
              <w:autoSpaceDE w:val="0"/>
              <w:autoSpaceDN w:val="0"/>
              <w:adjustRightInd w:val="0"/>
              <w:ind w:firstLine="34"/>
              <w:rPr>
                <w:rFonts w:ascii="Times New Roman" w:hAnsi="Times New Roman"/>
                <w:sz w:val="24"/>
                <w:szCs w:val="24"/>
              </w:rPr>
            </w:pPr>
            <w:r w:rsidRPr="00775240">
              <w:rPr>
                <w:rFonts w:ascii="Times New Roman" w:hAnsi="Times New Roman"/>
                <w:sz w:val="24"/>
                <w:szCs w:val="24"/>
              </w:rPr>
              <w:t>-26,9</w:t>
            </w:r>
          </w:p>
        </w:tc>
      </w:tr>
      <w:tr w:rsidR="0073582F" w:rsidRPr="00775240" w:rsidTr="00322883">
        <w:trPr>
          <w:trHeight w:val="319"/>
        </w:trPr>
        <w:tc>
          <w:tcPr>
            <w:tcW w:w="2558" w:type="pct"/>
            <w:vAlign w:val="center"/>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Захворюваність дорослого населення на МІ (на 100 тис  відповідного населення)</w:t>
            </w:r>
          </w:p>
        </w:tc>
        <w:tc>
          <w:tcPr>
            <w:tcW w:w="658" w:type="pct"/>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 xml:space="preserve">211,8    </w:t>
            </w:r>
          </w:p>
        </w:tc>
        <w:tc>
          <w:tcPr>
            <w:tcW w:w="658" w:type="pct"/>
            <w:vAlign w:val="center"/>
          </w:tcPr>
          <w:p w:rsidR="0073582F" w:rsidRPr="00775240" w:rsidRDefault="0073582F" w:rsidP="0067715E">
            <w:pPr>
              <w:autoSpaceDE w:val="0"/>
              <w:autoSpaceDN w:val="0"/>
              <w:adjustRightInd w:val="0"/>
              <w:spacing w:after="0" w:line="240" w:lineRule="auto"/>
              <w:ind w:firstLine="34"/>
              <w:jc w:val="center"/>
              <w:rPr>
                <w:rFonts w:ascii="Times New Roman" w:hAnsi="Times New Roman"/>
                <w:sz w:val="24"/>
                <w:szCs w:val="24"/>
              </w:rPr>
            </w:pPr>
            <w:r w:rsidRPr="00775240">
              <w:rPr>
                <w:rFonts w:ascii="Times New Roman" w:hAnsi="Times New Roman"/>
                <w:sz w:val="24"/>
                <w:szCs w:val="24"/>
              </w:rPr>
              <w:t xml:space="preserve">143,9   </w:t>
            </w:r>
          </w:p>
        </w:tc>
        <w:tc>
          <w:tcPr>
            <w:tcW w:w="1126" w:type="pct"/>
            <w:vAlign w:val="center"/>
          </w:tcPr>
          <w:p w:rsidR="0073582F" w:rsidRPr="00775240" w:rsidRDefault="0073582F" w:rsidP="0067715E">
            <w:pPr>
              <w:autoSpaceDE w:val="0"/>
              <w:autoSpaceDN w:val="0"/>
              <w:adjustRightInd w:val="0"/>
              <w:spacing w:after="0" w:line="240" w:lineRule="auto"/>
              <w:ind w:firstLine="34"/>
              <w:jc w:val="center"/>
              <w:rPr>
                <w:rFonts w:ascii="Times New Roman" w:hAnsi="Times New Roman"/>
                <w:sz w:val="24"/>
                <w:szCs w:val="24"/>
              </w:rPr>
            </w:pPr>
            <w:r w:rsidRPr="00775240">
              <w:rPr>
                <w:rFonts w:ascii="Times New Roman" w:hAnsi="Times New Roman"/>
                <w:sz w:val="24"/>
                <w:szCs w:val="24"/>
              </w:rPr>
              <w:t>-32,1</w:t>
            </w:r>
          </w:p>
        </w:tc>
      </w:tr>
      <w:tr w:rsidR="0073582F" w:rsidRPr="00775240" w:rsidTr="00322883">
        <w:trPr>
          <w:trHeight w:val="319"/>
        </w:trPr>
        <w:tc>
          <w:tcPr>
            <w:tcW w:w="2558" w:type="pct"/>
            <w:vAlign w:val="center"/>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Захворюваність   населення працездатного віку на МІ (на 100 тис  відповідного населення)</w:t>
            </w:r>
          </w:p>
        </w:tc>
        <w:tc>
          <w:tcPr>
            <w:tcW w:w="658" w:type="pct"/>
            <w:vAlign w:val="center"/>
          </w:tcPr>
          <w:p w:rsidR="0073582F" w:rsidRPr="00775240" w:rsidRDefault="0073582F" w:rsidP="0067715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lang w:val="en-US"/>
              </w:rPr>
              <w:t>66,9</w:t>
            </w:r>
          </w:p>
        </w:tc>
        <w:tc>
          <w:tcPr>
            <w:tcW w:w="658" w:type="pct"/>
            <w:vAlign w:val="center"/>
          </w:tcPr>
          <w:p w:rsidR="0073582F" w:rsidRPr="00775240" w:rsidRDefault="0073582F" w:rsidP="0067715E">
            <w:pPr>
              <w:autoSpaceDE w:val="0"/>
              <w:autoSpaceDN w:val="0"/>
              <w:adjustRightInd w:val="0"/>
              <w:spacing w:after="0" w:line="240" w:lineRule="auto"/>
              <w:ind w:firstLine="34"/>
              <w:jc w:val="center"/>
              <w:rPr>
                <w:rFonts w:ascii="Times New Roman" w:hAnsi="Times New Roman"/>
                <w:sz w:val="24"/>
                <w:szCs w:val="24"/>
              </w:rPr>
            </w:pPr>
            <w:r w:rsidRPr="00775240">
              <w:rPr>
                <w:rFonts w:ascii="Times New Roman" w:hAnsi="Times New Roman"/>
                <w:sz w:val="24"/>
                <w:szCs w:val="24"/>
              </w:rPr>
              <w:t>54,3</w:t>
            </w:r>
          </w:p>
        </w:tc>
        <w:tc>
          <w:tcPr>
            <w:tcW w:w="1126" w:type="pct"/>
            <w:vAlign w:val="center"/>
          </w:tcPr>
          <w:p w:rsidR="0073582F" w:rsidRPr="00775240" w:rsidRDefault="0073582F" w:rsidP="0067715E">
            <w:pPr>
              <w:autoSpaceDE w:val="0"/>
              <w:autoSpaceDN w:val="0"/>
              <w:adjustRightInd w:val="0"/>
              <w:spacing w:after="0" w:line="240" w:lineRule="auto"/>
              <w:ind w:firstLine="34"/>
              <w:jc w:val="center"/>
              <w:rPr>
                <w:rFonts w:ascii="Times New Roman" w:hAnsi="Times New Roman"/>
                <w:sz w:val="24"/>
                <w:szCs w:val="24"/>
              </w:rPr>
            </w:pPr>
            <w:r w:rsidRPr="00775240">
              <w:rPr>
                <w:rFonts w:ascii="Times New Roman" w:hAnsi="Times New Roman"/>
                <w:sz w:val="24"/>
                <w:szCs w:val="24"/>
              </w:rPr>
              <w:t>-18,8</w:t>
            </w:r>
          </w:p>
        </w:tc>
      </w:tr>
      <w:tr w:rsidR="0073582F" w:rsidRPr="00775240" w:rsidTr="00322883">
        <w:trPr>
          <w:trHeight w:val="319"/>
        </w:trPr>
        <w:tc>
          <w:tcPr>
            <w:tcW w:w="2558" w:type="pct"/>
            <w:vAlign w:val="center"/>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Смертність дорослого населення внаслідок ЦВХ (на 100 тис  відповідного населення)</w:t>
            </w:r>
          </w:p>
        </w:tc>
        <w:tc>
          <w:tcPr>
            <w:tcW w:w="658" w:type="pct"/>
            <w:vAlign w:val="center"/>
          </w:tcPr>
          <w:p w:rsidR="0073582F" w:rsidRPr="00775240" w:rsidRDefault="0073582F" w:rsidP="0067715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lang w:val="en-US"/>
              </w:rPr>
              <w:t>114,89</w:t>
            </w:r>
          </w:p>
        </w:tc>
        <w:tc>
          <w:tcPr>
            <w:tcW w:w="658" w:type="pct"/>
            <w:vAlign w:val="center"/>
          </w:tcPr>
          <w:p w:rsidR="0073582F" w:rsidRPr="00775240" w:rsidRDefault="0073582F" w:rsidP="0067715E">
            <w:pPr>
              <w:autoSpaceDE w:val="0"/>
              <w:autoSpaceDN w:val="0"/>
              <w:adjustRightInd w:val="0"/>
              <w:spacing w:after="0" w:line="240" w:lineRule="auto"/>
              <w:ind w:firstLine="34"/>
              <w:rPr>
                <w:rFonts w:ascii="Times New Roman" w:hAnsi="Times New Roman"/>
                <w:sz w:val="24"/>
                <w:szCs w:val="24"/>
              </w:rPr>
            </w:pPr>
            <w:r w:rsidRPr="0079244C">
              <w:rPr>
                <w:rFonts w:ascii="Times New Roman" w:hAnsi="Times New Roman"/>
                <w:bCs/>
                <w:sz w:val="24"/>
                <w:szCs w:val="24"/>
              </w:rPr>
              <w:t>116,07</w:t>
            </w:r>
          </w:p>
        </w:tc>
        <w:tc>
          <w:tcPr>
            <w:tcW w:w="1126" w:type="pct"/>
            <w:vAlign w:val="center"/>
          </w:tcPr>
          <w:p w:rsidR="0073582F" w:rsidRPr="00775240" w:rsidRDefault="0073582F" w:rsidP="0067715E">
            <w:pPr>
              <w:autoSpaceDE w:val="0"/>
              <w:autoSpaceDN w:val="0"/>
              <w:adjustRightInd w:val="0"/>
              <w:spacing w:after="0" w:line="240" w:lineRule="auto"/>
              <w:ind w:firstLine="34"/>
              <w:jc w:val="center"/>
              <w:rPr>
                <w:rFonts w:ascii="Times New Roman" w:hAnsi="Times New Roman"/>
                <w:sz w:val="24"/>
                <w:szCs w:val="24"/>
              </w:rPr>
            </w:pPr>
            <w:r w:rsidRPr="00775240">
              <w:rPr>
                <w:rFonts w:ascii="Times New Roman" w:hAnsi="Times New Roman"/>
                <w:sz w:val="24"/>
                <w:szCs w:val="24"/>
              </w:rPr>
              <w:t>+1,03</w:t>
            </w:r>
          </w:p>
        </w:tc>
      </w:tr>
      <w:tr w:rsidR="0073582F" w:rsidRPr="00775240" w:rsidTr="00322883">
        <w:trPr>
          <w:trHeight w:val="319"/>
        </w:trPr>
        <w:tc>
          <w:tcPr>
            <w:tcW w:w="2558" w:type="pct"/>
            <w:vAlign w:val="center"/>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Смертність   населення працездатного віку внаслідок ЦВХ (на 100 тис  відповідного населення)</w:t>
            </w:r>
          </w:p>
        </w:tc>
        <w:tc>
          <w:tcPr>
            <w:tcW w:w="658" w:type="pct"/>
            <w:vAlign w:val="center"/>
          </w:tcPr>
          <w:p w:rsidR="0073582F" w:rsidRPr="00775240" w:rsidRDefault="0073582F" w:rsidP="0067715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lang w:val="en-US"/>
              </w:rPr>
              <w:t>21,48</w:t>
            </w:r>
          </w:p>
        </w:tc>
        <w:tc>
          <w:tcPr>
            <w:tcW w:w="658" w:type="pct"/>
            <w:vAlign w:val="center"/>
          </w:tcPr>
          <w:p w:rsidR="0073582F" w:rsidRPr="00775240" w:rsidRDefault="0073582F" w:rsidP="0067715E">
            <w:pPr>
              <w:autoSpaceDE w:val="0"/>
              <w:autoSpaceDN w:val="0"/>
              <w:adjustRightInd w:val="0"/>
              <w:spacing w:after="0" w:line="240" w:lineRule="auto"/>
              <w:ind w:firstLine="34"/>
              <w:jc w:val="center"/>
              <w:rPr>
                <w:rFonts w:ascii="Times New Roman" w:hAnsi="Times New Roman"/>
                <w:sz w:val="24"/>
                <w:szCs w:val="24"/>
              </w:rPr>
            </w:pPr>
            <w:r w:rsidRPr="00775240">
              <w:rPr>
                <w:rFonts w:ascii="Times New Roman" w:hAnsi="Times New Roman"/>
                <w:sz w:val="24"/>
                <w:szCs w:val="24"/>
              </w:rPr>
              <w:t>21,39</w:t>
            </w:r>
          </w:p>
        </w:tc>
        <w:tc>
          <w:tcPr>
            <w:tcW w:w="1126" w:type="pct"/>
            <w:vAlign w:val="center"/>
          </w:tcPr>
          <w:p w:rsidR="0073582F" w:rsidRPr="00775240" w:rsidRDefault="0073582F" w:rsidP="0067715E">
            <w:pPr>
              <w:autoSpaceDE w:val="0"/>
              <w:autoSpaceDN w:val="0"/>
              <w:adjustRightInd w:val="0"/>
              <w:spacing w:after="0" w:line="240" w:lineRule="auto"/>
              <w:ind w:firstLine="34"/>
              <w:jc w:val="center"/>
              <w:rPr>
                <w:rFonts w:ascii="Times New Roman" w:hAnsi="Times New Roman"/>
                <w:sz w:val="24"/>
                <w:szCs w:val="24"/>
              </w:rPr>
            </w:pPr>
            <w:r w:rsidRPr="00775240">
              <w:rPr>
                <w:rFonts w:ascii="Times New Roman" w:hAnsi="Times New Roman"/>
                <w:sz w:val="24"/>
                <w:szCs w:val="24"/>
              </w:rPr>
              <w:t>-0,42</w:t>
            </w:r>
          </w:p>
        </w:tc>
      </w:tr>
      <w:tr w:rsidR="0073582F" w:rsidRPr="00775240" w:rsidTr="00322883">
        <w:trPr>
          <w:trHeight w:val="319"/>
        </w:trPr>
        <w:tc>
          <w:tcPr>
            <w:tcW w:w="2558" w:type="pct"/>
            <w:vAlign w:val="center"/>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Смертність дорослого населення внаслідок МІ (на 100 тис  відповідного населення)</w:t>
            </w:r>
          </w:p>
        </w:tc>
        <w:tc>
          <w:tcPr>
            <w:tcW w:w="658" w:type="pct"/>
            <w:vAlign w:val="center"/>
          </w:tcPr>
          <w:p w:rsidR="0073582F" w:rsidRPr="00775240" w:rsidRDefault="0073582F" w:rsidP="0067715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lang w:val="en-US"/>
              </w:rPr>
              <w:t>86,62</w:t>
            </w:r>
          </w:p>
        </w:tc>
        <w:tc>
          <w:tcPr>
            <w:tcW w:w="658" w:type="pct"/>
            <w:vAlign w:val="center"/>
          </w:tcPr>
          <w:p w:rsidR="0073582F" w:rsidRPr="00775240" w:rsidRDefault="0073582F" w:rsidP="0067715E">
            <w:pPr>
              <w:autoSpaceDE w:val="0"/>
              <w:autoSpaceDN w:val="0"/>
              <w:adjustRightInd w:val="0"/>
              <w:spacing w:after="0" w:line="240" w:lineRule="auto"/>
              <w:ind w:firstLine="34"/>
              <w:jc w:val="center"/>
              <w:rPr>
                <w:rFonts w:ascii="Times New Roman" w:hAnsi="Times New Roman"/>
                <w:sz w:val="24"/>
                <w:szCs w:val="24"/>
              </w:rPr>
            </w:pPr>
            <w:r w:rsidRPr="00775240">
              <w:rPr>
                <w:rFonts w:ascii="Times New Roman" w:hAnsi="Times New Roman"/>
                <w:sz w:val="24"/>
                <w:szCs w:val="24"/>
              </w:rPr>
              <w:t>85,93</w:t>
            </w:r>
          </w:p>
        </w:tc>
        <w:tc>
          <w:tcPr>
            <w:tcW w:w="1126" w:type="pct"/>
            <w:vAlign w:val="center"/>
          </w:tcPr>
          <w:p w:rsidR="0073582F" w:rsidRPr="00775240" w:rsidRDefault="0073582F" w:rsidP="0067715E">
            <w:pPr>
              <w:autoSpaceDE w:val="0"/>
              <w:autoSpaceDN w:val="0"/>
              <w:adjustRightInd w:val="0"/>
              <w:spacing w:after="0" w:line="240" w:lineRule="auto"/>
              <w:ind w:firstLine="34"/>
              <w:jc w:val="center"/>
              <w:rPr>
                <w:rFonts w:ascii="Times New Roman" w:hAnsi="Times New Roman"/>
                <w:sz w:val="24"/>
                <w:szCs w:val="24"/>
              </w:rPr>
            </w:pPr>
            <w:r w:rsidRPr="00775240">
              <w:rPr>
                <w:rFonts w:ascii="Times New Roman" w:hAnsi="Times New Roman"/>
                <w:sz w:val="24"/>
                <w:szCs w:val="24"/>
              </w:rPr>
              <w:t>-0,79</w:t>
            </w:r>
          </w:p>
        </w:tc>
      </w:tr>
      <w:tr w:rsidR="0073582F" w:rsidRPr="00775240" w:rsidTr="00322883">
        <w:trPr>
          <w:trHeight w:val="319"/>
        </w:trPr>
        <w:tc>
          <w:tcPr>
            <w:tcW w:w="2558" w:type="pct"/>
            <w:vAlign w:val="center"/>
          </w:tcPr>
          <w:p w:rsidR="0073582F" w:rsidRPr="00775240" w:rsidRDefault="0073582F" w:rsidP="0067715E">
            <w:pPr>
              <w:spacing w:after="0" w:line="240" w:lineRule="auto"/>
              <w:ind w:firstLine="34"/>
              <w:rPr>
                <w:rFonts w:ascii="Times New Roman" w:hAnsi="Times New Roman"/>
                <w:sz w:val="24"/>
                <w:szCs w:val="24"/>
              </w:rPr>
            </w:pPr>
            <w:r w:rsidRPr="00775240">
              <w:rPr>
                <w:rFonts w:ascii="Times New Roman" w:hAnsi="Times New Roman"/>
                <w:sz w:val="24"/>
                <w:szCs w:val="24"/>
              </w:rPr>
              <w:t>Смертність   населення працездатного віку внаслідок МІ (на 100 тис  відповідного населення)</w:t>
            </w:r>
          </w:p>
        </w:tc>
        <w:tc>
          <w:tcPr>
            <w:tcW w:w="658" w:type="pct"/>
            <w:vAlign w:val="center"/>
          </w:tcPr>
          <w:p w:rsidR="0073582F" w:rsidRPr="00775240" w:rsidRDefault="0073582F" w:rsidP="0067715E">
            <w:pPr>
              <w:spacing w:after="0" w:line="240" w:lineRule="auto"/>
              <w:ind w:firstLine="34"/>
              <w:jc w:val="center"/>
              <w:rPr>
                <w:rFonts w:ascii="Times New Roman" w:hAnsi="Times New Roman"/>
                <w:sz w:val="24"/>
                <w:szCs w:val="24"/>
                <w:lang w:val="en-US"/>
              </w:rPr>
            </w:pPr>
            <w:r w:rsidRPr="00775240">
              <w:rPr>
                <w:rFonts w:ascii="Times New Roman" w:hAnsi="Times New Roman"/>
                <w:sz w:val="24"/>
                <w:szCs w:val="24"/>
                <w:lang w:val="en-US"/>
              </w:rPr>
              <w:t>20,59</w:t>
            </w:r>
          </w:p>
        </w:tc>
        <w:tc>
          <w:tcPr>
            <w:tcW w:w="658" w:type="pct"/>
            <w:vAlign w:val="center"/>
          </w:tcPr>
          <w:p w:rsidR="0073582F" w:rsidRPr="00775240" w:rsidRDefault="0073582F" w:rsidP="0067715E">
            <w:pPr>
              <w:autoSpaceDE w:val="0"/>
              <w:autoSpaceDN w:val="0"/>
              <w:adjustRightInd w:val="0"/>
              <w:spacing w:after="0" w:line="240" w:lineRule="auto"/>
              <w:ind w:firstLine="34"/>
              <w:jc w:val="center"/>
              <w:rPr>
                <w:rFonts w:ascii="Times New Roman" w:hAnsi="Times New Roman"/>
                <w:sz w:val="24"/>
                <w:szCs w:val="24"/>
              </w:rPr>
            </w:pPr>
            <w:r w:rsidRPr="00775240">
              <w:rPr>
                <w:rFonts w:ascii="Times New Roman" w:hAnsi="Times New Roman"/>
                <w:sz w:val="24"/>
                <w:szCs w:val="24"/>
              </w:rPr>
              <w:t>19,36</w:t>
            </w:r>
          </w:p>
        </w:tc>
        <w:tc>
          <w:tcPr>
            <w:tcW w:w="1126" w:type="pct"/>
            <w:vAlign w:val="center"/>
          </w:tcPr>
          <w:p w:rsidR="0073582F" w:rsidRPr="00775240" w:rsidRDefault="0073582F" w:rsidP="0067715E">
            <w:pPr>
              <w:autoSpaceDE w:val="0"/>
              <w:autoSpaceDN w:val="0"/>
              <w:adjustRightInd w:val="0"/>
              <w:spacing w:after="0" w:line="240" w:lineRule="auto"/>
              <w:ind w:firstLine="34"/>
              <w:jc w:val="center"/>
              <w:rPr>
                <w:rFonts w:ascii="Times New Roman" w:hAnsi="Times New Roman"/>
                <w:sz w:val="24"/>
                <w:szCs w:val="24"/>
              </w:rPr>
            </w:pPr>
            <w:r w:rsidRPr="00775240">
              <w:rPr>
                <w:rFonts w:ascii="Times New Roman" w:hAnsi="Times New Roman"/>
                <w:sz w:val="24"/>
                <w:szCs w:val="24"/>
              </w:rPr>
              <w:t>-5,97</w:t>
            </w:r>
          </w:p>
        </w:tc>
      </w:tr>
    </w:tbl>
    <w:p w:rsidR="0073582F" w:rsidRPr="0079244C" w:rsidRDefault="0073582F" w:rsidP="0067715E">
      <w:pPr>
        <w:spacing w:after="0" w:line="360" w:lineRule="auto"/>
        <w:ind w:firstLine="709"/>
        <w:jc w:val="both"/>
        <w:rPr>
          <w:rFonts w:ascii="Times New Roman" w:hAnsi="Times New Roman"/>
          <w:b/>
          <w:sz w:val="28"/>
          <w:szCs w:val="28"/>
        </w:rPr>
      </w:pPr>
    </w:p>
    <w:p w:rsidR="0073582F" w:rsidRPr="008A76B1" w:rsidRDefault="0073582F" w:rsidP="0067715E">
      <w:pPr>
        <w:pStyle w:val="Heading3"/>
        <w:rPr>
          <w:lang w:val="ru-RU"/>
        </w:rPr>
      </w:pPr>
      <w:bookmarkStart w:id="146" w:name="_Toc55244253"/>
      <w:bookmarkStart w:id="147" w:name="_Toc64578382"/>
      <w:bookmarkEnd w:id="145"/>
      <w:r w:rsidRPr="008A76B1">
        <w:rPr>
          <w:lang w:val="ru-RU"/>
        </w:rPr>
        <w:t>8.7.2. Експертна оцінка оптимізованої системи медичної допомоги  хворим на цереброваскулярні хвороби на рівні мегаполісу</w:t>
      </w:r>
      <w:bookmarkEnd w:id="146"/>
      <w:bookmarkEnd w:id="147"/>
    </w:p>
    <w:p w:rsidR="0073582F" w:rsidRPr="0079244C" w:rsidRDefault="0073582F" w:rsidP="0067715E">
      <w:pPr>
        <w:spacing w:after="0" w:line="360" w:lineRule="auto"/>
        <w:ind w:firstLine="709"/>
        <w:jc w:val="both"/>
        <w:rPr>
          <w:rFonts w:ascii="Times New Roman" w:hAnsi="Times New Roman"/>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Ставлення організаторів охорони здоров’я, на</w:t>
      </w:r>
      <w:r>
        <w:rPr>
          <w:rFonts w:ascii="Times New Roman" w:hAnsi="Times New Roman"/>
          <w:sz w:val="28"/>
          <w:szCs w:val="28"/>
        </w:rPr>
        <w:t>уковців,</w:t>
      </w:r>
      <w:r w:rsidRPr="0079244C">
        <w:rPr>
          <w:rFonts w:ascii="Times New Roman" w:hAnsi="Times New Roman"/>
          <w:sz w:val="28"/>
          <w:szCs w:val="28"/>
        </w:rPr>
        <w:t xml:space="preserve"> практичних лікарів і пацієнтів </w:t>
      </w:r>
      <w:r>
        <w:rPr>
          <w:rFonts w:ascii="Times New Roman" w:hAnsi="Times New Roman"/>
          <w:sz w:val="28"/>
          <w:szCs w:val="28"/>
        </w:rPr>
        <w:t>до обґрунтованої та розробленої</w:t>
      </w:r>
      <w:r w:rsidRPr="0079244C">
        <w:rPr>
          <w:rFonts w:ascii="Times New Roman" w:hAnsi="Times New Roman"/>
          <w:sz w:val="28"/>
          <w:szCs w:val="28"/>
        </w:rPr>
        <w:t xml:space="preserve"> оптимізо</w:t>
      </w:r>
      <w:r>
        <w:rPr>
          <w:rFonts w:ascii="Times New Roman" w:hAnsi="Times New Roman"/>
          <w:sz w:val="28"/>
          <w:szCs w:val="28"/>
        </w:rPr>
        <w:t>ваної системи медичної допомоги</w:t>
      </w:r>
      <w:r w:rsidRPr="0079244C">
        <w:rPr>
          <w:rFonts w:ascii="Times New Roman" w:hAnsi="Times New Roman"/>
          <w:sz w:val="28"/>
          <w:szCs w:val="28"/>
        </w:rPr>
        <w:t xml:space="preserve"> хворим на цереброваскулярні хвороби на рівні</w:t>
      </w:r>
      <w:r w:rsidRPr="0079244C">
        <w:rPr>
          <w:rFonts w:ascii="Times New Roman" w:hAnsi="Times New Roman"/>
          <w:b/>
          <w:sz w:val="28"/>
          <w:szCs w:val="28"/>
        </w:rPr>
        <w:t xml:space="preserve"> </w:t>
      </w:r>
      <w:r w:rsidRPr="0079244C">
        <w:rPr>
          <w:rFonts w:ascii="Times New Roman" w:hAnsi="Times New Roman"/>
          <w:sz w:val="28"/>
          <w:szCs w:val="28"/>
        </w:rPr>
        <w:t xml:space="preserve">мегаполісу, які виступили в ролі експертів вивчалось за допомогою медико-соціологічного дослідження після проведеної дискусії. Дискусія з докладним знайомством експертів з матеріалами наукового дослідження проводилося напередодні його проведення.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Дані про е</w:t>
      </w:r>
      <w:r>
        <w:rPr>
          <w:rFonts w:ascii="Times New Roman" w:hAnsi="Times New Roman"/>
          <w:sz w:val="28"/>
          <w:szCs w:val="28"/>
        </w:rPr>
        <w:t xml:space="preserve">кспертів наведено в розділі 2. </w:t>
      </w:r>
      <w:r w:rsidRPr="0079244C">
        <w:rPr>
          <w:rFonts w:ascii="Times New Roman" w:hAnsi="Times New Roman"/>
          <w:sz w:val="28"/>
          <w:szCs w:val="28"/>
        </w:rPr>
        <w:t>Не</w:t>
      </w:r>
      <w:r>
        <w:rPr>
          <w:rFonts w:ascii="Times New Roman" w:hAnsi="Times New Roman"/>
          <w:sz w:val="28"/>
          <w:szCs w:val="28"/>
        </w:rPr>
        <w:t xml:space="preserve">залежність експертів визначена </w:t>
      </w:r>
      <w:r w:rsidRPr="0079244C">
        <w:rPr>
          <w:rFonts w:ascii="Times New Roman" w:hAnsi="Times New Roman"/>
          <w:sz w:val="28"/>
          <w:szCs w:val="28"/>
        </w:rPr>
        <w:t xml:space="preserve">високим рівнем їх кваліфікації (не нижче першої атестаційної категорії та наявність вченого ступеню) при  відсутності прямих професійних зв’язків з дисертантом та його науковим консультантом.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Оцінка відповідей незалежних компетен</w:t>
      </w:r>
      <w:r>
        <w:rPr>
          <w:rFonts w:ascii="Times New Roman" w:hAnsi="Times New Roman"/>
          <w:sz w:val="28"/>
          <w:szCs w:val="28"/>
        </w:rPr>
        <w:t xml:space="preserve">тних експертів проводилася за </w:t>
      </w:r>
      <w:r w:rsidRPr="0079244C">
        <w:rPr>
          <w:rFonts w:ascii="Times New Roman" w:hAnsi="Times New Roman"/>
          <w:sz w:val="28"/>
          <w:szCs w:val="28"/>
        </w:rPr>
        <w:t>10 бальною системою (10 балів – найвища оцінка, 0 балів – найнижча оцінка), з наступним медико-статистичним аналізом отриманих результатів.</w:t>
      </w:r>
    </w:p>
    <w:p w:rsidR="0073582F" w:rsidRPr="0079244C" w:rsidRDefault="0073582F" w:rsidP="00244E63">
      <w:pPr>
        <w:spacing w:after="0" w:line="360" w:lineRule="auto"/>
        <w:ind w:firstLine="709"/>
        <w:jc w:val="both"/>
        <w:rPr>
          <w:rFonts w:ascii="Times New Roman" w:hAnsi="Times New Roman"/>
          <w:sz w:val="28"/>
          <w:szCs w:val="28"/>
        </w:rPr>
      </w:pPr>
      <w:r>
        <w:rPr>
          <w:rFonts w:ascii="Times New Roman" w:hAnsi="Times New Roman"/>
          <w:sz w:val="28"/>
          <w:szCs w:val="28"/>
        </w:rPr>
        <w:t xml:space="preserve">Результати експертної оцінки складових оптимізованої </w:t>
      </w:r>
      <w:r w:rsidRPr="0079244C">
        <w:rPr>
          <w:rFonts w:ascii="Times New Roman" w:hAnsi="Times New Roman"/>
          <w:sz w:val="28"/>
          <w:szCs w:val="28"/>
        </w:rPr>
        <w:t>системи  медичної</w:t>
      </w:r>
      <w:r>
        <w:rPr>
          <w:rFonts w:ascii="Times New Roman" w:hAnsi="Times New Roman"/>
          <w:sz w:val="28"/>
          <w:szCs w:val="28"/>
        </w:rPr>
        <w:t xml:space="preserve"> допомоги хворим при ЦВХ та МІ </w:t>
      </w:r>
      <w:r w:rsidRPr="0079244C">
        <w:rPr>
          <w:rFonts w:ascii="Times New Roman" w:hAnsi="Times New Roman"/>
          <w:sz w:val="28"/>
          <w:szCs w:val="28"/>
        </w:rPr>
        <w:t>на рівні мегаполісу відображені</w:t>
      </w:r>
      <w:r>
        <w:rPr>
          <w:rFonts w:ascii="Times New Roman" w:hAnsi="Times New Roman"/>
          <w:sz w:val="28"/>
          <w:szCs w:val="28"/>
        </w:rPr>
        <w:t xml:space="preserve"> </w:t>
      </w:r>
      <w:r w:rsidRPr="0079244C">
        <w:rPr>
          <w:rFonts w:ascii="Times New Roman" w:hAnsi="Times New Roman"/>
          <w:sz w:val="28"/>
          <w:szCs w:val="28"/>
        </w:rPr>
        <w:t>в табл</w:t>
      </w:r>
      <w:r>
        <w:rPr>
          <w:rFonts w:ascii="Times New Roman" w:hAnsi="Times New Roman"/>
          <w:sz w:val="28"/>
          <w:szCs w:val="28"/>
        </w:rPr>
        <w:t>иці</w:t>
      </w:r>
      <w:r w:rsidRPr="0079244C">
        <w:rPr>
          <w:rFonts w:ascii="Times New Roman" w:hAnsi="Times New Roman"/>
          <w:sz w:val="28"/>
          <w:szCs w:val="28"/>
        </w:rPr>
        <w:t xml:space="preserve"> 8.3.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Експертна оцінка запропонованих обґрунтованих інновацій засвідчила їх раціональність та перспективність при наданні медичної допомоги населенню при  ЦВХ та МІ на рівні мегаполісу - (9,26 бали) в тому числі: </w:t>
      </w:r>
    </w:p>
    <w:p w:rsidR="0073582F" w:rsidRPr="0079244C" w:rsidRDefault="0073582F" w:rsidP="0067715E">
      <w:pPr>
        <w:spacing w:after="0" w:line="360" w:lineRule="auto"/>
        <w:ind w:firstLine="709"/>
        <w:jc w:val="both"/>
        <w:rPr>
          <w:rFonts w:ascii="Times New Roman" w:hAnsi="Times New Roman"/>
          <w:i/>
          <w:sz w:val="28"/>
          <w:szCs w:val="28"/>
        </w:rPr>
      </w:pPr>
      <w:r>
        <w:rPr>
          <w:rFonts w:ascii="Times New Roman" w:hAnsi="Times New Roman"/>
          <w:i/>
          <w:sz w:val="28"/>
          <w:szCs w:val="28"/>
        </w:rPr>
        <w:t>Найвищу</w:t>
      </w:r>
      <w:r w:rsidRPr="0079244C">
        <w:rPr>
          <w:rFonts w:ascii="Times New Roman" w:hAnsi="Times New Roman"/>
          <w:i/>
          <w:sz w:val="28"/>
          <w:szCs w:val="28"/>
        </w:rPr>
        <w:t xml:space="preserve"> оцінку отримали наступні інновації:</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i/>
          <w:sz w:val="28"/>
          <w:szCs w:val="28"/>
        </w:rPr>
        <w:t>-</w:t>
      </w:r>
      <w:r w:rsidRPr="0079244C">
        <w:rPr>
          <w:rFonts w:ascii="Times New Roman" w:hAnsi="Times New Roman"/>
          <w:sz w:val="28"/>
          <w:szCs w:val="28"/>
        </w:rPr>
        <w:t xml:space="preserve"> залучення в систему приватного сектору</w:t>
      </w:r>
      <w:r>
        <w:rPr>
          <w:rFonts w:ascii="Times New Roman" w:hAnsi="Times New Roman"/>
          <w:sz w:val="28"/>
          <w:szCs w:val="28"/>
        </w:rPr>
        <w:t xml:space="preserve"> охорони здоров’я та визначення</w:t>
      </w:r>
      <w:r w:rsidRPr="0079244C">
        <w:rPr>
          <w:rFonts w:ascii="Times New Roman" w:hAnsi="Times New Roman"/>
          <w:sz w:val="28"/>
          <w:szCs w:val="28"/>
        </w:rPr>
        <w:t xml:space="preserve"> механізмів вза</w:t>
      </w:r>
      <w:r>
        <w:rPr>
          <w:rFonts w:ascii="Times New Roman" w:hAnsi="Times New Roman"/>
          <w:sz w:val="28"/>
          <w:szCs w:val="28"/>
        </w:rPr>
        <w:t>ємодії з державним сектором ОЗ,</w:t>
      </w:r>
      <w:r w:rsidRPr="0079244C">
        <w:rPr>
          <w:rFonts w:ascii="Times New Roman" w:hAnsi="Times New Roman"/>
          <w:i/>
          <w:sz w:val="28"/>
          <w:szCs w:val="28"/>
        </w:rPr>
        <w:t xml:space="preserve"> </w:t>
      </w:r>
      <w:r>
        <w:rPr>
          <w:rFonts w:ascii="Times New Roman" w:hAnsi="Times New Roman"/>
          <w:sz w:val="28"/>
          <w:szCs w:val="28"/>
        </w:rPr>
        <w:t>мотивування населення</w:t>
      </w:r>
      <w:r w:rsidRPr="0079244C">
        <w:rPr>
          <w:rFonts w:ascii="Times New Roman" w:hAnsi="Times New Roman"/>
          <w:sz w:val="28"/>
          <w:szCs w:val="28"/>
        </w:rPr>
        <w:t xml:space="preserve"> до визнання пріоритету особи</w:t>
      </w:r>
      <w:r>
        <w:rPr>
          <w:rFonts w:ascii="Times New Roman" w:hAnsi="Times New Roman"/>
          <w:sz w:val="28"/>
          <w:szCs w:val="28"/>
        </w:rPr>
        <w:t xml:space="preserve">стого здоров’я, створення умов </w:t>
      </w:r>
      <w:r w:rsidRPr="0079244C">
        <w:rPr>
          <w:rFonts w:ascii="Times New Roman" w:hAnsi="Times New Roman"/>
          <w:sz w:val="28"/>
          <w:szCs w:val="28"/>
        </w:rPr>
        <w:t>та можливостей для здорового способу життя населенням – 9,69;</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 створення на базі</w:t>
      </w:r>
      <w:r w:rsidRPr="0079244C">
        <w:rPr>
          <w:rFonts w:ascii="Times New Roman" w:hAnsi="Times New Roman"/>
          <w:sz w:val="28"/>
          <w:szCs w:val="28"/>
        </w:rPr>
        <w:t xml:space="preserve"> спеціалізованого ц</w:t>
      </w:r>
      <w:r>
        <w:rPr>
          <w:rFonts w:ascii="Times New Roman" w:hAnsi="Times New Roman"/>
          <w:sz w:val="28"/>
          <w:szCs w:val="28"/>
        </w:rPr>
        <w:t xml:space="preserve">ентру медичної допомоги при МІ </w:t>
      </w:r>
      <w:r w:rsidRPr="0079244C">
        <w:rPr>
          <w:rFonts w:ascii="Times New Roman" w:hAnsi="Times New Roman"/>
          <w:sz w:val="28"/>
          <w:szCs w:val="28"/>
        </w:rPr>
        <w:t xml:space="preserve">постійно </w:t>
      </w:r>
      <w:r>
        <w:rPr>
          <w:rFonts w:ascii="Times New Roman" w:hAnsi="Times New Roman"/>
          <w:sz w:val="28"/>
          <w:szCs w:val="28"/>
        </w:rPr>
        <w:t>діючого тренінгового центру для</w:t>
      </w:r>
      <w:r w:rsidRPr="0079244C">
        <w:rPr>
          <w:rFonts w:ascii="Times New Roman" w:hAnsi="Times New Roman"/>
          <w:sz w:val="28"/>
          <w:szCs w:val="28"/>
        </w:rPr>
        <w:t xml:space="preserve"> медичного персоналу первинної, спеціалізованої та ЕМД – 9,59;</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створення системи реабілітації для осіб, що перенесли МІ- 9,58;</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залучення в систему служб</w:t>
      </w:r>
      <w:r>
        <w:rPr>
          <w:rFonts w:ascii="Times New Roman" w:hAnsi="Times New Roman"/>
          <w:sz w:val="28"/>
          <w:szCs w:val="28"/>
        </w:rPr>
        <w:t xml:space="preserve"> соціального захисту населення </w:t>
      </w:r>
      <w:r w:rsidRPr="0079244C">
        <w:rPr>
          <w:rFonts w:ascii="Times New Roman" w:hAnsi="Times New Roman"/>
          <w:sz w:val="28"/>
          <w:szCs w:val="28"/>
        </w:rPr>
        <w:t>для супроводу осіб, що перенесли МІ – 9,57;</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 xml:space="preserve">- впровадження </w:t>
      </w:r>
      <w:r w:rsidRPr="0079244C">
        <w:rPr>
          <w:rFonts w:ascii="Times New Roman" w:hAnsi="Times New Roman"/>
          <w:sz w:val="28"/>
          <w:szCs w:val="28"/>
        </w:rPr>
        <w:t>механізму держа</w:t>
      </w:r>
      <w:r>
        <w:rPr>
          <w:rFonts w:ascii="Times New Roman" w:hAnsi="Times New Roman"/>
          <w:sz w:val="28"/>
          <w:szCs w:val="28"/>
        </w:rPr>
        <w:t xml:space="preserve">вно-приватного партнерства для </w:t>
      </w:r>
      <w:r w:rsidRPr="0079244C">
        <w:rPr>
          <w:rFonts w:ascii="Times New Roman" w:hAnsi="Times New Roman"/>
          <w:sz w:val="28"/>
          <w:szCs w:val="28"/>
        </w:rPr>
        <w:t>створення необхідної ресурсної бази – 9,55;</w:t>
      </w:r>
    </w:p>
    <w:p w:rsidR="0073582F" w:rsidRPr="00FC458F" w:rsidRDefault="0073582F" w:rsidP="00FC458F">
      <w:pPr>
        <w:spacing w:after="0" w:line="360" w:lineRule="auto"/>
        <w:ind w:firstLine="709"/>
        <w:jc w:val="both"/>
        <w:rPr>
          <w:rFonts w:ascii="Times New Roman" w:hAnsi="Times New Roman"/>
          <w:sz w:val="28"/>
          <w:szCs w:val="28"/>
        </w:rPr>
      </w:pPr>
      <w:r w:rsidRPr="0079244C">
        <w:rPr>
          <w:rFonts w:ascii="Times New Roman" w:hAnsi="Times New Roman"/>
          <w:i/>
          <w:sz w:val="28"/>
          <w:szCs w:val="28"/>
        </w:rPr>
        <w:t>-</w:t>
      </w:r>
      <w:r w:rsidRPr="0079244C">
        <w:rPr>
          <w:rFonts w:ascii="Times New Roman" w:hAnsi="Times New Roman"/>
          <w:sz w:val="28"/>
          <w:szCs w:val="28"/>
        </w:rPr>
        <w:t xml:space="preserve"> створення спеціалізованих комплексних</w:t>
      </w:r>
      <w:r>
        <w:rPr>
          <w:rFonts w:ascii="Times New Roman" w:hAnsi="Times New Roman"/>
          <w:sz w:val="28"/>
          <w:szCs w:val="28"/>
        </w:rPr>
        <w:t xml:space="preserve"> центрів надання медичної допомоги </w:t>
      </w:r>
      <w:r w:rsidRPr="0079244C">
        <w:rPr>
          <w:rFonts w:ascii="Times New Roman" w:hAnsi="Times New Roman"/>
          <w:sz w:val="28"/>
          <w:szCs w:val="28"/>
        </w:rPr>
        <w:t>хворим при мозкових інсультах, створення системи паліативної допомоги для осіб, що перенесли МІ, включення до цільової комплексної програми «Здоров’я киян» розділу боротьби з ЦВХ та МІ у відповідності до «Плану дій боротьби з інсультом в Європі</w:t>
      </w:r>
      <w:r>
        <w:rPr>
          <w:rFonts w:ascii="Times New Roman" w:hAnsi="Times New Roman"/>
          <w:sz w:val="28"/>
          <w:szCs w:val="28"/>
        </w:rPr>
        <w:t xml:space="preserve"> на 2018-2030 рр.» та місцевих </w:t>
      </w:r>
      <w:r w:rsidRPr="0079244C">
        <w:rPr>
          <w:rFonts w:ascii="Times New Roman" w:hAnsi="Times New Roman"/>
          <w:sz w:val="28"/>
          <w:szCs w:val="28"/>
        </w:rPr>
        <w:t>особливостей, формування у населення відповідального ставлення до особистого здоров’я - 9,50 балів;</w:t>
      </w:r>
    </w:p>
    <w:p w:rsidR="0073582F" w:rsidRPr="0079244C" w:rsidRDefault="0073582F" w:rsidP="00244E63">
      <w:pPr>
        <w:pageBreakBefore/>
        <w:spacing w:after="0" w:line="360" w:lineRule="auto"/>
        <w:ind w:firstLine="709"/>
        <w:jc w:val="right"/>
        <w:rPr>
          <w:rFonts w:ascii="Times New Roman" w:hAnsi="Times New Roman"/>
          <w:i/>
          <w:sz w:val="28"/>
          <w:szCs w:val="28"/>
        </w:rPr>
      </w:pPr>
      <w:bookmarkStart w:id="148" w:name="_Hlk60331357"/>
      <w:r w:rsidRPr="0079244C">
        <w:rPr>
          <w:rFonts w:ascii="Times New Roman" w:hAnsi="Times New Roman"/>
          <w:i/>
          <w:sz w:val="28"/>
          <w:szCs w:val="28"/>
        </w:rPr>
        <w:t>Таблиця 8.3</w:t>
      </w:r>
    </w:p>
    <w:p w:rsidR="0073582F" w:rsidRPr="0079244C" w:rsidRDefault="0073582F" w:rsidP="0067715E">
      <w:pPr>
        <w:spacing w:after="0"/>
        <w:ind w:firstLine="709"/>
        <w:jc w:val="center"/>
        <w:rPr>
          <w:rFonts w:ascii="Times New Roman" w:hAnsi="Times New Roman"/>
          <w:b/>
          <w:sz w:val="28"/>
          <w:szCs w:val="28"/>
        </w:rPr>
      </w:pPr>
      <w:r w:rsidRPr="0079244C">
        <w:rPr>
          <w:rFonts w:ascii="Times New Roman" w:hAnsi="Times New Roman"/>
          <w:b/>
          <w:sz w:val="28"/>
          <w:szCs w:val="28"/>
        </w:rPr>
        <w:t>Оцінка експертами складових оптимізованої системи медичної допомоги при ЦВХ та МІ (бали) та ступінь узгодженості думки експертів за коефіцієнтом варіації (</w:t>
      </w:r>
      <w:r w:rsidRPr="0079244C">
        <w:rPr>
          <w:rFonts w:ascii="Times New Roman" w:hAnsi="Times New Roman"/>
          <w:b/>
          <w:bCs/>
          <w:sz w:val="28"/>
          <w:szCs w:val="28"/>
        </w:rPr>
        <w:t>C</w:t>
      </w:r>
      <w:r w:rsidRPr="0079244C">
        <w:rPr>
          <w:rFonts w:ascii="Times New Roman" w:hAnsi="Times New Roman"/>
          <w:b/>
          <w:bCs/>
          <w:sz w:val="28"/>
          <w:szCs w:val="28"/>
          <w:vertAlign w:val="subscript"/>
        </w:rPr>
        <w:t>V</w:t>
      </w:r>
      <w:r w:rsidRPr="0079244C">
        <w:rPr>
          <w:rFonts w:ascii="Times New Roman" w:hAnsi="Times New Roman"/>
          <w:b/>
          <w:bCs/>
          <w:sz w:val="28"/>
          <w:szCs w:val="28"/>
        </w:rPr>
        <w:t>,%</w:t>
      </w:r>
      <w:r w:rsidRPr="0079244C">
        <w:rPr>
          <w:rFonts w:ascii="Times New Roman" w:hAnsi="Times New Roman"/>
          <w:b/>
          <w:sz w:val="28"/>
          <w:szCs w:val="28"/>
        </w:rPr>
        <w:t>)</w:t>
      </w:r>
    </w:p>
    <w:tbl>
      <w:tblPr>
        <w:tblW w:w="4793" w:type="pct"/>
        <w:tblInd w:w="250" w:type="dxa"/>
        <w:tblLook w:val="00A0"/>
      </w:tblPr>
      <w:tblGrid>
        <w:gridCol w:w="5263"/>
        <w:gridCol w:w="1048"/>
        <w:gridCol w:w="1194"/>
        <w:gridCol w:w="1048"/>
        <w:gridCol w:w="892"/>
      </w:tblGrid>
      <w:tr w:rsidR="0073582F" w:rsidRPr="00775240" w:rsidTr="00244E63">
        <w:trPr>
          <w:trHeight w:val="493"/>
        </w:trPr>
        <w:tc>
          <w:tcPr>
            <w:tcW w:w="2786"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Запропоновані інновації</w:t>
            </w:r>
          </w:p>
        </w:tc>
        <w:tc>
          <w:tcPr>
            <w:tcW w:w="555"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М</w:t>
            </w:r>
          </w:p>
        </w:tc>
        <w:tc>
          <w:tcPr>
            <w:tcW w:w="632"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±SD</w:t>
            </w:r>
          </w:p>
        </w:tc>
        <w:tc>
          <w:tcPr>
            <w:tcW w:w="555"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±m</w:t>
            </w:r>
          </w:p>
        </w:tc>
        <w:tc>
          <w:tcPr>
            <w:tcW w:w="473"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bCs/>
                <w:sz w:val="24"/>
                <w:szCs w:val="24"/>
              </w:rPr>
              <w:t>C</w:t>
            </w:r>
            <w:r w:rsidRPr="00775240">
              <w:rPr>
                <w:rFonts w:ascii="Times New Roman" w:hAnsi="Times New Roman"/>
                <w:bCs/>
                <w:sz w:val="24"/>
                <w:szCs w:val="24"/>
                <w:vertAlign w:val="subscript"/>
              </w:rPr>
              <w:t>V</w:t>
            </w:r>
            <w:r w:rsidRPr="00775240">
              <w:rPr>
                <w:rFonts w:ascii="Times New Roman" w:hAnsi="Times New Roman"/>
                <w:bCs/>
                <w:sz w:val="24"/>
                <w:szCs w:val="24"/>
              </w:rPr>
              <w:t>, %</w:t>
            </w:r>
          </w:p>
        </w:tc>
      </w:tr>
      <w:tr w:rsidR="0073582F" w:rsidRPr="00775240" w:rsidTr="00244E63">
        <w:tc>
          <w:tcPr>
            <w:tcW w:w="2786"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both"/>
              <w:rPr>
                <w:rFonts w:ascii="Times New Roman" w:hAnsi="Times New Roman"/>
                <w:sz w:val="24"/>
                <w:szCs w:val="24"/>
              </w:rPr>
            </w:pPr>
            <w:r w:rsidRPr="00775240">
              <w:rPr>
                <w:rFonts w:ascii="Times New Roman" w:hAnsi="Times New Roman"/>
                <w:sz w:val="24"/>
                <w:szCs w:val="24"/>
              </w:rPr>
              <w:t>Оптимізована система в цілому</w:t>
            </w:r>
          </w:p>
        </w:tc>
        <w:tc>
          <w:tcPr>
            <w:tcW w:w="555"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9,28</w:t>
            </w:r>
          </w:p>
        </w:tc>
        <w:tc>
          <w:tcPr>
            <w:tcW w:w="632"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0,42</w:t>
            </w:r>
          </w:p>
        </w:tc>
        <w:tc>
          <w:tcPr>
            <w:tcW w:w="555"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0,07</w:t>
            </w:r>
          </w:p>
        </w:tc>
        <w:tc>
          <w:tcPr>
            <w:tcW w:w="473"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4,52</w:t>
            </w:r>
          </w:p>
        </w:tc>
      </w:tr>
      <w:tr w:rsidR="0073582F" w:rsidRPr="00775240" w:rsidTr="00244E63">
        <w:tc>
          <w:tcPr>
            <w:tcW w:w="2786"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both"/>
              <w:rPr>
                <w:rFonts w:ascii="Times New Roman" w:hAnsi="Times New Roman"/>
                <w:sz w:val="24"/>
                <w:szCs w:val="24"/>
              </w:rPr>
            </w:pPr>
            <w:r w:rsidRPr="00775240">
              <w:rPr>
                <w:rFonts w:ascii="Times New Roman" w:hAnsi="Times New Roman"/>
                <w:sz w:val="24"/>
                <w:szCs w:val="24"/>
              </w:rPr>
              <w:t>Створення спеціалізованих комплексних центрів  надання  медичної  допомоги  хворим при мозкових інсультах</w:t>
            </w:r>
          </w:p>
        </w:tc>
        <w:tc>
          <w:tcPr>
            <w:tcW w:w="555"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9,50</w:t>
            </w:r>
          </w:p>
        </w:tc>
        <w:tc>
          <w:tcPr>
            <w:tcW w:w="632"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0,40</w:t>
            </w:r>
          </w:p>
        </w:tc>
        <w:tc>
          <w:tcPr>
            <w:tcW w:w="555"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0,08</w:t>
            </w:r>
          </w:p>
        </w:tc>
        <w:tc>
          <w:tcPr>
            <w:tcW w:w="473"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4,09</w:t>
            </w:r>
          </w:p>
        </w:tc>
      </w:tr>
      <w:tr w:rsidR="0073582F" w:rsidRPr="00775240" w:rsidTr="00244E63">
        <w:tc>
          <w:tcPr>
            <w:tcW w:w="2786"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both"/>
              <w:rPr>
                <w:rFonts w:ascii="Times New Roman" w:hAnsi="Times New Roman"/>
                <w:sz w:val="24"/>
                <w:szCs w:val="24"/>
              </w:rPr>
            </w:pPr>
            <w:r w:rsidRPr="00775240">
              <w:rPr>
                <w:rFonts w:ascii="Times New Roman" w:hAnsi="Times New Roman"/>
                <w:sz w:val="24"/>
                <w:szCs w:val="24"/>
              </w:rPr>
              <w:t>Створення системи реабілітації для осіб, що перенесли МІ</w:t>
            </w:r>
          </w:p>
        </w:tc>
        <w:tc>
          <w:tcPr>
            <w:tcW w:w="555"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9,58</w:t>
            </w:r>
          </w:p>
        </w:tc>
        <w:tc>
          <w:tcPr>
            <w:tcW w:w="632"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0,37</w:t>
            </w:r>
          </w:p>
        </w:tc>
        <w:tc>
          <w:tcPr>
            <w:tcW w:w="555"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0,07</w:t>
            </w:r>
          </w:p>
        </w:tc>
        <w:tc>
          <w:tcPr>
            <w:tcW w:w="473"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3,87</w:t>
            </w:r>
          </w:p>
        </w:tc>
      </w:tr>
      <w:tr w:rsidR="0073582F" w:rsidRPr="00775240" w:rsidTr="00244E63">
        <w:tc>
          <w:tcPr>
            <w:tcW w:w="2786"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both"/>
              <w:rPr>
                <w:rFonts w:ascii="Times New Roman" w:hAnsi="Times New Roman"/>
                <w:sz w:val="24"/>
                <w:szCs w:val="24"/>
              </w:rPr>
            </w:pPr>
            <w:r w:rsidRPr="00775240">
              <w:rPr>
                <w:rFonts w:ascii="Times New Roman" w:hAnsi="Times New Roman"/>
                <w:sz w:val="24"/>
                <w:szCs w:val="24"/>
              </w:rPr>
              <w:t>Створення системи паліативної допомоги для осіб, що перенесли МІ</w:t>
            </w:r>
          </w:p>
        </w:tc>
        <w:tc>
          <w:tcPr>
            <w:tcW w:w="555"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9,50</w:t>
            </w:r>
          </w:p>
        </w:tc>
        <w:tc>
          <w:tcPr>
            <w:tcW w:w="632"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0,40</w:t>
            </w:r>
          </w:p>
        </w:tc>
        <w:tc>
          <w:tcPr>
            <w:tcW w:w="555"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0,08</w:t>
            </w:r>
          </w:p>
        </w:tc>
        <w:tc>
          <w:tcPr>
            <w:tcW w:w="473"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4,09</w:t>
            </w:r>
          </w:p>
        </w:tc>
      </w:tr>
      <w:tr w:rsidR="0073582F" w:rsidRPr="00775240" w:rsidTr="00244E63">
        <w:tc>
          <w:tcPr>
            <w:tcW w:w="2786"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both"/>
              <w:rPr>
                <w:rFonts w:ascii="Times New Roman" w:hAnsi="Times New Roman"/>
                <w:sz w:val="24"/>
                <w:szCs w:val="24"/>
              </w:rPr>
            </w:pPr>
            <w:r w:rsidRPr="00775240">
              <w:rPr>
                <w:rFonts w:ascii="Times New Roman" w:hAnsi="Times New Roman"/>
                <w:sz w:val="24"/>
                <w:szCs w:val="24"/>
              </w:rPr>
              <w:t>Повний перехід ПМСД на принципи загальної лікарської практики-сімейної медицини з формуванням у ЛЗП-СЛ компетенцій з надання медичної допомоги при ЦВХ та МІ</w:t>
            </w:r>
          </w:p>
        </w:tc>
        <w:tc>
          <w:tcPr>
            <w:tcW w:w="555"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9,28</w:t>
            </w:r>
          </w:p>
        </w:tc>
        <w:tc>
          <w:tcPr>
            <w:tcW w:w="632"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0,42</w:t>
            </w:r>
          </w:p>
        </w:tc>
        <w:tc>
          <w:tcPr>
            <w:tcW w:w="555"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0,07</w:t>
            </w:r>
          </w:p>
        </w:tc>
        <w:tc>
          <w:tcPr>
            <w:tcW w:w="473"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4,52</w:t>
            </w:r>
          </w:p>
        </w:tc>
      </w:tr>
      <w:tr w:rsidR="0073582F" w:rsidRPr="00775240" w:rsidTr="00244E63">
        <w:tc>
          <w:tcPr>
            <w:tcW w:w="2786"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both"/>
              <w:rPr>
                <w:rFonts w:ascii="Times New Roman" w:hAnsi="Times New Roman"/>
                <w:sz w:val="24"/>
                <w:szCs w:val="24"/>
              </w:rPr>
            </w:pPr>
            <w:r w:rsidRPr="00775240">
              <w:rPr>
                <w:rFonts w:ascii="Times New Roman" w:hAnsi="Times New Roman"/>
                <w:sz w:val="24"/>
                <w:szCs w:val="24"/>
              </w:rPr>
              <w:t>Включення до цільової комплексної програми «Здоров’я киян» розділу боротьби з ЦВХ та МІ у відповідності до «Плану дій боротьби з інсультом в Європі на 2018-2030 рр.» та  місцевих особливостей.</w:t>
            </w:r>
          </w:p>
        </w:tc>
        <w:tc>
          <w:tcPr>
            <w:tcW w:w="555"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9,50</w:t>
            </w:r>
          </w:p>
        </w:tc>
        <w:tc>
          <w:tcPr>
            <w:tcW w:w="632"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0,40</w:t>
            </w:r>
          </w:p>
        </w:tc>
        <w:tc>
          <w:tcPr>
            <w:tcW w:w="555"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0,08</w:t>
            </w:r>
          </w:p>
        </w:tc>
        <w:tc>
          <w:tcPr>
            <w:tcW w:w="473"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4,09</w:t>
            </w:r>
          </w:p>
        </w:tc>
      </w:tr>
      <w:tr w:rsidR="0073582F" w:rsidRPr="00775240" w:rsidTr="00244E63">
        <w:tc>
          <w:tcPr>
            <w:tcW w:w="2786"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both"/>
              <w:rPr>
                <w:rFonts w:ascii="Times New Roman" w:hAnsi="Times New Roman"/>
                <w:sz w:val="24"/>
                <w:szCs w:val="24"/>
              </w:rPr>
            </w:pPr>
            <w:r w:rsidRPr="00775240">
              <w:rPr>
                <w:rFonts w:ascii="Times New Roman" w:hAnsi="Times New Roman"/>
                <w:sz w:val="24"/>
                <w:szCs w:val="24"/>
              </w:rPr>
              <w:t>Модель управління  службою медичної допомоги при ЦВХ та МІ з формуванням міської міжсекторальної координаційної ради боротьби з інсультом.</w:t>
            </w:r>
          </w:p>
        </w:tc>
        <w:tc>
          <w:tcPr>
            <w:tcW w:w="555"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8,92</w:t>
            </w:r>
          </w:p>
        </w:tc>
        <w:tc>
          <w:tcPr>
            <w:tcW w:w="632"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0,44</w:t>
            </w:r>
          </w:p>
        </w:tc>
        <w:tc>
          <w:tcPr>
            <w:tcW w:w="555"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0,08</w:t>
            </w:r>
          </w:p>
        </w:tc>
        <w:tc>
          <w:tcPr>
            <w:tcW w:w="473"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5,05</w:t>
            </w:r>
          </w:p>
        </w:tc>
      </w:tr>
      <w:tr w:rsidR="0073582F" w:rsidRPr="00775240" w:rsidTr="00244E63">
        <w:tc>
          <w:tcPr>
            <w:tcW w:w="2786"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both"/>
              <w:rPr>
                <w:rFonts w:ascii="Times New Roman" w:hAnsi="Times New Roman"/>
                <w:sz w:val="24"/>
                <w:szCs w:val="24"/>
              </w:rPr>
            </w:pPr>
            <w:r w:rsidRPr="00775240">
              <w:rPr>
                <w:rFonts w:ascii="Times New Roman" w:hAnsi="Times New Roman"/>
                <w:sz w:val="24"/>
                <w:szCs w:val="24"/>
              </w:rPr>
              <w:t>Залучення в систему сфери громадського здоров’я з метою забезпечення епідеміологічного нагляду за факторами ризику розвитку ЦВХ та МІ і їх ефективної профілактики.</w:t>
            </w:r>
          </w:p>
        </w:tc>
        <w:tc>
          <w:tcPr>
            <w:tcW w:w="555"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9,50</w:t>
            </w:r>
          </w:p>
        </w:tc>
        <w:tc>
          <w:tcPr>
            <w:tcW w:w="632"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0,40</w:t>
            </w:r>
          </w:p>
        </w:tc>
        <w:tc>
          <w:tcPr>
            <w:tcW w:w="555"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0,08</w:t>
            </w:r>
          </w:p>
        </w:tc>
        <w:tc>
          <w:tcPr>
            <w:tcW w:w="473"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4,09</w:t>
            </w:r>
          </w:p>
        </w:tc>
      </w:tr>
      <w:tr w:rsidR="0073582F" w:rsidRPr="00775240" w:rsidTr="00244E63">
        <w:tc>
          <w:tcPr>
            <w:tcW w:w="2786"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both"/>
              <w:rPr>
                <w:rFonts w:ascii="Times New Roman" w:hAnsi="Times New Roman"/>
                <w:sz w:val="24"/>
                <w:szCs w:val="24"/>
              </w:rPr>
            </w:pPr>
            <w:r w:rsidRPr="00775240">
              <w:rPr>
                <w:rFonts w:ascii="Times New Roman" w:hAnsi="Times New Roman"/>
                <w:sz w:val="24"/>
                <w:szCs w:val="24"/>
              </w:rPr>
              <w:t>Розробка раціональних маршрутів пацієнтів на рівні міста</w:t>
            </w:r>
          </w:p>
        </w:tc>
        <w:tc>
          <w:tcPr>
            <w:tcW w:w="555"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9,04</w:t>
            </w:r>
          </w:p>
        </w:tc>
        <w:tc>
          <w:tcPr>
            <w:tcW w:w="632"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0,35</w:t>
            </w:r>
          </w:p>
        </w:tc>
        <w:tc>
          <w:tcPr>
            <w:tcW w:w="555"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0,08</w:t>
            </w:r>
          </w:p>
        </w:tc>
        <w:tc>
          <w:tcPr>
            <w:tcW w:w="473"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3,98</w:t>
            </w:r>
          </w:p>
        </w:tc>
      </w:tr>
      <w:tr w:rsidR="0073582F" w:rsidRPr="00775240" w:rsidTr="00244E63">
        <w:tc>
          <w:tcPr>
            <w:tcW w:w="2786"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both"/>
              <w:rPr>
                <w:rFonts w:ascii="Times New Roman" w:hAnsi="Times New Roman"/>
                <w:sz w:val="24"/>
                <w:szCs w:val="24"/>
              </w:rPr>
            </w:pPr>
            <w:r w:rsidRPr="00775240">
              <w:rPr>
                <w:rFonts w:ascii="Times New Roman" w:hAnsi="Times New Roman"/>
                <w:sz w:val="24"/>
                <w:szCs w:val="24"/>
              </w:rPr>
              <w:t>Запровадження сучасної системи підготовки медичних працівників, які надають медичну допомогу  населенню при МІ  (первинна спеціалізація)</w:t>
            </w:r>
          </w:p>
        </w:tc>
        <w:tc>
          <w:tcPr>
            <w:tcW w:w="555"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8,92</w:t>
            </w:r>
          </w:p>
        </w:tc>
        <w:tc>
          <w:tcPr>
            <w:tcW w:w="632"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0,44</w:t>
            </w:r>
          </w:p>
        </w:tc>
        <w:tc>
          <w:tcPr>
            <w:tcW w:w="555"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0,08</w:t>
            </w:r>
          </w:p>
        </w:tc>
        <w:tc>
          <w:tcPr>
            <w:tcW w:w="473"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5,05</w:t>
            </w:r>
          </w:p>
        </w:tc>
      </w:tr>
      <w:tr w:rsidR="0073582F" w:rsidRPr="00775240" w:rsidTr="00244E63">
        <w:tc>
          <w:tcPr>
            <w:tcW w:w="2786"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both"/>
              <w:rPr>
                <w:rFonts w:ascii="Times New Roman" w:hAnsi="Times New Roman"/>
                <w:sz w:val="24"/>
                <w:szCs w:val="24"/>
              </w:rPr>
            </w:pPr>
            <w:r w:rsidRPr="00775240">
              <w:rPr>
                <w:rFonts w:ascii="Times New Roman" w:hAnsi="Times New Roman"/>
                <w:sz w:val="24"/>
                <w:szCs w:val="24"/>
              </w:rPr>
              <w:t>Запровадження сучасної системи обліку осіб, що перенесли МІ включаючи дітей – електронний реєстр.</w:t>
            </w:r>
          </w:p>
        </w:tc>
        <w:tc>
          <w:tcPr>
            <w:tcW w:w="555"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9,26</w:t>
            </w:r>
          </w:p>
        </w:tc>
        <w:tc>
          <w:tcPr>
            <w:tcW w:w="632"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0,42</w:t>
            </w:r>
          </w:p>
        </w:tc>
        <w:tc>
          <w:tcPr>
            <w:tcW w:w="555"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0,08</w:t>
            </w:r>
          </w:p>
        </w:tc>
        <w:tc>
          <w:tcPr>
            <w:tcW w:w="473"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4,51</w:t>
            </w:r>
          </w:p>
        </w:tc>
      </w:tr>
      <w:tr w:rsidR="0073582F" w:rsidRPr="00775240" w:rsidTr="00244E63">
        <w:tc>
          <w:tcPr>
            <w:tcW w:w="2786"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both"/>
              <w:rPr>
                <w:rFonts w:ascii="Times New Roman" w:hAnsi="Times New Roman"/>
                <w:sz w:val="24"/>
                <w:szCs w:val="24"/>
              </w:rPr>
            </w:pPr>
            <w:r w:rsidRPr="00775240">
              <w:rPr>
                <w:rFonts w:ascii="Times New Roman" w:hAnsi="Times New Roman"/>
                <w:sz w:val="24"/>
                <w:szCs w:val="24"/>
              </w:rPr>
              <w:t>Формування у населення відповідального ставлення до особистого здоров’я</w:t>
            </w:r>
          </w:p>
        </w:tc>
        <w:tc>
          <w:tcPr>
            <w:tcW w:w="555"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9,50</w:t>
            </w:r>
          </w:p>
        </w:tc>
        <w:tc>
          <w:tcPr>
            <w:tcW w:w="632"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0,40</w:t>
            </w:r>
          </w:p>
        </w:tc>
        <w:tc>
          <w:tcPr>
            <w:tcW w:w="555"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0,08</w:t>
            </w:r>
          </w:p>
        </w:tc>
        <w:tc>
          <w:tcPr>
            <w:tcW w:w="473"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4,09</w:t>
            </w:r>
          </w:p>
        </w:tc>
      </w:tr>
      <w:tr w:rsidR="0073582F" w:rsidRPr="00775240" w:rsidTr="00244E63">
        <w:tc>
          <w:tcPr>
            <w:tcW w:w="2786"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both"/>
              <w:rPr>
                <w:rFonts w:ascii="Times New Roman" w:hAnsi="Times New Roman"/>
                <w:sz w:val="24"/>
                <w:szCs w:val="24"/>
              </w:rPr>
            </w:pPr>
            <w:r w:rsidRPr="00775240">
              <w:rPr>
                <w:rFonts w:ascii="Times New Roman" w:hAnsi="Times New Roman"/>
                <w:sz w:val="24"/>
                <w:szCs w:val="24"/>
              </w:rPr>
              <w:t>Впровадження  механізму державно-приватного партнерства для  створення необхідної ресурсної бази</w:t>
            </w:r>
          </w:p>
        </w:tc>
        <w:tc>
          <w:tcPr>
            <w:tcW w:w="555"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9,55</w:t>
            </w:r>
          </w:p>
        </w:tc>
        <w:tc>
          <w:tcPr>
            <w:tcW w:w="632"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0,37</w:t>
            </w:r>
          </w:p>
        </w:tc>
        <w:tc>
          <w:tcPr>
            <w:tcW w:w="555"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0,07</w:t>
            </w:r>
          </w:p>
        </w:tc>
        <w:tc>
          <w:tcPr>
            <w:tcW w:w="473"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3,86</w:t>
            </w:r>
          </w:p>
        </w:tc>
      </w:tr>
      <w:tr w:rsidR="0073582F" w:rsidRPr="00775240" w:rsidTr="00244E63">
        <w:tc>
          <w:tcPr>
            <w:tcW w:w="2786"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both"/>
              <w:rPr>
                <w:rFonts w:ascii="Times New Roman" w:hAnsi="Times New Roman"/>
                <w:sz w:val="24"/>
                <w:szCs w:val="24"/>
              </w:rPr>
            </w:pPr>
            <w:r w:rsidRPr="00775240">
              <w:rPr>
                <w:rFonts w:ascii="Times New Roman" w:hAnsi="Times New Roman"/>
                <w:sz w:val="24"/>
                <w:szCs w:val="24"/>
              </w:rPr>
              <w:t>Залучення в систему служб соціального захисту населення  для супроводу осіб, що перенесли МІ</w:t>
            </w:r>
          </w:p>
        </w:tc>
        <w:tc>
          <w:tcPr>
            <w:tcW w:w="555"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9,57</w:t>
            </w:r>
          </w:p>
        </w:tc>
        <w:tc>
          <w:tcPr>
            <w:tcW w:w="632"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0,24</w:t>
            </w:r>
          </w:p>
        </w:tc>
        <w:tc>
          <w:tcPr>
            <w:tcW w:w="555"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0,05</w:t>
            </w:r>
          </w:p>
        </w:tc>
        <w:tc>
          <w:tcPr>
            <w:tcW w:w="473"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34"/>
              <w:jc w:val="center"/>
              <w:rPr>
                <w:rFonts w:ascii="Times New Roman" w:hAnsi="Times New Roman"/>
                <w:sz w:val="24"/>
                <w:szCs w:val="24"/>
              </w:rPr>
            </w:pPr>
            <w:r w:rsidRPr="00775240">
              <w:rPr>
                <w:rFonts w:ascii="Times New Roman" w:hAnsi="Times New Roman"/>
                <w:sz w:val="24"/>
                <w:szCs w:val="24"/>
              </w:rPr>
              <w:t>2,50</w:t>
            </w:r>
          </w:p>
        </w:tc>
      </w:tr>
      <w:bookmarkEnd w:id="148"/>
    </w:tbl>
    <w:p w:rsidR="0073582F" w:rsidRDefault="0073582F" w:rsidP="0067715E">
      <w:pPr>
        <w:spacing w:after="0" w:line="360" w:lineRule="auto"/>
        <w:ind w:firstLine="709"/>
        <w:jc w:val="both"/>
        <w:rPr>
          <w:rFonts w:ascii="Times New Roman" w:hAnsi="Times New Roman"/>
          <w:i/>
          <w:sz w:val="28"/>
          <w:szCs w:val="28"/>
        </w:rPr>
      </w:pPr>
    </w:p>
    <w:p w:rsidR="0073582F" w:rsidRDefault="0073582F" w:rsidP="00244E63">
      <w:pPr>
        <w:spacing w:after="0" w:line="360" w:lineRule="auto"/>
        <w:ind w:firstLine="709"/>
        <w:jc w:val="right"/>
        <w:rPr>
          <w:rFonts w:ascii="Times New Roman" w:hAnsi="Times New Roman"/>
          <w:i/>
          <w:sz w:val="28"/>
          <w:szCs w:val="28"/>
        </w:rPr>
      </w:pPr>
      <w:r>
        <w:rPr>
          <w:rFonts w:ascii="Times New Roman" w:hAnsi="Times New Roman"/>
          <w:i/>
          <w:sz w:val="28"/>
          <w:szCs w:val="28"/>
        </w:rPr>
        <w:t>Продовження таблиці 8.3</w:t>
      </w:r>
    </w:p>
    <w:tbl>
      <w:tblPr>
        <w:tblW w:w="4793" w:type="pct"/>
        <w:tblInd w:w="250" w:type="dxa"/>
        <w:tblLook w:val="00A0"/>
      </w:tblPr>
      <w:tblGrid>
        <w:gridCol w:w="5262"/>
        <w:gridCol w:w="1048"/>
        <w:gridCol w:w="1194"/>
        <w:gridCol w:w="1048"/>
        <w:gridCol w:w="893"/>
      </w:tblGrid>
      <w:tr w:rsidR="0073582F" w:rsidRPr="00775240" w:rsidTr="009B5DF9">
        <w:tc>
          <w:tcPr>
            <w:tcW w:w="2785" w:type="pct"/>
            <w:tcBorders>
              <w:top w:val="single" w:sz="4" w:space="0" w:color="auto"/>
              <w:left w:val="single" w:sz="4" w:space="0" w:color="auto"/>
              <w:bottom w:val="single" w:sz="4" w:space="0" w:color="auto"/>
              <w:right w:val="single" w:sz="4" w:space="0" w:color="auto"/>
            </w:tcBorders>
          </w:tcPr>
          <w:p w:rsidR="0073582F" w:rsidRPr="00775240" w:rsidRDefault="0073582F" w:rsidP="009B5DF9">
            <w:pPr>
              <w:spacing w:after="0" w:line="240" w:lineRule="auto"/>
              <w:ind w:firstLine="34"/>
              <w:jc w:val="both"/>
              <w:rPr>
                <w:rFonts w:ascii="Times New Roman" w:hAnsi="Times New Roman"/>
                <w:sz w:val="24"/>
                <w:szCs w:val="24"/>
              </w:rPr>
            </w:pPr>
            <w:r w:rsidRPr="00775240">
              <w:rPr>
                <w:rFonts w:ascii="Times New Roman" w:hAnsi="Times New Roman"/>
                <w:sz w:val="24"/>
                <w:szCs w:val="24"/>
              </w:rPr>
              <w:t>Залучення в систему приватного сектору охорони здоров’я та визначення  механізмів взаємодії з державним сектором ОЗ</w:t>
            </w:r>
          </w:p>
        </w:tc>
        <w:tc>
          <w:tcPr>
            <w:tcW w:w="555" w:type="pct"/>
            <w:tcBorders>
              <w:top w:val="single" w:sz="4" w:space="0" w:color="auto"/>
              <w:left w:val="single" w:sz="4" w:space="0" w:color="auto"/>
              <w:bottom w:val="single" w:sz="4" w:space="0" w:color="auto"/>
              <w:right w:val="single" w:sz="4" w:space="0" w:color="auto"/>
            </w:tcBorders>
          </w:tcPr>
          <w:p w:rsidR="0073582F" w:rsidRPr="00775240" w:rsidRDefault="0073582F" w:rsidP="009B5DF9">
            <w:pPr>
              <w:spacing w:after="0" w:line="240" w:lineRule="auto"/>
              <w:ind w:firstLine="34"/>
              <w:jc w:val="center"/>
              <w:rPr>
                <w:rFonts w:ascii="Times New Roman" w:hAnsi="Times New Roman"/>
                <w:sz w:val="24"/>
                <w:szCs w:val="24"/>
              </w:rPr>
            </w:pPr>
            <w:r w:rsidRPr="00775240">
              <w:rPr>
                <w:rFonts w:ascii="Times New Roman" w:hAnsi="Times New Roman"/>
                <w:sz w:val="24"/>
                <w:szCs w:val="24"/>
              </w:rPr>
              <w:t>9,69</w:t>
            </w:r>
          </w:p>
        </w:tc>
        <w:tc>
          <w:tcPr>
            <w:tcW w:w="632" w:type="pct"/>
            <w:tcBorders>
              <w:top w:val="single" w:sz="4" w:space="0" w:color="auto"/>
              <w:left w:val="single" w:sz="4" w:space="0" w:color="auto"/>
              <w:bottom w:val="single" w:sz="4" w:space="0" w:color="auto"/>
              <w:right w:val="single" w:sz="4" w:space="0" w:color="auto"/>
            </w:tcBorders>
          </w:tcPr>
          <w:p w:rsidR="0073582F" w:rsidRPr="00775240" w:rsidRDefault="0073582F" w:rsidP="009B5DF9">
            <w:pPr>
              <w:spacing w:after="0" w:line="240" w:lineRule="auto"/>
              <w:ind w:firstLine="34"/>
              <w:jc w:val="center"/>
              <w:rPr>
                <w:rFonts w:ascii="Times New Roman" w:hAnsi="Times New Roman"/>
                <w:sz w:val="24"/>
                <w:szCs w:val="24"/>
              </w:rPr>
            </w:pPr>
            <w:r w:rsidRPr="00775240">
              <w:rPr>
                <w:rFonts w:ascii="Times New Roman" w:hAnsi="Times New Roman"/>
                <w:sz w:val="24"/>
                <w:szCs w:val="24"/>
              </w:rPr>
              <w:t>0,35</w:t>
            </w:r>
          </w:p>
        </w:tc>
        <w:tc>
          <w:tcPr>
            <w:tcW w:w="555" w:type="pct"/>
            <w:tcBorders>
              <w:top w:val="single" w:sz="4" w:space="0" w:color="auto"/>
              <w:left w:val="single" w:sz="4" w:space="0" w:color="auto"/>
              <w:bottom w:val="single" w:sz="4" w:space="0" w:color="auto"/>
              <w:right w:val="single" w:sz="4" w:space="0" w:color="auto"/>
            </w:tcBorders>
          </w:tcPr>
          <w:p w:rsidR="0073582F" w:rsidRPr="00775240" w:rsidRDefault="0073582F" w:rsidP="009B5DF9">
            <w:pPr>
              <w:spacing w:after="0" w:line="240" w:lineRule="auto"/>
              <w:ind w:firstLine="34"/>
              <w:jc w:val="center"/>
              <w:rPr>
                <w:rFonts w:ascii="Times New Roman" w:hAnsi="Times New Roman"/>
                <w:sz w:val="24"/>
                <w:szCs w:val="24"/>
              </w:rPr>
            </w:pPr>
            <w:r w:rsidRPr="00775240">
              <w:rPr>
                <w:rFonts w:ascii="Times New Roman" w:hAnsi="Times New Roman"/>
                <w:sz w:val="24"/>
                <w:szCs w:val="24"/>
              </w:rPr>
              <w:t>0,07</w:t>
            </w:r>
          </w:p>
        </w:tc>
        <w:tc>
          <w:tcPr>
            <w:tcW w:w="474" w:type="pct"/>
            <w:tcBorders>
              <w:top w:val="single" w:sz="4" w:space="0" w:color="auto"/>
              <w:left w:val="single" w:sz="4" w:space="0" w:color="auto"/>
              <w:bottom w:val="single" w:sz="4" w:space="0" w:color="auto"/>
              <w:right w:val="single" w:sz="4" w:space="0" w:color="auto"/>
            </w:tcBorders>
          </w:tcPr>
          <w:p w:rsidR="0073582F" w:rsidRPr="00775240" w:rsidRDefault="0073582F" w:rsidP="009B5DF9">
            <w:pPr>
              <w:spacing w:after="0" w:line="240" w:lineRule="auto"/>
              <w:ind w:firstLine="34"/>
              <w:jc w:val="center"/>
              <w:rPr>
                <w:rFonts w:ascii="Times New Roman" w:hAnsi="Times New Roman"/>
                <w:sz w:val="24"/>
                <w:szCs w:val="24"/>
              </w:rPr>
            </w:pPr>
            <w:r w:rsidRPr="00775240">
              <w:rPr>
                <w:rFonts w:ascii="Times New Roman" w:hAnsi="Times New Roman"/>
                <w:sz w:val="24"/>
                <w:szCs w:val="24"/>
              </w:rPr>
              <w:t>3,57</w:t>
            </w:r>
          </w:p>
        </w:tc>
      </w:tr>
      <w:tr w:rsidR="0073582F" w:rsidRPr="00775240" w:rsidTr="009B5DF9">
        <w:tc>
          <w:tcPr>
            <w:tcW w:w="2785" w:type="pct"/>
            <w:tcBorders>
              <w:top w:val="single" w:sz="4" w:space="0" w:color="auto"/>
              <w:left w:val="single" w:sz="4" w:space="0" w:color="auto"/>
              <w:bottom w:val="single" w:sz="4" w:space="0" w:color="auto"/>
              <w:right w:val="single" w:sz="4" w:space="0" w:color="auto"/>
            </w:tcBorders>
          </w:tcPr>
          <w:p w:rsidR="0073582F" w:rsidRPr="00775240" w:rsidRDefault="0073582F" w:rsidP="009B5DF9">
            <w:pPr>
              <w:spacing w:after="0" w:line="240" w:lineRule="auto"/>
              <w:ind w:firstLine="34"/>
              <w:jc w:val="both"/>
              <w:rPr>
                <w:rFonts w:ascii="Times New Roman" w:hAnsi="Times New Roman"/>
                <w:sz w:val="24"/>
                <w:szCs w:val="24"/>
              </w:rPr>
            </w:pPr>
            <w:r w:rsidRPr="00775240">
              <w:rPr>
                <w:rFonts w:ascii="Times New Roman" w:hAnsi="Times New Roman"/>
                <w:sz w:val="24"/>
                <w:szCs w:val="24"/>
              </w:rPr>
              <w:t>Створення на базі   спеціалізованого центру медичної допомоги при МІ  постійно діючого тренінгового центру для  медичного персоналу первинної, спеціалізованої та ЕМД</w:t>
            </w:r>
          </w:p>
        </w:tc>
        <w:tc>
          <w:tcPr>
            <w:tcW w:w="555" w:type="pct"/>
            <w:tcBorders>
              <w:top w:val="single" w:sz="4" w:space="0" w:color="auto"/>
              <w:left w:val="single" w:sz="4" w:space="0" w:color="auto"/>
              <w:bottom w:val="single" w:sz="4" w:space="0" w:color="auto"/>
              <w:right w:val="single" w:sz="4" w:space="0" w:color="auto"/>
            </w:tcBorders>
          </w:tcPr>
          <w:p w:rsidR="0073582F" w:rsidRPr="00775240" w:rsidRDefault="0073582F" w:rsidP="009B5DF9">
            <w:pPr>
              <w:spacing w:after="0" w:line="240" w:lineRule="auto"/>
              <w:ind w:firstLine="34"/>
              <w:jc w:val="center"/>
              <w:rPr>
                <w:rFonts w:ascii="Times New Roman" w:hAnsi="Times New Roman"/>
                <w:sz w:val="24"/>
                <w:szCs w:val="24"/>
              </w:rPr>
            </w:pPr>
            <w:r w:rsidRPr="00775240">
              <w:rPr>
                <w:rFonts w:ascii="Times New Roman" w:hAnsi="Times New Roman"/>
                <w:sz w:val="24"/>
                <w:szCs w:val="24"/>
              </w:rPr>
              <w:t>9,59</w:t>
            </w:r>
          </w:p>
        </w:tc>
        <w:tc>
          <w:tcPr>
            <w:tcW w:w="632" w:type="pct"/>
            <w:tcBorders>
              <w:top w:val="single" w:sz="4" w:space="0" w:color="auto"/>
              <w:left w:val="single" w:sz="4" w:space="0" w:color="auto"/>
              <w:bottom w:val="single" w:sz="4" w:space="0" w:color="auto"/>
              <w:right w:val="single" w:sz="4" w:space="0" w:color="auto"/>
            </w:tcBorders>
          </w:tcPr>
          <w:p w:rsidR="0073582F" w:rsidRPr="00775240" w:rsidRDefault="0073582F" w:rsidP="009B5DF9">
            <w:pPr>
              <w:spacing w:after="0" w:line="240" w:lineRule="auto"/>
              <w:ind w:firstLine="34"/>
              <w:jc w:val="center"/>
              <w:rPr>
                <w:rFonts w:ascii="Times New Roman" w:hAnsi="Times New Roman"/>
                <w:sz w:val="24"/>
                <w:szCs w:val="24"/>
              </w:rPr>
            </w:pPr>
            <w:r w:rsidRPr="00775240">
              <w:rPr>
                <w:rFonts w:ascii="Times New Roman" w:hAnsi="Times New Roman"/>
                <w:sz w:val="24"/>
                <w:szCs w:val="24"/>
              </w:rPr>
              <w:t>0,48</w:t>
            </w:r>
          </w:p>
        </w:tc>
        <w:tc>
          <w:tcPr>
            <w:tcW w:w="555" w:type="pct"/>
            <w:tcBorders>
              <w:top w:val="single" w:sz="4" w:space="0" w:color="auto"/>
              <w:left w:val="single" w:sz="4" w:space="0" w:color="auto"/>
              <w:bottom w:val="single" w:sz="4" w:space="0" w:color="auto"/>
              <w:right w:val="single" w:sz="4" w:space="0" w:color="auto"/>
            </w:tcBorders>
          </w:tcPr>
          <w:p w:rsidR="0073582F" w:rsidRPr="00775240" w:rsidRDefault="0073582F" w:rsidP="009B5DF9">
            <w:pPr>
              <w:spacing w:after="0" w:line="240" w:lineRule="auto"/>
              <w:ind w:firstLine="34"/>
              <w:jc w:val="center"/>
              <w:rPr>
                <w:rFonts w:ascii="Times New Roman" w:hAnsi="Times New Roman"/>
                <w:sz w:val="24"/>
                <w:szCs w:val="24"/>
              </w:rPr>
            </w:pPr>
            <w:r w:rsidRPr="00775240">
              <w:rPr>
                <w:rFonts w:ascii="Times New Roman" w:hAnsi="Times New Roman"/>
                <w:sz w:val="24"/>
                <w:szCs w:val="24"/>
              </w:rPr>
              <w:t>0,10</w:t>
            </w:r>
          </w:p>
        </w:tc>
        <w:tc>
          <w:tcPr>
            <w:tcW w:w="474" w:type="pct"/>
            <w:tcBorders>
              <w:top w:val="single" w:sz="4" w:space="0" w:color="auto"/>
              <w:left w:val="single" w:sz="4" w:space="0" w:color="auto"/>
              <w:bottom w:val="single" w:sz="4" w:space="0" w:color="auto"/>
              <w:right w:val="single" w:sz="4" w:space="0" w:color="auto"/>
            </w:tcBorders>
          </w:tcPr>
          <w:p w:rsidR="0073582F" w:rsidRPr="00775240" w:rsidRDefault="0073582F" w:rsidP="009B5DF9">
            <w:pPr>
              <w:spacing w:after="0" w:line="240" w:lineRule="auto"/>
              <w:ind w:firstLine="34"/>
              <w:jc w:val="center"/>
              <w:rPr>
                <w:rFonts w:ascii="Times New Roman" w:hAnsi="Times New Roman"/>
                <w:sz w:val="24"/>
                <w:szCs w:val="24"/>
              </w:rPr>
            </w:pPr>
            <w:r w:rsidRPr="00775240">
              <w:rPr>
                <w:rFonts w:ascii="Times New Roman" w:hAnsi="Times New Roman"/>
                <w:sz w:val="24"/>
                <w:szCs w:val="24"/>
              </w:rPr>
              <w:t>4,97</w:t>
            </w:r>
          </w:p>
        </w:tc>
      </w:tr>
      <w:tr w:rsidR="0073582F" w:rsidRPr="00775240" w:rsidTr="009B5DF9">
        <w:tc>
          <w:tcPr>
            <w:tcW w:w="2785" w:type="pct"/>
            <w:tcBorders>
              <w:top w:val="single" w:sz="4" w:space="0" w:color="auto"/>
              <w:left w:val="single" w:sz="4" w:space="0" w:color="auto"/>
              <w:bottom w:val="single" w:sz="4" w:space="0" w:color="auto"/>
              <w:right w:val="single" w:sz="4" w:space="0" w:color="auto"/>
            </w:tcBorders>
          </w:tcPr>
          <w:p w:rsidR="0073582F" w:rsidRPr="00775240" w:rsidRDefault="0073582F" w:rsidP="009B5DF9">
            <w:pPr>
              <w:spacing w:after="0" w:line="240" w:lineRule="auto"/>
              <w:ind w:firstLine="34"/>
              <w:jc w:val="both"/>
              <w:rPr>
                <w:rFonts w:ascii="Times New Roman" w:hAnsi="Times New Roman"/>
                <w:sz w:val="24"/>
                <w:szCs w:val="24"/>
              </w:rPr>
            </w:pPr>
            <w:r w:rsidRPr="00775240">
              <w:rPr>
                <w:rFonts w:ascii="Times New Roman" w:hAnsi="Times New Roman"/>
                <w:sz w:val="24"/>
                <w:szCs w:val="24"/>
              </w:rPr>
              <w:t>Мотивування  населення  до визнання пріоритету особистого здоров’я</w:t>
            </w:r>
          </w:p>
        </w:tc>
        <w:tc>
          <w:tcPr>
            <w:tcW w:w="555" w:type="pct"/>
            <w:tcBorders>
              <w:top w:val="single" w:sz="4" w:space="0" w:color="auto"/>
              <w:left w:val="single" w:sz="4" w:space="0" w:color="auto"/>
              <w:bottom w:val="single" w:sz="4" w:space="0" w:color="auto"/>
              <w:right w:val="single" w:sz="4" w:space="0" w:color="auto"/>
            </w:tcBorders>
          </w:tcPr>
          <w:p w:rsidR="0073582F" w:rsidRPr="00775240" w:rsidRDefault="0073582F" w:rsidP="009B5DF9">
            <w:pPr>
              <w:spacing w:after="0" w:line="240" w:lineRule="auto"/>
              <w:ind w:firstLine="34"/>
              <w:jc w:val="center"/>
              <w:rPr>
                <w:rFonts w:ascii="Times New Roman" w:hAnsi="Times New Roman"/>
                <w:sz w:val="24"/>
                <w:szCs w:val="24"/>
              </w:rPr>
            </w:pPr>
            <w:r w:rsidRPr="00775240">
              <w:rPr>
                <w:rFonts w:ascii="Times New Roman" w:hAnsi="Times New Roman"/>
                <w:sz w:val="24"/>
                <w:szCs w:val="24"/>
              </w:rPr>
              <w:t>9,69</w:t>
            </w:r>
          </w:p>
        </w:tc>
        <w:tc>
          <w:tcPr>
            <w:tcW w:w="632" w:type="pct"/>
            <w:tcBorders>
              <w:top w:val="single" w:sz="4" w:space="0" w:color="auto"/>
              <w:left w:val="single" w:sz="4" w:space="0" w:color="auto"/>
              <w:bottom w:val="single" w:sz="4" w:space="0" w:color="auto"/>
              <w:right w:val="single" w:sz="4" w:space="0" w:color="auto"/>
            </w:tcBorders>
          </w:tcPr>
          <w:p w:rsidR="0073582F" w:rsidRPr="00775240" w:rsidRDefault="0073582F" w:rsidP="009B5DF9">
            <w:pPr>
              <w:spacing w:after="0" w:line="240" w:lineRule="auto"/>
              <w:ind w:firstLine="34"/>
              <w:jc w:val="center"/>
              <w:rPr>
                <w:rFonts w:ascii="Times New Roman" w:hAnsi="Times New Roman"/>
                <w:sz w:val="24"/>
                <w:szCs w:val="24"/>
              </w:rPr>
            </w:pPr>
            <w:r w:rsidRPr="00775240">
              <w:rPr>
                <w:rFonts w:ascii="Times New Roman" w:hAnsi="Times New Roman"/>
                <w:sz w:val="24"/>
                <w:szCs w:val="24"/>
              </w:rPr>
              <w:t>0,35</w:t>
            </w:r>
          </w:p>
        </w:tc>
        <w:tc>
          <w:tcPr>
            <w:tcW w:w="555" w:type="pct"/>
            <w:tcBorders>
              <w:top w:val="single" w:sz="4" w:space="0" w:color="auto"/>
              <w:left w:val="single" w:sz="4" w:space="0" w:color="auto"/>
              <w:bottom w:val="single" w:sz="4" w:space="0" w:color="auto"/>
              <w:right w:val="single" w:sz="4" w:space="0" w:color="auto"/>
            </w:tcBorders>
          </w:tcPr>
          <w:p w:rsidR="0073582F" w:rsidRPr="00775240" w:rsidRDefault="0073582F" w:rsidP="009B5DF9">
            <w:pPr>
              <w:spacing w:after="0" w:line="240" w:lineRule="auto"/>
              <w:ind w:firstLine="34"/>
              <w:jc w:val="center"/>
              <w:rPr>
                <w:rFonts w:ascii="Times New Roman" w:hAnsi="Times New Roman"/>
                <w:sz w:val="24"/>
                <w:szCs w:val="24"/>
              </w:rPr>
            </w:pPr>
            <w:r w:rsidRPr="00775240">
              <w:rPr>
                <w:rFonts w:ascii="Times New Roman" w:hAnsi="Times New Roman"/>
                <w:sz w:val="24"/>
                <w:szCs w:val="24"/>
              </w:rPr>
              <w:t>0,07</w:t>
            </w:r>
          </w:p>
        </w:tc>
        <w:tc>
          <w:tcPr>
            <w:tcW w:w="474" w:type="pct"/>
            <w:tcBorders>
              <w:top w:val="single" w:sz="4" w:space="0" w:color="auto"/>
              <w:left w:val="single" w:sz="4" w:space="0" w:color="auto"/>
              <w:bottom w:val="single" w:sz="4" w:space="0" w:color="auto"/>
              <w:right w:val="single" w:sz="4" w:space="0" w:color="auto"/>
            </w:tcBorders>
          </w:tcPr>
          <w:p w:rsidR="0073582F" w:rsidRPr="00775240" w:rsidRDefault="0073582F" w:rsidP="009B5DF9">
            <w:pPr>
              <w:spacing w:after="0" w:line="240" w:lineRule="auto"/>
              <w:ind w:firstLine="34"/>
              <w:jc w:val="center"/>
              <w:rPr>
                <w:rFonts w:ascii="Times New Roman" w:hAnsi="Times New Roman"/>
                <w:sz w:val="24"/>
                <w:szCs w:val="24"/>
              </w:rPr>
            </w:pPr>
            <w:r w:rsidRPr="00775240">
              <w:rPr>
                <w:rFonts w:ascii="Times New Roman" w:hAnsi="Times New Roman"/>
                <w:sz w:val="24"/>
                <w:szCs w:val="24"/>
              </w:rPr>
              <w:t>3,57</w:t>
            </w:r>
          </w:p>
        </w:tc>
      </w:tr>
      <w:tr w:rsidR="0073582F" w:rsidRPr="00775240" w:rsidTr="009B5DF9">
        <w:tc>
          <w:tcPr>
            <w:tcW w:w="2785" w:type="pct"/>
            <w:tcBorders>
              <w:top w:val="single" w:sz="4" w:space="0" w:color="auto"/>
              <w:left w:val="single" w:sz="4" w:space="0" w:color="auto"/>
              <w:bottom w:val="single" w:sz="4" w:space="0" w:color="auto"/>
              <w:right w:val="single" w:sz="4" w:space="0" w:color="auto"/>
            </w:tcBorders>
          </w:tcPr>
          <w:p w:rsidR="0073582F" w:rsidRPr="00775240" w:rsidRDefault="0073582F" w:rsidP="009B5DF9">
            <w:pPr>
              <w:spacing w:after="0" w:line="240" w:lineRule="auto"/>
              <w:ind w:firstLine="34"/>
              <w:jc w:val="both"/>
              <w:rPr>
                <w:rFonts w:ascii="Times New Roman" w:hAnsi="Times New Roman"/>
                <w:sz w:val="24"/>
                <w:szCs w:val="24"/>
              </w:rPr>
            </w:pPr>
            <w:r w:rsidRPr="00775240">
              <w:rPr>
                <w:rFonts w:ascii="Times New Roman" w:hAnsi="Times New Roman"/>
                <w:sz w:val="24"/>
                <w:szCs w:val="24"/>
              </w:rPr>
              <w:t>Залучення в систему громадських  та благодійних організацій</w:t>
            </w:r>
          </w:p>
        </w:tc>
        <w:tc>
          <w:tcPr>
            <w:tcW w:w="555" w:type="pct"/>
            <w:tcBorders>
              <w:top w:val="single" w:sz="4" w:space="0" w:color="auto"/>
              <w:left w:val="single" w:sz="4" w:space="0" w:color="auto"/>
              <w:bottom w:val="single" w:sz="4" w:space="0" w:color="auto"/>
              <w:right w:val="single" w:sz="4" w:space="0" w:color="auto"/>
            </w:tcBorders>
          </w:tcPr>
          <w:p w:rsidR="0073582F" w:rsidRPr="00775240" w:rsidRDefault="0073582F" w:rsidP="009B5DF9">
            <w:pPr>
              <w:spacing w:after="0" w:line="240" w:lineRule="auto"/>
              <w:ind w:firstLine="34"/>
              <w:jc w:val="center"/>
              <w:rPr>
                <w:rFonts w:ascii="Times New Roman" w:hAnsi="Times New Roman"/>
                <w:sz w:val="24"/>
                <w:szCs w:val="24"/>
              </w:rPr>
            </w:pPr>
            <w:r w:rsidRPr="00775240">
              <w:rPr>
                <w:rFonts w:ascii="Times New Roman" w:hAnsi="Times New Roman"/>
                <w:sz w:val="24"/>
                <w:szCs w:val="24"/>
              </w:rPr>
              <w:t>9,01</w:t>
            </w:r>
          </w:p>
        </w:tc>
        <w:tc>
          <w:tcPr>
            <w:tcW w:w="632" w:type="pct"/>
            <w:tcBorders>
              <w:top w:val="single" w:sz="4" w:space="0" w:color="auto"/>
              <w:left w:val="single" w:sz="4" w:space="0" w:color="auto"/>
              <w:bottom w:val="single" w:sz="4" w:space="0" w:color="auto"/>
              <w:right w:val="single" w:sz="4" w:space="0" w:color="auto"/>
            </w:tcBorders>
          </w:tcPr>
          <w:p w:rsidR="0073582F" w:rsidRPr="00775240" w:rsidRDefault="0073582F" w:rsidP="009B5DF9">
            <w:pPr>
              <w:spacing w:after="0" w:line="240" w:lineRule="auto"/>
              <w:ind w:firstLine="34"/>
              <w:jc w:val="center"/>
              <w:rPr>
                <w:rFonts w:ascii="Times New Roman" w:hAnsi="Times New Roman"/>
                <w:sz w:val="24"/>
                <w:szCs w:val="24"/>
              </w:rPr>
            </w:pPr>
            <w:r w:rsidRPr="00775240">
              <w:rPr>
                <w:rFonts w:ascii="Times New Roman" w:hAnsi="Times New Roman"/>
                <w:sz w:val="24"/>
                <w:szCs w:val="24"/>
              </w:rPr>
              <w:t>0,35</w:t>
            </w:r>
          </w:p>
        </w:tc>
        <w:tc>
          <w:tcPr>
            <w:tcW w:w="555" w:type="pct"/>
            <w:tcBorders>
              <w:top w:val="single" w:sz="4" w:space="0" w:color="auto"/>
              <w:left w:val="single" w:sz="4" w:space="0" w:color="auto"/>
              <w:bottom w:val="single" w:sz="4" w:space="0" w:color="auto"/>
              <w:right w:val="single" w:sz="4" w:space="0" w:color="auto"/>
            </w:tcBorders>
          </w:tcPr>
          <w:p w:rsidR="0073582F" w:rsidRPr="00775240" w:rsidRDefault="0073582F" w:rsidP="009B5DF9">
            <w:pPr>
              <w:spacing w:after="0" w:line="240" w:lineRule="auto"/>
              <w:ind w:firstLine="34"/>
              <w:jc w:val="center"/>
              <w:rPr>
                <w:rFonts w:ascii="Times New Roman" w:hAnsi="Times New Roman"/>
                <w:sz w:val="24"/>
                <w:szCs w:val="24"/>
              </w:rPr>
            </w:pPr>
            <w:r w:rsidRPr="00775240">
              <w:rPr>
                <w:rFonts w:ascii="Times New Roman" w:hAnsi="Times New Roman"/>
                <w:sz w:val="24"/>
                <w:szCs w:val="24"/>
              </w:rPr>
              <w:t>0,07</w:t>
            </w:r>
          </w:p>
        </w:tc>
        <w:tc>
          <w:tcPr>
            <w:tcW w:w="474" w:type="pct"/>
            <w:tcBorders>
              <w:top w:val="single" w:sz="4" w:space="0" w:color="auto"/>
              <w:left w:val="single" w:sz="4" w:space="0" w:color="auto"/>
              <w:bottom w:val="single" w:sz="4" w:space="0" w:color="auto"/>
              <w:right w:val="single" w:sz="4" w:space="0" w:color="auto"/>
            </w:tcBorders>
          </w:tcPr>
          <w:p w:rsidR="0073582F" w:rsidRPr="00775240" w:rsidRDefault="0073582F" w:rsidP="009B5DF9">
            <w:pPr>
              <w:spacing w:after="0" w:line="240" w:lineRule="auto"/>
              <w:ind w:firstLine="34"/>
              <w:jc w:val="center"/>
              <w:rPr>
                <w:rFonts w:ascii="Times New Roman" w:hAnsi="Times New Roman"/>
                <w:sz w:val="24"/>
                <w:szCs w:val="24"/>
              </w:rPr>
            </w:pPr>
            <w:r w:rsidRPr="00775240">
              <w:rPr>
                <w:rFonts w:ascii="Times New Roman" w:hAnsi="Times New Roman"/>
                <w:sz w:val="24"/>
                <w:szCs w:val="24"/>
              </w:rPr>
              <w:t>3,96</w:t>
            </w:r>
          </w:p>
        </w:tc>
      </w:tr>
      <w:tr w:rsidR="0073582F" w:rsidRPr="00775240" w:rsidTr="009B5DF9">
        <w:tc>
          <w:tcPr>
            <w:tcW w:w="2785" w:type="pct"/>
            <w:tcBorders>
              <w:top w:val="single" w:sz="4" w:space="0" w:color="auto"/>
              <w:left w:val="single" w:sz="4" w:space="0" w:color="auto"/>
              <w:bottom w:val="single" w:sz="4" w:space="0" w:color="auto"/>
              <w:right w:val="single" w:sz="4" w:space="0" w:color="auto"/>
            </w:tcBorders>
          </w:tcPr>
          <w:p w:rsidR="0073582F" w:rsidRPr="00775240" w:rsidRDefault="0073582F" w:rsidP="009B5DF9">
            <w:pPr>
              <w:spacing w:after="0" w:line="240" w:lineRule="auto"/>
              <w:ind w:firstLine="34"/>
              <w:jc w:val="both"/>
              <w:rPr>
                <w:rFonts w:ascii="Times New Roman" w:hAnsi="Times New Roman"/>
                <w:sz w:val="24"/>
                <w:szCs w:val="24"/>
              </w:rPr>
            </w:pPr>
            <w:r w:rsidRPr="00775240">
              <w:rPr>
                <w:rFonts w:ascii="Times New Roman" w:hAnsi="Times New Roman"/>
                <w:sz w:val="24"/>
                <w:szCs w:val="24"/>
              </w:rPr>
              <w:t>Створення умов  та можливостей для здорового способу життя населенням</w:t>
            </w:r>
          </w:p>
        </w:tc>
        <w:tc>
          <w:tcPr>
            <w:tcW w:w="555" w:type="pct"/>
            <w:tcBorders>
              <w:top w:val="single" w:sz="4" w:space="0" w:color="auto"/>
              <w:left w:val="single" w:sz="4" w:space="0" w:color="auto"/>
              <w:bottom w:val="single" w:sz="4" w:space="0" w:color="auto"/>
              <w:right w:val="single" w:sz="4" w:space="0" w:color="auto"/>
            </w:tcBorders>
          </w:tcPr>
          <w:p w:rsidR="0073582F" w:rsidRPr="00775240" w:rsidRDefault="0073582F" w:rsidP="009B5DF9">
            <w:pPr>
              <w:spacing w:after="0" w:line="240" w:lineRule="auto"/>
              <w:ind w:firstLine="34"/>
              <w:jc w:val="center"/>
              <w:rPr>
                <w:rFonts w:ascii="Times New Roman" w:hAnsi="Times New Roman"/>
                <w:sz w:val="24"/>
                <w:szCs w:val="24"/>
              </w:rPr>
            </w:pPr>
            <w:r w:rsidRPr="00775240">
              <w:rPr>
                <w:rFonts w:ascii="Times New Roman" w:hAnsi="Times New Roman"/>
                <w:sz w:val="24"/>
                <w:szCs w:val="24"/>
              </w:rPr>
              <w:t>9,69</w:t>
            </w:r>
          </w:p>
        </w:tc>
        <w:tc>
          <w:tcPr>
            <w:tcW w:w="632" w:type="pct"/>
            <w:tcBorders>
              <w:top w:val="single" w:sz="4" w:space="0" w:color="auto"/>
              <w:left w:val="single" w:sz="4" w:space="0" w:color="auto"/>
              <w:bottom w:val="single" w:sz="4" w:space="0" w:color="auto"/>
              <w:right w:val="single" w:sz="4" w:space="0" w:color="auto"/>
            </w:tcBorders>
          </w:tcPr>
          <w:p w:rsidR="0073582F" w:rsidRPr="00775240" w:rsidRDefault="0073582F" w:rsidP="009B5DF9">
            <w:pPr>
              <w:spacing w:after="0" w:line="240" w:lineRule="auto"/>
              <w:ind w:firstLine="34"/>
              <w:jc w:val="center"/>
              <w:rPr>
                <w:rFonts w:ascii="Times New Roman" w:hAnsi="Times New Roman"/>
                <w:sz w:val="24"/>
                <w:szCs w:val="24"/>
              </w:rPr>
            </w:pPr>
            <w:r w:rsidRPr="00775240">
              <w:rPr>
                <w:rFonts w:ascii="Times New Roman" w:hAnsi="Times New Roman"/>
                <w:sz w:val="24"/>
                <w:szCs w:val="24"/>
              </w:rPr>
              <w:t>0,35</w:t>
            </w:r>
          </w:p>
        </w:tc>
        <w:tc>
          <w:tcPr>
            <w:tcW w:w="555" w:type="pct"/>
            <w:tcBorders>
              <w:top w:val="single" w:sz="4" w:space="0" w:color="auto"/>
              <w:left w:val="single" w:sz="4" w:space="0" w:color="auto"/>
              <w:bottom w:val="single" w:sz="4" w:space="0" w:color="auto"/>
              <w:right w:val="single" w:sz="4" w:space="0" w:color="auto"/>
            </w:tcBorders>
          </w:tcPr>
          <w:p w:rsidR="0073582F" w:rsidRPr="00775240" w:rsidRDefault="0073582F" w:rsidP="009B5DF9">
            <w:pPr>
              <w:spacing w:after="0" w:line="240" w:lineRule="auto"/>
              <w:ind w:firstLine="34"/>
              <w:jc w:val="center"/>
              <w:rPr>
                <w:rFonts w:ascii="Times New Roman" w:hAnsi="Times New Roman"/>
                <w:sz w:val="24"/>
                <w:szCs w:val="24"/>
              </w:rPr>
            </w:pPr>
            <w:r w:rsidRPr="00775240">
              <w:rPr>
                <w:rFonts w:ascii="Times New Roman" w:hAnsi="Times New Roman"/>
                <w:sz w:val="24"/>
                <w:szCs w:val="24"/>
              </w:rPr>
              <w:t>0,07</w:t>
            </w:r>
          </w:p>
        </w:tc>
        <w:tc>
          <w:tcPr>
            <w:tcW w:w="474" w:type="pct"/>
            <w:tcBorders>
              <w:top w:val="single" w:sz="4" w:space="0" w:color="auto"/>
              <w:left w:val="single" w:sz="4" w:space="0" w:color="auto"/>
              <w:bottom w:val="single" w:sz="4" w:space="0" w:color="auto"/>
              <w:right w:val="single" w:sz="4" w:space="0" w:color="auto"/>
            </w:tcBorders>
          </w:tcPr>
          <w:p w:rsidR="0073582F" w:rsidRPr="00775240" w:rsidRDefault="0073582F" w:rsidP="009B5DF9">
            <w:pPr>
              <w:spacing w:after="0" w:line="240" w:lineRule="auto"/>
              <w:ind w:firstLine="34"/>
              <w:jc w:val="center"/>
              <w:rPr>
                <w:rFonts w:ascii="Times New Roman" w:hAnsi="Times New Roman"/>
                <w:sz w:val="24"/>
                <w:szCs w:val="24"/>
              </w:rPr>
            </w:pPr>
            <w:r w:rsidRPr="00775240">
              <w:rPr>
                <w:rFonts w:ascii="Times New Roman" w:hAnsi="Times New Roman"/>
                <w:sz w:val="24"/>
                <w:szCs w:val="24"/>
              </w:rPr>
              <w:t>3,57</w:t>
            </w:r>
          </w:p>
        </w:tc>
      </w:tr>
    </w:tbl>
    <w:p w:rsidR="0073582F" w:rsidRPr="0079244C" w:rsidRDefault="0073582F" w:rsidP="00244E63">
      <w:pPr>
        <w:spacing w:after="0" w:line="360" w:lineRule="auto"/>
        <w:jc w:val="both"/>
        <w:rPr>
          <w:rFonts w:ascii="Times New Roman" w:hAnsi="Times New Roman"/>
          <w:i/>
          <w:sz w:val="28"/>
          <w:szCs w:val="28"/>
        </w:rPr>
      </w:pPr>
    </w:p>
    <w:p w:rsidR="0073582F" w:rsidRPr="00FC458F" w:rsidRDefault="0073582F" w:rsidP="00FC458F">
      <w:pPr>
        <w:spacing w:after="0" w:line="360" w:lineRule="auto"/>
        <w:ind w:firstLine="709"/>
        <w:jc w:val="both"/>
        <w:rPr>
          <w:rFonts w:ascii="Times New Roman" w:hAnsi="Times New Roman"/>
          <w:sz w:val="28"/>
          <w:szCs w:val="28"/>
        </w:rPr>
      </w:pPr>
      <w:r w:rsidRPr="0079244C">
        <w:rPr>
          <w:rFonts w:ascii="Times New Roman" w:hAnsi="Times New Roman"/>
          <w:i/>
          <w:sz w:val="28"/>
          <w:szCs w:val="28"/>
        </w:rPr>
        <w:t>Примітка:</w:t>
      </w:r>
      <w:r w:rsidRPr="0079244C">
        <w:rPr>
          <w:rFonts w:ascii="Times New Roman" w:hAnsi="Times New Roman"/>
          <w:sz w:val="28"/>
          <w:szCs w:val="28"/>
        </w:rPr>
        <w:t xml:space="preserve"> М – середня арифметична величина оцінок експертів, бали; ±SD – стандартне (середнє квадратичне) відхилення, бали; ±m – стандартна похибка середньої арифметичної величини, бали; C</w:t>
      </w:r>
      <w:r w:rsidRPr="0079244C">
        <w:rPr>
          <w:rFonts w:ascii="Times New Roman" w:hAnsi="Times New Roman"/>
          <w:position w:val="-3"/>
          <w:sz w:val="28"/>
          <w:szCs w:val="28"/>
        </w:rPr>
        <w:t xml:space="preserve">v </w:t>
      </w:r>
      <w:r>
        <w:rPr>
          <w:rFonts w:ascii="Times New Roman" w:hAnsi="Times New Roman"/>
          <w:sz w:val="28"/>
          <w:szCs w:val="28"/>
        </w:rPr>
        <w:t>– коефіцієнт варіації, %.</w:t>
      </w:r>
    </w:p>
    <w:p w:rsidR="0073582F" w:rsidRPr="0079244C" w:rsidRDefault="0073582F" w:rsidP="0067715E">
      <w:pPr>
        <w:spacing w:after="0" w:line="360" w:lineRule="auto"/>
        <w:ind w:firstLine="709"/>
        <w:jc w:val="both"/>
        <w:rPr>
          <w:rFonts w:ascii="Times New Roman" w:hAnsi="Times New Roman"/>
          <w:i/>
          <w:sz w:val="28"/>
          <w:szCs w:val="28"/>
        </w:rPr>
      </w:pPr>
      <w:r>
        <w:rPr>
          <w:rFonts w:ascii="Times New Roman" w:hAnsi="Times New Roman"/>
          <w:i/>
          <w:sz w:val="28"/>
          <w:szCs w:val="28"/>
        </w:rPr>
        <w:t>Н</w:t>
      </w:r>
      <w:r w:rsidRPr="0079244C">
        <w:rPr>
          <w:rFonts w:ascii="Times New Roman" w:hAnsi="Times New Roman"/>
          <w:i/>
          <w:sz w:val="28"/>
          <w:szCs w:val="28"/>
        </w:rPr>
        <w:t>айнижчу оцінку отримали наступні інновації:</w:t>
      </w:r>
    </w:p>
    <w:p w:rsidR="0073582F" w:rsidRPr="0079244C" w:rsidRDefault="0073582F" w:rsidP="0067715E">
      <w:pPr>
        <w:pStyle w:val="ListParagraph"/>
        <w:numPr>
          <w:ilvl w:val="0"/>
          <w:numId w:val="58"/>
        </w:numPr>
        <w:spacing w:line="360" w:lineRule="auto"/>
        <w:ind w:left="284" w:hanging="284"/>
        <w:jc w:val="both"/>
        <w:rPr>
          <w:rFonts w:ascii="Times New Roman" w:hAnsi="Times New Roman"/>
          <w:sz w:val="28"/>
          <w:szCs w:val="28"/>
        </w:rPr>
      </w:pPr>
      <w:r>
        <w:rPr>
          <w:rFonts w:ascii="Times New Roman" w:hAnsi="Times New Roman"/>
          <w:sz w:val="28"/>
          <w:szCs w:val="28"/>
        </w:rPr>
        <w:t>модель управління</w:t>
      </w:r>
      <w:r w:rsidRPr="0079244C">
        <w:rPr>
          <w:rFonts w:ascii="Times New Roman" w:hAnsi="Times New Roman"/>
          <w:sz w:val="28"/>
          <w:szCs w:val="28"/>
        </w:rPr>
        <w:t xml:space="preserve"> службою медичної допомоги при ЦВХ та МІ з формуванням міської міжсекторальної координаційної ради боротьби з інсультом, запровадження сучасної системи підготовки медичних працівників, які надають меди</w:t>
      </w:r>
      <w:r>
        <w:rPr>
          <w:rFonts w:ascii="Times New Roman" w:hAnsi="Times New Roman"/>
          <w:sz w:val="28"/>
          <w:szCs w:val="28"/>
        </w:rPr>
        <w:t xml:space="preserve">чну допомогу  населенню при МІ </w:t>
      </w:r>
      <w:r w:rsidRPr="0079244C">
        <w:rPr>
          <w:rFonts w:ascii="Times New Roman" w:hAnsi="Times New Roman"/>
          <w:sz w:val="28"/>
          <w:szCs w:val="28"/>
        </w:rPr>
        <w:t>(первинна спеціалізація) - 8,92;</w:t>
      </w:r>
    </w:p>
    <w:p w:rsidR="0073582F" w:rsidRPr="0079244C" w:rsidRDefault="0073582F" w:rsidP="0067715E">
      <w:pPr>
        <w:pStyle w:val="ListParagraph"/>
        <w:numPr>
          <w:ilvl w:val="0"/>
          <w:numId w:val="58"/>
        </w:numPr>
        <w:spacing w:line="360" w:lineRule="auto"/>
        <w:ind w:left="284" w:hanging="284"/>
        <w:jc w:val="both"/>
        <w:rPr>
          <w:rFonts w:ascii="Times New Roman" w:hAnsi="Times New Roman"/>
          <w:sz w:val="28"/>
          <w:szCs w:val="28"/>
        </w:rPr>
      </w:pPr>
      <w:r w:rsidRPr="0079244C">
        <w:rPr>
          <w:rFonts w:ascii="Times New Roman" w:hAnsi="Times New Roman"/>
          <w:sz w:val="28"/>
          <w:szCs w:val="28"/>
        </w:rPr>
        <w:t>з</w:t>
      </w:r>
      <w:r>
        <w:rPr>
          <w:rFonts w:ascii="Times New Roman" w:hAnsi="Times New Roman"/>
          <w:sz w:val="28"/>
          <w:szCs w:val="28"/>
        </w:rPr>
        <w:t xml:space="preserve">алучення в систему громадських </w:t>
      </w:r>
      <w:r w:rsidRPr="0079244C">
        <w:rPr>
          <w:rFonts w:ascii="Times New Roman" w:hAnsi="Times New Roman"/>
          <w:sz w:val="28"/>
          <w:szCs w:val="28"/>
        </w:rPr>
        <w:t>та благодійних організацій – 9,01;</w:t>
      </w:r>
    </w:p>
    <w:p w:rsidR="0073582F" w:rsidRPr="0079244C" w:rsidRDefault="0073582F" w:rsidP="0067715E">
      <w:pPr>
        <w:pStyle w:val="ListParagraph"/>
        <w:numPr>
          <w:ilvl w:val="0"/>
          <w:numId w:val="58"/>
        </w:numPr>
        <w:spacing w:line="360" w:lineRule="auto"/>
        <w:ind w:left="284" w:hanging="284"/>
        <w:jc w:val="both"/>
        <w:rPr>
          <w:rFonts w:ascii="Times New Roman" w:hAnsi="Times New Roman"/>
          <w:sz w:val="28"/>
          <w:szCs w:val="28"/>
        </w:rPr>
      </w:pPr>
      <w:r w:rsidRPr="0079244C">
        <w:rPr>
          <w:rFonts w:ascii="Times New Roman" w:hAnsi="Times New Roman"/>
          <w:sz w:val="28"/>
          <w:szCs w:val="28"/>
        </w:rPr>
        <w:t>встановлення раціональних маршрутів пацієнтів на рівні міста – 9,04.</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Запропонована оптимізована модель в цілому оцінена н</w:t>
      </w:r>
      <w:r>
        <w:rPr>
          <w:rFonts w:ascii="Times New Roman" w:hAnsi="Times New Roman"/>
          <w:sz w:val="28"/>
          <w:szCs w:val="28"/>
        </w:rPr>
        <w:t>езалежними експертами на 9,26±</w:t>
      </w:r>
      <w:r w:rsidRPr="0079244C">
        <w:rPr>
          <w:rFonts w:ascii="Times New Roman" w:hAnsi="Times New Roman"/>
          <w:sz w:val="28"/>
          <w:szCs w:val="28"/>
        </w:rPr>
        <w:t>0,42 балу із 10 можливих, при високому рівні узгодженості експертів у своєму рішенні на рівні (С</w:t>
      </w:r>
      <w:r w:rsidRPr="0079244C">
        <w:rPr>
          <w:rFonts w:ascii="Times New Roman" w:hAnsi="Times New Roman"/>
          <w:sz w:val="28"/>
          <w:szCs w:val="28"/>
          <w:vertAlign w:val="subscript"/>
        </w:rPr>
        <w:t>V</w:t>
      </w:r>
      <w:r w:rsidRPr="0079244C">
        <w:rPr>
          <w:rFonts w:ascii="Times New Roman" w:hAnsi="Times New Roman"/>
          <w:sz w:val="28"/>
          <w:szCs w:val="28"/>
        </w:rPr>
        <w:t xml:space="preserve"> (%) = 2,50 – 5,07).</w:t>
      </w:r>
    </w:p>
    <w:p w:rsidR="0073582F" w:rsidRPr="0079244C" w:rsidRDefault="0073582F" w:rsidP="0067715E">
      <w:pPr>
        <w:spacing w:after="0" w:line="360" w:lineRule="auto"/>
        <w:ind w:firstLine="709"/>
        <w:jc w:val="both"/>
        <w:rPr>
          <w:rFonts w:ascii="Times New Roman" w:hAnsi="Times New Roman"/>
          <w:b/>
          <w:sz w:val="28"/>
          <w:szCs w:val="28"/>
        </w:rPr>
      </w:pPr>
    </w:p>
    <w:p w:rsidR="0073582F" w:rsidRPr="008A76B1" w:rsidRDefault="0073582F" w:rsidP="0067715E">
      <w:pPr>
        <w:pStyle w:val="Heading3"/>
        <w:rPr>
          <w:lang w:val="uk-UA"/>
        </w:rPr>
      </w:pPr>
      <w:bookmarkStart w:id="149" w:name="_Toc64578383"/>
      <w:r w:rsidRPr="008A76B1">
        <w:rPr>
          <w:lang w:val="uk-UA"/>
        </w:rPr>
        <w:t>Висновки за розділом</w:t>
      </w:r>
      <w:bookmarkEnd w:id="149"/>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 даному розділі представлено  теоретично обґрунтовані концептуальні підхо</w:t>
      </w:r>
      <w:r>
        <w:rPr>
          <w:rFonts w:ascii="Times New Roman" w:hAnsi="Times New Roman"/>
          <w:sz w:val="28"/>
          <w:szCs w:val="28"/>
        </w:rPr>
        <w:t>ди до удосконалення організації</w:t>
      </w:r>
      <w:r w:rsidRPr="0079244C">
        <w:rPr>
          <w:rFonts w:ascii="Times New Roman" w:hAnsi="Times New Roman"/>
          <w:sz w:val="28"/>
          <w:szCs w:val="28"/>
        </w:rPr>
        <w:t xml:space="preserve"> медичної допомоги населенню мегаполісу з церебральними хворобами, які ґрунтуються на сучасних засадах реформуван</w:t>
      </w:r>
      <w:r>
        <w:rPr>
          <w:rFonts w:ascii="Times New Roman" w:hAnsi="Times New Roman"/>
          <w:sz w:val="28"/>
          <w:szCs w:val="28"/>
        </w:rPr>
        <w:t>ня системи охорони здоров’я з впровадженням</w:t>
      </w:r>
      <w:r w:rsidRPr="0079244C">
        <w:rPr>
          <w:rFonts w:ascii="Times New Roman" w:hAnsi="Times New Roman"/>
          <w:sz w:val="28"/>
          <w:szCs w:val="28"/>
        </w:rPr>
        <w:t xml:space="preserve"> програми державних гаран</w:t>
      </w:r>
      <w:r>
        <w:rPr>
          <w:rFonts w:ascii="Times New Roman" w:hAnsi="Times New Roman"/>
          <w:sz w:val="28"/>
          <w:szCs w:val="28"/>
        </w:rPr>
        <w:t>тій медичної допомоги при зміні</w:t>
      </w:r>
      <w:r w:rsidRPr="0079244C">
        <w:rPr>
          <w:rFonts w:ascii="Times New Roman" w:hAnsi="Times New Roman"/>
          <w:sz w:val="28"/>
          <w:szCs w:val="28"/>
        </w:rPr>
        <w:t xml:space="preserve"> функціонально-організаційних підходів до формування мережі та структури закладів </w:t>
      </w:r>
      <w:r>
        <w:rPr>
          <w:rFonts w:ascii="Times New Roman" w:hAnsi="Times New Roman"/>
          <w:sz w:val="28"/>
          <w:szCs w:val="28"/>
        </w:rPr>
        <w:t>охорони здоров’я,</w:t>
      </w:r>
      <w:r w:rsidRPr="0079244C">
        <w:rPr>
          <w:rFonts w:ascii="Times New Roman" w:hAnsi="Times New Roman"/>
          <w:sz w:val="28"/>
          <w:szCs w:val="28"/>
        </w:rPr>
        <w:t xml:space="preserve"> децентралізації управління ними з проведенням їх автономізації з підвище</w:t>
      </w:r>
      <w:r>
        <w:rPr>
          <w:rFonts w:ascii="Times New Roman" w:hAnsi="Times New Roman"/>
          <w:sz w:val="28"/>
          <w:szCs w:val="28"/>
        </w:rPr>
        <w:t>нням рівня відповідальності за надання</w:t>
      </w:r>
      <w:r w:rsidRPr="0079244C">
        <w:rPr>
          <w:rFonts w:ascii="Times New Roman" w:hAnsi="Times New Roman"/>
          <w:sz w:val="28"/>
          <w:szCs w:val="28"/>
        </w:rPr>
        <w:t xml:space="preserve"> медичної допомоги у відповідності до галузевих стандартів. Вони мають з</w:t>
      </w:r>
      <w:r>
        <w:rPr>
          <w:rFonts w:ascii="Times New Roman" w:hAnsi="Times New Roman"/>
          <w:sz w:val="28"/>
          <w:szCs w:val="28"/>
        </w:rPr>
        <w:t>а мету забезпечення населення з</w:t>
      </w:r>
      <w:r w:rsidRPr="0079244C">
        <w:rPr>
          <w:rFonts w:ascii="Times New Roman" w:hAnsi="Times New Roman"/>
          <w:sz w:val="28"/>
          <w:szCs w:val="28"/>
        </w:rPr>
        <w:t xml:space="preserve"> ЦВХ та порушенн</w:t>
      </w:r>
      <w:r>
        <w:rPr>
          <w:rFonts w:ascii="Times New Roman" w:hAnsi="Times New Roman"/>
          <w:sz w:val="28"/>
          <w:szCs w:val="28"/>
        </w:rPr>
        <w:t xml:space="preserve">ям мозкового кровообігу </w:t>
      </w:r>
      <w:r w:rsidRPr="0079244C">
        <w:rPr>
          <w:rFonts w:ascii="Times New Roman" w:hAnsi="Times New Roman"/>
          <w:sz w:val="28"/>
          <w:szCs w:val="28"/>
        </w:rPr>
        <w:t xml:space="preserve">доступною, якісною </w:t>
      </w:r>
      <w:r>
        <w:rPr>
          <w:rFonts w:ascii="Times New Roman" w:hAnsi="Times New Roman"/>
          <w:sz w:val="28"/>
          <w:szCs w:val="28"/>
        </w:rPr>
        <w:t xml:space="preserve">комплексною медичною допомогою </w:t>
      </w:r>
      <w:r w:rsidRPr="0079244C">
        <w:rPr>
          <w:rFonts w:ascii="Times New Roman" w:hAnsi="Times New Roman"/>
          <w:sz w:val="28"/>
          <w:szCs w:val="28"/>
        </w:rPr>
        <w:t>при ефективному та раціональному використанні наявних  ресурсів.</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b/>
          <w:sz w:val="28"/>
          <w:szCs w:val="28"/>
        </w:rPr>
        <w:t xml:space="preserve"> </w:t>
      </w:r>
      <w:r w:rsidRPr="0079244C">
        <w:rPr>
          <w:rFonts w:ascii="Times New Roman" w:hAnsi="Times New Roman"/>
          <w:sz w:val="28"/>
          <w:szCs w:val="28"/>
        </w:rPr>
        <w:t>В розділі представлено</w:t>
      </w:r>
      <w:r w:rsidRPr="0079244C">
        <w:rPr>
          <w:rFonts w:ascii="Times New Roman" w:hAnsi="Times New Roman"/>
          <w:b/>
          <w:sz w:val="28"/>
          <w:szCs w:val="28"/>
        </w:rPr>
        <w:t xml:space="preserve"> </w:t>
      </w:r>
      <w:r w:rsidRPr="0079244C">
        <w:rPr>
          <w:rFonts w:ascii="Times New Roman" w:hAnsi="Times New Roman"/>
          <w:sz w:val="28"/>
          <w:szCs w:val="28"/>
        </w:rPr>
        <w:t xml:space="preserve">експертним шляхом встановлені напрями </w:t>
      </w:r>
      <w:r w:rsidRPr="0079244C">
        <w:rPr>
          <w:rFonts w:ascii="Times New Roman" w:hAnsi="Times New Roman"/>
          <w:sz w:val="28"/>
          <w:szCs w:val="28"/>
          <w:lang w:eastAsia="ru-RU"/>
        </w:rPr>
        <w:t>діяльності системи громадського здоров’я в боротьбі і</w:t>
      </w:r>
      <w:r>
        <w:rPr>
          <w:rFonts w:ascii="Times New Roman" w:hAnsi="Times New Roman"/>
          <w:sz w:val="28"/>
          <w:szCs w:val="28"/>
          <w:lang w:eastAsia="ru-RU"/>
        </w:rPr>
        <w:t xml:space="preserve">з цереброваскулярними </w:t>
      </w:r>
      <w:r w:rsidRPr="0079244C">
        <w:rPr>
          <w:rFonts w:ascii="Times New Roman" w:hAnsi="Times New Roman"/>
          <w:sz w:val="28"/>
          <w:szCs w:val="28"/>
          <w:lang w:eastAsia="ru-RU"/>
        </w:rPr>
        <w:t>хворобами.</w:t>
      </w:r>
      <w:r>
        <w:rPr>
          <w:rFonts w:ascii="Times New Roman" w:hAnsi="Times New Roman"/>
          <w:b/>
          <w:sz w:val="28"/>
          <w:szCs w:val="28"/>
          <w:lang w:eastAsia="ru-RU"/>
        </w:rPr>
        <w:t xml:space="preserve"> </w:t>
      </w:r>
      <w:r>
        <w:rPr>
          <w:rFonts w:ascii="Times New Roman" w:hAnsi="Times New Roman"/>
          <w:sz w:val="28"/>
          <w:szCs w:val="28"/>
          <w:lang w:eastAsia="ru-RU"/>
        </w:rPr>
        <w:t>Найвищу оцінку експертів щодо напрямків</w:t>
      </w:r>
      <w:r w:rsidRPr="0079244C">
        <w:rPr>
          <w:rFonts w:ascii="Times New Roman" w:hAnsi="Times New Roman"/>
          <w:sz w:val="28"/>
          <w:szCs w:val="28"/>
          <w:lang w:eastAsia="ru-RU"/>
        </w:rPr>
        <w:t xml:space="preserve"> діяльності служби громадського здоров’я в </w:t>
      </w:r>
      <w:r>
        <w:rPr>
          <w:rFonts w:ascii="Times New Roman" w:hAnsi="Times New Roman"/>
          <w:sz w:val="28"/>
          <w:szCs w:val="28"/>
          <w:lang w:eastAsia="ru-RU"/>
        </w:rPr>
        <w:t xml:space="preserve">боротьбі з цереброваскулярними </w:t>
      </w:r>
      <w:r w:rsidRPr="0079244C">
        <w:rPr>
          <w:rFonts w:ascii="Times New Roman" w:hAnsi="Times New Roman"/>
          <w:sz w:val="28"/>
          <w:szCs w:val="28"/>
          <w:lang w:eastAsia="ru-RU"/>
        </w:rPr>
        <w:t xml:space="preserve">хворобами отримала </w:t>
      </w:r>
      <w:r w:rsidRPr="0079244C">
        <w:rPr>
          <w:rFonts w:ascii="Times New Roman" w:hAnsi="Times New Roman"/>
          <w:sz w:val="28"/>
          <w:szCs w:val="28"/>
        </w:rPr>
        <w:t>інформаційно-просвітниц</w:t>
      </w:r>
      <w:r>
        <w:rPr>
          <w:rFonts w:ascii="Times New Roman" w:hAnsi="Times New Roman"/>
          <w:sz w:val="28"/>
          <w:szCs w:val="28"/>
        </w:rPr>
        <w:t xml:space="preserve">ька комплексна робота з питань </w:t>
      </w:r>
      <w:r w:rsidRPr="0079244C">
        <w:rPr>
          <w:rFonts w:ascii="Times New Roman" w:hAnsi="Times New Roman"/>
          <w:sz w:val="28"/>
          <w:szCs w:val="28"/>
        </w:rPr>
        <w:t>профілактики та наслідків цереброваскулярн</w:t>
      </w:r>
      <w:r>
        <w:rPr>
          <w:rFonts w:ascii="Times New Roman" w:hAnsi="Times New Roman"/>
          <w:sz w:val="28"/>
          <w:szCs w:val="28"/>
        </w:rPr>
        <w:t xml:space="preserve">их хвороб та мозкових інсультів на рівні громади, </w:t>
      </w:r>
      <w:r w:rsidRPr="0079244C">
        <w:rPr>
          <w:rFonts w:ascii="Times New Roman" w:hAnsi="Times New Roman"/>
          <w:sz w:val="28"/>
          <w:szCs w:val="28"/>
        </w:rPr>
        <w:t>організованих колективів та сімей,</w:t>
      </w:r>
      <w:r>
        <w:rPr>
          <w:rFonts w:ascii="Times New Roman" w:hAnsi="Times New Roman"/>
          <w:sz w:val="28"/>
          <w:szCs w:val="28"/>
        </w:rPr>
        <w:t xml:space="preserve"> а самий низький рівень оцінки отримала індивідуальна</w:t>
      </w:r>
      <w:r w:rsidRPr="0079244C">
        <w:rPr>
          <w:rFonts w:ascii="Times New Roman" w:hAnsi="Times New Roman"/>
          <w:sz w:val="28"/>
          <w:szCs w:val="28"/>
        </w:rPr>
        <w:t xml:space="preserve"> інформаційно-просвітницька робота. Експерти також підтримали необхідність епідеміологічного нагляд</w:t>
      </w:r>
      <w:r>
        <w:rPr>
          <w:rFonts w:ascii="Times New Roman" w:hAnsi="Times New Roman"/>
          <w:sz w:val="28"/>
          <w:szCs w:val="28"/>
        </w:rPr>
        <w:t xml:space="preserve">у за ризиками </w:t>
      </w:r>
      <w:r w:rsidRPr="0079244C">
        <w:rPr>
          <w:rFonts w:ascii="Times New Roman" w:hAnsi="Times New Roman"/>
          <w:sz w:val="28"/>
          <w:szCs w:val="28"/>
        </w:rPr>
        <w:t>розвитку цереброваскулярних хвороб та мозкових інсультів, адвокації з формуванн</w:t>
      </w:r>
      <w:r>
        <w:rPr>
          <w:rFonts w:ascii="Times New Roman" w:hAnsi="Times New Roman"/>
          <w:sz w:val="28"/>
          <w:szCs w:val="28"/>
        </w:rPr>
        <w:t xml:space="preserve">я здоров’язберігаючого профілю </w:t>
      </w:r>
      <w:r w:rsidRPr="0079244C">
        <w:rPr>
          <w:rFonts w:ascii="Times New Roman" w:hAnsi="Times New Roman"/>
          <w:sz w:val="28"/>
          <w:szCs w:val="28"/>
        </w:rPr>
        <w:t>міста, комуні</w:t>
      </w:r>
      <w:r>
        <w:rPr>
          <w:rFonts w:ascii="Times New Roman" w:hAnsi="Times New Roman"/>
          <w:sz w:val="28"/>
          <w:szCs w:val="28"/>
        </w:rPr>
        <w:t xml:space="preserve">кації та соціальні мобілізації в інтересах </w:t>
      </w:r>
      <w:r w:rsidRPr="0079244C">
        <w:rPr>
          <w:rFonts w:ascii="Times New Roman" w:hAnsi="Times New Roman"/>
          <w:sz w:val="28"/>
          <w:szCs w:val="28"/>
        </w:rPr>
        <w:t xml:space="preserve">збереження та зміцнення здоров’я всього населення міста. </w:t>
      </w:r>
    </w:p>
    <w:p w:rsidR="0073582F" w:rsidRPr="0079244C" w:rsidRDefault="0073582F" w:rsidP="0067715E">
      <w:pPr>
        <w:tabs>
          <w:tab w:val="left" w:pos="708"/>
        </w:tabs>
        <w:spacing w:after="0" w:line="360" w:lineRule="auto"/>
        <w:ind w:firstLine="709"/>
        <w:jc w:val="both"/>
        <w:rPr>
          <w:rFonts w:ascii="Times New Roman" w:hAnsi="Times New Roman"/>
          <w:sz w:val="28"/>
          <w:szCs w:val="28"/>
        </w:rPr>
      </w:pPr>
      <w:r w:rsidRPr="0079244C">
        <w:rPr>
          <w:rFonts w:ascii="Times New Roman" w:hAnsi="Times New Roman"/>
          <w:sz w:val="28"/>
          <w:szCs w:val="28"/>
        </w:rPr>
        <w:t>Базуючись на отриманих в ході</w:t>
      </w:r>
      <w:r>
        <w:rPr>
          <w:rFonts w:ascii="Times New Roman" w:hAnsi="Times New Roman"/>
          <w:sz w:val="28"/>
          <w:szCs w:val="28"/>
        </w:rPr>
        <w:t xml:space="preserve"> дослідження результатах розроблена та представлена</w:t>
      </w:r>
      <w:r w:rsidRPr="0079244C">
        <w:rPr>
          <w:rFonts w:ascii="Times New Roman" w:hAnsi="Times New Roman"/>
          <w:sz w:val="28"/>
          <w:szCs w:val="28"/>
        </w:rPr>
        <w:t xml:space="preserve"> кластерна модель складових медичної допомоги п</w:t>
      </w:r>
      <w:r>
        <w:rPr>
          <w:rFonts w:ascii="Times New Roman" w:hAnsi="Times New Roman"/>
          <w:sz w:val="28"/>
          <w:szCs w:val="28"/>
        </w:rPr>
        <w:t>ри цереброваскулярних хворобах. Даними кластерами являються:</w:t>
      </w:r>
      <w:r w:rsidRPr="0079244C">
        <w:rPr>
          <w:rFonts w:ascii="Times New Roman" w:hAnsi="Times New Roman"/>
          <w:sz w:val="28"/>
          <w:szCs w:val="28"/>
        </w:rPr>
        <w:t xml:space="preserve"> профілактика розвитку ЦВХ, профілактика розвитку МІ, надання медичної допомоги (амбулаторної, екстренної </w:t>
      </w:r>
      <w:r>
        <w:rPr>
          <w:rFonts w:ascii="Times New Roman" w:hAnsi="Times New Roman"/>
          <w:sz w:val="28"/>
          <w:szCs w:val="28"/>
        </w:rPr>
        <w:t xml:space="preserve">та стаціонарної) при ЦВХ та МІ </w:t>
      </w:r>
      <w:r w:rsidRPr="0079244C">
        <w:rPr>
          <w:rFonts w:ascii="Times New Roman" w:hAnsi="Times New Roman"/>
          <w:sz w:val="28"/>
          <w:szCs w:val="28"/>
        </w:rPr>
        <w:t xml:space="preserve">та забезпечення супроводом осіб, що перенесли МІ. В моделі представлені </w:t>
      </w:r>
      <w:r>
        <w:rPr>
          <w:rFonts w:ascii="Times New Roman" w:hAnsi="Times New Roman"/>
          <w:sz w:val="28"/>
          <w:szCs w:val="28"/>
        </w:rPr>
        <w:t xml:space="preserve">між секторальні </w:t>
      </w:r>
      <w:r w:rsidRPr="0079244C">
        <w:rPr>
          <w:rFonts w:ascii="Times New Roman" w:hAnsi="Times New Roman"/>
          <w:sz w:val="28"/>
          <w:szCs w:val="28"/>
        </w:rPr>
        <w:t>учасники рішення проблем за кожним визначеним кластером.</w:t>
      </w:r>
    </w:p>
    <w:p w:rsidR="0073582F" w:rsidRPr="0079244C" w:rsidRDefault="0073582F" w:rsidP="0067715E">
      <w:pPr>
        <w:tabs>
          <w:tab w:val="left" w:pos="708"/>
        </w:tabs>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 Представлена обґрунтована та розроблена оптимізована функціонально-організац</w:t>
      </w:r>
      <w:r>
        <w:rPr>
          <w:rFonts w:ascii="Times New Roman" w:hAnsi="Times New Roman"/>
          <w:sz w:val="28"/>
          <w:szCs w:val="28"/>
        </w:rPr>
        <w:t>ійна система надання медичної</w:t>
      </w:r>
      <w:r w:rsidRPr="0079244C">
        <w:rPr>
          <w:rFonts w:ascii="Times New Roman" w:hAnsi="Times New Roman"/>
          <w:sz w:val="28"/>
          <w:szCs w:val="28"/>
        </w:rPr>
        <w:t xml:space="preserve"> допомоги в мегаполісі хвори</w:t>
      </w:r>
      <w:r>
        <w:rPr>
          <w:rFonts w:ascii="Times New Roman" w:hAnsi="Times New Roman"/>
          <w:sz w:val="28"/>
          <w:szCs w:val="28"/>
        </w:rPr>
        <w:t>м на цереброваскулярні хвороби на сучасному</w:t>
      </w:r>
      <w:r w:rsidRPr="0079244C">
        <w:rPr>
          <w:rFonts w:ascii="Times New Roman" w:hAnsi="Times New Roman"/>
          <w:sz w:val="28"/>
          <w:szCs w:val="28"/>
        </w:rPr>
        <w:t xml:space="preserve"> етапі розвитку суспільства та реформування галузі охорони здоров’я має за </w:t>
      </w:r>
      <w:r>
        <w:rPr>
          <w:rFonts w:ascii="Times New Roman" w:hAnsi="Times New Roman"/>
          <w:sz w:val="28"/>
          <w:szCs w:val="28"/>
        </w:rPr>
        <w:t xml:space="preserve">мету забезпечення населення </w:t>
      </w:r>
      <w:r w:rsidRPr="0079244C">
        <w:rPr>
          <w:rFonts w:ascii="Times New Roman" w:hAnsi="Times New Roman"/>
          <w:sz w:val="28"/>
          <w:szCs w:val="28"/>
        </w:rPr>
        <w:t>мегаполісу доступною та якісною медичною допомогою при ЦВХ та М</w:t>
      </w:r>
      <w:r>
        <w:rPr>
          <w:rFonts w:ascii="Times New Roman" w:hAnsi="Times New Roman"/>
          <w:sz w:val="28"/>
          <w:szCs w:val="28"/>
        </w:rPr>
        <w:t>І по виконанню Закону України</w:t>
      </w:r>
      <w:r w:rsidRPr="0079244C">
        <w:rPr>
          <w:rFonts w:ascii="Times New Roman" w:hAnsi="Times New Roman"/>
          <w:sz w:val="28"/>
          <w:szCs w:val="28"/>
        </w:rPr>
        <w:t xml:space="preserve"> «</w:t>
      </w:r>
      <w:r w:rsidRPr="0079244C">
        <w:rPr>
          <w:rFonts w:ascii="Times New Roman" w:hAnsi="Times New Roman"/>
          <w:bCs/>
          <w:sz w:val="28"/>
          <w:szCs w:val="28"/>
        </w:rPr>
        <w:t>Про державні фінансові гарантії медичного обслуговування населення</w:t>
      </w:r>
      <w:r w:rsidRPr="0079244C">
        <w:rPr>
          <w:rFonts w:ascii="Times New Roman" w:hAnsi="Times New Roman"/>
          <w:sz w:val="28"/>
          <w:szCs w:val="28"/>
        </w:rPr>
        <w:t>» та «Плану дій боротьби з інсул</w:t>
      </w:r>
      <w:r>
        <w:rPr>
          <w:rFonts w:ascii="Times New Roman" w:hAnsi="Times New Roman"/>
          <w:sz w:val="28"/>
          <w:szCs w:val="28"/>
        </w:rPr>
        <w:t>ьтом в Європі на 2018-2030 рр..». Система є між секторальною і</w:t>
      </w:r>
      <w:r w:rsidRPr="0079244C">
        <w:rPr>
          <w:rFonts w:ascii="Times New Roman" w:hAnsi="Times New Roman"/>
          <w:sz w:val="28"/>
          <w:szCs w:val="28"/>
        </w:rPr>
        <w:t xml:space="preserve"> включає</w:t>
      </w:r>
      <w:r>
        <w:rPr>
          <w:rFonts w:ascii="Times New Roman" w:hAnsi="Times New Roman"/>
          <w:sz w:val="28"/>
          <w:szCs w:val="28"/>
        </w:rPr>
        <w:t xml:space="preserve"> </w:t>
      </w:r>
      <w:r w:rsidRPr="0079244C">
        <w:rPr>
          <w:rFonts w:ascii="Times New Roman" w:hAnsi="Times New Roman"/>
          <w:sz w:val="28"/>
          <w:szCs w:val="28"/>
        </w:rPr>
        <w:t xml:space="preserve">розв’язання проблеми ЦВХ та МІ у місті владу, комунальну систему охорони здоров’я та інші сектори та учасників процесу: службу </w:t>
      </w:r>
      <w:r>
        <w:rPr>
          <w:rFonts w:ascii="Times New Roman" w:hAnsi="Times New Roman"/>
          <w:sz w:val="28"/>
          <w:szCs w:val="28"/>
        </w:rPr>
        <w:t xml:space="preserve">соціального захисту населення, </w:t>
      </w:r>
      <w:r w:rsidRPr="0079244C">
        <w:rPr>
          <w:rFonts w:ascii="Times New Roman" w:hAnsi="Times New Roman"/>
          <w:sz w:val="28"/>
          <w:szCs w:val="28"/>
        </w:rPr>
        <w:t>систему паліативної допомоги, приватний сектор, громадські організації та інвесторів.</w:t>
      </w:r>
    </w:p>
    <w:p w:rsidR="0073582F" w:rsidRPr="0079244C" w:rsidRDefault="0073582F" w:rsidP="0067715E">
      <w:pPr>
        <w:tabs>
          <w:tab w:val="left" w:pos="708"/>
        </w:tabs>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Складові системи охорони здоров’я міста полягають у вирішенні  наступних </w:t>
      </w:r>
      <w:r>
        <w:rPr>
          <w:rFonts w:ascii="Times New Roman" w:hAnsi="Times New Roman"/>
          <w:sz w:val="28"/>
          <w:szCs w:val="28"/>
        </w:rPr>
        <w:t xml:space="preserve">проблем: структурна перебудова системи, безперервне підвищення професійного рівня </w:t>
      </w:r>
      <w:r w:rsidRPr="0079244C">
        <w:rPr>
          <w:rFonts w:ascii="Times New Roman" w:hAnsi="Times New Roman"/>
          <w:sz w:val="28"/>
          <w:szCs w:val="28"/>
        </w:rPr>
        <w:t>медичного пер</w:t>
      </w:r>
      <w:r>
        <w:rPr>
          <w:rFonts w:ascii="Times New Roman" w:hAnsi="Times New Roman"/>
          <w:sz w:val="28"/>
          <w:szCs w:val="28"/>
        </w:rPr>
        <w:t xml:space="preserve">соналу, інформатизація системи </w:t>
      </w:r>
      <w:r w:rsidRPr="0079244C">
        <w:rPr>
          <w:rFonts w:ascii="Times New Roman" w:hAnsi="Times New Roman"/>
          <w:sz w:val="28"/>
          <w:szCs w:val="28"/>
        </w:rPr>
        <w:t>охорони здоров’я, формування у населення відповідального ставлення до особистого здоров’я.</w:t>
      </w:r>
    </w:p>
    <w:p w:rsidR="0073582F" w:rsidRPr="0079244C" w:rsidRDefault="0073582F" w:rsidP="0067715E">
      <w:pPr>
        <w:spacing w:after="0" w:line="360" w:lineRule="auto"/>
        <w:ind w:firstLine="709"/>
        <w:jc w:val="both"/>
        <w:rPr>
          <w:rFonts w:ascii="Times New Roman" w:hAnsi="Times New Roman"/>
          <w:bCs/>
          <w:sz w:val="28"/>
          <w:szCs w:val="28"/>
        </w:rPr>
      </w:pPr>
      <w:r w:rsidRPr="0079244C">
        <w:rPr>
          <w:rFonts w:ascii="Times New Roman" w:hAnsi="Times New Roman"/>
          <w:bCs/>
          <w:i/>
          <w:sz w:val="28"/>
          <w:szCs w:val="28"/>
        </w:rPr>
        <w:t>Центральним  елементом системи</w:t>
      </w:r>
      <w:r>
        <w:rPr>
          <w:rFonts w:ascii="Times New Roman" w:hAnsi="Times New Roman"/>
          <w:bCs/>
          <w:sz w:val="28"/>
          <w:szCs w:val="28"/>
        </w:rPr>
        <w:t xml:space="preserve"> є населення м. Києва, яке </w:t>
      </w:r>
      <w:r w:rsidRPr="0079244C">
        <w:rPr>
          <w:rFonts w:ascii="Times New Roman" w:hAnsi="Times New Roman"/>
          <w:bCs/>
          <w:sz w:val="28"/>
          <w:szCs w:val="28"/>
        </w:rPr>
        <w:t>розділяється на наступні групи цільового вплив</w:t>
      </w:r>
      <w:r>
        <w:rPr>
          <w:rFonts w:ascii="Times New Roman" w:hAnsi="Times New Roman"/>
          <w:bCs/>
          <w:sz w:val="28"/>
          <w:szCs w:val="28"/>
        </w:rPr>
        <w:t>у: здорові; населення, що  має фактори ризику розвитку ЦВХ;</w:t>
      </w:r>
      <w:r w:rsidRPr="0079244C">
        <w:rPr>
          <w:rFonts w:ascii="Times New Roman" w:hAnsi="Times New Roman"/>
          <w:bCs/>
          <w:sz w:val="28"/>
          <w:szCs w:val="28"/>
        </w:rPr>
        <w:t xml:space="preserve"> хворі на ЦВХ; хворі на МІ; особи, що перенесли МІ. Таким чином система є пацієнт орієнтованою.</w:t>
      </w:r>
    </w:p>
    <w:p w:rsidR="0073582F" w:rsidRPr="0079244C" w:rsidRDefault="0073582F" w:rsidP="0067715E">
      <w:pPr>
        <w:spacing w:after="0" w:line="360" w:lineRule="auto"/>
        <w:ind w:firstLine="709"/>
        <w:jc w:val="both"/>
        <w:rPr>
          <w:rFonts w:ascii="Times New Roman" w:hAnsi="Times New Roman"/>
          <w:bCs/>
          <w:sz w:val="28"/>
          <w:szCs w:val="28"/>
        </w:rPr>
      </w:pPr>
      <w:r>
        <w:rPr>
          <w:rFonts w:ascii="Times New Roman" w:hAnsi="Times New Roman"/>
          <w:bCs/>
          <w:i/>
          <w:sz w:val="28"/>
          <w:szCs w:val="28"/>
        </w:rPr>
        <w:t>Стратегічним напрямом</w:t>
      </w:r>
      <w:r w:rsidRPr="0079244C">
        <w:rPr>
          <w:rFonts w:ascii="Times New Roman" w:hAnsi="Times New Roman"/>
          <w:bCs/>
          <w:i/>
          <w:sz w:val="28"/>
          <w:szCs w:val="28"/>
        </w:rPr>
        <w:t xml:space="preserve"> системи </w:t>
      </w:r>
      <w:r w:rsidRPr="0079244C">
        <w:rPr>
          <w:rFonts w:ascii="Times New Roman" w:hAnsi="Times New Roman"/>
          <w:bCs/>
          <w:sz w:val="28"/>
          <w:szCs w:val="28"/>
        </w:rPr>
        <w:t>є зниження тягаря хвороб в тому числі  захворюваності  та смертності населення міста внаслідок ЦВХ.</w:t>
      </w:r>
    </w:p>
    <w:p w:rsidR="0073582F" w:rsidRPr="0079244C" w:rsidRDefault="0073582F" w:rsidP="0067715E">
      <w:pPr>
        <w:spacing w:after="0" w:line="360" w:lineRule="auto"/>
        <w:ind w:firstLine="709"/>
        <w:jc w:val="both"/>
        <w:rPr>
          <w:rFonts w:ascii="Times New Roman" w:hAnsi="Times New Roman"/>
          <w:bCs/>
          <w:sz w:val="28"/>
          <w:szCs w:val="28"/>
        </w:rPr>
      </w:pPr>
      <w:r w:rsidRPr="0079244C">
        <w:rPr>
          <w:rFonts w:ascii="Times New Roman" w:hAnsi="Times New Roman"/>
          <w:bCs/>
          <w:i/>
          <w:sz w:val="28"/>
          <w:szCs w:val="28"/>
        </w:rPr>
        <w:t>Тактичним напрямком системи</w:t>
      </w:r>
      <w:r>
        <w:rPr>
          <w:rFonts w:ascii="Times New Roman" w:hAnsi="Times New Roman"/>
          <w:bCs/>
          <w:sz w:val="28"/>
          <w:szCs w:val="28"/>
        </w:rPr>
        <w:t xml:space="preserve"> нами визначено</w:t>
      </w:r>
      <w:r w:rsidRPr="0079244C">
        <w:rPr>
          <w:rFonts w:ascii="Times New Roman" w:hAnsi="Times New Roman"/>
          <w:bCs/>
          <w:sz w:val="28"/>
          <w:szCs w:val="28"/>
        </w:rPr>
        <w:t xml:space="preserve"> забезпечення населення доступною, якісною та ефективною ме</w:t>
      </w:r>
      <w:r>
        <w:rPr>
          <w:rFonts w:ascii="Times New Roman" w:hAnsi="Times New Roman"/>
          <w:bCs/>
          <w:sz w:val="28"/>
          <w:szCs w:val="28"/>
        </w:rPr>
        <w:t xml:space="preserve">дичною допомогою при ЦВХ та МІ </w:t>
      </w:r>
      <w:r w:rsidRPr="0079244C">
        <w:rPr>
          <w:rFonts w:ascii="Times New Roman" w:hAnsi="Times New Roman"/>
          <w:bCs/>
          <w:sz w:val="28"/>
          <w:szCs w:val="28"/>
        </w:rPr>
        <w:t xml:space="preserve">та підвищення ефективності профілактичної роботи і формування </w:t>
      </w:r>
      <w:r>
        <w:rPr>
          <w:rFonts w:ascii="Times New Roman" w:hAnsi="Times New Roman"/>
          <w:bCs/>
          <w:sz w:val="28"/>
          <w:szCs w:val="28"/>
        </w:rPr>
        <w:t xml:space="preserve">у населення </w:t>
      </w:r>
      <w:r w:rsidRPr="0079244C">
        <w:rPr>
          <w:rFonts w:ascii="Times New Roman" w:hAnsi="Times New Roman"/>
          <w:bCs/>
          <w:sz w:val="28"/>
          <w:szCs w:val="28"/>
        </w:rPr>
        <w:t>відповідального ставлення до особистого здоров’я та здоров’я членів своєї родини.</w:t>
      </w:r>
    </w:p>
    <w:p w:rsidR="0073582F" w:rsidRPr="0079244C" w:rsidRDefault="0073582F" w:rsidP="0067715E">
      <w:pPr>
        <w:pStyle w:val="ListParagraph"/>
        <w:numPr>
          <w:ilvl w:val="0"/>
          <w:numId w:val="57"/>
        </w:numPr>
        <w:spacing w:line="360" w:lineRule="auto"/>
        <w:ind w:left="0" w:firstLine="709"/>
        <w:jc w:val="both"/>
        <w:rPr>
          <w:rFonts w:ascii="Times New Roman" w:hAnsi="Times New Roman"/>
          <w:bCs/>
          <w:sz w:val="28"/>
          <w:szCs w:val="28"/>
        </w:rPr>
      </w:pPr>
      <w:r w:rsidRPr="0079244C">
        <w:rPr>
          <w:rFonts w:ascii="Times New Roman" w:hAnsi="Times New Roman"/>
          <w:bCs/>
          <w:sz w:val="28"/>
          <w:szCs w:val="28"/>
        </w:rPr>
        <w:t>Інноваційними в  оптимізованій системі є наступні складові:</w:t>
      </w:r>
    </w:p>
    <w:p w:rsidR="0073582F" w:rsidRPr="0079244C" w:rsidRDefault="0073582F" w:rsidP="0067715E">
      <w:pPr>
        <w:pStyle w:val="ListParagraph"/>
        <w:numPr>
          <w:ilvl w:val="0"/>
          <w:numId w:val="57"/>
        </w:numPr>
        <w:spacing w:line="360" w:lineRule="auto"/>
        <w:ind w:left="0" w:firstLine="709"/>
        <w:jc w:val="both"/>
        <w:rPr>
          <w:rFonts w:ascii="Times New Roman" w:hAnsi="Times New Roman"/>
          <w:bCs/>
          <w:sz w:val="28"/>
          <w:szCs w:val="28"/>
        </w:rPr>
      </w:pPr>
      <w:r w:rsidRPr="0079244C">
        <w:rPr>
          <w:rFonts w:ascii="Times New Roman" w:hAnsi="Times New Roman"/>
          <w:sz w:val="28"/>
          <w:szCs w:val="28"/>
        </w:rPr>
        <w:t>створення спец</w:t>
      </w:r>
      <w:r>
        <w:rPr>
          <w:rFonts w:ascii="Times New Roman" w:hAnsi="Times New Roman"/>
          <w:sz w:val="28"/>
          <w:szCs w:val="28"/>
        </w:rPr>
        <w:t>іалізованих комплексних центрів надання медичної допомоги</w:t>
      </w:r>
      <w:r w:rsidRPr="0079244C">
        <w:rPr>
          <w:rFonts w:ascii="Times New Roman" w:hAnsi="Times New Roman"/>
          <w:sz w:val="28"/>
          <w:szCs w:val="28"/>
        </w:rPr>
        <w:t xml:space="preserve"> хворим при мозкових інсультах з розробкою структури центру та принципів організації його роботи;</w:t>
      </w:r>
    </w:p>
    <w:p w:rsidR="0073582F" w:rsidRPr="0079244C" w:rsidRDefault="0073582F" w:rsidP="0067715E">
      <w:pPr>
        <w:pStyle w:val="ListParagraph"/>
        <w:numPr>
          <w:ilvl w:val="0"/>
          <w:numId w:val="57"/>
        </w:numPr>
        <w:spacing w:line="360" w:lineRule="auto"/>
        <w:ind w:left="0" w:firstLine="709"/>
        <w:jc w:val="both"/>
        <w:rPr>
          <w:rFonts w:ascii="Times New Roman" w:hAnsi="Times New Roman"/>
          <w:bCs/>
          <w:sz w:val="28"/>
          <w:szCs w:val="28"/>
        </w:rPr>
      </w:pPr>
      <w:r>
        <w:rPr>
          <w:rFonts w:ascii="Times New Roman" w:hAnsi="Times New Roman"/>
          <w:sz w:val="28"/>
          <w:szCs w:val="28"/>
        </w:rPr>
        <w:t xml:space="preserve">впровадження </w:t>
      </w:r>
      <w:r w:rsidRPr="0079244C">
        <w:rPr>
          <w:rFonts w:ascii="Times New Roman" w:hAnsi="Times New Roman"/>
          <w:sz w:val="28"/>
          <w:szCs w:val="28"/>
        </w:rPr>
        <w:t>механізму держа</w:t>
      </w:r>
      <w:r>
        <w:rPr>
          <w:rFonts w:ascii="Times New Roman" w:hAnsi="Times New Roman"/>
          <w:sz w:val="28"/>
          <w:szCs w:val="28"/>
        </w:rPr>
        <w:t xml:space="preserve">вно-приватного партнерства для </w:t>
      </w:r>
      <w:r w:rsidRPr="0079244C">
        <w:rPr>
          <w:rFonts w:ascii="Times New Roman" w:hAnsi="Times New Roman"/>
          <w:sz w:val="28"/>
          <w:szCs w:val="28"/>
        </w:rPr>
        <w:t>створення необхідної ресурсної бази спеціалізованих центрів;</w:t>
      </w:r>
    </w:p>
    <w:p w:rsidR="0073582F" w:rsidRPr="0079244C" w:rsidRDefault="0073582F" w:rsidP="0067715E">
      <w:pPr>
        <w:pStyle w:val="ListParagraph"/>
        <w:numPr>
          <w:ilvl w:val="0"/>
          <w:numId w:val="57"/>
        </w:numPr>
        <w:spacing w:line="360" w:lineRule="auto"/>
        <w:ind w:left="0" w:firstLine="709"/>
        <w:jc w:val="both"/>
        <w:rPr>
          <w:rFonts w:ascii="Times New Roman" w:hAnsi="Times New Roman"/>
          <w:bCs/>
          <w:sz w:val="28"/>
          <w:szCs w:val="28"/>
        </w:rPr>
      </w:pPr>
      <w:r w:rsidRPr="0079244C">
        <w:rPr>
          <w:rFonts w:ascii="Times New Roman" w:hAnsi="Times New Roman"/>
          <w:sz w:val="28"/>
          <w:szCs w:val="28"/>
        </w:rPr>
        <w:t>створення системи реабілітації для осіб, що перенесли МІ;</w:t>
      </w:r>
    </w:p>
    <w:p w:rsidR="0073582F" w:rsidRPr="0079244C" w:rsidRDefault="0073582F" w:rsidP="0067715E">
      <w:pPr>
        <w:pStyle w:val="ListParagraph"/>
        <w:numPr>
          <w:ilvl w:val="0"/>
          <w:numId w:val="57"/>
        </w:numPr>
        <w:spacing w:line="360" w:lineRule="auto"/>
        <w:ind w:left="0" w:firstLine="709"/>
        <w:jc w:val="both"/>
        <w:rPr>
          <w:rFonts w:ascii="Times New Roman" w:hAnsi="Times New Roman"/>
          <w:bCs/>
          <w:sz w:val="28"/>
          <w:szCs w:val="28"/>
        </w:rPr>
      </w:pPr>
      <w:r w:rsidRPr="0079244C">
        <w:rPr>
          <w:rFonts w:ascii="Times New Roman" w:hAnsi="Times New Roman"/>
          <w:sz w:val="28"/>
          <w:szCs w:val="28"/>
        </w:rPr>
        <w:t>створення системи паліативної допомоги для осіб, що перенесли МІ;</w:t>
      </w:r>
    </w:p>
    <w:p w:rsidR="0073582F" w:rsidRPr="0079244C" w:rsidRDefault="0073582F" w:rsidP="0067715E">
      <w:pPr>
        <w:pStyle w:val="ListParagraph"/>
        <w:numPr>
          <w:ilvl w:val="0"/>
          <w:numId w:val="57"/>
        </w:numPr>
        <w:spacing w:line="360" w:lineRule="auto"/>
        <w:ind w:left="0" w:firstLine="709"/>
        <w:jc w:val="both"/>
        <w:rPr>
          <w:rFonts w:ascii="Times New Roman" w:hAnsi="Times New Roman"/>
          <w:bCs/>
          <w:sz w:val="28"/>
          <w:szCs w:val="28"/>
        </w:rPr>
      </w:pPr>
      <w:r w:rsidRPr="0079244C">
        <w:rPr>
          <w:rFonts w:ascii="Times New Roman" w:hAnsi="Times New Roman"/>
          <w:sz w:val="28"/>
          <w:szCs w:val="28"/>
        </w:rPr>
        <w:t>залучення в систему сфери громадського здоров’я з метою забезпечення епідеміологічного нагляду за факторами ризику розвитку ЦВХ та МІ і їх ефективної профілактики;</w:t>
      </w:r>
    </w:p>
    <w:p w:rsidR="0073582F" w:rsidRPr="0079244C" w:rsidRDefault="0073582F" w:rsidP="0067715E">
      <w:pPr>
        <w:pStyle w:val="ListParagraph"/>
        <w:numPr>
          <w:ilvl w:val="0"/>
          <w:numId w:val="57"/>
        </w:numPr>
        <w:spacing w:line="360" w:lineRule="auto"/>
        <w:ind w:left="0" w:firstLine="709"/>
        <w:jc w:val="both"/>
        <w:rPr>
          <w:rFonts w:ascii="Times New Roman" w:hAnsi="Times New Roman"/>
          <w:bCs/>
          <w:sz w:val="28"/>
          <w:szCs w:val="28"/>
        </w:rPr>
      </w:pPr>
      <w:r w:rsidRPr="0079244C">
        <w:rPr>
          <w:rFonts w:ascii="Times New Roman" w:hAnsi="Times New Roman"/>
          <w:sz w:val="28"/>
          <w:szCs w:val="28"/>
        </w:rPr>
        <w:t>залучення в систему служб</w:t>
      </w:r>
      <w:r>
        <w:rPr>
          <w:rFonts w:ascii="Times New Roman" w:hAnsi="Times New Roman"/>
          <w:sz w:val="28"/>
          <w:szCs w:val="28"/>
        </w:rPr>
        <w:t xml:space="preserve"> соціального захисту населення </w:t>
      </w:r>
      <w:r w:rsidRPr="0079244C">
        <w:rPr>
          <w:rFonts w:ascii="Times New Roman" w:hAnsi="Times New Roman"/>
          <w:sz w:val="28"/>
          <w:szCs w:val="28"/>
        </w:rPr>
        <w:t>для супроводу осіб, що перенесли МІ;</w:t>
      </w:r>
    </w:p>
    <w:p w:rsidR="0073582F" w:rsidRPr="0079244C" w:rsidRDefault="0073582F" w:rsidP="0067715E">
      <w:pPr>
        <w:pStyle w:val="ListParagraph"/>
        <w:numPr>
          <w:ilvl w:val="0"/>
          <w:numId w:val="57"/>
        </w:numPr>
        <w:spacing w:line="360" w:lineRule="auto"/>
        <w:ind w:left="0" w:firstLine="709"/>
        <w:jc w:val="both"/>
        <w:rPr>
          <w:rFonts w:ascii="Times New Roman" w:hAnsi="Times New Roman"/>
          <w:bCs/>
          <w:sz w:val="28"/>
          <w:szCs w:val="28"/>
        </w:rPr>
      </w:pPr>
      <w:r w:rsidRPr="0079244C">
        <w:rPr>
          <w:rFonts w:ascii="Times New Roman" w:hAnsi="Times New Roman"/>
          <w:sz w:val="28"/>
          <w:szCs w:val="28"/>
        </w:rPr>
        <w:t>залучення в систему приватного сектору охорони здоров’я та визначення  механізмів взаємодії з державним сектором ОЗ;</w:t>
      </w:r>
    </w:p>
    <w:p w:rsidR="0073582F" w:rsidRPr="0079244C" w:rsidRDefault="0073582F" w:rsidP="0067715E">
      <w:pPr>
        <w:pStyle w:val="ListParagraph"/>
        <w:numPr>
          <w:ilvl w:val="0"/>
          <w:numId w:val="57"/>
        </w:numPr>
        <w:spacing w:line="360" w:lineRule="auto"/>
        <w:ind w:left="0" w:firstLine="709"/>
        <w:jc w:val="both"/>
        <w:rPr>
          <w:rFonts w:ascii="Times New Roman" w:hAnsi="Times New Roman"/>
          <w:bCs/>
          <w:sz w:val="28"/>
          <w:szCs w:val="28"/>
        </w:rPr>
      </w:pPr>
      <w:r w:rsidRPr="0079244C">
        <w:rPr>
          <w:rFonts w:ascii="Times New Roman" w:hAnsi="Times New Roman"/>
          <w:sz w:val="28"/>
          <w:szCs w:val="28"/>
        </w:rPr>
        <w:t>повний перехід ПМСД на принципи загальної лікарської практики-сімейної медицини з формуванням у ЛЗП-СЛ компетенції з надання медичної допомоги при ЦВХ та МІ та визначенням видів медичних послуг, які мають надавати ЛЗП-СЛ хворим на ЦВХ та МІ;</w:t>
      </w:r>
    </w:p>
    <w:p w:rsidR="0073582F" w:rsidRPr="0079244C" w:rsidRDefault="0073582F" w:rsidP="0067715E">
      <w:pPr>
        <w:pStyle w:val="ListParagraph"/>
        <w:numPr>
          <w:ilvl w:val="0"/>
          <w:numId w:val="57"/>
        </w:numPr>
        <w:spacing w:line="360" w:lineRule="auto"/>
        <w:ind w:left="0" w:firstLine="709"/>
        <w:jc w:val="both"/>
        <w:rPr>
          <w:rFonts w:ascii="Times New Roman" w:hAnsi="Times New Roman"/>
          <w:bCs/>
          <w:sz w:val="28"/>
          <w:szCs w:val="28"/>
        </w:rPr>
      </w:pPr>
      <w:r w:rsidRPr="0079244C">
        <w:rPr>
          <w:rFonts w:ascii="Times New Roman" w:hAnsi="Times New Roman"/>
          <w:sz w:val="28"/>
          <w:szCs w:val="28"/>
        </w:rPr>
        <w:t>запровадження сучасної системи підготовки медичних працівників, які надають меди</w:t>
      </w:r>
      <w:r>
        <w:rPr>
          <w:rFonts w:ascii="Times New Roman" w:hAnsi="Times New Roman"/>
          <w:sz w:val="28"/>
          <w:szCs w:val="28"/>
        </w:rPr>
        <w:t>чну допомогу населенню при МІ</w:t>
      </w:r>
      <w:r w:rsidRPr="0079244C">
        <w:rPr>
          <w:rFonts w:ascii="Times New Roman" w:hAnsi="Times New Roman"/>
          <w:sz w:val="28"/>
          <w:szCs w:val="28"/>
        </w:rPr>
        <w:t xml:space="preserve"> з  запровадженням для  них первинної спеціалізації;</w:t>
      </w:r>
    </w:p>
    <w:p w:rsidR="0073582F" w:rsidRPr="0079244C" w:rsidRDefault="0073582F" w:rsidP="0067715E">
      <w:pPr>
        <w:pStyle w:val="ListParagraph"/>
        <w:numPr>
          <w:ilvl w:val="0"/>
          <w:numId w:val="57"/>
        </w:numPr>
        <w:spacing w:line="360" w:lineRule="auto"/>
        <w:ind w:left="0" w:firstLine="709"/>
        <w:jc w:val="both"/>
        <w:rPr>
          <w:rFonts w:ascii="Times New Roman" w:hAnsi="Times New Roman"/>
          <w:bCs/>
          <w:sz w:val="28"/>
          <w:szCs w:val="28"/>
        </w:rPr>
      </w:pPr>
      <w:r>
        <w:rPr>
          <w:rFonts w:ascii="Times New Roman" w:hAnsi="Times New Roman"/>
          <w:sz w:val="28"/>
          <w:szCs w:val="28"/>
        </w:rPr>
        <w:t>створення на базі</w:t>
      </w:r>
      <w:r w:rsidRPr="0079244C">
        <w:rPr>
          <w:rFonts w:ascii="Times New Roman" w:hAnsi="Times New Roman"/>
          <w:sz w:val="28"/>
          <w:szCs w:val="28"/>
        </w:rPr>
        <w:t xml:space="preserve"> спеціалізованого </w:t>
      </w:r>
      <w:r>
        <w:rPr>
          <w:rFonts w:ascii="Times New Roman" w:hAnsi="Times New Roman"/>
          <w:sz w:val="28"/>
          <w:szCs w:val="28"/>
        </w:rPr>
        <w:t>центру медичної допомоги при МІ</w:t>
      </w:r>
      <w:r w:rsidRPr="0079244C">
        <w:rPr>
          <w:rFonts w:ascii="Times New Roman" w:hAnsi="Times New Roman"/>
          <w:sz w:val="28"/>
          <w:szCs w:val="28"/>
        </w:rPr>
        <w:t xml:space="preserve"> постійно </w:t>
      </w:r>
      <w:r>
        <w:rPr>
          <w:rFonts w:ascii="Times New Roman" w:hAnsi="Times New Roman"/>
          <w:sz w:val="28"/>
          <w:szCs w:val="28"/>
        </w:rPr>
        <w:t>діючого тренінгового центру для</w:t>
      </w:r>
      <w:r w:rsidRPr="0079244C">
        <w:rPr>
          <w:rFonts w:ascii="Times New Roman" w:hAnsi="Times New Roman"/>
          <w:sz w:val="28"/>
          <w:szCs w:val="28"/>
        </w:rPr>
        <w:t xml:space="preserve"> медичного персоналу первинної, спеціалізованої та ЕМД;</w:t>
      </w:r>
    </w:p>
    <w:p w:rsidR="0073582F" w:rsidRPr="0079244C" w:rsidRDefault="0073582F" w:rsidP="0067715E">
      <w:pPr>
        <w:pStyle w:val="ListParagraph"/>
        <w:numPr>
          <w:ilvl w:val="0"/>
          <w:numId w:val="57"/>
        </w:numPr>
        <w:spacing w:line="360" w:lineRule="auto"/>
        <w:ind w:left="0" w:firstLine="709"/>
        <w:jc w:val="both"/>
        <w:rPr>
          <w:rFonts w:ascii="Times New Roman" w:hAnsi="Times New Roman"/>
          <w:bCs/>
          <w:sz w:val="28"/>
          <w:szCs w:val="28"/>
        </w:rPr>
      </w:pPr>
      <w:r w:rsidRPr="0079244C">
        <w:rPr>
          <w:rFonts w:ascii="Times New Roman" w:hAnsi="Times New Roman"/>
          <w:sz w:val="28"/>
          <w:szCs w:val="28"/>
        </w:rPr>
        <w:t>запровадження сучасної системи обліку осіб, що перенесли МІ включаючи дітей із ведення  їх електронного реєстру;</w:t>
      </w:r>
    </w:p>
    <w:p w:rsidR="0073582F" w:rsidRPr="0079244C" w:rsidRDefault="0073582F" w:rsidP="0067715E">
      <w:pPr>
        <w:pStyle w:val="ListParagraph"/>
        <w:numPr>
          <w:ilvl w:val="0"/>
          <w:numId w:val="57"/>
        </w:numPr>
        <w:spacing w:line="360" w:lineRule="auto"/>
        <w:ind w:left="0" w:firstLine="709"/>
        <w:jc w:val="both"/>
        <w:rPr>
          <w:rFonts w:ascii="Times New Roman" w:hAnsi="Times New Roman"/>
          <w:bCs/>
          <w:sz w:val="28"/>
          <w:szCs w:val="28"/>
        </w:rPr>
      </w:pPr>
      <w:r w:rsidRPr="0079244C">
        <w:rPr>
          <w:rFonts w:ascii="Times New Roman" w:hAnsi="Times New Roman"/>
          <w:sz w:val="28"/>
          <w:szCs w:val="28"/>
        </w:rPr>
        <w:t>включення до цільової комплексної програми «Здоров’я киян» розділу боротьби з ЦВХ та МІ у відповідності до «Плану дій боротьби з інсультом в Європі на 2018-2030 рр.» та  місцевих особливостей;</w:t>
      </w:r>
    </w:p>
    <w:p w:rsidR="0073582F" w:rsidRPr="0079244C" w:rsidRDefault="0073582F" w:rsidP="0067715E">
      <w:pPr>
        <w:pStyle w:val="ListParagraph"/>
        <w:numPr>
          <w:ilvl w:val="0"/>
          <w:numId w:val="57"/>
        </w:numPr>
        <w:spacing w:line="360" w:lineRule="auto"/>
        <w:ind w:left="0" w:firstLine="709"/>
        <w:jc w:val="both"/>
        <w:rPr>
          <w:rFonts w:ascii="Times New Roman" w:hAnsi="Times New Roman"/>
          <w:bCs/>
          <w:sz w:val="28"/>
          <w:szCs w:val="28"/>
        </w:rPr>
      </w:pPr>
      <w:r w:rsidRPr="0079244C">
        <w:rPr>
          <w:rFonts w:ascii="Times New Roman" w:hAnsi="Times New Roman"/>
          <w:sz w:val="28"/>
          <w:szCs w:val="28"/>
        </w:rPr>
        <w:t>запровадже</w:t>
      </w:r>
      <w:r>
        <w:rPr>
          <w:rFonts w:ascii="Times New Roman" w:hAnsi="Times New Roman"/>
          <w:sz w:val="28"/>
          <w:szCs w:val="28"/>
        </w:rPr>
        <w:t xml:space="preserve">ння сучасної модель управління </w:t>
      </w:r>
      <w:r w:rsidRPr="0079244C">
        <w:rPr>
          <w:rFonts w:ascii="Times New Roman" w:hAnsi="Times New Roman"/>
          <w:sz w:val="28"/>
          <w:szCs w:val="28"/>
        </w:rPr>
        <w:t>службою медичної допомоги при ЦВХ та МІ з формуванням міської між секторальної координаційної ради боротьби з інсультом;</w:t>
      </w:r>
    </w:p>
    <w:p w:rsidR="0073582F" w:rsidRPr="0079244C" w:rsidRDefault="0073582F" w:rsidP="0067715E">
      <w:pPr>
        <w:pStyle w:val="ListParagraph"/>
        <w:numPr>
          <w:ilvl w:val="0"/>
          <w:numId w:val="57"/>
        </w:numPr>
        <w:spacing w:line="360" w:lineRule="auto"/>
        <w:ind w:left="0" w:firstLine="709"/>
        <w:jc w:val="both"/>
        <w:rPr>
          <w:rFonts w:ascii="Times New Roman" w:hAnsi="Times New Roman"/>
          <w:bCs/>
          <w:sz w:val="28"/>
          <w:szCs w:val="28"/>
        </w:rPr>
      </w:pPr>
      <w:r w:rsidRPr="0079244C">
        <w:rPr>
          <w:rFonts w:ascii="Times New Roman" w:hAnsi="Times New Roman"/>
          <w:sz w:val="28"/>
          <w:szCs w:val="28"/>
        </w:rPr>
        <w:t>формування у населення відповідального ставлення до особистого здор</w:t>
      </w:r>
      <w:r>
        <w:rPr>
          <w:rFonts w:ascii="Times New Roman" w:hAnsi="Times New Roman"/>
          <w:sz w:val="28"/>
          <w:szCs w:val="28"/>
        </w:rPr>
        <w:t xml:space="preserve">ов’я з мотивуванням населення </w:t>
      </w:r>
      <w:r w:rsidRPr="0079244C">
        <w:rPr>
          <w:rFonts w:ascii="Times New Roman" w:hAnsi="Times New Roman"/>
          <w:sz w:val="28"/>
          <w:szCs w:val="28"/>
        </w:rPr>
        <w:t>до визнання пріоритету особистого здоров’я;</w:t>
      </w:r>
    </w:p>
    <w:p w:rsidR="0073582F" w:rsidRPr="0079244C" w:rsidRDefault="0073582F" w:rsidP="0067715E">
      <w:pPr>
        <w:pStyle w:val="ListParagraph"/>
        <w:numPr>
          <w:ilvl w:val="0"/>
          <w:numId w:val="57"/>
        </w:numPr>
        <w:spacing w:line="360" w:lineRule="auto"/>
        <w:ind w:left="0" w:firstLine="709"/>
        <w:jc w:val="both"/>
        <w:rPr>
          <w:rFonts w:ascii="Times New Roman" w:hAnsi="Times New Roman"/>
          <w:bCs/>
          <w:sz w:val="28"/>
          <w:szCs w:val="28"/>
        </w:rPr>
      </w:pPr>
      <w:r>
        <w:rPr>
          <w:rFonts w:ascii="Times New Roman" w:hAnsi="Times New Roman"/>
          <w:sz w:val="28"/>
          <w:szCs w:val="28"/>
        </w:rPr>
        <w:t xml:space="preserve">створення умов </w:t>
      </w:r>
      <w:r w:rsidRPr="0079244C">
        <w:rPr>
          <w:rFonts w:ascii="Times New Roman" w:hAnsi="Times New Roman"/>
          <w:sz w:val="28"/>
          <w:szCs w:val="28"/>
        </w:rPr>
        <w:t>та можливостей для здорового способу життя населенням.</w:t>
      </w:r>
    </w:p>
    <w:p w:rsidR="0073582F" w:rsidRPr="0079244C" w:rsidRDefault="0073582F" w:rsidP="0067715E">
      <w:pPr>
        <w:pStyle w:val="ListParagraph"/>
        <w:spacing w:line="360" w:lineRule="auto"/>
        <w:ind w:left="0" w:firstLine="709"/>
        <w:jc w:val="both"/>
        <w:rPr>
          <w:rFonts w:ascii="Times New Roman" w:hAnsi="Times New Roman"/>
          <w:sz w:val="28"/>
          <w:szCs w:val="28"/>
        </w:rPr>
      </w:pPr>
      <w:r>
        <w:rPr>
          <w:rFonts w:ascii="Times New Roman" w:hAnsi="Times New Roman"/>
          <w:sz w:val="28"/>
          <w:szCs w:val="28"/>
        </w:rPr>
        <w:t xml:space="preserve">Впровадження </w:t>
      </w:r>
      <w:r w:rsidRPr="0079244C">
        <w:rPr>
          <w:rFonts w:ascii="Times New Roman" w:hAnsi="Times New Roman"/>
          <w:sz w:val="28"/>
          <w:szCs w:val="28"/>
        </w:rPr>
        <w:t>окремих елементів запропонованої системи в хо</w:t>
      </w:r>
      <w:r>
        <w:rPr>
          <w:rFonts w:ascii="Times New Roman" w:hAnsi="Times New Roman"/>
          <w:sz w:val="28"/>
          <w:szCs w:val="28"/>
        </w:rPr>
        <w:t>ді організаційного експерименту</w:t>
      </w:r>
      <w:r w:rsidRPr="0079244C">
        <w:rPr>
          <w:rFonts w:ascii="Times New Roman" w:hAnsi="Times New Roman"/>
          <w:sz w:val="28"/>
          <w:szCs w:val="28"/>
        </w:rPr>
        <w:t xml:space="preserve"> показало її медичну, соціальну та економічну ефективність, що полягає в зменшені рівнів  захворюваності та смертності населення в наслідок ЦВХ та МІ.</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Обґрунтована, розроблена та апробована оптимізована функці</w:t>
      </w:r>
      <w:r>
        <w:rPr>
          <w:rFonts w:ascii="Times New Roman" w:hAnsi="Times New Roman"/>
          <w:sz w:val="28"/>
          <w:szCs w:val="28"/>
        </w:rPr>
        <w:t>онально-організаційна система надання медичної</w:t>
      </w:r>
      <w:r w:rsidRPr="0079244C">
        <w:rPr>
          <w:rFonts w:ascii="Times New Roman" w:hAnsi="Times New Roman"/>
          <w:sz w:val="28"/>
          <w:szCs w:val="28"/>
        </w:rPr>
        <w:t xml:space="preserve"> допомоги в мегаполісі хвори</w:t>
      </w:r>
      <w:r>
        <w:rPr>
          <w:rFonts w:ascii="Times New Roman" w:hAnsi="Times New Roman"/>
          <w:sz w:val="28"/>
          <w:szCs w:val="28"/>
        </w:rPr>
        <w:t>м на цереброваскулярні хвороби на сучасному</w:t>
      </w:r>
      <w:r w:rsidRPr="0079244C">
        <w:rPr>
          <w:rFonts w:ascii="Times New Roman" w:hAnsi="Times New Roman"/>
          <w:sz w:val="28"/>
          <w:szCs w:val="28"/>
        </w:rPr>
        <w:t xml:space="preserve"> етапі розвитку суспільства та реформування галузі охорони здоров’я позитивно оцінена незалежними експертами (9,28 б</w:t>
      </w:r>
      <w:r>
        <w:rPr>
          <w:rFonts w:ascii="Times New Roman" w:hAnsi="Times New Roman"/>
          <w:sz w:val="28"/>
          <w:szCs w:val="28"/>
        </w:rPr>
        <w:t>алу із 10 можливих), відповідає</w:t>
      </w:r>
      <w:r w:rsidRPr="0079244C">
        <w:rPr>
          <w:rFonts w:ascii="Times New Roman" w:hAnsi="Times New Roman"/>
          <w:sz w:val="28"/>
          <w:szCs w:val="28"/>
        </w:rPr>
        <w:t xml:space="preserve"> «Плану дій боротьби з інсультом в Європі на 2018-2030 рр.» і в ході організаційного експерименту показала свою ефективність, що дає можливість рекомендувати її для широкого впровадження в систему охорони здоров’я України на рівні мегаполісів та великих міст.</w:t>
      </w:r>
    </w:p>
    <w:p w:rsidR="0073582F" w:rsidRDefault="0073582F" w:rsidP="00732C60">
      <w:pPr>
        <w:spacing w:after="0" w:line="360" w:lineRule="auto"/>
        <w:ind w:firstLine="709"/>
        <w:jc w:val="both"/>
        <w:rPr>
          <w:rFonts w:ascii="Times New Roman" w:hAnsi="Times New Roman"/>
          <w:bCs/>
          <w:sz w:val="28"/>
          <w:szCs w:val="28"/>
          <w:lang w:val="ru-RU"/>
        </w:rPr>
      </w:pPr>
      <w:r w:rsidRPr="0079244C">
        <w:rPr>
          <w:rFonts w:ascii="Times New Roman" w:hAnsi="Times New Roman"/>
          <w:b/>
          <w:sz w:val="28"/>
          <w:szCs w:val="28"/>
        </w:rPr>
        <w:t>Список  особистих робіт за темою розділу</w:t>
      </w:r>
      <w:r w:rsidRPr="0079244C">
        <w:rPr>
          <w:rFonts w:ascii="Times New Roman" w:hAnsi="Times New Roman"/>
          <w:b/>
          <w:sz w:val="28"/>
          <w:szCs w:val="28"/>
          <w:lang w:val="ru-RU"/>
        </w:rPr>
        <w:t xml:space="preserve"> </w:t>
      </w:r>
      <w:r w:rsidRPr="0079244C">
        <w:rPr>
          <w:rFonts w:ascii="Times New Roman" w:hAnsi="Times New Roman"/>
          <w:bCs/>
          <w:sz w:val="28"/>
          <w:szCs w:val="28"/>
          <w:lang w:val="ru-RU"/>
        </w:rPr>
        <w:t>[3, 8,13, 22, 24, 26, 28, 34, 35, 36 37]</w:t>
      </w:r>
    </w:p>
    <w:p w:rsidR="0073582F" w:rsidRDefault="0073582F" w:rsidP="00732C60">
      <w:pPr>
        <w:spacing w:after="0" w:line="360" w:lineRule="auto"/>
        <w:ind w:firstLine="709"/>
        <w:jc w:val="both"/>
        <w:rPr>
          <w:rFonts w:ascii="Times New Roman" w:hAnsi="Times New Roman"/>
          <w:bCs/>
          <w:sz w:val="28"/>
          <w:szCs w:val="28"/>
          <w:lang w:val="ru-RU"/>
        </w:rPr>
      </w:pPr>
    </w:p>
    <w:p w:rsidR="0073582F" w:rsidRPr="0079244C" w:rsidRDefault="0073582F" w:rsidP="00732C60">
      <w:pPr>
        <w:spacing w:after="0" w:line="360" w:lineRule="auto"/>
        <w:ind w:firstLine="709"/>
        <w:jc w:val="both"/>
        <w:rPr>
          <w:rFonts w:ascii="Times New Roman" w:hAnsi="Times New Roman"/>
          <w:bCs/>
          <w:sz w:val="28"/>
          <w:szCs w:val="28"/>
          <w:lang w:val="ru-RU"/>
        </w:rPr>
      </w:pPr>
    </w:p>
    <w:p w:rsidR="0073582F" w:rsidRPr="0079244C" w:rsidRDefault="0073582F" w:rsidP="00071898">
      <w:pPr>
        <w:pStyle w:val="Heading1"/>
        <w:pageBreakBefore/>
      </w:pPr>
      <w:bookmarkStart w:id="150" w:name="_Toc64578384"/>
      <w:bookmarkStart w:id="151" w:name="_Hlk63173749"/>
      <w:bookmarkStart w:id="152" w:name="_Hlk63805360"/>
      <w:bookmarkStart w:id="153" w:name="_Hlk60486459"/>
      <w:r w:rsidRPr="0079244C">
        <w:t>ВИСНОВКИ</w:t>
      </w:r>
      <w:bookmarkEnd w:id="150"/>
    </w:p>
    <w:bookmarkEnd w:id="151"/>
    <w:p w:rsidR="0073582F" w:rsidRPr="0079244C" w:rsidRDefault="0073582F" w:rsidP="00CD2998">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Комплексним соціально-гігієнічним дослідженням доведена невідповідність системи надання медичної допомоги населенню мегаполісу  при ЦВХ та  мозкових інсультах потребам пацієнтів, чинним законодавчим актам України  й  міжнародним підходам та  розв’язано актуальну наукову проблему з обґрунтування та розробки оптимізованої системи профілактики та медичної допомоги населенню з ЦВХ на рівні мегаполісу в умовах реформування галузі охорони здоров’я та впровадження програми державних гарантій медичної допомоги з розробкою функціонально-організаційної структури спеціалізованого центру надання медичної допомоги хворим при мозкових інсультах </w:t>
      </w:r>
      <w:r w:rsidRPr="0079244C">
        <w:rPr>
          <w:rFonts w:ascii="Times New Roman" w:hAnsi="Times New Roman"/>
          <w:bCs/>
          <w:sz w:val="28"/>
          <w:szCs w:val="28"/>
        </w:rPr>
        <w:t xml:space="preserve">з розрахунком потреби у спеціалізованому ліжковому фонді, </w:t>
      </w:r>
      <w:r w:rsidRPr="0079244C">
        <w:rPr>
          <w:rFonts w:ascii="Times New Roman" w:hAnsi="Times New Roman"/>
          <w:sz w:val="28"/>
          <w:szCs w:val="28"/>
        </w:rPr>
        <w:t xml:space="preserve">які відповідають міжнародним підходам і позитивно оцінені експертами та в ході організаційного експерименту показали свою ефективність. </w:t>
      </w:r>
    </w:p>
    <w:p w:rsidR="0073582F" w:rsidRPr="0079244C" w:rsidRDefault="0073582F" w:rsidP="00CD2998">
      <w:pPr>
        <w:pStyle w:val="ListParagraph"/>
        <w:numPr>
          <w:ilvl w:val="0"/>
          <w:numId w:val="55"/>
        </w:numPr>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Систематизація та узагальнення даних закордонної та вітчизняної наукової літератури вказали на недосконалість системи надання медичної допомоги населенню України при ЦВХ та МІ, в тому числі відсутність реєстру хворих, включаючи дітей з МІ та спеціальної підготовки лікарів до надання медичної допомоги хворим при гострому розладі мозкового кровообігу, не проводилися дослідження щодо спроможності ПМСД до надання комплексних послуг населенню із ЦВХ, науково не обґрунтована структура спеціалізованого інсультного центру при відсутності єдиної стратегії та плану дій боротьби із ЦВХ та МІ, що потребувало наукового обґрунтування та розробки оптимізованої системи профілактики та медичної допомоги населенню з ЦВХ в умовах реформування галузі охорони здоров’я.  </w:t>
      </w:r>
    </w:p>
    <w:p w:rsidR="0073582F" w:rsidRPr="0079244C" w:rsidRDefault="0073582F" w:rsidP="00CD2998">
      <w:pPr>
        <w:pStyle w:val="ListParagraph"/>
        <w:numPr>
          <w:ilvl w:val="0"/>
          <w:numId w:val="55"/>
        </w:numPr>
        <w:spacing w:line="360" w:lineRule="auto"/>
        <w:ind w:left="0" w:firstLine="709"/>
        <w:jc w:val="both"/>
        <w:rPr>
          <w:rFonts w:ascii="Times New Roman" w:hAnsi="Times New Roman"/>
          <w:sz w:val="28"/>
          <w:szCs w:val="28"/>
        </w:rPr>
      </w:pPr>
      <w:r w:rsidRPr="0079244C">
        <w:rPr>
          <w:rFonts w:ascii="Times New Roman" w:hAnsi="Times New Roman"/>
          <w:sz w:val="28"/>
          <w:szCs w:val="28"/>
        </w:rPr>
        <w:t>Показано, що за десятирічний період спостереження (2009-2018 рр.) показник захворюваності дорослого населення м. Києва</w:t>
      </w:r>
      <w:r>
        <w:rPr>
          <w:rFonts w:ascii="Times New Roman" w:hAnsi="Times New Roman"/>
          <w:sz w:val="28"/>
          <w:szCs w:val="28"/>
        </w:rPr>
        <w:t xml:space="preserve"> на ЦВХ скоротився </w:t>
      </w:r>
      <w:r w:rsidRPr="0079244C">
        <w:rPr>
          <w:rFonts w:ascii="Times New Roman" w:hAnsi="Times New Roman"/>
          <w:sz w:val="28"/>
          <w:szCs w:val="28"/>
        </w:rPr>
        <w:t>в 1,27 (р &lt;0,05) рази з рівнем 682,5 (Україна – 856,9), а показник поширеності ЦВХ серед дорослого населення мав стабільні показники при рівні 6277,8 на 100 тис. дорослого населення (Україна – 7967,2) з часткою хворих жінок 61,2% та чоловіків – 38,8% при цьому показник захворюваності дорослого населення на МІ скоротився в 1,75 рази (р &lt;0,05) рази і складав 143,9 на 100 тис. дорослого населення (Україна - 279,6), що становило 1,46% від загальної кількості населення. Кількість осіб, яких вперше визнано інвалідами внаслідок ЦВХ становить до 1300 осіб на рік (57,45% працездатного віку) зі збільшення</w:t>
      </w:r>
      <w:r>
        <w:rPr>
          <w:rFonts w:ascii="Times New Roman" w:hAnsi="Times New Roman"/>
          <w:sz w:val="28"/>
          <w:szCs w:val="28"/>
        </w:rPr>
        <w:t xml:space="preserve">м частки осіб з повною втратою </w:t>
      </w:r>
      <w:r w:rsidRPr="0079244C">
        <w:rPr>
          <w:rFonts w:ascii="Times New Roman" w:hAnsi="Times New Roman"/>
          <w:sz w:val="28"/>
          <w:szCs w:val="28"/>
        </w:rPr>
        <w:t>спроможності до самообслуговування на 6,2% з зменшенням показника смертності населення внаслідок ЦВХ  на 14,01 випадків (</w:t>
      </w:r>
      <w:r w:rsidRPr="0079244C">
        <w:rPr>
          <w:rFonts w:ascii="Times New Roman" w:hAnsi="Times New Roman"/>
          <w:bCs/>
          <w:sz w:val="28"/>
          <w:szCs w:val="28"/>
        </w:rPr>
        <w:t>116,07</w:t>
      </w:r>
      <w:r w:rsidRPr="0079244C">
        <w:rPr>
          <w:rFonts w:ascii="Times New Roman" w:hAnsi="Times New Roman"/>
          <w:sz w:val="28"/>
          <w:szCs w:val="28"/>
        </w:rPr>
        <w:t xml:space="preserve"> у 2018 р.), та внаслідок МІ на 10,21, який складав 85,93 випадку на 100 тис. дорослого населення. Підтверджено наявність у населення високого рівня факторів ризику розвитку ЦВХ медичного, спадкового і поведінкового характеру та встановлено нові фактори ризику у чоловіків:</w:t>
      </w:r>
      <w:r>
        <w:rPr>
          <w:rFonts w:ascii="Times New Roman" w:hAnsi="Times New Roman"/>
          <w:sz w:val="28"/>
          <w:szCs w:val="28"/>
        </w:rPr>
        <w:t xml:space="preserve"> відсутність власного житла (ВР</w:t>
      </w:r>
      <w:r w:rsidRPr="0079244C">
        <w:rPr>
          <w:rFonts w:ascii="Times New Roman" w:hAnsi="Times New Roman"/>
          <w:sz w:val="28"/>
          <w:szCs w:val="28"/>
        </w:rPr>
        <w:t>– 1.727; ДІ 95% (7.200 – 34.400), ВШ – 15,737), постійна недостатність фінансових ресурсів (ВР – 2,333; ДІ 95% (6.434-25.598), ВШ – 12.833); психоемоційні навантаження на роботі (ВР – 1.857; ДІ 95% (4.233-15.439), ВШ – 8.084); та у жінок: відсутність власного житла (ВР-1.459; ДІ 95% (7.422-26.669), ВШ – 14.060); психоемоційні навантаження на роботі (ВР – 1.679; ДІ 95% (4.115-11.723), ВШ – 6.946); постійна недостатність фінансових ресурсів (ВР – 1.830; ДІ 95% (3.359-9.136), ВШ – 5.540).</w:t>
      </w:r>
    </w:p>
    <w:p w:rsidR="0073582F" w:rsidRPr="0079244C" w:rsidRDefault="0073582F" w:rsidP="00CD2998">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3. Доведено, що розвиток ПМСД в місті Києві є пріоритетним із створенням 28 центрів ПМСД з 252 лікарськими амбулаторіями до складу яких введено 1261,5 посад ЛЗП-СЛ та 1309,5 посад сімейних медичних сестер з рівнем укомплектованості посад 77,7% та 62,6% відповідно. Декларації на медичне обслуговування уклали 64,2% жителів міста. При цьому у ЛЗП-СЛ під диспансерним наглядом знаходиться </w:t>
      </w:r>
      <w:r w:rsidRPr="0079244C">
        <w:rPr>
          <w:rFonts w:ascii="Times New Roman" w:hAnsi="Times New Roman"/>
          <w:spacing w:val="-20"/>
          <w:sz w:val="28"/>
          <w:szCs w:val="28"/>
        </w:rPr>
        <w:t>36,17% осіб із  ЦВХ  та 76,25% осіб, які перенесли мозковий інсульт з рівнем їх готовності  до надання комплексних послуг при ЦВХ менше 10%. Експертним шляхом в</w:t>
      </w:r>
      <w:r w:rsidRPr="0079244C">
        <w:rPr>
          <w:rFonts w:ascii="Times New Roman" w:hAnsi="Times New Roman"/>
          <w:sz w:val="28"/>
          <w:szCs w:val="28"/>
        </w:rPr>
        <w:t>становлено, що на первинному рівні мають надаватися наступні послуги по забезпеченню населення медичною допомогою при ЦВХ: проведення скринінгу на виявлення ЦВХ на ранніх стадіях розвитку (89,6±1,6%), лікувальна допомога (84,4±1,8%), послуги реабілітаційного характеру (87,2±1,7%), надання медико-соціальної допомоги сім’ям в яких живуть інваліди після перенесеного церебрального інсульту (87,2±1,7%), невідкладна допомога при гострому порушенні мозкового кровообігу (100%) та розроблено перелік компетенцій сімейних лікарів, що необхідні для надання визначених видів медичної допомоги із шляхами їх набуття  на після дипломному рівні. При організації ефективної комплексної діяльності первинної ланки обсяг спеціалізованої медичної допомоги в зв’язку із ЦВХ та МІ можна буде скоротити до 40%.</w:t>
      </w:r>
    </w:p>
    <w:p w:rsidR="0073582F" w:rsidRPr="0079244C" w:rsidRDefault="0073582F" w:rsidP="00CD2998">
      <w:pPr>
        <w:spacing w:after="0" w:line="360" w:lineRule="auto"/>
        <w:ind w:firstLine="709"/>
        <w:jc w:val="both"/>
        <w:rPr>
          <w:rFonts w:ascii="Times New Roman" w:hAnsi="Times New Roman"/>
          <w:sz w:val="28"/>
          <w:szCs w:val="28"/>
        </w:rPr>
      </w:pPr>
      <w:r>
        <w:rPr>
          <w:rFonts w:ascii="Times New Roman" w:hAnsi="Times New Roman"/>
          <w:sz w:val="28"/>
          <w:szCs w:val="28"/>
        </w:rPr>
        <w:t>4.</w:t>
      </w:r>
      <w:r w:rsidRPr="0079244C">
        <w:rPr>
          <w:rFonts w:ascii="Times New Roman" w:hAnsi="Times New Roman"/>
          <w:sz w:val="28"/>
          <w:szCs w:val="28"/>
        </w:rPr>
        <w:t xml:space="preserve"> Показано, що амбулаторно-поліклінічна спеціалізова</w:t>
      </w:r>
      <w:r>
        <w:rPr>
          <w:rFonts w:ascii="Times New Roman" w:hAnsi="Times New Roman"/>
          <w:sz w:val="28"/>
          <w:szCs w:val="28"/>
        </w:rPr>
        <w:t xml:space="preserve">на допомога при ЦВХ надається </w:t>
      </w:r>
      <w:r w:rsidRPr="0079244C">
        <w:rPr>
          <w:rFonts w:ascii="Times New Roman" w:hAnsi="Times New Roman"/>
          <w:sz w:val="28"/>
          <w:szCs w:val="28"/>
        </w:rPr>
        <w:t>в усіх конс</w:t>
      </w:r>
      <w:r>
        <w:rPr>
          <w:rFonts w:ascii="Times New Roman" w:hAnsi="Times New Roman"/>
          <w:sz w:val="28"/>
          <w:szCs w:val="28"/>
        </w:rPr>
        <w:t xml:space="preserve">ультивно-діагностичних центрах </w:t>
      </w:r>
      <w:r w:rsidRPr="0079244C">
        <w:rPr>
          <w:rFonts w:ascii="Times New Roman" w:hAnsi="Times New Roman"/>
          <w:sz w:val="28"/>
          <w:szCs w:val="28"/>
        </w:rPr>
        <w:t>224 лікарями-неврологами з рівнем їх забезпеченості 0,96 на 10 тис. дорослого населення та на 183 спеціалізованих ліжках  денного стаціонару і є доступною для населення.</w:t>
      </w:r>
    </w:p>
    <w:p w:rsidR="0073582F" w:rsidRPr="0079244C" w:rsidRDefault="0073582F" w:rsidP="00CD2998">
      <w:pPr>
        <w:spacing w:after="0" w:line="360" w:lineRule="auto"/>
        <w:ind w:firstLine="709"/>
        <w:jc w:val="both"/>
        <w:rPr>
          <w:rFonts w:ascii="Times New Roman" w:hAnsi="Times New Roman"/>
          <w:bCs/>
          <w:sz w:val="28"/>
          <w:szCs w:val="28"/>
        </w:rPr>
      </w:pPr>
      <w:r w:rsidRPr="0079244C">
        <w:rPr>
          <w:rFonts w:ascii="Times New Roman" w:hAnsi="Times New Roman"/>
          <w:sz w:val="28"/>
          <w:szCs w:val="28"/>
        </w:rPr>
        <w:t xml:space="preserve">Для надання стаціонарної допомоги у 2019 році розгорнуто 1531 госпітальних ліжок неврологічного профілю, 205 ліжок нейрохірургічного профілю та 200 для проведення нейрореабілітації при забезпеченості неврологічними госпітальними ліжками – 5,10 (Україна 5,30), нейрохірургічними госпітальними ліжками – 0,69  (Україна 0,54) на 10 тис. населення. При цьому в неврологічні відділення госпіталізується до 11% пацієнтів із геморагічним, а в нейрохірургічні відділення до 37% пацієнтів із ішемічним інсультом, а нейрореабілітацію щорічно проходило до 56% осіб, які перенесли мозкові інсульти з достовірними відмінностями в показниках результатів надання медичної допомоги в розрізі закладів охорони здоров’я. </w:t>
      </w:r>
      <w:r w:rsidRPr="0079244C">
        <w:rPr>
          <w:rFonts w:ascii="Times New Roman" w:hAnsi="Times New Roman"/>
          <w:bCs/>
          <w:sz w:val="28"/>
          <w:szCs w:val="28"/>
        </w:rPr>
        <w:t xml:space="preserve">Встановлено, </w:t>
      </w:r>
      <w:r w:rsidRPr="0079244C">
        <w:rPr>
          <w:rFonts w:ascii="Times New Roman" w:hAnsi="Times New Roman"/>
          <w:sz w:val="28"/>
          <w:szCs w:val="28"/>
        </w:rPr>
        <w:t>що діагностична допомога не відповідає клінічним протоколам за терміном проведення: в нейрохірургічних відділеннях – 27,6%, в неврологічних відділеннях –32,5% та за обсягом проведення: в нейрохірургічних відділеннях - 14,6%, в неврологічних відділеннях – 22,1%. Лікувальна допомога не відповідає клінічним протоколам за терміном проведення: в нейрохірургічних відділеннях – 29,9%, в неврологічних відділеннях – 35,4% та за обсягом проведення: в нейрохірургічних відділеннях – 12,6%, в неврологічних відділеннях – 12,5%.</w:t>
      </w:r>
    </w:p>
    <w:p w:rsidR="0073582F" w:rsidRPr="0079244C" w:rsidRDefault="0073582F" w:rsidP="00CD2998">
      <w:pPr>
        <w:spacing w:after="0" w:line="360" w:lineRule="auto"/>
        <w:ind w:firstLine="709"/>
        <w:jc w:val="both"/>
        <w:rPr>
          <w:rFonts w:ascii="Times New Roman" w:hAnsi="Times New Roman"/>
          <w:sz w:val="28"/>
          <w:szCs w:val="28"/>
        </w:rPr>
      </w:pPr>
      <w:r w:rsidRPr="0079244C">
        <w:rPr>
          <w:rFonts w:ascii="Times New Roman" w:hAnsi="Times New Roman"/>
          <w:bCs/>
          <w:sz w:val="28"/>
          <w:szCs w:val="28"/>
        </w:rPr>
        <w:t>5.</w:t>
      </w:r>
      <w:r w:rsidRPr="0079244C">
        <w:rPr>
          <w:rFonts w:ascii="Times New Roman" w:hAnsi="Times New Roman"/>
          <w:sz w:val="28"/>
          <w:szCs w:val="28"/>
        </w:rPr>
        <w:t xml:space="preserve"> Показано, що кількість хворих на геморагічні інсульти, які отримали стаціонарну допомогу в приватних ЗОЗ м. Києва за період 2014-2019 років склала 39 осіб з щорічною тенденцією до скорочення, а кількість пролікованих хворих на ішемічні інсульти збільшилася в 1,7 (р &lt;0,05) рази та у 2019 році склала 249 пацієнтів. Рівень летальності хворих на всі види МІ  коливається від 2,2% у 2015 році до 6,0% у 2019 році, що є достовірно нижчим, ніж у комунальних ЗОЗ та зумовлено госпіталізацією пацієнтів з інсультами легшої тяжкості захворювання та більш досконалою ресурсною базою закладів.  </w:t>
      </w:r>
    </w:p>
    <w:p w:rsidR="0073582F" w:rsidRPr="0079244C" w:rsidRDefault="0073582F" w:rsidP="00CD2998">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6. Доведено, що при потребі </w:t>
      </w:r>
      <w:r w:rsidRPr="0079244C">
        <w:rPr>
          <w:rFonts w:ascii="Times New Roman" w:hAnsi="Times New Roman"/>
          <w:bCs/>
          <w:sz w:val="28"/>
          <w:szCs w:val="28"/>
          <w:shd w:val="clear" w:color="auto" w:fill="FFFFFF"/>
        </w:rPr>
        <w:t>застосування ТЛТ</w:t>
      </w:r>
      <w:r w:rsidRPr="0079244C">
        <w:rPr>
          <w:rFonts w:ascii="Times New Roman" w:hAnsi="Times New Roman"/>
          <w:sz w:val="28"/>
          <w:szCs w:val="28"/>
        </w:rPr>
        <w:t xml:space="preserve"> </w:t>
      </w:r>
      <w:r w:rsidRPr="0079244C">
        <w:rPr>
          <w:rFonts w:ascii="Times New Roman" w:hAnsi="Times New Roman"/>
          <w:bCs/>
          <w:sz w:val="28"/>
          <w:szCs w:val="28"/>
          <w:shd w:val="clear" w:color="auto" w:fill="FFFFFF"/>
        </w:rPr>
        <w:t xml:space="preserve">в лікуванні ішемічних інсультів </w:t>
      </w:r>
      <w:r w:rsidRPr="0079244C">
        <w:rPr>
          <w:rFonts w:ascii="Times New Roman" w:hAnsi="Times New Roman"/>
          <w:sz w:val="28"/>
          <w:szCs w:val="28"/>
        </w:rPr>
        <w:t xml:space="preserve">до </w:t>
      </w:r>
      <w:r w:rsidRPr="0079244C">
        <w:rPr>
          <w:rFonts w:ascii="Times New Roman" w:hAnsi="Times New Roman"/>
          <w:bCs/>
          <w:sz w:val="28"/>
          <w:szCs w:val="28"/>
        </w:rPr>
        <w:t xml:space="preserve">1015 пацієнтів на рік такий </w:t>
      </w:r>
      <w:r w:rsidRPr="0079244C">
        <w:rPr>
          <w:rFonts w:ascii="Times New Roman" w:hAnsi="Times New Roman"/>
          <w:bCs/>
          <w:sz w:val="28"/>
          <w:szCs w:val="28"/>
          <w:shd w:val="clear" w:color="auto" w:fill="FFFFFF"/>
        </w:rPr>
        <w:t xml:space="preserve">метод лікування, який забезпечує </w:t>
      </w:r>
      <w:r w:rsidRPr="0079244C">
        <w:rPr>
          <w:rFonts w:ascii="Times New Roman" w:hAnsi="Times New Roman"/>
          <w:sz w:val="28"/>
          <w:szCs w:val="28"/>
        </w:rPr>
        <w:t xml:space="preserve">статистично значущі (р&lt;0,05) темпи неврологічного/функціонального відновлення протягом 21-добового та 3-місячного спостереження та повне неврологічне/функціональне відновлення на 90-ту добу у 52,0±2,5% пацієнтів, </w:t>
      </w:r>
      <w:r w:rsidRPr="0079244C">
        <w:rPr>
          <w:rFonts w:ascii="Times New Roman" w:hAnsi="Times New Roman"/>
          <w:bCs/>
          <w:sz w:val="28"/>
          <w:szCs w:val="28"/>
          <w:shd w:val="clear" w:color="auto" w:fill="FFFFFF"/>
        </w:rPr>
        <w:t xml:space="preserve">застосовується в поодиноких випадках, </w:t>
      </w:r>
      <w:r w:rsidRPr="0079244C">
        <w:rPr>
          <w:rFonts w:ascii="Times New Roman" w:hAnsi="Times New Roman"/>
          <w:sz w:val="28"/>
          <w:szCs w:val="28"/>
        </w:rPr>
        <w:t xml:space="preserve">із яких  25,7% - у приватних  ЗОЗ; причиною чого є пізня госпіталізація хворих </w:t>
      </w:r>
      <w:r w:rsidRPr="0079244C">
        <w:rPr>
          <w:rFonts w:ascii="Times New Roman" w:hAnsi="Times New Roman"/>
          <w:sz w:val="28"/>
          <w:szCs w:val="28"/>
          <w:shd w:val="clear" w:color="auto" w:fill="FFFFFF"/>
        </w:rPr>
        <w:t>(75,5%)</w:t>
      </w:r>
      <w:r w:rsidRPr="0079244C">
        <w:rPr>
          <w:rFonts w:ascii="Times New Roman" w:hAnsi="Times New Roman"/>
          <w:sz w:val="28"/>
          <w:szCs w:val="28"/>
        </w:rPr>
        <w:t xml:space="preserve">, відсутність можливості цілодобової візуалізації </w:t>
      </w:r>
      <w:r w:rsidRPr="0079244C">
        <w:rPr>
          <w:rFonts w:ascii="Times New Roman" w:hAnsi="Times New Roman"/>
          <w:sz w:val="28"/>
          <w:szCs w:val="28"/>
          <w:shd w:val="clear" w:color="auto" w:fill="FFFFFF"/>
        </w:rPr>
        <w:t xml:space="preserve">типу інсульту (4,7%), наявність протипоказань (10,1%), у 9,7% - інших причин. </w:t>
      </w:r>
      <w:r w:rsidRPr="0079244C">
        <w:rPr>
          <w:rFonts w:ascii="Times New Roman" w:hAnsi="Times New Roman"/>
          <w:sz w:val="28"/>
          <w:szCs w:val="28"/>
        </w:rPr>
        <w:t>Проведена оцінка терапевтичної ефективності застосування різних методів лікування за шкалою NIHSS і мШР показала що ефективнішим є застосування парентерального кверцетину у поєднанні зі стандартною схемою терапії, при якій на 21-шу добу лікування  високу ефективність встановлено у 78,2% обстежених, на 90-ту добу – 84,9%, через один рік – 87,6%, в той час як у групі стандартної терапії ці показники відповідно склали 56,1%, 75,4% і 83,6% (р&lt;0,05), що дозволяє рекомендувати вказану схему лікування для широкого застосування під час лікування пацієнтів з ГІІ.</w:t>
      </w:r>
    </w:p>
    <w:p w:rsidR="0073582F" w:rsidRPr="0079244C" w:rsidRDefault="0073582F" w:rsidP="00CD2998">
      <w:pPr>
        <w:spacing w:after="0" w:line="360" w:lineRule="auto"/>
        <w:ind w:firstLine="709"/>
        <w:jc w:val="both"/>
        <w:rPr>
          <w:rFonts w:ascii="Times New Roman" w:hAnsi="Times New Roman"/>
          <w:sz w:val="28"/>
          <w:szCs w:val="28"/>
        </w:rPr>
      </w:pPr>
      <w:r w:rsidRPr="0079244C">
        <w:rPr>
          <w:rFonts w:ascii="Times New Roman" w:hAnsi="Times New Roman"/>
          <w:sz w:val="28"/>
          <w:szCs w:val="28"/>
        </w:rPr>
        <w:t>7. Встановлено,  за результатами соціологічного дослідження серед лікарів-неврологів стаціонарних відділень, що у 83,8±1,9% випадків стан пацієнтів при надходженні до стаціонару став тяжчим при цьому  наявна можливість цілодобово  проводити візуалізацію церебрального патологічного процесу є у 26,9±2,2% випадків, у вихідні та святкові дні – у 24,4±2,1%; цілодобово, в т.ч. у вихідні та святкові дні, організовувати пацієнтам консультацію лікаря-нейрохірурга - у 19,3±2,0% та лікаря-анестезіолога – у 34,5±2,4%, а забезпеченість в необхідному обсязі лікарськими засобами для лікування пацієнтів з МІ складає 28,6±2,3% при цьому всі респонденти відмітили, що їх заробітна плата не залежить від показників професійної діяльності. Лікарі-неврологи поліклінічних відділень у 80,6±2,0% незадоволені рівнем діагностичної служби з надання медичної допомоги пацієнтам з ЦВХ, а 74,2±2,2% - процесом організації праці, 77,4±2,1% - стилем керівництва, 29,4±2,3%  та професійними відносинами в колективі.</w:t>
      </w:r>
    </w:p>
    <w:p w:rsidR="0073582F" w:rsidRPr="0079244C" w:rsidRDefault="0073582F" w:rsidP="00CD2998">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8. Виявлено, що серед опитаних пацієнтів, що 11,8±1,6% респондентів мали проблеми зв’язку з диспетчерською служби ЕМД, </w:t>
      </w:r>
      <w:r w:rsidRPr="00D271EB">
        <w:rPr>
          <w:rFonts w:ascii="Times New Roman" w:hAnsi="Times New Roman"/>
          <w:sz w:val="28"/>
          <w:szCs w:val="28"/>
        </w:rPr>
        <w:t>21,4±2</w:t>
      </w:r>
      <w:r w:rsidRPr="00D271EB">
        <w:rPr>
          <w:rFonts w:ascii="Times New Roman" w:hAnsi="Times New Roman"/>
          <w:sz w:val="28"/>
          <w:szCs w:val="28"/>
          <w:lang w:val="ru-RU"/>
        </w:rPr>
        <w:t>,1</w:t>
      </w:r>
      <w:r w:rsidRPr="00D271EB">
        <w:rPr>
          <w:rFonts w:ascii="Times New Roman" w:hAnsi="Times New Roman"/>
          <w:sz w:val="28"/>
          <w:szCs w:val="28"/>
        </w:rPr>
        <w:t>% опитаних</w:t>
      </w:r>
      <w:r w:rsidRPr="0079244C">
        <w:rPr>
          <w:rFonts w:ascii="Times New Roman" w:hAnsi="Times New Roman"/>
          <w:sz w:val="28"/>
          <w:szCs w:val="28"/>
        </w:rPr>
        <w:t xml:space="preserve"> залишилися незадоволеними послугами, які вони отримали на рівні приймальних відділень ЗОЗ, 5,9±1,2% визнали лікарів, 1,9±0,7% - медичних сестер та 2,8±0,8% - молодший медичний персонал недостатньо кваліфікованими при цьому 13,6±1,7% опитаних залишилися не задоволеними комплексом отриманих  медичних послуг, а 25,4±2,2% оцінили отриману медичну допомогу як неякісну.</w:t>
      </w:r>
    </w:p>
    <w:p w:rsidR="0073582F" w:rsidRPr="0079244C" w:rsidRDefault="0073582F" w:rsidP="00CD2998">
      <w:pPr>
        <w:spacing w:after="0" w:line="360" w:lineRule="auto"/>
        <w:ind w:firstLine="709"/>
        <w:jc w:val="both"/>
        <w:rPr>
          <w:rFonts w:ascii="Times New Roman" w:hAnsi="Times New Roman"/>
          <w:sz w:val="28"/>
          <w:szCs w:val="28"/>
        </w:rPr>
      </w:pPr>
      <w:r w:rsidRPr="0079244C">
        <w:rPr>
          <w:rFonts w:ascii="Times New Roman" w:hAnsi="Times New Roman"/>
          <w:sz w:val="28"/>
          <w:szCs w:val="28"/>
        </w:rPr>
        <w:t>9. Встановлено, при вивченні спроможності реформованої системи охорони здоров’я м. Києва до надання медичної допомоги хворим на м</w:t>
      </w:r>
      <w:r>
        <w:rPr>
          <w:rFonts w:ascii="Times New Roman" w:hAnsi="Times New Roman"/>
          <w:sz w:val="28"/>
          <w:szCs w:val="28"/>
        </w:rPr>
        <w:t xml:space="preserve">озковий інсульт, що </w:t>
      </w:r>
      <w:r w:rsidRPr="0079244C">
        <w:rPr>
          <w:rFonts w:ascii="Times New Roman" w:hAnsi="Times New Roman"/>
          <w:sz w:val="28"/>
          <w:szCs w:val="28"/>
        </w:rPr>
        <w:t>система охорони здоров’я має достатні госпітальні ресурси, які полягають в достатній кількості неврологічних та нейрохірургічних госпітальних ліжок, але у своїй більшості вони знаходяться у різних ЗОЗ, що  створює перепони до надання якісної допомоги при різних формах інсультів та до недостатньо раціонального використання наявних ресурсів. При цьому тільки у двох закладах охорони здоров’я із десяти підрозділи візуалізації патологічного процесу працюють цілодобово, а в решті закладів - в денний час; у неврологічних відділеннях відсутня цілодобова можливість забезпечення пацієнтів консультаціями лікарів - нейрохірургів та лікарів-анестезіологів. Наявні ресурси системи охорони здоров’я м. Києва  не в змозі забезпечити всіх осіб, які перенесли  гострий мозковий інсульт, реабілітаційними послугами.</w:t>
      </w:r>
    </w:p>
    <w:p w:rsidR="0073582F" w:rsidRPr="0079244C" w:rsidRDefault="0073582F" w:rsidP="00CD2998">
      <w:pPr>
        <w:pStyle w:val="NoSpacing"/>
        <w:jc w:val="both"/>
      </w:pPr>
      <w:r w:rsidRPr="0079244C">
        <w:t>10. Обґрунтовано напрями та форми діяльності системи громадського здоров’я в боротьбі із ЦВХ у мегаполісі, які включають інформаційно-просвітницьку комплексну роботу з питань профілактики та наслідків ЦВХ та мозкових інсультів на рівні громади, організованих колективів та сімей (100,0%), епідеміологічний нагляд за ризиками розвитку ЦВХ та мозкових інсультів, комунікацію та соціальну мобілізацію в інтересах збереження та зміцнення здоров’я населення міста і адвокацію з формування здоров’язберігаючого профілю міста (92,0±1,4%), формування у населення відповідального ставлення до особистого здоров’я (88,0±1,6%).</w:t>
      </w:r>
    </w:p>
    <w:p w:rsidR="0073582F" w:rsidRPr="0079244C" w:rsidRDefault="0073582F" w:rsidP="00CD2998">
      <w:pPr>
        <w:autoSpaceDE w:val="0"/>
        <w:autoSpaceDN w:val="0"/>
        <w:adjustRightInd w:val="0"/>
        <w:spacing w:after="0" w:line="360" w:lineRule="auto"/>
        <w:ind w:firstLine="709"/>
        <w:jc w:val="both"/>
        <w:rPr>
          <w:rFonts w:ascii="Times New Roman" w:hAnsi="Times New Roman"/>
          <w:sz w:val="28"/>
          <w:szCs w:val="28"/>
        </w:rPr>
      </w:pPr>
      <w:r w:rsidRPr="0079244C">
        <w:rPr>
          <w:rFonts w:ascii="Times New Roman" w:hAnsi="Times New Roman"/>
          <w:sz w:val="28"/>
          <w:szCs w:val="28"/>
        </w:rPr>
        <w:t>11. Розроблено функціонально-організаці</w:t>
      </w:r>
      <w:r>
        <w:rPr>
          <w:rFonts w:ascii="Times New Roman" w:hAnsi="Times New Roman"/>
          <w:sz w:val="28"/>
          <w:szCs w:val="28"/>
        </w:rPr>
        <w:t>йну структуру спеціалізованого</w:t>
      </w:r>
      <w:r w:rsidRPr="0079244C">
        <w:rPr>
          <w:rFonts w:ascii="Times New Roman" w:hAnsi="Times New Roman"/>
          <w:sz w:val="28"/>
          <w:szCs w:val="28"/>
        </w:rPr>
        <w:t xml:space="preserve"> центру надання медичної допомоги хворим при МІ, що дозволяє при концентрації ресурсів забезпечити підвищити якість та ефективність  медичної допомоги шляхом забезпечення раціональних медичних маршрутів надходження пацієнтів у центр, створення систем безперервного забезпечення ефективної медичної допомоги, безперервного підвищення професійного рівня медичного персоналу в умовах використання в центрі електронного документообігу. Структурну основу центру складають наступні підрозділи: приймальне відділення з кабінетами візуалізації патології головного мозку і суміжних лікарів-спеціалістів; нейрохірургічне відділення з операційним блоком та блоком інтенсивної терапії; неврологічне відділення з палатами інтенсивної терапії; відділення для надання медичної допомоги дітям із гострими порушеннями мозкового кровообігу; діагностична служба; відділення стаціонарної та кабінет амбулаторної нейрореабілітації; денний стаціонар, а також інформаційно-аналітична служба; кабінет телемедичних консультацій та навчально-методичний кабінет. Клінінгові та кейтерингові послуги  рекомендується забезпечити шляхом укладання відповідних договорів. Обрахована потреба в спеціалізованому ліжковому фонді, яка складає 1,6 ліжок на 10 тис. дорослого населення для надання лікувальної допомоги та 1,5 ліжка для проведення нейрореабілітації.</w:t>
      </w:r>
    </w:p>
    <w:p w:rsidR="0073582F" w:rsidRPr="0079244C" w:rsidRDefault="0073582F" w:rsidP="00CD2998">
      <w:pPr>
        <w:spacing w:after="0" w:line="360" w:lineRule="auto"/>
        <w:ind w:firstLine="709"/>
        <w:jc w:val="both"/>
        <w:rPr>
          <w:rFonts w:ascii="Times New Roman" w:hAnsi="Times New Roman"/>
          <w:sz w:val="28"/>
          <w:szCs w:val="28"/>
        </w:rPr>
      </w:pPr>
      <w:r w:rsidRPr="0079244C">
        <w:rPr>
          <w:rFonts w:ascii="Times New Roman" w:hAnsi="Times New Roman"/>
          <w:sz w:val="28"/>
          <w:szCs w:val="28"/>
        </w:rPr>
        <w:t>12. Базуючись на отриманих в ході дослі</w:t>
      </w:r>
      <w:r>
        <w:rPr>
          <w:rFonts w:ascii="Times New Roman" w:hAnsi="Times New Roman"/>
          <w:sz w:val="28"/>
          <w:szCs w:val="28"/>
        </w:rPr>
        <w:t>дження результатах обґрунтовані</w:t>
      </w:r>
      <w:r w:rsidRPr="0079244C">
        <w:rPr>
          <w:rFonts w:ascii="Times New Roman" w:hAnsi="Times New Roman"/>
          <w:sz w:val="28"/>
          <w:szCs w:val="28"/>
        </w:rPr>
        <w:t xml:space="preserve"> та розроблені с</w:t>
      </w:r>
      <w:r w:rsidRPr="0079244C">
        <w:rPr>
          <w:rFonts w:ascii="Times New Roman" w:hAnsi="Times New Roman"/>
          <w:bCs/>
          <w:sz w:val="28"/>
          <w:szCs w:val="28"/>
          <w:lang w:val="ru-RU"/>
        </w:rPr>
        <w:t>истема медико-соціальних кластерів допомоги при ЦВХ</w:t>
      </w:r>
      <w:r w:rsidRPr="0079244C">
        <w:rPr>
          <w:rFonts w:ascii="Times New Roman" w:hAnsi="Times New Roman"/>
          <w:sz w:val="28"/>
          <w:szCs w:val="28"/>
        </w:rPr>
        <w:t xml:space="preserve"> і оптимізована функціонально-організаційна система профілактики та надання медичної допомоги в мегаполісі хворим на ЦВХ на сучасному етапі розвитку суспільства та реформування галузі охорони здоров’я, яка включає владні структури міста, систему охорони здоров’я та інші сектори: службу соціального захисту населення, громадські та благодійні організації з застосуванням механізму державно-приватного партнерства для створення необхідної ресурсної бази. Для кожного учасника процесу визначено завдання та функції, координацію яких має забезпечувати міська міжсекторальна координаційна рада боротьби з інсультом.</w:t>
      </w:r>
    </w:p>
    <w:p w:rsidR="0073582F" w:rsidRPr="0079244C" w:rsidRDefault="0073582F" w:rsidP="00CD2998">
      <w:pPr>
        <w:spacing w:after="0" w:line="360" w:lineRule="auto"/>
        <w:ind w:firstLine="709"/>
        <w:jc w:val="both"/>
        <w:rPr>
          <w:rFonts w:ascii="Times New Roman" w:hAnsi="Times New Roman"/>
          <w:sz w:val="28"/>
          <w:szCs w:val="28"/>
        </w:rPr>
      </w:pPr>
      <w:r w:rsidRPr="0079244C">
        <w:rPr>
          <w:rFonts w:ascii="Times New Roman" w:hAnsi="Times New Roman"/>
          <w:bCs/>
          <w:i/>
          <w:sz w:val="28"/>
          <w:szCs w:val="28"/>
        </w:rPr>
        <w:t xml:space="preserve">Центральним елементом системи, </w:t>
      </w:r>
      <w:r w:rsidRPr="0079244C">
        <w:rPr>
          <w:rFonts w:ascii="Times New Roman" w:hAnsi="Times New Roman"/>
          <w:bCs/>
          <w:sz w:val="28"/>
          <w:szCs w:val="28"/>
        </w:rPr>
        <w:t xml:space="preserve">яка є пацієнтоорієнтованою стало населення м. Києва, яке  розділяється на групи цільового впливу в залежності від стану здоров’я. </w:t>
      </w:r>
      <w:r w:rsidRPr="0079244C">
        <w:rPr>
          <w:rFonts w:ascii="Times New Roman" w:hAnsi="Times New Roman"/>
          <w:bCs/>
          <w:i/>
          <w:sz w:val="28"/>
          <w:szCs w:val="28"/>
        </w:rPr>
        <w:t xml:space="preserve">Стратегічним  напрямом системи </w:t>
      </w:r>
      <w:r w:rsidRPr="0079244C">
        <w:rPr>
          <w:rFonts w:ascii="Times New Roman" w:hAnsi="Times New Roman"/>
          <w:bCs/>
          <w:sz w:val="28"/>
          <w:szCs w:val="28"/>
        </w:rPr>
        <w:t xml:space="preserve">є зниження тягаря хвороб, в тому числі захворюваності та смертності населення міста внаслідок ЦВХ. </w:t>
      </w:r>
      <w:r w:rsidRPr="0079244C">
        <w:rPr>
          <w:rFonts w:ascii="Times New Roman" w:hAnsi="Times New Roman"/>
          <w:bCs/>
          <w:i/>
          <w:sz w:val="28"/>
          <w:szCs w:val="28"/>
        </w:rPr>
        <w:t>Тактичним напрямком системи</w:t>
      </w:r>
      <w:r w:rsidRPr="0079244C">
        <w:rPr>
          <w:rFonts w:ascii="Times New Roman" w:hAnsi="Times New Roman"/>
          <w:bCs/>
          <w:sz w:val="28"/>
          <w:szCs w:val="28"/>
        </w:rPr>
        <w:t xml:space="preserve"> визначено забезпечення населення доступною, якісною та ефективною медичною допомогою при ЦВХ та МІ й підвищення ефективності профілактичної роботи та формування у населення  відповідального ставлення до особистого здоров’я і здоров’я членів своєї родини. </w:t>
      </w:r>
      <w:r w:rsidRPr="0079244C">
        <w:rPr>
          <w:rFonts w:ascii="Times New Roman" w:hAnsi="Times New Roman"/>
          <w:sz w:val="28"/>
          <w:szCs w:val="28"/>
        </w:rPr>
        <w:t>На відміну від існуючої ситуації,</w:t>
      </w:r>
      <w:r w:rsidRPr="0079244C">
        <w:rPr>
          <w:rFonts w:ascii="Times New Roman" w:hAnsi="Times New Roman"/>
          <w:b/>
          <w:sz w:val="28"/>
          <w:szCs w:val="28"/>
        </w:rPr>
        <w:t xml:space="preserve"> </w:t>
      </w:r>
      <w:r w:rsidRPr="0079244C">
        <w:rPr>
          <w:rFonts w:ascii="Times New Roman" w:hAnsi="Times New Roman"/>
          <w:sz w:val="28"/>
          <w:szCs w:val="28"/>
        </w:rPr>
        <w:t>впровадження запропонованої системи дає змогу усунути існуючі недоліки при наданні медичної допомоги при ЦВХ та МІ і підвищити її доступність та ефективність.</w:t>
      </w:r>
    </w:p>
    <w:p w:rsidR="0073582F" w:rsidRPr="0079244C" w:rsidRDefault="0073582F" w:rsidP="00CD2998">
      <w:pPr>
        <w:spacing w:after="0" w:line="360" w:lineRule="auto"/>
        <w:ind w:firstLine="709"/>
        <w:jc w:val="both"/>
        <w:rPr>
          <w:rFonts w:ascii="Times New Roman" w:hAnsi="Times New Roman"/>
          <w:sz w:val="28"/>
          <w:szCs w:val="28"/>
        </w:rPr>
      </w:pPr>
      <w:r w:rsidRPr="0079244C">
        <w:rPr>
          <w:rFonts w:ascii="Times New Roman" w:hAnsi="Times New Roman"/>
          <w:sz w:val="28"/>
          <w:szCs w:val="28"/>
        </w:rPr>
        <w:t>13. Обґрунтована та запропонована функціонально-організаційна система надання медичної допомоги в мегаполісі хворим на ЦВХ на сучасному етапі розвитку суспільства та реформування галузі охорони здоров’я і її складові відповідають чинному законодавству України, міжнародним підходам, позитивно оцінена незалежними експертами (9,28±0,07 балів із 10 можливих), впровадження окремих елементів якої показало свою ефективність, що дозволяє рекомендувати її для впровадження в систему охорони здоров’я великих міст.</w:t>
      </w:r>
    </w:p>
    <w:bookmarkEnd w:id="152"/>
    <w:p w:rsidR="0073582F" w:rsidRPr="00D271EB" w:rsidRDefault="0073582F" w:rsidP="00D271EB">
      <w:pPr>
        <w:rPr>
          <w:rFonts w:ascii="Times New Roman" w:hAnsi="Times New Roman"/>
          <w:b/>
          <w:sz w:val="28"/>
          <w:szCs w:val="28"/>
        </w:rPr>
      </w:pPr>
    </w:p>
    <w:p w:rsidR="0073582F" w:rsidRPr="00244E63" w:rsidRDefault="0073582F" w:rsidP="00D271EB">
      <w:pPr>
        <w:pStyle w:val="Heading1"/>
        <w:pageBreakBefore/>
        <w:ind w:firstLine="709"/>
      </w:pPr>
      <w:bookmarkStart w:id="154" w:name="_Toc64578385"/>
      <w:bookmarkEnd w:id="153"/>
      <w:r w:rsidRPr="00244E63">
        <w:t>ПРАКТИЧНІ РЕКОМЕНДАЦІЇ</w:t>
      </w:r>
      <w:bookmarkEnd w:id="154"/>
    </w:p>
    <w:p w:rsidR="0073582F" w:rsidRPr="0079244C" w:rsidRDefault="0073582F" w:rsidP="00D271EB">
      <w:pPr>
        <w:spacing w:after="0" w:line="360" w:lineRule="auto"/>
        <w:ind w:firstLine="709"/>
        <w:jc w:val="both"/>
        <w:rPr>
          <w:rFonts w:ascii="Times New Roman" w:hAnsi="Times New Roman"/>
          <w:b/>
          <w:sz w:val="28"/>
          <w:szCs w:val="28"/>
        </w:rPr>
      </w:pPr>
      <w:r w:rsidRPr="00C96278">
        <w:rPr>
          <w:rFonts w:ascii="Times New Roman" w:hAnsi="Times New Roman"/>
          <w:color w:val="222222"/>
          <w:sz w:val="28"/>
          <w:szCs w:val="28"/>
          <w:shd w:val="clear" w:color="auto" w:fill="FFFFFF"/>
        </w:rPr>
        <w:t xml:space="preserve">З метою усунення існуючих недоліків при наданні </w:t>
      </w:r>
      <w:r>
        <w:rPr>
          <w:rFonts w:ascii="Times New Roman" w:hAnsi="Times New Roman"/>
          <w:color w:val="222222"/>
          <w:sz w:val="28"/>
          <w:szCs w:val="28"/>
          <w:shd w:val="clear" w:color="auto" w:fill="FFFFFF"/>
        </w:rPr>
        <w:t> </w:t>
      </w:r>
      <w:r w:rsidRPr="00C96278">
        <w:rPr>
          <w:rFonts w:ascii="Times New Roman" w:hAnsi="Times New Roman"/>
          <w:color w:val="222222"/>
          <w:sz w:val="28"/>
          <w:szCs w:val="28"/>
          <w:shd w:val="clear" w:color="auto" w:fill="FFFFFF"/>
        </w:rPr>
        <w:t>медичної допомоги, реалізації створення передумов для забезпечення</w:t>
      </w:r>
      <w:r>
        <w:rPr>
          <w:rFonts w:ascii="Times New Roman" w:hAnsi="Times New Roman"/>
          <w:color w:val="222222"/>
          <w:sz w:val="28"/>
          <w:szCs w:val="28"/>
          <w:shd w:val="clear" w:color="auto" w:fill="FFFFFF"/>
        </w:rPr>
        <w:t> </w:t>
      </w:r>
      <w:r w:rsidRPr="00C96278">
        <w:rPr>
          <w:rFonts w:ascii="Times New Roman" w:hAnsi="Times New Roman"/>
          <w:color w:val="222222"/>
          <w:sz w:val="28"/>
          <w:szCs w:val="28"/>
          <w:shd w:val="clear" w:color="auto" w:fill="FFFFFF"/>
        </w:rPr>
        <w:t xml:space="preserve"> населення</w:t>
      </w:r>
      <w:r>
        <w:rPr>
          <w:rFonts w:ascii="Times New Roman" w:hAnsi="Times New Roman"/>
          <w:color w:val="222222"/>
          <w:sz w:val="28"/>
          <w:szCs w:val="28"/>
          <w:shd w:val="clear" w:color="auto" w:fill="FFFFFF"/>
        </w:rPr>
        <w:t> </w:t>
      </w:r>
      <w:r w:rsidRPr="00C96278">
        <w:rPr>
          <w:rFonts w:ascii="Times New Roman" w:hAnsi="Times New Roman"/>
          <w:color w:val="222222"/>
          <w:sz w:val="28"/>
          <w:szCs w:val="28"/>
          <w:shd w:val="clear" w:color="auto" w:fill="FFFFFF"/>
        </w:rPr>
        <w:t xml:space="preserve"> мегаполісу профілактичною та медичною допомогою при цереброваскулярних хворобах і мозкових інсультах з підвищенням її доступності </w:t>
      </w:r>
      <w:r>
        <w:rPr>
          <w:rFonts w:ascii="Times New Roman" w:hAnsi="Times New Roman"/>
          <w:color w:val="222222"/>
          <w:sz w:val="28"/>
          <w:szCs w:val="28"/>
          <w:shd w:val="clear" w:color="auto" w:fill="FFFFFF"/>
        </w:rPr>
        <w:t> </w:t>
      </w:r>
      <w:r w:rsidRPr="00C96278">
        <w:rPr>
          <w:rFonts w:ascii="Times New Roman" w:hAnsi="Times New Roman"/>
          <w:color w:val="222222"/>
          <w:sz w:val="28"/>
          <w:szCs w:val="28"/>
          <w:shd w:val="clear" w:color="auto" w:fill="FFFFFF"/>
        </w:rPr>
        <w:t>та ефективності в умовах реформування галузі охорони здоров</w:t>
      </w:r>
      <w:r>
        <w:rPr>
          <w:rFonts w:ascii="Times New Roman" w:hAnsi="Times New Roman"/>
          <w:color w:val="222222"/>
          <w:sz w:val="28"/>
          <w:szCs w:val="28"/>
          <w:shd w:val="clear" w:color="auto" w:fill="FFFFFF"/>
        </w:rPr>
        <w:t>’</w:t>
      </w:r>
      <w:r w:rsidRPr="00C96278">
        <w:rPr>
          <w:rFonts w:ascii="Times New Roman" w:hAnsi="Times New Roman"/>
          <w:color w:val="222222"/>
          <w:sz w:val="28"/>
          <w:szCs w:val="28"/>
          <w:shd w:val="clear" w:color="auto" w:fill="FFFFFF"/>
        </w:rPr>
        <w:t>я на виконанню</w:t>
      </w:r>
      <w:r>
        <w:rPr>
          <w:rFonts w:ascii="Times New Roman" w:hAnsi="Times New Roman"/>
          <w:color w:val="222222"/>
          <w:sz w:val="28"/>
          <w:szCs w:val="28"/>
          <w:shd w:val="clear" w:color="auto" w:fill="FFFFFF"/>
        </w:rPr>
        <w:t> </w:t>
      </w:r>
      <w:r w:rsidRPr="00C96278">
        <w:rPr>
          <w:rFonts w:ascii="Times New Roman" w:hAnsi="Times New Roman"/>
          <w:color w:val="222222"/>
          <w:sz w:val="28"/>
          <w:szCs w:val="28"/>
          <w:shd w:val="clear" w:color="auto" w:fill="FFFFFF"/>
        </w:rPr>
        <w:t xml:space="preserve"> Закону України</w:t>
      </w:r>
      <w:r>
        <w:rPr>
          <w:rFonts w:ascii="Times New Roman" w:hAnsi="Times New Roman"/>
          <w:color w:val="222222"/>
          <w:sz w:val="28"/>
          <w:szCs w:val="28"/>
          <w:shd w:val="clear" w:color="auto" w:fill="FFFFFF"/>
        </w:rPr>
        <w:t>  </w:t>
      </w:r>
      <w:r w:rsidRPr="00C96278">
        <w:rPr>
          <w:rFonts w:ascii="Times New Roman" w:hAnsi="Times New Roman"/>
          <w:color w:val="222222"/>
          <w:sz w:val="28"/>
          <w:szCs w:val="28"/>
          <w:shd w:val="clear" w:color="auto" w:fill="FFFFFF"/>
        </w:rPr>
        <w:t xml:space="preserve"> «Про державні фінансові гарантії медичного обслуговування населення» та «Плану дій боротьби з інсультом в Європі на 2018-2030 рр», </w:t>
      </w:r>
      <w:r>
        <w:rPr>
          <w:rFonts w:ascii="Times New Roman" w:hAnsi="Times New Roman"/>
          <w:color w:val="222222"/>
          <w:sz w:val="28"/>
          <w:szCs w:val="28"/>
          <w:shd w:val="clear" w:color="auto" w:fill="FFFFFF"/>
        </w:rPr>
        <w:t> </w:t>
      </w:r>
      <w:r w:rsidRPr="00C96278">
        <w:rPr>
          <w:rFonts w:ascii="Times New Roman" w:hAnsi="Times New Roman"/>
          <w:color w:val="222222"/>
          <w:sz w:val="28"/>
          <w:szCs w:val="28"/>
          <w:shd w:val="clear" w:color="auto" w:fill="FFFFFF"/>
        </w:rPr>
        <w:t>рекомендовано впровадити наступну систему заходів:</w:t>
      </w:r>
    </w:p>
    <w:p w:rsidR="0073582F" w:rsidRPr="00533309" w:rsidRDefault="0073582F" w:rsidP="0067715E">
      <w:pPr>
        <w:pStyle w:val="NoSpacing"/>
        <w:rPr>
          <w:b/>
          <w:bCs/>
          <w:i/>
        </w:rPr>
      </w:pPr>
      <w:r w:rsidRPr="00533309">
        <w:rPr>
          <w:b/>
          <w:bCs/>
          <w:i/>
        </w:rPr>
        <w:t>Міністерству охорони здоров’я України:</w:t>
      </w:r>
    </w:p>
    <w:p w:rsidR="0073582F" w:rsidRPr="0079244C" w:rsidRDefault="0073582F" w:rsidP="0067715E">
      <w:pPr>
        <w:pStyle w:val="NoSpacing"/>
        <w:numPr>
          <w:ilvl w:val="0"/>
          <w:numId w:val="51"/>
        </w:numPr>
        <w:ind w:left="0" w:firstLine="709"/>
      </w:pPr>
      <w:r w:rsidRPr="0079244C">
        <w:t>Створити  національний реєстр пацієнтів хворих на церебральний інсульт.</w:t>
      </w:r>
    </w:p>
    <w:p w:rsidR="0073582F" w:rsidRPr="0079244C" w:rsidRDefault="0073582F" w:rsidP="0067715E">
      <w:pPr>
        <w:pStyle w:val="NoSpacing"/>
        <w:numPr>
          <w:ilvl w:val="0"/>
          <w:numId w:val="51"/>
        </w:numPr>
        <w:ind w:left="0" w:firstLine="709"/>
      </w:pPr>
      <w:r w:rsidRPr="0079244C">
        <w:t>Створити національний реєстр гострих розладів мозкового кровообігу у дітей.</w:t>
      </w:r>
    </w:p>
    <w:p w:rsidR="0073582F" w:rsidRPr="0079244C" w:rsidRDefault="0073582F" w:rsidP="0067715E">
      <w:pPr>
        <w:pStyle w:val="NoSpacing"/>
        <w:numPr>
          <w:ilvl w:val="0"/>
          <w:numId w:val="51"/>
        </w:numPr>
        <w:ind w:left="0" w:firstLine="709"/>
      </w:pPr>
      <w:r w:rsidRPr="0079244C">
        <w:t>Створити систему спеціальної підготовки лікарів до надання  медичної допомоги хворим при  гострому розладі мозкового кровообігу.</w:t>
      </w:r>
    </w:p>
    <w:p w:rsidR="0073582F" w:rsidRPr="0079244C" w:rsidRDefault="0073582F" w:rsidP="0067715E">
      <w:pPr>
        <w:pStyle w:val="NoSpacing"/>
        <w:numPr>
          <w:ilvl w:val="0"/>
          <w:numId w:val="51"/>
        </w:numPr>
        <w:ind w:left="0" w:firstLine="709"/>
        <w:jc w:val="both"/>
      </w:pPr>
      <w:r>
        <w:t>Відповідно до</w:t>
      </w:r>
      <w:r w:rsidRPr="0079244C">
        <w:t xml:space="preserve"> «Плану дій боротьби з інсультом у Європі на період до 2030 року» розробити комплексну державну програму боротьби з інсультом в Україні».</w:t>
      </w:r>
    </w:p>
    <w:p w:rsidR="0073582F" w:rsidRPr="00533309" w:rsidRDefault="0073582F" w:rsidP="00533309">
      <w:pPr>
        <w:pStyle w:val="ListParagraph"/>
        <w:spacing w:line="360" w:lineRule="auto"/>
        <w:rPr>
          <w:rFonts w:ascii="Times New Roman" w:hAnsi="Times New Roman"/>
          <w:b/>
          <w:i/>
          <w:sz w:val="28"/>
          <w:szCs w:val="28"/>
        </w:rPr>
      </w:pPr>
      <w:r w:rsidRPr="00533309">
        <w:rPr>
          <w:rFonts w:ascii="Times New Roman" w:hAnsi="Times New Roman"/>
          <w:b/>
          <w:i/>
          <w:sz w:val="28"/>
          <w:szCs w:val="28"/>
        </w:rPr>
        <w:t>Департаменту охорони здоров’я Київської міської державної адміністрації:</w:t>
      </w:r>
    </w:p>
    <w:p w:rsidR="0073582F" w:rsidRPr="0079244C" w:rsidRDefault="0073582F" w:rsidP="0067715E">
      <w:pPr>
        <w:pStyle w:val="10"/>
        <w:numPr>
          <w:ilvl w:val="0"/>
          <w:numId w:val="5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Створити міський</w:t>
      </w:r>
      <w:r w:rsidRPr="0079244C">
        <w:rPr>
          <w:rFonts w:ascii="Times New Roman" w:hAnsi="Times New Roman" w:cs="Times New Roman"/>
          <w:sz w:val="28"/>
          <w:szCs w:val="28"/>
        </w:rPr>
        <w:t xml:space="preserve"> реєстр пацієнтів хворих на церебральний інсульт.</w:t>
      </w:r>
    </w:p>
    <w:p w:rsidR="0073582F" w:rsidRPr="0079244C" w:rsidRDefault="0073582F" w:rsidP="0067715E">
      <w:pPr>
        <w:pStyle w:val="10"/>
        <w:numPr>
          <w:ilvl w:val="0"/>
          <w:numId w:val="52"/>
        </w:numPr>
        <w:spacing w:after="0" w:line="360" w:lineRule="auto"/>
        <w:ind w:left="0" w:firstLine="709"/>
        <w:jc w:val="both"/>
        <w:rPr>
          <w:rFonts w:ascii="Times New Roman" w:hAnsi="Times New Roman" w:cs="Times New Roman"/>
          <w:sz w:val="28"/>
          <w:szCs w:val="28"/>
        </w:rPr>
      </w:pPr>
      <w:r w:rsidRPr="0079244C">
        <w:rPr>
          <w:rFonts w:ascii="Times New Roman" w:hAnsi="Times New Roman" w:cs="Times New Roman"/>
          <w:sz w:val="28"/>
          <w:szCs w:val="28"/>
        </w:rPr>
        <w:t>Створити міський реєстр гострих розладів мозкового кровообігу у дітей.</w:t>
      </w:r>
    </w:p>
    <w:p w:rsidR="0073582F" w:rsidRPr="0079244C" w:rsidRDefault="0073582F" w:rsidP="0067715E">
      <w:pPr>
        <w:pStyle w:val="10"/>
        <w:numPr>
          <w:ilvl w:val="0"/>
          <w:numId w:val="52"/>
        </w:numPr>
        <w:spacing w:after="0" w:line="360" w:lineRule="auto"/>
        <w:ind w:left="0" w:firstLine="709"/>
        <w:jc w:val="both"/>
        <w:rPr>
          <w:rFonts w:ascii="Times New Roman" w:hAnsi="Times New Roman" w:cs="Times New Roman"/>
          <w:sz w:val="28"/>
          <w:szCs w:val="28"/>
        </w:rPr>
      </w:pPr>
      <w:r w:rsidRPr="0079244C">
        <w:rPr>
          <w:rFonts w:ascii="Times New Roman" w:hAnsi="Times New Roman" w:cs="Times New Roman"/>
          <w:sz w:val="28"/>
          <w:szCs w:val="28"/>
        </w:rPr>
        <w:t>Забезпечити створення в м. Києві спеціалізованих центрі</w:t>
      </w:r>
      <w:r>
        <w:rPr>
          <w:rFonts w:ascii="Times New Roman" w:hAnsi="Times New Roman" w:cs="Times New Roman"/>
          <w:sz w:val="28"/>
          <w:szCs w:val="28"/>
        </w:rPr>
        <w:t xml:space="preserve">в надання медичної допомоги </w:t>
      </w:r>
      <w:r w:rsidRPr="0079244C">
        <w:rPr>
          <w:rFonts w:ascii="Times New Roman" w:hAnsi="Times New Roman" w:cs="Times New Roman"/>
          <w:sz w:val="28"/>
          <w:szCs w:val="28"/>
        </w:rPr>
        <w:t>хворим при мозкових інсультах.</w:t>
      </w:r>
    </w:p>
    <w:p w:rsidR="0073582F" w:rsidRPr="0079244C" w:rsidRDefault="0073582F" w:rsidP="0067715E">
      <w:pPr>
        <w:pStyle w:val="10"/>
        <w:numPr>
          <w:ilvl w:val="0"/>
          <w:numId w:val="52"/>
        </w:numPr>
        <w:spacing w:after="0" w:line="360" w:lineRule="auto"/>
        <w:ind w:left="0" w:firstLine="709"/>
        <w:jc w:val="both"/>
        <w:rPr>
          <w:rFonts w:ascii="Times New Roman" w:hAnsi="Times New Roman" w:cs="Times New Roman"/>
          <w:b/>
          <w:sz w:val="28"/>
          <w:szCs w:val="28"/>
        </w:rPr>
      </w:pPr>
      <w:r w:rsidRPr="0079244C">
        <w:rPr>
          <w:rFonts w:ascii="Times New Roman" w:hAnsi="Times New Roman" w:cs="Times New Roman"/>
          <w:sz w:val="28"/>
          <w:szCs w:val="28"/>
        </w:rPr>
        <w:t>Розробити та представити до затвердження до м</w:t>
      </w:r>
      <w:r>
        <w:rPr>
          <w:rFonts w:ascii="Times New Roman" w:hAnsi="Times New Roman" w:cs="Times New Roman"/>
          <w:sz w:val="28"/>
          <w:szCs w:val="28"/>
        </w:rPr>
        <w:t>іської ради План дій боротьби</w:t>
      </w:r>
      <w:r w:rsidRPr="0079244C">
        <w:rPr>
          <w:rFonts w:ascii="Times New Roman" w:hAnsi="Times New Roman" w:cs="Times New Roman"/>
          <w:sz w:val="28"/>
          <w:szCs w:val="28"/>
        </w:rPr>
        <w:t xml:space="preserve"> з цереброваскулярними захворюванн</w:t>
      </w:r>
      <w:r>
        <w:rPr>
          <w:rFonts w:ascii="Times New Roman" w:hAnsi="Times New Roman" w:cs="Times New Roman"/>
          <w:sz w:val="28"/>
          <w:szCs w:val="28"/>
        </w:rPr>
        <w:t xml:space="preserve">ями та мозковими інсультами </w:t>
      </w:r>
      <w:r w:rsidRPr="0079244C">
        <w:rPr>
          <w:rFonts w:ascii="Times New Roman" w:hAnsi="Times New Roman" w:cs="Times New Roman"/>
          <w:sz w:val="28"/>
          <w:szCs w:val="28"/>
        </w:rPr>
        <w:t>в м. Києві.</w:t>
      </w:r>
    </w:p>
    <w:p w:rsidR="0073582F" w:rsidRPr="0079244C" w:rsidRDefault="0073582F" w:rsidP="0067715E">
      <w:pPr>
        <w:pStyle w:val="10"/>
        <w:numPr>
          <w:ilvl w:val="0"/>
          <w:numId w:val="52"/>
        </w:numPr>
        <w:spacing w:after="0" w:line="360" w:lineRule="auto"/>
        <w:ind w:left="0" w:firstLine="709"/>
        <w:jc w:val="both"/>
        <w:rPr>
          <w:rFonts w:ascii="Times New Roman" w:hAnsi="Times New Roman" w:cs="Times New Roman"/>
          <w:sz w:val="28"/>
          <w:szCs w:val="28"/>
        </w:rPr>
      </w:pPr>
      <w:r w:rsidRPr="0079244C">
        <w:rPr>
          <w:rFonts w:ascii="Times New Roman" w:hAnsi="Times New Roman" w:cs="Times New Roman"/>
          <w:sz w:val="28"/>
          <w:szCs w:val="28"/>
        </w:rPr>
        <w:t>Забезпечити моніторинг виконання План д</w:t>
      </w:r>
      <w:r>
        <w:rPr>
          <w:rFonts w:ascii="Times New Roman" w:hAnsi="Times New Roman" w:cs="Times New Roman"/>
          <w:sz w:val="28"/>
          <w:szCs w:val="28"/>
        </w:rPr>
        <w:t>ій боротьби</w:t>
      </w:r>
      <w:r w:rsidRPr="0079244C">
        <w:rPr>
          <w:rFonts w:ascii="Times New Roman" w:hAnsi="Times New Roman" w:cs="Times New Roman"/>
          <w:sz w:val="28"/>
          <w:szCs w:val="28"/>
        </w:rPr>
        <w:t xml:space="preserve"> з мозковим інсультом в м. Києві.</w:t>
      </w:r>
    </w:p>
    <w:p w:rsidR="0073582F" w:rsidRPr="0079244C" w:rsidRDefault="0073582F" w:rsidP="0067715E">
      <w:pPr>
        <w:pStyle w:val="10"/>
        <w:numPr>
          <w:ilvl w:val="0"/>
          <w:numId w:val="52"/>
        </w:numPr>
        <w:spacing w:after="0" w:line="360" w:lineRule="auto"/>
        <w:ind w:left="0" w:firstLine="709"/>
        <w:jc w:val="both"/>
        <w:rPr>
          <w:rFonts w:ascii="Times New Roman" w:hAnsi="Times New Roman" w:cs="Times New Roman"/>
          <w:sz w:val="28"/>
          <w:szCs w:val="28"/>
        </w:rPr>
      </w:pPr>
      <w:r w:rsidRPr="0079244C">
        <w:rPr>
          <w:rFonts w:ascii="Times New Roman" w:hAnsi="Times New Roman" w:cs="Times New Roman"/>
          <w:sz w:val="28"/>
          <w:szCs w:val="28"/>
        </w:rPr>
        <w:t xml:space="preserve">Створити міську міжсекторальну координаційну раду боротьби з мозковим інсультом  в м. Києві. </w:t>
      </w:r>
    </w:p>
    <w:p w:rsidR="0073582F" w:rsidRPr="00533309" w:rsidRDefault="0073582F" w:rsidP="0067715E">
      <w:pPr>
        <w:pStyle w:val="BodyA"/>
        <w:pBdr>
          <w:top w:val="none" w:sz="0" w:space="0" w:color="auto"/>
          <w:left w:val="none" w:sz="0" w:space="0" w:color="auto"/>
          <w:bottom w:val="none" w:sz="0" w:space="0" w:color="auto"/>
          <w:right w:val="none" w:sz="0" w:space="0" w:color="auto"/>
          <w:bar w:val="none" w:sz="0" w:color="auto"/>
        </w:pBdr>
        <w:spacing w:line="360" w:lineRule="auto"/>
        <w:jc w:val="center"/>
        <w:rPr>
          <w:rFonts w:ascii="Times New Roman" w:hAnsi="Times New Roman" w:cs="Times New Roman"/>
          <w:b/>
          <w:i/>
          <w:color w:val="auto"/>
          <w:sz w:val="28"/>
          <w:szCs w:val="28"/>
          <w:lang w:val="uk-UA"/>
        </w:rPr>
      </w:pPr>
      <w:r w:rsidRPr="00533309">
        <w:rPr>
          <w:rFonts w:ascii="Times New Roman" w:hAnsi="Times New Roman" w:cs="Times New Roman"/>
          <w:b/>
          <w:i/>
          <w:color w:val="auto"/>
          <w:sz w:val="28"/>
          <w:szCs w:val="28"/>
          <w:lang w:val="uk-UA"/>
        </w:rPr>
        <w:t>Вищим медичним навчальним закладам післядипломної освіти:</w:t>
      </w:r>
    </w:p>
    <w:p w:rsidR="0073582F" w:rsidRPr="00533309" w:rsidRDefault="0073582F" w:rsidP="0067715E">
      <w:pPr>
        <w:pStyle w:val="BodyA"/>
        <w:numPr>
          <w:ilvl w:val="0"/>
          <w:numId w:val="53"/>
        </w:numPr>
        <w:pBdr>
          <w:top w:val="none" w:sz="0" w:space="0" w:color="auto"/>
          <w:left w:val="none" w:sz="0" w:space="0" w:color="auto"/>
          <w:bottom w:val="none" w:sz="0" w:space="0" w:color="auto"/>
          <w:right w:val="none" w:sz="0" w:space="0" w:color="auto"/>
          <w:bar w:val="none" w:sz="0" w:color="auto"/>
        </w:pBdr>
        <w:spacing w:line="360" w:lineRule="auto"/>
        <w:ind w:left="0" w:firstLine="709"/>
        <w:jc w:val="both"/>
        <w:rPr>
          <w:rFonts w:ascii="Times New Roman" w:hAnsi="Times New Roman" w:cs="Times New Roman"/>
          <w:color w:val="auto"/>
          <w:sz w:val="28"/>
          <w:szCs w:val="28"/>
          <w:lang w:val="uk-UA"/>
        </w:rPr>
      </w:pPr>
      <w:r w:rsidRPr="00533309">
        <w:rPr>
          <w:rFonts w:ascii="Times New Roman" w:hAnsi="Times New Roman" w:cs="Times New Roman"/>
          <w:color w:val="auto"/>
          <w:sz w:val="28"/>
          <w:szCs w:val="28"/>
          <w:lang w:val="uk-UA"/>
        </w:rPr>
        <w:t>Запровадити цикли спеціалізації та тематичного удосконале</w:t>
      </w:r>
      <w:r>
        <w:rPr>
          <w:rFonts w:ascii="Times New Roman" w:hAnsi="Times New Roman" w:cs="Times New Roman"/>
          <w:color w:val="auto"/>
          <w:sz w:val="28"/>
          <w:szCs w:val="28"/>
          <w:lang w:val="uk-UA"/>
        </w:rPr>
        <w:t xml:space="preserve">ння для </w:t>
      </w:r>
      <w:r w:rsidRPr="00533309">
        <w:rPr>
          <w:rFonts w:ascii="Times New Roman" w:hAnsi="Times New Roman" w:cs="Times New Roman"/>
          <w:color w:val="auto"/>
          <w:sz w:val="28"/>
          <w:szCs w:val="28"/>
          <w:lang w:val="uk-UA"/>
        </w:rPr>
        <w:t>лікарів, які надають стаціонарну медичну допомогу пацієнтам з гострими порушеннями мозкового кровообігу.</w:t>
      </w:r>
    </w:p>
    <w:p w:rsidR="0073582F" w:rsidRPr="00533309" w:rsidRDefault="0073582F" w:rsidP="0067715E">
      <w:pPr>
        <w:pStyle w:val="NoSpacing"/>
        <w:rPr>
          <w:b/>
          <w:bCs/>
          <w:i/>
        </w:rPr>
      </w:pPr>
      <w:r w:rsidRPr="00533309">
        <w:rPr>
          <w:b/>
          <w:bCs/>
          <w:i/>
        </w:rPr>
        <w:t>Українській асоціації сімейної медицини</w:t>
      </w:r>
      <w:r>
        <w:rPr>
          <w:b/>
          <w:bCs/>
          <w:i/>
        </w:rPr>
        <w:t>:</w:t>
      </w:r>
    </w:p>
    <w:p w:rsidR="0073582F" w:rsidRPr="0079244C" w:rsidRDefault="0073582F" w:rsidP="00533309">
      <w:pPr>
        <w:pStyle w:val="ListParagraph"/>
        <w:numPr>
          <w:ilvl w:val="0"/>
          <w:numId w:val="53"/>
        </w:numPr>
        <w:spacing w:line="360" w:lineRule="auto"/>
        <w:ind w:left="0" w:firstLine="567"/>
        <w:jc w:val="both"/>
        <w:rPr>
          <w:rFonts w:ascii="Times New Roman" w:hAnsi="Times New Roman"/>
          <w:sz w:val="28"/>
          <w:szCs w:val="28"/>
        </w:rPr>
      </w:pPr>
      <w:r>
        <w:rPr>
          <w:rFonts w:ascii="Times New Roman" w:hAnsi="Times New Roman"/>
          <w:sz w:val="28"/>
          <w:szCs w:val="28"/>
        </w:rPr>
        <w:t xml:space="preserve"> В рамках </w:t>
      </w:r>
      <w:r w:rsidRPr="0079244C">
        <w:rPr>
          <w:rFonts w:ascii="Times New Roman" w:hAnsi="Times New Roman"/>
          <w:sz w:val="28"/>
          <w:szCs w:val="28"/>
        </w:rPr>
        <w:t>безперервного професійного розвитку забезпечити підготовку сімейних лікарів та сімейних медичних сестер до надання комплексної медичної допомоги населенню при цереброваскулярних хворобах.</w:t>
      </w:r>
    </w:p>
    <w:p w:rsidR="0073582F" w:rsidRPr="0079244C" w:rsidRDefault="0073582F" w:rsidP="0067715E">
      <w:pPr>
        <w:pStyle w:val="ListParagraph"/>
        <w:numPr>
          <w:ilvl w:val="0"/>
          <w:numId w:val="53"/>
        </w:numPr>
        <w:spacing w:line="360" w:lineRule="auto"/>
        <w:ind w:left="0" w:firstLine="567"/>
        <w:rPr>
          <w:rFonts w:ascii="Times New Roman" w:hAnsi="Times New Roman"/>
          <w:sz w:val="28"/>
          <w:szCs w:val="28"/>
        </w:rPr>
      </w:pPr>
      <w:r>
        <w:rPr>
          <w:rFonts w:ascii="Times New Roman" w:hAnsi="Times New Roman"/>
          <w:sz w:val="28"/>
          <w:szCs w:val="28"/>
        </w:rPr>
        <w:t xml:space="preserve"> </w:t>
      </w:r>
      <w:r w:rsidRPr="0079244C">
        <w:rPr>
          <w:rFonts w:ascii="Times New Roman" w:hAnsi="Times New Roman"/>
          <w:sz w:val="28"/>
          <w:szCs w:val="28"/>
        </w:rPr>
        <w:t>Розробити методичні рекомендації для сімейних лікарів та сімейних медичних сестер з надання комплексної медичної допомоги населенню при цереброваскулярних хворобах.</w:t>
      </w:r>
    </w:p>
    <w:p w:rsidR="0073582F" w:rsidRPr="0079244C" w:rsidRDefault="0073582F" w:rsidP="00533309">
      <w:pPr>
        <w:pStyle w:val="ListParagraph"/>
        <w:numPr>
          <w:ilvl w:val="0"/>
          <w:numId w:val="53"/>
        </w:numPr>
        <w:spacing w:line="360" w:lineRule="auto"/>
        <w:ind w:left="0" w:firstLine="567"/>
        <w:jc w:val="both"/>
        <w:rPr>
          <w:rFonts w:ascii="Times New Roman" w:hAnsi="Times New Roman"/>
          <w:sz w:val="28"/>
          <w:szCs w:val="28"/>
        </w:rPr>
      </w:pPr>
      <w:r>
        <w:rPr>
          <w:rFonts w:ascii="Times New Roman" w:hAnsi="Times New Roman"/>
          <w:sz w:val="28"/>
          <w:szCs w:val="28"/>
        </w:rPr>
        <w:t xml:space="preserve"> Запровадити</w:t>
      </w:r>
      <w:r w:rsidRPr="0079244C">
        <w:rPr>
          <w:rFonts w:ascii="Times New Roman" w:hAnsi="Times New Roman"/>
          <w:sz w:val="28"/>
          <w:szCs w:val="28"/>
        </w:rPr>
        <w:t xml:space="preserve"> на рівні первинної медико-санітарної допомоги скринінгові програми з раннього виявлення та  лікування осіб з цереброваскулярними хворобами.</w:t>
      </w:r>
    </w:p>
    <w:p w:rsidR="0073582F" w:rsidRPr="00533309" w:rsidRDefault="0073582F" w:rsidP="00533309">
      <w:pPr>
        <w:spacing w:after="0" w:line="360" w:lineRule="auto"/>
        <w:rPr>
          <w:rFonts w:ascii="Times New Roman" w:hAnsi="Times New Roman"/>
          <w:b/>
          <w:i/>
          <w:sz w:val="28"/>
          <w:szCs w:val="28"/>
        </w:rPr>
      </w:pPr>
      <w:r w:rsidRPr="00533309">
        <w:rPr>
          <w:rFonts w:ascii="Times New Roman" w:hAnsi="Times New Roman"/>
          <w:b/>
          <w:i/>
          <w:sz w:val="28"/>
          <w:szCs w:val="28"/>
        </w:rPr>
        <w:t>Київському міському центру громадського здоров’я</w:t>
      </w:r>
      <w:r>
        <w:rPr>
          <w:rFonts w:ascii="Times New Roman" w:hAnsi="Times New Roman"/>
          <w:b/>
          <w:i/>
          <w:sz w:val="28"/>
          <w:szCs w:val="28"/>
        </w:rPr>
        <w:t>:</w:t>
      </w:r>
    </w:p>
    <w:p w:rsidR="0073582F" w:rsidRPr="0079244C" w:rsidRDefault="0073582F" w:rsidP="0067715E">
      <w:pPr>
        <w:pStyle w:val="ListParagraph"/>
        <w:numPr>
          <w:ilvl w:val="0"/>
          <w:numId w:val="54"/>
        </w:numPr>
        <w:spacing w:line="360" w:lineRule="auto"/>
        <w:ind w:left="0" w:firstLine="567"/>
        <w:jc w:val="both"/>
        <w:rPr>
          <w:rFonts w:ascii="Times New Roman" w:hAnsi="Times New Roman"/>
          <w:sz w:val="28"/>
          <w:szCs w:val="28"/>
        </w:rPr>
      </w:pPr>
      <w:r>
        <w:rPr>
          <w:rFonts w:ascii="Times New Roman" w:hAnsi="Times New Roman"/>
          <w:sz w:val="28"/>
          <w:szCs w:val="28"/>
        </w:rPr>
        <w:t xml:space="preserve"> </w:t>
      </w:r>
      <w:r w:rsidRPr="0079244C">
        <w:rPr>
          <w:rFonts w:ascii="Times New Roman" w:hAnsi="Times New Roman"/>
          <w:sz w:val="28"/>
          <w:szCs w:val="28"/>
        </w:rPr>
        <w:t>Створити систему з комунікацій та соціальної мобі</w:t>
      </w:r>
      <w:r>
        <w:rPr>
          <w:rFonts w:ascii="Times New Roman" w:hAnsi="Times New Roman"/>
          <w:sz w:val="28"/>
          <w:szCs w:val="28"/>
        </w:rPr>
        <w:t xml:space="preserve">лізації в інтересах </w:t>
      </w:r>
      <w:r w:rsidRPr="0079244C">
        <w:rPr>
          <w:rFonts w:ascii="Times New Roman" w:hAnsi="Times New Roman"/>
          <w:sz w:val="28"/>
          <w:szCs w:val="28"/>
        </w:rPr>
        <w:t xml:space="preserve">збереження та зміцнення здоров’я населення </w:t>
      </w:r>
      <w:r>
        <w:rPr>
          <w:rFonts w:ascii="Times New Roman" w:hAnsi="Times New Roman"/>
          <w:sz w:val="28"/>
          <w:szCs w:val="28"/>
        </w:rPr>
        <w:t>міста з формуванням у населення</w:t>
      </w:r>
      <w:r w:rsidRPr="0079244C">
        <w:rPr>
          <w:rFonts w:ascii="Times New Roman" w:hAnsi="Times New Roman"/>
          <w:sz w:val="28"/>
          <w:szCs w:val="28"/>
        </w:rPr>
        <w:t xml:space="preserve"> відповідального ставлення до особистого здоров’я та навчання тактиці дій при  появі симптомів гострого порушення мозкового кровообігу.</w:t>
      </w:r>
    </w:p>
    <w:p w:rsidR="0073582F" w:rsidRPr="0079244C" w:rsidRDefault="0073582F" w:rsidP="0067715E">
      <w:pPr>
        <w:pStyle w:val="ListParagraph"/>
        <w:numPr>
          <w:ilvl w:val="0"/>
          <w:numId w:val="54"/>
        </w:numPr>
        <w:spacing w:line="360" w:lineRule="auto"/>
        <w:ind w:left="0" w:firstLine="567"/>
        <w:jc w:val="both"/>
        <w:rPr>
          <w:rFonts w:ascii="Times New Roman" w:hAnsi="Times New Roman"/>
          <w:sz w:val="28"/>
          <w:szCs w:val="28"/>
        </w:rPr>
      </w:pPr>
      <w:r>
        <w:rPr>
          <w:rFonts w:ascii="Times New Roman" w:hAnsi="Times New Roman"/>
          <w:sz w:val="28"/>
          <w:szCs w:val="28"/>
        </w:rPr>
        <w:t xml:space="preserve"> </w:t>
      </w:r>
      <w:r w:rsidRPr="0079244C">
        <w:rPr>
          <w:rFonts w:ascii="Times New Roman" w:hAnsi="Times New Roman"/>
          <w:sz w:val="28"/>
          <w:szCs w:val="28"/>
        </w:rPr>
        <w:t>Проводити адвокацію серед осіб, що приймають рішення з формування здоров’язбережувального профілю  міста Києва.</w:t>
      </w:r>
    </w:p>
    <w:p w:rsidR="0073582F" w:rsidRPr="0079244C" w:rsidRDefault="0073582F" w:rsidP="0067715E">
      <w:pPr>
        <w:pStyle w:val="ListParagraph"/>
        <w:numPr>
          <w:ilvl w:val="0"/>
          <w:numId w:val="54"/>
        </w:numPr>
        <w:spacing w:line="360" w:lineRule="auto"/>
        <w:ind w:left="0" w:firstLine="567"/>
        <w:jc w:val="both"/>
        <w:rPr>
          <w:rFonts w:ascii="Times New Roman" w:hAnsi="Times New Roman"/>
          <w:sz w:val="28"/>
          <w:szCs w:val="28"/>
        </w:rPr>
      </w:pPr>
      <w:r>
        <w:rPr>
          <w:rFonts w:ascii="Times New Roman" w:hAnsi="Times New Roman"/>
          <w:sz w:val="28"/>
          <w:szCs w:val="28"/>
        </w:rPr>
        <w:t xml:space="preserve"> </w:t>
      </w:r>
      <w:r w:rsidRPr="0079244C">
        <w:rPr>
          <w:rFonts w:ascii="Times New Roman" w:hAnsi="Times New Roman"/>
          <w:sz w:val="28"/>
          <w:szCs w:val="28"/>
        </w:rPr>
        <w:t>Запровадити програми усунення та зниження дії факторів ризику розвитку мозкових інсультів.</w:t>
      </w:r>
    </w:p>
    <w:p w:rsidR="0073582F" w:rsidRPr="0079244C" w:rsidRDefault="0073582F" w:rsidP="0067715E">
      <w:pPr>
        <w:spacing w:after="0" w:line="360" w:lineRule="auto"/>
        <w:rPr>
          <w:rFonts w:ascii="Times New Roman" w:hAnsi="Times New Roman"/>
          <w:sz w:val="28"/>
          <w:szCs w:val="28"/>
        </w:rPr>
      </w:pPr>
    </w:p>
    <w:p w:rsidR="0073582F" w:rsidRPr="0079244C" w:rsidRDefault="0073582F" w:rsidP="00533309">
      <w:pPr>
        <w:pStyle w:val="Heading1"/>
        <w:pageBreakBefore/>
      </w:pPr>
      <w:bookmarkStart w:id="155" w:name="_Toc55244254"/>
      <w:bookmarkStart w:id="156" w:name="_Toc64578386"/>
      <w:r w:rsidRPr="0079244C">
        <w:t>Список використаних джерел літератури</w:t>
      </w:r>
      <w:bookmarkEnd w:id="155"/>
      <w:bookmarkEnd w:id="156"/>
    </w:p>
    <w:p w:rsidR="0073582F" w:rsidRPr="0079244C" w:rsidRDefault="0073582F" w:rsidP="0067715E">
      <w:pPr>
        <w:tabs>
          <w:tab w:val="left" w:pos="426"/>
        </w:tabs>
        <w:spacing w:after="0" w:line="360" w:lineRule="auto"/>
        <w:ind w:firstLine="709"/>
        <w:jc w:val="center"/>
        <w:rPr>
          <w:rFonts w:ascii="Times New Roman" w:hAnsi="Times New Roman"/>
          <w:b/>
          <w:sz w:val="28"/>
          <w:szCs w:val="28"/>
          <w:lang w:val="en-US"/>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1. Global health estimates: deaths by cause, age, sex and country, 2000–2012. Geneva: World Health Organization; 2014.</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2.</w:t>
      </w:r>
      <w:r w:rsidRPr="0079244C">
        <w:rPr>
          <w:rFonts w:ascii="Times New Roman" w:hAnsi="Times New Roman"/>
          <w:sz w:val="28"/>
          <w:szCs w:val="28"/>
          <w:lang w:val="en-US"/>
        </w:rPr>
        <w:t xml:space="preserve"> Kim A.S., Johnson S.C. Global variation in the relative burden of stroke and ischemic heart disease. </w:t>
      </w:r>
      <w:r w:rsidRPr="0079244C">
        <w:rPr>
          <w:rFonts w:ascii="Times New Roman" w:hAnsi="Times New Roman"/>
          <w:i/>
          <w:iCs/>
          <w:sz w:val="28"/>
          <w:szCs w:val="28"/>
          <w:lang w:val="en-US"/>
        </w:rPr>
        <w:t>Circulation</w:t>
      </w:r>
      <w:r w:rsidRPr="0079244C">
        <w:rPr>
          <w:rFonts w:ascii="Times New Roman" w:hAnsi="Times New Roman"/>
          <w:sz w:val="28"/>
          <w:szCs w:val="28"/>
          <w:lang w:val="en-US"/>
        </w:rPr>
        <w:t xml:space="preserve">. 2011. V.124(3). P.314-323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3.</w:t>
      </w:r>
      <w:r w:rsidRPr="0079244C">
        <w:rPr>
          <w:rFonts w:ascii="Times New Roman" w:eastAsia="Arial Unicode MS" w:hAnsi="Times New Roman"/>
          <w:sz w:val="28"/>
          <w:szCs w:val="28"/>
          <w:lang w:val="en-US"/>
        </w:rPr>
        <w:t xml:space="preserve"> Institute for Health Metrics and Evaluation (IHME). Findings from the Global Burden of Disease Study 2017. Seattle, WA: IHME, 2018.</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4.</w:t>
      </w:r>
      <w:r w:rsidRPr="0079244C">
        <w:rPr>
          <w:rFonts w:ascii="Times New Roman" w:eastAsia="Arial Unicode MS" w:hAnsi="Times New Roman"/>
          <w:sz w:val="28"/>
          <w:szCs w:val="28"/>
          <w:lang w:val="en-US"/>
        </w:rPr>
        <w:t xml:space="preserve"> Vinychuk SM, Fartushna OYe. Cerebrospinal and commissural diaschisis in acute stroke patients: case analysis. International. </w:t>
      </w:r>
      <w:r w:rsidRPr="0079244C">
        <w:rPr>
          <w:rFonts w:ascii="Times New Roman" w:eastAsia="Arial Unicode MS" w:hAnsi="Times New Roman"/>
          <w:i/>
          <w:iCs/>
          <w:sz w:val="28"/>
          <w:szCs w:val="28"/>
          <w:lang w:val="en-US"/>
        </w:rPr>
        <w:t>Neurological Journal</w:t>
      </w:r>
      <w:r w:rsidRPr="0079244C">
        <w:rPr>
          <w:rFonts w:ascii="Times New Roman" w:eastAsia="Arial Unicode MS" w:hAnsi="Times New Roman"/>
          <w:sz w:val="28"/>
          <w:szCs w:val="28"/>
          <w:lang w:val="en-US"/>
        </w:rPr>
        <w:t>. 2018. V.5(99). P.20-25.</w:t>
      </w:r>
    </w:p>
    <w:p w:rsidR="0073582F" w:rsidRPr="0079244C" w:rsidRDefault="0073582F" w:rsidP="0067715E">
      <w:pPr>
        <w:spacing w:after="0" w:line="360" w:lineRule="auto"/>
        <w:ind w:firstLine="709"/>
        <w:jc w:val="both"/>
        <w:rPr>
          <w:rFonts w:ascii="Times New Roman" w:hAnsi="Times New Roman"/>
          <w:sz w:val="28"/>
          <w:szCs w:val="28"/>
          <w:lang w:val="en-US"/>
        </w:rPr>
      </w:pPr>
      <w:r w:rsidRPr="0079244C">
        <w:rPr>
          <w:rFonts w:ascii="Times New Roman" w:hAnsi="Times New Roman"/>
          <w:sz w:val="28"/>
          <w:szCs w:val="28"/>
        </w:rPr>
        <w:t>5.</w:t>
      </w:r>
      <w:r w:rsidRPr="0079244C">
        <w:rPr>
          <w:rFonts w:ascii="Times New Roman" w:hAnsi="Times New Roman"/>
          <w:sz w:val="28"/>
          <w:szCs w:val="28"/>
          <w:lang w:val="en-US"/>
        </w:rPr>
        <w:t xml:space="preserve"> Wolfe C.D.A. The impact of stroke. </w:t>
      </w:r>
      <w:r w:rsidRPr="0079244C">
        <w:rPr>
          <w:rFonts w:ascii="Times New Roman" w:hAnsi="Times New Roman"/>
          <w:i/>
          <w:iCs/>
          <w:sz w:val="28"/>
          <w:szCs w:val="28"/>
          <w:lang w:val="en-US"/>
        </w:rPr>
        <w:t>Br. Med. Bull.</w:t>
      </w:r>
      <w:r w:rsidRPr="0079244C">
        <w:rPr>
          <w:rFonts w:ascii="Times New Roman" w:hAnsi="Times New Roman"/>
          <w:sz w:val="28"/>
          <w:szCs w:val="28"/>
          <w:lang w:val="en-US"/>
        </w:rPr>
        <w:t xml:space="preserve"> 2000. V.56(2). P.275-286. </w:t>
      </w:r>
    </w:p>
    <w:p w:rsidR="0073582F" w:rsidRPr="009B5DF9" w:rsidRDefault="0073582F" w:rsidP="0067715E">
      <w:pPr>
        <w:spacing w:after="0" w:line="360" w:lineRule="auto"/>
        <w:ind w:firstLine="709"/>
        <w:jc w:val="both"/>
        <w:rPr>
          <w:rFonts w:ascii="Times New Roman" w:hAnsi="Times New Roman"/>
          <w:sz w:val="28"/>
          <w:szCs w:val="28"/>
          <w:lang w:val="en-US"/>
        </w:rPr>
      </w:pPr>
      <w:r w:rsidRPr="0079244C">
        <w:rPr>
          <w:rFonts w:ascii="Times New Roman" w:hAnsi="Times New Roman"/>
          <w:sz w:val="28"/>
          <w:szCs w:val="28"/>
        </w:rPr>
        <w:t>6.</w:t>
      </w:r>
      <w:r w:rsidRPr="0079244C">
        <w:rPr>
          <w:rFonts w:ascii="Times New Roman" w:eastAsia="Arial Unicode MS" w:hAnsi="Times New Roman"/>
          <w:sz w:val="28"/>
          <w:szCs w:val="28"/>
          <w:lang w:val="en-US"/>
        </w:rPr>
        <w:t xml:space="preserve"> World Stroke Organization. Global Stroke Fact Sheet. </w:t>
      </w:r>
      <w:r w:rsidRPr="009B5DF9">
        <w:rPr>
          <w:rFonts w:ascii="Times New Roman" w:eastAsia="Arial Unicode MS" w:hAnsi="Times New Roman"/>
          <w:sz w:val="28"/>
          <w:szCs w:val="28"/>
          <w:lang w:val="en-US"/>
        </w:rPr>
        <w:t xml:space="preserve">26.02.2019. </w:t>
      </w:r>
      <w:r w:rsidRPr="0079244C">
        <w:rPr>
          <w:rFonts w:ascii="Times New Roman" w:eastAsia="Arial Unicode MS" w:hAnsi="Times New Roman"/>
          <w:sz w:val="28"/>
          <w:szCs w:val="28"/>
          <w:lang w:val="en-US"/>
        </w:rPr>
        <w:t>Available</w:t>
      </w:r>
      <w:r w:rsidRPr="009B5DF9">
        <w:rPr>
          <w:rFonts w:ascii="Times New Roman" w:eastAsia="Arial Unicode MS" w:hAnsi="Times New Roman"/>
          <w:sz w:val="28"/>
          <w:szCs w:val="28"/>
          <w:lang w:val="en-US"/>
        </w:rPr>
        <w:t xml:space="preserve"> </w:t>
      </w:r>
      <w:r w:rsidRPr="0079244C">
        <w:rPr>
          <w:rFonts w:ascii="Times New Roman" w:eastAsia="Arial Unicode MS" w:hAnsi="Times New Roman"/>
          <w:sz w:val="28"/>
          <w:szCs w:val="28"/>
          <w:lang w:val="en-US"/>
        </w:rPr>
        <w:t>from</w:t>
      </w:r>
      <w:r w:rsidRPr="009B5DF9">
        <w:rPr>
          <w:rFonts w:ascii="Times New Roman" w:eastAsia="Arial Unicode MS" w:hAnsi="Times New Roman"/>
          <w:sz w:val="28"/>
          <w:szCs w:val="28"/>
          <w:lang w:val="en-US"/>
        </w:rPr>
        <w:t xml:space="preserve">: </w:t>
      </w:r>
    </w:p>
    <w:p w:rsidR="0073582F" w:rsidRPr="0079244C" w:rsidRDefault="0073582F" w:rsidP="0067715E">
      <w:pPr>
        <w:pStyle w:val="ListParagraph"/>
        <w:spacing w:line="360" w:lineRule="auto"/>
        <w:ind w:left="0" w:firstLine="709"/>
        <w:jc w:val="both"/>
        <w:rPr>
          <w:rFonts w:ascii="Times New Roman" w:hAnsi="Times New Roman"/>
          <w:sz w:val="28"/>
          <w:szCs w:val="28"/>
          <w:lang w:val="en-US"/>
        </w:rPr>
      </w:pPr>
      <w:r w:rsidRPr="0079244C">
        <w:rPr>
          <w:rFonts w:ascii="Times New Roman" w:hAnsi="Times New Roman"/>
          <w:sz w:val="28"/>
          <w:szCs w:val="28"/>
        </w:rPr>
        <w:t>7.</w:t>
      </w:r>
      <w:r w:rsidRPr="0079244C">
        <w:rPr>
          <w:rFonts w:ascii="Times New Roman" w:hAnsi="Times New Roman"/>
          <w:sz w:val="28"/>
          <w:szCs w:val="28"/>
          <w:lang w:val="en-US"/>
        </w:rPr>
        <w:t xml:space="preserve"> Bogouslavsky J., Auri J., Kimura J. Stroke and neurology: a plea from the WFN. </w:t>
      </w:r>
      <w:r w:rsidRPr="0079244C">
        <w:rPr>
          <w:rFonts w:ascii="Times New Roman" w:hAnsi="Times New Roman"/>
          <w:i/>
          <w:iCs/>
          <w:sz w:val="28"/>
          <w:szCs w:val="28"/>
          <w:lang w:val="en-US"/>
        </w:rPr>
        <w:t>Lancet</w:t>
      </w:r>
      <w:r w:rsidRPr="0079244C">
        <w:rPr>
          <w:rFonts w:ascii="Times New Roman" w:hAnsi="Times New Roman"/>
          <w:sz w:val="28"/>
          <w:szCs w:val="28"/>
          <w:lang w:val="en-US"/>
        </w:rPr>
        <w:t>. 2003. N.2. P.212-213.</w:t>
      </w:r>
    </w:p>
    <w:p w:rsidR="0073582F" w:rsidRPr="0079244C" w:rsidRDefault="0073582F" w:rsidP="0067715E">
      <w:pPr>
        <w:spacing w:after="0" w:line="360" w:lineRule="auto"/>
        <w:ind w:firstLine="709"/>
        <w:jc w:val="both"/>
        <w:rPr>
          <w:rFonts w:ascii="Times New Roman" w:hAnsi="Times New Roman"/>
          <w:sz w:val="28"/>
          <w:szCs w:val="28"/>
          <w:lang w:val="en-US"/>
        </w:rPr>
      </w:pPr>
      <w:r w:rsidRPr="0079244C">
        <w:rPr>
          <w:rFonts w:ascii="Times New Roman" w:hAnsi="Times New Roman"/>
          <w:sz w:val="28"/>
          <w:szCs w:val="28"/>
        </w:rPr>
        <w:t>8.</w:t>
      </w:r>
      <w:r w:rsidRPr="0079244C">
        <w:rPr>
          <w:rFonts w:ascii="Times New Roman" w:hAnsi="Times New Roman"/>
          <w:sz w:val="28"/>
          <w:szCs w:val="28"/>
          <w:lang w:val="en-US"/>
        </w:rPr>
        <w:t xml:space="preserve"> </w:t>
      </w:r>
      <w:r w:rsidRPr="0079244C">
        <w:rPr>
          <w:rStyle w:val="None"/>
          <w:rFonts w:ascii="Times New Roman" w:eastAsia="Arial Unicode MS" w:hAnsi="Times New Roman"/>
          <w:sz w:val="28"/>
          <w:szCs w:val="28"/>
          <w:lang w:val="en-US"/>
        </w:rPr>
        <w:t xml:space="preserve">Fartushna OYe, Vinychuk SM. Tranzytorni ishemichni ataky [Transient Ischemic Attacks]. Kyiv: PH </w:t>
      </w:r>
      <w:r w:rsidRPr="00637279">
        <w:rPr>
          <w:rStyle w:val="None"/>
          <w:rFonts w:ascii="Times New Roman" w:eastAsia="Arial Unicode MS" w:hAnsi="Times New Roman"/>
          <w:sz w:val="28"/>
          <w:szCs w:val="28"/>
          <w:lang w:val="en-GB"/>
        </w:rPr>
        <w:t>«</w:t>
      </w:r>
      <w:r w:rsidRPr="0079244C">
        <w:rPr>
          <w:rStyle w:val="None"/>
          <w:rFonts w:ascii="Times New Roman" w:eastAsia="Arial Unicode MS" w:hAnsi="Times New Roman"/>
          <w:sz w:val="28"/>
          <w:szCs w:val="28"/>
          <w:lang w:val="en-US"/>
        </w:rPr>
        <w:t>Avitsena</w:t>
      </w:r>
      <w:r w:rsidRPr="0079244C">
        <w:rPr>
          <w:rStyle w:val="None"/>
          <w:rFonts w:ascii="Times New Roman" w:eastAsia="Arial Unicode MS" w:hAnsi="Times New Roman"/>
          <w:sz w:val="28"/>
          <w:szCs w:val="28"/>
          <w:lang w:val="it-IT"/>
        </w:rPr>
        <w:t>»</w:t>
      </w:r>
      <w:r w:rsidRPr="0079244C">
        <w:rPr>
          <w:rStyle w:val="None"/>
          <w:rFonts w:ascii="Times New Roman" w:eastAsia="Arial Unicode MS" w:hAnsi="Times New Roman"/>
          <w:sz w:val="28"/>
          <w:szCs w:val="28"/>
          <w:lang w:val="en-US"/>
        </w:rPr>
        <w:t xml:space="preserve">; 2014. 216 p. </w:t>
      </w:r>
    </w:p>
    <w:p w:rsidR="0073582F" w:rsidRPr="0079244C" w:rsidRDefault="0073582F" w:rsidP="0067715E">
      <w:pPr>
        <w:spacing w:after="0" w:line="360" w:lineRule="auto"/>
        <w:ind w:firstLine="709"/>
        <w:jc w:val="both"/>
        <w:rPr>
          <w:rFonts w:ascii="Times New Roman" w:eastAsia="Arial Unicode MS" w:hAnsi="Times New Roman"/>
          <w:sz w:val="28"/>
          <w:szCs w:val="28"/>
          <w:lang w:val="en-US"/>
        </w:rPr>
      </w:pPr>
      <w:r w:rsidRPr="0079244C">
        <w:rPr>
          <w:rFonts w:ascii="Times New Roman" w:hAnsi="Times New Roman"/>
          <w:sz w:val="28"/>
          <w:szCs w:val="28"/>
        </w:rPr>
        <w:t>9.</w:t>
      </w:r>
      <w:r w:rsidRPr="0079244C">
        <w:rPr>
          <w:rFonts w:ascii="Times New Roman" w:eastAsia="Arial Unicode MS" w:hAnsi="Times New Roman"/>
          <w:sz w:val="28"/>
          <w:szCs w:val="28"/>
          <w:lang w:val="en-US"/>
        </w:rPr>
        <w:t xml:space="preserve"> Fartushna OYe, Vinychuk SM. Brain injury in patients with acute TIA: clinical features in different TIA subtypes. </w:t>
      </w:r>
      <w:r w:rsidRPr="0079244C">
        <w:rPr>
          <w:rFonts w:ascii="Times New Roman" w:eastAsia="Arial Unicode MS" w:hAnsi="Times New Roman"/>
          <w:i/>
          <w:iCs/>
          <w:sz w:val="28"/>
          <w:szCs w:val="28"/>
          <w:lang w:val="en-US"/>
        </w:rPr>
        <w:t>International Neurological Journal</w:t>
      </w:r>
      <w:r w:rsidRPr="0079244C">
        <w:rPr>
          <w:rFonts w:ascii="Times New Roman" w:eastAsia="Arial Unicode MS" w:hAnsi="Times New Roman"/>
          <w:sz w:val="28"/>
          <w:szCs w:val="28"/>
          <w:lang w:val="en-US"/>
        </w:rPr>
        <w:t>. 2017. N.3(89). P.13-18.</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10.</w:t>
      </w:r>
      <w:bookmarkStart w:id="157" w:name="_Hlk54257049"/>
      <w:r w:rsidRPr="0079244C">
        <w:rPr>
          <w:rFonts w:ascii="Times New Roman" w:eastAsia="Arial Unicode MS" w:hAnsi="Times New Roman"/>
          <w:sz w:val="28"/>
          <w:szCs w:val="28"/>
          <w:lang w:val="en-US"/>
        </w:rPr>
        <w:t xml:space="preserve"> GBD 2016 Causes of Death Collaborators. Global, regional, and national age-sex specific mortality for 264 causes of death, 1980–2016: a systematic analysis for the Global Burden of Disease Study 2016. </w:t>
      </w:r>
      <w:r w:rsidRPr="0079244C">
        <w:rPr>
          <w:rFonts w:ascii="Times New Roman" w:eastAsia="Arial Unicode MS" w:hAnsi="Times New Roman"/>
          <w:i/>
          <w:iCs/>
          <w:sz w:val="28"/>
          <w:szCs w:val="28"/>
          <w:lang w:val="en-US"/>
        </w:rPr>
        <w:t>Lancet</w:t>
      </w:r>
      <w:r w:rsidRPr="0079244C">
        <w:rPr>
          <w:rFonts w:ascii="Times New Roman" w:eastAsia="Arial Unicode MS" w:hAnsi="Times New Roman"/>
          <w:sz w:val="28"/>
          <w:szCs w:val="28"/>
          <w:lang w:val="en-US"/>
        </w:rPr>
        <w:t>. 2017. N.390(10100). P.1151-1210.</w:t>
      </w:r>
    </w:p>
    <w:bookmarkEnd w:id="157"/>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11.</w:t>
      </w:r>
      <w:r w:rsidRPr="0079244C">
        <w:rPr>
          <w:rFonts w:ascii="Times New Roman" w:eastAsia="Arial Unicode MS" w:hAnsi="Times New Roman"/>
          <w:sz w:val="28"/>
          <w:szCs w:val="28"/>
          <w:lang w:val="en-US"/>
        </w:rPr>
        <w:t xml:space="preserve"> </w:t>
      </w:r>
      <w:bookmarkStart w:id="158" w:name="_Hlk54256991"/>
      <w:r w:rsidRPr="0079244C">
        <w:rPr>
          <w:rFonts w:ascii="Times New Roman" w:eastAsia="Arial Unicode MS" w:hAnsi="Times New Roman"/>
          <w:sz w:val="28"/>
          <w:szCs w:val="28"/>
          <w:lang w:val="en-US"/>
        </w:rPr>
        <w:t xml:space="preserve">Fartushna OYe, Vinychuk SM. Epidemiology of transient ischemic attacks in the structure of acute cerebrovascular disorders in Ukraine and in other countries. </w:t>
      </w:r>
      <w:r w:rsidRPr="0079244C">
        <w:rPr>
          <w:rFonts w:ascii="Times New Roman" w:eastAsia="Arial Unicode MS" w:hAnsi="Times New Roman"/>
          <w:i/>
          <w:iCs/>
          <w:sz w:val="28"/>
          <w:szCs w:val="28"/>
          <w:lang w:val="en-US"/>
        </w:rPr>
        <w:t>International</w:t>
      </w:r>
      <w:r w:rsidRPr="0079244C">
        <w:rPr>
          <w:rFonts w:ascii="Times New Roman" w:eastAsia="Arial Unicode MS" w:hAnsi="Times New Roman"/>
          <w:i/>
          <w:iCs/>
          <w:sz w:val="28"/>
          <w:szCs w:val="28"/>
        </w:rPr>
        <w:t xml:space="preserve"> </w:t>
      </w:r>
      <w:r w:rsidRPr="0079244C">
        <w:rPr>
          <w:rFonts w:ascii="Times New Roman" w:eastAsia="Arial Unicode MS" w:hAnsi="Times New Roman"/>
          <w:i/>
          <w:iCs/>
          <w:sz w:val="28"/>
          <w:szCs w:val="28"/>
          <w:lang w:val="en-US"/>
        </w:rPr>
        <w:t>Neurological</w:t>
      </w:r>
      <w:r w:rsidRPr="0079244C">
        <w:rPr>
          <w:rFonts w:ascii="Times New Roman" w:eastAsia="Arial Unicode MS" w:hAnsi="Times New Roman"/>
          <w:i/>
          <w:iCs/>
          <w:sz w:val="28"/>
          <w:szCs w:val="28"/>
        </w:rPr>
        <w:t xml:space="preserve"> </w:t>
      </w:r>
      <w:r w:rsidRPr="0079244C">
        <w:rPr>
          <w:rFonts w:ascii="Times New Roman" w:eastAsia="Arial Unicode MS" w:hAnsi="Times New Roman"/>
          <w:i/>
          <w:iCs/>
          <w:sz w:val="28"/>
          <w:szCs w:val="28"/>
          <w:lang w:val="en-US"/>
        </w:rPr>
        <w:t>Journal</w:t>
      </w:r>
      <w:r w:rsidRPr="0079244C">
        <w:rPr>
          <w:rFonts w:ascii="Times New Roman" w:eastAsia="Arial Unicode MS" w:hAnsi="Times New Roman"/>
          <w:sz w:val="28"/>
          <w:szCs w:val="28"/>
        </w:rPr>
        <w:t xml:space="preserve">. 2017. </w:t>
      </w:r>
      <w:r w:rsidRPr="0079244C">
        <w:rPr>
          <w:rFonts w:ascii="Times New Roman" w:eastAsia="Arial Unicode MS" w:hAnsi="Times New Roman"/>
          <w:sz w:val="28"/>
          <w:szCs w:val="28"/>
          <w:lang w:val="en-US"/>
        </w:rPr>
        <w:t>N</w:t>
      </w:r>
      <w:r w:rsidRPr="0079244C">
        <w:rPr>
          <w:rFonts w:ascii="Times New Roman" w:eastAsia="Arial Unicode MS" w:hAnsi="Times New Roman"/>
          <w:sz w:val="28"/>
          <w:szCs w:val="28"/>
        </w:rPr>
        <w:t xml:space="preserve">.5 (91). </w:t>
      </w:r>
      <w:r w:rsidRPr="0079244C">
        <w:rPr>
          <w:rFonts w:ascii="Times New Roman" w:eastAsia="Arial Unicode MS" w:hAnsi="Times New Roman"/>
          <w:sz w:val="28"/>
          <w:szCs w:val="28"/>
          <w:lang w:val="en-US"/>
        </w:rPr>
        <w:t>P</w:t>
      </w:r>
      <w:r w:rsidRPr="0079244C">
        <w:rPr>
          <w:rFonts w:ascii="Times New Roman" w:eastAsia="Arial Unicode MS" w:hAnsi="Times New Roman"/>
          <w:sz w:val="28"/>
          <w:szCs w:val="28"/>
        </w:rPr>
        <w:t>.105-111.</w:t>
      </w:r>
    </w:p>
    <w:bookmarkEnd w:id="158"/>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12. Новикова Л.Б., Сайфуллина Э.И., Скоромец А.А. Церебральный инсульт: нейровизуализация в диагностике и оценке эффективности различных  методов  лечения.  Атлас  исследований.  Москва: ГЭОТАР-Медиа, 2012. 152 с.</w:t>
      </w:r>
    </w:p>
    <w:p w:rsidR="0073582F" w:rsidRPr="0079244C" w:rsidRDefault="0073582F" w:rsidP="0067715E">
      <w:pPr>
        <w:spacing w:after="0" w:line="360" w:lineRule="auto"/>
        <w:ind w:firstLine="709"/>
        <w:jc w:val="both"/>
        <w:rPr>
          <w:rFonts w:ascii="Times New Roman" w:hAnsi="Times New Roman"/>
          <w:sz w:val="28"/>
          <w:szCs w:val="28"/>
        </w:rPr>
      </w:pPr>
      <w:bookmarkStart w:id="159" w:name="_Toc55244255"/>
      <w:r w:rsidRPr="0079244C">
        <w:rPr>
          <w:rFonts w:ascii="Times New Roman" w:hAnsi="Times New Roman"/>
          <w:sz w:val="28"/>
          <w:szCs w:val="28"/>
        </w:rPr>
        <w:t>13. Захворюваність мозковим інсультом в Україні: https://zn.ua/ukr/UKRAINE/zahvoryuvanist-mozkovim-insultom-v-ukrayini-stanovit-280-290-vipadkiv-na-100-tis-naselennya-292336_.html</w:t>
      </w:r>
      <w:bookmarkEnd w:id="159"/>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14. Yusuf S, Rangarajan S, Teo K, Islam S, Li W, Liu L et al. Cardiovascular risk and events in 17 low-, middle-, and high-income countries. </w:t>
      </w:r>
      <w:r>
        <w:rPr>
          <w:rFonts w:ascii="Times New Roman" w:hAnsi="Times New Roman"/>
          <w:sz w:val="28"/>
          <w:szCs w:val="28"/>
        </w:rPr>
        <w:t xml:space="preserve">    </w:t>
      </w:r>
      <w:r w:rsidRPr="0079244C">
        <w:rPr>
          <w:rFonts w:ascii="Times New Roman" w:hAnsi="Times New Roman"/>
          <w:i/>
          <w:iCs/>
          <w:sz w:val="28"/>
          <w:szCs w:val="28"/>
        </w:rPr>
        <w:t>N Engl J Med.</w:t>
      </w:r>
      <w:r w:rsidRPr="0079244C">
        <w:rPr>
          <w:rFonts w:ascii="Times New Roman" w:hAnsi="Times New Roman"/>
          <w:sz w:val="28"/>
          <w:szCs w:val="28"/>
        </w:rPr>
        <w:t xml:space="preserve"> 2014. </w:t>
      </w:r>
      <w:r w:rsidRPr="0079244C">
        <w:rPr>
          <w:rFonts w:ascii="Times New Roman" w:hAnsi="Times New Roman"/>
          <w:sz w:val="28"/>
          <w:szCs w:val="28"/>
          <w:lang w:val="en-US"/>
        </w:rPr>
        <w:t>V</w:t>
      </w:r>
      <w:r w:rsidRPr="0079244C">
        <w:rPr>
          <w:rFonts w:ascii="Times New Roman" w:hAnsi="Times New Roman"/>
          <w:sz w:val="28"/>
          <w:szCs w:val="28"/>
        </w:rPr>
        <w:t xml:space="preserve">.371. </w:t>
      </w:r>
      <w:r w:rsidRPr="0079244C">
        <w:rPr>
          <w:rFonts w:ascii="Times New Roman" w:hAnsi="Times New Roman"/>
          <w:sz w:val="28"/>
          <w:szCs w:val="28"/>
          <w:lang w:val="en-US"/>
        </w:rPr>
        <w:t>P</w:t>
      </w:r>
      <w:r w:rsidRPr="0079244C">
        <w:rPr>
          <w:rFonts w:ascii="Times New Roman" w:hAnsi="Times New Roman"/>
          <w:sz w:val="28"/>
          <w:szCs w:val="28"/>
        </w:rPr>
        <w:t>.818–2.</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15. План действий по реализации Европейской стратегии профилактики и борьбы с неинфекционными заболеваниями, 2012–2016 гг. Копенгаген, Европейское региональное бюро ВОЗ, 2011 (http://www.euro.who.int/__data/assets/pdf_</w:t>
      </w:r>
      <w:r w:rsidRPr="0079244C">
        <w:rPr>
          <w:rFonts w:ascii="Times New Roman" w:eastAsia="Gulim" w:hAnsi="Times New Roman" w:hint="eastAsia"/>
          <w:sz w:val="28"/>
          <w:szCs w:val="28"/>
        </w:rPr>
        <w:t>룿</w:t>
      </w:r>
      <w:r w:rsidRPr="0079244C">
        <w:rPr>
          <w:rFonts w:ascii="Times New Roman" w:hAnsi="Times New Roman"/>
          <w:sz w:val="28"/>
          <w:szCs w:val="28"/>
        </w:rPr>
        <w:t>le/0005/147731/wd12R_NCDs_111363-las.pdf).</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16. Курс на оздоровление. Европейская стратегия профилактики и борьбы с неинфекционными заболеваниями. Копенгаген, Европейское региональное бюро ВОЗ, 2006 (http://www.euro.who. int/__data/assets/pdf_</w:t>
      </w:r>
      <w:r w:rsidRPr="0079244C">
        <w:rPr>
          <w:rFonts w:ascii="Times New Roman" w:eastAsia="Gulim" w:hAnsi="Times New Roman" w:hint="eastAsia"/>
          <w:sz w:val="28"/>
          <w:szCs w:val="28"/>
        </w:rPr>
        <w:t>룿</w:t>
      </w:r>
      <w:r w:rsidRPr="0079244C">
        <w:rPr>
          <w:rFonts w:ascii="Times New Roman" w:hAnsi="Times New Roman"/>
          <w:sz w:val="28"/>
          <w:szCs w:val="28"/>
        </w:rPr>
        <w:t>le/0010/76528/E89306R.pdf).</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17. Bo Norrving, Jon Barrick, Antoni Davalos, Martin Dichgans, Charlotte Cordonnier, Alla Guekht, Kursad Kutluk,R</w:t>
      </w:r>
      <w:r>
        <w:rPr>
          <w:rFonts w:ascii="Times New Roman" w:hAnsi="Times New Roman"/>
          <w:sz w:val="28"/>
          <w:szCs w:val="28"/>
        </w:rPr>
        <w:t>obert Mikulik, Joanna Wardlaw, Edo Richard,</w:t>
      </w:r>
      <w:r w:rsidRPr="0079244C">
        <w:rPr>
          <w:rFonts w:ascii="Times New Roman" w:hAnsi="Times New Roman"/>
          <w:sz w:val="28"/>
          <w:szCs w:val="28"/>
        </w:rPr>
        <w:t xml:space="preserve"> D</w:t>
      </w:r>
      <w:r>
        <w:rPr>
          <w:rFonts w:ascii="Times New Roman" w:hAnsi="Times New Roman"/>
          <w:sz w:val="28"/>
          <w:szCs w:val="28"/>
        </w:rPr>
        <w:t>arius Nabavi, Carlos Molina,</w:t>
      </w:r>
      <w:r w:rsidRPr="0079244C">
        <w:rPr>
          <w:rFonts w:ascii="Times New Roman" w:hAnsi="Times New Roman"/>
          <w:sz w:val="28"/>
          <w:szCs w:val="28"/>
        </w:rPr>
        <w:t xml:space="preserve"> P</w:t>
      </w:r>
      <w:r>
        <w:rPr>
          <w:rFonts w:ascii="Times New Roman" w:hAnsi="Times New Roman"/>
          <w:sz w:val="28"/>
          <w:szCs w:val="28"/>
        </w:rPr>
        <w:t>hilip M Bath, Katharina S. Sunnerhagen,  Anthony</w:t>
      </w:r>
      <w:r w:rsidRPr="0079244C">
        <w:rPr>
          <w:rFonts w:ascii="Times New Roman" w:hAnsi="Times New Roman"/>
          <w:sz w:val="28"/>
          <w:szCs w:val="28"/>
        </w:rPr>
        <w:t xml:space="preserve"> Rudd,Avril Drummond, Anna Planas, Valeria Caso on behalf of the Action Plan for Stroke in Europe Working Group. Action Plan for Stroke in Europe2018–2030. </w:t>
      </w:r>
      <w:r w:rsidRPr="0079244C">
        <w:rPr>
          <w:rFonts w:ascii="Times New Roman" w:hAnsi="Times New Roman"/>
          <w:i/>
          <w:iCs/>
          <w:sz w:val="28"/>
          <w:szCs w:val="28"/>
        </w:rPr>
        <w:t>European Stroke Journal</w:t>
      </w:r>
      <w:r w:rsidRPr="0079244C">
        <w:rPr>
          <w:rFonts w:ascii="Times New Roman" w:hAnsi="Times New Roman"/>
          <w:sz w:val="28"/>
          <w:szCs w:val="28"/>
        </w:rPr>
        <w:t xml:space="preserve">. Vol.3(4). </w:t>
      </w:r>
      <w:r w:rsidRPr="0079244C">
        <w:rPr>
          <w:rFonts w:ascii="Times New Roman" w:hAnsi="Times New Roman"/>
          <w:sz w:val="28"/>
          <w:szCs w:val="28"/>
          <w:lang w:val="en-US"/>
        </w:rPr>
        <w:t>P</w:t>
      </w:r>
      <w:r w:rsidRPr="0079244C">
        <w:rPr>
          <w:rFonts w:ascii="Times New Roman" w:hAnsi="Times New Roman"/>
          <w:sz w:val="28"/>
          <w:szCs w:val="28"/>
        </w:rPr>
        <w:t xml:space="preserve">.309 </w:t>
      </w:r>
      <w:r w:rsidRPr="0079244C">
        <w:rPr>
          <w:rFonts w:ascii="Times New Roman" w:eastAsia="MS Gothic" w:hAnsi="Times New Roman"/>
          <w:sz w:val="28"/>
          <w:szCs w:val="28"/>
        </w:rPr>
        <w:t>-</w:t>
      </w:r>
      <w:r w:rsidRPr="0079244C">
        <w:rPr>
          <w:rFonts w:ascii="Times New Roman" w:hAnsi="Times New Roman"/>
          <w:sz w:val="28"/>
          <w:szCs w:val="28"/>
        </w:rPr>
        <w:t>336.</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18. Зозуля І. С, Цимбалюк В.І., Зозуля А.І. Інсульт: стратегія і тактика надання медичної допомоги. </w:t>
      </w:r>
      <w:r w:rsidRPr="0079244C">
        <w:rPr>
          <w:rFonts w:ascii="Times New Roman" w:hAnsi="Times New Roman"/>
          <w:i/>
          <w:iCs/>
          <w:sz w:val="28"/>
          <w:szCs w:val="28"/>
        </w:rPr>
        <w:t>Український медичний часопис.</w:t>
      </w:r>
      <w:r w:rsidRPr="0079244C">
        <w:rPr>
          <w:rFonts w:ascii="Times New Roman" w:hAnsi="Times New Roman"/>
          <w:sz w:val="28"/>
          <w:szCs w:val="28"/>
        </w:rPr>
        <w:t xml:space="preserve"> 2012. №4(90). С.134-135.</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19. Зозуля І.С., Зозуля А.І. Епідеміологія цереброваскулярних захворювань в Україні. </w:t>
      </w:r>
      <w:r w:rsidRPr="0079244C">
        <w:rPr>
          <w:rFonts w:ascii="Times New Roman" w:hAnsi="Times New Roman"/>
          <w:i/>
          <w:iCs/>
          <w:sz w:val="28"/>
          <w:szCs w:val="28"/>
        </w:rPr>
        <w:t>Український медичний часопис.</w:t>
      </w:r>
      <w:r w:rsidRPr="0079244C">
        <w:rPr>
          <w:rFonts w:ascii="Times New Roman" w:hAnsi="Times New Roman"/>
          <w:sz w:val="28"/>
          <w:szCs w:val="28"/>
        </w:rPr>
        <w:t xml:space="preserve"> 2011. №5(85). С.38-42.</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20. Nascimento B., Brant L., Moraes D. Глобальне здоров’я та серцево-судинні захворювання. </w:t>
      </w:r>
      <w:r w:rsidRPr="0079244C">
        <w:rPr>
          <w:rFonts w:ascii="Times New Roman" w:hAnsi="Times New Roman"/>
          <w:i/>
          <w:iCs/>
          <w:sz w:val="28"/>
          <w:szCs w:val="28"/>
        </w:rPr>
        <w:t>Український кардіологічний журнал</w:t>
      </w:r>
      <w:r w:rsidRPr="0079244C">
        <w:rPr>
          <w:rFonts w:ascii="Times New Roman" w:hAnsi="Times New Roman"/>
          <w:sz w:val="28"/>
          <w:szCs w:val="28"/>
        </w:rPr>
        <w:t>. 2015. №.4. С.123–133.</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21. Зозуля А.І Організаційна структура надання медичної  допомоги при цереброваскулярних захворюваннях та її відповідність реформуванню галузі  </w:t>
      </w:r>
      <w:r w:rsidRPr="0079244C">
        <w:rPr>
          <w:rFonts w:ascii="Times New Roman" w:hAnsi="Times New Roman"/>
          <w:i/>
          <w:iCs/>
          <w:sz w:val="28"/>
          <w:szCs w:val="28"/>
        </w:rPr>
        <w:t xml:space="preserve">Збірник наукових праць співробітників НМАПО імені П. Л. Шупика. </w:t>
      </w:r>
      <w:r w:rsidRPr="0079244C">
        <w:rPr>
          <w:rFonts w:ascii="Times New Roman" w:hAnsi="Times New Roman"/>
          <w:sz w:val="28"/>
          <w:szCs w:val="28"/>
        </w:rPr>
        <w:t xml:space="preserve"> Київ. 2013. Вип. 22, том 2.  </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22. Хельсингборгская декларация о европейских стратегиях в отношении инсульта, </w:t>
      </w:r>
      <w:smartTag w:uri="urn:schemas-microsoft-com:office:smarttags" w:element="metricconverter">
        <w:smartTagPr>
          <w:attr w:name="ProductID" w:val="15 мм"/>
        </w:smartTagPr>
        <w:r w:rsidRPr="0079244C">
          <w:rPr>
            <w:rFonts w:ascii="Times New Roman" w:hAnsi="Times New Roman"/>
            <w:sz w:val="28"/>
            <w:szCs w:val="28"/>
          </w:rPr>
          <w:t>2006 г</w:t>
        </w:r>
      </w:smartTag>
      <w:r w:rsidRPr="0079244C">
        <w:rPr>
          <w:rFonts w:ascii="Times New Roman" w:hAnsi="Times New Roman"/>
          <w:sz w:val="28"/>
          <w:szCs w:val="28"/>
        </w:rPr>
        <w:t xml:space="preserve">. / под ред. T. Kjellstrom, B. Norrving, </w:t>
      </w:r>
      <w:r>
        <w:rPr>
          <w:rFonts w:ascii="Times New Roman" w:hAnsi="Times New Roman"/>
          <w:sz w:val="28"/>
          <w:szCs w:val="28"/>
        </w:rPr>
        <w:t xml:space="preserve">                  </w:t>
      </w:r>
      <w:r w:rsidRPr="0079244C">
        <w:rPr>
          <w:rFonts w:ascii="Times New Roman" w:hAnsi="Times New Roman"/>
          <w:sz w:val="28"/>
          <w:szCs w:val="28"/>
        </w:rPr>
        <w:t>A. Shatchkute.  С.20–29.</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23. Зозуля И.С., Зозуля А.И., Слабкий Г.О. Пути оптимизации оказания медицинской помоши при инсульте. </w:t>
      </w:r>
      <w:r w:rsidRPr="0079244C">
        <w:rPr>
          <w:rFonts w:ascii="Times New Roman" w:hAnsi="Times New Roman"/>
          <w:i/>
          <w:iCs/>
          <w:sz w:val="28"/>
          <w:szCs w:val="28"/>
        </w:rPr>
        <w:t>Экстренная медицина. Профессиональные издания.</w:t>
      </w:r>
      <w:r w:rsidRPr="0079244C">
        <w:rPr>
          <w:rFonts w:ascii="Times New Roman" w:hAnsi="Times New Roman"/>
          <w:sz w:val="28"/>
          <w:szCs w:val="28"/>
        </w:rPr>
        <w:t xml:space="preserve">  2013. №1(05). С.37-39.</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24. Maher D, Harries AD, Zachariah R, Enarson D. A global framework for action to improve the primary care response to chronic non-communicable diseases: a solution to a neglected problem. </w:t>
      </w:r>
      <w:r w:rsidRPr="0079244C">
        <w:rPr>
          <w:rFonts w:ascii="Times New Roman" w:hAnsi="Times New Roman"/>
          <w:i/>
          <w:iCs/>
          <w:sz w:val="28"/>
          <w:szCs w:val="28"/>
        </w:rPr>
        <w:t>BMC Public Health</w:t>
      </w:r>
      <w:r w:rsidRPr="0079244C">
        <w:rPr>
          <w:rFonts w:ascii="Times New Roman" w:hAnsi="Times New Roman"/>
          <w:sz w:val="28"/>
          <w:szCs w:val="28"/>
        </w:rPr>
        <w:t xml:space="preserve">. 2009. </w:t>
      </w:r>
      <w:r w:rsidRPr="0079244C">
        <w:rPr>
          <w:rFonts w:ascii="Times New Roman" w:hAnsi="Times New Roman"/>
          <w:sz w:val="28"/>
          <w:szCs w:val="28"/>
          <w:lang w:val="en-US"/>
        </w:rPr>
        <w:t>N</w:t>
      </w:r>
      <w:r w:rsidRPr="0079244C">
        <w:rPr>
          <w:rFonts w:ascii="Times New Roman" w:hAnsi="Times New Roman"/>
          <w:sz w:val="28"/>
          <w:szCs w:val="28"/>
        </w:rPr>
        <w:t xml:space="preserve">.9. </w:t>
      </w:r>
      <w:r w:rsidRPr="0079244C">
        <w:rPr>
          <w:rFonts w:ascii="Times New Roman" w:hAnsi="Times New Roman"/>
          <w:sz w:val="28"/>
          <w:szCs w:val="28"/>
          <w:lang w:val="en-US"/>
        </w:rPr>
        <w:t>P</w:t>
      </w:r>
      <w:r w:rsidRPr="0079244C">
        <w:rPr>
          <w:rFonts w:ascii="Times New Roman" w:hAnsi="Times New Roman"/>
          <w:sz w:val="28"/>
          <w:szCs w:val="28"/>
        </w:rPr>
        <w:t>.355.</w:t>
      </w:r>
    </w:p>
    <w:p w:rsidR="0073582F" w:rsidRPr="00533309" w:rsidRDefault="0073582F" w:rsidP="00533309">
      <w:pPr>
        <w:spacing w:after="0" w:line="360" w:lineRule="auto"/>
        <w:ind w:firstLine="709"/>
        <w:jc w:val="both"/>
        <w:rPr>
          <w:rFonts w:ascii="Times New Roman" w:hAnsi="Times New Roman"/>
          <w:sz w:val="28"/>
          <w:szCs w:val="28"/>
          <w:shd w:val="clear" w:color="auto" w:fill="FFFFFF"/>
        </w:rPr>
      </w:pPr>
      <w:r w:rsidRPr="0079244C">
        <w:rPr>
          <w:rFonts w:ascii="Times New Roman" w:hAnsi="Times New Roman"/>
          <w:sz w:val="28"/>
          <w:szCs w:val="28"/>
        </w:rPr>
        <w:t>25. Про державні фінансові гарантії медичного обслуговування населення. Закон України</w:t>
      </w:r>
      <w:r w:rsidRPr="0079244C">
        <w:rPr>
          <w:rStyle w:val="Strong"/>
          <w:rFonts w:ascii="Times New Roman" w:hAnsi="Times New Roman"/>
          <w:b w:val="0"/>
          <w:bCs/>
          <w:sz w:val="28"/>
          <w:szCs w:val="28"/>
        </w:rPr>
        <w:t xml:space="preserve"> </w:t>
      </w:r>
      <w:r w:rsidRPr="0079244C">
        <w:rPr>
          <w:rFonts w:ascii="Times New Roman" w:hAnsi="Times New Roman"/>
          <w:sz w:val="28"/>
          <w:szCs w:val="28"/>
          <w:shd w:val="clear" w:color="auto" w:fill="FFFFFF"/>
        </w:rPr>
        <w:t>19 жовтня 2017 року № 2</w:t>
      </w:r>
      <w:r>
        <w:rPr>
          <w:rFonts w:ascii="Times New Roman" w:hAnsi="Times New Roman"/>
          <w:sz w:val="28"/>
          <w:szCs w:val="28"/>
          <w:shd w:val="clear" w:color="auto" w:fill="FFFFFF"/>
        </w:rPr>
        <w:t>168-VIII.[Електронний ресурс].</w:t>
      </w:r>
      <w:r>
        <w:rPr>
          <w:rFonts w:ascii="Times New Roman" w:hAnsi="Times New Roman"/>
          <w:sz w:val="28"/>
          <w:szCs w:val="28"/>
        </w:rPr>
        <w:t>Режим доступу:</w:t>
      </w:r>
      <w:r w:rsidRPr="0079244C">
        <w:rPr>
          <w:rFonts w:ascii="Times New Roman" w:hAnsi="Times New Roman"/>
          <w:sz w:val="28"/>
          <w:szCs w:val="28"/>
        </w:rPr>
        <w:t>http://search.ligazakon.ua/l_doc2.nsf/link1/T172168.html</w:t>
      </w:r>
      <w:r>
        <w:rPr>
          <w:rFonts w:ascii="Times New Roman" w:hAnsi="Times New Roman"/>
          <w:sz w:val="28"/>
          <w:szCs w:val="28"/>
        </w:rPr>
        <w:t xml:space="preserve"> </w:t>
      </w:r>
      <w:r w:rsidRPr="0079244C">
        <w:rPr>
          <w:rFonts w:ascii="Times New Roman" w:hAnsi="Times New Roman"/>
          <w:sz w:val="28"/>
          <w:szCs w:val="28"/>
        </w:rPr>
        <w:t>– Назва з екрану.</w:t>
      </w:r>
    </w:p>
    <w:p w:rsidR="0073582F" w:rsidRPr="0079244C" w:rsidRDefault="0073582F" w:rsidP="0067715E">
      <w:pPr>
        <w:spacing w:after="0" w:line="360" w:lineRule="auto"/>
        <w:ind w:firstLine="709"/>
        <w:jc w:val="both"/>
        <w:rPr>
          <w:rFonts w:ascii="Times New Roman" w:hAnsi="Times New Roman"/>
          <w:sz w:val="28"/>
          <w:szCs w:val="28"/>
          <w:lang w:val="en-US"/>
        </w:rPr>
      </w:pPr>
      <w:r w:rsidRPr="0079244C">
        <w:rPr>
          <w:rFonts w:ascii="Times New Roman" w:hAnsi="Times New Roman"/>
          <w:sz w:val="28"/>
          <w:szCs w:val="28"/>
        </w:rPr>
        <w:t>26. Пакети медичних послуг. Зміст та підхід до контрактування закладів охорони здоров’я. Національна служба здоров’я України. Київ. 2020. 59 с.</w:t>
      </w:r>
    </w:p>
    <w:p w:rsidR="0073582F" w:rsidRPr="0079244C" w:rsidRDefault="0073582F" w:rsidP="0067715E">
      <w:pPr>
        <w:pStyle w:val="ListParagraph"/>
        <w:spacing w:line="360" w:lineRule="auto"/>
        <w:ind w:left="0" w:firstLine="709"/>
        <w:jc w:val="both"/>
        <w:rPr>
          <w:rFonts w:ascii="Times New Roman" w:hAnsi="Times New Roman"/>
          <w:sz w:val="28"/>
          <w:szCs w:val="28"/>
          <w:lang w:val="en-US"/>
        </w:rPr>
      </w:pPr>
      <w:r w:rsidRPr="0079244C">
        <w:rPr>
          <w:rFonts w:ascii="Times New Roman" w:hAnsi="Times New Roman"/>
          <w:sz w:val="28"/>
          <w:szCs w:val="28"/>
        </w:rPr>
        <w:t>27.</w:t>
      </w:r>
      <w:r w:rsidRPr="0079244C">
        <w:rPr>
          <w:rFonts w:ascii="Times New Roman" w:hAnsi="Times New Roman"/>
          <w:sz w:val="28"/>
          <w:szCs w:val="28"/>
          <w:lang w:val="en-US"/>
        </w:rPr>
        <w:t xml:space="preserve"> </w:t>
      </w:r>
      <w:r w:rsidRPr="0079244C">
        <w:rPr>
          <w:rFonts w:ascii="Times New Roman" w:hAnsi="Times New Roman"/>
          <w:sz w:val="28"/>
          <w:szCs w:val="28"/>
        </w:rPr>
        <w:t>Feigin V.L. et al. Worldwide stroke incidence and early case fatality reported in 56 population-based studies: a systematic review</w:t>
      </w:r>
      <w:r w:rsidRPr="0079244C">
        <w:rPr>
          <w:rFonts w:ascii="Times New Roman" w:hAnsi="Times New Roman"/>
          <w:sz w:val="28"/>
          <w:szCs w:val="28"/>
          <w:lang w:val="en-US"/>
        </w:rPr>
        <w:t>.</w:t>
      </w:r>
      <w:r w:rsidRPr="0079244C">
        <w:rPr>
          <w:rFonts w:ascii="Times New Roman" w:hAnsi="Times New Roman"/>
          <w:sz w:val="28"/>
          <w:szCs w:val="28"/>
        </w:rPr>
        <w:t xml:space="preserve"> </w:t>
      </w:r>
      <w:r w:rsidRPr="0079244C">
        <w:rPr>
          <w:rFonts w:ascii="Times New Roman" w:hAnsi="Times New Roman"/>
          <w:i/>
          <w:iCs/>
          <w:sz w:val="28"/>
          <w:szCs w:val="28"/>
        </w:rPr>
        <w:t>Lancet Neurol.</w:t>
      </w:r>
      <w:r w:rsidRPr="0079244C">
        <w:rPr>
          <w:rFonts w:ascii="Times New Roman" w:hAnsi="Times New Roman"/>
          <w:sz w:val="28"/>
          <w:szCs w:val="28"/>
        </w:rPr>
        <w:t xml:space="preserve"> 2009. Vol.8. P. 355–369</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28. Kjellstrom T., Norrving B., Shatchkute A. Helsingborg declaration 2006 on Europe stroke strategias. </w:t>
      </w:r>
      <w:r w:rsidRPr="0079244C">
        <w:rPr>
          <w:rFonts w:ascii="Times New Roman" w:hAnsi="Times New Roman"/>
          <w:i/>
          <w:iCs/>
          <w:sz w:val="28"/>
          <w:szCs w:val="28"/>
        </w:rPr>
        <w:t>Cerebrovasc Dis</w:t>
      </w:r>
      <w:r w:rsidRPr="0079244C">
        <w:rPr>
          <w:rFonts w:ascii="Times New Roman" w:hAnsi="Times New Roman"/>
          <w:i/>
          <w:iCs/>
          <w:sz w:val="28"/>
          <w:szCs w:val="28"/>
          <w:lang w:val="en-US"/>
        </w:rPr>
        <w:t>.</w:t>
      </w:r>
      <w:r w:rsidRPr="0079244C">
        <w:rPr>
          <w:rFonts w:ascii="Times New Roman" w:hAnsi="Times New Roman"/>
          <w:sz w:val="28"/>
          <w:szCs w:val="28"/>
        </w:rPr>
        <w:t xml:space="preserve"> 2007</w:t>
      </w:r>
      <w:r w:rsidRPr="0079244C">
        <w:rPr>
          <w:rFonts w:ascii="Times New Roman" w:hAnsi="Times New Roman"/>
          <w:sz w:val="28"/>
          <w:szCs w:val="28"/>
          <w:lang w:val="en-US"/>
        </w:rPr>
        <w:t>. V.</w:t>
      </w:r>
      <w:r w:rsidRPr="0079244C">
        <w:rPr>
          <w:rFonts w:ascii="Times New Roman" w:hAnsi="Times New Roman"/>
          <w:sz w:val="28"/>
          <w:szCs w:val="28"/>
        </w:rPr>
        <w:t>23(2–3)</w:t>
      </w:r>
      <w:r w:rsidRPr="0079244C">
        <w:rPr>
          <w:rFonts w:ascii="Times New Roman" w:hAnsi="Times New Roman"/>
          <w:sz w:val="28"/>
          <w:szCs w:val="28"/>
          <w:lang w:val="en-US"/>
        </w:rPr>
        <w:t>. P.</w:t>
      </w:r>
      <w:r w:rsidRPr="0079244C">
        <w:rPr>
          <w:rFonts w:ascii="Times New Roman" w:hAnsi="Times New Roman"/>
          <w:sz w:val="28"/>
          <w:szCs w:val="28"/>
        </w:rPr>
        <w:t>231–41. PMID: 17139166.  DOI: 10.1159/000097646.</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29. Hatano S. Experience from a multicentre stroke registre: prelimimary report. </w:t>
      </w:r>
      <w:r w:rsidRPr="0079244C">
        <w:rPr>
          <w:rFonts w:ascii="Times New Roman" w:hAnsi="Times New Roman"/>
          <w:i/>
          <w:iCs/>
          <w:sz w:val="28"/>
          <w:szCs w:val="28"/>
        </w:rPr>
        <w:t>Bull World Health Organ</w:t>
      </w:r>
      <w:r w:rsidRPr="0079244C">
        <w:rPr>
          <w:rFonts w:ascii="Times New Roman" w:hAnsi="Times New Roman"/>
          <w:sz w:val="28"/>
          <w:szCs w:val="28"/>
        </w:rPr>
        <w:t xml:space="preserve">. 1976. </w:t>
      </w:r>
      <w:r w:rsidRPr="0079244C">
        <w:rPr>
          <w:rFonts w:ascii="Times New Roman" w:hAnsi="Times New Roman"/>
          <w:sz w:val="28"/>
          <w:szCs w:val="28"/>
          <w:lang w:val="en-US"/>
        </w:rPr>
        <w:t>V</w:t>
      </w:r>
      <w:r w:rsidRPr="0079244C">
        <w:rPr>
          <w:rFonts w:ascii="Times New Roman" w:hAnsi="Times New Roman"/>
          <w:sz w:val="28"/>
          <w:szCs w:val="28"/>
        </w:rPr>
        <w:t xml:space="preserve">.54(5). </w:t>
      </w:r>
      <w:r w:rsidRPr="0079244C">
        <w:rPr>
          <w:rFonts w:ascii="Times New Roman" w:hAnsi="Times New Roman"/>
          <w:sz w:val="28"/>
          <w:szCs w:val="28"/>
          <w:lang w:val="en-US"/>
        </w:rPr>
        <w:t>P</w:t>
      </w:r>
      <w:r w:rsidRPr="0079244C">
        <w:rPr>
          <w:rFonts w:ascii="Times New Roman" w:hAnsi="Times New Roman"/>
          <w:sz w:val="28"/>
          <w:szCs w:val="28"/>
        </w:rPr>
        <w:t>.541–53. PMID: 1088404.</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30. Біловол О.М., Гріднєв О.Є., Ісаєва Г.С. та інші. Профілактика неінфекційних захворювань.  Бібліотека «Здоров'я України». 2016. 352 с.</w:t>
      </w:r>
    </w:p>
    <w:p w:rsidR="0073582F" w:rsidRPr="0079244C" w:rsidRDefault="0073582F" w:rsidP="0067715E">
      <w:pPr>
        <w:pStyle w:val="ListParagraph"/>
        <w:spacing w:line="360" w:lineRule="auto"/>
        <w:ind w:left="0" w:firstLine="709"/>
        <w:jc w:val="both"/>
        <w:rPr>
          <w:rFonts w:ascii="Times New Roman" w:hAnsi="Times New Roman"/>
          <w:sz w:val="28"/>
          <w:szCs w:val="28"/>
          <w:lang w:val="en-US"/>
        </w:rPr>
      </w:pPr>
      <w:r w:rsidRPr="0079244C">
        <w:rPr>
          <w:rFonts w:ascii="Times New Roman" w:hAnsi="Times New Roman"/>
          <w:sz w:val="28"/>
          <w:szCs w:val="28"/>
        </w:rPr>
        <w:t>31.</w:t>
      </w:r>
      <w:r w:rsidRPr="0079244C">
        <w:rPr>
          <w:rFonts w:ascii="Times New Roman" w:hAnsi="Times New Roman"/>
          <w:sz w:val="28"/>
          <w:szCs w:val="28"/>
          <w:lang w:val="en-US"/>
        </w:rPr>
        <w:t xml:space="preserve"> </w:t>
      </w:r>
      <w:r w:rsidRPr="0079244C">
        <w:rPr>
          <w:rFonts w:ascii="Times New Roman" w:hAnsi="Times New Roman"/>
          <w:sz w:val="28"/>
          <w:szCs w:val="28"/>
        </w:rPr>
        <w:t xml:space="preserve">European Stroke Organization (ESO) Executive Committee and the ESO Writing Committee. Guidelines for Management of Ischemic Stroke and Transient Ischemic Attack.  </w:t>
      </w:r>
      <w:r w:rsidRPr="0079244C">
        <w:rPr>
          <w:rFonts w:ascii="Times New Roman" w:hAnsi="Times New Roman"/>
          <w:i/>
          <w:iCs/>
          <w:sz w:val="28"/>
          <w:szCs w:val="28"/>
        </w:rPr>
        <w:t>Cerebrovasc. Dis</w:t>
      </w:r>
      <w:r w:rsidRPr="0079244C">
        <w:rPr>
          <w:rFonts w:ascii="Times New Roman" w:hAnsi="Times New Roman"/>
          <w:sz w:val="28"/>
          <w:szCs w:val="28"/>
        </w:rPr>
        <w:t>. 2008. V.2595. P.457-507</w:t>
      </w:r>
      <w:r w:rsidRPr="0079244C">
        <w:rPr>
          <w:rFonts w:ascii="Times New Roman" w:hAnsi="Times New Roman"/>
          <w:sz w:val="28"/>
          <w:szCs w:val="28"/>
          <w:lang w:val="en-US"/>
        </w:rPr>
        <w:t>.</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32.</w:t>
      </w:r>
      <w:r w:rsidRPr="0079244C">
        <w:rPr>
          <w:rFonts w:ascii="Times New Roman" w:hAnsi="Times New Roman"/>
          <w:sz w:val="28"/>
          <w:szCs w:val="28"/>
          <w:lang w:val="en-US"/>
        </w:rPr>
        <w:t xml:space="preserve"> </w:t>
      </w:r>
      <w:r w:rsidRPr="0079244C">
        <w:rPr>
          <w:rFonts w:ascii="Times New Roman" w:hAnsi="Times New Roman"/>
          <w:sz w:val="28"/>
          <w:szCs w:val="28"/>
        </w:rPr>
        <w:t xml:space="preserve">Wolfe C.D.A. The impact of stroke. </w:t>
      </w:r>
      <w:r w:rsidRPr="0079244C">
        <w:rPr>
          <w:rFonts w:ascii="Times New Roman" w:hAnsi="Times New Roman"/>
          <w:i/>
          <w:iCs/>
          <w:sz w:val="28"/>
          <w:szCs w:val="28"/>
        </w:rPr>
        <w:t>Br. Med. Bull.</w:t>
      </w:r>
      <w:r w:rsidRPr="0079244C">
        <w:rPr>
          <w:rFonts w:ascii="Times New Roman" w:hAnsi="Times New Roman"/>
          <w:sz w:val="28"/>
          <w:szCs w:val="28"/>
        </w:rPr>
        <w:t xml:space="preserve"> 2000. Vol. 56(2). P.275-286.</w:t>
      </w:r>
    </w:p>
    <w:p w:rsidR="0073582F" w:rsidRPr="0079244C" w:rsidRDefault="0073582F" w:rsidP="0067715E">
      <w:pPr>
        <w:pStyle w:val="ListParagraph"/>
        <w:spacing w:line="360" w:lineRule="auto"/>
        <w:ind w:left="0" w:firstLine="709"/>
        <w:jc w:val="both"/>
        <w:rPr>
          <w:rFonts w:ascii="Times New Roman" w:hAnsi="Times New Roman"/>
          <w:sz w:val="28"/>
          <w:szCs w:val="28"/>
          <w:lang w:val="en-US"/>
        </w:rPr>
      </w:pPr>
      <w:r w:rsidRPr="0079244C">
        <w:rPr>
          <w:rFonts w:ascii="Times New Roman" w:hAnsi="Times New Roman"/>
          <w:sz w:val="28"/>
          <w:szCs w:val="28"/>
        </w:rPr>
        <w:t>33.</w:t>
      </w:r>
      <w:r w:rsidRPr="0079244C">
        <w:rPr>
          <w:rFonts w:ascii="Times New Roman" w:hAnsi="Times New Roman"/>
          <w:sz w:val="28"/>
          <w:szCs w:val="28"/>
          <w:lang w:val="en-US"/>
        </w:rPr>
        <w:t xml:space="preserve"> </w:t>
      </w:r>
      <w:bookmarkStart w:id="160" w:name="_Hlk54254730"/>
      <w:r w:rsidRPr="0079244C">
        <w:rPr>
          <w:rFonts w:ascii="Times New Roman" w:hAnsi="Times New Roman"/>
          <w:sz w:val="28"/>
          <w:szCs w:val="28"/>
          <w:lang w:val="en-US"/>
        </w:rPr>
        <w:t xml:space="preserve">Bogouslavsky J., Auri J., Kimura J. Stroke and neurology: a plea from the WFN. </w:t>
      </w:r>
      <w:r w:rsidRPr="0079244C">
        <w:rPr>
          <w:rFonts w:ascii="Times New Roman" w:hAnsi="Times New Roman"/>
          <w:i/>
          <w:iCs/>
          <w:sz w:val="28"/>
          <w:szCs w:val="28"/>
          <w:lang w:val="en-US"/>
        </w:rPr>
        <w:t>Lancet</w:t>
      </w:r>
      <w:r w:rsidRPr="0079244C">
        <w:rPr>
          <w:rFonts w:ascii="Times New Roman" w:hAnsi="Times New Roman"/>
          <w:sz w:val="28"/>
          <w:szCs w:val="28"/>
          <w:lang w:val="en-US"/>
        </w:rPr>
        <w:t>. 2003. N.2. P.212-213.</w:t>
      </w:r>
    </w:p>
    <w:bookmarkEnd w:id="160"/>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34.</w:t>
      </w:r>
      <w:r w:rsidRPr="0079244C">
        <w:rPr>
          <w:rFonts w:ascii="Times New Roman" w:hAnsi="Times New Roman"/>
          <w:sz w:val="28"/>
          <w:szCs w:val="28"/>
          <w:lang w:val="en-US"/>
        </w:rPr>
        <w:t xml:space="preserve"> </w:t>
      </w:r>
      <w:r w:rsidRPr="0079244C">
        <w:rPr>
          <w:rFonts w:ascii="Times New Roman" w:hAnsi="Times New Roman"/>
          <w:sz w:val="28"/>
          <w:szCs w:val="28"/>
        </w:rPr>
        <w:t xml:space="preserve">Kim A.S., Johnson S.C. Global variation in the relative burden of stroke and ischemic heart disease. </w:t>
      </w:r>
      <w:r w:rsidRPr="0079244C">
        <w:rPr>
          <w:rFonts w:ascii="Times New Roman" w:hAnsi="Times New Roman"/>
          <w:i/>
          <w:iCs/>
          <w:sz w:val="28"/>
          <w:szCs w:val="28"/>
        </w:rPr>
        <w:t>Circulation</w:t>
      </w:r>
      <w:r w:rsidRPr="0079244C">
        <w:rPr>
          <w:rFonts w:ascii="Times New Roman" w:hAnsi="Times New Roman"/>
          <w:sz w:val="28"/>
          <w:szCs w:val="28"/>
        </w:rPr>
        <w:t>. 2011. Vol. 124(3). P. 314-323.</w:t>
      </w:r>
    </w:p>
    <w:p w:rsidR="0073582F" w:rsidRPr="00637279" w:rsidRDefault="0073582F" w:rsidP="0067715E">
      <w:pPr>
        <w:spacing w:after="0" w:line="360" w:lineRule="auto"/>
        <w:ind w:firstLine="709"/>
        <w:jc w:val="both"/>
        <w:rPr>
          <w:rFonts w:ascii="Times New Roman" w:hAnsi="Times New Roman"/>
          <w:sz w:val="28"/>
          <w:szCs w:val="28"/>
          <w:lang w:val="fr-FR"/>
        </w:rPr>
      </w:pPr>
      <w:r w:rsidRPr="0079244C">
        <w:rPr>
          <w:rFonts w:ascii="Times New Roman" w:hAnsi="Times New Roman"/>
          <w:sz w:val="28"/>
          <w:szCs w:val="28"/>
        </w:rPr>
        <w:t>35.</w:t>
      </w:r>
      <w:r w:rsidRPr="0079244C">
        <w:rPr>
          <w:rFonts w:ascii="Times New Roman" w:hAnsi="Times New Roman"/>
          <w:sz w:val="28"/>
          <w:szCs w:val="28"/>
          <w:lang w:val="en-US"/>
        </w:rPr>
        <w:t xml:space="preserve"> </w:t>
      </w:r>
      <w:r w:rsidRPr="0079244C">
        <w:rPr>
          <w:rFonts w:ascii="Times New Roman" w:hAnsi="Times New Roman"/>
          <w:sz w:val="28"/>
          <w:szCs w:val="28"/>
        </w:rPr>
        <w:t xml:space="preserve">GBD 2016 Risk Factors Collaborators. Global, regional, and nation al comparative risk assessment of 84 behavioural, environmental and occupational, and metabolic risks or clusters of risks, 1990-2016: a systematic  analysis  for  the  Global  Burden  of  Disease  Study  2016. </w:t>
      </w:r>
      <w:r w:rsidRPr="0079244C">
        <w:rPr>
          <w:rFonts w:ascii="Times New Roman" w:hAnsi="Times New Roman"/>
          <w:i/>
          <w:iCs/>
          <w:sz w:val="28"/>
          <w:szCs w:val="28"/>
        </w:rPr>
        <w:t>Lancet</w:t>
      </w:r>
      <w:r w:rsidRPr="00637279">
        <w:rPr>
          <w:rFonts w:ascii="Times New Roman" w:hAnsi="Times New Roman"/>
          <w:i/>
          <w:iCs/>
          <w:sz w:val="28"/>
          <w:szCs w:val="28"/>
          <w:lang w:val="fr-FR"/>
        </w:rPr>
        <w:t>.</w:t>
      </w:r>
      <w:r w:rsidRPr="0079244C">
        <w:rPr>
          <w:rFonts w:ascii="Times New Roman" w:hAnsi="Times New Roman"/>
          <w:sz w:val="28"/>
          <w:szCs w:val="28"/>
        </w:rPr>
        <w:t xml:space="preserve"> 2017</w:t>
      </w:r>
      <w:r w:rsidRPr="00637279">
        <w:rPr>
          <w:rFonts w:ascii="Times New Roman" w:hAnsi="Times New Roman"/>
          <w:sz w:val="28"/>
          <w:szCs w:val="28"/>
          <w:lang w:val="fr-FR"/>
        </w:rPr>
        <w:t>.</w:t>
      </w:r>
      <w:r w:rsidRPr="0079244C">
        <w:rPr>
          <w:rFonts w:ascii="Times New Roman" w:hAnsi="Times New Roman"/>
          <w:sz w:val="28"/>
          <w:szCs w:val="28"/>
        </w:rPr>
        <w:t xml:space="preserve"> </w:t>
      </w:r>
      <w:r w:rsidRPr="00637279">
        <w:rPr>
          <w:rFonts w:ascii="Times New Roman" w:hAnsi="Times New Roman"/>
          <w:sz w:val="28"/>
          <w:szCs w:val="28"/>
          <w:lang w:val="fr-FR"/>
        </w:rPr>
        <w:t>N.</w:t>
      </w:r>
      <w:r w:rsidRPr="0079244C">
        <w:rPr>
          <w:rFonts w:ascii="Times New Roman" w:hAnsi="Times New Roman"/>
          <w:sz w:val="28"/>
          <w:szCs w:val="28"/>
        </w:rPr>
        <w:t>390</w:t>
      </w:r>
      <w:r w:rsidRPr="00637279">
        <w:rPr>
          <w:rFonts w:ascii="Times New Roman" w:hAnsi="Times New Roman"/>
          <w:sz w:val="28"/>
          <w:szCs w:val="28"/>
          <w:lang w:val="fr-FR"/>
        </w:rPr>
        <w:t>. P.</w:t>
      </w:r>
      <w:r w:rsidRPr="0079244C">
        <w:rPr>
          <w:rFonts w:ascii="Times New Roman" w:hAnsi="Times New Roman"/>
          <w:sz w:val="28"/>
          <w:szCs w:val="28"/>
        </w:rPr>
        <w:t>1345-1422.</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36. Stevens E, McKevitt C, Emmett E, et al. The burden of stroke in Europe. London: Stroke Alliance for Europe (SAFE), www.strokeeurope.eu/downloads/TheBurdenOfStrokeInEurope Report.pdf (2017, accessed 19 April 2018).</w:t>
      </w:r>
    </w:p>
    <w:p w:rsidR="0073582F" w:rsidRPr="0079244C" w:rsidRDefault="0073582F" w:rsidP="0067715E">
      <w:pPr>
        <w:pStyle w:val="ListParagraph"/>
        <w:spacing w:line="360" w:lineRule="auto"/>
        <w:ind w:left="0" w:firstLine="709"/>
        <w:jc w:val="both"/>
        <w:rPr>
          <w:rFonts w:ascii="Times New Roman" w:hAnsi="Times New Roman"/>
          <w:sz w:val="28"/>
          <w:szCs w:val="28"/>
          <w:lang w:val="en-US"/>
        </w:rPr>
      </w:pPr>
      <w:r w:rsidRPr="0079244C">
        <w:rPr>
          <w:rFonts w:ascii="Times New Roman" w:hAnsi="Times New Roman"/>
          <w:sz w:val="28"/>
          <w:szCs w:val="28"/>
        </w:rPr>
        <w:t>37.</w:t>
      </w:r>
      <w:r w:rsidRPr="0079244C">
        <w:rPr>
          <w:rFonts w:ascii="Times New Roman" w:hAnsi="Times New Roman"/>
          <w:sz w:val="28"/>
          <w:szCs w:val="28"/>
          <w:lang w:val="en-US"/>
        </w:rPr>
        <w:t xml:space="preserve"> </w:t>
      </w:r>
      <w:r w:rsidRPr="0079244C">
        <w:rPr>
          <w:rFonts w:ascii="Times New Roman" w:hAnsi="Times New Roman"/>
          <w:sz w:val="28"/>
          <w:szCs w:val="28"/>
        </w:rPr>
        <w:t xml:space="preserve">Rose G. Strategy of prevention: lessons from cardiovascular disease. </w:t>
      </w:r>
      <w:r w:rsidRPr="0079244C">
        <w:rPr>
          <w:rFonts w:ascii="Times New Roman" w:hAnsi="Times New Roman"/>
          <w:i/>
          <w:iCs/>
          <w:sz w:val="28"/>
          <w:szCs w:val="28"/>
        </w:rPr>
        <w:t>Br Med J (Clin Res Ed)</w:t>
      </w:r>
      <w:r w:rsidRPr="0079244C">
        <w:rPr>
          <w:rFonts w:ascii="Times New Roman" w:hAnsi="Times New Roman"/>
          <w:sz w:val="28"/>
          <w:szCs w:val="28"/>
          <w:lang w:val="en-US"/>
        </w:rPr>
        <w:t>.</w:t>
      </w:r>
      <w:r w:rsidRPr="0079244C">
        <w:rPr>
          <w:rFonts w:ascii="Times New Roman" w:hAnsi="Times New Roman"/>
          <w:sz w:val="28"/>
          <w:szCs w:val="28"/>
        </w:rPr>
        <w:t xml:space="preserve"> 1981</w:t>
      </w:r>
      <w:r w:rsidRPr="0079244C">
        <w:rPr>
          <w:rFonts w:ascii="Times New Roman" w:hAnsi="Times New Roman"/>
          <w:sz w:val="28"/>
          <w:szCs w:val="28"/>
          <w:lang w:val="en-US"/>
        </w:rPr>
        <w:t>.</w:t>
      </w:r>
      <w:r w:rsidRPr="0079244C">
        <w:rPr>
          <w:rFonts w:ascii="Times New Roman" w:hAnsi="Times New Roman"/>
          <w:sz w:val="28"/>
          <w:szCs w:val="28"/>
        </w:rPr>
        <w:t xml:space="preserve"> </w:t>
      </w:r>
      <w:r w:rsidRPr="0079244C">
        <w:rPr>
          <w:rFonts w:ascii="Times New Roman" w:hAnsi="Times New Roman"/>
          <w:sz w:val="28"/>
          <w:szCs w:val="28"/>
          <w:lang w:val="en-US"/>
        </w:rPr>
        <w:t>V.</w:t>
      </w:r>
      <w:r w:rsidRPr="0079244C">
        <w:rPr>
          <w:rFonts w:ascii="Times New Roman" w:hAnsi="Times New Roman"/>
          <w:sz w:val="28"/>
          <w:szCs w:val="28"/>
        </w:rPr>
        <w:t>282</w:t>
      </w:r>
      <w:r w:rsidRPr="0079244C">
        <w:rPr>
          <w:rFonts w:ascii="Times New Roman" w:hAnsi="Times New Roman"/>
          <w:sz w:val="28"/>
          <w:szCs w:val="28"/>
          <w:lang w:val="en-US"/>
        </w:rPr>
        <w:t>. P.</w:t>
      </w:r>
      <w:r w:rsidRPr="0079244C">
        <w:rPr>
          <w:rFonts w:ascii="Times New Roman" w:hAnsi="Times New Roman"/>
          <w:sz w:val="28"/>
          <w:szCs w:val="28"/>
        </w:rPr>
        <w:t>1847-1851</w:t>
      </w:r>
      <w:r w:rsidRPr="0079244C">
        <w:rPr>
          <w:rFonts w:ascii="Times New Roman" w:hAnsi="Times New Roman"/>
          <w:sz w:val="28"/>
          <w:szCs w:val="28"/>
          <w:lang w:val="en-US"/>
        </w:rPr>
        <w:t>.</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38.</w:t>
      </w:r>
      <w:r w:rsidRPr="0079244C">
        <w:rPr>
          <w:rFonts w:ascii="Times New Roman" w:hAnsi="Times New Roman"/>
          <w:sz w:val="28"/>
          <w:szCs w:val="28"/>
          <w:lang w:val="en-US"/>
        </w:rPr>
        <w:t xml:space="preserve"> </w:t>
      </w:r>
      <w:r w:rsidRPr="0079244C">
        <w:rPr>
          <w:rFonts w:ascii="Times New Roman" w:hAnsi="Times New Roman"/>
          <w:sz w:val="28"/>
          <w:szCs w:val="28"/>
        </w:rPr>
        <w:t>World Health Organization. WHO global report on trends in preva lence  of tobacco smoking 2015. http:// apps.who.int/iris/bit stream/10665/</w:t>
      </w:r>
      <w:r>
        <w:rPr>
          <w:rFonts w:ascii="Times New Roman" w:hAnsi="Times New Roman"/>
          <w:sz w:val="28"/>
          <w:szCs w:val="28"/>
        </w:rPr>
        <w:t>156262/1/978924156 4922_eng.pdf.</w:t>
      </w:r>
      <w:r w:rsidRPr="0079244C">
        <w:rPr>
          <w:rFonts w:ascii="Times New Roman" w:hAnsi="Times New Roman"/>
          <w:sz w:val="28"/>
          <w:szCs w:val="28"/>
        </w:rPr>
        <w:t xml:space="preserve">ua.1  </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39. Европейская стратегия борьбы против табака. Копенгаген, Европейское региональное бюро ВОЗ, 2002 (http://www.euro.who.int/__data/assets/pdf_</w:t>
      </w:r>
      <w:r w:rsidRPr="0079244C">
        <w:rPr>
          <w:rFonts w:ascii="Times New Roman" w:eastAsia="MingLiU" w:hAnsi="MingLiU" w:hint="eastAsia"/>
          <w:sz w:val="28"/>
          <w:szCs w:val="28"/>
        </w:rPr>
        <w:t>敶</w:t>
      </w:r>
      <w:r w:rsidRPr="0079244C">
        <w:rPr>
          <w:rFonts w:ascii="Times New Roman" w:hAnsi="Times New Roman"/>
          <w:sz w:val="28"/>
          <w:szCs w:val="28"/>
        </w:rPr>
        <w:t>le/0020/68105/e77976r.pdf).</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40. Кулеш С.Д., Гордеев Я.Я. Популяционный регистр инсульта: международный  опыт  и  перспективы  использования  в Республике Беларусь. </w:t>
      </w:r>
      <w:r w:rsidRPr="0079244C">
        <w:rPr>
          <w:rFonts w:ascii="Times New Roman" w:hAnsi="Times New Roman"/>
          <w:i/>
          <w:iCs/>
          <w:sz w:val="28"/>
          <w:szCs w:val="28"/>
        </w:rPr>
        <w:t>Медицинские новости.</w:t>
      </w:r>
      <w:r w:rsidRPr="0079244C">
        <w:rPr>
          <w:rFonts w:ascii="Times New Roman" w:hAnsi="Times New Roman"/>
          <w:sz w:val="28"/>
          <w:szCs w:val="28"/>
        </w:rPr>
        <w:t xml:space="preserve"> 2006. № 7. С.63–65.</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41.</w:t>
      </w:r>
      <w:r w:rsidRPr="0079244C">
        <w:rPr>
          <w:rFonts w:ascii="Times New Roman" w:hAnsi="Times New Roman"/>
          <w:sz w:val="28"/>
          <w:szCs w:val="28"/>
          <w:lang w:val="en-US"/>
        </w:rPr>
        <w:t xml:space="preserve"> </w:t>
      </w:r>
      <w:r w:rsidRPr="0079244C">
        <w:rPr>
          <w:rFonts w:ascii="Times New Roman" w:hAnsi="Times New Roman"/>
          <w:sz w:val="28"/>
          <w:szCs w:val="28"/>
        </w:rPr>
        <w:t>Sudlow, C.L.M.</w:t>
      </w:r>
      <w:r w:rsidRPr="0079244C">
        <w:rPr>
          <w:rFonts w:ascii="Times New Roman" w:hAnsi="Times New Roman"/>
          <w:sz w:val="28"/>
          <w:szCs w:val="28"/>
          <w:lang w:val="en-US"/>
        </w:rPr>
        <w:t>,</w:t>
      </w:r>
      <w:r w:rsidRPr="0079244C">
        <w:rPr>
          <w:rFonts w:ascii="Times New Roman" w:hAnsi="Times New Roman"/>
          <w:sz w:val="28"/>
          <w:szCs w:val="28"/>
        </w:rPr>
        <w:t xml:space="preserve"> Warlow C.P. Comparing stroke incidence worldwide</w:t>
      </w:r>
      <w:r>
        <w:rPr>
          <w:rFonts w:ascii="Times New Roman" w:hAnsi="Times New Roman"/>
          <w:sz w:val="28"/>
          <w:szCs w:val="28"/>
        </w:rPr>
        <w:t>: what makes studies comparable.</w:t>
      </w:r>
      <w:r w:rsidRPr="0079244C">
        <w:rPr>
          <w:rFonts w:ascii="Times New Roman" w:hAnsi="Times New Roman"/>
          <w:sz w:val="28"/>
          <w:szCs w:val="28"/>
        </w:rPr>
        <w:t xml:space="preserve"> </w:t>
      </w:r>
      <w:r w:rsidRPr="0079244C">
        <w:rPr>
          <w:rFonts w:ascii="Times New Roman" w:hAnsi="Times New Roman"/>
          <w:i/>
          <w:iCs/>
          <w:sz w:val="28"/>
          <w:szCs w:val="28"/>
        </w:rPr>
        <w:t>Stroke</w:t>
      </w:r>
      <w:r w:rsidRPr="0079244C">
        <w:rPr>
          <w:rFonts w:ascii="Times New Roman" w:hAnsi="Times New Roman"/>
          <w:sz w:val="28"/>
          <w:szCs w:val="28"/>
        </w:rPr>
        <w:t>. 1996. Vol.27. P.550–558</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42. Щелчкова И.С. Эпидемиология инсульта в городе Краснодаре (по  данн</w:t>
      </w:r>
      <w:r>
        <w:rPr>
          <w:rFonts w:ascii="Times New Roman" w:hAnsi="Times New Roman"/>
          <w:sz w:val="28"/>
          <w:szCs w:val="28"/>
        </w:rPr>
        <w:t xml:space="preserve">ым  регистра): автореф. дис. </w:t>
      </w:r>
      <w:r w:rsidRPr="0079244C">
        <w:rPr>
          <w:rFonts w:ascii="Times New Roman" w:hAnsi="Times New Roman"/>
          <w:sz w:val="28"/>
          <w:szCs w:val="28"/>
        </w:rPr>
        <w:t xml:space="preserve"> канд.  мед. наук: 14.00.13; НИИ неврологии РАМН. М., 2001. 24 с.</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43. Mihalka L.</w:t>
      </w:r>
      <w:r w:rsidRPr="0079244C">
        <w:rPr>
          <w:rFonts w:ascii="Times New Roman" w:hAnsi="Times New Roman"/>
          <w:sz w:val="28"/>
          <w:szCs w:val="28"/>
          <w:lang w:val="en-US"/>
        </w:rPr>
        <w:t>,</w:t>
      </w:r>
      <w:r w:rsidRPr="0079244C">
        <w:rPr>
          <w:rFonts w:ascii="Times New Roman" w:hAnsi="Times New Roman"/>
          <w:sz w:val="28"/>
          <w:szCs w:val="28"/>
        </w:rPr>
        <w:t xml:space="preserve"> Smolanka V., Bulecza B., Mulesa S., Bereczki D. A population study of stroke in West Ukraine: incidence, stroke services, and 30-day case fatality </w:t>
      </w:r>
      <w:r w:rsidRPr="0079244C">
        <w:rPr>
          <w:rFonts w:ascii="Times New Roman" w:hAnsi="Times New Roman"/>
          <w:i/>
          <w:iCs/>
          <w:sz w:val="28"/>
          <w:szCs w:val="28"/>
        </w:rPr>
        <w:t>Stroke</w:t>
      </w:r>
      <w:r w:rsidRPr="0079244C">
        <w:rPr>
          <w:rFonts w:ascii="Times New Roman" w:hAnsi="Times New Roman"/>
          <w:sz w:val="28"/>
          <w:szCs w:val="28"/>
        </w:rPr>
        <w:t xml:space="preserve">. 2001. </w:t>
      </w:r>
      <w:r w:rsidRPr="0079244C">
        <w:rPr>
          <w:rFonts w:ascii="Times New Roman" w:hAnsi="Times New Roman"/>
          <w:sz w:val="28"/>
          <w:szCs w:val="28"/>
          <w:lang w:val="en-US"/>
        </w:rPr>
        <w:t>Vol.</w:t>
      </w:r>
      <w:r w:rsidRPr="0079244C">
        <w:rPr>
          <w:rFonts w:ascii="Times New Roman" w:hAnsi="Times New Roman"/>
          <w:sz w:val="28"/>
          <w:szCs w:val="28"/>
        </w:rPr>
        <w:t xml:space="preserve">32. </w:t>
      </w:r>
      <w:r w:rsidRPr="0079244C">
        <w:rPr>
          <w:rFonts w:ascii="Times New Roman" w:hAnsi="Times New Roman"/>
          <w:sz w:val="28"/>
          <w:szCs w:val="28"/>
          <w:lang w:val="en-US"/>
        </w:rPr>
        <w:t>P.</w:t>
      </w:r>
      <w:r w:rsidRPr="0079244C">
        <w:rPr>
          <w:rFonts w:ascii="Times New Roman" w:hAnsi="Times New Roman"/>
          <w:sz w:val="28"/>
          <w:szCs w:val="28"/>
        </w:rPr>
        <w:t>2227–2231</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44. Kolominsky-Rabas P.L. et al. A prospective community-based study of stroke in Germany – the Erlangen stroke project (ESPro): incidence and case fatality at 1, 3, and 12 months. </w:t>
      </w:r>
      <w:r w:rsidRPr="0079244C">
        <w:rPr>
          <w:rFonts w:ascii="Times New Roman" w:hAnsi="Times New Roman"/>
          <w:i/>
          <w:iCs/>
          <w:sz w:val="28"/>
          <w:szCs w:val="28"/>
        </w:rPr>
        <w:t>Stroke</w:t>
      </w:r>
      <w:r w:rsidRPr="0079244C">
        <w:rPr>
          <w:rFonts w:ascii="Times New Roman" w:hAnsi="Times New Roman"/>
          <w:sz w:val="28"/>
          <w:szCs w:val="28"/>
        </w:rPr>
        <w:t>. 1998. Vol.29. P.2501–2506.</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45. Di Carlo A. et al. A prospective community-based study of stroke in Southern Italy: the Vibo Valentia Incidence of Stroke Study (VISS): methodology, incidence and case fatality at 28 days, 3 and 12 months. </w:t>
      </w:r>
      <w:r w:rsidRPr="0079244C">
        <w:rPr>
          <w:rFonts w:ascii="Times New Roman" w:hAnsi="Times New Roman"/>
          <w:i/>
          <w:iCs/>
          <w:sz w:val="28"/>
          <w:szCs w:val="28"/>
        </w:rPr>
        <w:t>Cerebrovasc. Dis.</w:t>
      </w:r>
      <w:r w:rsidRPr="0079244C">
        <w:rPr>
          <w:rFonts w:ascii="Times New Roman" w:hAnsi="Times New Roman"/>
          <w:sz w:val="28"/>
          <w:szCs w:val="28"/>
        </w:rPr>
        <w:t xml:space="preserve"> 2003. Vol.16. P.410–417.</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46.</w:t>
      </w:r>
      <w:r w:rsidRPr="0079244C">
        <w:rPr>
          <w:rFonts w:ascii="Times New Roman" w:hAnsi="Times New Roman"/>
          <w:sz w:val="28"/>
          <w:szCs w:val="28"/>
          <w:lang w:val="en-US"/>
        </w:rPr>
        <w:t xml:space="preserve"> </w:t>
      </w:r>
      <w:r w:rsidRPr="0079244C">
        <w:rPr>
          <w:rFonts w:ascii="Times New Roman" w:hAnsi="Times New Roman"/>
          <w:sz w:val="28"/>
          <w:szCs w:val="28"/>
        </w:rPr>
        <w:t>Rothwell P.M. et al. Change in stroke incidence, mortality, case fatality, severity and risk factors in Oxfordshire, UK from 1981 to 2004 (Oxford Vascular Study)</w:t>
      </w:r>
      <w:r w:rsidRPr="0079244C">
        <w:rPr>
          <w:rFonts w:ascii="Times New Roman" w:hAnsi="Times New Roman"/>
          <w:sz w:val="28"/>
          <w:szCs w:val="28"/>
          <w:lang w:val="en-US"/>
        </w:rPr>
        <w:t>.</w:t>
      </w:r>
      <w:r w:rsidRPr="0079244C">
        <w:rPr>
          <w:rFonts w:ascii="Times New Roman" w:hAnsi="Times New Roman"/>
          <w:sz w:val="28"/>
          <w:szCs w:val="28"/>
        </w:rPr>
        <w:t xml:space="preserve"> </w:t>
      </w:r>
      <w:r w:rsidRPr="0079244C">
        <w:rPr>
          <w:rFonts w:ascii="Times New Roman" w:hAnsi="Times New Roman"/>
          <w:i/>
          <w:iCs/>
          <w:sz w:val="28"/>
          <w:szCs w:val="28"/>
        </w:rPr>
        <w:t>Lancet</w:t>
      </w:r>
      <w:r w:rsidRPr="0079244C">
        <w:rPr>
          <w:rFonts w:ascii="Times New Roman" w:hAnsi="Times New Roman"/>
          <w:sz w:val="28"/>
          <w:szCs w:val="28"/>
        </w:rPr>
        <w:t>. 2004. Vol.363. P.1925–1933.</w:t>
      </w:r>
    </w:p>
    <w:p w:rsidR="0073582F" w:rsidRPr="0079244C" w:rsidRDefault="0073582F" w:rsidP="0067715E">
      <w:pPr>
        <w:spacing w:after="0" w:line="360" w:lineRule="auto"/>
        <w:ind w:firstLine="709"/>
        <w:jc w:val="both"/>
        <w:rPr>
          <w:rFonts w:ascii="Times New Roman" w:hAnsi="Times New Roman"/>
          <w:sz w:val="28"/>
          <w:szCs w:val="28"/>
          <w:lang w:val="en-US"/>
        </w:rPr>
      </w:pPr>
      <w:r w:rsidRPr="0079244C">
        <w:rPr>
          <w:rFonts w:ascii="Times New Roman" w:hAnsi="Times New Roman"/>
          <w:sz w:val="28"/>
          <w:szCs w:val="28"/>
        </w:rPr>
        <w:t>47.</w:t>
      </w:r>
      <w:r w:rsidRPr="0079244C">
        <w:rPr>
          <w:rFonts w:ascii="Times New Roman" w:hAnsi="Times New Roman"/>
          <w:sz w:val="28"/>
          <w:szCs w:val="28"/>
          <w:lang w:val="en-US"/>
        </w:rPr>
        <w:t xml:space="preserve"> </w:t>
      </w:r>
      <w:r w:rsidRPr="0079244C">
        <w:rPr>
          <w:rFonts w:ascii="Times New Roman" w:hAnsi="Times New Roman"/>
          <w:sz w:val="28"/>
          <w:szCs w:val="28"/>
        </w:rPr>
        <w:t>Numminen H. et al. Declining incidence and mortality rates of stroke in Finland from 1972 to 1991: results of three population-based stroke registers</w:t>
      </w:r>
      <w:r w:rsidRPr="0079244C">
        <w:rPr>
          <w:rFonts w:ascii="Times New Roman" w:hAnsi="Times New Roman"/>
          <w:sz w:val="28"/>
          <w:szCs w:val="28"/>
          <w:lang w:val="en-US"/>
        </w:rPr>
        <w:t>.</w:t>
      </w:r>
      <w:r w:rsidRPr="0079244C">
        <w:rPr>
          <w:rFonts w:ascii="Times New Roman" w:hAnsi="Times New Roman"/>
          <w:sz w:val="28"/>
          <w:szCs w:val="28"/>
        </w:rPr>
        <w:t xml:space="preserve"> </w:t>
      </w:r>
      <w:r w:rsidRPr="0079244C">
        <w:rPr>
          <w:rFonts w:ascii="Times New Roman" w:hAnsi="Times New Roman"/>
          <w:i/>
          <w:iCs/>
          <w:sz w:val="28"/>
          <w:szCs w:val="28"/>
        </w:rPr>
        <w:t>Stroke</w:t>
      </w:r>
      <w:r w:rsidRPr="0079244C">
        <w:rPr>
          <w:rFonts w:ascii="Times New Roman" w:hAnsi="Times New Roman"/>
          <w:sz w:val="28"/>
          <w:szCs w:val="28"/>
        </w:rPr>
        <w:t>. 1996. Vol.27. P.1487–1491</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48.</w:t>
      </w:r>
      <w:r w:rsidRPr="0079244C">
        <w:rPr>
          <w:rFonts w:ascii="Times New Roman" w:hAnsi="Times New Roman"/>
          <w:sz w:val="28"/>
          <w:szCs w:val="28"/>
          <w:lang w:val="en-US"/>
        </w:rPr>
        <w:t xml:space="preserve"> </w:t>
      </w:r>
      <w:r w:rsidRPr="0079244C">
        <w:rPr>
          <w:rFonts w:ascii="Times New Roman" w:hAnsi="Times New Roman"/>
          <w:sz w:val="28"/>
          <w:szCs w:val="28"/>
        </w:rPr>
        <w:t>Vemmos K.N. et al. Stroke incidence and case fatality in southern Greece: the Arcadia stroke registry</w:t>
      </w:r>
      <w:r w:rsidRPr="0079244C">
        <w:rPr>
          <w:rFonts w:ascii="Times New Roman" w:hAnsi="Times New Roman"/>
          <w:sz w:val="28"/>
          <w:szCs w:val="28"/>
          <w:lang w:val="en-US"/>
        </w:rPr>
        <w:t>.</w:t>
      </w:r>
      <w:r w:rsidRPr="0079244C">
        <w:rPr>
          <w:rFonts w:ascii="Times New Roman" w:hAnsi="Times New Roman"/>
          <w:sz w:val="28"/>
          <w:szCs w:val="28"/>
        </w:rPr>
        <w:t xml:space="preserve"> </w:t>
      </w:r>
      <w:r w:rsidRPr="0079244C">
        <w:rPr>
          <w:rFonts w:ascii="Times New Roman" w:hAnsi="Times New Roman"/>
          <w:i/>
          <w:iCs/>
          <w:sz w:val="28"/>
          <w:szCs w:val="28"/>
        </w:rPr>
        <w:t>Stroke</w:t>
      </w:r>
      <w:r w:rsidRPr="0079244C">
        <w:rPr>
          <w:rFonts w:ascii="Times New Roman" w:hAnsi="Times New Roman"/>
          <w:sz w:val="28"/>
          <w:szCs w:val="28"/>
        </w:rPr>
        <w:t>. 1999. Vol.30. P.363–370.</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49. Tsiskaridze A. et al.</w:t>
      </w:r>
      <w:r w:rsidRPr="0079244C">
        <w:rPr>
          <w:rFonts w:ascii="Times New Roman" w:hAnsi="Times New Roman"/>
          <w:sz w:val="28"/>
          <w:szCs w:val="28"/>
          <w:lang w:val="en-US"/>
        </w:rPr>
        <w:t xml:space="preserve"> </w:t>
      </w:r>
      <w:r w:rsidRPr="0079244C">
        <w:rPr>
          <w:rFonts w:ascii="Times New Roman" w:hAnsi="Times New Roman"/>
          <w:sz w:val="28"/>
          <w:szCs w:val="28"/>
        </w:rPr>
        <w:t>Stroke incidence and 30-day case-fatality in a suburb of Tbilisi: Results of the first prospective population-based study in Georgia</w:t>
      </w:r>
      <w:r w:rsidRPr="0079244C">
        <w:rPr>
          <w:rFonts w:ascii="Times New Roman" w:hAnsi="Times New Roman"/>
          <w:sz w:val="28"/>
          <w:szCs w:val="28"/>
          <w:lang w:val="en-US"/>
        </w:rPr>
        <w:t>.</w:t>
      </w:r>
      <w:r w:rsidRPr="0079244C">
        <w:rPr>
          <w:rFonts w:ascii="Times New Roman" w:hAnsi="Times New Roman"/>
          <w:sz w:val="28"/>
          <w:szCs w:val="28"/>
        </w:rPr>
        <w:t xml:space="preserve"> </w:t>
      </w:r>
      <w:r w:rsidRPr="0079244C">
        <w:rPr>
          <w:rFonts w:ascii="Times New Roman" w:hAnsi="Times New Roman"/>
          <w:i/>
          <w:iCs/>
          <w:sz w:val="28"/>
          <w:szCs w:val="28"/>
        </w:rPr>
        <w:t>Stroke</w:t>
      </w:r>
      <w:r w:rsidRPr="0079244C">
        <w:rPr>
          <w:rFonts w:ascii="Times New Roman" w:hAnsi="Times New Roman"/>
          <w:sz w:val="28"/>
          <w:szCs w:val="28"/>
        </w:rPr>
        <w:t xml:space="preserve">  2004. Vol. 35</w:t>
      </w:r>
      <w:r w:rsidRPr="0079244C">
        <w:rPr>
          <w:rFonts w:ascii="Times New Roman" w:hAnsi="Times New Roman"/>
          <w:sz w:val="28"/>
          <w:szCs w:val="28"/>
          <w:lang w:val="en-US"/>
        </w:rPr>
        <w:t>.</w:t>
      </w:r>
      <w:r w:rsidRPr="0079244C">
        <w:rPr>
          <w:rFonts w:ascii="Times New Roman" w:hAnsi="Times New Roman"/>
          <w:sz w:val="28"/>
          <w:szCs w:val="28"/>
        </w:rPr>
        <w:t xml:space="preserve"> №</w:t>
      </w:r>
      <w:r w:rsidRPr="0079244C">
        <w:rPr>
          <w:rFonts w:ascii="Times New Roman" w:hAnsi="Times New Roman"/>
          <w:sz w:val="28"/>
          <w:szCs w:val="28"/>
          <w:lang w:val="en-US"/>
        </w:rPr>
        <w:t>1</w:t>
      </w:r>
      <w:r w:rsidRPr="0079244C">
        <w:rPr>
          <w:rFonts w:ascii="Times New Roman" w:hAnsi="Times New Roman"/>
          <w:sz w:val="28"/>
          <w:szCs w:val="28"/>
        </w:rPr>
        <w:t>1. P.2523-2528.</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50.</w:t>
      </w:r>
      <w:r w:rsidRPr="0079244C">
        <w:rPr>
          <w:rFonts w:ascii="Times New Roman" w:hAnsi="Times New Roman"/>
          <w:sz w:val="28"/>
          <w:szCs w:val="28"/>
          <w:lang w:val="en-US"/>
        </w:rPr>
        <w:t xml:space="preserve"> </w:t>
      </w:r>
      <w:r w:rsidRPr="0079244C">
        <w:rPr>
          <w:rFonts w:ascii="Times New Roman" w:hAnsi="Times New Roman"/>
          <w:sz w:val="28"/>
          <w:szCs w:val="28"/>
        </w:rPr>
        <w:t>Vibo R.</w:t>
      </w:r>
      <w:r w:rsidRPr="0079244C">
        <w:rPr>
          <w:rFonts w:ascii="Times New Roman" w:hAnsi="Times New Roman"/>
          <w:sz w:val="28"/>
          <w:szCs w:val="28"/>
          <w:lang w:val="en-US"/>
        </w:rPr>
        <w:t>,</w:t>
      </w:r>
      <w:r w:rsidRPr="0079244C">
        <w:rPr>
          <w:rFonts w:ascii="Times New Roman" w:hAnsi="Times New Roman"/>
          <w:sz w:val="28"/>
          <w:szCs w:val="28"/>
        </w:rPr>
        <w:t xml:space="preserve"> Korv J., Roose M. The Third Stroke Registry in Tartu, Estonia: decline of stroke incidence and 28-day case-fatality rate since 1991</w:t>
      </w:r>
      <w:r w:rsidRPr="0079244C">
        <w:rPr>
          <w:rFonts w:ascii="Times New Roman" w:hAnsi="Times New Roman"/>
          <w:sz w:val="28"/>
          <w:szCs w:val="28"/>
          <w:lang w:val="en-US"/>
        </w:rPr>
        <w:t>.</w:t>
      </w:r>
      <w:r w:rsidRPr="0079244C">
        <w:rPr>
          <w:rFonts w:ascii="Times New Roman" w:hAnsi="Times New Roman"/>
          <w:sz w:val="28"/>
          <w:szCs w:val="28"/>
        </w:rPr>
        <w:t xml:space="preserve"> </w:t>
      </w:r>
      <w:r w:rsidRPr="0079244C">
        <w:rPr>
          <w:rFonts w:ascii="Times New Roman" w:hAnsi="Times New Roman"/>
          <w:i/>
          <w:iCs/>
          <w:sz w:val="28"/>
          <w:szCs w:val="28"/>
        </w:rPr>
        <w:t>Stroke</w:t>
      </w:r>
      <w:r w:rsidRPr="0079244C">
        <w:rPr>
          <w:rFonts w:ascii="Times New Roman" w:hAnsi="Times New Roman"/>
          <w:sz w:val="28"/>
          <w:szCs w:val="28"/>
        </w:rPr>
        <w:t>. 2005. Vol.36. P.2544–2548.</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51. Feigin V.L. et al. Stroke epidemiology: a review of population-based studies of  incidence, prevalence, and case-fatality in the late 20th century</w:t>
      </w:r>
      <w:r w:rsidRPr="0079244C">
        <w:rPr>
          <w:rFonts w:ascii="Times New Roman" w:hAnsi="Times New Roman"/>
          <w:sz w:val="28"/>
          <w:szCs w:val="28"/>
          <w:lang w:val="en-US"/>
        </w:rPr>
        <w:t xml:space="preserve">. </w:t>
      </w:r>
      <w:r w:rsidRPr="0079244C">
        <w:rPr>
          <w:rFonts w:ascii="Times New Roman" w:hAnsi="Times New Roman"/>
          <w:i/>
          <w:iCs/>
          <w:sz w:val="28"/>
          <w:szCs w:val="28"/>
        </w:rPr>
        <w:t>Lancet Neurol</w:t>
      </w:r>
      <w:r w:rsidRPr="0079244C">
        <w:rPr>
          <w:rFonts w:ascii="Times New Roman" w:hAnsi="Times New Roman"/>
          <w:sz w:val="28"/>
          <w:szCs w:val="28"/>
        </w:rPr>
        <w:t>. 2003. Vol. 2. P. 43-53.</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52.</w:t>
      </w:r>
      <w:r w:rsidRPr="0079244C">
        <w:rPr>
          <w:rFonts w:ascii="Times New Roman" w:hAnsi="Times New Roman"/>
          <w:sz w:val="28"/>
          <w:szCs w:val="28"/>
          <w:lang w:val="en-US"/>
        </w:rPr>
        <w:t xml:space="preserve"> </w:t>
      </w:r>
      <w:r w:rsidRPr="0079244C">
        <w:rPr>
          <w:rFonts w:ascii="Times New Roman" w:hAnsi="Times New Roman"/>
          <w:sz w:val="28"/>
          <w:szCs w:val="28"/>
        </w:rPr>
        <w:t>Ellekjaer H. et al. Epidemiology of stroke in Innherred, Norway, 1994 to 1996: incidence and 30-day case-fatality rate</w:t>
      </w:r>
      <w:r w:rsidRPr="0079244C">
        <w:rPr>
          <w:rFonts w:ascii="Times New Roman" w:hAnsi="Times New Roman"/>
          <w:sz w:val="28"/>
          <w:szCs w:val="28"/>
          <w:lang w:val="en-US"/>
        </w:rPr>
        <w:t>.</w:t>
      </w:r>
      <w:r w:rsidRPr="0079244C">
        <w:rPr>
          <w:rFonts w:ascii="Times New Roman" w:hAnsi="Times New Roman"/>
          <w:sz w:val="28"/>
          <w:szCs w:val="28"/>
        </w:rPr>
        <w:t xml:space="preserve"> </w:t>
      </w:r>
      <w:r w:rsidRPr="0079244C">
        <w:rPr>
          <w:rFonts w:ascii="Times New Roman" w:hAnsi="Times New Roman"/>
          <w:i/>
          <w:iCs/>
          <w:sz w:val="28"/>
          <w:szCs w:val="28"/>
        </w:rPr>
        <w:t>Stroke</w:t>
      </w:r>
      <w:r w:rsidRPr="0079244C">
        <w:rPr>
          <w:rFonts w:ascii="Times New Roman" w:hAnsi="Times New Roman"/>
          <w:sz w:val="28"/>
          <w:szCs w:val="28"/>
        </w:rPr>
        <w:t xml:space="preserve">. 1997. Vol.28. P.2180–2184.  </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53. </w:t>
      </w:r>
      <w:bookmarkStart w:id="161" w:name="_Hlk54259218"/>
      <w:r w:rsidRPr="0079244C">
        <w:rPr>
          <w:rFonts w:ascii="Times New Roman" w:hAnsi="Times New Roman"/>
          <w:sz w:val="28"/>
          <w:szCs w:val="28"/>
        </w:rPr>
        <w:t>Mihalka L.</w:t>
      </w:r>
      <w:r w:rsidRPr="0079244C">
        <w:rPr>
          <w:rFonts w:ascii="Times New Roman" w:hAnsi="Times New Roman"/>
          <w:sz w:val="28"/>
          <w:szCs w:val="28"/>
          <w:lang w:val="en-US"/>
        </w:rPr>
        <w:t>,</w:t>
      </w:r>
      <w:r w:rsidRPr="0079244C">
        <w:rPr>
          <w:rFonts w:ascii="Times New Roman" w:hAnsi="Times New Roman"/>
          <w:sz w:val="28"/>
          <w:szCs w:val="28"/>
        </w:rPr>
        <w:t xml:space="preserve"> Smolanka V., Bul</w:t>
      </w:r>
      <w:r>
        <w:rPr>
          <w:rFonts w:ascii="Times New Roman" w:hAnsi="Times New Roman"/>
          <w:sz w:val="28"/>
          <w:szCs w:val="28"/>
        </w:rPr>
        <w:t>ecza B., Mulesa S., Bereczki D.</w:t>
      </w:r>
      <w:r w:rsidRPr="0079244C">
        <w:rPr>
          <w:rFonts w:ascii="Times New Roman" w:hAnsi="Times New Roman"/>
          <w:sz w:val="28"/>
          <w:szCs w:val="28"/>
        </w:rPr>
        <w:t xml:space="preserve">A population study of stroke in West Ukraine: incidence, stroke services, and 30-day case fatality </w:t>
      </w:r>
      <w:r w:rsidRPr="0079244C">
        <w:rPr>
          <w:rFonts w:ascii="Times New Roman" w:hAnsi="Times New Roman"/>
          <w:i/>
          <w:iCs/>
          <w:sz w:val="28"/>
          <w:szCs w:val="28"/>
        </w:rPr>
        <w:t>Stroke</w:t>
      </w:r>
      <w:r w:rsidRPr="0079244C">
        <w:rPr>
          <w:rFonts w:ascii="Times New Roman" w:hAnsi="Times New Roman"/>
          <w:sz w:val="28"/>
          <w:szCs w:val="28"/>
        </w:rPr>
        <w:t xml:space="preserve">. 2001. </w:t>
      </w:r>
      <w:r w:rsidRPr="0079244C">
        <w:rPr>
          <w:rFonts w:ascii="Times New Roman" w:hAnsi="Times New Roman"/>
          <w:sz w:val="28"/>
          <w:szCs w:val="28"/>
          <w:lang w:val="en-US"/>
        </w:rPr>
        <w:t>Vol.</w:t>
      </w:r>
      <w:r w:rsidRPr="0079244C">
        <w:rPr>
          <w:rFonts w:ascii="Times New Roman" w:hAnsi="Times New Roman"/>
          <w:sz w:val="28"/>
          <w:szCs w:val="28"/>
        </w:rPr>
        <w:t xml:space="preserve">32. </w:t>
      </w:r>
      <w:r w:rsidRPr="0079244C">
        <w:rPr>
          <w:rFonts w:ascii="Times New Roman" w:hAnsi="Times New Roman"/>
          <w:sz w:val="28"/>
          <w:szCs w:val="28"/>
          <w:lang w:val="en-US"/>
        </w:rPr>
        <w:t>P.</w:t>
      </w:r>
      <w:r w:rsidRPr="0079244C">
        <w:rPr>
          <w:rFonts w:ascii="Times New Roman" w:hAnsi="Times New Roman"/>
          <w:sz w:val="28"/>
          <w:szCs w:val="28"/>
        </w:rPr>
        <w:t>2227–2231</w:t>
      </w:r>
      <w:bookmarkEnd w:id="161"/>
      <w:r w:rsidRPr="0079244C">
        <w:rPr>
          <w:rFonts w:ascii="Times New Roman" w:hAnsi="Times New Roman"/>
          <w:sz w:val="28"/>
          <w:szCs w:val="28"/>
        </w:rPr>
        <w:t>.</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54.</w:t>
      </w:r>
      <w:bookmarkStart w:id="162" w:name="_Hlk54259373"/>
      <w:r w:rsidRPr="0079244C">
        <w:rPr>
          <w:rFonts w:ascii="Times New Roman" w:hAnsi="Times New Roman"/>
          <w:sz w:val="28"/>
          <w:szCs w:val="28"/>
        </w:rPr>
        <w:t xml:space="preserve"> Rothwell P.M. et al. Change in stroke incidence, mortality, case fatality, severity and risk factors in Oxfordshire, UK from 1981 to 2004 (Oxford Vascular Study)</w:t>
      </w:r>
      <w:r w:rsidRPr="0079244C">
        <w:rPr>
          <w:rFonts w:ascii="Times New Roman" w:hAnsi="Times New Roman"/>
          <w:sz w:val="28"/>
          <w:szCs w:val="28"/>
          <w:lang w:val="en-US"/>
        </w:rPr>
        <w:t>.</w:t>
      </w:r>
      <w:r w:rsidRPr="0079244C">
        <w:rPr>
          <w:rFonts w:ascii="Times New Roman" w:hAnsi="Times New Roman"/>
          <w:sz w:val="28"/>
          <w:szCs w:val="28"/>
        </w:rPr>
        <w:t xml:space="preserve"> </w:t>
      </w:r>
      <w:r w:rsidRPr="0079244C">
        <w:rPr>
          <w:rFonts w:ascii="Times New Roman" w:hAnsi="Times New Roman"/>
          <w:i/>
          <w:iCs/>
          <w:sz w:val="28"/>
          <w:szCs w:val="28"/>
        </w:rPr>
        <w:t>Lancet</w:t>
      </w:r>
      <w:r w:rsidRPr="0079244C">
        <w:rPr>
          <w:rFonts w:ascii="Times New Roman" w:hAnsi="Times New Roman"/>
          <w:sz w:val="28"/>
          <w:szCs w:val="28"/>
        </w:rPr>
        <w:t>. 2004. Vol.363. P.1925–1933.</w:t>
      </w:r>
    </w:p>
    <w:bookmarkEnd w:id="162"/>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55. Lavados P.M. et al. Incidence, 30-day case-fatality rate, and prognosis of stroke in Iquique, Chile: a 2-year community-based prospective study (PISCIS project)</w:t>
      </w:r>
      <w:r w:rsidRPr="0079244C">
        <w:rPr>
          <w:rFonts w:ascii="Times New Roman" w:hAnsi="Times New Roman"/>
          <w:sz w:val="28"/>
          <w:szCs w:val="28"/>
          <w:lang w:val="en-US"/>
        </w:rPr>
        <w:t>.</w:t>
      </w:r>
      <w:r w:rsidRPr="0079244C">
        <w:rPr>
          <w:rFonts w:ascii="Times New Roman" w:hAnsi="Times New Roman"/>
          <w:sz w:val="28"/>
          <w:szCs w:val="28"/>
        </w:rPr>
        <w:t xml:space="preserve"> </w:t>
      </w:r>
      <w:r w:rsidRPr="0079244C">
        <w:rPr>
          <w:rFonts w:ascii="Times New Roman" w:hAnsi="Times New Roman"/>
          <w:i/>
          <w:iCs/>
          <w:sz w:val="28"/>
          <w:szCs w:val="28"/>
        </w:rPr>
        <w:t>Lancet</w:t>
      </w:r>
      <w:r w:rsidRPr="0079244C">
        <w:rPr>
          <w:rFonts w:ascii="Times New Roman" w:hAnsi="Times New Roman"/>
          <w:sz w:val="28"/>
          <w:szCs w:val="28"/>
        </w:rPr>
        <w:t>. 2005. Vol.365. P.2206–2215.</w:t>
      </w:r>
    </w:p>
    <w:p w:rsidR="0073582F" w:rsidRPr="0079244C" w:rsidRDefault="0073582F" w:rsidP="0067715E">
      <w:pPr>
        <w:spacing w:after="0" w:line="360" w:lineRule="auto"/>
        <w:ind w:firstLine="709"/>
        <w:jc w:val="both"/>
        <w:rPr>
          <w:rFonts w:ascii="Times New Roman" w:hAnsi="Times New Roman"/>
          <w:sz w:val="28"/>
          <w:szCs w:val="28"/>
          <w:lang w:val="en-US"/>
        </w:rPr>
      </w:pPr>
      <w:r w:rsidRPr="0079244C">
        <w:rPr>
          <w:rFonts w:ascii="Times New Roman" w:hAnsi="Times New Roman"/>
          <w:sz w:val="28"/>
          <w:szCs w:val="28"/>
        </w:rPr>
        <w:t>56.</w:t>
      </w:r>
      <w:r w:rsidRPr="0079244C">
        <w:rPr>
          <w:rFonts w:ascii="Times New Roman" w:hAnsi="Times New Roman"/>
          <w:sz w:val="28"/>
          <w:szCs w:val="28"/>
          <w:lang w:val="en-US"/>
        </w:rPr>
        <w:t xml:space="preserve"> </w:t>
      </w:r>
      <w:r w:rsidRPr="0079244C">
        <w:rPr>
          <w:rFonts w:ascii="Times New Roman" w:hAnsi="Times New Roman"/>
          <w:sz w:val="28"/>
          <w:szCs w:val="28"/>
        </w:rPr>
        <w:t>Ellekjaer H. et al. Epidemiology of stroke in Innherred, Norway, 1994 to 1996: incidence and 30-day case-fatality rate</w:t>
      </w:r>
      <w:r w:rsidRPr="0079244C">
        <w:rPr>
          <w:rFonts w:ascii="Times New Roman" w:hAnsi="Times New Roman"/>
          <w:sz w:val="28"/>
          <w:szCs w:val="28"/>
          <w:lang w:val="en-US"/>
        </w:rPr>
        <w:t>.</w:t>
      </w:r>
      <w:r w:rsidRPr="0079244C">
        <w:rPr>
          <w:rFonts w:ascii="Times New Roman" w:hAnsi="Times New Roman"/>
          <w:sz w:val="28"/>
          <w:szCs w:val="28"/>
        </w:rPr>
        <w:t xml:space="preserve"> </w:t>
      </w:r>
      <w:r w:rsidRPr="0079244C">
        <w:rPr>
          <w:rFonts w:ascii="Times New Roman" w:hAnsi="Times New Roman"/>
          <w:i/>
          <w:iCs/>
          <w:sz w:val="28"/>
          <w:szCs w:val="28"/>
        </w:rPr>
        <w:t>Stroke</w:t>
      </w:r>
      <w:r w:rsidRPr="0079244C">
        <w:rPr>
          <w:rFonts w:ascii="Times New Roman" w:hAnsi="Times New Roman"/>
          <w:sz w:val="28"/>
          <w:szCs w:val="28"/>
        </w:rPr>
        <w:t>. 1997. Vol.28. P.2180–2184.</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57.</w:t>
      </w:r>
      <w:r w:rsidRPr="0079244C">
        <w:rPr>
          <w:rFonts w:ascii="Times New Roman" w:hAnsi="Times New Roman"/>
          <w:sz w:val="28"/>
          <w:szCs w:val="28"/>
          <w:lang w:val="en-US"/>
        </w:rPr>
        <w:t xml:space="preserve"> </w:t>
      </w:r>
      <w:r w:rsidRPr="0079244C">
        <w:rPr>
          <w:rFonts w:ascii="Times New Roman" w:hAnsi="Times New Roman"/>
          <w:sz w:val="28"/>
          <w:szCs w:val="28"/>
        </w:rPr>
        <w:t>Smadja D. et al. ERMANCIA: epidemiology of stroke in Martinique, French West Indies, part I: methodology, incidence, and 30-day case fatality rate</w:t>
      </w:r>
      <w:r w:rsidRPr="0079244C">
        <w:rPr>
          <w:rFonts w:ascii="Times New Roman" w:hAnsi="Times New Roman"/>
          <w:sz w:val="28"/>
          <w:szCs w:val="28"/>
          <w:lang w:val="en-US"/>
        </w:rPr>
        <w:t>.</w:t>
      </w:r>
      <w:r w:rsidRPr="0079244C">
        <w:rPr>
          <w:rFonts w:ascii="Times New Roman" w:hAnsi="Times New Roman"/>
          <w:sz w:val="28"/>
          <w:szCs w:val="28"/>
        </w:rPr>
        <w:t xml:space="preserve"> </w:t>
      </w:r>
      <w:r w:rsidRPr="0079244C">
        <w:rPr>
          <w:rFonts w:ascii="Times New Roman" w:hAnsi="Times New Roman"/>
          <w:i/>
          <w:iCs/>
          <w:sz w:val="28"/>
          <w:szCs w:val="28"/>
        </w:rPr>
        <w:t>Stroke</w:t>
      </w:r>
      <w:r w:rsidRPr="0079244C">
        <w:rPr>
          <w:rFonts w:ascii="Times New Roman" w:hAnsi="Times New Roman"/>
          <w:sz w:val="28"/>
          <w:szCs w:val="28"/>
        </w:rPr>
        <w:t>. 2001. Vol.32. P.2741–2747.</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58.</w:t>
      </w:r>
      <w:r w:rsidRPr="0079244C">
        <w:rPr>
          <w:rFonts w:ascii="Times New Roman" w:hAnsi="Times New Roman"/>
          <w:sz w:val="28"/>
          <w:szCs w:val="28"/>
          <w:lang w:val="en-US"/>
        </w:rPr>
        <w:t xml:space="preserve"> </w:t>
      </w:r>
      <w:r w:rsidRPr="0079244C">
        <w:rPr>
          <w:rFonts w:ascii="Times New Roman" w:hAnsi="Times New Roman"/>
          <w:sz w:val="28"/>
          <w:szCs w:val="28"/>
        </w:rPr>
        <w:t>Thrift A.G. et al. Incidence of the major stroke subtypes: initial findings from the north east Melbourne stroke incidence study (NEMESIS)</w:t>
      </w:r>
      <w:r w:rsidRPr="0079244C">
        <w:rPr>
          <w:rFonts w:ascii="Times New Roman" w:hAnsi="Times New Roman"/>
          <w:sz w:val="28"/>
          <w:szCs w:val="28"/>
          <w:lang w:val="en-US"/>
        </w:rPr>
        <w:t>.</w:t>
      </w:r>
      <w:r w:rsidRPr="0079244C">
        <w:rPr>
          <w:rFonts w:ascii="Times New Roman" w:hAnsi="Times New Roman"/>
          <w:sz w:val="28"/>
          <w:szCs w:val="28"/>
        </w:rPr>
        <w:t xml:space="preserve"> </w:t>
      </w:r>
      <w:r w:rsidRPr="0079244C">
        <w:rPr>
          <w:rFonts w:ascii="Times New Roman" w:hAnsi="Times New Roman"/>
          <w:i/>
          <w:iCs/>
          <w:sz w:val="28"/>
          <w:szCs w:val="28"/>
        </w:rPr>
        <w:t>Stroke</w:t>
      </w:r>
      <w:r w:rsidRPr="0079244C">
        <w:rPr>
          <w:rFonts w:ascii="Times New Roman" w:hAnsi="Times New Roman"/>
          <w:sz w:val="28"/>
          <w:szCs w:val="28"/>
        </w:rPr>
        <w:t>. 2001. Vol.32. P.1732–1738.</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59. </w:t>
      </w:r>
      <w:bookmarkStart w:id="163" w:name="_Hlk54259041"/>
      <w:r w:rsidRPr="0079244C">
        <w:rPr>
          <w:rFonts w:ascii="Times New Roman" w:hAnsi="Times New Roman"/>
          <w:sz w:val="28"/>
          <w:szCs w:val="28"/>
        </w:rPr>
        <w:t>Щелчкова И.С. Эпидемиология инсульта в городе Краснодаре (по  данн</w:t>
      </w:r>
      <w:r>
        <w:rPr>
          <w:rFonts w:ascii="Times New Roman" w:hAnsi="Times New Roman"/>
          <w:sz w:val="28"/>
          <w:szCs w:val="28"/>
        </w:rPr>
        <w:t xml:space="preserve">ым  регистра): автореф. дис. канд. </w:t>
      </w:r>
      <w:r w:rsidRPr="0079244C">
        <w:rPr>
          <w:rFonts w:ascii="Times New Roman" w:hAnsi="Times New Roman"/>
          <w:sz w:val="28"/>
          <w:szCs w:val="28"/>
        </w:rPr>
        <w:t>мед. наук: 14.00.13; НИИ неврологии РАМН. М., 2001. 24 с.</w:t>
      </w:r>
    </w:p>
    <w:bookmarkEnd w:id="163"/>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60. Гусев Е.И., Скворцова В.И., Стаховская Л.В. Проблема инсульта в Российской Федерации: время активных действий. </w:t>
      </w:r>
      <w:r w:rsidRPr="0079244C">
        <w:rPr>
          <w:rFonts w:ascii="Times New Roman" w:hAnsi="Times New Roman"/>
          <w:i/>
          <w:iCs/>
          <w:sz w:val="28"/>
          <w:szCs w:val="28"/>
        </w:rPr>
        <w:t>Журнал неврологии и психиатрии</w:t>
      </w:r>
      <w:r w:rsidRPr="0079244C">
        <w:rPr>
          <w:rFonts w:ascii="Times New Roman" w:hAnsi="Times New Roman"/>
          <w:sz w:val="28"/>
          <w:szCs w:val="28"/>
        </w:rPr>
        <w:t>. 2007. №6. С.4–10.</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61. Семак А.Е., Карнацевич Ю.С., Борисов А.В. Проблема мозговых  инсультов  и  пути  ее решения. </w:t>
      </w:r>
      <w:r w:rsidRPr="0079244C">
        <w:rPr>
          <w:rFonts w:ascii="Times New Roman" w:hAnsi="Times New Roman"/>
          <w:i/>
          <w:iCs/>
          <w:sz w:val="28"/>
          <w:szCs w:val="28"/>
        </w:rPr>
        <w:t>Медицинские новости</w:t>
      </w:r>
      <w:r w:rsidRPr="0079244C">
        <w:rPr>
          <w:rFonts w:ascii="Times New Roman" w:hAnsi="Times New Roman"/>
          <w:sz w:val="28"/>
          <w:szCs w:val="28"/>
        </w:rPr>
        <w:t>. 2002. №1. С.3-7.</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62. Суслина З.А., Варакин Ю.Я., Верещагин Н.В. Сосудистые  заболевания  головного  мозга: Эпидемиология.  Основы  профилактики. 2-е  изд. Москва:  МЕДпресс - информ, 2009. 352 с.</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63. Donnan G.A. et al. Stroke. </w:t>
      </w:r>
      <w:r w:rsidRPr="0079244C">
        <w:rPr>
          <w:rFonts w:ascii="Times New Roman" w:hAnsi="Times New Roman"/>
          <w:i/>
          <w:iCs/>
          <w:sz w:val="28"/>
          <w:szCs w:val="28"/>
        </w:rPr>
        <w:t>Lancet</w:t>
      </w:r>
      <w:r w:rsidRPr="0079244C">
        <w:rPr>
          <w:rFonts w:ascii="Times New Roman" w:hAnsi="Times New Roman"/>
          <w:sz w:val="28"/>
          <w:szCs w:val="28"/>
        </w:rPr>
        <w:t>. 2008. Vol. 371. P. 1612–1623.</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64.</w:t>
      </w:r>
      <w:r w:rsidRPr="0079244C">
        <w:rPr>
          <w:rFonts w:ascii="Times New Roman" w:hAnsi="Times New Roman"/>
          <w:sz w:val="28"/>
          <w:szCs w:val="28"/>
          <w:lang w:val="en-US"/>
        </w:rPr>
        <w:t xml:space="preserve"> </w:t>
      </w:r>
      <w:r w:rsidRPr="0079244C">
        <w:rPr>
          <w:rFonts w:ascii="Times New Roman" w:hAnsi="Times New Roman"/>
          <w:sz w:val="28"/>
          <w:szCs w:val="28"/>
        </w:rPr>
        <w:t>Strong, K</w:t>
      </w:r>
      <w:r w:rsidRPr="0079244C">
        <w:rPr>
          <w:rFonts w:ascii="Times New Roman" w:hAnsi="Times New Roman"/>
          <w:sz w:val="28"/>
          <w:szCs w:val="28"/>
          <w:lang w:val="en-US"/>
        </w:rPr>
        <w:t>,</w:t>
      </w:r>
      <w:r w:rsidRPr="0079244C">
        <w:rPr>
          <w:rFonts w:ascii="Times New Roman" w:hAnsi="Times New Roman"/>
          <w:sz w:val="28"/>
          <w:szCs w:val="28"/>
        </w:rPr>
        <w:t xml:space="preserve"> Mathers C., Bonita R. Preventing stroke: saving lives around the world</w:t>
      </w:r>
      <w:r w:rsidRPr="0079244C">
        <w:rPr>
          <w:rFonts w:ascii="Times New Roman" w:hAnsi="Times New Roman"/>
          <w:sz w:val="28"/>
          <w:szCs w:val="28"/>
          <w:lang w:val="en-US"/>
        </w:rPr>
        <w:t>.</w:t>
      </w:r>
      <w:r w:rsidRPr="0079244C">
        <w:rPr>
          <w:rFonts w:ascii="Times New Roman" w:hAnsi="Times New Roman"/>
          <w:sz w:val="28"/>
          <w:szCs w:val="28"/>
        </w:rPr>
        <w:t xml:space="preserve"> </w:t>
      </w:r>
      <w:r w:rsidRPr="0079244C">
        <w:rPr>
          <w:rFonts w:ascii="Times New Roman" w:hAnsi="Times New Roman"/>
          <w:i/>
          <w:iCs/>
          <w:sz w:val="28"/>
          <w:szCs w:val="28"/>
        </w:rPr>
        <w:t>Lancet Neurol.</w:t>
      </w:r>
      <w:r w:rsidRPr="0079244C">
        <w:rPr>
          <w:rFonts w:ascii="Times New Roman" w:hAnsi="Times New Roman"/>
          <w:sz w:val="28"/>
          <w:szCs w:val="28"/>
        </w:rPr>
        <w:t xml:space="preserve"> 2007. Vol.6. P.182–187.</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65.</w:t>
      </w:r>
      <w:r w:rsidRPr="0079244C">
        <w:rPr>
          <w:rFonts w:ascii="Times New Roman" w:hAnsi="Times New Roman"/>
          <w:sz w:val="28"/>
          <w:szCs w:val="28"/>
          <w:lang w:val="en-US"/>
        </w:rPr>
        <w:t xml:space="preserve"> </w:t>
      </w:r>
      <w:r w:rsidRPr="0079244C">
        <w:rPr>
          <w:rFonts w:ascii="Times New Roman" w:hAnsi="Times New Roman"/>
          <w:sz w:val="28"/>
          <w:szCs w:val="28"/>
        </w:rPr>
        <w:t>Benatru I. et al. Stable stroke incidence rates but improved case-fatality in Dijon, France, from 1985 to 2004</w:t>
      </w:r>
      <w:r w:rsidRPr="0079244C">
        <w:rPr>
          <w:rFonts w:ascii="Times New Roman" w:hAnsi="Times New Roman"/>
          <w:sz w:val="28"/>
          <w:szCs w:val="28"/>
          <w:lang w:val="en-US"/>
        </w:rPr>
        <w:t>.</w:t>
      </w:r>
      <w:r w:rsidRPr="0079244C">
        <w:rPr>
          <w:rFonts w:ascii="Times New Roman" w:hAnsi="Times New Roman"/>
          <w:sz w:val="28"/>
          <w:szCs w:val="28"/>
        </w:rPr>
        <w:t xml:space="preserve"> </w:t>
      </w:r>
      <w:r w:rsidRPr="0079244C">
        <w:rPr>
          <w:rFonts w:ascii="Times New Roman" w:hAnsi="Times New Roman"/>
          <w:i/>
          <w:iCs/>
          <w:sz w:val="28"/>
          <w:szCs w:val="28"/>
        </w:rPr>
        <w:t>Stroke</w:t>
      </w:r>
      <w:r w:rsidRPr="0079244C">
        <w:rPr>
          <w:rFonts w:ascii="Times New Roman" w:hAnsi="Times New Roman"/>
          <w:sz w:val="28"/>
          <w:szCs w:val="28"/>
        </w:rPr>
        <w:t>. 2006. Vol. 37. P.1674–1679.</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66. The Mannheim declaration of stroke in Eastern Europe. </w:t>
      </w:r>
      <w:r w:rsidRPr="0079244C">
        <w:rPr>
          <w:rFonts w:ascii="Times New Roman" w:hAnsi="Times New Roman"/>
          <w:i/>
          <w:iCs/>
          <w:sz w:val="28"/>
          <w:szCs w:val="28"/>
        </w:rPr>
        <w:t>Cerebrovasc</w:t>
      </w:r>
      <w:r w:rsidRPr="0079244C">
        <w:rPr>
          <w:rFonts w:ascii="Times New Roman" w:hAnsi="Times New Roman"/>
          <w:sz w:val="28"/>
          <w:szCs w:val="28"/>
        </w:rPr>
        <w:t xml:space="preserve">. </w:t>
      </w:r>
      <w:r w:rsidRPr="0079244C">
        <w:rPr>
          <w:rFonts w:ascii="Times New Roman" w:hAnsi="Times New Roman"/>
          <w:i/>
          <w:iCs/>
          <w:sz w:val="28"/>
          <w:szCs w:val="28"/>
        </w:rPr>
        <w:t>Dis</w:t>
      </w:r>
      <w:r w:rsidRPr="0079244C">
        <w:rPr>
          <w:rFonts w:ascii="Times New Roman" w:hAnsi="Times New Roman"/>
          <w:sz w:val="28"/>
          <w:szCs w:val="28"/>
        </w:rPr>
        <w:t>. 2004. Vol. 18. P.248.</w:t>
      </w:r>
    </w:p>
    <w:p w:rsidR="0073582F" w:rsidRPr="0079244C" w:rsidRDefault="0073582F" w:rsidP="0067715E">
      <w:pPr>
        <w:spacing w:after="0" w:line="360" w:lineRule="auto"/>
        <w:ind w:firstLine="709"/>
        <w:jc w:val="both"/>
        <w:rPr>
          <w:rFonts w:ascii="Times New Roman" w:hAnsi="Times New Roman"/>
          <w:sz w:val="28"/>
          <w:szCs w:val="28"/>
          <w:lang w:val="en-US"/>
        </w:rPr>
      </w:pPr>
      <w:r w:rsidRPr="0079244C">
        <w:rPr>
          <w:rFonts w:ascii="Times New Roman" w:hAnsi="Times New Roman"/>
          <w:sz w:val="28"/>
          <w:szCs w:val="28"/>
        </w:rPr>
        <w:t xml:space="preserve">67. Стистика инсультов. </w:t>
      </w:r>
      <w:hyperlink r:id="rId48" w:history="1">
        <w:r w:rsidRPr="0079244C">
          <w:rPr>
            <w:rStyle w:val="Hyperlink"/>
            <w:rFonts w:ascii="Times New Roman" w:hAnsi="Times New Roman"/>
            <w:color w:val="auto"/>
            <w:sz w:val="28"/>
            <w:szCs w:val="28"/>
            <w:u w:val="none"/>
            <w:lang w:val="en-US"/>
          </w:rPr>
          <w:t>https://szgmu.ru/rus/m/457/</w:t>
        </w:r>
      </w:hyperlink>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68.</w:t>
      </w:r>
      <w:r w:rsidRPr="0079244C">
        <w:rPr>
          <w:rFonts w:ascii="Times New Roman" w:hAnsi="Times New Roman"/>
          <w:sz w:val="28"/>
          <w:szCs w:val="28"/>
          <w:lang w:val="en-US"/>
        </w:rPr>
        <w:t xml:space="preserve"> </w:t>
      </w:r>
      <w:r w:rsidRPr="0079244C">
        <w:rPr>
          <w:rFonts w:ascii="Times New Roman" w:hAnsi="Times New Roman"/>
          <w:sz w:val="28"/>
          <w:szCs w:val="28"/>
        </w:rPr>
        <w:t xml:space="preserve">Kjellstrom, T., Norrving, B. &amp; Shatchkute, A. Khelsingborgskaya deklaratsiya o yevropeyskikh strategiyakh v otnoshenii insulta [Helsingborg Declaration on European Strategies for Stroke]. </w:t>
      </w:r>
      <w:r w:rsidRPr="0079244C">
        <w:rPr>
          <w:rFonts w:ascii="Times New Roman" w:hAnsi="Times New Roman"/>
          <w:i/>
          <w:iCs/>
          <w:sz w:val="28"/>
          <w:szCs w:val="28"/>
        </w:rPr>
        <w:t xml:space="preserve">Eds. </w:t>
      </w:r>
      <w:r w:rsidRPr="0079244C">
        <w:rPr>
          <w:rFonts w:ascii="Times New Roman" w:hAnsi="Times New Roman"/>
          <w:sz w:val="28"/>
          <w:szCs w:val="28"/>
        </w:rPr>
        <w:t>2006.  [in Russian].</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69. Дорошенко О.О., Шевченко М.В., Мендрік О.А. та інш. Постаріння населення як один із чинників запровадження нових підходів до організації медичного обслуговування. </w:t>
      </w:r>
      <w:r w:rsidRPr="0079244C">
        <w:rPr>
          <w:rFonts w:ascii="Times New Roman" w:hAnsi="Times New Roman"/>
          <w:i/>
          <w:iCs/>
          <w:sz w:val="28"/>
          <w:szCs w:val="28"/>
        </w:rPr>
        <w:t>Східноєвропейський журнал громадського здоров’я</w:t>
      </w:r>
      <w:r w:rsidRPr="0079244C">
        <w:rPr>
          <w:rFonts w:ascii="Times New Roman" w:hAnsi="Times New Roman"/>
          <w:sz w:val="28"/>
          <w:szCs w:val="28"/>
        </w:rPr>
        <w:t>. 2012. №1(17): тези доп. Міжнародна науково-практична конференція, присвячена Всесвітньому дню здоров’я 2012р. “Старіння та здоров’я” (м.Київ, 5–6 квітня 2012 р.). Київ, 2012. С.143–144.</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70. Лашкул З.В. Влияние социально-гигиенических и медико-биологических факторов риска на заболеваемость и смертность от ССЗ на региональном уровне. </w:t>
      </w:r>
      <w:r w:rsidRPr="0079244C">
        <w:rPr>
          <w:rFonts w:ascii="Times New Roman" w:hAnsi="Times New Roman"/>
          <w:i/>
          <w:iCs/>
          <w:sz w:val="28"/>
          <w:szCs w:val="28"/>
        </w:rPr>
        <w:t>Актуальні питання медичної науки та практики: збірник наукових праць ДЗ</w:t>
      </w:r>
      <w:r w:rsidRPr="0079244C">
        <w:rPr>
          <w:rFonts w:ascii="Times New Roman" w:hAnsi="Times New Roman"/>
          <w:sz w:val="28"/>
          <w:szCs w:val="28"/>
        </w:rPr>
        <w:t xml:space="preserve"> «ЗМАПО МОЗ України». м. Запоріжжя. 2010. Випуск 77. Т.2. К.1. С. 290-296.</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71. Предварительный второй доклад о социальных детерминантах здоровья и различиях в состоянии здоровья населения Европейского региона ВОЗ. Копенгаген, Европейское региональное бюро ВОЗ, 2011 (http://www.euro.who.int/__data/assets/pdf_</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72. Ликвидировать разрыв в течение жизни одного поколения. Соблюдение принципа справедливости в здравоохранении путем воздействия на социальные детерминанты здоровья. Заключительный доклад Комиссии по социальным детерминантам здоровья. Женева, Всемирная организация здравоохранения, 2009.http://www.who.int/social_determinants/thecommission/ʢnalreport/ru/index.html).</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73. Стрес і хвороби системи кровообігу : посібник/ за</w:t>
      </w:r>
      <w:r>
        <w:rPr>
          <w:rFonts w:ascii="Times New Roman" w:hAnsi="Times New Roman"/>
          <w:sz w:val="28"/>
          <w:szCs w:val="28"/>
        </w:rPr>
        <w:t xml:space="preserve"> </w:t>
      </w:r>
      <w:r w:rsidRPr="0079244C">
        <w:rPr>
          <w:rFonts w:ascii="Times New Roman" w:hAnsi="Times New Roman"/>
          <w:sz w:val="28"/>
          <w:szCs w:val="28"/>
        </w:rPr>
        <w:t>ред.: В. М. Коваленко, В. М. Корнацького. Київ: 2015. 352с.</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74. Зінченко О. М., Міщенко Т. С. Стан неврологічної служби в Україні в 2015 році. Харків, 2016. 23 с.</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75. </w:t>
      </w:r>
      <w:bookmarkStart w:id="164" w:name="_Hlk54257688"/>
      <w:r w:rsidRPr="0079244C">
        <w:rPr>
          <w:rFonts w:ascii="Times New Roman" w:hAnsi="Times New Roman"/>
          <w:sz w:val="28"/>
          <w:szCs w:val="28"/>
        </w:rPr>
        <w:t xml:space="preserve">Зозуля І.С., Зозуля А.І. Епідеміологія цереброваскулярних захворювань в Україні. </w:t>
      </w:r>
      <w:r w:rsidRPr="0079244C">
        <w:rPr>
          <w:rFonts w:ascii="Times New Roman" w:hAnsi="Times New Roman"/>
          <w:i/>
          <w:iCs/>
          <w:sz w:val="28"/>
          <w:szCs w:val="28"/>
        </w:rPr>
        <w:t>Український медичний часопис.</w:t>
      </w:r>
      <w:r w:rsidRPr="0079244C">
        <w:rPr>
          <w:rFonts w:ascii="Times New Roman" w:hAnsi="Times New Roman"/>
          <w:sz w:val="28"/>
          <w:szCs w:val="28"/>
        </w:rPr>
        <w:t xml:space="preserve"> 2011. №5(85). С.38-42.</w:t>
      </w:r>
    </w:p>
    <w:bookmarkEnd w:id="164"/>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76. Мищенко Т. С.  Эпидемиология цереброваскулярных заболеваний и организация помощи больным с мозговым инсультом в Украине. </w:t>
      </w:r>
      <w:r w:rsidRPr="0079244C">
        <w:rPr>
          <w:rFonts w:ascii="Times New Roman" w:hAnsi="Times New Roman"/>
          <w:i/>
          <w:iCs/>
          <w:sz w:val="28"/>
          <w:szCs w:val="28"/>
        </w:rPr>
        <w:t>Український вісник психоневрології</w:t>
      </w:r>
      <w:r w:rsidRPr="0079244C">
        <w:rPr>
          <w:rFonts w:ascii="Times New Roman" w:hAnsi="Times New Roman"/>
          <w:sz w:val="28"/>
          <w:szCs w:val="28"/>
        </w:rPr>
        <w:t>. 2017. Том 25. Випуск 1 (9). С.22-24.</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77. Державна служба статистики </w:t>
      </w:r>
      <w:r w:rsidRPr="0079244C">
        <w:rPr>
          <w:rFonts w:ascii="Times New Roman" w:hAnsi="Times New Roman"/>
          <w:sz w:val="28"/>
          <w:szCs w:val="28"/>
          <w:shd w:val="clear" w:color="auto" w:fill="FFFFFF"/>
        </w:rPr>
        <w:t xml:space="preserve">[Електронний ресурс]. </w:t>
      </w:r>
      <w:r w:rsidRPr="0079244C">
        <w:rPr>
          <w:rFonts w:ascii="Times New Roman" w:hAnsi="Times New Roman"/>
          <w:sz w:val="28"/>
          <w:szCs w:val="28"/>
        </w:rPr>
        <w:t xml:space="preserve">Режим доступу:   </w:t>
      </w:r>
      <w:hyperlink r:id="rId49" w:history="1">
        <w:r w:rsidRPr="0079244C">
          <w:rPr>
            <w:rStyle w:val="Hyperlink"/>
            <w:rFonts w:ascii="Times New Roman" w:hAnsi="Times New Roman"/>
            <w:color w:val="auto"/>
            <w:sz w:val="28"/>
            <w:szCs w:val="28"/>
            <w:u w:val="none"/>
          </w:rPr>
          <w:t>http://www.ukrstat.gov.ua/</w:t>
        </w:r>
      </w:hyperlink>
      <w:r w:rsidRPr="0079244C">
        <w:rPr>
          <w:rFonts w:ascii="Times New Roman" w:hAnsi="Times New Roman"/>
          <w:sz w:val="28"/>
          <w:szCs w:val="28"/>
        </w:rPr>
        <w:t>– Назва з екрану.</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78. Лашкул З.В., Одринський В.А. , Курочка В.Л., Посний В.Ф. Соціально – гігієнічне дослідження наявності факторів ризику серцево-судинних захворювань у міського населення працездатного віку з гіпертонічною хворобою: матеріали підсумкової науково-практичної конференції ДЗ (Запоріжжя 23 листопада 2011 р.). Актуальні питання медичної науки та практики: збірник наукових праць ДЗ «ЗМАПО МОЗ України». Запоріжжя 2011. Випуск 78. Т.1. К.2. С.192-195.</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79. </w:t>
      </w:r>
      <w:bookmarkStart w:id="165" w:name="_Hlk54258425"/>
      <w:r w:rsidRPr="0079244C">
        <w:rPr>
          <w:rFonts w:ascii="Times New Roman" w:hAnsi="Times New Roman"/>
          <w:sz w:val="28"/>
          <w:szCs w:val="28"/>
        </w:rPr>
        <w:t xml:space="preserve">GBD 2016 Risk Factors Collaborators. Global, regional, and nation al comparative risk assessment of 84 behavioural, environmental and occupational, and metabolic risks or clusters of risks, 1990-2016: a systematic  analysis  for  the  Global  Burden  of  Disease  Study  2016. </w:t>
      </w:r>
      <w:r w:rsidRPr="0079244C">
        <w:rPr>
          <w:rFonts w:ascii="Times New Roman" w:hAnsi="Times New Roman"/>
          <w:i/>
          <w:iCs/>
          <w:sz w:val="28"/>
          <w:szCs w:val="28"/>
        </w:rPr>
        <w:t>Lancet</w:t>
      </w:r>
      <w:r w:rsidRPr="00637279">
        <w:rPr>
          <w:rFonts w:ascii="Times New Roman" w:hAnsi="Times New Roman"/>
          <w:i/>
          <w:iCs/>
          <w:sz w:val="28"/>
          <w:szCs w:val="28"/>
          <w:lang w:val="fr-FR"/>
        </w:rPr>
        <w:t>.</w:t>
      </w:r>
      <w:r w:rsidRPr="0079244C">
        <w:rPr>
          <w:rFonts w:ascii="Times New Roman" w:hAnsi="Times New Roman"/>
          <w:sz w:val="28"/>
          <w:szCs w:val="28"/>
        </w:rPr>
        <w:t xml:space="preserve"> 2017</w:t>
      </w:r>
      <w:r w:rsidRPr="00637279">
        <w:rPr>
          <w:rFonts w:ascii="Times New Roman" w:hAnsi="Times New Roman"/>
          <w:sz w:val="28"/>
          <w:szCs w:val="28"/>
          <w:lang w:val="fr-FR"/>
        </w:rPr>
        <w:t>.</w:t>
      </w:r>
      <w:r w:rsidRPr="0079244C">
        <w:rPr>
          <w:rFonts w:ascii="Times New Roman" w:hAnsi="Times New Roman"/>
          <w:sz w:val="28"/>
          <w:szCs w:val="28"/>
        </w:rPr>
        <w:t xml:space="preserve"> </w:t>
      </w:r>
      <w:r w:rsidRPr="00637279">
        <w:rPr>
          <w:rFonts w:ascii="Times New Roman" w:hAnsi="Times New Roman"/>
          <w:sz w:val="28"/>
          <w:szCs w:val="28"/>
          <w:lang w:val="fr-FR"/>
        </w:rPr>
        <w:t>N.</w:t>
      </w:r>
      <w:r w:rsidRPr="0079244C">
        <w:rPr>
          <w:rFonts w:ascii="Times New Roman" w:hAnsi="Times New Roman"/>
          <w:sz w:val="28"/>
          <w:szCs w:val="28"/>
        </w:rPr>
        <w:t>390</w:t>
      </w:r>
      <w:r w:rsidRPr="00637279">
        <w:rPr>
          <w:rFonts w:ascii="Times New Roman" w:hAnsi="Times New Roman"/>
          <w:sz w:val="28"/>
          <w:szCs w:val="28"/>
          <w:lang w:val="fr-FR"/>
        </w:rPr>
        <w:t>. P.</w:t>
      </w:r>
      <w:r w:rsidRPr="0079244C">
        <w:rPr>
          <w:rFonts w:ascii="Times New Roman" w:hAnsi="Times New Roman"/>
          <w:sz w:val="28"/>
          <w:szCs w:val="28"/>
        </w:rPr>
        <w:t>1345-1422.</w:t>
      </w:r>
      <w:bookmarkEnd w:id="165"/>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80. Murray CJL, Vos T, Lozano R, et al. Disability-adjusted life years (DALYs) for 291 diseases and injuries in 21 regions, 1990–2010: a systematic analysis for the Global Burden of Disease Study 2010. </w:t>
      </w:r>
      <w:r w:rsidRPr="0079244C">
        <w:rPr>
          <w:rFonts w:ascii="Times New Roman" w:hAnsi="Times New Roman"/>
          <w:i/>
          <w:iCs/>
          <w:sz w:val="28"/>
          <w:szCs w:val="28"/>
        </w:rPr>
        <w:t>Lancet.</w:t>
      </w:r>
      <w:r w:rsidRPr="0079244C">
        <w:rPr>
          <w:rFonts w:ascii="Times New Roman" w:hAnsi="Times New Roman"/>
          <w:sz w:val="28"/>
          <w:szCs w:val="28"/>
        </w:rPr>
        <w:t xml:space="preserve"> 2012. </w:t>
      </w:r>
      <w:r w:rsidRPr="0079244C">
        <w:rPr>
          <w:rFonts w:ascii="Times New Roman" w:hAnsi="Times New Roman"/>
          <w:sz w:val="28"/>
          <w:szCs w:val="28"/>
          <w:lang w:val="en-US"/>
        </w:rPr>
        <w:t>N</w:t>
      </w:r>
      <w:r w:rsidRPr="0079244C">
        <w:rPr>
          <w:rFonts w:ascii="Times New Roman" w:hAnsi="Times New Roman"/>
          <w:sz w:val="28"/>
          <w:szCs w:val="28"/>
        </w:rPr>
        <w:t>.380</w:t>
      </w:r>
      <w:r w:rsidRPr="0079244C">
        <w:rPr>
          <w:rFonts w:ascii="Times New Roman" w:hAnsi="Times New Roman"/>
          <w:sz w:val="28"/>
          <w:szCs w:val="28"/>
          <w:lang w:val="en-US"/>
        </w:rPr>
        <w:t>.</w:t>
      </w:r>
      <w:r w:rsidRPr="0079244C">
        <w:rPr>
          <w:rFonts w:ascii="Times New Roman" w:hAnsi="Times New Roman"/>
          <w:sz w:val="28"/>
          <w:szCs w:val="28"/>
        </w:rPr>
        <w:t xml:space="preserve"> </w:t>
      </w:r>
      <w:r w:rsidRPr="0079244C">
        <w:rPr>
          <w:rFonts w:ascii="Times New Roman" w:hAnsi="Times New Roman"/>
          <w:sz w:val="28"/>
          <w:szCs w:val="28"/>
          <w:lang w:val="en-US"/>
        </w:rPr>
        <w:t>P</w:t>
      </w:r>
      <w:r w:rsidRPr="0079244C">
        <w:rPr>
          <w:rFonts w:ascii="Times New Roman" w:hAnsi="Times New Roman"/>
          <w:sz w:val="28"/>
          <w:szCs w:val="28"/>
        </w:rPr>
        <w:t>.2197–2223.</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81. World Health Organization. WHO. WHO Health statistics and information systems, http://www.who.int/ healthinfo/global_burden_disease/en/ </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82. Amanda G. Thrift, George Howard, Dominique A. Cadilhac, Virginia J. Howard, Peter M. Rothwell5, Tharshanah Thayabaranathan, Valery L. Feigin, Bo Norrving and Geoζ rey A. Donnan Мировая статистика по инсульту: обновленные  данные по смертности в странах, использующих общий код «цереброваскулярные болезни». </w:t>
      </w:r>
      <w:r w:rsidRPr="0079244C">
        <w:rPr>
          <w:rFonts w:ascii="Times New Roman" w:hAnsi="Times New Roman"/>
          <w:i/>
          <w:iCs/>
          <w:sz w:val="28"/>
          <w:szCs w:val="28"/>
        </w:rPr>
        <w:t>International Journal of Stroke</w:t>
      </w:r>
      <w:r>
        <w:rPr>
          <w:rFonts w:ascii="Times New Roman" w:hAnsi="Times New Roman"/>
          <w:sz w:val="28"/>
          <w:szCs w:val="28"/>
        </w:rPr>
        <w:t xml:space="preserve">. </w:t>
      </w:r>
      <w:r w:rsidRPr="0079244C">
        <w:rPr>
          <w:rFonts w:ascii="Times New Roman" w:hAnsi="Times New Roman"/>
          <w:sz w:val="28"/>
          <w:szCs w:val="28"/>
        </w:rPr>
        <w:t>Official publication of the world stroke organisation.  2018. Том 2</w:t>
      </w:r>
      <w:r w:rsidRPr="00637279">
        <w:rPr>
          <w:rFonts w:ascii="Times New Roman" w:hAnsi="Times New Roman"/>
          <w:sz w:val="28"/>
          <w:szCs w:val="28"/>
        </w:rPr>
        <w:t>.</w:t>
      </w:r>
      <w:r w:rsidRPr="0079244C">
        <w:rPr>
          <w:rFonts w:ascii="Times New Roman" w:hAnsi="Times New Roman"/>
          <w:sz w:val="28"/>
          <w:szCs w:val="28"/>
        </w:rPr>
        <w:t xml:space="preserve"> Выпуск 2</w:t>
      </w:r>
      <w:r w:rsidRPr="00637279">
        <w:rPr>
          <w:rFonts w:ascii="Times New Roman" w:hAnsi="Times New Roman"/>
          <w:sz w:val="28"/>
          <w:szCs w:val="28"/>
        </w:rPr>
        <w:t>.</w:t>
      </w:r>
      <w:r w:rsidRPr="0079244C">
        <w:rPr>
          <w:rFonts w:ascii="Times New Roman" w:hAnsi="Times New Roman"/>
          <w:sz w:val="28"/>
          <w:szCs w:val="28"/>
        </w:rPr>
        <w:t xml:space="preserve"> С</w:t>
      </w:r>
      <w:r w:rsidRPr="00637279">
        <w:rPr>
          <w:rFonts w:ascii="Times New Roman" w:hAnsi="Times New Roman"/>
          <w:sz w:val="28"/>
          <w:szCs w:val="28"/>
        </w:rPr>
        <w:t>.</w:t>
      </w:r>
      <w:r w:rsidRPr="0079244C">
        <w:rPr>
          <w:rFonts w:ascii="Times New Roman" w:hAnsi="Times New Roman"/>
          <w:sz w:val="28"/>
          <w:szCs w:val="28"/>
        </w:rPr>
        <w:t>3-10</w:t>
      </w:r>
      <w:r w:rsidRPr="00637279">
        <w:rPr>
          <w:rFonts w:ascii="Times New Roman" w:hAnsi="Times New Roman"/>
          <w:sz w:val="28"/>
          <w:szCs w:val="28"/>
        </w:rPr>
        <w:t>.</w:t>
      </w:r>
      <w:r w:rsidRPr="0079244C">
        <w:rPr>
          <w:rFonts w:ascii="Times New Roman" w:hAnsi="Times New Roman"/>
          <w:sz w:val="28"/>
          <w:szCs w:val="28"/>
        </w:rPr>
        <w:t xml:space="preserve"> </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83. Thrift A.G.</w:t>
      </w:r>
      <w:r w:rsidRPr="00637279">
        <w:rPr>
          <w:rFonts w:ascii="Times New Roman" w:hAnsi="Times New Roman"/>
          <w:sz w:val="28"/>
          <w:szCs w:val="28"/>
        </w:rPr>
        <w:t>,</w:t>
      </w:r>
      <w:r w:rsidRPr="0079244C">
        <w:rPr>
          <w:rFonts w:ascii="Times New Roman" w:hAnsi="Times New Roman"/>
          <w:sz w:val="28"/>
          <w:szCs w:val="28"/>
        </w:rPr>
        <w:t xml:space="preserve"> Cadilhac D.A., Thayabaranathan T.</w:t>
      </w:r>
      <w:r w:rsidRPr="00637279">
        <w:rPr>
          <w:rFonts w:ascii="Times New Roman" w:hAnsi="Times New Roman"/>
          <w:sz w:val="28"/>
          <w:szCs w:val="28"/>
        </w:rPr>
        <w:t xml:space="preserve"> </w:t>
      </w:r>
      <w:r w:rsidRPr="0079244C">
        <w:rPr>
          <w:rFonts w:ascii="Times New Roman" w:hAnsi="Times New Roman"/>
          <w:sz w:val="28"/>
          <w:szCs w:val="28"/>
        </w:rPr>
        <w:t>et al. Global stroke statistics</w:t>
      </w:r>
      <w:r w:rsidRPr="0079244C">
        <w:rPr>
          <w:rFonts w:ascii="Times New Roman" w:hAnsi="Times New Roman"/>
          <w:sz w:val="28"/>
          <w:szCs w:val="28"/>
          <w:lang w:val="en-US"/>
        </w:rPr>
        <w:t xml:space="preserve">. </w:t>
      </w:r>
      <w:r w:rsidRPr="0079244C">
        <w:rPr>
          <w:rFonts w:ascii="Times New Roman" w:hAnsi="Times New Roman"/>
          <w:i/>
          <w:iCs/>
          <w:sz w:val="28"/>
          <w:szCs w:val="28"/>
        </w:rPr>
        <w:t>Int. J. Stroke</w:t>
      </w:r>
      <w:r w:rsidRPr="0079244C">
        <w:rPr>
          <w:rFonts w:ascii="Times New Roman" w:hAnsi="Times New Roman"/>
          <w:sz w:val="28"/>
          <w:szCs w:val="28"/>
        </w:rPr>
        <w:t>. 2014.</w:t>
      </w:r>
      <w:r w:rsidRPr="0079244C">
        <w:rPr>
          <w:rFonts w:ascii="Times New Roman" w:hAnsi="Times New Roman"/>
          <w:sz w:val="28"/>
          <w:szCs w:val="28"/>
          <w:lang w:val="en-US"/>
        </w:rPr>
        <w:t xml:space="preserve"> V.</w:t>
      </w:r>
      <w:r w:rsidRPr="0079244C">
        <w:rPr>
          <w:rFonts w:ascii="Times New Roman" w:hAnsi="Times New Roman"/>
          <w:sz w:val="28"/>
          <w:szCs w:val="28"/>
        </w:rPr>
        <w:t xml:space="preserve">9. </w:t>
      </w:r>
      <w:r w:rsidRPr="0079244C">
        <w:rPr>
          <w:rFonts w:ascii="Times New Roman" w:hAnsi="Times New Roman"/>
          <w:sz w:val="28"/>
          <w:szCs w:val="28"/>
          <w:lang w:val="en-US"/>
        </w:rPr>
        <w:t>P.</w:t>
      </w:r>
      <w:r w:rsidRPr="0079244C">
        <w:rPr>
          <w:rFonts w:ascii="Times New Roman" w:hAnsi="Times New Roman"/>
          <w:sz w:val="28"/>
          <w:szCs w:val="28"/>
        </w:rPr>
        <w:t>6–18.</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84. Feigin V.L., Wiebers D.O., Nikitin Y.P., O’Fallon M.W., Whisnant J.P. Stroke epidemiology in Novosibirsk, Russia: a population-based study</w:t>
      </w:r>
      <w:r w:rsidRPr="0079244C">
        <w:rPr>
          <w:rFonts w:ascii="Times New Roman" w:hAnsi="Times New Roman"/>
          <w:sz w:val="28"/>
          <w:szCs w:val="28"/>
          <w:lang w:val="en-US"/>
        </w:rPr>
        <w:t>.</w:t>
      </w:r>
      <w:r w:rsidRPr="0079244C">
        <w:rPr>
          <w:rFonts w:ascii="Times New Roman" w:hAnsi="Times New Roman"/>
          <w:sz w:val="28"/>
          <w:szCs w:val="28"/>
        </w:rPr>
        <w:t xml:space="preserve"> </w:t>
      </w:r>
      <w:r w:rsidRPr="0079244C">
        <w:rPr>
          <w:rFonts w:ascii="Times New Roman" w:hAnsi="Times New Roman"/>
          <w:i/>
          <w:iCs/>
          <w:sz w:val="28"/>
          <w:szCs w:val="28"/>
        </w:rPr>
        <w:t>Mayo Clinic Proc</w:t>
      </w:r>
      <w:r w:rsidRPr="0079244C">
        <w:rPr>
          <w:rFonts w:ascii="Times New Roman" w:hAnsi="Times New Roman"/>
          <w:sz w:val="28"/>
          <w:szCs w:val="28"/>
        </w:rPr>
        <w:t xml:space="preserve">. 1995. </w:t>
      </w:r>
      <w:r w:rsidRPr="0079244C">
        <w:rPr>
          <w:rFonts w:ascii="Times New Roman" w:hAnsi="Times New Roman"/>
          <w:sz w:val="28"/>
          <w:szCs w:val="28"/>
          <w:lang w:val="en-US"/>
        </w:rPr>
        <w:t>N.</w:t>
      </w:r>
      <w:r w:rsidRPr="0079244C">
        <w:rPr>
          <w:rFonts w:ascii="Times New Roman" w:hAnsi="Times New Roman"/>
          <w:sz w:val="28"/>
          <w:szCs w:val="28"/>
        </w:rPr>
        <w:t xml:space="preserve">70. </w:t>
      </w:r>
      <w:r w:rsidRPr="0079244C">
        <w:rPr>
          <w:rFonts w:ascii="Times New Roman" w:hAnsi="Times New Roman"/>
          <w:sz w:val="28"/>
          <w:szCs w:val="28"/>
          <w:lang w:val="en-US"/>
        </w:rPr>
        <w:t>P.</w:t>
      </w:r>
      <w:r w:rsidRPr="0079244C">
        <w:rPr>
          <w:rFonts w:ascii="Times New Roman" w:hAnsi="Times New Roman"/>
          <w:sz w:val="28"/>
          <w:szCs w:val="28"/>
        </w:rPr>
        <w:t>847–852.</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85. </w:t>
      </w:r>
      <w:bookmarkStart w:id="166" w:name="_Hlk54259873"/>
      <w:r w:rsidRPr="0079244C">
        <w:rPr>
          <w:rFonts w:ascii="Times New Roman" w:hAnsi="Times New Roman"/>
          <w:sz w:val="28"/>
          <w:szCs w:val="28"/>
        </w:rPr>
        <w:t>Mihalka L.</w:t>
      </w:r>
      <w:r w:rsidRPr="0079244C">
        <w:rPr>
          <w:rFonts w:ascii="Times New Roman" w:hAnsi="Times New Roman"/>
          <w:sz w:val="28"/>
          <w:szCs w:val="28"/>
          <w:lang w:val="en-US"/>
        </w:rPr>
        <w:t>,</w:t>
      </w:r>
      <w:r w:rsidRPr="0079244C">
        <w:rPr>
          <w:rFonts w:ascii="Times New Roman" w:hAnsi="Times New Roman"/>
          <w:sz w:val="28"/>
          <w:szCs w:val="28"/>
        </w:rPr>
        <w:t xml:space="preserve"> Smolanka V., Bul</w:t>
      </w:r>
      <w:r>
        <w:rPr>
          <w:rFonts w:ascii="Times New Roman" w:hAnsi="Times New Roman"/>
          <w:sz w:val="28"/>
          <w:szCs w:val="28"/>
        </w:rPr>
        <w:t>ecza B., Mulesa S., Bereczki D.</w:t>
      </w:r>
      <w:r w:rsidRPr="0079244C">
        <w:rPr>
          <w:rFonts w:ascii="Times New Roman" w:hAnsi="Times New Roman"/>
          <w:sz w:val="28"/>
          <w:szCs w:val="28"/>
        </w:rPr>
        <w:t xml:space="preserve">A population study of stroke in West Ukraine: incidence, stroke services, and 30-day case fatality </w:t>
      </w:r>
      <w:r w:rsidRPr="0079244C">
        <w:rPr>
          <w:rFonts w:ascii="Times New Roman" w:hAnsi="Times New Roman"/>
          <w:i/>
          <w:iCs/>
          <w:sz w:val="28"/>
          <w:szCs w:val="28"/>
        </w:rPr>
        <w:t>Stroke</w:t>
      </w:r>
      <w:r w:rsidRPr="0079244C">
        <w:rPr>
          <w:rFonts w:ascii="Times New Roman" w:hAnsi="Times New Roman"/>
          <w:sz w:val="28"/>
          <w:szCs w:val="28"/>
        </w:rPr>
        <w:t xml:space="preserve">. 2001. </w:t>
      </w:r>
      <w:r w:rsidRPr="0079244C">
        <w:rPr>
          <w:rFonts w:ascii="Times New Roman" w:hAnsi="Times New Roman"/>
          <w:sz w:val="28"/>
          <w:szCs w:val="28"/>
          <w:lang w:val="en-US"/>
        </w:rPr>
        <w:t>Vol.</w:t>
      </w:r>
      <w:r w:rsidRPr="0079244C">
        <w:rPr>
          <w:rFonts w:ascii="Times New Roman" w:hAnsi="Times New Roman"/>
          <w:sz w:val="28"/>
          <w:szCs w:val="28"/>
        </w:rPr>
        <w:t xml:space="preserve">32. </w:t>
      </w:r>
      <w:r w:rsidRPr="0079244C">
        <w:rPr>
          <w:rFonts w:ascii="Times New Roman" w:hAnsi="Times New Roman"/>
          <w:sz w:val="28"/>
          <w:szCs w:val="28"/>
          <w:lang w:val="en-US"/>
        </w:rPr>
        <w:t>P.</w:t>
      </w:r>
      <w:r w:rsidRPr="0079244C">
        <w:rPr>
          <w:rFonts w:ascii="Times New Roman" w:hAnsi="Times New Roman"/>
          <w:sz w:val="28"/>
          <w:szCs w:val="28"/>
        </w:rPr>
        <w:t>2227–2231.</w:t>
      </w:r>
    </w:p>
    <w:bookmarkEnd w:id="166"/>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86. Roth G.A. Johnson C.O., Nguyen G.et al. Methods for estimating the global burden of cerebrovascular diseases</w:t>
      </w:r>
      <w:r w:rsidRPr="0079244C">
        <w:rPr>
          <w:rFonts w:ascii="Times New Roman" w:hAnsi="Times New Roman"/>
          <w:sz w:val="28"/>
          <w:szCs w:val="28"/>
          <w:lang w:val="en-US"/>
        </w:rPr>
        <w:t>.</w:t>
      </w:r>
      <w:r w:rsidRPr="0079244C">
        <w:rPr>
          <w:rFonts w:ascii="Times New Roman" w:hAnsi="Times New Roman"/>
          <w:sz w:val="28"/>
          <w:szCs w:val="28"/>
        </w:rPr>
        <w:t xml:space="preserve"> </w:t>
      </w:r>
      <w:r w:rsidRPr="0079244C">
        <w:rPr>
          <w:rFonts w:ascii="Times New Roman" w:hAnsi="Times New Roman"/>
          <w:i/>
          <w:iCs/>
          <w:sz w:val="28"/>
          <w:szCs w:val="28"/>
        </w:rPr>
        <w:t>Neuroepidemiology</w:t>
      </w:r>
      <w:r>
        <w:rPr>
          <w:rFonts w:ascii="Times New Roman" w:hAnsi="Times New Roman"/>
          <w:sz w:val="28"/>
          <w:szCs w:val="28"/>
        </w:rPr>
        <w:t>. 2015.</w:t>
      </w:r>
      <w:r w:rsidRPr="0079244C">
        <w:rPr>
          <w:rFonts w:ascii="Times New Roman" w:hAnsi="Times New Roman"/>
          <w:sz w:val="28"/>
          <w:szCs w:val="28"/>
        </w:rPr>
        <w:t xml:space="preserve"> </w:t>
      </w:r>
      <w:r w:rsidRPr="0079244C">
        <w:rPr>
          <w:rFonts w:ascii="Times New Roman" w:hAnsi="Times New Roman"/>
          <w:sz w:val="28"/>
          <w:szCs w:val="28"/>
          <w:lang w:val="en-US"/>
        </w:rPr>
        <w:t>V</w:t>
      </w:r>
      <w:r w:rsidRPr="0079244C">
        <w:rPr>
          <w:rFonts w:ascii="Times New Roman" w:hAnsi="Times New Roman"/>
          <w:sz w:val="28"/>
          <w:szCs w:val="28"/>
        </w:rPr>
        <w:t xml:space="preserve">.45. </w:t>
      </w:r>
      <w:r w:rsidRPr="0079244C">
        <w:rPr>
          <w:rFonts w:ascii="Times New Roman" w:hAnsi="Times New Roman"/>
          <w:sz w:val="28"/>
          <w:szCs w:val="28"/>
          <w:lang w:val="en-US"/>
        </w:rPr>
        <w:t>P</w:t>
      </w:r>
      <w:r w:rsidRPr="0079244C">
        <w:rPr>
          <w:rFonts w:ascii="Times New Roman" w:hAnsi="Times New Roman"/>
          <w:sz w:val="28"/>
          <w:szCs w:val="28"/>
        </w:rPr>
        <w:t>.146–151.</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87. Тайманова, И. В. Нетипичный инсульт. Universum: </w:t>
      </w:r>
      <w:r w:rsidRPr="0079244C">
        <w:rPr>
          <w:rFonts w:ascii="Times New Roman" w:hAnsi="Times New Roman"/>
          <w:i/>
          <w:iCs/>
          <w:sz w:val="28"/>
          <w:szCs w:val="28"/>
        </w:rPr>
        <w:t>Медицина и фармакология.</w:t>
      </w:r>
      <w:r w:rsidRPr="0079244C">
        <w:rPr>
          <w:rFonts w:ascii="Times New Roman" w:hAnsi="Times New Roman"/>
          <w:sz w:val="28"/>
          <w:szCs w:val="28"/>
        </w:rPr>
        <w:t xml:space="preserve">  2017.  № 10 (43).</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88. Хожиева Д.Т., Пулатов С.С., Хайдарова Д.К. Все о геморрагическом инсульте лиц пожилого и старческого возраста (собственные наблюдения). </w:t>
      </w:r>
      <w:r w:rsidRPr="0079244C">
        <w:rPr>
          <w:rFonts w:ascii="Times New Roman" w:hAnsi="Times New Roman"/>
          <w:i/>
          <w:iCs/>
          <w:sz w:val="28"/>
          <w:szCs w:val="28"/>
        </w:rPr>
        <w:t>Наука Молодых</w:t>
      </w:r>
      <w:r w:rsidRPr="0079244C">
        <w:rPr>
          <w:rFonts w:ascii="Times New Roman" w:hAnsi="Times New Roman"/>
          <w:sz w:val="28"/>
          <w:szCs w:val="28"/>
        </w:rPr>
        <w:t xml:space="preserve">.  2015.  № . С.87–96.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89. Инсульт: руководств</w:t>
      </w:r>
      <w:r>
        <w:rPr>
          <w:rFonts w:ascii="Times New Roman" w:hAnsi="Times New Roman"/>
          <w:sz w:val="28"/>
          <w:szCs w:val="28"/>
        </w:rPr>
        <w:t>о для врачей / под ред. Л.В. Стаховской,              С.</w:t>
      </w:r>
      <w:r w:rsidRPr="0079244C">
        <w:rPr>
          <w:rFonts w:ascii="Times New Roman" w:hAnsi="Times New Roman"/>
          <w:sz w:val="28"/>
          <w:szCs w:val="28"/>
        </w:rPr>
        <w:t>В. Котова. Москва : Медицинское информационное агентство, 2013.  400 с.</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90. Скворцова В.И., Стаховская Л.В., Айриян Н.Ю. Эпидемиология инсульта в  Российской  Федерации. </w:t>
      </w:r>
      <w:r w:rsidRPr="0079244C">
        <w:rPr>
          <w:rFonts w:ascii="Times New Roman" w:hAnsi="Times New Roman"/>
          <w:i/>
          <w:iCs/>
          <w:sz w:val="28"/>
          <w:szCs w:val="28"/>
        </w:rPr>
        <w:t>Consilium Medicum (Приложение).</w:t>
      </w:r>
      <w:r w:rsidRPr="0079244C">
        <w:rPr>
          <w:rFonts w:ascii="Times New Roman" w:hAnsi="Times New Roman"/>
          <w:sz w:val="28"/>
          <w:szCs w:val="28"/>
        </w:rPr>
        <w:t xml:space="preserve"> 2005. №1. С.10–12.</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91. Раимкулова К.Б., Баешов Р.А., Раимкулов Б.Н., Бхат Н.А., Раимкулова Х.Б. Способы коррекции факторов риска у больных с послед</w:t>
      </w:r>
      <w:r>
        <w:rPr>
          <w:rFonts w:ascii="Times New Roman" w:hAnsi="Times New Roman"/>
          <w:sz w:val="28"/>
          <w:szCs w:val="28"/>
        </w:rPr>
        <w:t xml:space="preserve">ствиями ишемического мозгового </w:t>
      </w:r>
      <w:r w:rsidRPr="0079244C">
        <w:rPr>
          <w:rFonts w:ascii="Times New Roman" w:hAnsi="Times New Roman"/>
          <w:sz w:val="28"/>
          <w:szCs w:val="28"/>
        </w:rPr>
        <w:t xml:space="preserve">инсульта (обзор  литературы). </w:t>
      </w:r>
      <w:r w:rsidRPr="0079244C">
        <w:rPr>
          <w:rFonts w:ascii="Times New Roman" w:hAnsi="Times New Roman"/>
          <w:i/>
          <w:iCs/>
          <w:sz w:val="28"/>
          <w:szCs w:val="28"/>
        </w:rPr>
        <w:t xml:space="preserve">Вестник Казахского Национального медицинского университета. </w:t>
      </w:r>
      <w:r w:rsidRPr="0079244C">
        <w:rPr>
          <w:rFonts w:ascii="Times New Roman" w:hAnsi="Times New Roman"/>
          <w:sz w:val="28"/>
          <w:szCs w:val="28"/>
        </w:rPr>
        <w:t xml:space="preserve"> 2016. № 2.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92. Статистика здравоохранения и информационные системы. Причины см</w:t>
      </w:r>
      <w:r>
        <w:rPr>
          <w:rFonts w:ascii="Times New Roman" w:hAnsi="Times New Roman"/>
          <w:sz w:val="28"/>
          <w:szCs w:val="28"/>
        </w:rPr>
        <w:t xml:space="preserve">ертности. WHO regions – данные </w:t>
      </w:r>
      <w:r w:rsidRPr="0079244C">
        <w:rPr>
          <w:rFonts w:ascii="Times New Roman" w:hAnsi="Times New Roman"/>
          <w:sz w:val="28"/>
          <w:szCs w:val="28"/>
        </w:rPr>
        <w:t xml:space="preserve">ВОЗ. – URL: http://www.who.int/healthinfo/lobal_ burden_disease/estimates/en/ </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93. Гусев Е.И., Скворцова В.И., Крылов В.В. Снижение смертности и инвалидности от сосудистых </w:t>
      </w:r>
      <w:r>
        <w:rPr>
          <w:rFonts w:ascii="Times New Roman" w:hAnsi="Times New Roman"/>
          <w:sz w:val="28"/>
          <w:szCs w:val="28"/>
        </w:rPr>
        <w:t xml:space="preserve">заболеваний мозга в Российской </w:t>
      </w:r>
      <w:r w:rsidRPr="0079244C">
        <w:rPr>
          <w:rFonts w:ascii="Times New Roman" w:hAnsi="Times New Roman"/>
          <w:sz w:val="28"/>
          <w:szCs w:val="28"/>
        </w:rPr>
        <w:t xml:space="preserve">Федерации. </w:t>
      </w:r>
      <w:r w:rsidRPr="0079244C">
        <w:rPr>
          <w:rFonts w:ascii="Times New Roman" w:hAnsi="Times New Roman"/>
          <w:i/>
          <w:iCs/>
          <w:sz w:val="28"/>
          <w:szCs w:val="28"/>
        </w:rPr>
        <w:t>Неврологический вестник</w:t>
      </w:r>
      <w:r w:rsidRPr="0079244C">
        <w:rPr>
          <w:rFonts w:ascii="Times New Roman" w:hAnsi="Times New Roman"/>
          <w:sz w:val="28"/>
          <w:szCs w:val="28"/>
        </w:rPr>
        <w:t xml:space="preserve">. 2007. Т.39, №1. С.128–133. </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94. Скворцова В.И., Шетова И.М., Какорина Е.П., Камкин Е.Г., Бойко Е.Л., Алекян Б.Г., Иванова Г.Е., Шамалов Н.А., Дашьян В.Г., Крылов В.В. Снижение смертности от острых нарушений мозгового кровообращения в результате реализации комплекса мероприятий по совершенствованию медицинской помощи пациентам с сосудистыми заболеваниями в Российской Федерации. </w:t>
      </w:r>
      <w:r w:rsidRPr="0079244C">
        <w:rPr>
          <w:rFonts w:ascii="Times New Roman" w:hAnsi="Times New Roman"/>
          <w:i/>
          <w:iCs/>
          <w:sz w:val="28"/>
          <w:szCs w:val="28"/>
        </w:rPr>
        <w:t>Профилактическая медицина</w:t>
      </w:r>
      <w:r w:rsidRPr="0079244C">
        <w:rPr>
          <w:rFonts w:ascii="Times New Roman" w:hAnsi="Times New Roman"/>
          <w:sz w:val="28"/>
          <w:szCs w:val="28"/>
        </w:rPr>
        <w:t xml:space="preserve">.  2018. № 21(1). С.4-10. </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95. Султанова, И.В., Зайцева А.Р. Лечение злокачественного ишемического инсульта (клиническое наблюдение). </w:t>
      </w:r>
      <w:r w:rsidRPr="0079244C">
        <w:rPr>
          <w:rFonts w:ascii="Times New Roman" w:hAnsi="Times New Roman"/>
          <w:i/>
          <w:iCs/>
          <w:sz w:val="28"/>
          <w:szCs w:val="28"/>
        </w:rPr>
        <w:t>Вестник современной клинической медицины</w:t>
      </w:r>
      <w:r w:rsidRPr="0079244C">
        <w:rPr>
          <w:rFonts w:ascii="Times New Roman" w:hAnsi="Times New Roman"/>
          <w:sz w:val="28"/>
          <w:szCs w:val="28"/>
        </w:rPr>
        <w:t xml:space="preserve">. 2015. Т. 8. С.114–122. </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96. Клочихина О.А., Стаховская Л.В. Анализ эпидемиологических показателей инсульта по данным территориально-популяционных регистров 2009–2012 гг. </w:t>
      </w:r>
      <w:r w:rsidRPr="0079244C">
        <w:rPr>
          <w:rFonts w:ascii="Times New Roman" w:hAnsi="Times New Roman"/>
          <w:i/>
          <w:iCs/>
          <w:sz w:val="28"/>
          <w:szCs w:val="28"/>
        </w:rPr>
        <w:t>Журнал неврологии и психиатрии.</w:t>
      </w:r>
      <w:r w:rsidRPr="0079244C">
        <w:rPr>
          <w:rFonts w:ascii="Times New Roman" w:hAnsi="Times New Roman"/>
          <w:sz w:val="28"/>
          <w:szCs w:val="28"/>
        </w:rPr>
        <w:t xml:space="preserve"> 2014. №6. С.63–69. </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97. Смирнов А.В., Н.В. Григорьева, Е.В. Горелик. Патологическая анатомия цереброваскулярной болезни, стратегии стимуляции нейрогенеза. </w:t>
      </w:r>
      <w:r w:rsidRPr="0079244C">
        <w:rPr>
          <w:rFonts w:ascii="Times New Roman" w:hAnsi="Times New Roman"/>
          <w:i/>
          <w:iCs/>
          <w:sz w:val="28"/>
          <w:szCs w:val="28"/>
        </w:rPr>
        <w:t>Вестник волгоградского государственного медицинского университета.</w:t>
      </w:r>
      <w:r w:rsidRPr="0079244C">
        <w:rPr>
          <w:rFonts w:ascii="Times New Roman" w:hAnsi="Times New Roman"/>
          <w:sz w:val="28"/>
          <w:szCs w:val="28"/>
        </w:rPr>
        <w:t xml:space="preserve"> 2013. Т.46. № 2. С.3-8.</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98. Скворцова В.И., Шетова И.М., Какорина Е.П., Камкин Е.Г., Бойко Е.Л., Алекян Б.Г., Иванова Г.Е., Шамалов Н.А., Дашьян В.Г., Крылов В.В. Снижение смертности от острых нарушений мозгового кровообращения в результате реализации комплекса мероприятий по совершенствованию медицинской помощи пациентам с сосудистыми заболеваниями в Российской Федерации. </w:t>
      </w:r>
      <w:r w:rsidRPr="0079244C">
        <w:rPr>
          <w:rFonts w:ascii="Times New Roman" w:hAnsi="Times New Roman"/>
          <w:i/>
          <w:iCs/>
          <w:sz w:val="28"/>
          <w:szCs w:val="28"/>
        </w:rPr>
        <w:t>Профилактическая медицина</w:t>
      </w:r>
      <w:r w:rsidRPr="0079244C">
        <w:rPr>
          <w:rFonts w:ascii="Times New Roman" w:hAnsi="Times New Roman"/>
          <w:sz w:val="28"/>
          <w:szCs w:val="28"/>
        </w:rPr>
        <w:t xml:space="preserve">.  2018. № 21(1). С.4-10. </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99. </w:t>
      </w:r>
      <w:bookmarkStart w:id="167" w:name="_Hlk54262212"/>
      <w:r w:rsidRPr="0079244C">
        <w:rPr>
          <w:rFonts w:ascii="Times New Roman" w:hAnsi="Times New Roman"/>
          <w:sz w:val="28"/>
          <w:szCs w:val="28"/>
        </w:rPr>
        <w:t xml:space="preserve">Тайманова, И. В. Нетипичный инсульт. Universum: </w:t>
      </w:r>
      <w:r w:rsidRPr="0079244C">
        <w:rPr>
          <w:rFonts w:ascii="Times New Roman" w:hAnsi="Times New Roman"/>
          <w:i/>
          <w:iCs/>
          <w:sz w:val="28"/>
          <w:szCs w:val="28"/>
        </w:rPr>
        <w:t>Медицина и фармакология.</w:t>
      </w:r>
      <w:r w:rsidRPr="0079244C">
        <w:rPr>
          <w:rFonts w:ascii="Times New Roman" w:hAnsi="Times New Roman"/>
          <w:sz w:val="28"/>
          <w:szCs w:val="28"/>
        </w:rPr>
        <w:t xml:space="preserve">  2017.  № 10 (43).</w:t>
      </w:r>
    </w:p>
    <w:bookmarkEnd w:id="167"/>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100. Ярош А.С., Пирогова Л.А., Филина Н.А. Современное состояние проблемы острых нарушений мозгового кровообращения. </w:t>
      </w:r>
      <w:r w:rsidRPr="0079244C">
        <w:rPr>
          <w:rFonts w:ascii="Times New Roman" w:hAnsi="Times New Roman"/>
          <w:i/>
          <w:iCs/>
          <w:sz w:val="28"/>
          <w:szCs w:val="28"/>
        </w:rPr>
        <w:t xml:space="preserve">Журнал Гродненского государственного медицинского университета. </w:t>
      </w:r>
      <w:r w:rsidRPr="0079244C">
        <w:rPr>
          <w:rFonts w:ascii="Times New Roman" w:hAnsi="Times New Roman"/>
          <w:sz w:val="28"/>
          <w:szCs w:val="28"/>
        </w:rPr>
        <w:t xml:space="preserve">2014. № 3. С.17–20. </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101. Мачинский П.А., Плотникова Н.А., Ульянкин В.Е., Кемайкин С.П., Рыбаков А.Г. Сравнительная характеристика показателей смертности и летальности от ишемического и геморрагического инсультов в России Известия высших учебных заведений. Поволжский регион. </w:t>
      </w:r>
      <w:r w:rsidRPr="0079244C">
        <w:rPr>
          <w:rFonts w:ascii="Times New Roman" w:hAnsi="Times New Roman"/>
          <w:i/>
          <w:iCs/>
          <w:sz w:val="28"/>
          <w:szCs w:val="28"/>
        </w:rPr>
        <w:t>Медицинские науки</w:t>
      </w:r>
      <w:r w:rsidRPr="0079244C">
        <w:rPr>
          <w:rFonts w:ascii="Times New Roman" w:hAnsi="Times New Roman"/>
          <w:sz w:val="28"/>
          <w:szCs w:val="28"/>
        </w:rPr>
        <w:t>. 2019. №3 (51). С.101-118. – DOI 10.21685/2072-3032-2019-3-10.</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102. Лібанова Е.М., Левчук Н.М., Рингач Н.О. та інші. Смертність населення України у трудоактивному віці: монографія. Київ. 2007. 211с.</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103. Зозуля А.І., Слабкий Г.О. Захворюваність та смертність населення</w:t>
      </w:r>
      <w:r>
        <w:rPr>
          <w:rFonts w:ascii="Times New Roman" w:hAnsi="Times New Roman"/>
          <w:sz w:val="28"/>
          <w:szCs w:val="28"/>
        </w:rPr>
        <w:t xml:space="preserve"> України – як світова проблема.</w:t>
      </w:r>
      <w:r w:rsidRPr="0079244C">
        <w:rPr>
          <w:rFonts w:ascii="Times New Roman" w:hAnsi="Times New Roman"/>
          <w:sz w:val="28"/>
          <w:szCs w:val="28"/>
        </w:rPr>
        <w:t xml:space="preserve"> </w:t>
      </w:r>
      <w:r w:rsidRPr="0079244C">
        <w:rPr>
          <w:rFonts w:ascii="Times New Roman" w:hAnsi="Times New Roman"/>
          <w:i/>
          <w:iCs/>
          <w:sz w:val="28"/>
          <w:szCs w:val="28"/>
        </w:rPr>
        <w:t>Збірник наукових праць співробітників НМАПО імені П.Л.Шупика.</w:t>
      </w:r>
      <w:r w:rsidRPr="0079244C">
        <w:rPr>
          <w:rFonts w:ascii="Times New Roman" w:hAnsi="Times New Roman"/>
          <w:sz w:val="28"/>
          <w:szCs w:val="28"/>
        </w:rPr>
        <w:t xml:space="preserve">  Київ. 2012. Вип.21, кн.2. С.706-711.</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104. Чепелевська Л.А. Тенденції медико-демографічних показників України у XXI столітті. Україна. </w:t>
      </w:r>
      <w:r w:rsidRPr="0079244C">
        <w:rPr>
          <w:rFonts w:ascii="Times New Roman" w:hAnsi="Times New Roman"/>
          <w:i/>
          <w:iCs/>
          <w:sz w:val="28"/>
          <w:szCs w:val="28"/>
        </w:rPr>
        <w:t>Здоров’я нації.</w:t>
      </w:r>
      <w:r w:rsidRPr="0079244C">
        <w:rPr>
          <w:rFonts w:ascii="Times New Roman" w:hAnsi="Times New Roman"/>
          <w:sz w:val="28"/>
          <w:szCs w:val="28"/>
        </w:rPr>
        <w:t xml:space="preserve"> 2018. №1(47).  С.48-52.</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105. Рингач Н.О. Керецман А.О. </w:t>
      </w:r>
      <w:hyperlink r:id="rId50" w:history="1">
        <w:r w:rsidRPr="0079244C">
          <w:rPr>
            <w:rStyle w:val="Hyperlink"/>
            <w:rFonts w:ascii="Times New Roman" w:hAnsi="Times New Roman"/>
            <w:color w:val="auto"/>
            <w:sz w:val="28"/>
            <w:szCs w:val="28"/>
            <w:u w:val="none"/>
          </w:rPr>
          <w:t>Втрачені роки потенційного життя внаслідок передчасної смертності в Україні: обсяг і структура</w:t>
        </w:r>
      </w:hyperlink>
      <w:r w:rsidRPr="0079244C">
        <w:rPr>
          <w:rStyle w:val="Hyperlink"/>
          <w:rFonts w:ascii="Times New Roman" w:hAnsi="Times New Roman"/>
          <w:color w:val="auto"/>
          <w:sz w:val="28"/>
          <w:szCs w:val="28"/>
          <w:u w:val="none"/>
        </w:rPr>
        <w:t>.</w:t>
      </w:r>
      <w:r w:rsidRPr="0079244C">
        <w:rPr>
          <w:rFonts w:ascii="Times New Roman" w:hAnsi="Times New Roman"/>
          <w:sz w:val="28"/>
          <w:szCs w:val="28"/>
        </w:rPr>
        <w:t xml:space="preserve"> </w:t>
      </w:r>
      <w:r w:rsidRPr="0079244C">
        <w:rPr>
          <w:rFonts w:ascii="Times New Roman" w:hAnsi="Times New Roman"/>
          <w:i/>
          <w:iCs/>
          <w:sz w:val="28"/>
          <w:szCs w:val="28"/>
        </w:rPr>
        <w:t>Вісник соціальної гігієни та організації охорони здоров'я України.</w:t>
      </w:r>
      <w:r w:rsidRPr="0079244C">
        <w:rPr>
          <w:rFonts w:ascii="Times New Roman" w:hAnsi="Times New Roman"/>
          <w:sz w:val="28"/>
          <w:szCs w:val="28"/>
        </w:rPr>
        <w:t xml:space="preserve"> 2014.  №1. С.36-41.</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106.</w:t>
      </w:r>
      <w:bookmarkStart w:id="168" w:name="_Hlk54262160"/>
      <w:r w:rsidRPr="0079244C">
        <w:rPr>
          <w:rFonts w:ascii="Times New Roman" w:hAnsi="Times New Roman"/>
          <w:sz w:val="28"/>
          <w:szCs w:val="28"/>
        </w:rPr>
        <w:t xml:space="preserve"> Roth G.A. Johnson C.O., Nguyen G.et al. Methods for estimating the global burden of cerebrovascular diseases</w:t>
      </w:r>
      <w:r w:rsidRPr="0079244C">
        <w:rPr>
          <w:rFonts w:ascii="Times New Roman" w:hAnsi="Times New Roman"/>
          <w:sz w:val="28"/>
          <w:szCs w:val="28"/>
          <w:lang w:val="en-US"/>
        </w:rPr>
        <w:t>.</w:t>
      </w:r>
      <w:r w:rsidRPr="0079244C">
        <w:rPr>
          <w:rFonts w:ascii="Times New Roman" w:hAnsi="Times New Roman"/>
          <w:sz w:val="28"/>
          <w:szCs w:val="28"/>
        </w:rPr>
        <w:t xml:space="preserve"> </w:t>
      </w:r>
      <w:r w:rsidRPr="0079244C">
        <w:rPr>
          <w:rFonts w:ascii="Times New Roman" w:hAnsi="Times New Roman"/>
          <w:i/>
          <w:iCs/>
          <w:sz w:val="28"/>
          <w:szCs w:val="28"/>
        </w:rPr>
        <w:t>Neuroepidemiology</w:t>
      </w:r>
      <w:r w:rsidRPr="0079244C">
        <w:rPr>
          <w:rFonts w:ascii="Times New Roman" w:hAnsi="Times New Roman"/>
          <w:sz w:val="28"/>
          <w:szCs w:val="28"/>
        </w:rPr>
        <w:t xml:space="preserve">. 2015. </w:t>
      </w:r>
      <w:r w:rsidRPr="0079244C">
        <w:rPr>
          <w:rFonts w:ascii="Times New Roman" w:hAnsi="Times New Roman"/>
          <w:sz w:val="28"/>
          <w:szCs w:val="28"/>
          <w:lang w:val="en-US"/>
        </w:rPr>
        <w:t xml:space="preserve"> V.</w:t>
      </w:r>
      <w:r w:rsidRPr="0079244C">
        <w:rPr>
          <w:rFonts w:ascii="Times New Roman" w:hAnsi="Times New Roman"/>
          <w:sz w:val="28"/>
          <w:szCs w:val="28"/>
        </w:rPr>
        <w:t xml:space="preserve">45. </w:t>
      </w:r>
      <w:r w:rsidRPr="0079244C">
        <w:rPr>
          <w:rFonts w:ascii="Times New Roman" w:hAnsi="Times New Roman"/>
          <w:sz w:val="28"/>
          <w:szCs w:val="28"/>
          <w:lang w:val="en-US"/>
        </w:rPr>
        <w:t>P.</w:t>
      </w:r>
      <w:r w:rsidRPr="0079244C">
        <w:rPr>
          <w:rFonts w:ascii="Times New Roman" w:hAnsi="Times New Roman"/>
          <w:sz w:val="28"/>
          <w:szCs w:val="28"/>
        </w:rPr>
        <w:t>146–151.</w:t>
      </w:r>
    </w:p>
    <w:bookmarkEnd w:id="168"/>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107. Foreman K.J.</w:t>
      </w:r>
      <w:r w:rsidRPr="0079244C">
        <w:rPr>
          <w:rFonts w:ascii="Times New Roman" w:hAnsi="Times New Roman"/>
          <w:sz w:val="28"/>
          <w:szCs w:val="28"/>
          <w:lang w:val="en-US"/>
        </w:rPr>
        <w:t>,</w:t>
      </w:r>
      <w:r w:rsidRPr="0079244C">
        <w:rPr>
          <w:rFonts w:ascii="Times New Roman" w:hAnsi="Times New Roman"/>
          <w:sz w:val="28"/>
          <w:szCs w:val="28"/>
        </w:rPr>
        <w:t xml:space="preserve"> Lozano R., Lopez A.D., Murray C.J. Modeling causes of death: an integrated approach using CODEm</w:t>
      </w:r>
      <w:r w:rsidRPr="0079244C">
        <w:rPr>
          <w:rFonts w:ascii="Times New Roman" w:hAnsi="Times New Roman"/>
          <w:sz w:val="28"/>
          <w:szCs w:val="28"/>
          <w:lang w:val="en-US"/>
        </w:rPr>
        <w:t xml:space="preserve">. </w:t>
      </w:r>
      <w:r w:rsidRPr="0079244C">
        <w:rPr>
          <w:rFonts w:ascii="Times New Roman" w:hAnsi="Times New Roman"/>
          <w:i/>
          <w:iCs/>
          <w:sz w:val="28"/>
          <w:szCs w:val="28"/>
        </w:rPr>
        <w:t>Popul. Health Metr.</w:t>
      </w:r>
      <w:r w:rsidRPr="0079244C">
        <w:rPr>
          <w:rFonts w:ascii="Times New Roman" w:hAnsi="Times New Roman"/>
          <w:sz w:val="28"/>
          <w:szCs w:val="28"/>
        </w:rPr>
        <w:t xml:space="preserve">  2012. </w:t>
      </w:r>
      <w:r w:rsidRPr="0079244C">
        <w:rPr>
          <w:rFonts w:ascii="Times New Roman" w:hAnsi="Times New Roman"/>
          <w:sz w:val="28"/>
          <w:szCs w:val="28"/>
          <w:lang w:val="en-US"/>
        </w:rPr>
        <w:t>N.</w:t>
      </w:r>
      <w:r w:rsidRPr="0079244C">
        <w:rPr>
          <w:rFonts w:ascii="Times New Roman" w:hAnsi="Times New Roman"/>
          <w:sz w:val="28"/>
          <w:szCs w:val="28"/>
        </w:rPr>
        <w:t xml:space="preserve">10. </w:t>
      </w:r>
      <w:r w:rsidRPr="0079244C">
        <w:rPr>
          <w:rFonts w:ascii="Times New Roman" w:hAnsi="Times New Roman"/>
          <w:sz w:val="28"/>
          <w:szCs w:val="28"/>
          <w:lang w:val="en-US"/>
        </w:rPr>
        <w:t>P.</w:t>
      </w:r>
      <w:r w:rsidRPr="0079244C">
        <w:rPr>
          <w:rFonts w:ascii="Times New Roman" w:hAnsi="Times New Roman"/>
          <w:sz w:val="28"/>
          <w:szCs w:val="28"/>
        </w:rPr>
        <w:t>1.</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108. Nedkoff L.</w:t>
      </w:r>
      <w:r w:rsidRPr="0079244C">
        <w:rPr>
          <w:rFonts w:ascii="Times New Roman" w:hAnsi="Times New Roman"/>
          <w:sz w:val="28"/>
          <w:szCs w:val="28"/>
          <w:lang w:val="en-US"/>
        </w:rPr>
        <w:t>,</w:t>
      </w:r>
      <w:r w:rsidRPr="0079244C">
        <w:rPr>
          <w:rFonts w:ascii="Times New Roman" w:hAnsi="Times New Roman"/>
          <w:sz w:val="28"/>
          <w:szCs w:val="28"/>
        </w:rPr>
        <w:t xml:space="preserve"> Briffa T.G., Knuiman M.</w:t>
      </w:r>
      <w:r w:rsidRPr="0079244C">
        <w:rPr>
          <w:rFonts w:ascii="Times New Roman" w:hAnsi="Times New Roman"/>
          <w:sz w:val="28"/>
          <w:szCs w:val="28"/>
          <w:lang w:val="en-US"/>
        </w:rPr>
        <w:t xml:space="preserve"> </w:t>
      </w:r>
      <w:r w:rsidRPr="0079244C">
        <w:rPr>
          <w:rFonts w:ascii="Times New Roman" w:hAnsi="Times New Roman"/>
          <w:sz w:val="28"/>
          <w:szCs w:val="28"/>
        </w:rPr>
        <w:t>et al. Temporal trends in the incidence and recurrence of hospitalised atherothrombotic disease in an Australian population, 2000–07: data linkage study</w:t>
      </w:r>
      <w:r w:rsidRPr="0079244C">
        <w:rPr>
          <w:rFonts w:ascii="Times New Roman" w:hAnsi="Times New Roman"/>
          <w:sz w:val="28"/>
          <w:szCs w:val="28"/>
          <w:lang w:val="en-US"/>
        </w:rPr>
        <w:t>.</w:t>
      </w:r>
      <w:r w:rsidRPr="0079244C">
        <w:rPr>
          <w:rFonts w:ascii="Times New Roman" w:hAnsi="Times New Roman"/>
          <w:sz w:val="28"/>
          <w:szCs w:val="28"/>
        </w:rPr>
        <w:t xml:space="preserve"> </w:t>
      </w:r>
      <w:r w:rsidRPr="0079244C">
        <w:rPr>
          <w:rFonts w:ascii="Times New Roman" w:hAnsi="Times New Roman"/>
          <w:i/>
          <w:iCs/>
          <w:sz w:val="28"/>
          <w:szCs w:val="28"/>
        </w:rPr>
        <w:t>Heart</w:t>
      </w:r>
      <w:r w:rsidRPr="0079244C">
        <w:rPr>
          <w:rFonts w:ascii="Times New Roman" w:hAnsi="Times New Roman"/>
          <w:sz w:val="28"/>
          <w:szCs w:val="28"/>
        </w:rPr>
        <w:t xml:space="preserve">. 2012. </w:t>
      </w:r>
      <w:r w:rsidRPr="0079244C">
        <w:rPr>
          <w:rFonts w:ascii="Times New Roman" w:hAnsi="Times New Roman"/>
          <w:sz w:val="28"/>
          <w:szCs w:val="28"/>
          <w:lang w:val="en-US"/>
        </w:rPr>
        <w:t>V.</w:t>
      </w:r>
      <w:r w:rsidRPr="0079244C">
        <w:rPr>
          <w:rFonts w:ascii="Times New Roman" w:hAnsi="Times New Roman"/>
          <w:sz w:val="28"/>
          <w:szCs w:val="28"/>
        </w:rPr>
        <w:t xml:space="preserve">98. </w:t>
      </w:r>
      <w:r w:rsidRPr="0079244C">
        <w:rPr>
          <w:rFonts w:ascii="Times New Roman" w:hAnsi="Times New Roman"/>
          <w:sz w:val="28"/>
          <w:szCs w:val="28"/>
          <w:lang w:val="en-US"/>
        </w:rPr>
        <w:t>P.</w:t>
      </w:r>
      <w:r w:rsidRPr="0079244C">
        <w:rPr>
          <w:rFonts w:ascii="Times New Roman" w:hAnsi="Times New Roman"/>
          <w:sz w:val="28"/>
          <w:szCs w:val="28"/>
        </w:rPr>
        <w:t>1449–1456.</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109. Katzenellenbogen J.M.</w:t>
      </w:r>
      <w:r w:rsidRPr="0079244C">
        <w:rPr>
          <w:rFonts w:ascii="Times New Roman" w:hAnsi="Times New Roman"/>
          <w:sz w:val="28"/>
          <w:szCs w:val="28"/>
          <w:lang w:val="en-US"/>
        </w:rPr>
        <w:t>,</w:t>
      </w:r>
      <w:r w:rsidRPr="0079244C">
        <w:rPr>
          <w:rFonts w:ascii="Times New Roman" w:hAnsi="Times New Roman"/>
          <w:sz w:val="28"/>
          <w:szCs w:val="28"/>
        </w:rPr>
        <w:t xml:space="preserve"> Vos T., Somerford P., Begg S., Semmens J.B., Codde J.P. Burden of stroke in indigenous Western Australians: a study using data linkage</w:t>
      </w:r>
      <w:r w:rsidRPr="0079244C">
        <w:rPr>
          <w:rFonts w:ascii="Times New Roman" w:hAnsi="Times New Roman"/>
          <w:sz w:val="28"/>
          <w:szCs w:val="28"/>
          <w:lang w:val="en-US"/>
        </w:rPr>
        <w:t>.</w:t>
      </w:r>
      <w:r w:rsidRPr="0079244C">
        <w:rPr>
          <w:rFonts w:ascii="Times New Roman" w:hAnsi="Times New Roman"/>
          <w:sz w:val="28"/>
          <w:szCs w:val="28"/>
        </w:rPr>
        <w:t xml:space="preserve">  </w:t>
      </w:r>
      <w:r w:rsidRPr="0079244C">
        <w:rPr>
          <w:rFonts w:ascii="Times New Roman" w:hAnsi="Times New Roman"/>
          <w:i/>
          <w:iCs/>
          <w:sz w:val="28"/>
          <w:szCs w:val="28"/>
        </w:rPr>
        <w:t>Stroke</w:t>
      </w:r>
      <w:r w:rsidRPr="0079244C">
        <w:rPr>
          <w:rFonts w:ascii="Times New Roman" w:hAnsi="Times New Roman"/>
          <w:sz w:val="28"/>
          <w:szCs w:val="28"/>
        </w:rPr>
        <w:t>. 2011.</w:t>
      </w:r>
      <w:r w:rsidRPr="0079244C">
        <w:rPr>
          <w:rFonts w:ascii="Times New Roman" w:hAnsi="Times New Roman"/>
          <w:sz w:val="28"/>
          <w:szCs w:val="28"/>
          <w:lang w:val="en-US"/>
        </w:rPr>
        <w:t xml:space="preserve"> Vol.</w:t>
      </w:r>
      <w:r w:rsidRPr="0079244C">
        <w:rPr>
          <w:rFonts w:ascii="Times New Roman" w:hAnsi="Times New Roman"/>
          <w:sz w:val="28"/>
          <w:szCs w:val="28"/>
        </w:rPr>
        <w:t xml:space="preserve"> 42.</w:t>
      </w:r>
      <w:r w:rsidRPr="0079244C">
        <w:rPr>
          <w:rFonts w:ascii="Times New Roman" w:hAnsi="Times New Roman"/>
          <w:sz w:val="28"/>
          <w:szCs w:val="28"/>
          <w:lang w:val="en-US"/>
        </w:rPr>
        <w:t xml:space="preserve"> P.</w:t>
      </w:r>
      <w:r w:rsidRPr="0079244C">
        <w:rPr>
          <w:rFonts w:ascii="Times New Roman" w:hAnsi="Times New Roman"/>
          <w:sz w:val="28"/>
          <w:szCs w:val="28"/>
        </w:rPr>
        <w:t>1515–1521.</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110. Li L., Rothwell P.M. Biases in detection of apparent  ‘‘weekend effect’’ on outcome with administrative coding data:  population based study of stroke</w:t>
      </w:r>
      <w:r w:rsidRPr="0079244C">
        <w:rPr>
          <w:rFonts w:ascii="Times New Roman" w:hAnsi="Times New Roman"/>
          <w:sz w:val="28"/>
          <w:szCs w:val="28"/>
          <w:lang w:val="en-US"/>
        </w:rPr>
        <w:t>.</w:t>
      </w:r>
      <w:r w:rsidRPr="0079244C">
        <w:rPr>
          <w:rFonts w:ascii="Times New Roman" w:hAnsi="Times New Roman"/>
          <w:sz w:val="28"/>
          <w:szCs w:val="28"/>
        </w:rPr>
        <w:t xml:space="preserve"> </w:t>
      </w:r>
      <w:r w:rsidRPr="0079244C">
        <w:rPr>
          <w:rFonts w:ascii="Times New Roman" w:hAnsi="Times New Roman"/>
          <w:i/>
          <w:iCs/>
          <w:sz w:val="28"/>
          <w:szCs w:val="28"/>
        </w:rPr>
        <w:t>BMJ</w:t>
      </w:r>
      <w:r w:rsidRPr="0079244C">
        <w:rPr>
          <w:rFonts w:ascii="Times New Roman" w:hAnsi="Times New Roman"/>
          <w:sz w:val="28"/>
          <w:szCs w:val="28"/>
        </w:rPr>
        <w:t xml:space="preserve">.  2016. </w:t>
      </w:r>
      <w:r w:rsidRPr="0079244C">
        <w:rPr>
          <w:rFonts w:ascii="Times New Roman" w:hAnsi="Times New Roman"/>
          <w:sz w:val="28"/>
          <w:szCs w:val="28"/>
          <w:lang w:val="en-US"/>
        </w:rPr>
        <w:t>V</w:t>
      </w:r>
      <w:r w:rsidRPr="0079244C">
        <w:rPr>
          <w:rFonts w:ascii="Times New Roman" w:hAnsi="Times New Roman"/>
          <w:sz w:val="28"/>
          <w:szCs w:val="28"/>
        </w:rPr>
        <w:t xml:space="preserve">.353. </w:t>
      </w:r>
      <w:r w:rsidRPr="0079244C">
        <w:rPr>
          <w:rFonts w:ascii="Times New Roman" w:hAnsi="Times New Roman"/>
          <w:sz w:val="28"/>
          <w:szCs w:val="28"/>
          <w:lang w:val="en-US"/>
        </w:rPr>
        <w:t>P</w:t>
      </w:r>
      <w:r w:rsidRPr="0079244C">
        <w:rPr>
          <w:rFonts w:ascii="Times New Roman" w:hAnsi="Times New Roman"/>
          <w:sz w:val="28"/>
          <w:szCs w:val="28"/>
        </w:rPr>
        <w:t>.2648.</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111. Щедеркина И.О., Витковская И.П.,  Колтунов И.Е. и др. Инсульт у детей. Формирование педиатрического регистра инсультов: международный и региональный опыт. </w:t>
      </w:r>
      <w:r w:rsidRPr="0079244C">
        <w:rPr>
          <w:rFonts w:ascii="Times New Roman" w:hAnsi="Times New Roman"/>
          <w:i/>
          <w:iCs/>
          <w:sz w:val="28"/>
          <w:szCs w:val="28"/>
        </w:rPr>
        <w:t>Русский журнал детской неврологии</w:t>
      </w:r>
      <w:r w:rsidRPr="0079244C">
        <w:rPr>
          <w:rFonts w:ascii="Times New Roman" w:hAnsi="Times New Roman"/>
          <w:sz w:val="28"/>
          <w:szCs w:val="28"/>
        </w:rPr>
        <w:t>. 2018. №13(1). С.7–19.</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112. Heron M. Deaths: leading causes for 2010. </w:t>
      </w:r>
      <w:r w:rsidRPr="0079244C">
        <w:rPr>
          <w:rFonts w:ascii="Times New Roman" w:hAnsi="Times New Roman"/>
          <w:i/>
          <w:iCs/>
          <w:sz w:val="28"/>
          <w:szCs w:val="28"/>
        </w:rPr>
        <w:t>Natl Vital Stat Rep</w:t>
      </w:r>
      <w:r w:rsidRPr="0079244C">
        <w:rPr>
          <w:rFonts w:ascii="Times New Roman" w:hAnsi="Times New Roman"/>
          <w:sz w:val="28"/>
          <w:szCs w:val="28"/>
          <w:lang w:val="en-US"/>
        </w:rPr>
        <w:t>.</w:t>
      </w:r>
      <w:r w:rsidRPr="0079244C">
        <w:rPr>
          <w:rFonts w:ascii="Times New Roman" w:hAnsi="Times New Roman"/>
          <w:sz w:val="28"/>
          <w:szCs w:val="28"/>
        </w:rPr>
        <w:t xml:space="preserve"> 2010</w:t>
      </w:r>
      <w:r w:rsidRPr="0079244C">
        <w:rPr>
          <w:rFonts w:ascii="Times New Roman" w:hAnsi="Times New Roman"/>
          <w:sz w:val="28"/>
          <w:szCs w:val="28"/>
          <w:lang w:val="en-US"/>
        </w:rPr>
        <w:t>. V.</w:t>
      </w:r>
      <w:r w:rsidRPr="0079244C">
        <w:rPr>
          <w:rFonts w:ascii="Times New Roman" w:hAnsi="Times New Roman"/>
          <w:sz w:val="28"/>
          <w:szCs w:val="28"/>
        </w:rPr>
        <w:t>62(6)</w:t>
      </w:r>
      <w:r w:rsidRPr="0079244C">
        <w:rPr>
          <w:rFonts w:ascii="Times New Roman" w:hAnsi="Times New Roman"/>
          <w:sz w:val="28"/>
          <w:szCs w:val="28"/>
          <w:lang w:val="en-US"/>
        </w:rPr>
        <w:t>. P.</w:t>
      </w:r>
      <w:r w:rsidRPr="0079244C">
        <w:rPr>
          <w:rFonts w:ascii="Times New Roman" w:hAnsi="Times New Roman"/>
          <w:sz w:val="28"/>
          <w:szCs w:val="28"/>
        </w:rPr>
        <w:t>1–97. PMID: 24364902.</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113. Roach E.S., Golomb M.R., Adams R.  et al. Management of stroke in infants and children: a scientific statement from a special writing group of the american heart association stroke council and the council on cardiovascular disease in the young. </w:t>
      </w:r>
      <w:r w:rsidRPr="0079244C">
        <w:rPr>
          <w:rFonts w:ascii="Times New Roman" w:hAnsi="Times New Roman"/>
          <w:i/>
          <w:iCs/>
          <w:sz w:val="28"/>
          <w:szCs w:val="28"/>
        </w:rPr>
        <w:t>Stroke</w:t>
      </w:r>
      <w:r w:rsidRPr="0079244C">
        <w:rPr>
          <w:rFonts w:ascii="Times New Roman" w:hAnsi="Times New Roman"/>
          <w:sz w:val="28"/>
          <w:szCs w:val="28"/>
        </w:rPr>
        <w:t xml:space="preserve"> 2008. </w:t>
      </w:r>
      <w:r w:rsidRPr="0079244C">
        <w:rPr>
          <w:rFonts w:ascii="Times New Roman" w:hAnsi="Times New Roman"/>
          <w:sz w:val="28"/>
          <w:szCs w:val="28"/>
          <w:lang w:val="en-US"/>
        </w:rPr>
        <w:t>Vol</w:t>
      </w:r>
      <w:r w:rsidRPr="0079244C">
        <w:rPr>
          <w:rFonts w:ascii="Times New Roman" w:hAnsi="Times New Roman"/>
          <w:sz w:val="28"/>
          <w:szCs w:val="28"/>
        </w:rPr>
        <w:t xml:space="preserve">.39(9). </w:t>
      </w:r>
      <w:r w:rsidRPr="0079244C">
        <w:rPr>
          <w:rFonts w:ascii="Times New Roman" w:hAnsi="Times New Roman"/>
          <w:sz w:val="28"/>
          <w:szCs w:val="28"/>
          <w:lang w:val="en-US"/>
        </w:rPr>
        <w:t>P</w:t>
      </w:r>
      <w:r w:rsidRPr="0079244C">
        <w:rPr>
          <w:rFonts w:ascii="Times New Roman" w:hAnsi="Times New Roman"/>
          <w:sz w:val="28"/>
          <w:szCs w:val="28"/>
        </w:rPr>
        <w:t>.2644–91. PMID: 18635845. DOI: 10.1161/STROKEAHA.108.189696.</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114. Колтунов И.Е., Щедеркина И.О. Проблема инсульта у детей: актуальность и перспективы. </w:t>
      </w:r>
      <w:r w:rsidRPr="0079244C">
        <w:rPr>
          <w:rFonts w:ascii="Times New Roman" w:hAnsi="Times New Roman"/>
          <w:i/>
          <w:iCs/>
          <w:sz w:val="28"/>
          <w:szCs w:val="28"/>
        </w:rPr>
        <w:t>Детский доктор.</w:t>
      </w:r>
      <w:r w:rsidRPr="0079244C">
        <w:rPr>
          <w:rFonts w:ascii="Times New Roman" w:hAnsi="Times New Roman"/>
          <w:sz w:val="28"/>
          <w:szCs w:val="28"/>
        </w:rPr>
        <w:t xml:space="preserve"> 2016. №.3(3). С.10–1.  </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115. De Veber G.A., Kirton A., Booth F.A. et al. Epidemiology and outcomes of arterial ischemic stroke in children: The Canadian Pediatric Ischemic Stroke Registry. </w:t>
      </w:r>
      <w:r w:rsidRPr="0079244C">
        <w:rPr>
          <w:rFonts w:ascii="Times New Roman" w:hAnsi="Times New Roman"/>
          <w:i/>
          <w:iCs/>
          <w:sz w:val="28"/>
          <w:szCs w:val="28"/>
        </w:rPr>
        <w:t>Pediatr Neurol</w:t>
      </w:r>
      <w:r w:rsidRPr="0079244C">
        <w:rPr>
          <w:rFonts w:ascii="Times New Roman" w:hAnsi="Times New Roman"/>
          <w:sz w:val="28"/>
          <w:szCs w:val="28"/>
          <w:lang w:val="en-US"/>
        </w:rPr>
        <w:t>.</w:t>
      </w:r>
      <w:r w:rsidRPr="0079244C">
        <w:rPr>
          <w:rFonts w:ascii="Times New Roman" w:hAnsi="Times New Roman"/>
          <w:sz w:val="28"/>
          <w:szCs w:val="28"/>
        </w:rPr>
        <w:t xml:space="preserve"> 2017</w:t>
      </w:r>
      <w:r w:rsidRPr="0079244C">
        <w:rPr>
          <w:rFonts w:ascii="Times New Roman" w:hAnsi="Times New Roman"/>
          <w:sz w:val="28"/>
          <w:szCs w:val="28"/>
          <w:lang w:val="en-US"/>
        </w:rPr>
        <w:t>. N.</w:t>
      </w:r>
      <w:r w:rsidRPr="0079244C">
        <w:rPr>
          <w:rFonts w:ascii="Times New Roman" w:hAnsi="Times New Roman"/>
          <w:sz w:val="28"/>
          <w:szCs w:val="28"/>
        </w:rPr>
        <w:t>69</w:t>
      </w:r>
      <w:r w:rsidRPr="0079244C">
        <w:rPr>
          <w:rFonts w:ascii="Times New Roman" w:hAnsi="Times New Roman"/>
          <w:sz w:val="28"/>
          <w:szCs w:val="28"/>
          <w:lang w:val="en-US"/>
        </w:rPr>
        <w:t>. P.</w:t>
      </w:r>
      <w:r w:rsidRPr="0079244C">
        <w:rPr>
          <w:rFonts w:ascii="Times New Roman" w:hAnsi="Times New Roman"/>
          <w:sz w:val="28"/>
          <w:szCs w:val="28"/>
        </w:rPr>
        <w:t>58–70.  PMID: 28254555. DOI: 10.1016.</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116. Agrawal N., Johnston S.C., Wu Y.W. et al. Imaging data reveal a higher pediatric stroke incidence than prior US estimates. </w:t>
      </w:r>
      <w:r w:rsidRPr="0079244C">
        <w:rPr>
          <w:rFonts w:ascii="Times New Roman" w:hAnsi="Times New Roman"/>
          <w:i/>
          <w:iCs/>
          <w:sz w:val="28"/>
          <w:szCs w:val="28"/>
        </w:rPr>
        <w:t>Stroke</w:t>
      </w:r>
      <w:r w:rsidRPr="0079244C">
        <w:rPr>
          <w:rFonts w:ascii="Times New Roman" w:hAnsi="Times New Roman"/>
          <w:sz w:val="28"/>
          <w:szCs w:val="28"/>
        </w:rPr>
        <w:t xml:space="preserve">. 2009. </w:t>
      </w:r>
      <w:r w:rsidRPr="0079244C">
        <w:rPr>
          <w:rFonts w:ascii="Times New Roman" w:hAnsi="Times New Roman"/>
          <w:sz w:val="28"/>
          <w:szCs w:val="28"/>
          <w:lang w:val="en-US"/>
        </w:rPr>
        <w:t>Vol.</w:t>
      </w:r>
      <w:r w:rsidRPr="0079244C">
        <w:rPr>
          <w:rFonts w:ascii="Times New Roman" w:hAnsi="Times New Roman"/>
          <w:sz w:val="28"/>
          <w:szCs w:val="28"/>
        </w:rPr>
        <w:t xml:space="preserve">40(11). </w:t>
      </w:r>
      <w:r w:rsidRPr="0079244C">
        <w:rPr>
          <w:rFonts w:ascii="Times New Roman" w:hAnsi="Times New Roman"/>
          <w:sz w:val="28"/>
          <w:szCs w:val="28"/>
          <w:lang w:val="en-US"/>
        </w:rPr>
        <w:t>P.</w:t>
      </w:r>
      <w:r w:rsidRPr="0079244C">
        <w:rPr>
          <w:rFonts w:ascii="Times New Roman" w:hAnsi="Times New Roman"/>
          <w:sz w:val="28"/>
          <w:szCs w:val="28"/>
        </w:rPr>
        <w:t>3415–21. PMID: 19762687. DOI: 10.1161/STROKEAHA.109.564633.</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117. Steinlin M., Pfister I., Pavlovic J. et al.  The first three years of the Swiss Neuropae- diatric Stroke Registry (SNPSR): a population-based study of incidence, symptoms and risk factors. </w:t>
      </w:r>
      <w:r w:rsidRPr="0079244C">
        <w:rPr>
          <w:rFonts w:ascii="Times New Roman" w:hAnsi="Times New Roman"/>
          <w:i/>
          <w:iCs/>
          <w:sz w:val="28"/>
          <w:szCs w:val="28"/>
        </w:rPr>
        <w:t>Neuropediatrics.</w:t>
      </w:r>
      <w:r w:rsidRPr="0079244C">
        <w:rPr>
          <w:rFonts w:ascii="Times New Roman" w:hAnsi="Times New Roman"/>
          <w:sz w:val="28"/>
          <w:szCs w:val="28"/>
        </w:rPr>
        <w:t xml:space="preserve"> 2005. </w:t>
      </w:r>
      <w:r w:rsidRPr="0079244C">
        <w:rPr>
          <w:rFonts w:ascii="Times New Roman" w:hAnsi="Times New Roman"/>
          <w:sz w:val="28"/>
          <w:szCs w:val="28"/>
          <w:lang w:val="en-US"/>
        </w:rPr>
        <w:t>V</w:t>
      </w:r>
      <w:r w:rsidRPr="0079244C">
        <w:rPr>
          <w:rFonts w:ascii="Times New Roman" w:hAnsi="Times New Roman"/>
          <w:sz w:val="28"/>
          <w:szCs w:val="28"/>
        </w:rPr>
        <w:t xml:space="preserve">.36(2). </w:t>
      </w:r>
      <w:r w:rsidRPr="0079244C">
        <w:rPr>
          <w:rFonts w:ascii="Times New Roman" w:hAnsi="Times New Roman"/>
          <w:sz w:val="28"/>
          <w:szCs w:val="28"/>
          <w:lang w:val="en-US"/>
        </w:rPr>
        <w:t>P</w:t>
      </w:r>
      <w:r w:rsidRPr="0079244C">
        <w:rPr>
          <w:rFonts w:ascii="Times New Roman" w:hAnsi="Times New Roman"/>
          <w:sz w:val="28"/>
          <w:szCs w:val="28"/>
        </w:rPr>
        <w:t>.90–7. PMID: 15822021.  DOI: 10.1055/s-2005-837658.</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118. Зыков В.П., Васильев С.А., Комарова И.Б. и др. Ишемический инсульт  в детском возрасте. </w:t>
      </w:r>
      <w:r w:rsidRPr="0079244C">
        <w:rPr>
          <w:rFonts w:ascii="Times New Roman" w:hAnsi="Times New Roman"/>
          <w:i/>
          <w:iCs/>
          <w:sz w:val="28"/>
          <w:szCs w:val="28"/>
        </w:rPr>
        <w:t>Лечебное дело</w:t>
      </w:r>
      <w:r w:rsidRPr="0079244C">
        <w:rPr>
          <w:rFonts w:ascii="Times New Roman" w:hAnsi="Times New Roman"/>
          <w:sz w:val="28"/>
          <w:szCs w:val="28"/>
        </w:rPr>
        <w:t xml:space="preserve">. 2009. №2. С.12–20. </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119. Маслюк О.А., Смоленцева И.Г., Амосова Н.А. и др. Госпитальный регистр инсульта в специализированном отделении для больных с острым нарушением мозгового кровообращения. </w:t>
      </w:r>
      <w:r w:rsidRPr="0079244C">
        <w:rPr>
          <w:rFonts w:ascii="Times New Roman" w:hAnsi="Times New Roman"/>
          <w:i/>
          <w:iCs/>
          <w:sz w:val="28"/>
          <w:szCs w:val="28"/>
        </w:rPr>
        <w:t>Саратовский научно-медицинский  журнал</w:t>
      </w:r>
      <w:r w:rsidRPr="00637279">
        <w:rPr>
          <w:rFonts w:ascii="Times New Roman" w:hAnsi="Times New Roman"/>
          <w:sz w:val="28"/>
          <w:szCs w:val="28"/>
        </w:rPr>
        <w:t>.</w:t>
      </w:r>
      <w:r w:rsidRPr="0079244C">
        <w:rPr>
          <w:rFonts w:ascii="Times New Roman" w:hAnsi="Times New Roman"/>
          <w:sz w:val="28"/>
          <w:szCs w:val="28"/>
        </w:rPr>
        <w:t xml:space="preserve"> 2014</w:t>
      </w:r>
      <w:r w:rsidRPr="00637279">
        <w:rPr>
          <w:rFonts w:ascii="Times New Roman" w:hAnsi="Times New Roman"/>
          <w:sz w:val="28"/>
          <w:szCs w:val="28"/>
        </w:rPr>
        <w:t xml:space="preserve">. </w:t>
      </w:r>
      <w:r w:rsidRPr="0079244C">
        <w:rPr>
          <w:rFonts w:ascii="Times New Roman" w:hAnsi="Times New Roman"/>
          <w:sz w:val="28"/>
          <w:szCs w:val="28"/>
          <w:lang w:val="en-US"/>
        </w:rPr>
        <w:t>N</w:t>
      </w:r>
      <w:r w:rsidRPr="00637279">
        <w:rPr>
          <w:rFonts w:ascii="Times New Roman" w:hAnsi="Times New Roman"/>
          <w:sz w:val="28"/>
          <w:szCs w:val="28"/>
        </w:rPr>
        <w:t>.</w:t>
      </w:r>
      <w:r w:rsidRPr="0079244C">
        <w:rPr>
          <w:rFonts w:ascii="Times New Roman" w:hAnsi="Times New Roman"/>
          <w:sz w:val="28"/>
          <w:szCs w:val="28"/>
        </w:rPr>
        <w:t>10(4)</w:t>
      </w:r>
      <w:r w:rsidRPr="00637279">
        <w:rPr>
          <w:rFonts w:ascii="Times New Roman" w:hAnsi="Times New Roman"/>
          <w:sz w:val="28"/>
          <w:szCs w:val="28"/>
        </w:rPr>
        <w:t xml:space="preserve">. </w:t>
      </w:r>
      <w:r w:rsidRPr="0079244C">
        <w:rPr>
          <w:rFonts w:ascii="Times New Roman" w:hAnsi="Times New Roman"/>
          <w:sz w:val="28"/>
          <w:szCs w:val="28"/>
          <w:lang w:val="en-US"/>
        </w:rPr>
        <w:t>C</w:t>
      </w:r>
      <w:r w:rsidRPr="00637279">
        <w:rPr>
          <w:rFonts w:ascii="Times New Roman" w:hAnsi="Times New Roman"/>
          <w:sz w:val="28"/>
          <w:szCs w:val="28"/>
        </w:rPr>
        <w:t>.</w:t>
      </w:r>
      <w:r w:rsidRPr="0079244C">
        <w:rPr>
          <w:rFonts w:ascii="Times New Roman" w:hAnsi="Times New Roman"/>
          <w:sz w:val="28"/>
          <w:szCs w:val="28"/>
        </w:rPr>
        <w:t>819–23.</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120. </w:t>
      </w:r>
      <w:bookmarkStart w:id="169" w:name="_Hlk54258259"/>
      <w:r w:rsidRPr="0079244C">
        <w:rPr>
          <w:rFonts w:ascii="Times New Roman" w:hAnsi="Times New Roman"/>
          <w:sz w:val="28"/>
          <w:szCs w:val="28"/>
        </w:rPr>
        <w:t xml:space="preserve">Kjellstrom T., Norrving B., Shatchkute A. Helsingborg declaration 2006 on Europe stroke strategias. </w:t>
      </w:r>
      <w:r w:rsidRPr="0079244C">
        <w:rPr>
          <w:rFonts w:ascii="Times New Roman" w:hAnsi="Times New Roman"/>
          <w:i/>
          <w:iCs/>
          <w:sz w:val="28"/>
          <w:szCs w:val="28"/>
        </w:rPr>
        <w:t>Cerebrovasc Dis.</w:t>
      </w:r>
      <w:r w:rsidRPr="0079244C">
        <w:rPr>
          <w:rFonts w:ascii="Times New Roman" w:hAnsi="Times New Roman"/>
          <w:sz w:val="28"/>
          <w:szCs w:val="28"/>
        </w:rPr>
        <w:t xml:space="preserve"> 2007. </w:t>
      </w:r>
      <w:r w:rsidRPr="0079244C">
        <w:rPr>
          <w:rFonts w:ascii="Times New Roman" w:hAnsi="Times New Roman"/>
          <w:sz w:val="28"/>
          <w:szCs w:val="28"/>
          <w:lang w:val="en-US"/>
        </w:rPr>
        <w:t>V</w:t>
      </w:r>
      <w:r w:rsidRPr="0079244C">
        <w:rPr>
          <w:rFonts w:ascii="Times New Roman" w:hAnsi="Times New Roman"/>
          <w:sz w:val="28"/>
          <w:szCs w:val="28"/>
        </w:rPr>
        <w:t xml:space="preserve">.23(2–3). </w:t>
      </w:r>
      <w:r w:rsidRPr="0079244C">
        <w:rPr>
          <w:rFonts w:ascii="Times New Roman" w:hAnsi="Times New Roman"/>
          <w:sz w:val="28"/>
          <w:szCs w:val="28"/>
          <w:lang w:val="en-US"/>
        </w:rPr>
        <w:t>P</w:t>
      </w:r>
      <w:r w:rsidRPr="0079244C">
        <w:rPr>
          <w:rFonts w:ascii="Times New Roman" w:hAnsi="Times New Roman"/>
          <w:sz w:val="28"/>
          <w:szCs w:val="28"/>
        </w:rPr>
        <w:t>.231–41. PMID: 17139166.  DOI: 10.1159/000097646.</w:t>
      </w:r>
    </w:p>
    <w:bookmarkEnd w:id="169"/>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121. Комарова И.Б., Зыков В.П. Классификация CASCADE артериального ишемического инсульта в детском воздасте. </w:t>
      </w:r>
      <w:r w:rsidRPr="0079244C">
        <w:rPr>
          <w:rFonts w:ascii="Times New Roman" w:hAnsi="Times New Roman"/>
          <w:i/>
          <w:iCs/>
          <w:sz w:val="28"/>
          <w:szCs w:val="28"/>
        </w:rPr>
        <w:t>Журнал неврологии и психиатрии</w:t>
      </w:r>
      <w:r w:rsidRPr="0079244C">
        <w:rPr>
          <w:rFonts w:ascii="Times New Roman" w:hAnsi="Times New Roman"/>
          <w:sz w:val="28"/>
          <w:szCs w:val="28"/>
        </w:rPr>
        <w:t>. 2013. № 5. Вып. 2. С.10-15.</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122. Jauch EC, Saver JL, Adams HP Jr, et al. Guidelines for the early management of patients with acute ischemic stroke: a guideline for healthcare professionals from the American Heart Association/American Stroke Association. </w:t>
      </w:r>
      <w:r w:rsidRPr="0079244C">
        <w:rPr>
          <w:rFonts w:ascii="Times New Roman" w:hAnsi="Times New Roman"/>
          <w:i/>
          <w:iCs/>
          <w:sz w:val="28"/>
          <w:szCs w:val="28"/>
        </w:rPr>
        <w:t xml:space="preserve">Stroke. </w:t>
      </w:r>
      <w:r w:rsidRPr="0079244C">
        <w:rPr>
          <w:rFonts w:ascii="Times New Roman" w:hAnsi="Times New Roman"/>
          <w:sz w:val="28"/>
          <w:szCs w:val="28"/>
        </w:rPr>
        <w:t xml:space="preserve">2013. </w:t>
      </w:r>
      <w:r w:rsidRPr="0079244C">
        <w:rPr>
          <w:rFonts w:ascii="Times New Roman" w:hAnsi="Times New Roman"/>
          <w:sz w:val="28"/>
          <w:szCs w:val="28"/>
          <w:lang w:val="en-US"/>
        </w:rPr>
        <w:t>Vol.</w:t>
      </w:r>
      <w:r w:rsidRPr="0079244C">
        <w:rPr>
          <w:rFonts w:ascii="Times New Roman" w:hAnsi="Times New Roman"/>
          <w:sz w:val="28"/>
          <w:szCs w:val="28"/>
        </w:rPr>
        <w:t xml:space="preserve"> 44</w:t>
      </w:r>
      <w:r w:rsidRPr="0079244C">
        <w:rPr>
          <w:rFonts w:ascii="Times New Roman" w:hAnsi="Times New Roman"/>
          <w:sz w:val="28"/>
          <w:szCs w:val="28"/>
          <w:lang w:val="en-US"/>
        </w:rPr>
        <w:t>. P.</w:t>
      </w:r>
      <w:r w:rsidRPr="0079244C">
        <w:rPr>
          <w:rFonts w:ascii="Times New Roman" w:hAnsi="Times New Roman"/>
          <w:sz w:val="28"/>
          <w:szCs w:val="28"/>
        </w:rPr>
        <w:t>870–947.</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123. Steiner T, Al-Shahi Salman R, Beer R et al. European Stroke Organisation (ESO) guidelines for the management of spontaneous intracerebral hemorrhage. </w:t>
      </w:r>
      <w:r w:rsidRPr="0079244C">
        <w:rPr>
          <w:rFonts w:ascii="Times New Roman" w:hAnsi="Times New Roman"/>
          <w:i/>
          <w:iCs/>
          <w:sz w:val="28"/>
          <w:szCs w:val="28"/>
        </w:rPr>
        <w:t>Int J Stroke</w:t>
      </w:r>
      <w:r w:rsidRPr="0079244C">
        <w:rPr>
          <w:rFonts w:ascii="Times New Roman" w:hAnsi="Times New Roman"/>
          <w:sz w:val="28"/>
          <w:szCs w:val="28"/>
          <w:lang w:val="en-US"/>
        </w:rPr>
        <w:t>.</w:t>
      </w:r>
      <w:r w:rsidRPr="0079244C">
        <w:rPr>
          <w:rFonts w:ascii="Times New Roman" w:hAnsi="Times New Roman"/>
          <w:sz w:val="28"/>
          <w:szCs w:val="28"/>
        </w:rPr>
        <w:t xml:space="preserve"> 2014</w:t>
      </w:r>
      <w:r w:rsidRPr="0079244C">
        <w:rPr>
          <w:rFonts w:ascii="Times New Roman" w:hAnsi="Times New Roman"/>
          <w:sz w:val="28"/>
          <w:szCs w:val="28"/>
          <w:lang w:val="en-US"/>
        </w:rPr>
        <w:t>. V.</w:t>
      </w:r>
      <w:r w:rsidRPr="0079244C">
        <w:rPr>
          <w:rFonts w:ascii="Times New Roman" w:hAnsi="Times New Roman"/>
          <w:sz w:val="28"/>
          <w:szCs w:val="28"/>
        </w:rPr>
        <w:t>9</w:t>
      </w:r>
      <w:r w:rsidRPr="0079244C">
        <w:rPr>
          <w:rFonts w:ascii="Times New Roman" w:hAnsi="Times New Roman"/>
          <w:sz w:val="28"/>
          <w:szCs w:val="28"/>
          <w:lang w:val="en-US"/>
        </w:rPr>
        <w:t>. P.</w:t>
      </w:r>
      <w:r w:rsidRPr="0079244C">
        <w:rPr>
          <w:rFonts w:ascii="Times New Roman" w:hAnsi="Times New Roman"/>
          <w:sz w:val="28"/>
          <w:szCs w:val="28"/>
        </w:rPr>
        <w:t>840–855.</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124. Donnan GA and Davis SM. Neurologist, internist, or strokologist? </w:t>
      </w:r>
      <w:r w:rsidRPr="0079244C">
        <w:rPr>
          <w:rFonts w:ascii="Times New Roman" w:hAnsi="Times New Roman"/>
          <w:i/>
          <w:iCs/>
          <w:sz w:val="28"/>
          <w:szCs w:val="28"/>
        </w:rPr>
        <w:t>Stroke</w:t>
      </w:r>
      <w:r w:rsidRPr="0079244C">
        <w:rPr>
          <w:rFonts w:ascii="Times New Roman" w:hAnsi="Times New Roman"/>
          <w:i/>
          <w:iCs/>
          <w:sz w:val="28"/>
          <w:szCs w:val="28"/>
          <w:lang w:val="en-US"/>
        </w:rPr>
        <w:t>.</w:t>
      </w:r>
      <w:r w:rsidRPr="0079244C">
        <w:rPr>
          <w:rFonts w:ascii="Times New Roman" w:hAnsi="Times New Roman"/>
          <w:sz w:val="28"/>
          <w:szCs w:val="28"/>
        </w:rPr>
        <w:t xml:space="preserve"> 2003</w:t>
      </w:r>
      <w:r w:rsidRPr="0079244C">
        <w:rPr>
          <w:rFonts w:ascii="Times New Roman" w:hAnsi="Times New Roman"/>
          <w:sz w:val="28"/>
          <w:szCs w:val="28"/>
          <w:lang w:val="en-US"/>
        </w:rPr>
        <w:t>.</w:t>
      </w:r>
      <w:r w:rsidRPr="0079244C">
        <w:rPr>
          <w:rFonts w:ascii="Times New Roman" w:hAnsi="Times New Roman"/>
          <w:sz w:val="28"/>
          <w:szCs w:val="28"/>
        </w:rPr>
        <w:t xml:space="preserve"> </w:t>
      </w:r>
      <w:r w:rsidRPr="0079244C">
        <w:rPr>
          <w:rFonts w:ascii="Times New Roman" w:hAnsi="Times New Roman"/>
          <w:sz w:val="28"/>
          <w:szCs w:val="28"/>
          <w:lang w:val="en-US"/>
        </w:rPr>
        <w:t>Vol.</w:t>
      </w:r>
      <w:r w:rsidRPr="0079244C">
        <w:rPr>
          <w:rFonts w:ascii="Times New Roman" w:hAnsi="Times New Roman"/>
          <w:sz w:val="28"/>
          <w:szCs w:val="28"/>
        </w:rPr>
        <w:t>34</w:t>
      </w:r>
      <w:r w:rsidRPr="0079244C">
        <w:rPr>
          <w:rFonts w:ascii="Times New Roman" w:hAnsi="Times New Roman"/>
          <w:sz w:val="28"/>
          <w:szCs w:val="28"/>
          <w:lang w:val="en-US"/>
        </w:rPr>
        <w:t>. P.</w:t>
      </w:r>
      <w:r w:rsidRPr="0079244C">
        <w:rPr>
          <w:rFonts w:ascii="Times New Roman" w:hAnsi="Times New Roman"/>
          <w:sz w:val="28"/>
          <w:szCs w:val="28"/>
        </w:rPr>
        <w:t>2765.</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125. Zipfel GJ, Derdeyn CP and Dacey RG Jr.. Current status of manpower needs for management of cerebrovascular disease. </w:t>
      </w:r>
      <w:r w:rsidRPr="0079244C">
        <w:rPr>
          <w:rFonts w:ascii="Times New Roman" w:hAnsi="Times New Roman"/>
          <w:i/>
          <w:iCs/>
          <w:sz w:val="28"/>
          <w:szCs w:val="28"/>
        </w:rPr>
        <w:t>Neurosurgery</w:t>
      </w:r>
      <w:r w:rsidRPr="0079244C">
        <w:rPr>
          <w:rFonts w:ascii="Times New Roman" w:hAnsi="Times New Roman"/>
          <w:i/>
          <w:iCs/>
          <w:sz w:val="28"/>
          <w:szCs w:val="28"/>
          <w:lang w:val="en-US"/>
        </w:rPr>
        <w:t>.</w:t>
      </w:r>
      <w:r w:rsidRPr="0079244C">
        <w:rPr>
          <w:rFonts w:ascii="Times New Roman" w:hAnsi="Times New Roman"/>
          <w:sz w:val="28"/>
          <w:szCs w:val="28"/>
        </w:rPr>
        <w:t xml:space="preserve"> 2006</w:t>
      </w:r>
      <w:r w:rsidRPr="0079244C">
        <w:rPr>
          <w:rFonts w:ascii="Times New Roman" w:hAnsi="Times New Roman"/>
          <w:sz w:val="28"/>
          <w:szCs w:val="28"/>
          <w:lang w:val="en-US"/>
        </w:rPr>
        <w:t>. V.</w:t>
      </w:r>
      <w:r w:rsidRPr="0079244C">
        <w:rPr>
          <w:rFonts w:ascii="Times New Roman" w:hAnsi="Times New Roman"/>
          <w:sz w:val="28"/>
          <w:szCs w:val="28"/>
        </w:rPr>
        <w:t>59</w:t>
      </w:r>
      <w:r w:rsidRPr="0079244C">
        <w:rPr>
          <w:rFonts w:ascii="Times New Roman" w:hAnsi="Times New Roman"/>
          <w:sz w:val="28"/>
          <w:szCs w:val="28"/>
          <w:lang w:val="en-US"/>
        </w:rPr>
        <w:t>. P.</w:t>
      </w:r>
      <w:r w:rsidRPr="0079244C">
        <w:rPr>
          <w:rFonts w:ascii="Times New Roman" w:hAnsi="Times New Roman"/>
          <w:sz w:val="28"/>
          <w:szCs w:val="28"/>
        </w:rPr>
        <w:t>S261–S270; discussion S263–S213.</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126. Asplund K., Eriksson M. and Persson O. Country comparisons of human stroke research since 2001: a bibliometric  study. </w:t>
      </w:r>
      <w:r w:rsidRPr="0079244C">
        <w:rPr>
          <w:rFonts w:ascii="Times New Roman" w:hAnsi="Times New Roman"/>
          <w:i/>
          <w:iCs/>
          <w:sz w:val="28"/>
          <w:szCs w:val="28"/>
        </w:rPr>
        <w:t>Stroke</w:t>
      </w:r>
      <w:r w:rsidRPr="0079244C">
        <w:rPr>
          <w:rFonts w:ascii="Times New Roman" w:hAnsi="Times New Roman"/>
          <w:sz w:val="28"/>
          <w:szCs w:val="28"/>
        </w:rPr>
        <w:t xml:space="preserve"> 2012. </w:t>
      </w:r>
      <w:r w:rsidRPr="0079244C">
        <w:rPr>
          <w:rFonts w:ascii="Times New Roman" w:hAnsi="Times New Roman"/>
          <w:sz w:val="28"/>
          <w:szCs w:val="28"/>
          <w:lang w:val="en-US"/>
        </w:rPr>
        <w:t>Vol.</w:t>
      </w:r>
      <w:r w:rsidRPr="0079244C">
        <w:rPr>
          <w:rFonts w:ascii="Times New Roman" w:hAnsi="Times New Roman"/>
          <w:sz w:val="28"/>
          <w:szCs w:val="28"/>
        </w:rPr>
        <w:t xml:space="preserve">43. </w:t>
      </w:r>
      <w:r w:rsidRPr="0079244C">
        <w:rPr>
          <w:rFonts w:ascii="Times New Roman" w:hAnsi="Times New Roman"/>
          <w:sz w:val="28"/>
          <w:szCs w:val="28"/>
          <w:lang w:val="en-US"/>
        </w:rPr>
        <w:t>P.</w:t>
      </w:r>
      <w:r w:rsidRPr="0079244C">
        <w:rPr>
          <w:rFonts w:ascii="Times New Roman" w:hAnsi="Times New Roman"/>
          <w:sz w:val="28"/>
          <w:szCs w:val="28"/>
        </w:rPr>
        <w:t>830–837.</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127.</w:t>
      </w:r>
      <w:r w:rsidRPr="0079244C">
        <w:rPr>
          <w:rFonts w:ascii="Times New Roman" w:hAnsi="Times New Roman"/>
          <w:sz w:val="28"/>
          <w:szCs w:val="28"/>
          <w:lang w:val="en-US"/>
        </w:rPr>
        <w:t xml:space="preserve"> </w:t>
      </w:r>
      <w:r w:rsidRPr="0079244C">
        <w:rPr>
          <w:rFonts w:ascii="Times New Roman" w:hAnsi="Times New Roman"/>
          <w:sz w:val="28"/>
          <w:szCs w:val="28"/>
        </w:rPr>
        <w:t xml:space="preserve">Bath P, Lees K, Dennis M, et al. Should stroke medicine be a separate subspecialty? </w:t>
      </w:r>
      <w:r w:rsidRPr="0079244C">
        <w:rPr>
          <w:rFonts w:ascii="Times New Roman" w:hAnsi="Times New Roman"/>
          <w:i/>
          <w:iCs/>
          <w:sz w:val="28"/>
          <w:szCs w:val="28"/>
        </w:rPr>
        <w:t xml:space="preserve">BMJ. </w:t>
      </w:r>
      <w:r w:rsidRPr="0079244C">
        <w:rPr>
          <w:rFonts w:ascii="Times New Roman" w:hAnsi="Times New Roman"/>
          <w:sz w:val="28"/>
          <w:szCs w:val="28"/>
        </w:rPr>
        <w:t xml:space="preserve">1997. </w:t>
      </w:r>
      <w:r w:rsidRPr="0079244C">
        <w:rPr>
          <w:rFonts w:ascii="Times New Roman" w:hAnsi="Times New Roman"/>
          <w:sz w:val="28"/>
          <w:szCs w:val="28"/>
          <w:lang w:val="en-US"/>
        </w:rPr>
        <w:t>Vol.</w:t>
      </w:r>
      <w:r w:rsidRPr="0079244C">
        <w:rPr>
          <w:rFonts w:ascii="Times New Roman" w:hAnsi="Times New Roman"/>
          <w:sz w:val="28"/>
          <w:szCs w:val="28"/>
        </w:rPr>
        <w:t xml:space="preserve">315. </w:t>
      </w:r>
      <w:r w:rsidRPr="0079244C">
        <w:rPr>
          <w:rFonts w:ascii="Times New Roman" w:hAnsi="Times New Roman"/>
          <w:sz w:val="28"/>
          <w:szCs w:val="28"/>
          <w:lang w:val="en-US"/>
        </w:rPr>
        <w:t>P.</w:t>
      </w:r>
      <w:r w:rsidRPr="0079244C">
        <w:rPr>
          <w:rFonts w:ascii="Times New Roman" w:hAnsi="Times New Roman"/>
          <w:sz w:val="28"/>
          <w:szCs w:val="28"/>
        </w:rPr>
        <w:t>1167–1168.</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128. </w:t>
      </w:r>
      <w:r w:rsidRPr="0079244C">
        <w:rPr>
          <w:rFonts w:ascii="Times New Roman" w:hAnsi="Times New Roman"/>
          <w:sz w:val="28"/>
          <w:szCs w:val="28"/>
          <w:lang w:val="en-US"/>
        </w:rPr>
        <w:t>Adams</w:t>
      </w:r>
      <w:r w:rsidRPr="0079244C">
        <w:rPr>
          <w:rFonts w:ascii="Times New Roman" w:hAnsi="Times New Roman"/>
          <w:sz w:val="28"/>
          <w:szCs w:val="28"/>
        </w:rPr>
        <w:t xml:space="preserve"> HP Jr, Biller J, Juul D and Scheiber S. Certification in vascular neurology: a new subspecialty in the United States. </w:t>
      </w:r>
      <w:r w:rsidRPr="0079244C">
        <w:rPr>
          <w:rFonts w:ascii="Times New Roman" w:hAnsi="Times New Roman"/>
          <w:i/>
          <w:iCs/>
          <w:sz w:val="28"/>
          <w:szCs w:val="28"/>
        </w:rPr>
        <w:t>Stroke</w:t>
      </w:r>
      <w:r w:rsidRPr="0079244C">
        <w:rPr>
          <w:rFonts w:ascii="Times New Roman" w:hAnsi="Times New Roman"/>
          <w:sz w:val="28"/>
          <w:szCs w:val="28"/>
        </w:rPr>
        <w:t xml:space="preserve">. 2005. </w:t>
      </w:r>
      <w:r w:rsidRPr="0079244C">
        <w:rPr>
          <w:rFonts w:ascii="Times New Roman" w:hAnsi="Times New Roman"/>
          <w:sz w:val="28"/>
          <w:szCs w:val="28"/>
          <w:lang w:val="en-US"/>
        </w:rPr>
        <w:t>Vol.</w:t>
      </w:r>
      <w:r w:rsidRPr="0079244C">
        <w:rPr>
          <w:rFonts w:ascii="Times New Roman" w:hAnsi="Times New Roman"/>
          <w:sz w:val="28"/>
          <w:szCs w:val="28"/>
        </w:rPr>
        <w:t xml:space="preserve"> 36. </w:t>
      </w:r>
      <w:r w:rsidRPr="0079244C">
        <w:rPr>
          <w:rFonts w:ascii="Times New Roman" w:hAnsi="Times New Roman"/>
          <w:sz w:val="28"/>
          <w:szCs w:val="28"/>
          <w:lang w:val="en-US"/>
        </w:rPr>
        <w:t>P.</w:t>
      </w:r>
      <w:r w:rsidRPr="0079244C">
        <w:rPr>
          <w:rFonts w:ascii="Times New Roman" w:hAnsi="Times New Roman"/>
          <w:sz w:val="28"/>
          <w:szCs w:val="28"/>
        </w:rPr>
        <w:t>2293–2295.</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129. Starke I. Stroke medicine: a new subspecialty. </w:t>
      </w:r>
      <w:r w:rsidRPr="0079244C">
        <w:rPr>
          <w:rFonts w:ascii="Times New Roman" w:hAnsi="Times New Roman"/>
          <w:i/>
          <w:iCs/>
          <w:sz w:val="28"/>
          <w:szCs w:val="28"/>
        </w:rPr>
        <w:t>Hosp Med</w:t>
      </w:r>
      <w:r w:rsidRPr="0079244C">
        <w:rPr>
          <w:rFonts w:ascii="Times New Roman" w:hAnsi="Times New Roman"/>
          <w:i/>
          <w:iCs/>
          <w:sz w:val="28"/>
          <w:szCs w:val="28"/>
          <w:lang w:val="en-US"/>
        </w:rPr>
        <w:t>.</w:t>
      </w:r>
      <w:r w:rsidRPr="0079244C">
        <w:rPr>
          <w:rFonts w:ascii="Times New Roman" w:hAnsi="Times New Roman"/>
          <w:sz w:val="28"/>
          <w:szCs w:val="28"/>
        </w:rPr>
        <w:t xml:space="preserve"> 2004</w:t>
      </w:r>
      <w:r w:rsidRPr="0079244C">
        <w:rPr>
          <w:rFonts w:ascii="Times New Roman" w:hAnsi="Times New Roman"/>
          <w:sz w:val="28"/>
          <w:szCs w:val="28"/>
          <w:lang w:val="en-US"/>
        </w:rPr>
        <w:t>.</w:t>
      </w:r>
      <w:r w:rsidRPr="0079244C">
        <w:rPr>
          <w:rFonts w:ascii="Times New Roman" w:hAnsi="Times New Roman"/>
          <w:sz w:val="28"/>
          <w:szCs w:val="28"/>
        </w:rPr>
        <w:t xml:space="preserve"> </w:t>
      </w:r>
      <w:r w:rsidRPr="0079244C">
        <w:rPr>
          <w:rFonts w:ascii="Times New Roman" w:hAnsi="Times New Roman"/>
          <w:sz w:val="28"/>
          <w:szCs w:val="28"/>
          <w:lang w:val="en-US"/>
        </w:rPr>
        <w:t>V.</w:t>
      </w:r>
      <w:r w:rsidRPr="0079244C">
        <w:rPr>
          <w:rFonts w:ascii="Times New Roman" w:hAnsi="Times New Roman"/>
          <w:sz w:val="28"/>
          <w:szCs w:val="28"/>
        </w:rPr>
        <w:t>65</w:t>
      </w:r>
      <w:r w:rsidRPr="0079244C">
        <w:rPr>
          <w:rFonts w:ascii="Times New Roman" w:hAnsi="Times New Roman"/>
          <w:sz w:val="28"/>
          <w:szCs w:val="28"/>
          <w:lang w:val="en-US"/>
        </w:rPr>
        <w:t>. P.</w:t>
      </w:r>
      <w:r w:rsidRPr="0079244C">
        <w:rPr>
          <w:rFonts w:ascii="Times New Roman" w:hAnsi="Times New Roman"/>
          <w:sz w:val="28"/>
          <w:szCs w:val="28"/>
        </w:rPr>
        <w:t>369–370.</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13</w:t>
      </w:r>
      <w:r w:rsidRPr="0079244C">
        <w:rPr>
          <w:rFonts w:ascii="Times New Roman" w:hAnsi="Times New Roman"/>
          <w:sz w:val="28"/>
          <w:szCs w:val="28"/>
          <w:lang w:val="en-US"/>
        </w:rPr>
        <w:t>0.</w:t>
      </w:r>
      <w:r w:rsidRPr="0079244C">
        <w:rPr>
          <w:rFonts w:ascii="Times New Roman" w:hAnsi="Times New Roman"/>
          <w:sz w:val="28"/>
          <w:szCs w:val="28"/>
        </w:rPr>
        <w:t xml:space="preserve"> Chen M and Nguyen T. Emerging subspecialties in neurology: endovascular surgical neuroradiology. </w:t>
      </w:r>
      <w:r w:rsidRPr="0079244C">
        <w:rPr>
          <w:rFonts w:ascii="Times New Roman" w:hAnsi="Times New Roman"/>
          <w:i/>
          <w:iCs/>
          <w:sz w:val="28"/>
          <w:szCs w:val="28"/>
        </w:rPr>
        <w:t>Neurology</w:t>
      </w:r>
      <w:r w:rsidRPr="0079244C">
        <w:rPr>
          <w:rFonts w:ascii="Times New Roman" w:hAnsi="Times New Roman"/>
          <w:i/>
          <w:iCs/>
          <w:sz w:val="28"/>
          <w:szCs w:val="28"/>
          <w:lang w:val="en-US"/>
        </w:rPr>
        <w:t>.</w:t>
      </w:r>
      <w:r w:rsidRPr="0079244C">
        <w:rPr>
          <w:rFonts w:ascii="Times New Roman" w:hAnsi="Times New Roman"/>
          <w:sz w:val="28"/>
          <w:szCs w:val="28"/>
        </w:rPr>
        <w:t xml:space="preserve"> 2008</w:t>
      </w:r>
      <w:r w:rsidRPr="0079244C">
        <w:rPr>
          <w:rFonts w:ascii="Times New Roman" w:hAnsi="Times New Roman"/>
          <w:sz w:val="28"/>
          <w:szCs w:val="28"/>
          <w:lang w:val="en-US"/>
        </w:rPr>
        <w:t>. Vol.</w:t>
      </w:r>
      <w:r w:rsidRPr="0079244C">
        <w:rPr>
          <w:rFonts w:ascii="Times New Roman" w:hAnsi="Times New Roman"/>
          <w:sz w:val="28"/>
          <w:szCs w:val="28"/>
        </w:rPr>
        <w:t>70</w:t>
      </w:r>
      <w:r w:rsidRPr="0079244C">
        <w:rPr>
          <w:rFonts w:ascii="Times New Roman" w:hAnsi="Times New Roman"/>
          <w:sz w:val="28"/>
          <w:szCs w:val="28"/>
          <w:lang w:val="en-US"/>
        </w:rPr>
        <w:t>. P.</w:t>
      </w:r>
      <w:r w:rsidRPr="0079244C">
        <w:rPr>
          <w:rFonts w:ascii="Times New Roman" w:hAnsi="Times New Roman"/>
          <w:sz w:val="28"/>
          <w:szCs w:val="28"/>
        </w:rPr>
        <w:t>21–24.</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131. Zakaria A, Provencio JJ and Lopez GA. Emerging subspecialties in neurology: neurocritical care. </w:t>
      </w:r>
      <w:r w:rsidRPr="0079244C">
        <w:rPr>
          <w:rFonts w:ascii="Times New Roman" w:hAnsi="Times New Roman"/>
          <w:i/>
          <w:iCs/>
          <w:sz w:val="28"/>
          <w:szCs w:val="28"/>
        </w:rPr>
        <w:t>Neurology</w:t>
      </w:r>
      <w:r w:rsidRPr="0079244C">
        <w:rPr>
          <w:rFonts w:ascii="Times New Roman" w:hAnsi="Times New Roman"/>
          <w:sz w:val="28"/>
          <w:szCs w:val="28"/>
          <w:lang w:val="en-US"/>
        </w:rPr>
        <w:t>.</w:t>
      </w:r>
      <w:r w:rsidRPr="0079244C">
        <w:rPr>
          <w:rFonts w:ascii="Times New Roman" w:hAnsi="Times New Roman"/>
          <w:sz w:val="28"/>
          <w:szCs w:val="28"/>
        </w:rPr>
        <w:t xml:space="preserve"> 2008</w:t>
      </w:r>
      <w:r w:rsidRPr="0079244C">
        <w:rPr>
          <w:rFonts w:ascii="Times New Roman" w:hAnsi="Times New Roman"/>
          <w:sz w:val="28"/>
          <w:szCs w:val="28"/>
          <w:lang w:val="en-US"/>
        </w:rPr>
        <w:t>.</w:t>
      </w:r>
      <w:r w:rsidRPr="0079244C">
        <w:rPr>
          <w:rFonts w:ascii="Times New Roman" w:hAnsi="Times New Roman"/>
          <w:sz w:val="28"/>
          <w:szCs w:val="28"/>
        </w:rPr>
        <w:t xml:space="preserve"> </w:t>
      </w:r>
      <w:r w:rsidRPr="0079244C">
        <w:rPr>
          <w:rFonts w:ascii="Times New Roman" w:hAnsi="Times New Roman"/>
          <w:sz w:val="28"/>
          <w:szCs w:val="28"/>
          <w:lang w:val="en-US"/>
        </w:rPr>
        <w:t>V.</w:t>
      </w:r>
      <w:r w:rsidRPr="0079244C">
        <w:rPr>
          <w:rFonts w:ascii="Times New Roman" w:hAnsi="Times New Roman"/>
          <w:sz w:val="28"/>
          <w:szCs w:val="28"/>
        </w:rPr>
        <w:t>70</w:t>
      </w:r>
      <w:r w:rsidRPr="0079244C">
        <w:rPr>
          <w:rFonts w:ascii="Times New Roman" w:hAnsi="Times New Roman"/>
          <w:sz w:val="28"/>
          <w:szCs w:val="28"/>
          <w:lang w:val="en-US"/>
        </w:rPr>
        <w:t>. P.</w:t>
      </w:r>
      <w:r w:rsidRPr="0079244C">
        <w:rPr>
          <w:rFonts w:ascii="Times New Roman" w:hAnsi="Times New Roman"/>
          <w:sz w:val="28"/>
          <w:szCs w:val="28"/>
        </w:rPr>
        <w:t>68–69.</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132. Josephson SA, Engstrom JW and Wachter RM. Neurohospitalists: an emerging model for inpatient neurological care. </w:t>
      </w:r>
      <w:r w:rsidRPr="0079244C">
        <w:rPr>
          <w:rFonts w:ascii="Times New Roman" w:hAnsi="Times New Roman"/>
          <w:i/>
          <w:iCs/>
          <w:sz w:val="28"/>
          <w:szCs w:val="28"/>
        </w:rPr>
        <w:t>Ann Neurol</w:t>
      </w:r>
      <w:r w:rsidRPr="0079244C">
        <w:rPr>
          <w:rFonts w:ascii="Times New Roman" w:hAnsi="Times New Roman"/>
          <w:i/>
          <w:iCs/>
          <w:sz w:val="28"/>
          <w:szCs w:val="28"/>
          <w:lang w:val="en-US"/>
        </w:rPr>
        <w:t>.</w:t>
      </w:r>
      <w:r w:rsidRPr="0079244C">
        <w:rPr>
          <w:rFonts w:ascii="Times New Roman" w:hAnsi="Times New Roman"/>
          <w:sz w:val="28"/>
          <w:szCs w:val="28"/>
        </w:rPr>
        <w:t xml:space="preserve"> 2008</w:t>
      </w:r>
      <w:r w:rsidRPr="0079244C">
        <w:rPr>
          <w:rFonts w:ascii="Times New Roman" w:hAnsi="Times New Roman"/>
          <w:sz w:val="28"/>
          <w:szCs w:val="28"/>
          <w:lang w:val="en-US"/>
        </w:rPr>
        <w:t>.</w:t>
      </w:r>
      <w:r w:rsidRPr="0079244C">
        <w:rPr>
          <w:rFonts w:ascii="Times New Roman" w:hAnsi="Times New Roman"/>
          <w:sz w:val="28"/>
          <w:szCs w:val="28"/>
        </w:rPr>
        <w:t xml:space="preserve"> </w:t>
      </w:r>
      <w:r w:rsidRPr="0079244C">
        <w:rPr>
          <w:rFonts w:ascii="Times New Roman" w:hAnsi="Times New Roman"/>
          <w:sz w:val="28"/>
          <w:szCs w:val="28"/>
          <w:lang w:val="en-US"/>
        </w:rPr>
        <w:t>V.</w:t>
      </w:r>
      <w:r w:rsidRPr="0079244C">
        <w:rPr>
          <w:rFonts w:ascii="Times New Roman" w:hAnsi="Times New Roman"/>
          <w:sz w:val="28"/>
          <w:szCs w:val="28"/>
        </w:rPr>
        <w:t>63</w:t>
      </w:r>
      <w:r w:rsidRPr="0079244C">
        <w:rPr>
          <w:rFonts w:ascii="Times New Roman" w:hAnsi="Times New Roman"/>
          <w:sz w:val="28"/>
          <w:szCs w:val="28"/>
          <w:lang w:val="en-US"/>
        </w:rPr>
        <w:t>. P.</w:t>
      </w:r>
      <w:r w:rsidRPr="0079244C">
        <w:rPr>
          <w:rFonts w:ascii="Times New Roman" w:hAnsi="Times New Roman"/>
          <w:sz w:val="28"/>
          <w:szCs w:val="28"/>
        </w:rPr>
        <w:t>135–140.</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133. Corea F, Gunther A, Kwan J, et al. Educational approach on stroke training in Europe. </w:t>
      </w:r>
      <w:r w:rsidRPr="0079244C">
        <w:rPr>
          <w:rFonts w:ascii="Times New Roman" w:hAnsi="Times New Roman"/>
          <w:i/>
          <w:iCs/>
          <w:sz w:val="28"/>
          <w:szCs w:val="28"/>
        </w:rPr>
        <w:t>Clin Exp Hypertens</w:t>
      </w:r>
      <w:r w:rsidRPr="0079244C">
        <w:rPr>
          <w:rFonts w:ascii="Times New Roman" w:hAnsi="Times New Roman"/>
          <w:i/>
          <w:iCs/>
          <w:sz w:val="28"/>
          <w:szCs w:val="28"/>
          <w:lang w:val="en-US"/>
        </w:rPr>
        <w:t>.</w:t>
      </w:r>
      <w:r w:rsidRPr="0079244C">
        <w:rPr>
          <w:rFonts w:ascii="Times New Roman" w:hAnsi="Times New Roman"/>
          <w:sz w:val="28"/>
          <w:szCs w:val="28"/>
        </w:rPr>
        <w:t xml:space="preserve"> 2006</w:t>
      </w:r>
      <w:r w:rsidRPr="0079244C">
        <w:rPr>
          <w:rFonts w:ascii="Times New Roman" w:hAnsi="Times New Roman"/>
          <w:sz w:val="28"/>
          <w:szCs w:val="28"/>
          <w:lang w:val="en-US"/>
        </w:rPr>
        <w:t>.</w:t>
      </w:r>
      <w:r w:rsidRPr="0079244C">
        <w:rPr>
          <w:rFonts w:ascii="Times New Roman" w:hAnsi="Times New Roman"/>
          <w:sz w:val="28"/>
          <w:szCs w:val="28"/>
        </w:rPr>
        <w:t xml:space="preserve"> </w:t>
      </w:r>
      <w:r w:rsidRPr="0079244C">
        <w:rPr>
          <w:rFonts w:ascii="Times New Roman" w:hAnsi="Times New Roman"/>
          <w:sz w:val="28"/>
          <w:szCs w:val="28"/>
          <w:lang w:val="en-US"/>
        </w:rPr>
        <w:t>N.</w:t>
      </w:r>
      <w:r w:rsidRPr="0079244C">
        <w:rPr>
          <w:rFonts w:ascii="Times New Roman" w:hAnsi="Times New Roman"/>
          <w:sz w:val="28"/>
          <w:szCs w:val="28"/>
        </w:rPr>
        <w:t>28</w:t>
      </w:r>
      <w:r w:rsidRPr="0079244C">
        <w:rPr>
          <w:rFonts w:ascii="Times New Roman" w:hAnsi="Times New Roman"/>
          <w:sz w:val="28"/>
          <w:szCs w:val="28"/>
          <w:lang w:val="en-US"/>
        </w:rPr>
        <w:t>. P.</w:t>
      </w:r>
      <w:r w:rsidRPr="0079244C">
        <w:rPr>
          <w:rFonts w:ascii="Times New Roman" w:hAnsi="Times New Roman"/>
          <w:sz w:val="28"/>
          <w:szCs w:val="28"/>
        </w:rPr>
        <w:t>433–437.</w:t>
      </w:r>
    </w:p>
    <w:p w:rsidR="0073582F" w:rsidRPr="0079244C" w:rsidRDefault="0073582F" w:rsidP="0067715E">
      <w:pPr>
        <w:pStyle w:val="ListParagraph"/>
        <w:spacing w:line="360" w:lineRule="auto"/>
        <w:ind w:left="0" w:firstLine="709"/>
        <w:jc w:val="both"/>
        <w:rPr>
          <w:rFonts w:ascii="Times New Roman" w:hAnsi="Times New Roman"/>
          <w:sz w:val="28"/>
          <w:szCs w:val="28"/>
          <w:lang w:val="en-US"/>
        </w:rPr>
      </w:pPr>
      <w:r w:rsidRPr="0079244C">
        <w:rPr>
          <w:rFonts w:ascii="Times New Roman" w:hAnsi="Times New Roman"/>
          <w:sz w:val="28"/>
          <w:szCs w:val="28"/>
        </w:rPr>
        <w:t>134.</w:t>
      </w:r>
      <w:r w:rsidRPr="0079244C">
        <w:rPr>
          <w:rFonts w:ascii="Times New Roman" w:hAnsi="Times New Roman"/>
          <w:sz w:val="28"/>
          <w:szCs w:val="28"/>
          <w:lang w:val="en-US"/>
        </w:rPr>
        <w:t xml:space="preserve"> </w:t>
      </w:r>
      <w:r w:rsidRPr="0079244C">
        <w:rPr>
          <w:rFonts w:ascii="Times New Roman" w:hAnsi="Times New Roman"/>
          <w:sz w:val="28"/>
          <w:szCs w:val="28"/>
          <w:lang w:val="en-GB"/>
        </w:rPr>
        <w:t>Progress Collaborative Zroup.</w:t>
      </w:r>
      <w:r w:rsidRPr="0079244C">
        <w:rPr>
          <w:rFonts w:ascii="Times New Roman" w:hAnsi="Times New Roman"/>
          <w:sz w:val="28"/>
          <w:szCs w:val="28"/>
          <w:lang w:val="en-US"/>
        </w:rPr>
        <w:t xml:space="preserve"> Qandomised trial of a perindopril – based blood pressure lowering regimen among 6, 105 patients with prior Stroke or transient ischaemic attack. </w:t>
      </w:r>
      <w:r w:rsidRPr="0079244C">
        <w:rPr>
          <w:rFonts w:ascii="Times New Roman" w:hAnsi="Times New Roman"/>
          <w:i/>
          <w:iCs/>
          <w:sz w:val="28"/>
          <w:szCs w:val="28"/>
          <w:lang w:val="en-US"/>
        </w:rPr>
        <w:t>Lancet.</w:t>
      </w:r>
      <w:r w:rsidRPr="0079244C">
        <w:rPr>
          <w:rFonts w:ascii="Times New Roman" w:hAnsi="Times New Roman"/>
          <w:sz w:val="28"/>
          <w:szCs w:val="28"/>
          <w:lang w:val="en-GB"/>
        </w:rPr>
        <w:t xml:space="preserve"> 200.</w:t>
      </w:r>
      <w:r w:rsidRPr="0079244C">
        <w:rPr>
          <w:rFonts w:ascii="Times New Roman" w:hAnsi="Times New Roman"/>
          <w:sz w:val="28"/>
          <w:szCs w:val="28"/>
          <w:lang w:val="en-US"/>
        </w:rPr>
        <w:t xml:space="preserve"> N.358. P.1033-1041.</w:t>
      </w:r>
    </w:p>
    <w:p w:rsidR="0073582F" w:rsidRPr="0079244C" w:rsidRDefault="0073582F" w:rsidP="0067715E">
      <w:pPr>
        <w:pStyle w:val="ListParagraph"/>
        <w:spacing w:line="360" w:lineRule="auto"/>
        <w:ind w:left="0" w:firstLine="709"/>
        <w:jc w:val="both"/>
        <w:rPr>
          <w:rFonts w:ascii="Times New Roman" w:hAnsi="Times New Roman"/>
          <w:sz w:val="28"/>
          <w:szCs w:val="28"/>
          <w:lang w:val="en-US"/>
        </w:rPr>
      </w:pPr>
      <w:r w:rsidRPr="0079244C">
        <w:rPr>
          <w:rFonts w:ascii="Times New Roman" w:hAnsi="Times New Roman"/>
          <w:sz w:val="28"/>
          <w:szCs w:val="28"/>
          <w:lang w:val="en-US"/>
        </w:rPr>
        <w:t>1</w:t>
      </w:r>
      <w:r w:rsidRPr="0079244C">
        <w:rPr>
          <w:rFonts w:ascii="Times New Roman" w:hAnsi="Times New Roman"/>
          <w:sz w:val="28"/>
          <w:szCs w:val="28"/>
        </w:rPr>
        <w:t>35</w:t>
      </w:r>
      <w:r w:rsidRPr="0079244C">
        <w:rPr>
          <w:rFonts w:ascii="Times New Roman" w:hAnsi="Times New Roman"/>
          <w:sz w:val="28"/>
          <w:szCs w:val="28"/>
          <w:lang w:val="en-US"/>
        </w:rPr>
        <w:t xml:space="preserve">. Kaste M. Approval of alteplase in Europe: will it change Stroke managements </w:t>
      </w:r>
      <w:r w:rsidRPr="0079244C">
        <w:rPr>
          <w:rFonts w:ascii="Times New Roman" w:hAnsi="Times New Roman"/>
          <w:i/>
          <w:iCs/>
          <w:sz w:val="28"/>
          <w:szCs w:val="28"/>
          <w:lang w:val="en-US"/>
        </w:rPr>
        <w:t>Lancet neurology</w:t>
      </w:r>
      <w:r w:rsidRPr="0079244C">
        <w:rPr>
          <w:rFonts w:ascii="Times New Roman" w:hAnsi="Times New Roman"/>
          <w:sz w:val="28"/>
          <w:szCs w:val="28"/>
          <w:lang w:val="en-US"/>
        </w:rPr>
        <w:t>. 2003. N.2. P.207-208.</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136.</w:t>
      </w:r>
      <w:r w:rsidRPr="0079244C">
        <w:rPr>
          <w:rFonts w:ascii="Times New Roman" w:hAnsi="Times New Roman"/>
          <w:sz w:val="28"/>
          <w:szCs w:val="28"/>
          <w:lang w:val="en-US"/>
        </w:rPr>
        <w:t xml:space="preserve"> Broderick J., Conolly S., Felmann E., et al. Gnidelines for the management of spontaneous intracerebral naemorrhage in adults: 2007 update: a guideline from the American Heart Association. American Stroke Association Council. </w:t>
      </w:r>
      <w:r w:rsidRPr="0079244C">
        <w:rPr>
          <w:rFonts w:ascii="Times New Roman" w:hAnsi="Times New Roman"/>
          <w:i/>
          <w:iCs/>
          <w:sz w:val="28"/>
          <w:szCs w:val="28"/>
          <w:lang w:val="en-US"/>
        </w:rPr>
        <w:t>Stroke</w:t>
      </w:r>
      <w:r w:rsidRPr="0079244C">
        <w:rPr>
          <w:rFonts w:ascii="Times New Roman" w:hAnsi="Times New Roman"/>
          <w:i/>
          <w:iCs/>
          <w:sz w:val="28"/>
          <w:szCs w:val="28"/>
        </w:rPr>
        <w:t>.</w:t>
      </w:r>
      <w:r w:rsidRPr="0079244C">
        <w:rPr>
          <w:rFonts w:ascii="Times New Roman" w:hAnsi="Times New Roman"/>
          <w:sz w:val="28"/>
          <w:szCs w:val="28"/>
          <w:lang w:val="en-US"/>
        </w:rPr>
        <w:t xml:space="preserve"> 2007</w:t>
      </w:r>
      <w:r w:rsidRPr="0079244C">
        <w:rPr>
          <w:rFonts w:ascii="Times New Roman" w:hAnsi="Times New Roman"/>
          <w:sz w:val="28"/>
          <w:szCs w:val="28"/>
        </w:rPr>
        <w:t>.</w:t>
      </w:r>
      <w:r w:rsidRPr="0079244C">
        <w:rPr>
          <w:rFonts w:ascii="Times New Roman" w:hAnsi="Times New Roman"/>
          <w:sz w:val="28"/>
          <w:szCs w:val="28"/>
          <w:lang w:val="en-US"/>
        </w:rPr>
        <w:t xml:space="preserve"> Vol. 38</w:t>
      </w:r>
      <w:r w:rsidRPr="0079244C">
        <w:rPr>
          <w:rFonts w:ascii="Times New Roman" w:hAnsi="Times New Roman"/>
          <w:sz w:val="28"/>
          <w:szCs w:val="28"/>
        </w:rPr>
        <w:t>.</w:t>
      </w:r>
      <w:r w:rsidRPr="0079244C">
        <w:rPr>
          <w:rFonts w:ascii="Times New Roman" w:hAnsi="Times New Roman"/>
          <w:sz w:val="28"/>
          <w:szCs w:val="28"/>
          <w:lang w:val="en-US"/>
        </w:rPr>
        <w:t xml:space="preserve"> P.2001-23.</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137.</w:t>
      </w:r>
      <w:r w:rsidRPr="0079244C">
        <w:rPr>
          <w:rFonts w:ascii="Times New Roman" w:hAnsi="Times New Roman"/>
          <w:sz w:val="28"/>
          <w:szCs w:val="28"/>
          <w:lang w:val="en-US"/>
        </w:rPr>
        <w:t xml:space="preserve"> Stroke prevention: the need for a global response. </w:t>
      </w:r>
      <w:r w:rsidRPr="0079244C">
        <w:rPr>
          <w:rFonts w:ascii="Times New Roman" w:hAnsi="Times New Roman"/>
          <w:i/>
          <w:iCs/>
          <w:sz w:val="28"/>
          <w:szCs w:val="28"/>
          <w:lang w:val="en-US"/>
        </w:rPr>
        <w:t>The lancet Neurology</w:t>
      </w:r>
      <w:r w:rsidRPr="0079244C">
        <w:rPr>
          <w:rFonts w:ascii="Times New Roman" w:hAnsi="Times New Roman"/>
          <w:sz w:val="28"/>
          <w:szCs w:val="28"/>
          <w:lang w:val="en-US"/>
        </w:rPr>
        <w:t>. 2011 N.10. P.1. / http: //www.thelancent.com/series/chronic-diseases-and-development.</w:t>
      </w:r>
    </w:p>
    <w:p w:rsidR="0073582F" w:rsidRPr="0079244C" w:rsidRDefault="0073582F" w:rsidP="0067715E">
      <w:pPr>
        <w:pStyle w:val="ListParagraph"/>
        <w:spacing w:line="360" w:lineRule="auto"/>
        <w:ind w:left="0" w:firstLine="709"/>
        <w:jc w:val="both"/>
        <w:rPr>
          <w:rFonts w:ascii="Times New Roman" w:hAnsi="Times New Roman"/>
          <w:sz w:val="28"/>
          <w:szCs w:val="28"/>
          <w:lang w:val="en-US"/>
        </w:rPr>
      </w:pPr>
      <w:r w:rsidRPr="0079244C">
        <w:rPr>
          <w:rFonts w:ascii="Times New Roman" w:hAnsi="Times New Roman"/>
          <w:sz w:val="28"/>
          <w:szCs w:val="28"/>
        </w:rPr>
        <w:t>138.</w:t>
      </w:r>
      <w:r w:rsidRPr="0079244C">
        <w:rPr>
          <w:rFonts w:ascii="Times New Roman" w:hAnsi="Times New Roman"/>
          <w:sz w:val="28"/>
          <w:szCs w:val="28"/>
          <w:lang w:val="en-GB"/>
        </w:rPr>
        <w:t xml:space="preserve"> The European Hd Hoc Consensus Group: European </w:t>
      </w:r>
      <w:r w:rsidRPr="0079244C">
        <w:rPr>
          <w:rFonts w:ascii="Times New Roman" w:hAnsi="Times New Roman"/>
          <w:sz w:val="28"/>
          <w:szCs w:val="28"/>
          <w:lang w:val="en-US"/>
        </w:rPr>
        <w:t>s</w:t>
      </w:r>
      <w:r w:rsidRPr="0079244C">
        <w:rPr>
          <w:rFonts w:ascii="Times New Roman" w:hAnsi="Times New Roman"/>
          <w:sz w:val="28"/>
          <w:szCs w:val="28"/>
          <w:lang w:val="en-GB"/>
        </w:rPr>
        <w:t xml:space="preserve">trategies for early intervention in Stroke. A report of a Hoc Consensus Group Meeting. </w:t>
      </w:r>
      <w:r w:rsidRPr="0079244C">
        <w:rPr>
          <w:rFonts w:ascii="Times New Roman" w:hAnsi="Times New Roman"/>
          <w:i/>
          <w:iCs/>
          <w:sz w:val="28"/>
          <w:szCs w:val="28"/>
          <w:lang w:val="en-GB"/>
        </w:rPr>
        <w:t>Cerebrovasc Dis</w:t>
      </w:r>
      <w:r w:rsidRPr="0079244C">
        <w:rPr>
          <w:rFonts w:ascii="Times New Roman" w:hAnsi="Times New Roman"/>
          <w:sz w:val="28"/>
          <w:szCs w:val="28"/>
          <w:lang w:val="en-GB"/>
        </w:rPr>
        <w:t>. V.6. P.315-24.</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139. Козелкин А.А., Козелкина С.А., Ревенько А.В., Сикорская М.В., Субботовская Л.В., Сикорская Н.И., Толетикова Е.Д., Хохлов Ю.Д., Кузьменко Л.В. Система этапной помощи больным с мозговым инсультом. </w:t>
      </w:r>
      <w:r w:rsidRPr="0079244C">
        <w:rPr>
          <w:rFonts w:ascii="Times New Roman" w:hAnsi="Times New Roman"/>
          <w:i/>
          <w:iCs/>
          <w:sz w:val="28"/>
          <w:szCs w:val="28"/>
        </w:rPr>
        <w:t>Международный неврологический журнал.</w:t>
      </w:r>
      <w:r w:rsidRPr="0079244C">
        <w:rPr>
          <w:rFonts w:ascii="Times New Roman" w:hAnsi="Times New Roman"/>
          <w:sz w:val="28"/>
          <w:szCs w:val="28"/>
        </w:rPr>
        <w:t xml:space="preserve"> 2006. №3(7). – [электронный ресурс]. – Режим доступа: http: //neurology.mif-ua.com/archive/issue-2500/article-25-24./</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140.</w:t>
      </w:r>
      <w:r w:rsidRPr="0079244C">
        <w:rPr>
          <w:rFonts w:ascii="Times New Roman" w:hAnsi="Times New Roman"/>
          <w:sz w:val="28"/>
          <w:szCs w:val="28"/>
          <w:lang w:val="en-US"/>
        </w:rPr>
        <w:t xml:space="preserve"> Barnett H.J., Buchan A.M. The imperative to develop dedicated stroke centers. </w:t>
      </w:r>
      <w:r w:rsidRPr="0079244C">
        <w:rPr>
          <w:rFonts w:ascii="Times New Roman" w:hAnsi="Times New Roman"/>
          <w:i/>
          <w:iCs/>
          <w:sz w:val="28"/>
          <w:szCs w:val="28"/>
          <w:lang w:val="en-US"/>
        </w:rPr>
        <w:t>JAMA</w:t>
      </w:r>
      <w:r w:rsidRPr="0079244C">
        <w:rPr>
          <w:rFonts w:ascii="Times New Roman" w:hAnsi="Times New Roman"/>
          <w:i/>
          <w:iCs/>
          <w:sz w:val="28"/>
          <w:szCs w:val="28"/>
        </w:rPr>
        <w:t>.</w:t>
      </w:r>
      <w:r w:rsidRPr="0079244C">
        <w:rPr>
          <w:rFonts w:ascii="Times New Roman" w:hAnsi="Times New Roman"/>
          <w:sz w:val="28"/>
          <w:szCs w:val="28"/>
          <w:lang w:val="en-US"/>
        </w:rPr>
        <w:t xml:space="preserve"> 2000</w:t>
      </w:r>
      <w:r w:rsidRPr="0079244C">
        <w:rPr>
          <w:rFonts w:ascii="Times New Roman" w:hAnsi="Times New Roman"/>
          <w:sz w:val="28"/>
          <w:szCs w:val="28"/>
        </w:rPr>
        <w:t>.</w:t>
      </w:r>
      <w:r w:rsidRPr="0079244C">
        <w:rPr>
          <w:rFonts w:ascii="Times New Roman" w:hAnsi="Times New Roman"/>
          <w:sz w:val="28"/>
          <w:szCs w:val="28"/>
          <w:lang w:val="en-US"/>
        </w:rPr>
        <w:t xml:space="preserve"> Vol.283(23)</w:t>
      </w:r>
      <w:r w:rsidRPr="0079244C">
        <w:rPr>
          <w:rFonts w:ascii="Times New Roman" w:hAnsi="Times New Roman"/>
          <w:sz w:val="28"/>
          <w:szCs w:val="28"/>
        </w:rPr>
        <w:t>.</w:t>
      </w:r>
      <w:r w:rsidRPr="0079244C">
        <w:rPr>
          <w:rFonts w:ascii="Times New Roman" w:hAnsi="Times New Roman"/>
          <w:sz w:val="28"/>
          <w:szCs w:val="28"/>
          <w:lang w:val="en-US"/>
        </w:rPr>
        <w:t xml:space="preserve"> P.3125-3126.</w:t>
      </w:r>
    </w:p>
    <w:p w:rsidR="0073582F" w:rsidRPr="0079244C" w:rsidRDefault="0073582F" w:rsidP="0067715E">
      <w:pPr>
        <w:pStyle w:val="ListParagraph"/>
        <w:spacing w:line="360" w:lineRule="auto"/>
        <w:ind w:left="0" w:firstLine="709"/>
        <w:jc w:val="both"/>
        <w:rPr>
          <w:rFonts w:ascii="Times New Roman" w:hAnsi="Times New Roman"/>
          <w:sz w:val="28"/>
          <w:szCs w:val="28"/>
          <w:lang w:val="en-US"/>
        </w:rPr>
      </w:pPr>
      <w:r w:rsidRPr="0079244C">
        <w:rPr>
          <w:rFonts w:ascii="Times New Roman" w:hAnsi="Times New Roman"/>
          <w:sz w:val="28"/>
          <w:szCs w:val="28"/>
        </w:rPr>
        <w:t>141.</w:t>
      </w:r>
      <w:r w:rsidRPr="0079244C">
        <w:rPr>
          <w:rFonts w:ascii="Times New Roman" w:hAnsi="Times New Roman"/>
          <w:sz w:val="28"/>
          <w:szCs w:val="28"/>
          <w:lang w:val="en-US"/>
        </w:rPr>
        <w:t xml:space="preserve"> Camarata P.J., Heros R.C., Latchaw R.E. «Brain attack»: the rationale for treating stroke asamedical emergency. </w:t>
      </w:r>
      <w:r w:rsidRPr="0079244C">
        <w:rPr>
          <w:rFonts w:ascii="Times New Roman" w:hAnsi="Times New Roman"/>
          <w:i/>
          <w:iCs/>
          <w:sz w:val="28"/>
          <w:szCs w:val="28"/>
          <w:lang w:val="en-US"/>
        </w:rPr>
        <w:t>Neurosurgery</w:t>
      </w:r>
      <w:r w:rsidRPr="0079244C">
        <w:rPr>
          <w:rFonts w:ascii="Times New Roman" w:hAnsi="Times New Roman"/>
          <w:i/>
          <w:iCs/>
          <w:sz w:val="28"/>
          <w:szCs w:val="28"/>
        </w:rPr>
        <w:t>.</w:t>
      </w:r>
      <w:r w:rsidRPr="0079244C">
        <w:rPr>
          <w:rFonts w:ascii="Times New Roman" w:hAnsi="Times New Roman"/>
          <w:sz w:val="28"/>
          <w:szCs w:val="28"/>
          <w:lang w:val="en-US"/>
        </w:rPr>
        <w:t xml:space="preserve"> 1994</w:t>
      </w:r>
      <w:r w:rsidRPr="0079244C">
        <w:rPr>
          <w:rFonts w:ascii="Times New Roman" w:hAnsi="Times New Roman"/>
          <w:sz w:val="28"/>
          <w:szCs w:val="28"/>
        </w:rPr>
        <w:t>.</w:t>
      </w:r>
      <w:r w:rsidRPr="0079244C">
        <w:rPr>
          <w:rFonts w:ascii="Times New Roman" w:hAnsi="Times New Roman"/>
          <w:sz w:val="28"/>
          <w:szCs w:val="28"/>
          <w:lang w:val="en-US"/>
        </w:rPr>
        <w:t xml:space="preserve"> Vol.34(1)</w:t>
      </w:r>
      <w:r w:rsidRPr="0079244C">
        <w:rPr>
          <w:rFonts w:ascii="Times New Roman" w:hAnsi="Times New Roman"/>
          <w:sz w:val="28"/>
          <w:szCs w:val="28"/>
        </w:rPr>
        <w:t>.</w:t>
      </w:r>
      <w:r w:rsidRPr="0079244C">
        <w:rPr>
          <w:rFonts w:ascii="Times New Roman" w:hAnsi="Times New Roman"/>
          <w:sz w:val="28"/>
          <w:szCs w:val="28"/>
          <w:lang w:val="en-US"/>
        </w:rPr>
        <w:t xml:space="preserve"> P.144-157.</w:t>
      </w:r>
    </w:p>
    <w:p w:rsidR="0073582F" w:rsidRPr="0079244C" w:rsidRDefault="0073582F" w:rsidP="0067715E">
      <w:pPr>
        <w:pStyle w:val="ListParagraph"/>
        <w:spacing w:line="360" w:lineRule="auto"/>
        <w:ind w:left="0" w:firstLine="709"/>
        <w:jc w:val="both"/>
        <w:rPr>
          <w:rFonts w:ascii="Times New Roman" w:hAnsi="Times New Roman"/>
          <w:sz w:val="28"/>
          <w:szCs w:val="28"/>
          <w:lang w:val="en-US"/>
        </w:rPr>
      </w:pPr>
      <w:r w:rsidRPr="0079244C">
        <w:rPr>
          <w:rFonts w:ascii="Times New Roman" w:hAnsi="Times New Roman"/>
          <w:sz w:val="28"/>
          <w:szCs w:val="28"/>
          <w:lang w:val="en-US"/>
        </w:rPr>
        <w:t>1</w:t>
      </w:r>
      <w:r w:rsidRPr="0079244C">
        <w:rPr>
          <w:rFonts w:ascii="Times New Roman" w:hAnsi="Times New Roman"/>
          <w:sz w:val="28"/>
          <w:szCs w:val="28"/>
        </w:rPr>
        <w:t>42</w:t>
      </w:r>
      <w:r w:rsidRPr="0079244C">
        <w:rPr>
          <w:rFonts w:ascii="Times New Roman" w:hAnsi="Times New Roman"/>
          <w:sz w:val="28"/>
          <w:szCs w:val="28"/>
          <w:lang w:val="en-US"/>
        </w:rPr>
        <w:t xml:space="preserve">. CAPRIE Steering Committee A randomised, blinded, trial of clopidogrel versus aspirin in patients at risk of ischaemic events (CAPRIE). </w:t>
      </w:r>
      <w:r w:rsidRPr="0079244C">
        <w:rPr>
          <w:rFonts w:ascii="Times New Roman" w:hAnsi="Times New Roman"/>
          <w:i/>
          <w:iCs/>
          <w:sz w:val="28"/>
          <w:szCs w:val="28"/>
          <w:lang w:val="en-US"/>
        </w:rPr>
        <w:t>Lancet.</w:t>
      </w:r>
      <w:r w:rsidRPr="0079244C">
        <w:rPr>
          <w:rFonts w:ascii="Times New Roman" w:hAnsi="Times New Roman"/>
          <w:sz w:val="28"/>
          <w:szCs w:val="28"/>
          <w:lang w:val="en-US"/>
        </w:rPr>
        <w:t xml:space="preserve"> 1996.  N.348(9038). P.1329-1339.</w:t>
      </w:r>
    </w:p>
    <w:p w:rsidR="0073582F" w:rsidRPr="00637279" w:rsidRDefault="0073582F" w:rsidP="0067715E">
      <w:pPr>
        <w:spacing w:after="0" w:line="360" w:lineRule="auto"/>
        <w:ind w:firstLine="709"/>
        <w:jc w:val="both"/>
        <w:rPr>
          <w:rFonts w:ascii="Times New Roman" w:hAnsi="Times New Roman"/>
          <w:sz w:val="28"/>
          <w:szCs w:val="28"/>
          <w:lang w:val="fr-FR"/>
        </w:rPr>
      </w:pPr>
      <w:r w:rsidRPr="0079244C">
        <w:rPr>
          <w:rFonts w:ascii="Times New Roman" w:hAnsi="Times New Roman"/>
          <w:sz w:val="28"/>
          <w:szCs w:val="28"/>
          <w:lang w:val="en-US"/>
        </w:rPr>
        <w:t>1</w:t>
      </w:r>
      <w:r w:rsidRPr="0079244C">
        <w:rPr>
          <w:rFonts w:ascii="Times New Roman" w:hAnsi="Times New Roman"/>
          <w:sz w:val="28"/>
          <w:szCs w:val="28"/>
        </w:rPr>
        <w:t>43</w:t>
      </w:r>
      <w:r w:rsidRPr="0079244C">
        <w:rPr>
          <w:rFonts w:ascii="Times New Roman" w:hAnsi="Times New Roman"/>
          <w:sz w:val="28"/>
          <w:szCs w:val="28"/>
          <w:lang w:val="en-US"/>
        </w:rPr>
        <w:t xml:space="preserve">. Centers for Disease Control and Prevention (CDC) Decline in deaths from heart disease and stroke — United States, 1900-1999. </w:t>
      </w:r>
      <w:r w:rsidRPr="00637279">
        <w:rPr>
          <w:rFonts w:ascii="Times New Roman" w:hAnsi="Times New Roman"/>
          <w:sz w:val="28"/>
          <w:szCs w:val="28"/>
          <w:lang w:val="fr-FR"/>
        </w:rPr>
        <w:t xml:space="preserve">MMWR Morb. </w:t>
      </w:r>
      <w:r w:rsidRPr="00637279">
        <w:rPr>
          <w:rFonts w:ascii="Times New Roman" w:hAnsi="Times New Roman"/>
          <w:i/>
          <w:iCs/>
          <w:sz w:val="28"/>
          <w:szCs w:val="28"/>
          <w:lang w:val="fr-FR"/>
        </w:rPr>
        <w:t>Mortal Wkly Rep., 1999.</w:t>
      </w:r>
      <w:r w:rsidRPr="00637279">
        <w:rPr>
          <w:rFonts w:ascii="Times New Roman" w:hAnsi="Times New Roman"/>
          <w:sz w:val="28"/>
          <w:szCs w:val="28"/>
          <w:lang w:val="fr-FR"/>
        </w:rPr>
        <w:t xml:space="preserve"> Vol.48(30). P.649-656.</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144.</w:t>
      </w:r>
      <w:r w:rsidRPr="00637279">
        <w:rPr>
          <w:rFonts w:ascii="Times New Roman" w:hAnsi="Times New Roman"/>
          <w:sz w:val="28"/>
          <w:szCs w:val="28"/>
          <w:lang w:val="fr-FR"/>
        </w:rPr>
        <w:t xml:space="preserve"> Gautier J.C., Pradat-Diehl P., Loron P. et al. </w:t>
      </w:r>
      <w:r w:rsidRPr="0079244C">
        <w:rPr>
          <w:rFonts w:ascii="Times New Roman" w:hAnsi="Times New Roman"/>
          <w:sz w:val="28"/>
          <w:szCs w:val="28"/>
          <w:lang w:val="en-US"/>
        </w:rPr>
        <w:t xml:space="preserve">Cerebral vascular accidents in young subjects. A study of 133 patients 9 to 45 years of age. </w:t>
      </w:r>
      <w:r w:rsidRPr="0079244C">
        <w:rPr>
          <w:rFonts w:ascii="Times New Roman" w:hAnsi="Times New Roman"/>
          <w:i/>
          <w:iCs/>
          <w:sz w:val="28"/>
          <w:szCs w:val="28"/>
          <w:lang w:val="en-US"/>
        </w:rPr>
        <w:t>Rev. Neural</w:t>
      </w:r>
      <w:r w:rsidRPr="0079244C">
        <w:rPr>
          <w:rFonts w:ascii="Times New Roman" w:hAnsi="Times New Roman"/>
          <w:sz w:val="28"/>
          <w:szCs w:val="28"/>
          <w:lang w:val="en-US"/>
        </w:rPr>
        <w:t>. (Paris), 1989. N.145(6-7). P.437-442.</w:t>
      </w:r>
    </w:p>
    <w:p w:rsidR="0073582F" w:rsidRPr="0079244C" w:rsidRDefault="0073582F" w:rsidP="0067715E">
      <w:pPr>
        <w:pStyle w:val="ListParagraph"/>
        <w:spacing w:line="360" w:lineRule="auto"/>
        <w:ind w:left="0" w:firstLine="709"/>
        <w:jc w:val="both"/>
        <w:rPr>
          <w:rFonts w:ascii="Times New Roman" w:hAnsi="Times New Roman"/>
          <w:sz w:val="28"/>
          <w:szCs w:val="28"/>
          <w:lang w:val="en-US"/>
        </w:rPr>
      </w:pPr>
      <w:r w:rsidRPr="0079244C">
        <w:rPr>
          <w:rFonts w:ascii="Times New Roman" w:hAnsi="Times New Roman"/>
          <w:sz w:val="28"/>
          <w:szCs w:val="28"/>
        </w:rPr>
        <w:t>145.</w:t>
      </w:r>
      <w:r w:rsidRPr="0079244C">
        <w:rPr>
          <w:rFonts w:ascii="Times New Roman" w:hAnsi="Times New Roman"/>
          <w:sz w:val="28"/>
          <w:szCs w:val="28"/>
          <w:lang w:val="en-US"/>
        </w:rPr>
        <w:t xml:space="preserve"> Vahedik, Hofmeir J., Jucttler E., et al., for the Decimal, DeSTINy and Hamlet I nves tigators. Early decompressike syrgery in malignant ifarction of middle cerebral artery: a pooled analysis of three randomized controlled trials. </w:t>
      </w:r>
      <w:r w:rsidRPr="0079244C">
        <w:rPr>
          <w:rFonts w:ascii="Times New Roman" w:hAnsi="Times New Roman"/>
          <w:i/>
          <w:iCs/>
          <w:sz w:val="28"/>
          <w:szCs w:val="28"/>
          <w:lang w:val="en-US"/>
        </w:rPr>
        <w:t>Lancet Neurol</w:t>
      </w:r>
      <w:r w:rsidRPr="0079244C">
        <w:rPr>
          <w:rFonts w:ascii="Times New Roman" w:hAnsi="Times New Roman"/>
          <w:sz w:val="28"/>
          <w:szCs w:val="28"/>
          <w:lang w:val="en-US"/>
        </w:rPr>
        <w:t>. 2007. V.6. P.215-222.</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lang w:val="en-US"/>
        </w:rPr>
        <w:t>1</w:t>
      </w:r>
      <w:r w:rsidRPr="0079244C">
        <w:rPr>
          <w:rFonts w:ascii="Times New Roman" w:hAnsi="Times New Roman"/>
          <w:sz w:val="28"/>
          <w:szCs w:val="28"/>
        </w:rPr>
        <w:t>46</w:t>
      </w:r>
      <w:r w:rsidRPr="0079244C">
        <w:rPr>
          <w:rFonts w:ascii="Times New Roman" w:hAnsi="Times New Roman"/>
          <w:sz w:val="28"/>
          <w:szCs w:val="28"/>
          <w:lang w:val="en-US"/>
        </w:rPr>
        <w:t>. Blanca</w:t>
      </w:r>
      <w:r w:rsidRPr="0079244C">
        <w:rPr>
          <w:rFonts w:ascii="Times New Roman" w:hAnsi="Times New Roman"/>
          <w:sz w:val="28"/>
          <w:szCs w:val="28"/>
        </w:rPr>
        <w:t xml:space="preserve"> </w:t>
      </w:r>
      <w:r w:rsidRPr="0079244C">
        <w:rPr>
          <w:rFonts w:ascii="Times New Roman" w:hAnsi="Times New Roman"/>
          <w:sz w:val="28"/>
          <w:szCs w:val="28"/>
          <w:lang w:val="en-US"/>
        </w:rPr>
        <w:t>Fuentes</w:t>
      </w:r>
      <w:r w:rsidRPr="0079244C">
        <w:rPr>
          <w:rFonts w:ascii="Times New Roman" w:hAnsi="Times New Roman"/>
          <w:sz w:val="28"/>
          <w:szCs w:val="28"/>
        </w:rPr>
        <w:t xml:space="preserve"> </w:t>
      </w:r>
      <w:r w:rsidRPr="0079244C">
        <w:rPr>
          <w:rFonts w:ascii="Times New Roman" w:hAnsi="Times New Roman"/>
          <w:sz w:val="28"/>
          <w:szCs w:val="28"/>
          <w:lang w:val="en-US"/>
        </w:rPr>
        <w:t>u</w:t>
      </w:r>
      <w:r w:rsidRPr="0079244C">
        <w:rPr>
          <w:rFonts w:ascii="Times New Roman" w:hAnsi="Times New Roman"/>
          <w:sz w:val="28"/>
          <w:szCs w:val="28"/>
        </w:rPr>
        <w:t xml:space="preserve"> </w:t>
      </w:r>
      <w:r w:rsidRPr="0079244C">
        <w:rPr>
          <w:rFonts w:ascii="Times New Roman" w:hAnsi="Times New Roman"/>
          <w:sz w:val="28"/>
          <w:szCs w:val="28"/>
          <w:lang w:val="en-US"/>
        </w:rPr>
        <w:t>Exuperio</w:t>
      </w:r>
      <w:r w:rsidRPr="0079244C">
        <w:rPr>
          <w:rFonts w:ascii="Times New Roman" w:hAnsi="Times New Roman"/>
          <w:sz w:val="28"/>
          <w:szCs w:val="28"/>
        </w:rPr>
        <w:t xml:space="preserve"> </w:t>
      </w:r>
      <w:r w:rsidRPr="0079244C">
        <w:rPr>
          <w:rFonts w:ascii="Times New Roman" w:hAnsi="Times New Roman"/>
          <w:sz w:val="28"/>
          <w:szCs w:val="28"/>
          <w:lang w:val="en-US"/>
        </w:rPr>
        <w:t>Diez</w:t>
      </w:r>
      <w:r w:rsidRPr="0079244C">
        <w:rPr>
          <w:rFonts w:ascii="Times New Roman" w:hAnsi="Times New Roman"/>
          <w:sz w:val="28"/>
          <w:szCs w:val="28"/>
        </w:rPr>
        <w:t>-</w:t>
      </w:r>
      <w:r w:rsidRPr="0079244C">
        <w:rPr>
          <w:rFonts w:ascii="Times New Roman" w:hAnsi="Times New Roman"/>
          <w:sz w:val="28"/>
          <w:szCs w:val="28"/>
          <w:lang w:val="en-US"/>
        </w:rPr>
        <w:t>Tejedor</w:t>
      </w:r>
      <w:r w:rsidRPr="0079244C">
        <w:rPr>
          <w:rFonts w:ascii="Times New Roman" w:hAnsi="Times New Roman"/>
          <w:sz w:val="28"/>
          <w:szCs w:val="28"/>
        </w:rPr>
        <w:t xml:space="preserve">. Инсультные отделения: много вопросов, несколько ответов. </w:t>
      </w:r>
      <w:r w:rsidRPr="0079244C">
        <w:rPr>
          <w:rFonts w:ascii="Times New Roman" w:hAnsi="Times New Roman"/>
          <w:i/>
          <w:iCs/>
          <w:sz w:val="28"/>
          <w:szCs w:val="28"/>
          <w:lang w:val="en-US"/>
        </w:rPr>
        <w:t>International</w:t>
      </w:r>
      <w:r w:rsidRPr="0079244C">
        <w:rPr>
          <w:rFonts w:ascii="Times New Roman" w:hAnsi="Times New Roman"/>
          <w:i/>
          <w:iCs/>
          <w:sz w:val="28"/>
          <w:szCs w:val="28"/>
        </w:rPr>
        <w:t xml:space="preserve"> </w:t>
      </w:r>
      <w:r w:rsidRPr="0079244C">
        <w:rPr>
          <w:rFonts w:ascii="Times New Roman" w:hAnsi="Times New Roman"/>
          <w:i/>
          <w:iCs/>
          <w:sz w:val="28"/>
          <w:szCs w:val="28"/>
          <w:lang w:val="en-US"/>
        </w:rPr>
        <w:t>Jornal</w:t>
      </w:r>
      <w:r w:rsidRPr="0079244C">
        <w:rPr>
          <w:rFonts w:ascii="Times New Roman" w:hAnsi="Times New Roman"/>
          <w:i/>
          <w:iCs/>
          <w:sz w:val="28"/>
          <w:szCs w:val="28"/>
        </w:rPr>
        <w:t xml:space="preserve"> </w:t>
      </w:r>
      <w:r w:rsidRPr="0079244C">
        <w:rPr>
          <w:rFonts w:ascii="Times New Roman" w:hAnsi="Times New Roman"/>
          <w:i/>
          <w:iCs/>
          <w:sz w:val="28"/>
          <w:szCs w:val="28"/>
          <w:lang w:val="en-US"/>
        </w:rPr>
        <w:t>of</w:t>
      </w:r>
      <w:r w:rsidRPr="0079244C">
        <w:rPr>
          <w:rFonts w:ascii="Times New Roman" w:hAnsi="Times New Roman"/>
          <w:i/>
          <w:iCs/>
          <w:sz w:val="28"/>
          <w:szCs w:val="28"/>
        </w:rPr>
        <w:t xml:space="preserve"> </w:t>
      </w:r>
      <w:r w:rsidRPr="0079244C">
        <w:rPr>
          <w:rFonts w:ascii="Times New Roman" w:hAnsi="Times New Roman"/>
          <w:i/>
          <w:iCs/>
          <w:sz w:val="28"/>
          <w:szCs w:val="28"/>
          <w:lang w:val="en-US"/>
        </w:rPr>
        <w:t>Stroke</w:t>
      </w:r>
      <w:r w:rsidRPr="0079244C">
        <w:rPr>
          <w:rFonts w:ascii="Times New Roman" w:hAnsi="Times New Roman"/>
          <w:sz w:val="28"/>
          <w:szCs w:val="28"/>
        </w:rPr>
        <w:t>. 2010. Том І. Выпуск 1. P.37-48.</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147.</w:t>
      </w:r>
      <w:r w:rsidRPr="0079244C">
        <w:rPr>
          <w:rFonts w:ascii="Times New Roman" w:hAnsi="Times New Roman"/>
          <w:sz w:val="28"/>
          <w:szCs w:val="28"/>
          <w:lang w:val="en-US"/>
        </w:rPr>
        <w:t xml:space="preserve"> European Stroke Initiative Executive Committee European Stroke Initiative Recommendations for Stroke Management — update 2003. </w:t>
      </w:r>
      <w:r w:rsidRPr="0079244C">
        <w:rPr>
          <w:rFonts w:ascii="Times New Roman" w:hAnsi="Times New Roman"/>
          <w:i/>
          <w:iCs/>
          <w:sz w:val="28"/>
          <w:szCs w:val="28"/>
          <w:lang w:val="en-US"/>
        </w:rPr>
        <w:t>Cerebrovasc</w:t>
      </w:r>
      <w:r w:rsidRPr="0079244C">
        <w:rPr>
          <w:rFonts w:ascii="Times New Roman" w:hAnsi="Times New Roman"/>
          <w:i/>
          <w:iCs/>
          <w:sz w:val="28"/>
          <w:szCs w:val="28"/>
        </w:rPr>
        <w:t xml:space="preserve">. </w:t>
      </w:r>
      <w:r w:rsidRPr="0079244C">
        <w:rPr>
          <w:rFonts w:ascii="Times New Roman" w:hAnsi="Times New Roman"/>
          <w:i/>
          <w:iCs/>
          <w:sz w:val="28"/>
          <w:szCs w:val="28"/>
          <w:lang w:val="en-US"/>
        </w:rPr>
        <w:t>Dis</w:t>
      </w:r>
      <w:r w:rsidRPr="0079244C">
        <w:rPr>
          <w:rFonts w:ascii="Times New Roman" w:hAnsi="Times New Roman"/>
          <w:sz w:val="28"/>
          <w:szCs w:val="28"/>
        </w:rPr>
        <w:t xml:space="preserve">., 2003. </w:t>
      </w:r>
      <w:r w:rsidRPr="0079244C">
        <w:rPr>
          <w:rFonts w:ascii="Times New Roman" w:hAnsi="Times New Roman"/>
          <w:sz w:val="28"/>
          <w:szCs w:val="28"/>
          <w:lang w:val="en-US"/>
        </w:rPr>
        <w:t>Vo</w:t>
      </w:r>
      <w:r w:rsidRPr="0079244C">
        <w:rPr>
          <w:rFonts w:ascii="Times New Roman" w:hAnsi="Times New Roman"/>
          <w:sz w:val="28"/>
          <w:szCs w:val="28"/>
        </w:rPr>
        <w:t xml:space="preserve">1.6(4). </w:t>
      </w:r>
      <w:r w:rsidRPr="0079244C">
        <w:rPr>
          <w:rFonts w:ascii="Times New Roman" w:hAnsi="Times New Roman"/>
          <w:sz w:val="28"/>
          <w:szCs w:val="28"/>
          <w:lang w:val="en-US"/>
        </w:rPr>
        <w:t>P</w:t>
      </w:r>
      <w:r w:rsidRPr="0079244C">
        <w:rPr>
          <w:rFonts w:ascii="Times New Roman" w:hAnsi="Times New Roman"/>
          <w:sz w:val="28"/>
          <w:szCs w:val="28"/>
        </w:rPr>
        <w:t>.311-337.</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148. Рекомендации по ведению больных с ишемическим инсультом и транзиторными ишемическими атаками, 2008. Исполнительный комитет Европейской инсультной организации (ESO) и авторский комитет ESO // [Электронный ресурс]. – Режим доступа: http:</w:t>
      </w:r>
      <w:r w:rsidRPr="0079244C">
        <w:rPr>
          <w:rFonts w:ascii="Times New Roman" w:hAnsi="Times New Roman"/>
          <w:sz w:val="28"/>
          <w:szCs w:val="28"/>
          <w:lang w:val="en-US"/>
        </w:rPr>
        <w:t>medical</w:t>
      </w:r>
      <w:r w:rsidRPr="0079244C">
        <w:rPr>
          <w:rFonts w:ascii="Times New Roman" w:hAnsi="Times New Roman"/>
          <w:sz w:val="28"/>
          <w:szCs w:val="28"/>
        </w:rPr>
        <w:t>.</w:t>
      </w:r>
      <w:r w:rsidRPr="0079244C">
        <w:rPr>
          <w:rFonts w:ascii="Times New Roman" w:hAnsi="Times New Roman"/>
          <w:sz w:val="28"/>
          <w:szCs w:val="28"/>
          <w:lang w:val="en-US"/>
        </w:rPr>
        <w:t>atheo</w:t>
      </w:r>
      <w:r w:rsidRPr="0079244C">
        <w:rPr>
          <w:rFonts w:ascii="Times New Roman" w:hAnsi="Times New Roman"/>
          <w:sz w:val="28"/>
          <w:szCs w:val="28"/>
        </w:rPr>
        <w:t>-</w:t>
      </w:r>
      <w:r w:rsidRPr="0079244C">
        <w:rPr>
          <w:rFonts w:ascii="Times New Roman" w:hAnsi="Times New Roman"/>
          <w:sz w:val="28"/>
          <w:szCs w:val="28"/>
          <w:lang w:val="en-US"/>
        </w:rPr>
        <w:t>club</w:t>
      </w:r>
      <w:r w:rsidRPr="0079244C">
        <w:rPr>
          <w:rFonts w:ascii="Times New Roman" w:hAnsi="Times New Roman"/>
          <w:sz w:val="28"/>
          <w:szCs w:val="28"/>
        </w:rPr>
        <w:t>.</w:t>
      </w:r>
      <w:r w:rsidRPr="0079244C">
        <w:rPr>
          <w:rFonts w:ascii="Times New Roman" w:hAnsi="Times New Roman"/>
          <w:sz w:val="28"/>
          <w:szCs w:val="28"/>
          <w:lang w:val="en-US"/>
        </w:rPr>
        <w:t>ru</w:t>
      </w:r>
      <w:r w:rsidRPr="0079244C">
        <w:rPr>
          <w:rFonts w:ascii="Times New Roman" w:hAnsi="Times New Roman"/>
          <w:sz w:val="28"/>
          <w:szCs w:val="28"/>
        </w:rPr>
        <w:t>/</w:t>
      </w:r>
      <w:r w:rsidRPr="0079244C">
        <w:rPr>
          <w:rFonts w:ascii="Times New Roman" w:hAnsi="Times New Roman"/>
          <w:sz w:val="28"/>
          <w:szCs w:val="28"/>
          <w:lang w:val="en-US"/>
        </w:rPr>
        <w:t>neuro</w:t>
      </w:r>
      <w:r w:rsidRPr="0079244C">
        <w:rPr>
          <w:rFonts w:ascii="Times New Roman" w:hAnsi="Times New Roman"/>
          <w:sz w:val="28"/>
          <w:szCs w:val="28"/>
        </w:rPr>
        <w:t>/</w:t>
      </w:r>
      <w:r w:rsidRPr="0079244C">
        <w:rPr>
          <w:rFonts w:ascii="Times New Roman" w:hAnsi="Times New Roman"/>
          <w:sz w:val="28"/>
          <w:szCs w:val="28"/>
          <w:lang w:val="en-US"/>
        </w:rPr>
        <w:t>euro</w:t>
      </w:r>
      <w:r w:rsidRPr="0079244C">
        <w:rPr>
          <w:rFonts w:ascii="Times New Roman" w:hAnsi="Times New Roman"/>
          <w:sz w:val="28"/>
          <w:szCs w:val="28"/>
        </w:rPr>
        <w:t xml:space="preserve"> </w:t>
      </w:r>
      <w:r w:rsidRPr="0079244C">
        <w:rPr>
          <w:rFonts w:ascii="Times New Roman" w:hAnsi="Times New Roman"/>
          <w:sz w:val="28"/>
          <w:szCs w:val="28"/>
          <w:lang w:val="en-US"/>
        </w:rPr>
        <w:t>guide</w:t>
      </w:r>
      <w:r w:rsidRPr="0079244C">
        <w:rPr>
          <w:rFonts w:ascii="Times New Roman" w:hAnsi="Times New Roman"/>
          <w:sz w:val="28"/>
          <w:szCs w:val="28"/>
        </w:rPr>
        <w:t xml:space="preserve"> </w:t>
      </w:r>
      <w:r w:rsidRPr="0079244C">
        <w:rPr>
          <w:rFonts w:ascii="Times New Roman" w:hAnsi="Times New Roman"/>
          <w:sz w:val="28"/>
          <w:szCs w:val="28"/>
          <w:lang w:val="en-US"/>
        </w:rPr>
        <w:t>stroke</w:t>
      </w:r>
      <w:r w:rsidRPr="0079244C">
        <w:rPr>
          <w:rFonts w:ascii="Times New Roman" w:hAnsi="Times New Roman"/>
          <w:sz w:val="28"/>
          <w:szCs w:val="28"/>
        </w:rPr>
        <w:t xml:space="preserve"> 2008.</w:t>
      </w:r>
      <w:r w:rsidRPr="0079244C">
        <w:rPr>
          <w:rFonts w:ascii="Times New Roman" w:hAnsi="Times New Roman"/>
          <w:sz w:val="28"/>
          <w:szCs w:val="28"/>
          <w:lang w:val="en-US"/>
        </w:rPr>
        <w:t>html</w:t>
      </w:r>
      <w:r w:rsidRPr="0079244C">
        <w:rPr>
          <w:rFonts w:ascii="Times New Roman" w:hAnsi="Times New Roman"/>
          <w:sz w:val="28"/>
          <w:szCs w:val="28"/>
        </w:rPr>
        <w:t>/</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149.</w:t>
      </w:r>
      <w:r w:rsidRPr="0079244C">
        <w:rPr>
          <w:rFonts w:ascii="Times New Roman" w:hAnsi="Times New Roman"/>
          <w:sz w:val="28"/>
          <w:szCs w:val="28"/>
          <w:lang w:val="en-GB"/>
        </w:rPr>
        <w:t xml:space="preserve"> </w:t>
      </w:r>
      <w:r w:rsidRPr="0079244C">
        <w:rPr>
          <w:rFonts w:ascii="Times New Roman" w:hAnsi="Times New Roman"/>
          <w:bCs/>
          <w:sz w:val="28"/>
          <w:szCs w:val="28"/>
          <w:lang w:val="en-US"/>
        </w:rPr>
        <w:t>Barber</w:t>
      </w:r>
      <w:r w:rsidRPr="0079244C">
        <w:rPr>
          <w:rFonts w:ascii="Times New Roman" w:hAnsi="Times New Roman"/>
          <w:bCs/>
          <w:sz w:val="28"/>
          <w:szCs w:val="28"/>
        </w:rPr>
        <w:t xml:space="preserve"> </w:t>
      </w:r>
      <w:r w:rsidRPr="0079244C">
        <w:rPr>
          <w:rFonts w:ascii="Times New Roman" w:hAnsi="Times New Roman"/>
          <w:bCs/>
          <w:sz w:val="28"/>
          <w:szCs w:val="28"/>
          <w:lang w:val="en-US"/>
        </w:rPr>
        <w:t>P</w:t>
      </w:r>
      <w:r w:rsidRPr="0079244C">
        <w:rPr>
          <w:rFonts w:ascii="Times New Roman" w:hAnsi="Times New Roman"/>
          <w:bCs/>
          <w:sz w:val="28"/>
          <w:szCs w:val="28"/>
        </w:rPr>
        <w:t>.</w:t>
      </w:r>
      <w:r w:rsidRPr="0079244C">
        <w:rPr>
          <w:rFonts w:ascii="Times New Roman" w:hAnsi="Times New Roman"/>
          <w:bCs/>
          <w:sz w:val="28"/>
          <w:szCs w:val="28"/>
          <w:lang w:val="en-US"/>
        </w:rPr>
        <w:t>A</w:t>
      </w:r>
      <w:r w:rsidRPr="0079244C">
        <w:rPr>
          <w:rFonts w:ascii="Times New Roman" w:hAnsi="Times New Roman"/>
          <w:bCs/>
          <w:sz w:val="28"/>
          <w:szCs w:val="28"/>
        </w:rPr>
        <w:t xml:space="preserve">., </w:t>
      </w:r>
      <w:r w:rsidRPr="0079244C">
        <w:rPr>
          <w:rFonts w:ascii="Times New Roman" w:hAnsi="Times New Roman"/>
          <w:bCs/>
          <w:sz w:val="28"/>
          <w:szCs w:val="28"/>
          <w:lang w:val="en-US"/>
        </w:rPr>
        <w:t>Darby</w:t>
      </w:r>
      <w:r w:rsidRPr="0079244C">
        <w:rPr>
          <w:rFonts w:ascii="Times New Roman" w:hAnsi="Times New Roman"/>
          <w:bCs/>
          <w:sz w:val="28"/>
          <w:szCs w:val="28"/>
        </w:rPr>
        <w:t xml:space="preserve"> </w:t>
      </w:r>
      <w:r w:rsidRPr="0079244C">
        <w:rPr>
          <w:rFonts w:ascii="Times New Roman" w:hAnsi="Times New Roman"/>
          <w:bCs/>
          <w:sz w:val="28"/>
          <w:szCs w:val="28"/>
          <w:lang w:val="en-US"/>
        </w:rPr>
        <w:t>D</w:t>
      </w:r>
      <w:r w:rsidRPr="0079244C">
        <w:rPr>
          <w:rFonts w:ascii="Times New Roman" w:hAnsi="Times New Roman"/>
          <w:bCs/>
          <w:sz w:val="28"/>
          <w:szCs w:val="28"/>
        </w:rPr>
        <w:t>.</w:t>
      </w:r>
      <w:r w:rsidRPr="0079244C">
        <w:rPr>
          <w:rFonts w:ascii="Times New Roman" w:hAnsi="Times New Roman"/>
          <w:bCs/>
          <w:sz w:val="28"/>
          <w:szCs w:val="28"/>
          <w:lang w:val="en-US"/>
        </w:rPr>
        <w:t>G</w:t>
      </w:r>
      <w:r w:rsidRPr="0079244C">
        <w:rPr>
          <w:rFonts w:ascii="Times New Roman" w:hAnsi="Times New Roman"/>
          <w:bCs/>
          <w:sz w:val="28"/>
          <w:szCs w:val="28"/>
        </w:rPr>
        <w:t xml:space="preserve">., </w:t>
      </w:r>
      <w:r w:rsidRPr="0079244C">
        <w:rPr>
          <w:rFonts w:ascii="Times New Roman" w:hAnsi="Times New Roman"/>
          <w:bCs/>
          <w:sz w:val="28"/>
          <w:szCs w:val="28"/>
          <w:lang w:val="en-US"/>
        </w:rPr>
        <w:t>Desmond</w:t>
      </w:r>
      <w:r w:rsidRPr="0079244C">
        <w:rPr>
          <w:rFonts w:ascii="Times New Roman" w:hAnsi="Times New Roman"/>
          <w:bCs/>
          <w:sz w:val="28"/>
          <w:szCs w:val="28"/>
        </w:rPr>
        <w:t xml:space="preserve"> </w:t>
      </w:r>
      <w:r w:rsidRPr="0079244C">
        <w:rPr>
          <w:rFonts w:ascii="Times New Roman" w:hAnsi="Times New Roman"/>
          <w:bCs/>
          <w:sz w:val="28"/>
          <w:szCs w:val="28"/>
          <w:lang w:val="en-US"/>
        </w:rPr>
        <w:t>P</w:t>
      </w:r>
      <w:r w:rsidRPr="0079244C">
        <w:rPr>
          <w:rFonts w:ascii="Times New Roman" w:hAnsi="Times New Roman"/>
          <w:bCs/>
          <w:sz w:val="28"/>
          <w:szCs w:val="28"/>
        </w:rPr>
        <w:t>.</w:t>
      </w:r>
      <w:r w:rsidRPr="0079244C">
        <w:rPr>
          <w:rFonts w:ascii="Times New Roman" w:hAnsi="Times New Roman"/>
          <w:bCs/>
          <w:sz w:val="28"/>
          <w:szCs w:val="28"/>
          <w:lang w:val="en-US"/>
        </w:rPr>
        <w:t>M</w:t>
      </w:r>
      <w:r w:rsidRPr="0079244C">
        <w:rPr>
          <w:rFonts w:ascii="Times New Roman" w:hAnsi="Times New Roman"/>
          <w:bCs/>
          <w:sz w:val="28"/>
          <w:szCs w:val="28"/>
        </w:rPr>
        <w:t xml:space="preserve">. </w:t>
      </w:r>
      <w:r w:rsidRPr="0079244C">
        <w:rPr>
          <w:rFonts w:ascii="Times New Roman" w:hAnsi="Times New Roman"/>
          <w:bCs/>
          <w:sz w:val="28"/>
          <w:szCs w:val="28"/>
          <w:lang w:val="en-US"/>
        </w:rPr>
        <w:t>et al</w:t>
      </w:r>
      <w:r w:rsidRPr="0079244C">
        <w:rPr>
          <w:rFonts w:ascii="Times New Roman" w:hAnsi="Times New Roman"/>
          <w:bCs/>
          <w:sz w:val="28"/>
          <w:szCs w:val="28"/>
        </w:rPr>
        <w:t xml:space="preserve">. </w:t>
      </w:r>
      <w:r w:rsidRPr="0079244C">
        <w:rPr>
          <w:rFonts w:ascii="Times New Roman" w:hAnsi="Times New Roman"/>
          <w:sz w:val="28"/>
          <w:szCs w:val="28"/>
          <w:lang w:val="en-US"/>
        </w:rPr>
        <w:t xml:space="preserve">Prediction of stroke outcome with echoplanar perfusion- and diffusion-weighted MRI. </w:t>
      </w:r>
      <w:r w:rsidRPr="0079244C">
        <w:rPr>
          <w:rFonts w:ascii="Times New Roman" w:hAnsi="Times New Roman"/>
          <w:i/>
          <w:iCs/>
          <w:sz w:val="28"/>
          <w:szCs w:val="28"/>
          <w:lang w:val="en-US"/>
        </w:rPr>
        <w:t>Neurology</w:t>
      </w:r>
      <w:r w:rsidRPr="0079244C">
        <w:rPr>
          <w:rFonts w:ascii="Times New Roman" w:hAnsi="Times New Roman"/>
          <w:sz w:val="28"/>
          <w:szCs w:val="28"/>
        </w:rPr>
        <w:t>.</w:t>
      </w:r>
      <w:r w:rsidRPr="0079244C">
        <w:rPr>
          <w:rFonts w:ascii="Times New Roman" w:hAnsi="Times New Roman"/>
          <w:sz w:val="28"/>
          <w:szCs w:val="28"/>
          <w:lang w:val="en-US"/>
        </w:rPr>
        <w:t xml:space="preserve"> </w:t>
      </w:r>
      <w:r w:rsidRPr="0079244C">
        <w:rPr>
          <w:rFonts w:ascii="Times New Roman" w:hAnsi="Times New Roman"/>
          <w:sz w:val="28"/>
          <w:szCs w:val="28"/>
        </w:rPr>
        <w:t xml:space="preserve">1998. </w:t>
      </w:r>
      <w:r w:rsidRPr="0079244C">
        <w:rPr>
          <w:rFonts w:ascii="Times New Roman" w:hAnsi="Times New Roman"/>
          <w:sz w:val="28"/>
          <w:szCs w:val="28"/>
          <w:lang w:val="en-US"/>
        </w:rPr>
        <w:t>Vol.51(2)</w:t>
      </w:r>
      <w:r w:rsidRPr="0079244C">
        <w:rPr>
          <w:rFonts w:ascii="Times New Roman" w:hAnsi="Times New Roman"/>
          <w:sz w:val="28"/>
          <w:szCs w:val="28"/>
        </w:rPr>
        <w:t>.</w:t>
      </w:r>
      <w:r w:rsidRPr="0079244C">
        <w:rPr>
          <w:rFonts w:ascii="Times New Roman" w:hAnsi="Times New Roman"/>
          <w:sz w:val="28"/>
          <w:szCs w:val="28"/>
          <w:lang w:val="en-US"/>
        </w:rPr>
        <w:t xml:space="preserve"> P.418–426.</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150. Alberts M. J., Latchaw R. E., Jagoda A. Et</w:t>
      </w:r>
      <w:r w:rsidRPr="0079244C">
        <w:rPr>
          <w:rFonts w:ascii="Times New Roman" w:hAnsi="Times New Roman"/>
          <w:sz w:val="28"/>
          <w:szCs w:val="28"/>
          <w:lang w:val="en-US"/>
        </w:rPr>
        <w:t xml:space="preserve"> </w:t>
      </w:r>
      <w:r w:rsidRPr="0079244C">
        <w:rPr>
          <w:rFonts w:ascii="Times New Roman" w:hAnsi="Times New Roman"/>
          <w:sz w:val="28"/>
          <w:szCs w:val="28"/>
        </w:rPr>
        <w:t>al.</w:t>
      </w:r>
      <w:r w:rsidRPr="0079244C">
        <w:rPr>
          <w:rFonts w:ascii="Times New Roman" w:hAnsi="Times New Roman"/>
          <w:sz w:val="28"/>
          <w:szCs w:val="28"/>
          <w:lang w:val="en-US"/>
        </w:rPr>
        <w:t xml:space="preserve"> </w:t>
      </w:r>
      <w:r w:rsidRPr="0079244C">
        <w:rPr>
          <w:rFonts w:ascii="Times New Roman" w:hAnsi="Times New Roman"/>
          <w:sz w:val="28"/>
          <w:szCs w:val="28"/>
        </w:rPr>
        <w:t>Revised and updated recommendations for the establishment of primary stroke centers. A summary statement from the Brain Attack Coalition</w:t>
      </w:r>
      <w:r w:rsidRPr="0079244C">
        <w:rPr>
          <w:rFonts w:ascii="Times New Roman" w:hAnsi="Times New Roman"/>
          <w:sz w:val="28"/>
          <w:szCs w:val="28"/>
          <w:lang w:val="en-US"/>
        </w:rPr>
        <w:t>.</w:t>
      </w:r>
      <w:r w:rsidRPr="0079244C">
        <w:rPr>
          <w:rFonts w:ascii="Times New Roman" w:hAnsi="Times New Roman"/>
          <w:sz w:val="28"/>
          <w:szCs w:val="28"/>
        </w:rPr>
        <w:t xml:space="preserve"> </w:t>
      </w:r>
      <w:r w:rsidRPr="0079244C">
        <w:rPr>
          <w:rFonts w:ascii="Times New Roman" w:hAnsi="Times New Roman"/>
          <w:i/>
          <w:iCs/>
          <w:sz w:val="28"/>
          <w:szCs w:val="28"/>
        </w:rPr>
        <w:t>Stroke</w:t>
      </w:r>
      <w:r w:rsidRPr="0079244C">
        <w:rPr>
          <w:rFonts w:ascii="Times New Roman" w:hAnsi="Times New Roman"/>
          <w:sz w:val="28"/>
          <w:szCs w:val="28"/>
        </w:rPr>
        <w:t>. 2011</w:t>
      </w:r>
      <w:r w:rsidRPr="0079244C">
        <w:rPr>
          <w:rFonts w:ascii="Times New Roman" w:hAnsi="Times New Roman"/>
          <w:sz w:val="28"/>
          <w:szCs w:val="28"/>
          <w:lang w:val="en-US"/>
        </w:rPr>
        <w:t>.</w:t>
      </w:r>
      <w:r w:rsidRPr="0079244C">
        <w:rPr>
          <w:rFonts w:ascii="Times New Roman" w:hAnsi="Times New Roman"/>
          <w:sz w:val="28"/>
          <w:szCs w:val="28"/>
        </w:rPr>
        <w:t xml:space="preserve"> </w:t>
      </w:r>
      <w:r w:rsidRPr="0079244C">
        <w:rPr>
          <w:rFonts w:ascii="Times New Roman" w:hAnsi="Times New Roman"/>
          <w:sz w:val="28"/>
          <w:szCs w:val="28"/>
          <w:lang w:val="en-US"/>
        </w:rPr>
        <w:t>Vol</w:t>
      </w:r>
      <w:r w:rsidRPr="0079244C">
        <w:rPr>
          <w:rFonts w:ascii="Times New Roman" w:hAnsi="Times New Roman"/>
          <w:sz w:val="28"/>
          <w:szCs w:val="28"/>
        </w:rPr>
        <w:t xml:space="preserve">.42. </w:t>
      </w:r>
      <w:r w:rsidRPr="0079244C">
        <w:rPr>
          <w:rFonts w:ascii="Times New Roman" w:hAnsi="Times New Roman"/>
          <w:sz w:val="28"/>
          <w:szCs w:val="28"/>
          <w:lang w:val="en-US"/>
        </w:rPr>
        <w:t>P</w:t>
      </w:r>
      <w:r w:rsidRPr="0079244C">
        <w:rPr>
          <w:rFonts w:ascii="Times New Roman" w:hAnsi="Times New Roman"/>
          <w:sz w:val="28"/>
          <w:szCs w:val="28"/>
        </w:rPr>
        <w:t>.2651-2665.</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151. Нуо Suk Nam, Eunjeong Parkbc, Ji Hoe Heoa. Современные информационные технологии содействуют оказанию помощи при инсульте. </w:t>
      </w:r>
      <w:r w:rsidRPr="0079244C">
        <w:rPr>
          <w:rFonts w:ascii="Times New Roman" w:hAnsi="Times New Roman"/>
          <w:i/>
          <w:iCs/>
          <w:sz w:val="28"/>
          <w:szCs w:val="28"/>
        </w:rPr>
        <w:t>Судинні захворювання головного мозку</w:t>
      </w:r>
      <w:r w:rsidRPr="0079244C">
        <w:rPr>
          <w:rFonts w:ascii="Times New Roman" w:hAnsi="Times New Roman"/>
          <w:sz w:val="28"/>
          <w:szCs w:val="28"/>
        </w:rPr>
        <w:t>. 2016. № 3</w:t>
      </w:r>
      <w:r w:rsidRPr="0079244C">
        <w:rPr>
          <w:rFonts w:ascii="Times New Roman" w:hAnsi="Times New Roman"/>
          <w:sz w:val="28"/>
          <w:szCs w:val="28"/>
          <w:lang w:val="en-US"/>
        </w:rPr>
        <w:t>-</w:t>
      </w:r>
      <w:r w:rsidRPr="0079244C">
        <w:rPr>
          <w:rFonts w:ascii="Times New Roman" w:hAnsi="Times New Roman"/>
          <w:sz w:val="28"/>
          <w:szCs w:val="28"/>
        </w:rPr>
        <w:t>4. С.45</w:t>
      </w:r>
      <w:r w:rsidRPr="0079244C">
        <w:rPr>
          <w:rFonts w:ascii="Times New Roman" w:hAnsi="Times New Roman"/>
          <w:sz w:val="28"/>
          <w:szCs w:val="28"/>
          <w:lang w:val="en-US"/>
        </w:rPr>
        <w:t>-</w:t>
      </w:r>
      <w:r w:rsidRPr="0079244C">
        <w:rPr>
          <w:rFonts w:ascii="Times New Roman" w:hAnsi="Times New Roman"/>
          <w:sz w:val="28"/>
          <w:szCs w:val="28"/>
        </w:rPr>
        <w:t>53.</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152. National Institute for Health and Care Excellence, 2016. Quality Standard 2: Stroke in adults [Online]. Available at : https://www.nice.org.uk/guidance/QS2.</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153. Зозуля І.С., Зозуля А.І., Нечипорук О.О. Особливості тромболітичної терапії при гострому інфаркті мозку в нейрохірургічній практиці: матеріали науково-практичної конференції Інституту сімейної медицини НМАПО імені П.Л.Шупика. Дніпропетровськ, 2012. С.21-22.</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154.</w:t>
      </w:r>
      <w:r w:rsidRPr="0079244C">
        <w:rPr>
          <w:rFonts w:ascii="Times New Roman" w:hAnsi="Times New Roman"/>
          <w:sz w:val="28"/>
          <w:szCs w:val="28"/>
          <w:lang w:val="en-US"/>
        </w:rPr>
        <w:t xml:space="preserve"> </w:t>
      </w:r>
      <w:r w:rsidRPr="0079244C">
        <w:rPr>
          <w:rFonts w:ascii="Times New Roman" w:hAnsi="Times New Roman"/>
          <w:sz w:val="28"/>
          <w:szCs w:val="28"/>
        </w:rPr>
        <w:t>Chan DKY, Cordato D, O'Rourke F, et</w:t>
      </w:r>
      <w:r w:rsidRPr="0079244C">
        <w:rPr>
          <w:rFonts w:ascii="Times New Roman" w:hAnsi="Times New Roman"/>
          <w:sz w:val="28"/>
          <w:szCs w:val="28"/>
          <w:lang w:val="en-US"/>
        </w:rPr>
        <w:t xml:space="preserve"> </w:t>
      </w:r>
      <w:r w:rsidRPr="0079244C">
        <w:rPr>
          <w:rFonts w:ascii="Times New Roman" w:hAnsi="Times New Roman"/>
          <w:sz w:val="28"/>
          <w:szCs w:val="28"/>
        </w:rPr>
        <w:t>al.</w:t>
      </w:r>
      <w:r w:rsidRPr="0079244C">
        <w:rPr>
          <w:rFonts w:ascii="Times New Roman" w:hAnsi="Times New Roman"/>
          <w:sz w:val="28"/>
          <w:szCs w:val="28"/>
          <w:lang w:val="en-US"/>
        </w:rPr>
        <w:t xml:space="preserve"> </w:t>
      </w:r>
      <w:r w:rsidRPr="0079244C">
        <w:rPr>
          <w:rFonts w:ascii="Times New Roman" w:hAnsi="Times New Roman"/>
          <w:sz w:val="28"/>
          <w:szCs w:val="28"/>
        </w:rPr>
        <w:t>Comprehensive stroke units: a review of comparative evidence and experience</w:t>
      </w:r>
      <w:r w:rsidRPr="0079244C">
        <w:rPr>
          <w:rFonts w:ascii="Times New Roman" w:hAnsi="Times New Roman"/>
          <w:sz w:val="28"/>
          <w:szCs w:val="28"/>
          <w:lang w:val="en-US"/>
        </w:rPr>
        <w:t xml:space="preserve">. </w:t>
      </w:r>
      <w:r w:rsidRPr="0079244C">
        <w:rPr>
          <w:rFonts w:ascii="Times New Roman" w:hAnsi="Times New Roman"/>
          <w:i/>
          <w:iCs/>
          <w:sz w:val="28"/>
          <w:szCs w:val="28"/>
        </w:rPr>
        <w:t>International Journal of</w:t>
      </w:r>
      <w:r w:rsidRPr="0079244C">
        <w:rPr>
          <w:rFonts w:ascii="Times New Roman" w:hAnsi="Times New Roman"/>
          <w:i/>
          <w:iCs/>
          <w:sz w:val="28"/>
          <w:szCs w:val="28"/>
          <w:lang w:val="en-US"/>
        </w:rPr>
        <w:t xml:space="preserve"> </w:t>
      </w:r>
      <w:r w:rsidRPr="0079244C">
        <w:rPr>
          <w:rFonts w:ascii="Times New Roman" w:hAnsi="Times New Roman"/>
          <w:i/>
          <w:iCs/>
          <w:sz w:val="28"/>
          <w:szCs w:val="28"/>
        </w:rPr>
        <w:t>Stroke</w:t>
      </w:r>
      <w:r w:rsidRPr="0079244C">
        <w:rPr>
          <w:rFonts w:ascii="Times New Roman" w:hAnsi="Times New Roman"/>
          <w:sz w:val="28"/>
          <w:szCs w:val="28"/>
        </w:rPr>
        <w:t>. 2013. Vol.8</w:t>
      </w:r>
      <w:r w:rsidRPr="0079244C">
        <w:rPr>
          <w:rFonts w:ascii="Times New Roman" w:hAnsi="Times New Roman"/>
          <w:sz w:val="28"/>
          <w:szCs w:val="28"/>
          <w:lang w:val="en-US"/>
        </w:rPr>
        <w:t>.</w:t>
      </w:r>
      <w:r w:rsidRPr="0079244C">
        <w:rPr>
          <w:rFonts w:ascii="Times New Roman" w:hAnsi="Times New Roman"/>
          <w:sz w:val="28"/>
          <w:szCs w:val="28"/>
        </w:rPr>
        <w:t xml:space="preserve"> Issue 4</w:t>
      </w:r>
      <w:r w:rsidRPr="0079244C">
        <w:rPr>
          <w:rFonts w:ascii="Times New Roman" w:hAnsi="Times New Roman"/>
          <w:sz w:val="28"/>
          <w:szCs w:val="28"/>
          <w:lang w:val="en-US"/>
        </w:rPr>
        <w:t>.</w:t>
      </w:r>
      <w:r w:rsidRPr="0079244C">
        <w:rPr>
          <w:rFonts w:ascii="Times New Roman" w:hAnsi="Times New Roman"/>
          <w:sz w:val="28"/>
          <w:szCs w:val="28"/>
        </w:rPr>
        <w:t xml:space="preserve"> </w:t>
      </w:r>
      <w:r w:rsidRPr="0079244C">
        <w:rPr>
          <w:rFonts w:ascii="Times New Roman" w:hAnsi="Times New Roman"/>
          <w:sz w:val="28"/>
          <w:szCs w:val="28"/>
          <w:lang w:val="en-US"/>
        </w:rPr>
        <w:t>P.</w:t>
      </w:r>
      <w:r w:rsidRPr="0079244C">
        <w:rPr>
          <w:rFonts w:ascii="Times New Roman" w:hAnsi="Times New Roman"/>
          <w:sz w:val="28"/>
          <w:szCs w:val="28"/>
        </w:rPr>
        <w:t>260</w:t>
      </w:r>
      <w:r w:rsidRPr="0079244C">
        <w:rPr>
          <w:rFonts w:ascii="Times New Roman" w:hAnsi="Times New Roman"/>
          <w:sz w:val="28"/>
          <w:szCs w:val="28"/>
          <w:lang w:val="en-US"/>
        </w:rPr>
        <w:t>-</w:t>
      </w:r>
      <w:r w:rsidRPr="0079244C">
        <w:rPr>
          <w:rFonts w:ascii="Times New Roman" w:hAnsi="Times New Roman"/>
          <w:sz w:val="28"/>
          <w:szCs w:val="28"/>
        </w:rPr>
        <w:t>264.</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155. Kim DH, Cha JK, Bae HJ, et</w:t>
      </w:r>
      <w:r w:rsidRPr="0079244C">
        <w:rPr>
          <w:rFonts w:ascii="Times New Roman" w:hAnsi="Times New Roman"/>
          <w:sz w:val="28"/>
          <w:szCs w:val="28"/>
          <w:lang w:val="en-US"/>
        </w:rPr>
        <w:t xml:space="preserve"> </w:t>
      </w:r>
      <w:r w:rsidRPr="0079244C">
        <w:rPr>
          <w:rFonts w:ascii="Times New Roman" w:hAnsi="Times New Roman"/>
          <w:sz w:val="28"/>
          <w:szCs w:val="28"/>
        </w:rPr>
        <w:t>al.Organized Comprehensive Stroke Center is</w:t>
      </w:r>
      <w:r w:rsidRPr="0079244C">
        <w:rPr>
          <w:rFonts w:ascii="Times New Roman" w:hAnsi="Times New Roman"/>
          <w:sz w:val="28"/>
          <w:szCs w:val="28"/>
          <w:lang w:val="en-US"/>
        </w:rPr>
        <w:t xml:space="preserve"> </w:t>
      </w:r>
      <w:r w:rsidRPr="0079244C">
        <w:rPr>
          <w:rFonts w:ascii="Times New Roman" w:hAnsi="Times New Roman"/>
          <w:sz w:val="28"/>
          <w:szCs w:val="28"/>
        </w:rPr>
        <w:t>Associated with Reduced Mortality: Analysis of Consecutive Patients in</w:t>
      </w:r>
      <w:r w:rsidRPr="0079244C">
        <w:rPr>
          <w:rFonts w:ascii="Times New Roman" w:hAnsi="Times New Roman"/>
          <w:sz w:val="28"/>
          <w:szCs w:val="28"/>
          <w:lang w:val="en-US"/>
        </w:rPr>
        <w:t xml:space="preserve"> </w:t>
      </w:r>
      <w:r w:rsidRPr="0079244C">
        <w:rPr>
          <w:rFonts w:ascii="Times New Roman" w:hAnsi="Times New Roman"/>
          <w:sz w:val="28"/>
          <w:szCs w:val="28"/>
        </w:rPr>
        <w:t>a</w:t>
      </w:r>
      <w:r w:rsidRPr="0079244C">
        <w:rPr>
          <w:rFonts w:ascii="Times New Roman" w:hAnsi="Times New Roman"/>
          <w:sz w:val="28"/>
          <w:szCs w:val="28"/>
          <w:lang w:val="en-US"/>
        </w:rPr>
        <w:t xml:space="preserve"> </w:t>
      </w:r>
      <w:r w:rsidRPr="0079244C">
        <w:rPr>
          <w:rFonts w:ascii="Times New Roman" w:hAnsi="Times New Roman"/>
          <w:sz w:val="28"/>
          <w:szCs w:val="28"/>
        </w:rPr>
        <w:t>Single Hospital</w:t>
      </w:r>
      <w:r w:rsidRPr="0079244C">
        <w:rPr>
          <w:rFonts w:ascii="Times New Roman" w:hAnsi="Times New Roman"/>
          <w:sz w:val="28"/>
          <w:szCs w:val="28"/>
          <w:lang w:val="en-US"/>
        </w:rPr>
        <w:t>.</w:t>
      </w:r>
      <w:r w:rsidRPr="0079244C">
        <w:rPr>
          <w:rFonts w:ascii="Times New Roman" w:hAnsi="Times New Roman"/>
          <w:sz w:val="28"/>
          <w:szCs w:val="28"/>
        </w:rPr>
        <w:t xml:space="preserve"> </w:t>
      </w:r>
      <w:r w:rsidRPr="0079244C">
        <w:rPr>
          <w:rFonts w:ascii="Times New Roman" w:hAnsi="Times New Roman"/>
          <w:i/>
          <w:iCs/>
          <w:sz w:val="28"/>
          <w:szCs w:val="28"/>
        </w:rPr>
        <w:t>Journal of</w:t>
      </w:r>
      <w:r w:rsidRPr="0079244C">
        <w:rPr>
          <w:rFonts w:ascii="Times New Roman" w:hAnsi="Times New Roman"/>
          <w:i/>
          <w:iCs/>
          <w:sz w:val="28"/>
          <w:szCs w:val="28"/>
          <w:lang w:val="en-US"/>
        </w:rPr>
        <w:t xml:space="preserve"> </w:t>
      </w:r>
      <w:r w:rsidRPr="0079244C">
        <w:rPr>
          <w:rFonts w:ascii="Times New Roman" w:hAnsi="Times New Roman"/>
          <w:i/>
          <w:iCs/>
          <w:sz w:val="28"/>
          <w:szCs w:val="28"/>
        </w:rPr>
        <w:t>Stroke</w:t>
      </w:r>
      <w:r w:rsidRPr="0079244C">
        <w:rPr>
          <w:rFonts w:ascii="Times New Roman" w:hAnsi="Times New Roman"/>
          <w:sz w:val="28"/>
          <w:szCs w:val="28"/>
          <w:lang w:val="en-US"/>
        </w:rPr>
        <w:t>.</w:t>
      </w:r>
      <w:r w:rsidRPr="0079244C">
        <w:rPr>
          <w:rFonts w:ascii="Times New Roman" w:hAnsi="Times New Roman"/>
          <w:sz w:val="28"/>
          <w:szCs w:val="28"/>
        </w:rPr>
        <w:t xml:space="preserve"> 2013</w:t>
      </w:r>
      <w:r w:rsidRPr="0079244C">
        <w:rPr>
          <w:rFonts w:ascii="Times New Roman" w:hAnsi="Times New Roman"/>
          <w:sz w:val="28"/>
          <w:szCs w:val="28"/>
          <w:lang w:val="en-US"/>
        </w:rPr>
        <w:t>. V.</w:t>
      </w:r>
      <w:r w:rsidRPr="0079244C">
        <w:rPr>
          <w:rFonts w:ascii="Times New Roman" w:hAnsi="Times New Roman"/>
          <w:sz w:val="28"/>
          <w:szCs w:val="28"/>
        </w:rPr>
        <w:t>15(1)</w:t>
      </w:r>
      <w:r w:rsidRPr="0079244C">
        <w:rPr>
          <w:rFonts w:ascii="Times New Roman" w:hAnsi="Times New Roman"/>
          <w:sz w:val="28"/>
          <w:szCs w:val="28"/>
          <w:lang w:val="en-US"/>
        </w:rPr>
        <w:t>. P.</w:t>
      </w:r>
      <w:r w:rsidRPr="0079244C">
        <w:rPr>
          <w:rFonts w:ascii="Times New Roman" w:hAnsi="Times New Roman"/>
          <w:sz w:val="28"/>
          <w:szCs w:val="28"/>
        </w:rPr>
        <w:t>57</w:t>
      </w:r>
      <w:r w:rsidRPr="0079244C">
        <w:rPr>
          <w:rFonts w:ascii="Times New Roman" w:hAnsi="Times New Roman"/>
          <w:sz w:val="28"/>
          <w:szCs w:val="28"/>
          <w:lang w:val="en-US"/>
        </w:rPr>
        <w:t>-</w:t>
      </w:r>
      <w:r w:rsidRPr="0079244C">
        <w:rPr>
          <w:rFonts w:ascii="Times New Roman" w:hAnsi="Times New Roman"/>
          <w:sz w:val="28"/>
          <w:szCs w:val="28"/>
        </w:rPr>
        <w:t>63. Available at : http://dx.doi.Org/10.5853/jos.2013.15.l.57.</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156. Gorelick Р.В. Primary and Comprehensive Stroke Centers: History, Value and Certification Criteria</w:t>
      </w:r>
      <w:r w:rsidRPr="0079244C">
        <w:rPr>
          <w:rFonts w:ascii="Times New Roman" w:hAnsi="Times New Roman"/>
          <w:sz w:val="28"/>
          <w:szCs w:val="28"/>
          <w:lang w:val="en-US"/>
        </w:rPr>
        <w:t>.</w:t>
      </w:r>
      <w:r w:rsidRPr="0079244C">
        <w:rPr>
          <w:rFonts w:ascii="Times New Roman" w:hAnsi="Times New Roman"/>
          <w:sz w:val="28"/>
          <w:szCs w:val="28"/>
        </w:rPr>
        <w:t xml:space="preserve"> </w:t>
      </w:r>
      <w:r w:rsidRPr="0079244C">
        <w:rPr>
          <w:rFonts w:ascii="Times New Roman" w:hAnsi="Times New Roman"/>
          <w:i/>
          <w:iCs/>
          <w:sz w:val="28"/>
          <w:szCs w:val="28"/>
        </w:rPr>
        <w:t>Ibid</w:t>
      </w:r>
      <w:r w:rsidRPr="0079244C">
        <w:rPr>
          <w:rFonts w:ascii="Times New Roman" w:hAnsi="Times New Roman"/>
          <w:sz w:val="28"/>
          <w:szCs w:val="28"/>
          <w:lang w:val="en-US"/>
        </w:rPr>
        <w:t>.</w:t>
      </w:r>
      <w:r w:rsidRPr="0079244C">
        <w:rPr>
          <w:rFonts w:ascii="Times New Roman" w:hAnsi="Times New Roman"/>
          <w:sz w:val="28"/>
          <w:szCs w:val="28"/>
        </w:rPr>
        <w:t xml:space="preserve"> </w:t>
      </w:r>
      <w:r w:rsidRPr="0079244C">
        <w:rPr>
          <w:rFonts w:ascii="Times New Roman" w:hAnsi="Times New Roman"/>
          <w:sz w:val="28"/>
          <w:szCs w:val="28"/>
          <w:lang w:val="en-US"/>
        </w:rPr>
        <w:t>V.</w:t>
      </w:r>
      <w:r w:rsidRPr="0079244C">
        <w:rPr>
          <w:rFonts w:ascii="Times New Roman" w:hAnsi="Times New Roman"/>
          <w:sz w:val="28"/>
          <w:szCs w:val="28"/>
        </w:rPr>
        <w:t>15(2)</w:t>
      </w:r>
      <w:r w:rsidRPr="0079244C">
        <w:rPr>
          <w:rFonts w:ascii="Times New Roman" w:hAnsi="Times New Roman"/>
          <w:sz w:val="28"/>
          <w:szCs w:val="28"/>
          <w:lang w:val="en-US"/>
        </w:rPr>
        <w:t>. P.</w:t>
      </w:r>
      <w:r w:rsidRPr="0079244C">
        <w:rPr>
          <w:rFonts w:ascii="Times New Roman" w:hAnsi="Times New Roman"/>
          <w:sz w:val="28"/>
          <w:szCs w:val="28"/>
        </w:rPr>
        <w:t>78—89. Available</w:t>
      </w:r>
      <w:r w:rsidRPr="0079244C">
        <w:rPr>
          <w:rFonts w:ascii="Times New Roman" w:hAnsi="Times New Roman"/>
          <w:sz w:val="28"/>
          <w:szCs w:val="28"/>
          <w:lang w:val="en-US"/>
        </w:rPr>
        <w:t xml:space="preserve"> </w:t>
      </w:r>
      <w:r w:rsidRPr="0079244C">
        <w:rPr>
          <w:rFonts w:ascii="Times New Roman" w:hAnsi="Times New Roman"/>
          <w:sz w:val="28"/>
          <w:szCs w:val="28"/>
        </w:rPr>
        <w:t> at: http://dx.doi.Org/10.5853/jos.2013.15.2.78.</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157. </w:t>
      </w:r>
      <w:bookmarkStart w:id="170" w:name="_Hlk54261419"/>
      <w:r w:rsidRPr="0079244C">
        <w:rPr>
          <w:rFonts w:ascii="Times New Roman" w:hAnsi="Times New Roman"/>
          <w:sz w:val="28"/>
          <w:szCs w:val="28"/>
        </w:rPr>
        <w:t xml:space="preserve">Мищенко Т. С.  Эпидемиология цереброваскулярных заболеваний и организация помощи больным с мозговым инсультом в Украине. </w:t>
      </w:r>
      <w:r w:rsidRPr="0079244C">
        <w:rPr>
          <w:rFonts w:ascii="Times New Roman" w:hAnsi="Times New Roman"/>
          <w:i/>
          <w:iCs/>
          <w:sz w:val="28"/>
          <w:szCs w:val="28"/>
        </w:rPr>
        <w:t>Український вісник психоневрології</w:t>
      </w:r>
      <w:r w:rsidRPr="0079244C">
        <w:rPr>
          <w:rFonts w:ascii="Times New Roman" w:hAnsi="Times New Roman"/>
          <w:sz w:val="28"/>
          <w:szCs w:val="28"/>
        </w:rPr>
        <w:t>. 2017. Том 25. Випуск 1 (9). С.22-24</w:t>
      </w:r>
      <w:bookmarkEnd w:id="170"/>
      <w:r w:rsidRPr="0079244C">
        <w:rPr>
          <w:rFonts w:ascii="Times New Roman" w:hAnsi="Times New Roman"/>
          <w:sz w:val="28"/>
          <w:szCs w:val="28"/>
        </w:rPr>
        <w:t>.</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158. Педаченко Є.Г., Гук А.П., Никифорова А.М., Йовенко Т.А. Нейрохірургічні ресурси України у наданні спеціалізованої допомоги при мозковому інсульті: матеріали Науково-практичної конференції нейрохірургів України з міжнародною участю “Організація та сучасні принципи надання спеціалізованої нейрохірургічної допомоги хворим  на мозковий інсульт”. (5–7 вересня </w:t>
      </w:r>
      <w:smartTag w:uri="urn:schemas-microsoft-com:office:smarttags" w:element="metricconverter">
        <w:smartTagPr>
          <w:attr w:name="ProductID" w:val="15 мм"/>
        </w:smartTagPr>
        <w:r w:rsidRPr="0079244C">
          <w:rPr>
            <w:rFonts w:ascii="Times New Roman" w:hAnsi="Times New Roman"/>
            <w:sz w:val="28"/>
            <w:szCs w:val="28"/>
          </w:rPr>
          <w:t>2018, м</w:t>
        </w:r>
      </w:smartTag>
      <w:r w:rsidRPr="0079244C">
        <w:rPr>
          <w:rFonts w:ascii="Times New Roman" w:hAnsi="Times New Roman"/>
          <w:sz w:val="28"/>
          <w:szCs w:val="28"/>
        </w:rPr>
        <w:t>. Вінниця). Вінниця, 2018. 17</w:t>
      </w:r>
      <w:r w:rsidRPr="0079244C">
        <w:rPr>
          <w:rFonts w:ascii="Times New Roman" w:hAnsi="Times New Roman"/>
          <w:sz w:val="28"/>
          <w:szCs w:val="28"/>
          <w:lang w:val="en-US"/>
        </w:rPr>
        <w:t>c</w:t>
      </w:r>
      <w:r w:rsidRPr="0079244C">
        <w:rPr>
          <w:rFonts w:ascii="Times New Roman" w:hAnsi="Times New Roman"/>
          <w:sz w:val="28"/>
          <w:szCs w:val="28"/>
        </w:rPr>
        <w:t>.</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159. </w:t>
      </w:r>
      <w:r w:rsidRPr="0079244C">
        <w:rPr>
          <w:rFonts w:ascii="Times New Roman" w:hAnsi="Times New Roman"/>
          <w:sz w:val="28"/>
          <w:szCs w:val="28"/>
          <w:lang w:val="en-US"/>
        </w:rPr>
        <w:t>Brainin</w:t>
      </w:r>
      <w:r w:rsidRPr="0079244C">
        <w:rPr>
          <w:rFonts w:ascii="Times New Roman" w:hAnsi="Times New Roman"/>
          <w:sz w:val="28"/>
          <w:szCs w:val="28"/>
        </w:rPr>
        <w:t xml:space="preserve"> </w:t>
      </w:r>
      <w:r w:rsidRPr="0079244C">
        <w:rPr>
          <w:rFonts w:ascii="Times New Roman" w:hAnsi="Times New Roman"/>
          <w:sz w:val="28"/>
          <w:szCs w:val="28"/>
          <w:lang w:val="en-US"/>
        </w:rPr>
        <w:t>M</w:t>
      </w:r>
      <w:r w:rsidRPr="0079244C">
        <w:rPr>
          <w:rFonts w:ascii="Times New Roman" w:hAnsi="Times New Roman"/>
          <w:sz w:val="28"/>
          <w:szCs w:val="28"/>
        </w:rPr>
        <w:t xml:space="preserve">., </w:t>
      </w:r>
      <w:r w:rsidRPr="0079244C">
        <w:rPr>
          <w:rFonts w:ascii="Times New Roman" w:hAnsi="Times New Roman"/>
          <w:sz w:val="28"/>
          <w:szCs w:val="28"/>
          <w:lang w:val="en-US"/>
        </w:rPr>
        <w:t>Bornstein</w:t>
      </w:r>
      <w:r w:rsidRPr="0079244C">
        <w:rPr>
          <w:rFonts w:ascii="Times New Roman" w:hAnsi="Times New Roman"/>
          <w:sz w:val="28"/>
          <w:szCs w:val="28"/>
        </w:rPr>
        <w:t xml:space="preserve"> </w:t>
      </w:r>
      <w:r w:rsidRPr="0079244C">
        <w:rPr>
          <w:rFonts w:ascii="Times New Roman" w:hAnsi="Times New Roman"/>
          <w:sz w:val="28"/>
          <w:szCs w:val="28"/>
          <w:lang w:val="en-US"/>
        </w:rPr>
        <w:t>N</w:t>
      </w:r>
      <w:r w:rsidRPr="0079244C">
        <w:rPr>
          <w:rFonts w:ascii="Times New Roman" w:hAnsi="Times New Roman"/>
          <w:sz w:val="28"/>
          <w:szCs w:val="28"/>
        </w:rPr>
        <w:t xml:space="preserve">., </w:t>
      </w:r>
      <w:r w:rsidRPr="0079244C">
        <w:rPr>
          <w:rFonts w:ascii="Times New Roman" w:hAnsi="Times New Roman"/>
          <w:sz w:val="28"/>
          <w:szCs w:val="28"/>
          <w:lang w:val="en-US"/>
        </w:rPr>
        <w:t>BoysenG</w:t>
      </w:r>
      <w:r w:rsidRPr="0079244C">
        <w:rPr>
          <w:rFonts w:ascii="Times New Roman" w:hAnsi="Times New Roman"/>
          <w:sz w:val="28"/>
          <w:szCs w:val="28"/>
        </w:rPr>
        <w:t xml:space="preserve">., </w:t>
      </w:r>
      <w:r w:rsidRPr="0079244C">
        <w:rPr>
          <w:rFonts w:ascii="Times New Roman" w:hAnsi="Times New Roman"/>
          <w:sz w:val="28"/>
          <w:szCs w:val="28"/>
          <w:lang w:val="en-US"/>
        </w:rPr>
        <w:t>Demarin</w:t>
      </w:r>
      <w:r w:rsidRPr="0079244C">
        <w:rPr>
          <w:rFonts w:ascii="Times New Roman" w:hAnsi="Times New Roman"/>
          <w:sz w:val="28"/>
          <w:szCs w:val="28"/>
        </w:rPr>
        <w:t xml:space="preserve"> </w:t>
      </w:r>
      <w:r w:rsidRPr="0079244C">
        <w:rPr>
          <w:rFonts w:ascii="Times New Roman" w:hAnsi="Times New Roman"/>
          <w:sz w:val="28"/>
          <w:szCs w:val="28"/>
          <w:lang w:val="en-US"/>
        </w:rPr>
        <w:t>V</w:t>
      </w:r>
      <w:r w:rsidRPr="0079244C">
        <w:rPr>
          <w:rFonts w:ascii="Times New Roman" w:hAnsi="Times New Roman"/>
          <w:sz w:val="28"/>
          <w:szCs w:val="28"/>
        </w:rPr>
        <w:t xml:space="preserve">. </w:t>
      </w:r>
      <w:r w:rsidRPr="0079244C">
        <w:rPr>
          <w:rFonts w:ascii="Times New Roman" w:hAnsi="Times New Roman"/>
          <w:sz w:val="28"/>
          <w:szCs w:val="28"/>
          <w:lang w:val="en-US"/>
        </w:rPr>
        <w:t>Acute</w:t>
      </w:r>
      <w:r w:rsidRPr="0079244C">
        <w:rPr>
          <w:rFonts w:ascii="Times New Roman" w:hAnsi="Times New Roman"/>
          <w:sz w:val="28"/>
          <w:szCs w:val="28"/>
        </w:rPr>
        <w:t xml:space="preserve"> </w:t>
      </w:r>
      <w:r w:rsidRPr="0079244C">
        <w:rPr>
          <w:rFonts w:ascii="Times New Roman" w:hAnsi="Times New Roman"/>
          <w:sz w:val="28"/>
          <w:szCs w:val="28"/>
          <w:lang w:val="en-US"/>
        </w:rPr>
        <w:t>neurological</w:t>
      </w:r>
      <w:r w:rsidRPr="0079244C">
        <w:rPr>
          <w:rFonts w:ascii="Times New Roman" w:hAnsi="Times New Roman"/>
          <w:sz w:val="28"/>
          <w:szCs w:val="28"/>
        </w:rPr>
        <w:t xml:space="preserve"> </w:t>
      </w:r>
      <w:r w:rsidRPr="0079244C">
        <w:rPr>
          <w:rFonts w:ascii="Times New Roman" w:hAnsi="Times New Roman"/>
          <w:sz w:val="28"/>
          <w:szCs w:val="28"/>
          <w:lang w:val="en-US"/>
        </w:rPr>
        <w:t>stroke</w:t>
      </w:r>
      <w:r w:rsidRPr="0079244C">
        <w:rPr>
          <w:rFonts w:ascii="Times New Roman" w:hAnsi="Times New Roman"/>
          <w:sz w:val="28"/>
          <w:szCs w:val="28"/>
        </w:rPr>
        <w:t xml:space="preserve"> </w:t>
      </w:r>
      <w:r w:rsidRPr="0079244C">
        <w:rPr>
          <w:rFonts w:ascii="Times New Roman" w:hAnsi="Times New Roman"/>
          <w:sz w:val="28"/>
          <w:szCs w:val="28"/>
          <w:lang w:val="en-US"/>
        </w:rPr>
        <w:t>care</w:t>
      </w:r>
      <w:r w:rsidRPr="0079244C">
        <w:rPr>
          <w:rFonts w:ascii="Times New Roman" w:hAnsi="Times New Roman"/>
          <w:sz w:val="28"/>
          <w:szCs w:val="28"/>
        </w:rPr>
        <w:t xml:space="preserve"> </w:t>
      </w:r>
      <w:r w:rsidRPr="0079244C">
        <w:rPr>
          <w:rFonts w:ascii="Times New Roman" w:hAnsi="Times New Roman"/>
          <w:sz w:val="28"/>
          <w:szCs w:val="28"/>
          <w:lang w:val="en-US"/>
        </w:rPr>
        <w:t>in</w:t>
      </w:r>
      <w:r w:rsidRPr="0079244C">
        <w:rPr>
          <w:rFonts w:ascii="Times New Roman" w:hAnsi="Times New Roman"/>
          <w:sz w:val="28"/>
          <w:szCs w:val="28"/>
        </w:rPr>
        <w:t xml:space="preserve"> </w:t>
      </w:r>
      <w:r w:rsidRPr="0079244C">
        <w:rPr>
          <w:rFonts w:ascii="Times New Roman" w:hAnsi="Times New Roman"/>
          <w:sz w:val="28"/>
          <w:szCs w:val="28"/>
          <w:lang w:val="en-US"/>
        </w:rPr>
        <w:t>Europe</w:t>
      </w:r>
      <w:r w:rsidRPr="0079244C">
        <w:rPr>
          <w:rFonts w:ascii="Times New Roman" w:hAnsi="Times New Roman"/>
          <w:sz w:val="28"/>
          <w:szCs w:val="28"/>
        </w:rPr>
        <w:t xml:space="preserve">: </w:t>
      </w:r>
      <w:r w:rsidRPr="0079244C">
        <w:rPr>
          <w:rFonts w:ascii="Times New Roman" w:hAnsi="Times New Roman"/>
          <w:sz w:val="28"/>
          <w:szCs w:val="28"/>
          <w:lang w:val="en-US"/>
        </w:rPr>
        <w:t>results</w:t>
      </w:r>
      <w:r w:rsidRPr="0079244C">
        <w:rPr>
          <w:rFonts w:ascii="Times New Roman" w:hAnsi="Times New Roman"/>
          <w:sz w:val="28"/>
          <w:szCs w:val="28"/>
        </w:rPr>
        <w:t xml:space="preserve"> </w:t>
      </w:r>
      <w:r w:rsidRPr="0079244C">
        <w:rPr>
          <w:rFonts w:ascii="Times New Roman" w:hAnsi="Times New Roman"/>
          <w:sz w:val="28"/>
          <w:szCs w:val="28"/>
          <w:lang w:val="en-US"/>
        </w:rPr>
        <w:t>of</w:t>
      </w:r>
      <w:r w:rsidRPr="0079244C">
        <w:rPr>
          <w:rFonts w:ascii="Times New Roman" w:hAnsi="Times New Roman"/>
          <w:sz w:val="28"/>
          <w:szCs w:val="28"/>
        </w:rPr>
        <w:t xml:space="preserve"> </w:t>
      </w:r>
      <w:r w:rsidRPr="0079244C">
        <w:rPr>
          <w:rFonts w:ascii="Times New Roman" w:hAnsi="Times New Roman"/>
          <w:sz w:val="28"/>
          <w:szCs w:val="28"/>
          <w:lang w:val="en-US"/>
        </w:rPr>
        <w:t>the</w:t>
      </w:r>
      <w:r w:rsidRPr="0079244C">
        <w:rPr>
          <w:rFonts w:ascii="Times New Roman" w:hAnsi="Times New Roman"/>
          <w:sz w:val="28"/>
          <w:szCs w:val="28"/>
        </w:rPr>
        <w:t xml:space="preserve"> </w:t>
      </w:r>
      <w:r w:rsidRPr="0079244C">
        <w:rPr>
          <w:rFonts w:ascii="Times New Roman" w:hAnsi="Times New Roman"/>
          <w:sz w:val="28"/>
          <w:szCs w:val="28"/>
          <w:lang w:val="en-US"/>
        </w:rPr>
        <w:t>European</w:t>
      </w:r>
      <w:r w:rsidRPr="0079244C">
        <w:rPr>
          <w:rFonts w:ascii="Times New Roman" w:hAnsi="Times New Roman"/>
          <w:sz w:val="28"/>
          <w:szCs w:val="28"/>
        </w:rPr>
        <w:t xml:space="preserve"> </w:t>
      </w:r>
      <w:r w:rsidRPr="0079244C">
        <w:rPr>
          <w:rFonts w:ascii="Times New Roman" w:hAnsi="Times New Roman"/>
          <w:sz w:val="28"/>
          <w:szCs w:val="28"/>
          <w:lang w:val="en-US"/>
        </w:rPr>
        <w:t>Stroke</w:t>
      </w:r>
      <w:r w:rsidRPr="0079244C">
        <w:rPr>
          <w:rFonts w:ascii="Times New Roman" w:hAnsi="Times New Roman"/>
          <w:sz w:val="28"/>
          <w:szCs w:val="28"/>
        </w:rPr>
        <w:t xml:space="preserve"> </w:t>
      </w:r>
      <w:r w:rsidRPr="0079244C">
        <w:rPr>
          <w:rFonts w:ascii="Times New Roman" w:hAnsi="Times New Roman"/>
          <w:sz w:val="28"/>
          <w:szCs w:val="28"/>
          <w:lang w:val="en-US"/>
        </w:rPr>
        <w:t>Care</w:t>
      </w:r>
      <w:r w:rsidRPr="0079244C">
        <w:rPr>
          <w:rFonts w:ascii="Times New Roman" w:hAnsi="Times New Roman"/>
          <w:sz w:val="28"/>
          <w:szCs w:val="28"/>
        </w:rPr>
        <w:t xml:space="preserve"> </w:t>
      </w:r>
      <w:r w:rsidRPr="0079244C">
        <w:rPr>
          <w:rFonts w:ascii="Times New Roman" w:hAnsi="Times New Roman"/>
          <w:sz w:val="28"/>
          <w:szCs w:val="28"/>
          <w:lang w:val="en-US"/>
        </w:rPr>
        <w:t>Inventory</w:t>
      </w:r>
      <w:r w:rsidRPr="0079244C">
        <w:rPr>
          <w:rFonts w:ascii="Times New Roman" w:hAnsi="Times New Roman"/>
          <w:sz w:val="28"/>
          <w:szCs w:val="28"/>
        </w:rPr>
        <w:t xml:space="preserve">. </w:t>
      </w:r>
      <w:r w:rsidRPr="0079244C">
        <w:rPr>
          <w:rFonts w:ascii="Times New Roman" w:hAnsi="Times New Roman"/>
          <w:i/>
          <w:iCs/>
          <w:sz w:val="28"/>
          <w:szCs w:val="28"/>
          <w:lang w:val="en-US"/>
        </w:rPr>
        <w:t>Eur. J. Neural</w:t>
      </w:r>
      <w:r w:rsidRPr="0079244C">
        <w:rPr>
          <w:rFonts w:ascii="Times New Roman" w:hAnsi="Times New Roman"/>
          <w:sz w:val="28"/>
          <w:szCs w:val="28"/>
          <w:lang w:val="en-US"/>
        </w:rPr>
        <w:t>.</w:t>
      </w:r>
      <w:r w:rsidRPr="0079244C">
        <w:rPr>
          <w:rFonts w:ascii="Times New Roman" w:hAnsi="Times New Roman"/>
          <w:sz w:val="28"/>
          <w:szCs w:val="28"/>
        </w:rPr>
        <w:t xml:space="preserve"> 2000. </w:t>
      </w:r>
      <w:r w:rsidRPr="0079244C">
        <w:rPr>
          <w:rFonts w:ascii="Times New Roman" w:hAnsi="Times New Roman"/>
          <w:sz w:val="28"/>
          <w:szCs w:val="28"/>
          <w:lang w:val="en-US"/>
        </w:rPr>
        <w:t xml:space="preserve"> Vol.7(1). P.5.</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160.</w:t>
      </w:r>
      <w:r w:rsidRPr="0079244C">
        <w:rPr>
          <w:rFonts w:ascii="Times New Roman" w:hAnsi="Times New Roman"/>
          <w:sz w:val="28"/>
          <w:szCs w:val="28"/>
          <w:lang w:eastAsia="ru-RU"/>
        </w:rPr>
        <w:t xml:space="preserve">  The</w:t>
      </w:r>
      <w:r w:rsidRPr="0079244C">
        <w:rPr>
          <w:rFonts w:ascii="Times New Roman" w:hAnsi="Times New Roman"/>
          <w:sz w:val="28"/>
          <w:szCs w:val="28"/>
          <w:lang w:val="en-US" w:eastAsia="ru-RU"/>
        </w:rPr>
        <w:t xml:space="preserve"> bur</w:t>
      </w:r>
      <w:r w:rsidRPr="0079244C">
        <w:rPr>
          <w:rFonts w:ascii="Times New Roman" w:hAnsi="Times New Roman"/>
          <w:sz w:val="28"/>
          <w:szCs w:val="28"/>
          <w:lang w:eastAsia="ru-RU"/>
        </w:rPr>
        <w:t>d</w:t>
      </w:r>
      <w:r w:rsidRPr="0079244C">
        <w:rPr>
          <w:rFonts w:ascii="Times New Roman" w:hAnsi="Times New Roman"/>
          <w:sz w:val="28"/>
          <w:szCs w:val="28"/>
          <w:lang w:val="en-US" w:eastAsia="ru-RU"/>
        </w:rPr>
        <w:t>enof stroke in Eurone.</w:t>
      </w:r>
      <w:r w:rsidRPr="0079244C">
        <w:rPr>
          <w:rFonts w:ascii="Times New Roman" w:hAnsi="Times New Roman"/>
          <w:sz w:val="28"/>
          <w:szCs w:val="28"/>
          <w:lang w:val="en-US"/>
        </w:rPr>
        <w:t xml:space="preserve"> </w:t>
      </w:r>
      <w:r w:rsidRPr="0079244C">
        <w:rPr>
          <w:rFonts w:ascii="Times New Roman" w:hAnsi="Times New Roman"/>
          <w:sz w:val="28"/>
          <w:szCs w:val="28"/>
        </w:rPr>
        <w:t>https://strokeeurope.eu/</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161.</w:t>
      </w:r>
      <w:bookmarkStart w:id="171" w:name="_Hlk54257587"/>
      <w:r w:rsidRPr="0079244C">
        <w:rPr>
          <w:rFonts w:ascii="Times New Roman" w:hAnsi="Times New Roman"/>
          <w:sz w:val="28"/>
          <w:szCs w:val="28"/>
        </w:rPr>
        <w:t xml:space="preserve"> Bo Norrving, Jon Barrick, Antoni Davalos, Martin Dichgans, Charlotte Cordonnier, Alla Guekht, Kursad Kutluk,Robert  Mikulik,  Joanna  Wardlaw,  Edo  Richard,  Darius  Nabavi,  Carlos  Molina,  Philip  M  Bath,  Katharina  S.  Sunnerhagen,  Anthony  Rudd,Avril Drummond, Anna Planas, Valeria Caso on behalf of the Action Plan for Stroke in Europe Working Group. Action Plan for Stroke in Europe2018–2030. </w:t>
      </w:r>
      <w:r w:rsidRPr="0079244C">
        <w:rPr>
          <w:rFonts w:ascii="Times New Roman" w:hAnsi="Times New Roman"/>
          <w:i/>
          <w:iCs/>
          <w:sz w:val="28"/>
          <w:szCs w:val="28"/>
        </w:rPr>
        <w:t>European Stroke Journal</w:t>
      </w:r>
      <w:r w:rsidRPr="0079244C">
        <w:rPr>
          <w:rFonts w:ascii="Times New Roman" w:hAnsi="Times New Roman"/>
          <w:sz w:val="28"/>
          <w:szCs w:val="28"/>
        </w:rPr>
        <w:t xml:space="preserve">. Vol.3(4). </w:t>
      </w:r>
      <w:r w:rsidRPr="0079244C">
        <w:rPr>
          <w:rFonts w:ascii="Times New Roman" w:hAnsi="Times New Roman"/>
          <w:sz w:val="28"/>
          <w:szCs w:val="28"/>
          <w:lang w:val="en-US"/>
        </w:rPr>
        <w:t>P</w:t>
      </w:r>
      <w:r w:rsidRPr="0079244C">
        <w:rPr>
          <w:rFonts w:ascii="Times New Roman" w:hAnsi="Times New Roman"/>
          <w:sz w:val="28"/>
          <w:szCs w:val="28"/>
        </w:rPr>
        <w:t xml:space="preserve">.309 </w:t>
      </w:r>
      <w:r w:rsidRPr="0079244C">
        <w:rPr>
          <w:rFonts w:ascii="Times New Roman" w:eastAsia="MS Gothic" w:hAnsi="Times New Roman"/>
          <w:sz w:val="28"/>
          <w:szCs w:val="28"/>
        </w:rPr>
        <w:t>-</w:t>
      </w:r>
      <w:r w:rsidRPr="0079244C">
        <w:rPr>
          <w:rFonts w:ascii="Times New Roman" w:hAnsi="Times New Roman"/>
          <w:sz w:val="28"/>
          <w:szCs w:val="28"/>
        </w:rPr>
        <w:t>336.</w:t>
      </w:r>
    </w:p>
    <w:bookmarkEnd w:id="171"/>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162. Курс на оздоровление. Европейская стратегия профилактики и борьбы с неинфекционными заболеваниями. Копенгаген, Европейское региональное бюро ВОЗ, 2006 (http://www.euro.who. int/__data/assets/pdf_</w:t>
      </w:r>
      <w:r w:rsidRPr="0079244C">
        <w:rPr>
          <w:rFonts w:ascii="Times New Roman" w:eastAsia="Gulim" w:hAnsi="Times New Roman" w:hint="eastAsia"/>
          <w:sz w:val="28"/>
          <w:szCs w:val="28"/>
        </w:rPr>
        <w:t>룿</w:t>
      </w:r>
      <w:r w:rsidRPr="0079244C">
        <w:rPr>
          <w:rFonts w:ascii="Times New Roman" w:hAnsi="Times New Roman"/>
          <w:sz w:val="28"/>
          <w:szCs w:val="28"/>
        </w:rPr>
        <w:t>le/0010/76528/E89306R.pdf).</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163. План действий по реализации Европейской стратегии профилактики и борьбы с неинфекционными заболеваниями, 2012–2016 гг. Копенгаген, Европейское региональное бюро ВОЗ, 2011 (</w:t>
      </w:r>
      <w:hyperlink r:id="rId51" w:history="1">
        <w:r w:rsidRPr="0079244C">
          <w:rPr>
            <w:rStyle w:val="Hyperlink"/>
            <w:rFonts w:ascii="Times New Roman" w:hAnsi="Times New Roman"/>
            <w:color w:val="auto"/>
            <w:sz w:val="28"/>
            <w:szCs w:val="28"/>
          </w:rPr>
          <w:t>http://www.euro.who.int/__data/assets/pdf_</w:t>
        </w:r>
        <w:r w:rsidRPr="0079244C">
          <w:rPr>
            <w:rStyle w:val="Hyperlink"/>
            <w:rFonts w:ascii="Times New Roman" w:eastAsia="Gulim" w:hAnsi="Times New Roman" w:hint="eastAsia"/>
            <w:color w:val="auto"/>
            <w:sz w:val="28"/>
            <w:szCs w:val="28"/>
          </w:rPr>
          <w:t>룿</w:t>
        </w:r>
        <w:r w:rsidRPr="0079244C">
          <w:rPr>
            <w:rStyle w:val="Hyperlink"/>
            <w:rFonts w:ascii="Times New Roman" w:hAnsi="Times New Roman"/>
            <w:color w:val="auto"/>
            <w:sz w:val="28"/>
            <w:szCs w:val="28"/>
          </w:rPr>
          <w:t>le/0005/147731/wd12R_NCDs_111363-las.pdf</w:t>
        </w:r>
      </w:hyperlink>
      <w:r w:rsidRPr="0079244C">
        <w:rPr>
          <w:rFonts w:ascii="Times New Roman" w:hAnsi="Times New Roman"/>
          <w:sz w:val="28"/>
          <w:szCs w:val="28"/>
        </w:rPr>
        <w:t>).</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164. Цели развития тысячелетия [веб-сайт]. Нью-Йорк, Организация Объединенных Наций, 2013 (</w:t>
      </w:r>
      <w:hyperlink r:id="rId52" w:history="1">
        <w:r w:rsidRPr="0079244C">
          <w:rPr>
            <w:rStyle w:val="Hyperlink"/>
            <w:rFonts w:ascii="Times New Roman" w:hAnsi="Times New Roman"/>
            <w:color w:val="auto"/>
            <w:sz w:val="28"/>
            <w:szCs w:val="28"/>
          </w:rPr>
          <w:t>http://www.un.org/russian/millenniumgoals</w:t>
        </w:r>
      </w:hyperlink>
      <w:r w:rsidRPr="0079244C">
        <w:rPr>
          <w:rFonts w:ascii="Times New Roman" w:hAnsi="Times New Roman"/>
          <w:sz w:val="28"/>
          <w:szCs w:val="28"/>
        </w:rPr>
        <w:t>).</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165.</w:t>
      </w:r>
      <w:r w:rsidRPr="0079244C">
        <w:rPr>
          <w:rFonts w:ascii="Times New Roman" w:hAnsi="Times New Roman"/>
          <w:sz w:val="28"/>
          <w:szCs w:val="28"/>
          <w:lang w:val="en-US"/>
        </w:rPr>
        <w:t xml:space="preserve"> </w:t>
      </w:r>
      <w:r w:rsidRPr="0079244C">
        <w:rPr>
          <w:rFonts w:ascii="Times New Roman" w:hAnsi="Times New Roman"/>
          <w:sz w:val="28"/>
          <w:szCs w:val="28"/>
        </w:rPr>
        <w:t xml:space="preserve">Department  of  Health.  National  Stroke  Strategy,  December  2007. </w:t>
      </w:r>
      <w:hyperlink r:id="rId53" w:history="1">
        <w:r w:rsidRPr="0079244C">
          <w:rPr>
            <w:rStyle w:val="Hyperlink"/>
            <w:rFonts w:ascii="Times New Roman" w:hAnsi="Times New Roman"/>
            <w:color w:val="auto"/>
            <w:sz w:val="28"/>
            <w:szCs w:val="28"/>
            <w:u w:val="none"/>
            <w:lang w:val="en-US"/>
          </w:rPr>
          <w:t>http</w:t>
        </w:r>
        <w:r w:rsidRPr="00637279">
          <w:rPr>
            <w:rStyle w:val="Hyperlink"/>
            <w:rFonts w:ascii="Times New Roman" w:hAnsi="Times New Roman"/>
            <w:color w:val="auto"/>
            <w:sz w:val="28"/>
            <w:szCs w:val="28"/>
            <w:u w:val="none"/>
          </w:rPr>
          <w:t>://</w:t>
        </w:r>
        <w:r w:rsidRPr="0079244C">
          <w:rPr>
            <w:rStyle w:val="Hyperlink"/>
            <w:rFonts w:ascii="Times New Roman" w:hAnsi="Times New Roman"/>
            <w:color w:val="auto"/>
            <w:sz w:val="28"/>
            <w:szCs w:val="28"/>
            <w:u w:val="none"/>
            <w:lang w:val="en-US"/>
          </w:rPr>
          <w:t>webarchive</w:t>
        </w:r>
        <w:r w:rsidRPr="00637279">
          <w:rPr>
            <w:rStyle w:val="Hyperlink"/>
            <w:rFonts w:ascii="Times New Roman" w:hAnsi="Times New Roman"/>
            <w:color w:val="auto"/>
            <w:sz w:val="28"/>
            <w:szCs w:val="28"/>
            <w:u w:val="none"/>
          </w:rPr>
          <w:t>.</w:t>
        </w:r>
        <w:r w:rsidRPr="0079244C">
          <w:rPr>
            <w:rStyle w:val="Hyperlink"/>
            <w:rFonts w:ascii="Times New Roman" w:hAnsi="Times New Roman"/>
            <w:color w:val="auto"/>
            <w:sz w:val="28"/>
            <w:szCs w:val="28"/>
            <w:u w:val="none"/>
            <w:lang w:val="en-US"/>
          </w:rPr>
          <w:t>nationalarchives</w:t>
        </w:r>
        <w:r w:rsidRPr="00637279">
          <w:rPr>
            <w:rStyle w:val="Hyperlink"/>
            <w:rFonts w:ascii="Times New Roman" w:hAnsi="Times New Roman"/>
            <w:color w:val="auto"/>
            <w:sz w:val="28"/>
            <w:szCs w:val="28"/>
            <w:u w:val="none"/>
          </w:rPr>
          <w:t>.</w:t>
        </w:r>
        <w:r w:rsidRPr="0079244C">
          <w:rPr>
            <w:rStyle w:val="Hyperlink"/>
            <w:rFonts w:ascii="Times New Roman" w:hAnsi="Times New Roman"/>
            <w:color w:val="auto"/>
            <w:sz w:val="28"/>
            <w:szCs w:val="28"/>
            <w:u w:val="none"/>
            <w:lang w:val="en-US"/>
          </w:rPr>
          <w:t>gov</w:t>
        </w:r>
        <w:r w:rsidRPr="00637279">
          <w:rPr>
            <w:rStyle w:val="Hyperlink"/>
            <w:rFonts w:ascii="Times New Roman" w:hAnsi="Times New Roman"/>
            <w:color w:val="auto"/>
            <w:sz w:val="28"/>
            <w:szCs w:val="28"/>
            <w:u w:val="none"/>
          </w:rPr>
          <w:t>.</w:t>
        </w:r>
        <w:r w:rsidRPr="0079244C">
          <w:rPr>
            <w:rStyle w:val="Hyperlink"/>
            <w:rFonts w:ascii="Times New Roman" w:hAnsi="Times New Roman"/>
            <w:color w:val="auto"/>
            <w:sz w:val="28"/>
            <w:szCs w:val="28"/>
            <w:u w:val="none"/>
            <w:lang w:val="en-US"/>
          </w:rPr>
          <w:t>uk</w:t>
        </w:r>
        <w:r w:rsidRPr="00637279">
          <w:rPr>
            <w:rStyle w:val="Hyperlink"/>
            <w:rFonts w:ascii="Times New Roman" w:hAnsi="Times New Roman"/>
            <w:color w:val="auto"/>
            <w:sz w:val="28"/>
            <w:szCs w:val="28"/>
            <w:u w:val="none"/>
          </w:rPr>
          <w:t>/20130105121530/</w:t>
        </w:r>
      </w:hyperlink>
      <w:r w:rsidRPr="0079244C">
        <w:rPr>
          <w:rFonts w:ascii="Times New Roman" w:hAnsi="Times New Roman"/>
          <w:sz w:val="28"/>
          <w:szCs w:val="28"/>
        </w:rPr>
        <w:t xml:space="preserve"> http://www.dh.gov.uk/en/  Publicationsandstatistics/Publications/Publications  Policyandguidance/dh_081062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166. Курс на оздоровление. Европейская стратегия профилактики и борьби с неинфенционными заболеваниями. Копенгаген. ЕРБ ВОЗ, 2000. 62 с.</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167. Московская декларация по здоровому образу жизни и неинфекционным заболеваниям. Женева, Всемирная организация здравоохранения, 2011 (</w:t>
      </w:r>
      <w:hyperlink r:id="rId54" w:history="1">
        <w:r w:rsidRPr="0079244C">
          <w:rPr>
            <w:rStyle w:val="Hyperlink"/>
            <w:rFonts w:ascii="Times New Roman" w:hAnsi="Times New Roman"/>
            <w:color w:val="auto"/>
            <w:sz w:val="28"/>
            <w:szCs w:val="28"/>
            <w:u w:val="none"/>
          </w:rPr>
          <w:t>http://www.who.int/nmh/events/moscow_</w:t>
        </w:r>
      </w:hyperlink>
      <w:r w:rsidRPr="0079244C">
        <w:rPr>
          <w:rFonts w:ascii="Times New Roman" w:hAnsi="Times New Roman"/>
          <w:sz w:val="28"/>
          <w:szCs w:val="28"/>
        </w:rPr>
        <w:t xml:space="preserve"> ncds_2011/conference_documents/moscow_declaration_ru.pdf).</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168. Основы политики достижения здоровья для всех в Европейском регионе ВОЗ: обновление </w:t>
      </w:r>
      <w:smartTag w:uri="urn:schemas-microsoft-com:office:smarttags" w:element="metricconverter">
        <w:smartTagPr>
          <w:attr w:name="ProductID" w:val="15 мм"/>
        </w:smartTagPr>
        <w:r w:rsidRPr="0079244C">
          <w:rPr>
            <w:rFonts w:ascii="Times New Roman" w:hAnsi="Times New Roman"/>
            <w:sz w:val="28"/>
            <w:szCs w:val="28"/>
          </w:rPr>
          <w:t>2005 г</w:t>
        </w:r>
      </w:smartTag>
      <w:r w:rsidRPr="0079244C">
        <w:rPr>
          <w:rFonts w:ascii="Times New Roman" w:hAnsi="Times New Roman"/>
          <w:sz w:val="28"/>
          <w:szCs w:val="28"/>
        </w:rPr>
        <w:t xml:space="preserve">. Копенгаген, Европейское региональное бюро ВОЗ, 2005 (документ EUR/RC55/8, </w:t>
      </w:r>
      <w:hyperlink r:id="rId55" w:history="1">
        <w:r w:rsidRPr="0079244C">
          <w:rPr>
            <w:rStyle w:val="Hyperlink"/>
            <w:rFonts w:ascii="Times New Roman" w:hAnsi="Times New Roman"/>
            <w:color w:val="auto"/>
            <w:sz w:val="28"/>
            <w:szCs w:val="28"/>
            <w:u w:val="none"/>
          </w:rPr>
          <w:t>http://www.euro</w:t>
        </w:r>
      </w:hyperlink>
      <w:r w:rsidRPr="0079244C">
        <w:rPr>
          <w:rFonts w:ascii="Times New Roman" w:hAnsi="Times New Roman"/>
          <w:sz w:val="28"/>
          <w:szCs w:val="28"/>
        </w:rPr>
        <w:t>. who.int/__data/assets/pdf_ʢle/0008/87884/RC55_rdoc08.pdf).</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169. Лехан В.М., Крячкова Л.В., Максименко О.П. та ін. Порівняльний аналіз підходів до профілактики в Європі та Україні. Україна. </w:t>
      </w:r>
      <w:r w:rsidRPr="0079244C">
        <w:rPr>
          <w:rFonts w:ascii="Times New Roman" w:hAnsi="Times New Roman"/>
          <w:i/>
          <w:iCs/>
          <w:sz w:val="28"/>
          <w:szCs w:val="28"/>
        </w:rPr>
        <w:t>Здоров’я нації.</w:t>
      </w:r>
      <w:r w:rsidRPr="0079244C">
        <w:rPr>
          <w:rFonts w:ascii="Times New Roman" w:hAnsi="Times New Roman"/>
          <w:sz w:val="28"/>
          <w:szCs w:val="28"/>
        </w:rPr>
        <w:t xml:space="preserve"> 2017. №3 (44). С.159-165.</w:t>
      </w:r>
    </w:p>
    <w:p w:rsidR="0073582F" w:rsidRPr="0079244C" w:rsidRDefault="0073582F" w:rsidP="0067715E">
      <w:pPr>
        <w:spacing w:after="0" w:line="360" w:lineRule="auto"/>
        <w:ind w:firstLine="709"/>
        <w:jc w:val="both"/>
        <w:rPr>
          <w:rFonts w:ascii="Times New Roman" w:hAnsi="Times New Roman"/>
          <w:sz w:val="28"/>
          <w:szCs w:val="28"/>
          <w:lang w:val="en-US"/>
        </w:rPr>
      </w:pPr>
      <w:r w:rsidRPr="0079244C">
        <w:rPr>
          <w:rFonts w:ascii="Times New Roman" w:hAnsi="Times New Roman"/>
          <w:sz w:val="28"/>
          <w:szCs w:val="28"/>
        </w:rPr>
        <w:t>170. Профилактика сердечно-сосудистых заболеваний. Карманное пособие по оценке и снижению риска сердечно-сосудистых заболеваний. Женева</w:t>
      </w:r>
      <w:r w:rsidRPr="0079244C">
        <w:rPr>
          <w:rFonts w:ascii="Times New Roman" w:hAnsi="Times New Roman"/>
          <w:sz w:val="28"/>
          <w:szCs w:val="28"/>
          <w:lang w:val="en-US"/>
        </w:rPr>
        <w:t>, 2007. 22</w:t>
      </w:r>
      <w:r w:rsidRPr="0079244C">
        <w:rPr>
          <w:rFonts w:ascii="Times New Roman" w:hAnsi="Times New Roman"/>
          <w:sz w:val="28"/>
          <w:szCs w:val="28"/>
        </w:rPr>
        <w:t xml:space="preserve"> с</w:t>
      </w:r>
      <w:r w:rsidRPr="0079244C">
        <w:rPr>
          <w:rFonts w:ascii="Times New Roman" w:hAnsi="Times New Roman"/>
          <w:sz w:val="28"/>
          <w:szCs w:val="28"/>
          <w:lang w:val="en-US"/>
        </w:rPr>
        <w:t>.</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171. World Health Organization. Prevention of Cardiovascular Disease. Guidelines for assessment and management of cardiovascular risk. Geneva, 2007.</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172.World Health Organization. Prevention of recurrent heart attacks and strokes in low- and middle-income populations. Evidence-based recommendations for policy-makers and health professionals. Geneva, 2003.</w:t>
      </w:r>
    </w:p>
    <w:p w:rsidR="0073582F" w:rsidRPr="0079244C" w:rsidRDefault="0073582F" w:rsidP="0067715E">
      <w:pPr>
        <w:pStyle w:val="10"/>
        <w:shd w:val="clear" w:color="auto" w:fill="FFFFFF"/>
        <w:tabs>
          <w:tab w:val="left" w:pos="540"/>
        </w:tabs>
        <w:spacing w:after="0" w:line="360" w:lineRule="auto"/>
        <w:ind w:left="0" w:firstLine="709"/>
        <w:jc w:val="both"/>
        <w:rPr>
          <w:rFonts w:ascii="Times New Roman" w:hAnsi="Times New Roman" w:cs="Times New Roman"/>
          <w:sz w:val="28"/>
          <w:szCs w:val="28"/>
        </w:rPr>
      </w:pPr>
      <w:r w:rsidRPr="0079244C">
        <w:rPr>
          <w:rFonts w:ascii="Times New Roman" w:hAnsi="Times New Roman" w:cs="Times New Roman"/>
          <w:sz w:val="28"/>
          <w:szCs w:val="28"/>
        </w:rPr>
        <w:t xml:space="preserve">173. Про порядок проведення реформування системи охорони здоров’я в Вінницькій, Дніпропетровській, Донецькій областях та місті Києві : Закон України від 07.07.2011 г. № 3612-VI [Електронний документ]. – Режим доступу : http : </w:t>
      </w:r>
      <w:hyperlink r:id="rId56" w:history="1">
        <w:r w:rsidRPr="0079244C">
          <w:rPr>
            <w:rStyle w:val="Hyperlink"/>
            <w:rFonts w:ascii="Times New Roman" w:hAnsi="Times New Roman"/>
            <w:color w:val="auto"/>
            <w:sz w:val="28"/>
            <w:szCs w:val="28"/>
            <w:u w:val="none"/>
          </w:rPr>
          <w:t>www.rada.gov.ua</w:t>
        </w:r>
      </w:hyperlink>
      <w:r w:rsidRPr="0079244C">
        <w:rPr>
          <w:rFonts w:ascii="Times New Roman" w:hAnsi="Times New Roman" w:cs="Times New Roman"/>
          <w:sz w:val="28"/>
          <w:szCs w:val="28"/>
        </w:rPr>
        <w:t>. – Назва з екрана.</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174. Ординський В. А. Медико-соціальне обґрунтування моделі первинної медико-санітарної допомоги сільському населенню на рівні адміністративного району: автореф. дис. ... к. мед. наук : спец. 14.00.33 «Соціальна медицина» /В.А.Ординський, - К., Національна медична академія післядипломної освіти  ім. П.Л.Шупика. 2015 - 24 с.</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175. Матюха Л.Ф., Гойда Н.Г., Слабкий Г.О. та інші. Оцінка ефективності організації та надання первинної медико-санітарної допомоги. Київ: МОЗ, ДУ «УІСД МОЗ України», НМАПО ім. П.Л. Шупика, Міжнар. наук.-навч. центр інформтехнології та систем НАН України і МОН України. </w:t>
      </w:r>
      <w:r w:rsidRPr="0079244C">
        <w:rPr>
          <w:rFonts w:ascii="Times New Roman" w:hAnsi="Times New Roman"/>
          <w:i/>
          <w:iCs/>
          <w:sz w:val="28"/>
          <w:szCs w:val="28"/>
        </w:rPr>
        <w:t>Укр. мед. стомат. академія,</w:t>
      </w:r>
      <w:r w:rsidRPr="0079244C">
        <w:rPr>
          <w:rFonts w:ascii="Times New Roman" w:hAnsi="Times New Roman"/>
          <w:sz w:val="28"/>
          <w:szCs w:val="28"/>
        </w:rPr>
        <w:t xml:space="preserve"> 2011. 47 с.</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176. Вовченко В.В., Лисак В.П., Ключко О.М. та інші. Досвід реформування первинної медико-санітарної допомоги на засадах сімейної медицини в Полтавській області: методичний посібник для організаторів охорони здоров’я та лікарів загальної практики-сімейної медицини. Полтава, 2002.  153с.</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177. Поцелуєв В.І. </w:t>
      </w:r>
      <w:r w:rsidRPr="0079244C">
        <w:rPr>
          <w:rFonts w:ascii="Times New Roman" w:hAnsi="Times New Roman"/>
          <w:bCs/>
          <w:sz w:val="28"/>
          <w:szCs w:val="28"/>
        </w:rPr>
        <w:t xml:space="preserve">Обгрунтування системи моніторингу якості та доступності медичної допомоги в закладах сімейної медицини </w:t>
      </w:r>
      <w:r w:rsidRPr="0079244C">
        <w:rPr>
          <w:rFonts w:ascii="Times New Roman" w:hAnsi="Times New Roman"/>
          <w:sz w:val="28"/>
          <w:szCs w:val="28"/>
        </w:rPr>
        <w:t>(на прикладі сільського населення Сумської області): автореф. дис. ... к. мед. наук : спец. 14.00.33 «Соціальна медицина». Національна медична академія післядипломної освіти  ім. П.Л.Шупика. Київ. 2014. 24 с.</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178. Слабкий Г.О., Лехан В.М. Уроки реформи охорони здоров’я в Україні: досягнення, невирішені питання, ризики, проблеми: збірник матеріалів науково-практичної конференції з міжнародною участю «Організація і управління охороною здоров’я, 2015». 20-21 жовтня 2015. С.26-27.</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179. Аніщенко О.В., Моісеєнко Р.О., Толстанов О.К. </w:t>
      </w:r>
      <w:r w:rsidRPr="0079244C">
        <w:rPr>
          <w:rFonts w:ascii="Times New Roman" w:hAnsi="Times New Roman"/>
          <w:bCs/>
          <w:sz w:val="28"/>
          <w:szCs w:val="28"/>
        </w:rPr>
        <w:t xml:space="preserve">та інші. </w:t>
      </w:r>
      <w:r w:rsidRPr="0079244C">
        <w:rPr>
          <w:rFonts w:ascii="Times New Roman" w:hAnsi="Times New Roman"/>
          <w:sz w:val="28"/>
          <w:szCs w:val="28"/>
        </w:rPr>
        <w:t>Позитивний досвід реформування галузі охорони здоров’я регіонів</w:t>
      </w:r>
      <w:r w:rsidRPr="0079244C">
        <w:rPr>
          <w:rFonts w:ascii="Times New Roman" w:hAnsi="Times New Roman"/>
          <w:bCs/>
          <w:sz w:val="28"/>
          <w:szCs w:val="28"/>
        </w:rPr>
        <w:t xml:space="preserve">.  </w:t>
      </w:r>
      <w:r w:rsidRPr="0079244C">
        <w:rPr>
          <w:rFonts w:ascii="Times New Roman" w:hAnsi="Times New Roman"/>
          <w:sz w:val="28"/>
          <w:szCs w:val="28"/>
        </w:rPr>
        <w:t>Київ, 2011.  149 с.</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180. Щорічна доповідь про стан здоров’я населення, санітарно-епідемічну ситуацію та результати діяльності системи охорони здоров’я України. 2015 рік / за ред. В.В.Шафранського; МОЗ України, ДУ „УІСД МОЗ України</w:t>
      </w:r>
      <w:r w:rsidRPr="0079244C">
        <w:rPr>
          <w:rStyle w:val="Strong"/>
          <w:rFonts w:ascii="Times New Roman" w:hAnsi="Times New Roman"/>
          <w:b w:val="0"/>
          <w:bCs/>
          <w:sz w:val="28"/>
          <w:szCs w:val="28"/>
        </w:rPr>
        <w:t>”</w:t>
      </w:r>
      <w:r w:rsidRPr="0079244C">
        <w:rPr>
          <w:rFonts w:ascii="Times New Roman" w:hAnsi="Times New Roman"/>
          <w:sz w:val="28"/>
          <w:szCs w:val="28"/>
        </w:rPr>
        <w:t>. Київ, 2016. 452 с.</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181. Щорічна доповідь про стан здоров’я населення, санітарно-епідемічну ситуацію та результати діяльності системи охорони здоров’я України. 2013 рік / за ред. О. С. Мусія К., 2014. 437 с.</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182. Шевченко М.В., Дорошенко О.О., Левицький О.І., та інш. Удосконалення економічного механізму управління галуззю та аналіз його впровадження і ефективності Щорічна доповідь про результати діяльності системи охорони здоров’я  України. 2011 рік : монографія / за ред. Р. О. Богатирьової. Київ: 2012.  С.44–62.</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183. Істомін С.В., Поканевич В.В., Збітнєва С.В., Пархоменко Г.Я. </w:t>
      </w:r>
      <w:r w:rsidRPr="0079244C">
        <w:rPr>
          <w:rFonts w:ascii="Times New Roman" w:hAnsi="Times New Roman"/>
          <w:i/>
          <w:iCs/>
          <w:sz w:val="28"/>
          <w:szCs w:val="28"/>
        </w:rPr>
        <w:t xml:space="preserve">Правові засади реформування механізмів фінансування та управління у сфері охорони здоров’я. </w:t>
      </w:r>
      <w:r w:rsidRPr="0079244C">
        <w:rPr>
          <w:rFonts w:ascii="Times New Roman" w:hAnsi="Times New Roman"/>
          <w:sz w:val="28"/>
          <w:szCs w:val="28"/>
        </w:rPr>
        <w:t>Інноваційна система управління охороною здоров’я: галузь, регіон, лікарня: тези доп.: матеріали Всеукр. наук.-практ. конф. з міжнар. участю Інновації в медицині (наук.-практ. видання): (м. Київ, 29–30 вересня 2011 р.). Київ, 2011. С. 48.</w:t>
      </w:r>
    </w:p>
    <w:p w:rsidR="0073582F" w:rsidRPr="0079244C" w:rsidRDefault="0073582F" w:rsidP="0067715E">
      <w:pPr>
        <w:pStyle w:val="ListParagraph"/>
        <w:spacing w:line="360" w:lineRule="auto"/>
        <w:ind w:left="0" w:firstLine="709"/>
        <w:jc w:val="both"/>
        <w:rPr>
          <w:rFonts w:ascii="Times New Roman" w:hAnsi="Times New Roman"/>
          <w:sz w:val="28"/>
          <w:szCs w:val="28"/>
          <w:lang w:val="en-US"/>
        </w:rPr>
      </w:pPr>
      <w:r w:rsidRPr="0079244C">
        <w:rPr>
          <w:rFonts w:ascii="Times New Roman" w:hAnsi="Times New Roman"/>
          <w:sz w:val="28"/>
          <w:szCs w:val="28"/>
        </w:rPr>
        <w:t>184.</w:t>
      </w:r>
      <w:r w:rsidRPr="0079244C">
        <w:rPr>
          <w:rFonts w:ascii="Times New Roman" w:hAnsi="Times New Roman"/>
          <w:sz w:val="28"/>
          <w:szCs w:val="28"/>
          <w:lang w:val="en-US"/>
        </w:rPr>
        <w:t xml:space="preserve"> </w:t>
      </w:r>
      <w:r w:rsidRPr="0079244C">
        <w:rPr>
          <w:rFonts w:ascii="Times New Roman" w:hAnsi="Times New Roman"/>
          <w:bCs/>
          <w:sz w:val="28"/>
          <w:szCs w:val="28"/>
          <w:lang w:val="en-GB"/>
        </w:rPr>
        <w:t>Kucherenko</w:t>
      </w:r>
      <w:r w:rsidRPr="0079244C">
        <w:rPr>
          <w:rFonts w:ascii="Times New Roman" w:hAnsi="Times New Roman"/>
          <w:bCs/>
          <w:sz w:val="28"/>
          <w:szCs w:val="28"/>
          <w:lang w:val="en-US"/>
        </w:rPr>
        <w:t xml:space="preserve"> </w:t>
      </w:r>
      <w:r w:rsidRPr="0079244C">
        <w:rPr>
          <w:rFonts w:ascii="Times New Roman" w:hAnsi="Times New Roman"/>
          <w:bCs/>
          <w:sz w:val="28"/>
          <w:szCs w:val="28"/>
          <w:lang w:val="en-GB"/>
        </w:rPr>
        <w:t xml:space="preserve">N.T. </w:t>
      </w:r>
      <w:r w:rsidRPr="0079244C">
        <w:rPr>
          <w:rFonts w:ascii="Times New Roman" w:hAnsi="Times New Roman"/>
          <w:sz w:val="28"/>
          <w:szCs w:val="28"/>
          <w:lang w:val="en-US"/>
        </w:rPr>
        <w:t xml:space="preserve">Improving the organizational and economic mechanism of medical industry management in Ukraine. </w:t>
      </w:r>
      <w:r w:rsidRPr="0079244C">
        <w:rPr>
          <w:rFonts w:ascii="Times New Roman" w:hAnsi="Times New Roman"/>
          <w:sz w:val="28"/>
          <w:szCs w:val="28"/>
        </w:rPr>
        <w:t>Україна</w:t>
      </w:r>
      <w:r w:rsidRPr="0079244C">
        <w:rPr>
          <w:rFonts w:ascii="Times New Roman" w:hAnsi="Times New Roman"/>
          <w:sz w:val="28"/>
          <w:szCs w:val="28"/>
          <w:lang w:val="en-US"/>
        </w:rPr>
        <w:t xml:space="preserve">. </w:t>
      </w:r>
      <w:r w:rsidRPr="0079244C">
        <w:rPr>
          <w:rFonts w:ascii="Times New Roman" w:hAnsi="Times New Roman"/>
          <w:i/>
          <w:iCs/>
          <w:sz w:val="28"/>
          <w:szCs w:val="28"/>
        </w:rPr>
        <w:t>Здоров</w:t>
      </w:r>
      <w:r w:rsidRPr="0079244C">
        <w:rPr>
          <w:rFonts w:ascii="Times New Roman" w:hAnsi="Times New Roman"/>
          <w:i/>
          <w:iCs/>
          <w:sz w:val="28"/>
          <w:szCs w:val="28"/>
          <w:lang w:val="en-US"/>
        </w:rPr>
        <w:t>’</w:t>
      </w:r>
      <w:r w:rsidRPr="0079244C">
        <w:rPr>
          <w:rFonts w:ascii="Times New Roman" w:hAnsi="Times New Roman"/>
          <w:i/>
          <w:iCs/>
          <w:sz w:val="28"/>
          <w:szCs w:val="28"/>
        </w:rPr>
        <w:t>я</w:t>
      </w:r>
      <w:r w:rsidRPr="0079244C">
        <w:rPr>
          <w:rFonts w:ascii="Times New Roman" w:hAnsi="Times New Roman"/>
          <w:i/>
          <w:iCs/>
          <w:sz w:val="28"/>
          <w:szCs w:val="28"/>
          <w:lang w:val="en-US"/>
        </w:rPr>
        <w:t xml:space="preserve"> </w:t>
      </w:r>
      <w:r w:rsidRPr="0079244C">
        <w:rPr>
          <w:rFonts w:ascii="Times New Roman" w:hAnsi="Times New Roman"/>
          <w:i/>
          <w:iCs/>
          <w:sz w:val="28"/>
          <w:szCs w:val="28"/>
        </w:rPr>
        <w:t>нації</w:t>
      </w:r>
      <w:r w:rsidRPr="0079244C">
        <w:rPr>
          <w:rFonts w:ascii="Times New Roman" w:hAnsi="Times New Roman"/>
          <w:sz w:val="28"/>
          <w:szCs w:val="28"/>
          <w:lang w:val="en-US"/>
        </w:rPr>
        <w:t xml:space="preserve">.  2014. №1(29). </w:t>
      </w:r>
      <w:r w:rsidRPr="0079244C">
        <w:rPr>
          <w:rFonts w:ascii="Times New Roman" w:hAnsi="Times New Roman"/>
          <w:sz w:val="28"/>
          <w:szCs w:val="28"/>
        </w:rPr>
        <w:t>С</w:t>
      </w:r>
      <w:r w:rsidRPr="0079244C">
        <w:rPr>
          <w:rFonts w:ascii="Times New Roman" w:hAnsi="Times New Roman"/>
          <w:sz w:val="28"/>
          <w:szCs w:val="28"/>
          <w:lang w:val="en-US"/>
        </w:rPr>
        <w:t>.90–94.</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185</w:t>
      </w:r>
      <w:r w:rsidRPr="0079244C">
        <w:rPr>
          <w:rFonts w:ascii="Times New Roman" w:hAnsi="Times New Roman"/>
          <w:sz w:val="28"/>
          <w:szCs w:val="28"/>
          <w:lang w:val="en-US"/>
        </w:rPr>
        <w:t xml:space="preserve">. </w:t>
      </w:r>
      <w:r w:rsidRPr="0079244C">
        <w:rPr>
          <w:rFonts w:ascii="Times New Roman" w:hAnsi="Times New Roman"/>
          <w:sz w:val="28"/>
          <w:szCs w:val="28"/>
        </w:rPr>
        <w:t>Матюха Л.Ф., Лехан В.М., Гойда Н.Г. та інш. Порядок організації надання медичної допомоги та забезпечення маршрутів пацієнта лікарем загальної практики – сімейним лікарем при різних клінічних станах та захворюваннях. Київ, МОЗ України. НМАПО ім. П. Л. Шупика, УІСД, Дніпропетровська ДМА, Запорізька МАПО, Чернівецьке УОЗ, 2011.  43 с.</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186. Кризина Н.П., Слабкий В.Г., Письменна О.В. Механізми формування та реалізації вторинної (спеціалізованої) медичної допомоги на сучасному етапі реформування системи охорони здоров’я України. Україна. </w:t>
      </w:r>
      <w:r w:rsidRPr="0079244C">
        <w:rPr>
          <w:rFonts w:ascii="Times New Roman" w:hAnsi="Times New Roman"/>
          <w:i/>
          <w:iCs/>
          <w:sz w:val="28"/>
          <w:szCs w:val="28"/>
        </w:rPr>
        <w:t>Здоров’я нації.</w:t>
      </w:r>
      <w:r w:rsidRPr="0079244C">
        <w:rPr>
          <w:rFonts w:ascii="Times New Roman" w:hAnsi="Times New Roman"/>
          <w:sz w:val="28"/>
          <w:szCs w:val="28"/>
        </w:rPr>
        <w:t xml:space="preserve"> 2012. №1 21. С.116–120.</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187. Слабкий Г.О. Нова структура закладів охорони здоров’я. </w:t>
      </w:r>
      <w:r w:rsidRPr="0079244C">
        <w:rPr>
          <w:rFonts w:ascii="Times New Roman" w:hAnsi="Times New Roman"/>
          <w:i/>
          <w:iCs/>
          <w:sz w:val="28"/>
          <w:szCs w:val="28"/>
        </w:rPr>
        <w:t>Практика управління медичним закладом</w:t>
      </w:r>
      <w:r w:rsidRPr="0079244C">
        <w:rPr>
          <w:rFonts w:ascii="Times New Roman" w:hAnsi="Times New Roman"/>
          <w:sz w:val="28"/>
          <w:szCs w:val="28"/>
        </w:rPr>
        <w:t>. 2011. №11. С.14–35.</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188. Пархоменко Г. Я. Лікарня інтенсивної допомоги – лікарня європейського зразка</w:t>
      </w:r>
      <w:r w:rsidRPr="0079244C">
        <w:rPr>
          <w:rFonts w:ascii="Times New Roman" w:hAnsi="Times New Roman"/>
          <w:i/>
          <w:iCs/>
          <w:sz w:val="28"/>
          <w:szCs w:val="28"/>
        </w:rPr>
        <w:t>. Вісн. соц. гігієни та орг. охорони здоров’я України</w:t>
      </w:r>
      <w:r w:rsidRPr="0079244C">
        <w:rPr>
          <w:rFonts w:ascii="Times New Roman" w:hAnsi="Times New Roman"/>
          <w:sz w:val="28"/>
          <w:szCs w:val="28"/>
        </w:rPr>
        <w:t>. 2011. №2. С.39-41.</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189. Реформування галузі охорони здоров’я: Вінницька, Донецька, Дніпропетровська, Одеська, Полтавська області, м. Київ. Результати, проблеми, шляхи вирішення.  Київ, 2014.  207 с.</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190. Слабкий Г.О., Лехан В.М., Надутий К.О. та інші. Деякі уроки реформи охорони здоров’я України. </w:t>
      </w:r>
      <w:r w:rsidRPr="0079244C">
        <w:rPr>
          <w:rFonts w:ascii="Times New Roman" w:hAnsi="Times New Roman"/>
          <w:i/>
          <w:iCs/>
          <w:sz w:val="28"/>
          <w:szCs w:val="28"/>
        </w:rPr>
        <w:t>Здоров’я нації.</w:t>
      </w:r>
      <w:r w:rsidRPr="0079244C">
        <w:rPr>
          <w:rFonts w:ascii="Times New Roman" w:hAnsi="Times New Roman"/>
          <w:sz w:val="28"/>
          <w:szCs w:val="28"/>
        </w:rPr>
        <w:t xml:space="preserve">  2014. №3. С.7–22.</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191.</w:t>
      </w:r>
      <w:r w:rsidRPr="0079244C">
        <w:rPr>
          <w:rFonts w:ascii="Times New Roman" w:hAnsi="Times New Roman"/>
          <w:iCs/>
          <w:sz w:val="28"/>
          <w:szCs w:val="28"/>
        </w:rPr>
        <w:t xml:space="preserve"> Лехан В.М., Слабкий Г.О., Шевченко М.В. </w:t>
      </w:r>
      <w:r w:rsidRPr="0079244C">
        <w:rPr>
          <w:rFonts w:ascii="Times New Roman" w:hAnsi="Times New Roman"/>
          <w:bCs/>
          <w:sz w:val="28"/>
          <w:szCs w:val="28"/>
        </w:rPr>
        <w:t xml:space="preserve">Аналіз результатів реформування системи охорони здоров’я в пілотних регіонах: позитивні наслідки, проблеми та можливі шляхи їх вирішення. </w:t>
      </w:r>
      <w:r w:rsidRPr="0079244C">
        <w:rPr>
          <w:rFonts w:ascii="Times New Roman" w:hAnsi="Times New Roman"/>
          <w:sz w:val="28"/>
          <w:szCs w:val="28"/>
        </w:rPr>
        <w:t xml:space="preserve">Україна. </w:t>
      </w:r>
      <w:r w:rsidRPr="0079244C">
        <w:rPr>
          <w:rFonts w:ascii="Times New Roman" w:hAnsi="Times New Roman"/>
          <w:i/>
          <w:iCs/>
          <w:sz w:val="28"/>
          <w:szCs w:val="28"/>
        </w:rPr>
        <w:t>Здоров’я нації</w:t>
      </w:r>
      <w:r w:rsidRPr="0079244C">
        <w:rPr>
          <w:rFonts w:ascii="Times New Roman" w:hAnsi="Times New Roman"/>
          <w:sz w:val="28"/>
          <w:szCs w:val="28"/>
        </w:rPr>
        <w:t>. 2015. №3 (спеціальний випуск). С.67-86.</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192. </w:t>
      </w:r>
      <w:r w:rsidRPr="0079244C">
        <w:rPr>
          <w:rFonts w:ascii="Times New Roman" w:hAnsi="Times New Roman"/>
          <w:sz w:val="28"/>
          <w:szCs w:val="28"/>
          <w:shd w:val="clear" w:color="auto" w:fill="FFFFFF"/>
        </w:rPr>
        <w:t>Про внесення змін до деяких законодавчих актів України щодо удосконалення законодавства з питань діяльності закладів охорони здоров’я: </w:t>
      </w:r>
      <w:r w:rsidRPr="0079244C">
        <w:rPr>
          <w:rFonts w:ascii="Times New Roman" w:hAnsi="Times New Roman"/>
          <w:sz w:val="28"/>
          <w:szCs w:val="28"/>
        </w:rPr>
        <w:t xml:space="preserve"> Закон України </w:t>
      </w:r>
      <w:hyperlink r:id="rId57" w:tgtFrame="_blank" w:history="1">
        <w:r w:rsidRPr="0079244C">
          <w:rPr>
            <w:rStyle w:val="Hyperlink"/>
            <w:rFonts w:ascii="Times New Roman" w:hAnsi="Times New Roman"/>
            <w:color w:val="auto"/>
            <w:sz w:val="28"/>
            <w:szCs w:val="28"/>
            <w:u w:val="none"/>
            <w:shd w:val="clear" w:color="auto" w:fill="FFFFFF"/>
          </w:rPr>
          <w:t>від 06.04.2017 р. № 2002</w:t>
        </w:r>
      </w:hyperlink>
      <w:r w:rsidRPr="0079244C">
        <w:rPr>
          <w:rFonts w:ascii="Times New Roman" w:hAnsi="Times New Roman"/>
          <w:sz w:val="28"/>
          <w:szCs w:val="28"/>
        </w:rPr>
        <w:t xml:space="preserve"> </w:t>
      </w:r>
      <w:r w:rsidRPr="0079244C">
        <w:rPr>
          <w:rFonts w:ascii="Times New Roman" w:hAnsi="Times New Roman"/>
          <w:bCs/>
          <w:sz w:val="28"/>
          <w:szCs w:val="28"/>
          <w:shd w:val="clear" w:color="auto" w:fill="FFFFFF"/>
        </w:rPr>
        <w:t xml:space="preserve">[Електронний ресурс]. </w:t>
      </w:r>
      <w:r w:rsidRPr="0079244C">
        <w:rPr>
          <w:rFonts w:ascii="Times New Roman" w:hAnsi="Times New Roman"/>
          <w:sz w:val="28"/>
          <w:szCs w:val="28"/>
        </w:rPr>
        <w:t xml:space="preserve">Режим доступу:  </w:t>
      </w:r>
      <w:hyperlink r:id="rId58" w:history="1">
        <w:r w:rsidRPr="0079244C">
          <w:rPr>
            <w:rStyle w:val="Hyperlink"/>
            <w:rFonts w:ascii="Times New Roman" w:hAnsi="Times New Roman"/>
            <w:color w:val="auto"/>
            <w:sz w:val="28"/>
            <w:szCs w:val="28"/>
            <w:u w:val="none"/>
          </w:rPr>
          <w:t>http://www.ukrainepravo.com/law-making/bill_</w:t>
        </w:r>
      </w:hyperlink>
      <w:r w:rsidRPr="0079244C">
        <w:rPr>
          <w:rFonts w:ascii="Times New Roman" w:hAnsi="Times New Roman"/>
          <w:sz w:val="28"/>
          <w:szCs w:val="28"/>
        </w:rPr>
        <w:t>passed_by_legislature /zakon-ukraini-pro-vnesennya-zmin-do-deyakikh-zakonodavchikh-aktiv-ukraini-shchodo-udoskonalennya-zak/– Назва з екрану.</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193. Про державні фінансові гарантії медичного обслуговування населення:</w:t>
      </w:r>
      <w:r w:rsidRPr="0079244C">
        <w:rPr>
          <w:rStyle w:val="Strong"/>
          <w:rFonts w:ascii="Times New Roman" w:hAnsi="Times New Roman"/>
          <w:b w:val="0"/>
          <w:bCs/>
          <w:sz w:val="28"/>
          <w:szCs w:val="28"/>
        </w:rPr>
        <w:t xml:space="preserve"> </w:t>
      </w:r>
      <w:r w:rsidRPr="0079244C">
        <w:rPr>
          <w:rFonts w:ascii="Times New Roman" w:hAnsi="Times New Roman"/>
          <w:sz w:val="28"/>
          <w:szCs w:val="28"/>
        </w:rPr>
        <w:t xml:space="preserve">Закон України від </w:t>
      </w:r>
      <w:r w:rsidRPr="0079244C">
        <w:rPr>
          <w:rFonts w:ascii="Times New Roman" w:hAnsi="Times New Roman"/>
          <w:sz w:val="28"/>
          <w:szCs w:val="28"/>
          <w:shd w:val="clear" w:color="auto" w:fill="FFFFFF"/>
        </w:rPr>
        <w:t xml:space="preserve">19 жовтня 2017 року № 2168-VIII. [Електронний ресурс]. </w:t>
      </w:r>
      <w:r w:rsidRPr="0079244C">
        <w:rPr>
          <w:rFonts w:ascii="Times New Roman" w:hAnsi="Times New Roman"/>
          <w:sz w:val="28"/>
          <w:szCs w:val="28"/>
        </w:rPr>
        <w:t>Режим доступу:  http://search.ligazakon.ua/l_doc2.nsf/link1/T172168.html– Назва з екрану.</w:t>
      </w:r>
    </w:p>
    <w:p w:rsidR="0073582F" w:rsidRPr="0079244C" w:rsidRDefault="0073582F" w:rsidP="0067715E">
      <w:pPr>
        <w:pStyle w:val="ListParagraph"/>
        <w:tabs>
          <w:tab w:val="left" w:pos="0"/>
        </w:tabs>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194. </w:t>
      </w:r>
      <w:r w:rsidRPr="0079244C">
        <w:rPr>
          <w:rFonts w:ascii="Times New Roman" w:hAnsi="Times New Roman"/>
          <w:sz w:val="28"/>
          <w:szCs w:val="28"/>
          <w:shd w:val="clear" w:color="auto" w:fill="FFFFFF"/>
        </w:rPr>
        <w:t xml:space="preserve">Скрип В.В. Особливості підготовки закладів охорони здоров’я до автономізації в умовах впровадження нової системи їх фінансування. </w:t>
      </w:r>
      <w:r w:rsidRPr="0079244C">
        <w:rPr>
          <w:rFonts w:ascii="Times New Roman" w:hAnsi="Times New Roman"/>
          <w:sz w:val="28"/>
          <w:szCs w:val="28"/>
          <w:shd w:val="clear" w:color="auto" w:fill="FFFFFF"/>
          <w:lang w:val="en-US"/>
        </w:rPr>
        <w:t>Streszczenia</w:t>
      </w:r>
      <w:r w:rsidRPr="0079244C">
        <w:rPr>
          <w:rFonts w:ascii="Times New Roman" w:hAnsi="Times New Roman"/>
          <w:sz w:val="28"/>
          <w:szCs w:val="28"/>
          <w:shd w:val="clear" w:color="auto" w:fill="FFFFFF"/>
        </w:rPr>
        <w:t xml:space="preserve"> </w:t>
      </w:r>
      <w:r w:rsidRPr="0079244C">
        <w:rPr>
          <w:rFonts w:ascii="Times New Roman" w:hAnsi="Times New Roman"/>
          <w:sz w:val="28"/>
          <w:szCs w:val="28"/>
          <w:shd w:val="clear" w:color="auto" w:fill="FFFFFF"/>
          <w:lang w:val="en-US"/>
        </w:rPr>
        <w:t>wyst</w:t>
      </w:r>
      <w:r w:rsidRPr="0079244C">
        <w:rPr>
          <w:rFonts w:ascii="Times New Roman" w:hAnsi="Times New Roman"/>
          <w:sz w:val="28"/>
          <w:szCs w:val="28"/>
          <w:shd w:val="clear" w:color="auto" w:fill="FFFFFF"/>
        </w:rPr>
        <w:t>ą</w:t>
      </w:r>
      <w:r w:rsidRPr="0079244C">
        <w:rPr>
          <w:rFonts w:ascii="Times New Roman" w:hAnsi="Times New Roman"/>
          <w:sz w:val="28"/>
          <w:szCs w:val="28"/>
          <w:shd w:val="clear" w:color="auto" w:fill="FFFFFF"/>
          <w:lang w:val="en-US"/>
        </w:rPr>
        <w:t>pie</w:t>
      </w:r>
      <w:r w:rsidRPr="0079244C">
        <w:rPr>
          <w:rFonts w:ascii="Times New Roman" w:hAnsi="Times New Roman"/>
          <w:sz w:val="28"/>
          <w:szCs w:val="28"/>
          <w:shd w:val="clear" w:color="auto" w:fill="FFFFFF"/>
        </w:rPr>
        <w:t xml:space="preserve">ń </w:t>
      </w:r>
      <w:r w:rsidRPr="0079244C">
        <w:rPr>
          <w:rFonts w:ascii="Times New Roman" w:hAnsi="Times New Roman"/>
          <w:sz w:val="28"/>
          <w:szCs w:val="28"/>
          <w:shd w:val="clear" w:color="auto" w:fill="FFFFFF"/>
          <w:lang w:val="en-US"/>
        </w:rPr>
        <w:t>na</w:t>
      </w:r>
      <w:r w:rsidRPr="0079244C">
        <w:rPr>
          <w:rFonts w:ascii="Times New Roman" w:hAnsi="Times New Roman"/>
          <w:sz w:val="28"/>
          <w:szCs w:val="28"/>
          <w:shd w:val="clear" w:color="auto" w:fill="FFFFFF"/>
        </w:rPr>
        <w:t xml:space="preserve"> </w:t>
      </w:r>
      <w:r w:rsidRPr="0079244C">
        <w:rPr>
          <w:rFonts w:ascii="Times New Roman" w:hAnsi="Times New Roman"/>
          <w:sz w:val="28"/>
          <w:szCs w:val="28"/>
          <w:shd w:val="clear" w:color="auto" w:fill="FFFFFF"/>
          <w:lang w:val="en-US"/>
        </w:rPr>
        <w:t>konferencji</w:t>
      </w:r>
      <w:r w:rsidRPr="0079244C">
        <w:rPr>
          <w:rFonts w:ascii="Times New Roman" w:hAnsi="Times New Roman"/>
          <w:sz w:val="28"/>
          <w:szCs w:val="28"/>
          <w:shd w:val="clear" w:color="auto" w:fill="FFFFFF"/>
        </w:rPr>
        <w:t xml:space="preserve"> </w:t>
      </w:r>
      <w:r w:rsidRPr="0079244C">
        <w:rPr>
          <w:rFonts w:ascii="Times New Roman" w:hAnsi="Times New Roman"/>
          <w:sz w:val="28"/>
          <w:szCs w:val="28"/>
          <w:shd w:val="clear" w:color="auto" w:fill="FFFFFF"/>
          <w:lang w:val="en-US"/>
        </w:rPr>
        <w:t>conference</w:t>
      </w:r>
      <w:r w:rsidRPr="0079244C">
        <w:rPr>
          <w:rFonts w:ascii="Times New Roman" w:hAnsi="Times New Roman"/>
          <w:sz w:val="28"/>
          <w:szCs w:val="28"/>
          <w:shd w:val="clear" w:color="auto" w:fill="FFFFFF"/>
        </w:rPr>
        <w:t xml:space="preserve"> </w:t>
      </w:r>
      <w:r w:rsidRPr="0079244C">
        <w:rPr>
          <w:rFonts w:ascii="Times New Roman" w:hAnsi="Times New Roman"/>
          <w:sz w:val="28"/>
          <w:szCs w:val="28"/>
          <w:shd w:val="clear" w:color="auto" w:fill="FFFFFF"/>
          <w:lang w:val="en-US"/>
        </w:rPr>
        <w:t>abstracts</w:t>
      </w:r>
      <w:r w:rsidRPr="0079244C">
        <w:rPr>
          <w:rFonts w:ascii="Times New Roman" w:hAnsi="Times New Roman"/>
          <w:sz w:val="28"/>
          <w:szCs w:val="28"/>
          <w:shd w:val="clear" w:color="auto" w:fill="FFFFFF"/>
        </w:rPr>
        <w:t xml:space="preserve"> </w:t>
      </w:r>
      <w:r w:rsidRPr="0079244C">
        <w:rPr>
          <w:rFonts w:ascii="Times New Roman" w:hAnsi="Times New Roman"/>
          <w:sz w:val="28"/>
          <w:szCs w:val="28"/>
          <w:shd w:val="clear" w:color="auto" w:fill="FFFFFF"/>
          <w:lang w:val="en-US"/>
        </w:rPr>
        <w:t>all</w:t>
      </w:r>
      <w:r w:rsidRPr="0079244C">
        <w:rPr>
          <w:rFonts w:ascii="Times New Roman" w:hAnsi="Times New Roman"/>
          <w:sz w:val="28"/>
          <w:szCs w:val="28"/>
          <w:shd w:val="clear" w:color="auto" w:fill="FFFFFF"/>
        </w:rPr>
        <w:t>-</w:t>
      </w:r>
      <w:r w:rsidRPr="0079244C">
        <w:rPr>
          <w:rFonts w:ascii="Times New Roman" w:hAnsi="Times New Roman"/>
          <w:sz w:val="28"/>
          <w:szCs w:val="28"/>
          <w:shd w:val="clear" w:color="auto" w:fill="FFFFFF"/>
          <w:lang w:val="en-US"/>
        </w:rPr>
        <w:t>Ukrainian</w:t>
      </w:r>
      <w:r w:rsidRPr="0079244C">
        <w:rPr>
          <w:rFonts w:ascii="Times New Roman" w:hAnsi="Times New Roman"/>
          <w:sz w:val="28"/>
          <w:szCs w:val="28"/>
          <w:shd w:val="clear" w:color="auto" w:fill="FFFFFF"/>
        </w:rPr>
        <w:t xml:space="preserve"> </w:t>
      </w:r>
      <w:r w:rsidRPr="0079244C">
        <w:rPr>
          <w:rFonts w:ascii="Times New Roman" w:hAnsi="Times New Roman"/>
          <w:sz w:val="28"/>
          <w:szCs w:val="28"/>
          <w:shd w:val="clear" w:color="auto" w:fill="FFFFFF"/>
          <w:lang w:val="en-US"/>
        </w:rPr>
        <w:t>scientific</w:t>
      </w:r>
      <w:r w:rsidRPr="0079244C">
        <w:rPr>
          <w:rFonts w:ascii="Times New Roman" w:hAnsi="Times New Roman"/>
          <w:sz w:val="28"/>
          <w:szCs w:val="28"/>
          <w:shd w:val="clear" w:color="auto" w:fill="FFFFFF"/>
        </w:rPr>
        <w:t xml:space="preserve"> </w:t>
      </w:r>
      <w:r w:rsidRPr="0079244C">
        <w:rPr>
          <w:rFonts w:ascii="Times New Roman" w:hAnsi="Times New Roman"/>
          <w:sz w:val="28"/>
          <w:szCs w:val="28"/>
          <w:shd w:val="clear" w:color="auto" w:fill="FFFFFF"/>
          <w:lang w:val="en-US"/>
        </w:rPr>
        <w:t>and</w:t>
      </w:r>
      <w:r w:rsidRPr="0079244C">
        <w:rPr>
          <w:rFonts w:ascii="Times New Roman" w:hAnsi="Times New Roman"/>
          <w:sz w:val="28"/>
          <w:szCs w:val="28"/>
          <w:shd w:val="clear" w:color="auto" w:fill="FFFFFF"/>
        </w:rPr>
        <w:t xml:space="preserve"> </w:t>
      </w:r>
      <w:r w:rsidRPr="0079244C">
        <w:rPr>
          <w:rFonts w:ascii="Times New Roman" w:hAnsi="Times New Roman"/>
          <w:sz w:val="28"/>
          <w:szCs w:val="28"/>
          <w:shd w:val="clear" w:color="auto" w:fill="FFFFFF"/>
          <w:lang w:val="en-US"/>
        </w:rPr>
        <w:t>practical</w:t>
      </w:r>
      <w:r w:rsidRPr="0079244C">
        <w:rPr>
          <w:rFonts w:ascii="Times New Roman" w:hAnsi="Times New Roman"/>
          <w:sz w:val="28"/>
          <w:szCs w:val="28"/>
          <w:shd w:val="clear" w:color="auto" w:fill="FFFFFF"/>
        </w:rPr>
        <w:t xml:space="preserve"> </w:t>
      </w:r>
      <w:r w:rsidRPr="0079244C">
        <w:rPr>
          <w:rFonts w:ascii="Times New Roman" w:hAnsi="Times New Roman"/>
          <w:sz w:val="28"/>
          <w:szCs w:val="28"/>
          <w:shd w:val="clear" w:color="auto" w:fill="FFFFFF"/>
          <w:lang w:val="en-US"/>
        </w:rPr>
        <w:t>conference</w:t>
      </w:r>
      <w:r w:rsidRPr="0079244C">
        <w:rPr>
          <w:rFonts w:ascii="Times New Roman" w:hAnsi="Times New Roman"/>
          <w:sz w:val="28"/>
          <w:szCs w:val="28"/>
          <w:shd w:val="clear" w:color="auto" w:fill="FFFFFF"/>
        </w:rPr>
        <w:t xml:space="preserve"> </w:t>
      </w:r>
      <w:r w:rsidRPr="0079244C">
        <w:rPr>
          <w:rFonts w:ascii="Times New Roman" w:hAnsi="Times New Roman"/>
          <w:sz w:val="28"/>
          <w:szCs w:val="28"/>
          <w:shd w:val="clear" w:color="auto" w:fill="FFFFFF"/>
          <w:lang w:val="en-US"/>
        </w:rPr>
        <w:t>with</w:t>
      </w:r>
      <w:r w:rsidRPr="0079244C">
        <w:rPr>
          <w:rFonts w:ascii="Times New Roman" w:hAnsi="Times New Roman"/>
          <w:sz w:val="28"/>
          <w:szCs w:val="28"/>
          <w:shd w:val="clear" w:color="auto" w:fill="FFFFFF"/>
        </w:rPr>
        <w:t xml:space="preserve"> </w:t>
      </w:r>
      <w:r w:rsidRPr="0079244C">
        <w:rPr>
          <w:rFonts w:ascii="Times New Roman" w:hAnsi="Times New Roman"/>
          <w:sz w:val="28"/>
          <w:szCs w:val="28"/>
          <w:shd w:val="clear" w:color="auto" w:fill="FFFFFF"/>
          <w:lang w:val="en-US"/>
        </w:rPr>
        <w:t>international</w:t>
      </w:r>
      <w:r w:rsidRPr="0079244C">
        <w:rPr>
          <w:rFonts w:ascii="Times New Roman" w:hAnsi="Times New Roman"/>
          <w:sz w:val="28"/>
          <w:szCs w:val="28"/>
          <w:shd w:val="clear" w:color="auto" w:fill="FFFFFF"/>
        </w:rPr>
        <w:t xml:space="preserve"> </w:t>
      </w:r>
      <w:r w:rsidRPr="0079244C">
        <w:rPr>
          <w:rFonts w:ascii="Times New Roman" w:hAnsi="Times New Roman"/>
          <w:sz w:val="28"/>
          <w:szCs w:val="28"/>
          <w:shd w:val="clear" w:color="auto" w:fill="FFFFFF"/>
          <w:lang w:val="en-US"/>
        </w:rPr>
        <w:t>participation</w:t>
      </w:r>
      <w:r w:rsidRPr="0079244C">
        <w:rPr>
          <w:rFonts w:ascii="Times New Roman" w:hAnsi="Times New Roman"/>
          <w:sz w:val="28"/>
          <w:szCs w:val="28"/>
          <w:shd w:val="clear" w:color="auto" w:fill="FFFFFF"/>
        </w:rPr>
        <w:t xml:space="preserve"> “</w:t>
      </w:r>
      <w:r w:rsidRPr="0079244C">
        <w:rPr>
          <w:rFonts w:ascii="Times New Roman" w:hAnsi="Times New Roman"/>
          <w:sz w:val="28"/>
          <w:szCs w:val="28"/>
          <w:shd w:val="clear" w:color="auto" w:fill="FFFFFF"/>
          <w:lang w:val="en-US"/>
        </w:rPr>
        <w:t>Poltava</w:t>
      </w:r>
      <w:r w:rsidRPr="0079244C">
        <w:rPr>
          <w:rFonts w:ascii="Times New Roman" w:hAnsi="Times New Roman"/>
          <w:sz w:val="28"/>
          <w:szCs w:val="28"/>
          <w:shd w:val="clear" w:color="auto" w:fill="FFFFFF"/>
        </w:rPr>
        <w:t xml:space="preserve"> </w:t>
      </w:r>
      <w:r w:rsidRPr="0079244C">
        <w:rPr>
          <w:rFonts w:ascii="Times New Roman" w:hAnsi="Times New Roman"/>
          <w:sz w:val="28"/>
          <w:szCs w:val="28"/>
          <w:shd w:val="clear" w:color="auto" w:fill="FFFFFF"/>
          <w:lang w:val="en-US"/>
        </w:rPr>
        <w:t>days</w:t>
      </w:r>
      <w:r w:rsidRPr="0079244C">
        <w:rPr>
          <w:rFonts w:ascii="Times New Roman" w:hAnsi="Times New Roman"/>
          <w:sz w:val="28"/>
          <w:szCs w:val="28"/>
          <w:shd w:val="clear" w:color="auto" w:fill="FFFFFF"/>
        </w:rPr>
        <w:t xml:space="preserve"> </w:t>
      </w:r>
      <w:r w:rsidRPr="0079244C">
        <w:rPr>
          <w:rFonts w:ascii="Times New Roman" w:hAnsi="Times New Roman"/>
          <w:sz w:val="28"/>
          <w:szCs w:val="28"/>
          <w:shd w:val="clear" w:color="auto" w:fill="FFFFFF"/>
          <w:lang w:val="en-US"/>
        </w:rPr>
        <w:t>of</w:t>
      </w:r>
      <w:r w:rsidRPr="0079244C">
        <w:rPr>
          <w:rFonts w:ascii="Times New Roman" w:hAnsi="Times New Roman"/>
          <w:sz w:val="28"/>
          <w:szCs w:val="28"/>
          <w:shd w:val="clear" w:color="auto" w:fill="FFFFFF"/>
        </w:rPr>
        <w:t xml:space="preserve"> </w:t>
      </w:r>
      <w:r w:rsidRPr="0079244C">
        <w:rPr>
          <w:rFonts w:ascii="Times New Roman" w:hAnsi="Times New Roman"/>
          <w:sz w:val="28"/>
          <w:szCs w:val="28"/>
          <w:shd w:val="clear" w:color="auto" w:fill="FFFFFF"/>
          <w:lang w:val="en-US"/>
        </w:rPr>
        <w:t>public</w:t>
      </w:r>
      <w:r w:rsidRPr="0079244C">
        <w:rPr>
          <w:rFonts w:ascii="Times New Roman" w:hAnsi="Times New Roman"/>
          <w:sz w:val="28"/>
          <w:szCs w:val="28"/>
          <w:shd w:val="clear" w:color="auto" w:fill="FFFFFF"/>
        </w:rPr>
        <w:t xml:space="preserve"> </w:t>
      </w:r>
      <w:r w:rsidRPr="0079244C">
        <w:rPr>
          <w:rFonts w:ascii="Times New Roman" w:hAnsi="Times New Roman"/>
          <w:sz w:val="28"/>
          <w:szCs w:val="28"/>
          <w:shd w:val="clear" w:color="auto" w:fill="FFFFFF"/>
          <w:lang w:val="en-US"/>
        </w:rPr>
        <w:t>health</w:t>
      </w:r>
      <w:r w:rsidRPr="0079244C">
        <w:rPr>
          <w:rFonts w:ascii="Times New Roman" w:hAnsi="Times New Roman"/>
          <w:sz w:val="28"/>
          <w:szCs w:val="28"/>
          <w:shd w:val="clear" w:color="auto" w:fill="FFFFFF"/>
        </w:rPr>
        <w:t xml:space="preserve">” </w:t>
      </w:r>
      <w:r w:rsidRPr="0079244C">
        <w:rPr>
          <w:rFonts w:ascii="Times New Roman" w:hAnsi="Times New Roman"/>
          <w:sz w:val="28"/>
          <w:szCs w:val="28"/>
          <w:shd w:val="clear" w:color="auto" w:fill="FFFFFF"/>
          <w:lang w:val="en-US"/>
        </w:rPr>
        <w:t>May</w:t>
      </w:r>
      <w:r w:rsidRPr="0079244C">
        <w:rPr>
          <w:rFonts w:ascii="Times New Roman" w:hAnsi="Times New Roman"/>
          <w:sz w:val="28"/>
          <w:szCs w:val="28"/>
          <w:shd w:val="clear" w:color="auto" w:fill="FFFFFF"/>
        </w:rPr>
        <w:t xml:space="preserve"> 25, 2018, </w:t>
      </w:r>
      <w:r w:rsidRPr="0079244C">
        <w:rPr>
          <w:rFonts w:ascii="Times New Roman" w:hAnsi="Times New Roman"/>
          <w:sz w:val="28"/>
          <w:szCs w:val="28"/>
          <w:shd w:val="clear" w:color="auto" w:fill="FFFFFF"/>
          <w:lang w:val="en-US"/>
        </w:rPr>
        <w:t>Poltava</w:t>
      </w:r>
      <w:r w:rsidRPr="0079244C">
        <w:rPr>
          <w:rFonts w:ascii="Times New Roman" w:hAnsi="Times New Roman"/>
          <w:sz w:val="28"/>
          <w:szCs w:val="28"/>
          <w:shd w:val="clear" w:color="auto" w:fill="FFFFFF"/>
        </w:rPr>
        <w:t xml:space="preserve">, </w:t>
      </w:r>
      <w:r w:rsidRPr="0079244C">
        <w:rPr>
          <w:rFonts w:ascii="Times New Roman" w:hAnsi="Times New Roman"/>
          <w:sz w:val="28"/>
          <w:szCs w:val="28"/>
          <w:shd w:val="clear" w:color="auto" w:fill="FFFFFF"/>
          <w:lang w:val="en-US"/>
        </w:rPr>
        <w:t>Ukraina</w:t>
      </w:r>
      <w:r w:rsidRPr="0079244C">
        <w:rPr>
          <w:rFonts w:ascii="Times New Roman" w:hAnsi="Times New Roman"/>
          <w:sz w:val="28"/>
          <w:szCs w:val="28"/>
          <w:shd w:val="clear" w:color="auto" w:fill="FFFFFF"/>
        </w:rPr>
        <w:t xml:space="preserve">.  </w:t>
      </w:r>
      <w:r w:rsidRPr="0079244C">
        <w:rPr>
          <w:rFonts w:ascii="Times New Roman" w:hAnsi="Times New Roman"/>
          <w:i/>
          <w:iCs/>
          <w:sz w:val="28"/>
          <w:szCs w:val="28"/>
          <w:shd w:val="clear" w:color="auto" w:fill="FFFFFF"/>
          <w:lang w:val="en-US"/>
        </w:rPr>
        <w:t>Wiadomo</w:t>
      </w:r>
      <w:r w:rsidRPr="0079244C">
        <w:rPr>
          <w:rFonts w:ascii="Times New Roman" w:hAnsi="Times New Roman"/>
          <w:i/>
          <w:iCs/>
          <w:sz w:val="28"/>
          <w:szCs w:val="28"/>
          <w:shd w:val="clear" w:color="auto" w:fill="FFFFFF"/>
        </w:rPr>
        <w:t>ś</w:t>
      </w:r>
      <w:r w:rsidRPr="0079244C">
        <w:rPr>
          <w:rFonts w:ascii="Times New Roman" w:hAnsi="Times New Roman"/>
          <w:i/>
          <w:iCs/>
          <w:sz w:val="28"/>
          <w:szCs w:val="28"/>
          <w:shd w:val="clear" w:color="auto" w:fill="FFFFFF"/>
          <w:lang w:val="en-US"/>
        </w:rPr>
        <w:t>ci</w:t>
      </w:r>
      <w:r w:rsidRPr="0079244C">
        <w:rPr>
          <w:rFonts w:ascii="Times New Roman" w:hAnsi="Times New Roman"/>
          <w:i/>
          <w:iCs/>
          <w:sz w:val="28"/>
          <w:szCs w:val="28"/>
          <w:shd w:val="clear" w:color="auto" w:fill="FFFFFF"/>
        </w:rPr>
        <w:t xml:space="preserve"> </w:t>
      </w:r>
      <w:r w:rsidRPr="0079244C">
        <w:rPr>
          <w:rFonts w:ascii="Times New Roman" w:hAnsi="Times New Roman"/>
          <w:i/>
          <w:iCs/>
          <w:sz w:val="28"/>
          <w:szCs w:val="28"/>
          <w:shd w:val="clear" w:color="auto" w:fill="FFFFFF"/>
          <w:lang w:val="en-US"/>
        </w:rPr>
        <w:t>Lekarskie</w:t>
      </w:r>
      <w:r w:rsidRPr="0079244C">
        <w:rPr>
          <w:rFonts w:ascii="Times New Roman" w:hAnsi="Times New Roman"/>
          <w:sz w:val="28"/>
          <w:szCs w:val="28"/>
          <w:shd w:val="clear" w:color="auto" w:fill="FFFFFF"/>
        </w:rPr>
        <w:t xml:space="preserve"> (Польща).  2018, </w:t>
      </w:r>
      <w:r w:rsidRPr="0079244C">
        <w:rPr>
          <w:rFonts w:ascii="Times New Roman" w:hAnsi="Times New Roman"/>
          <w:sz w:val="28"/>
          <w:szCs w:val="28"/>
          <w:shd w:val="clear" w:color="auto" w:fill="FFFFFF"/>
          <w:lang w:val="en-US"/>
        </w:rPr>
        <w:t>tom</w:t>
      </w:r>
      <w:r w:rsidRPr="0079244C">
        <w:rPr>
          <w:rFonts w:ascii="Times New Roman" w:hAnsi="Times New Roman"/>
          <w:sz w:val="28"/>
          <w:szCs w:val="28"/>
          <w:shd w:val="clear" w:color="auto" w:fill="FFFFFF"/>
        </w:rPr>
        <w:t xml:space="preserve"> </w:t>
      </w:r>
      <w:r w:rsidRPr="0079244C">
        <w:rPr>
          <w:rFonts w:ascii="Times New Roman" w:hAnsi="Times New Roman"/>
          <w:sz w:val="28"/>
          <w:szCs w:val="28"/>
          <w:shd w:val="clear" w:color="auto" w:fill="FFFFFF"/>
          <w:lang w:val="en-US"/>
        </w:rPr>
        <w:t>LXXI</w:t>
      </w:r>
      <w:r w:rsidRPr="0079244C">
        <w:rPr>
          <w:rFonts w:ascii="Times New Roman" w:hAnsi="Times New Roman"/>
          <w:sz w:val="28"/>
          <w:szCs w:val="28"/>
          <w:shd w:val="clear" w:color="auto" w:fill="FFFFFF"/>
        </w:rPr>
        <w:t xml:space="preserve">. № </w:t>
      </w:r>
      <w:smartTag w:uri="urn:schemas-microsoft-com:office:smarttags" w:element="metricconverter">
        <w:smartTagPr>
          <w:attr w:name="ProductID" w:val="15 мм"/>
        </w:smartTagPr>
        <w:r w:rsidRPr="0079244C">
          <w:rPr>
            <w:rFonts w:ascii="Times New Roman" w:hAnsi="Times New Roman"/>
            <w:sz w:val="28"/>
            <w:szCs w:val="28"/>
            <w:shd w:val="clear" w:color="auto" w:fill="FFFFFF"/>
          </w:rPr>
          <w:t xml:space="preserve">4. </w:t>
        </w:r>
        <w:r w:rsidRPr="0079244C">
          <w:rPr>
            <w:rFonts w:ascii="Times New Roman" w:hAnsi="Times New Roman"/>
            <w:sz w:val="28"/>
            <w:szCs w:val="28"/>
            <w:shd w:val="clear" w:color="auto" w:fill="FFFFFF"/>
            <w:lang w:val="en-US"/>
          </w:rPr>
          <w:t>C</w:t>
        </w:r>
      </w:smartTag>
      <w:r w:rsidRPr="0079244C">
        <w:rPr>
          <w:rFonts w:ascii="Times New Roman" w:hAnsi="Times New Roman"/>
          <w:sz w:val="28"/>
          <w:szCs w:val="28"/>
          <w:shd w:val="clear" w:color="auto" w:fill="FFFFFF"/>
        </w:rPr>
        <w:t>. 936.</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195. Слабкий Г.О.</w:t>
      </w:r>
      <w:r w:rsidRPr="0079244C">
        <w:rPr>
          <w:rFonts w:ascii="Times New Roman" w:hAnsi="Times New Roman"/>
          <w:bCs/>
          <w:sz w:val="28"/>
          <w:szCs w:val="28"/>
        </w:rPr>
        <w:t xml:space="preserve">, </w:t>
      </w:r>
      <w:r w:rsidRPr="0079244C">
        <w:rPr>
          <w:rFonts w:ascii="Times New Roman" w:hAnsi="Times New Roman"/>
          <w:sz w:val="28"/>
          <w:szCs w:val="28"/>
        </w:rPr>
        <w:t>Миронюк І.С.,</w:t>
      </w:r>
      <w:r w:rsidRPr="0079244C">
        <w:rPr>
          <w:rFonts w:ascii="Times New Roman" w:hAnsi="Times New Roman"/>
          <w:bCs/>
          <w:sz w:val="28"/>
          <w:szCs w:val="28"/>
        </w:rPr>
        <w:t xml:space="preserve"> Закрутько Л.І., Скрип В.В., Дудник С.В. </w:t>
      </w:r>
      <w:r w:rsidRPr="0079244C">
        <w:rPr>
          <w:rFonts w:ascii="Times New Roman" w:hAnsi="Times New Roman"/>
          <w:caps/>
          <w:sz w:val="28"/>
          <w:szCs w:val="28"/>
        </w:rPr>
        <w:t>А</w:t>
      </w:r>
      <w:r w:rsidRPr="0079244C">
        <w:rPr>
          <w:rFonts w:ascii="Times New Roman" w:hAnsi="Times New Roman"/>
          <w:sz w:val="28"/>
          <w:szCs w:val="28"/>
        </w:rPr>
        <w:t>лгоритм підготовки закладів охорони здоров’я до зміни правового статусу на неприбуткові некомерційні підприємства</w:t>
      </w:r>
      <w:r w:rsidRPr="0079244C">
        <w:rPr>
          <w:rFonts w:ascii="Times New Roman" w:hAnsi="Times New Roman"/>
          <w:bCs/>
          <w:sz w:val="28"/>
          <w:szCs w:val="28"/>
        </w:rPr>
        <w:t xml:space="preserve">. </w:t>
      </w:r>
      <w:r w:rsidRPr="0079244C">
        <w:rPr>
          <w:rStyle w:val="a"/>
          <w:rFonts w:ascii="Times New Roman" w:hAnsi="Times New Roman"/>
          <w:sz w:val="28"/>
          <w:szCs w:val="28"/>
        </w:rPr>
        <w:t>Перелік наукової (науково-технічної) продукції, призначеної для впровадження досягнень медичної науки у сферу охорони здоров’я. Київ. 2018.</w:t>
      </w:r>
      <w:r w:rsidRPr="0079244C">
        <w:rPr>
          <w:rFonts w:ascii="Times New Roman" w:hAnsi="Times New Roman"/>
          <w:sz w:val="28"/>
          <w:szCs w:val="28"/>
        </w:rPr>
        <w:t xml:space="preserve"> </w:t>
      </w:r>
      <w:r w:rsidRPr="0079244C">
        <w:rPr>
          <w:rStyle w:val="a"/>
          <w:rFonts w:ascii="Times New Roman" w:hAnsi="Times New Roman"/>
          <w:sz w:val="28"/>
          <w:szCs w:val="28"/>
        </w:rPr>
        <w:t xml:space="preserve">(Випуск 4).  </w:t>
      </w:r>
      <w:r w:rsidRPr="0079244C">
        <w:rPr>
          <w:rFonts w:ascii="Times New Roman" w:hAnsi="Times New Roman"/>
          <w:sz w:val="28"/>
          <w:szCs w:val="28"/>
        </w:rPr>
        <w:t>Реєстр. № 232/4/17.</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196. Про затвердження Порядку створення госпітальних округів: Постанова КМУ від 30 листопада 2016 р. № 932 [Електронний ресурс]. Режим доступу: </w:t>
      </w:r>
      <w:hyperlink r:id="rId59" w:history="1">
        <w:r w:rsidRPr="0079244C">
          <w:rPr>
            <w:rStyle w:val="Hyperlink"/>
            <w:rFonts w:ascii="Times New Roman" w:hAnsi="Times New Roman"/>
            <w:color w:val="auto"/>
            <w:sz w:val="28"/>
            <w:szCs w:val="28"/>
            <w:u w:val="none"/>
          </w:rPr>
          <w:t>http://www.medcv.gov.ua/archives/3586</w:t>
        </w:r>
      </w:hyperlink>
      <w:r w:rsidRPr="0079244C">
        <w:rPr>
          <w:rFonts w:ascii="Times New Roman" w:hAnsi="Times New Roman"/>
          <w:sz w:val="28"/>
          <w:szCs w:val="28"/>
        </w:rPr>
        <w:t>. – Назва з екрану.</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197.</w:t>
      </w:r>
      <w:r w:rsidRPr="0079244C">
        <w:rPr>
          <w:rFonts w:ascii="Times New Roman" w:hAnsi="Times New Roman"/>
          <w:bCs/>
          <w:sz w:val="28"/>
          <w:szCs w:val="28"/>
        </w:rPr>
        <w:t xml:space="preserve"> </w:t>
      </w:r>
      <w:r w:rsidRPr="0079244C">
        <w:rPr>
          <w:rFonts w:ascii="Times New Roman" w:hAnsi="Times New Roman"/>
          <w:sz w:val="28"/>
          <w:szCs w:val="28"/>
          <w:shd w:val="clear" w:color="auto" w:fill="FFFFFF"/>
        </w:rPr>
        <w:t xml:space="preserve">Деякі питання електронної системи охорони здоров’я:  </w:t>
      </w:r>
      <w:r w:rsidRPr="0079244C">
        <w:rPr>
          <w:rFonts w:ascii="Times New Roman" w:hAnsi="Times New Roman"/>
          <w:bCs/>
          <w:sz w:val="28"/>
          <w:szCs w:val="28"/>
        </w:rPr>
        <w:t>Постанова КМУ</w:t>
      </w:r>
      <w:r w:rsidRPr="0079244C">
        <w:rPr>
          <w:rFonts w:ascii="Times New Roman" w:hAnsi="Times New Roman"/>
          <w:sz w:val="28"/>
          <w:szCs w:val="28"/>
          <w:shd w:val="clear" w:color="auto" w:fill="FFFFFF"/>
        </w:rPr>
        <w:t xml:space="preserve"> від 25 квітня 2018 р. № 411 </w:t>
      </w:r>
      <w:r w:rsidRPr="0079244C">
        <w:rPr>
          <w:rStyle w:val="rvts44"/>
          <w:rFonts w:ascii="Times New Roman" w:hAnsi="Times New Roman"/>
          <w:sz w:val="28"/>
          <w:szCs w:val="28"/>
          <w:shd w:val="clear" w:color="auto" w:fill="FFFFFF"/>
        </w:rPr>
        <w:t> </w:t>
      </w:r>
      <w:r w:rsidRPr="0079244C">
        <w:rPr>
          <w:rFonts w:ascii="Times New Roman" w:hAnsi="Times New Roman"/>
          <w:bCs/>
          <w:sz w:val="28"/>
          <w:szCs w:val="28"/>
        </w:rPr>
        <w:t xml:space="preserve">[Електронний ресурс]. Режим доступу: </w:t>
      </w:r>
      <w:hyperlink r:id="rId60" w:history="1">
        <w:r w:rsidRPr="0079244C">
          <w:rPr>
            <w:rStyle w:val="Hyperlink"/>
            <w:rFonts w:ascii="Times New Roman" w:hAnsi="Times New Roman"/>
            <w:color w:val="auto"/>
            <w:sz w:val="28"/>
            <w:szCs w:val="28"/>
            <w:u w:val="none"/>
            <w:shd w:val="clear" w:color="auto" w:fill="FFFFFF"/>
          </w:rPr>
          <w:t>https://www.kmu.gov.ua/ua/npas/deyaki-pitannya-elektronnoyi-sistemi-ohoroni-zdorovya</w:t>
        </w:r>
      </w:hyperlink>
      <w:r w:rsidRPr="0079244C">
        <w:rPr>
          <w:rFonts w:ascii="Times New Roman" w:hAnsi="Times New Roman"/>
          <w:sz w:val="28"/>
          <w:szCs w:val="28"/>
          <w:shd w:val="clear" w:color="auto" w:fill="FFFFFF"/>
        </w:rPr>
        <w:t xml:space="preserve">. </w:t>
      </w:r>
      <w:r w:rsidRPr="0079244C">
        <w:rPr>
          <w:rFonts w:ascii="Times New Roman" w:hAnsi="Times New Roman"/>
          <w:sz w:val="28"/>
          <w:szCs w:val="28"/>
        </w:rPr>
        <w:t>– Назва з екрану.</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198.</w:t>
      </w:r>
      <w:r w:rsidRPr="0079244C">
        <w:rPr>
          <w:rStyle w:val="Strong"/>
          <w:rFonts w:ascii="Times New Roman" w:hAnsi="Times New Roman"/>
          <w:b w:val="0"/>
          <w:bCs/>
          <w:sz w:val="28"/>
          <w:szCs w:val="28"/>
        </w:rPr>
        <w:t xml:space="preserve"> Про затвердження Порядку реалізації державних гарантій медичного обслуговування населення за програмою медичних гарантій для первинної медичної допомоги на 2018 рік: </w:t>
      </w:r>
      <w:r w:rsidRPr="0079244C">
        <w:rPr>
          <w:rFonts w:ascii="Times New Roman" w:hAnsi="Times New Roman"/>
          <w:bCs/>
          <w:sz w:val="28"/>
          <w:szCs w:val="28"/>
        </w:rPr>
        <w:t xml:space="preserve">Постанова КМУ </w:t>
      </w:r>
      <w:r w:rsidRPr="0079244C">
        <w:rPr>
          <w:rStyle w:val="Strong"/>
          <w:rFonts w:ascii="Times New Roman" w:hAnsi="Times New Roman"/>
          <w:b w:val="0"/>
          <w:bCs/>
          <w:sz w:val="28"/>
          <w:szCs w:val="28"/>
        </w:rPr>
        <w:t xml:space="preserve">від 25.04.2018 р. № 407 </w:t>
      </w:r>
      <w:r w:rsidRPr="0079244C">
        <w:rPr>
          <w:rFonts w:ascii="Times New Roman" w:hAnsi="Times New Roman"/>
          <w:bCs/>
          <w:sz w:val="28"/>
          <w:szCs w:val="28"/>
        </w:rPr>
        <w:t xml:space="preserve">[Електронний ресурс]. Режим доступу: </w:t>
      </w:r>
      <w:hyperlink r:id="rId61" w:history="1">
        <w:r w:rsidRPr="0079244C">
          <w:rPr>
            <w:rStyle w:val="Hyperlink"/>
            <w:rFonts w:ascii="Times New Roman" w:hAnsi="Times New Roman"/>
            <w:color w:val="auto"/>
            <w:sz w:val="28"/>
            <w:szCs w:val="28"/>
            <w:u w:val="none"/>
          </w:rPr>
          <w:t>https://www.apteka.ua/article/458646</w:t>
        </w:r>
      </w:hyperlink>
      <w:r w:rsidRPr="0079244C">
        <w:rPr>
          <w:rStyle w:val="Strong"/>
          <w:rFonts w:ascii="Times New Roman" w:hAnsi="Times New Roman"/>
          <w:b w:val="0"/>
          <w:bCs/>
          <w:sz w:val="28"/>
          <w:szCs w:val="28"/>
        </w:rPr>
        <w:t xml:space="preserve">. </w:t>
      </w:r>
      <w:r w:rsidRPr="0079244C">
        <w:rPr>
          <w:rFonts w:ascii="Times New Roman" w:hAnsi="Times New Roman"/>
          <w:sz w:val="28"/>
          <w:szCs w:val="28"/>
        </w:rPr>
        <w:t>– Назва з екрану.</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199. Про затвердження методики розрахунку вартості послуги з медичного обслуговування : постанова Кабінету Міністрів України від 27.12.2017 № 1075 [</w:t>
      </w:r>
      <w:r w:rsidRPr="0079244C">
        <w:rPr>
          <w:rFonts w:ascii="Times New Roman" w:hAnsi="Times New Roman"/>
          <w:bCs/>
          <w:sz w:val="28"/>
          <w:szCs w:val="28"/>
        </w:rPr>
        <w:t>Електронний ресурс]. Режим доступу:</w:t>
      </w:r>
      <w:r w:rsidRPr="0079244C">
        <w:rPr>
          <w:rFonts w:ascii="Times New Roman" w:hAnsi="Times New Roman"/>
          <w:sz w:val="28"/>
          <w:szCs w:val="28"/>
        </w:rPr>
        <w:t xml:space="preserve"> </w:t>
      </w:r>
      <w:hyperlink r:id="rId62" w:history="1">
        <w:r w:rsidRPr="0079244C">
          <w:rPr>
            <w:rStyle w:val="Hyperlink"/>
            <w:rFonts w:ascii="Times New Roman" w:hAnsi="Times New Roman"/>
            <w:color w:val="auto"/>
            <w:sz w:val="28"/>
            <w:szCs w:val="28"/>
            <w:u w:val="none"/>
          </w:rPr>
          <w:t>https://www.kmu.gov.ua/ua/npas/pro-zatverdzhennya-metodiki-rozrahunku-vartosti-poslugi-z-medichnogo-obslugovuvannya</w:t>
        </w:r>
      </w:hyperlink>
      <w:r w:rsidRPr="0079244C">
        <w:rPr>
          <w:rFonts w:ascii="Times New Roman" w:hAnsi="Times New Roman"/>
          <w:sz w:val="28"/>
          <w:szCs w:val="28"/>
        </w:rPr>
        <w:t>. – Назва з екрану.</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200. Про утворення національної служби здоров’я України : постанова Кабінету Міністрів України від 27.12.2017 № 1101. [</w:t>
      </w:r>
      <w:r w:rsidRPr="0079244C">
        <w:rPr>
          <w:rFonts w:ascii="Times New Roman" w:hAnsi="Times New Roman"/>
          <w:bCs/>
          <w:sz w:val="28"/>
          <w:szCs w:val="28"/>
        </w:rPr>
        <w:t>Електронний ресурс]. Режим доступу:</w:t>
      </w:r>
      <w:r w:rsidRPr="0079244C">
        <w:rPr>
          <w:rFonts w:ascii="Times New Roman" w:hAnsi="Times New Roman"/>
          <w:sz w:val="28"/>
          <w:szCs w:val="28"/>
        </w:rPr>
        <w:t xml:space="preserve"> </w:t>
      </w:r>
      <w:hyperlink r:id="rId63" w:history="1">
        <w:r w:rsidRPr="0079244C">
          <w:rPr>
            <w:rStyle w:val="Hyperlink"/>
            <w:rFonts w:ascii="Times New Roman" w:hAnsi="Times New Roman"/>
            <w:color w:val="auto"/>
            <w:sz w:val="28"/>
            <w:szCs w:val="28"/>
            <w:u w:val="none"/>
          </w:rPr>
          <w:t>https://www.kmu.gov.ua/ua/npas/pro-utvorennya-nacionalnoyi-sluzhbi-zdorovya-ukrayini</w:t>
        </w:r>
      </w:hyperlink>
      <w:r w:rsidRPr="0079244C">
        <w:rPr>
          <w:rFonts w:ascii="Times New Roman" w:hAnsi="Times New Roman"/>
          <w:sz w:val="28"/>
          <w:szCs w:val="28"/>
        </w:rPr>
        <w:t>. – Назва з екрану.</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201. </w:t>
      </w:r>
      <w:r w:rsidRPr="0079244C">
        <w:rPr>
          <w:rFonts w:ascii="Times New Roman" w:hAnsi="Times New Roman"/>
          <w:bCs/>
          <w:sz w:val="28"/>
          <w:szCs w:val="28"/>
        </w:rPr>
        <w:t xml:space="preserve">Про затвердження Порядку розробки програми державних гарантій медичного обслуговування населення: </w:t>
      </w:r>
      <w:r w:rsidRPr="0079244C">
        <w:rPr>
          <w:rFonts w:ascii="Times New Roman" w:hAnsi="Times New Roman"/>
          <w:sz w:val="28"/>
          <w:szCs w:val="28"/>
        </w:rPr>
        <w:t xml:space="preserve">Наказ МОЗ України  від 26 липня 2019 року N 1709, зареєстровано в Міністерстві юстиції України  23 серпня 2019 р. за N 961/33932. </w:t>
      </w:r>
      <w:r w:rsidRPr="0079244C">
        <w:rPr>
          <w:rFonts w:ascii="Times New Roman" w:hAnsi="Times New Roman"/>
          <w:sz w:val="28"/>
          <w:szCs w:val="28"/>
          <w:shd w:val="clear" w:color="auto" w:fill="FFFFFF"/>
        </w:rPr>
        <w:t xml:space="preserve">[Електронний ресурс]. </w:t>
      </w:r>
      <w:r w:rsidRPr="0079244C">
        <w:rPr>
          <w:rFonts w:ascii="Times New Roman" w:hAnsi="Times New Roman"/>
          <w:sz w:val="28"/>
          <w:szCs w:val="28"/>
        </w:rPr>
        <w:t xml:space="preserve">Режим доступу:  </w:t>
      </w:r>
      <w:hyperlink r:id="rId64" w:history="1">
        <w:r w:rsidRPr="0079244C">
          <w:rPr>
            <w:rStyle w:val="Hyperlink"/>
            <w:rFonts w:ascii="Times New Roman" w:hAnsi="Times New Roman"/>
            <w:color w:val="auto"/>
            <w:sz w:val="28"/>
            <w:szCs w:val="28"/>
            <w:u w:val="none"/>
          </w:rPr>
          <w:t>http://search.ligazakon.ua/l_doc2.nsf/link1/RE33932.html</w:t>
        </w:r>
      </w:hyperlink>
      <w:r w:rsidRPr="0079244C">
        <w:rPr>
          <w:rFonts w:ascii="Times New Roman" w:hAnsi="Times New Roman"/>
          <w:sz w:val="28"/>
          <w:szCs w:val="28"/>
        </w:rPr>
        <w:t xml:space="preserve"> – Назва з екрану</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202. Пакети медичних послуг. Зміст та підхід до контрактування закладів охорони здоров’я. Національна служба здоров’я України. Київ. 2020. 59 с.</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203. Лашкул З.В. Вплив моделі надання первинної медико-санітарної допомоги на принципах сімейної медицини на доступність і якість надання медичної допомоги: проблеми та шляхи їх вирішення. Україна. </w:t>
      </w:r>
      <w:r w:rsidRPr="0079244C">
        <w:rPr>
          <w:rFonts w:ascii="Times New Roman" w:hAnsi="Times New Roman"/>
          <w:i/>
          <w:iCs/>
          <w:sz w:val="28"/>
          <w:szCs w:val="28"/>
        </w:rPr>
        <w:t>Здоров’я нації.</w:t>
      </w:r>
      <w:r w:rsidRPr="0079244C">
        <w:rPr>
          <w:rFonts w:ascii="Times New Roman" w:hAnsi="Times New Roman"/>
          <w:sz w:val="28"/>
          <w:szCs w:val="28"/>
        </w:rPr>
        <w:t xml:space="preserve">  2012. №2-3. С.224-228</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204. Матюха Л.Ф., Гойда Н.Г., Слабкий Г.О. та інші. Оцінка ефективності організації та надання первинної медико-санітарної допомоги. Київ: МОЗ, ДУ «УІСД МОЗ України», НМАПО ім. П.Л. Шупика, Міжнар. наук.-навч. центр інформтехнології та систем НАН України і МОН України. </w:t>
      </w:r>
      <w:r w:rsidRPr="0079244C">
        <w:rPr>
          <w:rFonts w:ascii="Times New Roman" w:hAnsi="Times New Roman"/>
          <w:i/>
          <w:iCs/>
          <w:sz w:val="28"/>
          <w:szCs w:val="28"/>
        </w:rPr>
        <w:t>Укр. мед. стомат. академія,</w:t>
      </w:r>
      <w:r w:rsidRPr="0079244C">
        <w:rPr>
          <w:rFonts w:ascii="Times New Roman" w:hAnsi="Times New Roman"/>
          <w:sz w:val="28"/>
          <w:szCs w:val="28"/>
        </w:rPr>
        <w:t xml:space="preserve"> 2011. 47 с</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205.</w:t>
      </w:r>
      <w:r w:rsidRPr="0079244C">
        <w:rPr>
          <w:rFonts w:ascii="Times New Roman" w:hAnsi="Times New Roman"/>
          <w:iCs/>
          <w:sz w:val="28"/>
          <w:szCs w:val="28"/>
        </w:rPr>
        <w:t xml:space="preserve"> Первичная медико-санитарная помощь — сегодня актуальнее, чем когда-либо</w:t>
      </w:r>
      <w:r w:rsidRPr="0079244C">
        <w:rPr>
          <w:rFonts w:ascii="Times New Roman" w:hAnsi="Times New Roman"/>
          <w:sz w:val="28"/>
          <w:szCs w:val="28"/>
        </w:rPr>
        <w:t xml:space="preserve">. </w:t>
      </w:r>
      <w:r w:rsidRPr="0079244C">
        <w:rPr>
          <w:rFonts w:ascii="Times New Roman" w:hAnsi="Times New Roman"/>
          <w:iCs/>
          <w:sz w:val="28"/>
          <w:szCs w:val="28"/>
        </w:rPr>
        <w:t xml:space="preserve">Доклад о состоянии здравоохранения в мире, </w:t>
      </w:r>
      <w:smartTag w:uri="urn:schemas-microsoft-com:office:smarttags" w:element="metricconverter">
        <w:smartTagPr>
          <w:attr w:name="ProductID" w:val="15 мм"/>
        </w:smartTagPr>
        <w:r w:rsidRPr="0079244C">
          <w:rPr>
            <w:rFonts w:ascii="Times New Roman" w:hAnsi="Times New Roman"/>
            <w:iCs/>
            <w:sz w:val="28"/>
            <w:szCs w:val="28"/>
          </w:rPr>
          <w:t>2008 г</w:t>
        </w:r>
      </w:smartTag>
      <w:r w:rsidRPr="0079244C">
        <w:rPr>
          <w:rFonts w:ascii="Times New Roman" w:hAnsi="Times New Roman"/>
          <w:iCs/>
          <w:sz w:val="28"/>
          <w:szCs w:val="28"/>
        </w:rPr>
        <w:t xml:space="preserve">. </w:t>
      </w:r>
      <w:r w:rsidRPr="0079244C">
        <w:rPr>
          <w:rFonts w:ascii="Times New Roman" w:hAnsi="Times New Roman"/>
          <w:sz w:val="28"/>
          <w:szCs w:val="28"/>
        </w:rPr>
        <w:t xml:space="preserve">Женева, Всемирная организация здравоохранения, 2008. </w:t>
      </w:r>
      <w:r w:rsidRPr="0079244C">
        <w:rPr>
          <w:rFonts w:ascii="Times New Roman" w:hAnsi="Times New Roman"/>
          <w:sz w:val="28"/>
          <w:szCs w:val="28"/>
          <w:shd w:val="clear" w:color="auto" w:fill="FFFFFF"/>
        </w:rPr>
        <w:t xml:space="preserve">[Електронний ресурс]. </w:t>
      </w:r>
      <w:r w:rsidRPr="0079244C">
        <w:rPr>
          <w:rFonts w:ascii="Times New Roman" w:hAnsi="Times New Roman"/>
          <w:sz w:val="28"/>
          <w:szCs w:val="28"/>
        </w:rPr>
        <w:t xml:space="preserve">Режим доступу: </w:t>
      </w:r>
      <w:hyperlink r:id="rId65" w:history="1">
        <w:r w:rsidRPr="0079244C">
          <w:rPr>
            <w:rStyle w:val="Hyperlink"/>
            <w:rFonts w:ascii="Times New Roman" w:hAnsi="Times New Roman"/>
            <w:color w:val="auto"/>
            <w:sz w:val="28"/>
            <w:szCs w:val="28"/>
            <w:u w:val="none"/>
          </w:rPr>
          <w:t>http://www.who.int/whr/2008/whr08_ru.pdf</w:t>
        </w:r>
      </w:hyperlink>
      <w:r w:rsidRPr="0079244C">
        <w:rPr>
          <w:rFonts w:ascii="Times New Roman" w:hAnsi="Times New Roman"/>
          <w:sz w:val="28"/>
          <w:szCs w:val="28"/>
        </w:rPr>
        <w:t>. – Название с экрана.</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206.</w:t>
      </w:r>
      <w:r w:rsidRPr="0079244C">
        <w:rPr>
          <w:rFonts w:ascii="Times New Roman" w:hAnsi="Times New Roman"/>
          <w:sz w:val="28"/>
          <w:szCs w:val="28"/>
          <w:shd w:val="clear" w:color="auto" w:fill="FFFFFF"/>
        </w:rPr>
        <w:t xml:space="preserve"> Комплекс практических мер по ведению пациентов с сердечно-сосудистыми заболеваниями на уровне первичной медико-санитарной помощи. Всемирная организация здравоохранения. </w:t>
      </w:r>
      <w:r w:rsidRPr="0079244C">
        <w:rPr>
          <w:rFonts w:ascii="Times New Roman" w:hAnsi="Times New Roman"/>
          <w:sz w:val="28"/>
          <w:szCs w:val="28"/>
          <w:shd w:val="clear" w:color="auto" w:fill="FFFFFF"/>
          <w:lang w:bidi="he-IL"/>
        </w:rPr>
        <w:t xml:space="preserve">‎2018‎. </w:t>
      </w:r>
      <w:hyperlink r:id="rId66" w:history="1">
        <w:r w:rsidRPr="0079244C">
          <w:rPr>
            <w:rStyle w:val="Hyperlink"/>
            <w:rFonts w:ascii="Times New Roman" w:hAnsi="Times New Roman"/>
            <w:color w:val="auto"/>
            <w:sz w:val="28"/>
            <w:szCs w:val="28"/>
            <w:u w:val="none"/>
            <w:lang w:val="en-US"/>
          </w:rPr>
          <w:t>https</w:t>
        </w:r>
        <w:r w:rsidRPr="0079244C">
          <w:rPr>
            <w:rStyle w:val="Hyperlink"/>
            <w:rFonts w:ascii="Times New Roman" w:hAnsi="Times New Roman"/>
            <w:color w:val="auto"/>
            <w:sz w:val="28"/>
            <w:szCs w:val="28"/>
            <w:u w:val="none"/>
          </w:rPr>
          <w:t>://</w:t>
        </w:r>
        <w:r w:rsidRPr="0079244C">
          <w:rPr>
            <w:rStyle w:val="Hyperlink"/>
            <w:rFonts w:ascii="Times New Roman" w:hAnsi="Times New Roman"/>
            <w:color w:val="auto"/>
            <w:sz w:val="28"/>
            <w:szCs w:val="28"/>
            <w:u w:val="none"/>
            <w:lang w:val="en-US"/>
          </w:rPr>
          <w:t>apps</w:t>
        </w:r>
        <w:r w:rsidRPr="0079244C">
          <w:rPr>
            <w:rStyle w:val="Hyperlink"/>
            <w:rFonts w:ascii="Times New Roman" w:hAnsi="Times New Roman"/>
            <w:color w:val="auto"/>
            <w:sz w:val="28"/>
            <w:szCs w:val="28"/>
            <w:u w:val="none"/>
          </w:rPr>
          <w:t>.</w:t>
        </w:r>
        <w:r w:rsidRPr="0079244C">
          <w:rPr>
            <w:rStyle w:val="Hyperlink"/>
            <w:rFonts w:ascii="Times New Roman" w:hAnsi="Times New Roman"/>
            <w:color w:val="auto"/>
            <w:sz w:val="28"/>
            <w:szCs w:val="28"/>
            <w:u w:val="none"/>
            <w:lang w:val="en-US"/>
          </w:rPr>
          <w:t>who</w:t>
        </w:r>
        <w:r w:rsidRPr="0079244C">
          <w:rPr>
            <w:rStyle w:val="Hyperlink"/>
            <w:rFonts w:ascii="Times New Roman" w:hAnsi="Times New Roman"/>
            <w:color w:val="auto"/>
            <w:sz w:val="28"/>
            <w:szCs w:val="28"/>
            <w:u w:val="none"/>
          </w:rPr>
          <w:t>.</w:t>
        </w:r>
        <w:r w:rsidRPr="0079244C">
          <w:rPr>
            <w:rStyle w:val="Hyperlink"/>
            <w:rFonts w:ascii="Times New Roman" w:hAnsi="Times New Roman"/>
            <w:color w:val="auto"/>
            <w:sz w:val="28"/>
            <w:szCs w:val="28"/>
            <w:u w:val="none"/>
            <w:lang w:val="en-US"/>
          </w:rPr>
          <w:t>int</w:t>
        </w:r>
        <w:r w:rsidRPr="0079244C">
          <w:rPr>
            <w:rStyle w:val="Hyperlink"/>
            <w:rFonts w:ascii="Times New Roman" w:hAnsi="Times New Roman"/>
            <w:color w:val="auto"/>
            <w:sz w:val="28"/>
            <w:szCs w:val="28"/>
            <w:u w:val="none"/>
          </w:rPr>
          <w:t>/</w:t>
        </w:r>
        <w:r w:rsidRPr="0079244C">
          <w:rPr>
            <w:rStyle w:val="Hyperlink"/>
            <w:rFonts w:ascii="Times New Roman" w:hAnsi="Times New Roman"/>
            <w:color w:val="auto"/>
            <w:sz w:val="28"/>
            <w:szCs w:val="28"/>
            <w:u w:val="none"/>
            <w:lang w:val="en-US"/>
          </w:rPr>
          <w:t>iris</w:t>
        </w:r>
        <w:r w:rsidRPr="0079244C">
          <w:rPr>
            <w:rStyle w:val="Hyperlink"/>
            <w:rFonts w:ascii="Times New Roman" w:hAnsi="Times New Roman"/>
            <w:color w:val="auto"/>
            <w:sz w:val="28"/>
            <w:szCs w:val="28"/>
            <w:u w:val="none"/>
          </w:rPr>
          <w:t>/</w:t>
        </w:r>
        <w:r w:rsidRPr="0079244C">
          <w:rPr>
            <w:rStyle w:val="Hyperlink"/>
            <w:rFonts w:ascii="Times New Roman" w:hAnsi="Times New Roman"/>
            <w:color w:val="auto"/>
            <w:sz w:val="28"/>
            <w:szCs w:val="28"/>
            <w:u w:val="none"/>
            <w:lang w:val="en-US"/>
          </w:rPr>
          <w:t>handle</w:t>
        </w:r>
        <w:r w:rsidRPr="0079244C">
          <w:rPr>
            <w:rStyle w:val="Hyperlink"/>
            <w:rFonts w:ascii="Times New Roman" w:hAnsi="Times New Roman"/>
            <w:color w:val="auto"/>
            <w:sz w:val="28"/>
            <w:szCs w:val="28"/>
            <w:u w:val="none"/>
          </w:rPr>
          <w:t>/10665/311510</w:t>
        </w:r>
      </w:hyperlink>
      <w:r w:rsidRPr="0079244C">
        <w:rPr>
          <w:rFonts w:ascii="Times New Roman" w:hAnsi="Times New Roman"/>
          <w:sz w:val="28"/>
          <w:szCs w:val="28"/>
          <w:shd w:val="clear" w:color="auto" w:fill="FFFFFF"/>
        </w:rPr>
        <w:t xml:space="preserve">. </w:t>
      </w:r>
      <w:r w:rsidRPr="0079244C">
        <w:rPr>
          <w:rFonts w:ascii="Times New Roman" w:hAnsi="Times New Roman"/>
          <w:sz w:val="28"/>
          <w:szCs w:val="28"/>
          <w:shd w:val="clear" w:color="auto" w:fill="FFFFFF"/>
          <w:lang w:val="en-US"/>
        </w:rPr>
        <w:t>License</w:t>
      </w:r>
      <w:r w:rsidRPr="0079244C">
        <w:rPr>
          <w:rFonts w:ascii="Times New Roman" w:hAnsi="Times New Roman"/>
          <w:sz w:val="28"/>
          <w:szCs w:val="28"/>
          <w:shd w:val="clear" w:color="auto" w:fill="FFFFFF"/>
        </w:rPr>
        <w:t xml:space="preserve">: </w:t>
      </w:r>
      <w:r w:rsidRPr="0079244C">
        <w:rPr>
          <w:rFonts w:ascii="Times New Roman" w:hAnsi="Times New Roman"/>
          <w:sz w:val="28"/>
          <w:szCs w:val="28"/>
          <w:shd w:val="clear" w:color="auto" w:fill="FFFFFF"/>
          <w:lang w:val="en-US"/>
        </w:rPr>
        <w:t>CC</w:t>
      </w:r>
      <w:r w:rsidRPr="0079244C">
        <w:rPr>
          <w:rFonts w:ascii="Times New Roman" w:hAnsi="Times New Roman"/>
          <w:sz w:val="28"/>
          <w:szCs w:val="28"/>
          <w:shd w:val="clear" w:color="auto" w:fill="FFFFFF"/>
        </w:rPr>
        <w:t xml:space="preserve"> </w:t>
      </w:r>
      <w:r w:rsidRPr="0079244C">
        <w:rPr>
          <w:rFonts w:ascii="Times New Roman" w:hAnsi="Times New Roman"/>
          <w:sz w:val="28"/>
          <w:szCs w:val="28"/>
          <w:shd w:val="clear" w:color="auto" w:fill="FFFFFF"/>
          <w:lang w:val="en-US"/>
        </w:rPr>
        <w:t>BY</w:t>
      </w:r>
      <w:r w:rsidRPr="0079244C">
        <w:rPr>
          <w:rFonts w:ascii="Times New Roman" w:hAnsi="Times New Roman"/>
          <w:sz w:val="28"/>
          <w:szCs w:val="28"/>
          <w:shd w:val="clear" w:color="auto" w:fill="FFFFFF"/>
        </w:rPr>
        <w:t>-</w:t>
      </w:r>
      <w:r w:rsidRPr="0079244C">
        <w:rPr>
          <w:rFonts w:ascii="Times New Roman" w:hAnsi="Times New Roman"/>
          <w:sz w:val="28"/>
          <w:szCs w:val="28"/>
          <w:shd w:val="clear" w:color="auto" w:fill="FFFFFF"/>
          <w:lang w:val="en-US"/>
        </w:rPr>
        <w:t>NC</w:t>
      </w:r>
      <w:r w:rsidRPr="0079244C">
        <w:rPr>
          <w:rFonts w:ascii="Times New Roman" w:hAnsi="Times New Roman"/>
          <w:sz w:val="28"/>
          <w:szCs w:val="28"/>
          <w:shd w:val="clear" w:color="auto" w:fill="FFFFFF"/>
        </w:rPr>
        <w:t>-</w:t>
      </w:r>
      <w:r w:rsidRPr="0079244C">
        <w:rPr>
          <w:rFonts w:ascii="Times New Roman" w:hAnsi="Times New Roman"/>
          <w:sz w:val="28"/>
          <w:szCs w:val="28"/>
          <w:shd w:val="clear" w:color="auto" w:fill="FFFFFF"/>
          <w:lang w:val="en-US"/>
        </w:rPr>
        <w:t>SA</w:t>
      </w:r>
      <w:r w:rsidRPr="0079244C">
        <w:rPr>
          <w:rFonts w:ascii="Times New Roman" w:hAnsi="Times New Roman"/>
          <w:sz w:val="28"/>
          <w:szCs w:val="28"/>
          <w:shd w:val="clear" w:color="auto" w:fill="FFFFFF"/>
        </w:rPr>
        <w:t xml:space="preserve"> 3.0 </w:t>
      </w:r>
      <w:r w:rsidRPr="0079244C">
        <w:rPr>
          <w:rFonts w:ascii="Times New Roman" w:hAnsi="Times New Roman"/>
          <w:sz w:val="28"/>
          <w:szCs w:val="28"/>
          <w:shd w:val="clear" w:color="auto" w:fill="FFFFFF"/>
          <w:lang w:val="en-US"/>
        </w:rPr>
        <w:t>IGO</w:t>
      </w:r>
      <w:r w:rsidRPr="0079244C">
        <w:rPr>
          <w:rFonts w:ascii="Times New Roman" w:hAnsi="Times New Roman"/>
          <w:sz w:val="28"/>
          <w:szCs w:val="28"/>
          <w:shd w:val="clear" w:color="auto" w:fill="FFFFFF"/>
        </w:rPr>
        <w:t>.</w:t>
      </w:r>
    </w:p>
    <w:p w:rsidR="0073582F" w:rsidRPr="0079244C" w:rsidRDefault="0073582F" w:rsidP="0067715E">
      <w:pPr>
        <w:spacing w:after="0" w:line="360" w:lineRule="auto"/>
        <w:ind w:firstLine="709"/>
        <w:jc w:val="both"/>
        <w:rPr>
          <w:rFonts w:ascii="Times New Roman" w:hAnsi="Times New Roman"/>
          <w:sz w:val="28"/>
          <w:szCs w:val="28"/>
          <w:lang w:val="en-US"/>
        </w:rPr>
      </w:pPr>
      <w:r w:rsidRPr="0079244C">
        <w:rPr>
          <w:rFonts w:ascii="Times New Roman" w:hAnsi="Times New Roman"/>
          <w:sz w:val="28"/>
          <w:szCs w:val="28"/>
        </w:rPr>
        <w:t>207. Европейский план действий по сокращению вредного употребления алкоголя, 2012–2020</w:t>
      </w:r>
      <w:r w:rsidRPr="0079244C">
        <w:rPr>
          <w:rFonts w:ascii="Times New Roman" w:hAnsi="Times New Roman"/>
          <w:sz w:val="28"/>
          <w:szCs w:val="28"/>
          <w:lang w:val="en-US"/>
        </w:rPr>
        <w:t> </w:t>
      </w:r>
      <w:r w:rsidRPr="0079244C">
        <w:rPr>
          <w:rFonts w:ascii="Times New Roman" w:hAnsi="Times New Roman"/>
          <w:sz w:val="28"/>
          <w:szCs w:val="28"/>
        </w:rPr>
        <w:t>гг.</w:t>
      </w:r>
      <w:r w:rsidRPr="0079244C">
        <w:rPr>
          <w:rFonts w:ascii="Times New Roman" w:hAnsi="Times New Roman"/>
          <w:sz w:val="28"/>
          <w:szCs w:val="28"/>
          <w:lang w:val="en-US"/>
        </w:rPr>
        <w:t> </w:t>
      </w:r>
      <w:r w:rsidRPr="0079244C">
        <w:rPr>
          <w:rFonts w:ascii="Times New Roman" w:hAnsi="Times New Roman"/>
          <w:sz w:val="28"/>
          <w:szCs w:val="28"/>
        </w:rPr>
        <w:t>Копенгаген</w:t>
      </w:r>
      <w:r w:rsidRPr="0079244C">
        <w:rPr>
          <w:rFonts w:ascii="Times New Roman" w:hAnsi="Times New Roman"/>
          <w:sz w:val="28"/>
          <w:szCs w:val="28"/>
          <w:lang w:val="en-US"/>
        </w:rPr>
        <w:t xml:space="preserve">, </w:t>
      </w:r>
      <w:r w:rsidRPr="0079244C">
        <w:rPr>
          <w:rFonts w:ascii="Times New Roman" w:hAnsi="Times New Roman"/>
          <w:sz w:val="28"/>
          <w:szCs w:val="28"/>
        </w:rPr>
        <w:t>Европейское</w:t>
      </w:r>
      <w:r w:rsidRPr="0079244C">
        <w:rPr>
          <w:rFonts w:ascii="Times New Roman" w:hAnsi="Times New Roman"/>
          <w:sz w:val="28"/>
          <w:szCs w:val="28"/>
          <w:lang w:val="en-US"/>
        </w:rPr>
        <w:t xml:space="preserve"> </w:t>
      </w:r>
      <w:r w:rsidRPr="0079244C">
        <w:rPr>
          <w:rFonts w:ascii="Times New Roman" w:hAnsi="Times New Roman"/>
          <w:sz w:val="28"/>
          <w:szCs w:val="28"/>
        </w:rPr>
        <w:t>региональное</w:t>
      </w:r>
      <w:r w:rsidRPr="0079244C">
        <w:rPr>
          <w:rFonts w:ascii="Times New Roman" w:hAnsi="Times New Roman"/>
          <w:sz w:val="28"/>
          <w:szCs w:val="28"/>
          <w:lang w:val="en-US"/>
        </w:rPr>
        <w:t xml:space="preserve"> </w:t>
      </w:r>
      <w:r w:rsidRPr="0079244C">
        <w:rPr>
          <w:rFonts w:ascii="Times New Roman" w:hAnsi="Times New Roman"/>
          <w:sz w:val="28"/>
          <w:szCs w:val="28"/>
        </w:rPr>
        <w:t>бюро</w:t>
      </w:r>
      <w:r w:rsidRPr="0079244C">
        <w:rPr>
          <w:rFonts w:ascii="Times New Roman" w:hAnsi="Times New Roman"/>
          <w:sz w:val="28"/>
          <w:szCs w:val="28"/>
          <w:lang w:val="en-US"/>
        </w:rPr>
        <w:t xml:space="preserve"> </w:t>
      </w:r>
      <w:r w:rsidRPr="0079244C">
        <w:rPr>
          <w:rFonts w:ascii="Times New Roman" w:hAnsi="Times New Roman"/>
          <w:sz w:val="28"/>
          <w:szCs w:val="28"/>
        </w:rPr>
        <w:t>ВОЗ</w:t>
      </w:r>
      <w:r w:rsidRPr="0079244C">
        <w:rPr>
          <w:rFonts w:ascii="Times New Roman" w:hAnsi="Times New Roman"/>
          <w:sz w:val="28"/>
          <w:szCs w:val="28"/>
          <w:lang w:val="en-US"/>
        </w:rPr>
        <w:t>, 2011 (</w:t>
      </w:r>
      <w:hyperlink r:id="rId67" w:history="1">
        <w:r w:rsidRPr="0079244C">
          <w:rPr>
            <w:rStyle w:val="Hyperlink"/>
            <w:rFonts w:ascii="Times New Roman" w:hAnsi="Times New Roman"/>
            <w:color w:val="auto"/>
            <w:sz w:val="28"/>
            <w:szCs w:val="28"/>
            <w:u w:val="none"/>
            <w:lang w:val="en-US"/>
          </w:rPr>
          <w:t>http://www.euro.who</w:t>
        </w:r>
      </w:hyperlink>
      <w:r w:rsidRPr="0079244C">
        <w:rPr>
          <w:rFonts w:ascii="Times New Roman" w:hAnsi="Times New Roman"/>
          <w:sz w:val="28"/>
          <w:szCs w:val="28"/>
          <w:lang w:val="en-US"/>
        </w:rPr>
        <w:t>.</w:t>
      </w:r>
      <w:r w:rsidRPr="0079244C">
        <w:rPr>
          <w:rFonts w:ascii="Times New Roman" w:hAnsi="Times New Roman"/>
          <w:sz w:val="28"/>
          <w:szCs w:val="28"/>
        </w:rPr>
        <w:t xml:space="preserve"> </w:t>
      </w:r>
      <w:r w:rsidRPr="0079244C">
        <w:rPr>
          <w:rFonts w:ascii="Times New Roman" w:hAnsi="Times New Roman"/>
          <w:sz w:val="28"/>
          <w:szCs w:val="28"/>
          <w:lang w:val="en-US"/>
        </w:rPr>
        <w:t>int/__data/assets/pdf_</w:t>
      </w:r>
      <w:r w:rsidRPr="0079244C">
        <w:rPr>
          <w:rFonts w:ascii="Times New Roman" w:eastAsia="Gulim" w:hAnsi="Times New Roman" w:hint="eastAsia"/>
          <w:sz w:val="28"/>
          <w:szCs w:val="28"/>
          <w:lang w:val="en-US"/>
        </w:rPr>
        <w:t>룿</w:t>
      </w:r>
      <w:r w:rsidRPr="0079244C">
        <w:rPr>
          <w:rFonts w:ascii="Times New Roman" w:hAnsi="Times New Roman"/>
          <w:sz w:val="28"/>
          <w:szCs w:val="28"/>
          <w:lang w:val="en-US"/>
        </w:rPr>
        <w:t>le/0007/147733/wd13R_Alcohol-Plan.pdf).</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208. Рамочная конвенция ВОЗ по борьбе против табака [веб-сайт]. Женева, Всемирная организация здравоохранения, 2013 (</w:t>
      </w:r>
      <w:hyperlink r:id="rId68" w:history="1">
        <w:r w:rsidRPr="0079244C">
          <w:rPr>
            <w:rStyle w:val="Hyperlink"/>
            <w:rFonts w:ascii="Times New Roman" w:hAnsi="Times New Roman"/>
            <w:color w:val="auto"/>
            <w:sz w:val="28"/>
            <w:szCs w:val="28"/>
            <w:lang w:val="en-US"/>
          </w:rPr>
          <w:t>http</w:t>
        </w:r>
        <w:r w:rsidRPr="0079244C">
          <w:rPr>
            <w:rStyle w:val="Hyperlink"/>
            <w:rFonts w:ascii="Times New Roman" w:hAnsi="Times New Roman"/>
            <w:color w:val="auto"/>
            <w:sz w:val="28"/>
            <w:szCs w:val="28"/>
          </w:rPr>
          <w:t>://</w:t>
        </w:r>
        <w:r w:rsidRPr="0079244C">
          <w:rPr>
            <w:rStyle w:val="Hyperlink"/>
            <w:rFonts w:ascii="Times New Roman" w:hAnsi="Times New Roman"/>
            <w:color w:val="auto"/>
            <w:sz w:val="28"/>
            <w:szCs w:val="28"/>
            <w:lang w:val="en-US"/>
          </w:rPr>
          <w:t>www</w:t>
        </w:r>
        <w:r w:rsidRPr="0079244C">
          <w:rPr>
            <w:rStyle w:val="Hyperlink"/>
            <w:rFonts w:ascii="Times New Roman" w:hAnsi="Times New Roman"/>
            <w:color w:val="auto"/>
            <w:sz w:val="28"/>
            <w:szCs w:val="28"/>
          </w:rPr>
          <w:t>.</w:t>
        </w:r>
        <w:r w:rsidRPr="0079244C">
          <w:rPr>
            <w:rStyle w:val="Hyperlink"/>
            <w:rFonts w:ascii="Times New Roman" w:hAnsi="Times New Roman"/>
            <w:color w:val="auto"/>
            <w:sz w:val="28"/>
            <w:szCs w:val="28"/>
            <w:lang w:val="en-US"/>
          </w:rPr>
          <w:t>who</w:t>
        </w:r>
        <w:r w:rsidRPr="0079244C">
          <w:rPr>
            <w:rStyle w:val="Hyperlink"/>
            <w:rFonts w:ascii="Times New Roman" w:hAnsi="Times New Roman"/>
            <w:color w:val="auto"/>
            <w:sz w:val="28"/>
            <w:szCs w:val="28"/>
          </w:rPr>
          <w:t>.</w:t>
        </w:r>
        <w:r w:rsidRPr="0079244C">
          <w:rPr>
            <w:rStyle w:val="Hyperlink"/>
            <w:rFonts w:ascii="Times New Roman" w:hAnsi="Times New Roman"/>
            <w:color w:val="auto"/>
            <w:sz w:val="28"/>
            <w:szCs w:val="28"/>
            <w:lang w:val="en-US"/>
          </w:rPr>
          <w:t>int</w:t>
        </w:r>
        <w:r w:rsidRPr="0079244C">
          <w:rPr>
            <w:rStyle w:val="Hyperlink"/>
            <w:rFonts w:ascii="Times New Roman" w:hAnsi="Times New Roman"/>
            <w:color w:val="auto"/>
            <w:sz w:val="28"/>
            <w:szCs w:val="28"/>
          </w:rPr>
          <w:t>/</w:t>
        </w:r>
        <w:r w:rsidRPr="0079244C">
          <w:rPr>
            <w:rStyle w:val="Hyperlink"/>
            <w:rFonts w:ascii="Times New Roman" w:hAnsi="Times New Roman"/>
            <w:color w:val="auto"/>
            <w:sz w:val="28"/>
            <w:szCs w:val="28"/>
            <w:lang w:val="en-US"/>
          </w:rPr>
          <w:t>fctc</w:t>
        </w:r>
        <w:r w:rsidRPr="0079244C">
          <w:rPr>
            <w:rStyle w:val="Hyperlink"/>
            <w:rFonts w:ascii="Times New Roman" w:hAnsi="Times New Roman"/>
            <w:color w:val="auto"/>
            <w:sz w:val="28"/>
            <w:szCs w:val="28"/>
          </w:rPr>
          <w:t>/</w:t>
        </w:r>
        <w:r w:rsidRPr="0079244C">
          <w:rPr>
            <w:rStyle w:val="Hyperlink"/>
            <w:rFonts w:ascii="Times New Roman" w:hAnsi="Times New Roman"/>
            <w:color w:val="auto"/>
            <w:sz w:val="28"/>
            <w:szCs w:val="28"/>
            <w:lang w:val="en-US"/>
          </w:rPr>
          <w:t>ru</w:t>
        </w:r>
        <w:r w:rsidRPr="0079244C">
          <w:rPr>
            <w:rStyle w:val="Hyperlink"/>
            <w:rFonts w:ascii="Times New Roman" w:hAnsi="Times New Roman"/>
            <w:color w:val="auto"/>
            <w:sz w:val="28"/>
            <w:szCs w:val="28"/>
          </w:rPr>
          <w:t>/</w:t>
        </w:r>
        <w:r w:rsidRPr="0079244C">
          <w:rPr>
            <w:rStyle w:val="Hyperlink"/>
            <w:rFonts w:ascii="Times New Roman" w:hAnsi="Times New Roman"/>
            <w:color w:val="auto"/>
            <w:sz w:val="28"/>
            <w:szCs w:val="28"/>
            <w:lang w:val="en-US"/>
          </w:rPr>
          <w:t>index</w:t>
        </w:r>
        <w:r w:rsidRPr="0079244C">
          <w:rPr>
            <w:rStyle w:val="Hyperlink"/>
            <w:rFonts w:ascii="Times New Roman" w:hAnsi="Times New Roman"/>
            <w:color w:val="auto"/>
            <w:sz w:val="28"/>
            <w:szCs w:val="28"/>
          </w:rPr>
          <w:t>.</w:t>
        </w:r>
        <w:r w:rsidRPr="0079244C">
          <w:rPr>
            <w:rStyle w:val="Hyperlink"/>
            <w:rFonts w:ascii="Times New Roman" w:hAnsi="Times New Roman"/>
            <w:color w:val="auto"/>
            <w:sz w:val="28"/>
            <w:szCs w:val="28"/>
            <w:lang w:val="en-US"/>
          </w:rPr>
          <w:t>html</w:t>
        </w:r>
      </w:hyperlink>
      <w:r w:rsidRPr="0079244C">
        <w:rPr>
          <w:rFonts w:ascii="Times New Roman" w:hAnsi="Times New Roman"/>
          <w:sz w:val="28"/>
          <w:szCs w:val="28"/>
        </w:rPr>
        <w:t>).</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209. Доклад о</w:t>
      </w:r>
      <w:r w:rsidRPr="0079244C">
        <w:rPr>
          <w:rFonts w:ascii="Times New Roman" w:hAnsi="Times New Roman"/>
          <w:sz w:val="28"/>
          <w:szCs w:val="28"/>
          <w:lang w:val="en-US"/>
        </w:rPr>
        <w:t> </w:t>
      </w:r>
      <w:r w:rsidRPr="0079244C">
        <w:rPr>
          <w:rFonts w:ascii="Times New Roman" w:hAnsi="Times New Roman"/>
          <w:sz w:val="28"/>
          <w:szCs w:val="28"/>
        </w:rPr>
        <w:t>политике по борьбе против табака в</w:t>
      </w:r>
      <w:r w:rsidRPr="0079244C">
        <w:rPr>
          <w:rFonts w:ascii="Times New Roman" w:hAnsi="Times New Roman"/>
          <w:sz w:val="28"/>
          <w:szCs w:val="28"/>
          <w:lang w:val="en-US"/>
        </w:rPr>
        <w:t> </w:t>
      </w:r>
      <w:r w:rsidRPr="0079244C">
        <w:rPr>
          <w:rFonts w:ascii="Times New Roman" w:hAnsi="Times New Roman"/>
          <w:sz w:val="28"/>
          <w:szCs w:val="28"/>
        </w:rPr>
        <w:t>Европейском регионе. Копенгаген, Европейское региональное бюро ВОЗ, 2002 (</w:t>
      </w:r>
      <w:hyperlink r:id="rId69" w:history="1">
        <w:r w:rsidRPr="0079244C">
          <w:rPr>
            <w:rStyle w:val="Hyperlink"/>
            <w:rFonts w:ascii="Times New Roman" w:hAnsi="Times New Roman"/>
            <w:color w:val="auto"/>
            <w:sz w:val="28"/>
            <w:szCs w:val="28"/>
            <w:lang w:val="en-US"/>
          </w:rPr>
          <w:t>http</w:t>
        </w:r>
        <w:r w:rsidRPr="0079244C">
          <w:rPr>
            <w:rStyle w:val="Hyperlink"/>
            <w:rFonts w:ascii="Times New Roman" w:hAnsi="Times New Roman"/>
            <w:color w:val="auto"/>
            <w:sz w:val="28"/>
            <w:szCs w:val="28"/>
          </w:rPr>
          <w:t>://</w:t>
        </w:r>
        <w:r w:rsidRPr="0079244C">
          <w:rPr>
            <w:rStyle w:val="Hyperlink"/>
            <w:rFonts w:ascii="Times New Roman" w:hAnsi="Times New Roman"/>
            <w:color w:val="auto"/>
            <w:sz w:val="28"/>
            <w:szCs w:val="28"/>
            <w:lang w:val="en-US"/>
          </w:rPr>
          <w:t>www</w:t>
        </w:r>
        <w:r w:rsidRPr="0079244C">
          <w:rPr>
            <w:rStyle w:val="Hyperlink"/>
            <w:rFonts w:ascii="Times New Roman" w:hAnsi="Times New Roman"/>
            <w:color w:val="auto"/>
            <w:sz w:val="28"/>
            <w:szCs w:val="28"/>
          </w:rPr>
          <w:t>.</w:t>
        </w:r>
        <w:r w:rsidRPr="0079244C">
          <w:rPr>
            <w:rStyle w:val="Hyperlink"/>
            <w:rFonts w:ascii="Times New Roman" w:hAnsi="Times New Roman"/>
            <w:color w:val="auto"/>
            <w:sz w:val="28"/>
            <w:szCs w:val="28"/>
            <w:lang w:val="en-US"/>
          </w:rPr>
          <w:t>euro</w:t>
        </w:r>
        <w:r w:rsidRPr="0079244C">
          <w:rPr>
            <w:rStyle w:val="Hyperlink"/>
            <w:rFonts w:ascii="Times New Roman" w:hAnsi="Times New Roman"/>
            <w:color w:val="auto"/>
            <w:sz w:val="28"/>
            <w:szCs w:val="28"/>
          </w:rPr>
          <w:t>.</w:t>
        </w:r>
        <w:r w:rsidRPr="0079244C">
          <w:rPr>
            <w:rStyle w:val="Hyperlink"/>
            <w:rFonts w:ascii="Times New Roman" w:hAnsi="Times New Roman"/>
            <w:color w:val="auto"/>
            <w:sz w:val="28"/>
            <w:szCs w:val="28"/>
            <w:lang w:val="en-US"/>
          </w:rPr>
          <w:t>who</w:t>
        </w:r>
        <w:r w:rsidRPr="0079244C">
          <w:rPr>
            <w:rStyle w:val="Hyperlink"/>
            <w:rFonts w:ascii="Times New Roman" w:hAnsi="Times New Roman"/>
            <w:color w:val="auto"/>
            <w:sz w:val="28"/>
            <w:szCs w:val="28"/>
          </w:rPr>
          <w:t>.</w:t>
        </w:r>
        <w:r w:rsidRPr="0079244C">
          <w:rPr>
            <w:rStyle w:val="Hyperlink"/>
            <w:rFonts w:ascii="Times New Roman" w:hAnsi="Times New Roman"/>
            <w:color w:val="auto"/>
            <w:sz w:val="28"/>
            <w:szCs w:val="28"/>
            <w:lang w:val="en-US"/>
          </w:rPr>
          <w:t>int</w:t>
        </w:r>
        <w:r w:rsidRPr="0079244C">
          <w:rPr>
            <w:rStyle w:val="Hyperlink"/>
            <w:rFonts w:ascii="Times New Roman" w:hAnsi="Times New Roman"/>
            <w:color w:val="auto"/>
            <w:sz w:val="28"/>
            <w:szCs w:val="28"/>
          </w:rPr>
          <w:t>/__</w:t>
        </w:r>
        <w:r w:rsidRPr="0079244C">
          <w:rPr>
            <w:rStyle w:val="Hyperlink"/>
            <w:rFonts w:ascii="Times New Roman" w:hAnsi="Times New Roman"/>
            <w:color w:val="auto"/>
            <w:sz w:val="28"/>
            <w:szCs w:val="28"/>
            <w:lang w:val="en-US"/>
          </w:rPr>
          <w:t>data</w:t>
        </w:r>
        <w:r w:rsidRPr="0079244C">
          <w:rPr>
            <w:rStyle w:val="Hyperlink"/>
            <w:rFonts w:ascii="Times New Roman" w:hAnsi="Times New Roman"/>
            <w:color w:val="auto"/>
            <w:sz w:val="28"/>
            <w:szCs w:val="28"/>
          </w:rPr>
          <w:t>/</w:t>
        </w:r>
        <w:r w:rsidRPr="0079244C">
          <w:rPr>
            <w:rStyle w:val="Hyperlink"/>
            <w:rFonts w:ascii="Times New Roman" w:hAnsi="Times New Roman"/>
            <w:color w:val="auto"/>
            <w:sz w:val="28"/>
            <w:szCs w:val="28"/>
            <w:lang w:val="en-US"/>
          </w:rPr>
          <w:t>assets</w:t>
        </w:r>
        <w:r w:rsidRPr="0079244C">
          <w:rPr>
            <w:rStyle w:val="Hyperlink"/>
            <w:rFonts w:ascii="Times New Roman" w:hAnsi="Times New Roman"/>
            <w:color w:val="auto"/>
            <w:sz w:val="28"/>
            <w:szCs w:val="28"/>
          </w:rPr>
          <w:t>/</w:t>
        </w:r>
        <w:r w:rsidRPr="0079244C">
          <w:rPr>
            <w:rStyle w:val="Hyperlink"/>
            <w:rFonts w:ascii="Times New Roman" w:hAnsi="Times New Roman"/>
            <w:color w:val="auto"/>
            <w:sz w:val="28"/>
            <w:szCs w:val="28"/>
            <w:lang w:val="en-US"/>
          </w:rPr>
          <w:t>pdf</w:t>
        </w:r>
        <w:r w:rsidRPr="0079244C">
          <w:rPr>
            <w:rStyle w:val="Hyperlink"/>
            <w:rFonts w:ascii="Times New Roman" w:hAnsi="Times New Roman"/>
            <w:color w:val="auto"/>
            <w:sz w:val="28"/>
            <w:szCs w:val="28"/>
          </w:rPr>
          <w:t>_</w:t>
        </w:r>
        <w:r w:rsidRPr="0079244C">
          <w:rPr>
            <w:rStyle w:val="Hyperlink"/>
            <w:rFonts w:ascii="Times New Roman" w:eastAsia="MS Gothic" w:hAnsi="Times New Roman" w:hint="eastAsia"/>
            <w:color w:val="auto"/>
            <w:sz w:val="28"/>
            <w:szCs w:val="28"/>
            <w:lang w:val="en-US"/>
          </w:rPr>
          <w:t>盈</w:t>
        </w:r>
        <w:r w:rsidRPr="0079244C">
          <w:rPr>
            <w:rStyle w:val="Hyperlink"/>
            <w:rFonts w:ascii="Times New Roman" w:hAnsi="Times New Roman"/>
            <w:color w:val="auto"/>
            <w:sz w:val="28"/>
            <w:szCs w:val="28"/>
            <w:lang w:val="en-US"/>
          </w:rPr>
          <w:t>le</w:t>
        </w:r>
        <w:r w:rsidRPr="0079244C">
          <w:rPr>
            <w:rStyle w:val="Hyperlink"/>
            <w:rFonts w:ascii="Times New Roman" w:hAnsi="Times New Roman"/>
            <w:color w:val="auto"/>
            <w:sz w:val="28"/>
            <w:szCs w:val="28"/>
          </w:rPr>
          <w:t>/0009/68076/</w:t>
        </w:r>
        <w:r w:rsidRPr="0079244C">
          <w:rPr>
            <w:rStyle w:val="Hyperlink"/>
            <w:rFonts w:ascii="Times New Roman" w:hAnsi="Times New Roman"/>
            <w:color w:val="auto"/>
            <w:sz w:val="28"/>
            <w:szCs w:val="28"/>
            <w:lang w:val="en-US"/>
          </w:rPr>
          <w:t>E</w:t>
        </w:r>
        <w:r w:rsidRPr="0079244C">
          <w:rPr>
            <w:rStyle w:val="Hyperlink"/>
            <w:rFonts w:ascii="Times New Roman" w:hAnsi="Times New Roman"/>
            <w:color w:val="auto"/>
            <w:sz w:val="28"/>
            <w:szCs w:val="28"/>
          </w:rPr>
          <w:t>74573</w:t>
        </w:r>
        <w:r w:rsidRPr="0079244C">
          <w:rPr>
            <w:rStyle w:val="Hyperlink"/>
            <w:rFonts w:ascii="Times New Roman" w:hAnsi="Times New Roman"/>
            <w:color w:val="auto"/>
            <w:sz w:val="28"/>
            <w:szCs w:val="28"/>
            <w:lang w:val="en-US"/>
          </w:rPr>
          <w:t>R</w:t>
        </w:r>
        <w:r w:rsidRPr="0079244C">
          <w:rPr>
            <w:rStyle w:val="Hyperlink"/>
            <w:rFonts w:ascii="Times New Roman" w:hAnsi="Times New Roman"/>
            <w:color w:val="auto"/>
            <w:sz w:val="28"/>
            <w:szCs w:val="28"/>
          </w:rPr>
          <w:t>.</w:t>
        </w:r>
        <w:r w:rsidRPr="0079244C">
          <w:rPr>
            <w:rStyle w:val="Hyperlink"/>
            <w:rFonts w:ascii="Times New Roman" w:hAnsi="Times New Roman"/>
            <w:color w:val="auto"/>
            <w:sz w:val="28"/>
            <w:szCs w:val="28"/>
            <w:lang w:val="en-US"/>
          </w:rPr>
          <w:t>pdf</w:t>
        </w:r>
      </w:hyperlink>
      <w:r w:rsidRPr="0079244C">
        <w:rPr>
          <w:rFonts w:ascii="Times New Roman" w:hAnsi="Times New Roman"/>
          <w:sz w:val="28"/>
          <w:szCs w:val="28"/>
        </w:rPr>
        <w:t>).</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210. Европейская стратегия борьбы против табака. Копенгаген, Европейское региональное бюро ВОЗ, 2002 (</w:t>
      </w:r>
      <w:hyperlink r:id="rId70" w:history="1">
        <w:r w:rsidRPr="0079244C">
          <w:rPr>
            <w:rStyle w:val="Hyperlink"/>
            <w:rFonts w:ascii="Times New Roman" w:hAnsi="Times New Roman"/>
            <w:color w:val="auto"/>
            <w:sz w:val="28"/>
            <w:szCs w:val="28"/>
            <w:lang w:val="en-US"/>
          </w:rPr>
          <w:t>http</w:t>
        </w:r>
        <w:r w:rsidRPr="0079244C">
          <w:rPr>
            <w:rStyle w:val="Hyperlink"/>
            <w:rFonts w:ascii="Times New Roman" w:hAnsi="Times New Roman"/>
            <w:color w:val="auto"/>
            <w:sz w:val="28"/>
            <w:szCs w:val="28"/>
          </w:rPr>
          <w:t>://</w:t>
        </w:r>
        <w:r w:rsidRPr="0079244C">
          <w:rPr>
            <w:rStyle w:val="Hyperlink"/>
            <w:rFonts w:ascii="Times New Roman" w:hAnsi="Times New Roman"/>
            <w:color w:val="auto"/>
            <w:sz w:val="28"/>
            <w:szCs w:val="28"/>
            <w:lang w:val="en-US"/>
          </w:rPr>
          <w:t>www</w:t>
        </w:r>
        <w:r w:rsidRPr="0079244C">
          <w:rPr>
            <w:rStyle w:val="Hyperlink"/>
            <w:rFonts w:ascii="Times New Roman" w:hAnsi="Times New Roman"/>
            <w:color w:val="auto"/>
            <w:sz w:val="28"/>
            <w:szCs w:val="28"/>
          </w:rPr>
          <w:t>.</w:t>
        </w:r>
        <w:r w:rsidRPr="0079244C">
          <w:rPr>
            <w:rStyle w:val="Hyperlink"/>
            <w:rFonts w:ascii="Times New Roman" w:hAnsi="Times New Roman"/>
            <w:color w:val="auto"/>
            <w:sz w:val="28"/>
            <w:szCs w:val="28"/>
            <w:lang w:val="en-US"/>
          </w:rPr>
          <w:t>euro</w:t>
        </w:r>
        <w:r w:rsidRPr="0079244C">
          <w:rPr>
            <w:rStyle w:val="Hyperlink"/>
            <w:rFonts w:ascii="Times New Roman" w:hAnsi="Times New Roman"/>
            <w:color w:val="auto"/>
            <w:sz w:val="28"/>
            <w:szCs w:val="28"/>
          </w:rPr>
          <w:t>.</w:t>
        </w:r>
        <w:r w:rsidRPr="0079244C">
          <w:rPr>
            <w:rStyle w:val="Hyperlink"/>
            <w:rFonts w:ascii="Times New Roman" w:hAnsi="Times New Roman"/>
            <w:color w:val="auto"/>
            <w:sz w:val="28"/>
            <w:szCs w:val="28"/>
            <w:lang w:val="en-US"/>
          </w:rPr>
          <w:t>who</w:t>
        </w:r>
        <w:r w:rsidRPr="0079244C">
          <w:rPr>
            <w:rStyle w:val="Hyperlink"/>
            <w:rFonts w:ascii="Times New Roman" w:hAnsi="Times New Roman"/>
            <w:color w:val="auto"/>
            <w:sz w:val="28"/>
            <w:szCs w:val="28"/>
          </w:rPr>
          <w:t>.</w:t>
        </w:r>
        <w:r w:rsidRPr="0079244C">
          <w:rPr>
            <w:rStyle w:val="Hyperlink"/>
            <w:rFonts w:ascii="Times New Roman" w:hAnsi="Times New Roman"/>
            <w:color w:val="auto"/>
            <w:sz w:val="28"/>
            <w:szCs w:val="28"/>
            <w:lang w:val="en-US"/>
          </w:rPr>
          <w:t>int</w:t>
        </w:r>
        <w:r w:rsidRPr="0079244C">
          <w:rPr>
            <w:rStyle w:val="Hyperlink"/>
            <w:rFonts w:ascii="Times New Roman" w:hAnsi="Times New Roman"/>
            <w:color w:val="auto"/>
            <w:sz w:val="28"/>
            <w:szCs w:val="28"/>
          </w:rPr>
          <w:t>/__</w:t>
        </w:r>
        <w:r w:rsidRPr="0079244C">
          <w:rPr>
            <w:rStyle w:val="Hyperlink"/>
            <w:rFonts w:ascii="Times New Roman" w:hAnsi="Times New Roman"/>
            <w:color w:val="auto"/>
            <w:sz w:val="28"/>
            <w:szCs w:val="28"/>
            <w:lang w:val="en-US"/>
          </w:rPr>
          <w:t>data</w:t>
        </w:r>
        <w:r w:rsidRPr="0079244C">
          <w:rPr>
            <w:rStyle w:val="Hyperlink"/>
            <w:rFonts w:ascii="Times New Roman" w:hAnsi="Times New Roman"/>
            <w:color w:val="auto"/>
            <w:sz w:val="28"/>
            <w:szCs w:val="28"/>
          </w:rPr>
          <w:t>/</w:t>
        </w:r>
        <w:r w:rsidRPr="0079244C">
          <w:rPr>
            <w:rStyle w:val="Hyperlink"/>
            <w:rFonts w:ascii="Times New Roman" w:hAnsi="Times New Roman"/>
            <w:color w:val="auto"/>
            <w:sz w:val="28"/>
            <w:szCs w:val="28"/>
            <w:lang w:val="en-US"/>
          </w:rPr>
          <w:t>assets</w:t>
        </w:r>
        <w:r w:rsidRPr="0079244C">
          <w:rPr>
            <w:rStyle w:val="Hyperlink"/>
            <w:rFonts w:ascii="Times New Roman" w:hAnsi="Times New Roman"/>
            <w:color w:val="auto"/>
            <w:sz w:val="28"/>
            <w:szCs w:val="28"/>
          </w:rPr>
          <w:t>/</w:t>
        </w:r>
        <w:r w:rsidRPr="0079244C">
          <w:rPr>
            <w:rStyle w:val="Hyperlink"/>
            <w:rFonts w:ascii="Times New Roman" w:hAnsi="Times New Roman"/>
            <w:color w:val="auto"/>
            <w:sz w:val="28"/>
            <w:szCs w:val="28"/>
            <w:lang w:val="en-US"/>
          </w:rPr>
          <w:t>pdf</w:t>
        </w:r>
        <w:r w:rsidRPr="0079244C">
          <w:rPr>
            <w:rStyle w:val="Hyperlink"/>
            <w:rFonts w:ascii="Times New Roman" w:hAnsi="Times New Roman"/>
            <w:color w:val="auto"/>
            <w:sz w:val="28"/>
            <w:szCs w:val="28"/>
          </w:rPr>
          <w:t>_</w:t>
        </w:r>
        <w:r w:rsidRPr="0079244C">
          <w:rPr>
            <w:rStyle w:val="Hyperlink"/>
            <w:rFonts w:ascii="Times New Roman" w:eastAsia="MS Gothic" w:hAnsi="Times New Roman" w:hint="eastAsia"/>
            <w:color w:val="auto"/>
            <w:sz w:val="28"/>
            <w:szCs w:val="28"/>
            <w:lang w:val="en-US"/>
          </w:rPr>
          <w:t>盈</w:t>
        </w:r>
        <w:r w:rsidRPr="0079244C">
          <w:rPr>
            <w:rStyle w:val="Hyperlink"/>
            <w:rFonts w:ascii="Times New Roman" w:hAnsi="Times New Roman"/>
            <w:color w:val="auto"/>
            <w:sz w:val="28"/>
            <w:szCs w:val="28"/>
            <w:lang w:val="en-US"/>
          </w:rPr>
          <w:t>le</w:t>
        </w:r>
        <w:r w:rsidRPr="0079244C">
          <w:rPr>
            <w:rStyle w:val="Hyperlink"/>
            <w:rFonts w:ascii="Times New Roman" w:hAnsi="Times New Roman"/>
            <w:color w:val="auto"/>
            <w:sz w:val="28"/>
            <w:szCs w:val="28"/>
          </w:rPr>
          <w:t>/0020/68105/</w:t>
        </w:r>
        <w:r w:rsidRPr="0079244C">
          <w:rPr>
            <w:rStyle w:val="Hyperlink"/>
            <w:rFonts w:ascii="Times New Roman" w:hAnsi="Times New Roman"/>
            <w:color w:val="auto"/>
            <w:sz w:val="28"/>
            <w:szCs w:val="28"/>
            <w:lang w:val="en-US"/>
          </w:rPr>
          <w:t>e</w:t>
        </w:r>
        <w:r w:rsidRPr="0079244C">
          <w:rPr>
            <w:rStyle w:val="Hyperlink"/>
            <w:rFonts w:ascii="Times New Roman" w:hAnsi="Times New Roman"/>
            <w:color w:val="auto"/>
            <w:sz w:val="28"/>
            <w:szCs w:val="28"/>
          </w:rPr>
          <w:t>77976</w:t>
        </w:r>
        <w:r w:rsidRPr="0079244C">
          <w:rPr>
            <w:rStyle w:val="Hyperlink"/>
            <w:rFonts w:ascii="Times New Roman" w:hAnsi="Times New Roman"/>
            <w:color w:val="auto"/>
            <w:sz w:val="28"/>
            <w:szCs w:val="28"/>
            <w:lang w:val="en-US"/>
          </w:rPr>
          <w:t>r</w:t>
        </w:r>
        <w:r w:rsidRPr="0079244C">
          <w:rPr>
            <w:rStyle w:val="Hyperlink"/>
            <w:rFonts w:ascii="Times New Roman" w:hAnsi="Times New Roman"/>
            <w:color w:val="auto"/>
            <w:sz w:val="28"/>
            <w:szCs w:val="28"/>
          </w:rPr>
          <w:t>.</w:t>
        </w:r>
        <w:r w:rsidRPr="0079244C">
          <w:rPr>
            <w:rStyle w:val="Hyperlink"/>
            <w:rFonts w:ascii="Times New Roman" w:hAnsi="Times New Roman"/>
            <w:color w:val="auto"/>
            <w:sz w:val="28"/>
            <w:szCs w:val="28"/>
            <w:lang w:val="en-US"/>
          </w:rPr>
          <w:t>pdf</w:t>
        </w:r>
      </w:hyperlink>
      <w:r w:rsidRPr="0079244C">
        <w:rPr>
          <w:rFonts w:ascii="Times New Roman" w:hAnsi="Times New Roman"/>
          <w:sz w:val="28"/>
          <w:szCs w:val="28"/>
        </w:rPr>
        <w:t>).</w:t>
      </w:r>
    </w:p>
    <w:p w:rsidR="0073582F" w:rsidRPr="0079244C" w:rsidRDefault="0073582F" w:rsidP="0067715E">
      <w:pPr>
        <w:spacing w:after="0" w:line="360" w:lineRule="auto"/>
        <w:ind w:firstLine="709"/>
        <w:jc w:val="both"/>
        <w:rPr>
          <w:rFonts w:ascii="Times New Roman" w:hAnsi="Times New Roman"/>
          <w:sz w:val="28"/>
          <w:szCs w:val="28"/>
          <w:lang w:val="en-US"/>
        </w:rPr>
      </w:pPr>
      <w:r w:rsidRPr="0079244C">
        <w:rPr>
          <w:rFonts w:ascii="Times New Roman" w:hAnsi="Times New Roman"/>
          <w:sz w:val="28"/>
          <w:szCs w:val="28"/>
          <w:lang w:val="en-US"/>
        </w:rPr>
        <w:t xml:space="preserve">211. </w:t>
      </w:r>
      <w:r w:rsidRPr="0079244C">
        <w:rPr>
          <w:rFonts w:ascii="Times New Roman" w:hAnsi="Times New Roman"/>
          <w:sz w:val="28"/>
          <w:szCs w:val="28"/>
        </w:rPr>
        <w:t>Self-care in the context of primary health care. Report of the regional consultation, Bangkok,  Thailand, 7–9 January 2009. New Delhi: WHO Regional Off</w:t>
      </w:r>
      <w:r w:rsidRPr="0079244C">
        <w:rPr>
          <w:rFonts w:ascii="Times New Roman" w:hAnsi="Times New Roman"/>
          <w:sz w:val="28"/>
          <w:szCs w:val="28"/>
          <w:lang w:val="en-US"/>
        </w:rPr>
        <w:t>i</w:t>
      </w:r>
      <w:r w:rsidRPr="0079244C">
        <w:rPr>
          <w:rFonts w:ascii="Times New Roman" w:hAnsi="Times New Roman"/>
          <w:sz w:val="28"/>
          <w:szCs w:val="28"/>
        </w:rPr>
        <w:t>ce for South-East Asia</w:t>
      </w:r>
      <w:r w:rsidRPr="0079244C">
        <w:rPr>
          <w:rFonts w:ascii="Times New Roman" w:hAnsi="Times New Roman"/>
          <w:sz w:val="28"/>
          <w:szCs w:val="28"/>
          <w:lang w:val="en-US"/>
        </w:rPr>
        <w:t>,</w:t>
      </w:r>
      <w:r w:rsidRPr="0079244C">
        <w:rPr>
          <w:rFonts w:ascii="Times New Roman" w:hAnsi="Times New Roman"/>
          <w:sz w:val="28"/>
          <w:szCs w:val="28"/>
        </w:rPr>
        <w:t xml:space="preserve"> 2009.</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lang w:val="en-US"/>
        </w:rPr>
        <w:t>212.</w:t>
      </w:r>
      <w:r w:rsidRPr="0079244C">
        <w:rPr>
          <w:rFonts w:ascii="Times New Roman" w:hAnsi="Times New Roman"/>
          <w:sz w:val="28"/>
          <w:szCs w:val="28"/>
        </w:rPr>
        <w:t xml:space="preserve"> Uthman OA, Hartley L, Rees K, Taylor F, Ebrahim S, Clarke A. Multiple risk factor interventions for primary prevention of cardiovascular disease in low- and middle-income countries. </w:t>
      </w:r>
      <w:r w:rsidRPr="0079244C">
        <w:rPr>
          <w:rFonts w:ascii="Times New Roman" w:hAnsi="Times New Roman"/>
          <w:i/>
          <w:iCs/>
          <w:sz w:val="28"/>
          <w:szCs w:val="28"/>
        </w:rPr>
        <w:t>Cochrane Database Syst. Rev</w:t>
      </w:r>
      <w:r w:rsidRPr="0079244C">
        <w:rPr>
          <w:rFonts w:ascii="Times New Roman" w:hAnsi="Times New Roman"/>
          <w:sz w:val="28"/>
          <w:szCs w:val="28"/>
        </w:rPr>
        <w:t xml:space="preserve">. 2015. </w:t>
      </w:r>
      <w:r w:rsidRPr="0079244C">
        <w:rPr>
          <w:rFonts w:ascii="Times New Roman" w:hAnsi="Times New Roman"/>
          <w:sz w:val="28"/>
          <w:szCs w:val="28"/>
          <w:lang w:val="en-US"/>
        </w:rPr>
        <w:t>N.</w:t>
      </w:r>
      <w:r w:rsidRPr="0079244C">
        <w:rPr>
          <w:rFonts w:ascii="Times New Roman" w:hAnsi="Times New Roman"/>
          <w:sz w:val="28"/>
          <w:szCs w:val="28"/>
        </w:rPr>
        <w:t>8</w:t>
      </w:r>
      <w:r w:rsidRPr="0079244C">
        <w:rPr>
          <w:rFonts w:ascii="Times New Roman" w:hAnsi="Times New Roman"/>
          <w:sz w:val="28"/>
          <w:szCs w:val="28"/>
          <w:lang w:val="en-US"/>
        </w:rPr>
        <w:t>. P.</w:t>
      </w:r>
      <w:r w:rsidRPr="0079244C">
        <w:rPr>
          <w:rFonts w:ascii="Times New Roman" w:hAnsi="Times New Roman"/>
          <w:sz w:val="28"/>
          <w:szCs w:val="28"/>
        </w:rPr>
        <w:t>CD011163.</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lang w:val="en-US"/>
        </w:rPr>
        <w:t>213.</w:t>
      </w:r>
      <w:r w:rsidRPr="0079244C">
        <w:rPr>
          <w:rFonts w:ascii="Times New Roman" w:hAnsi="Times New Roman"/>
          <w:sz w:val="28"/>
          <w:szCs w:val="28"/>
        </w:rPr>
        <w:t xml:space="preserve"> Lin JS, O’Connor EA, Evans CV, Senger CA, Rowland MG, Groom HC. Behavioral counseling to promote a healthy lifestyle for cardiovascular disease prevention in persons with cardiovascular risk factors: an updated systematic evidence review for the U.S. Preventive Services Task Force [Internet]. Rockville, MD: Agency for Healthcare Research and Quality (US); 2014 (Evidence Synthesis No. 113) (http://www.ncbi.nlm.nih.gov/books/NBK2415357/, accessed 1 August 2016).</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lang w:val="en-US"/>
        </w:rPr>
        <w:t>214.</w:t>
      </w:r>
      <w:r w:rsidRPr="0079244C">
        <w:rPr>
          <w:rFonts w:ascii="Times New Roman" w:hAnsi="Times New Roman"/>
          <w:sz w:val="28"/>
          <w:szCs w:val="28"/>
        </w:rPr>
        <w:t xml:space="preserve"> Ebrahim S, Davey Smith G. Multiple risk factor interventions for primary prevention of coronary heart disease. </w:t>
      </w:r>
      <w:r w:rsidRPr="0079244C">
        <w:rPr>
          <w:rFonts w:ascii="Times New Roman" w:hAnsi="Times New Roman"/>
          <w:i/>
          <w:iCs/>
          <w:sz w:val="28"/>
          <w:szCs w:val="28"/>
        </w:rPr>
        <w:t>Cochrane Database Syst. Rev</w:t>
      </w:r>
      <w:r w:rsidRPr="0079244C">
        <w:rPr>
          <w:rFonts w:ascii="Times New Roman" w:hAnsi="Times New Roman"/>
          <w:sz w:val="28"/>
          <w:szCs w:val="28"/>
        </w:rPr>
        <w:t xml:space="preserve">. </w:t>
      </w:r>
      <w:r w:rsidRPr="0079244C">
        <w:rPr>
          <w:rFonts w:ascii="Times New Roman" w:hAnsi="Times New Roman"/>
          <w:sz w:val="28"/>
          <w:szCs w:val="28"/>
          <w:lang w:val="en-US"/>
        </w:rPr>
        <w:t>1</w:t>
      </w:r>
      <w:r w:rsidRPr="0079244C">
        <w:rPr>
          <w:rFonts w:ascii="Times New Roman" w:hAnsi="Times New Roman"/>
          <w:sz w:val="28"/>
          <w:szCs w:val="28"/>
        </w:rPr>
        <w:t>999</w:t>
      </w:r>
      <w:r w:rsidRPr="0079244C">
        <w:rPr>
          <w:rFonts w:ascii="Times New Roman" w:hAnsi="Times New Roman"/>
          <w:sz w:val="28"/>
          <w:szCs w:val="28"/>
          <w:lang w:val="en-US"/>
        </w:rPr>
        <w:t>. N.</w:t>
      </w:r>
      <w:r w:rsidRPr="0079244C">
        <w:rPr>
          <w:rFonts w:ascii="Times New Roman" w:hAnsi="Times New Roman"/>
          <w:sz w:val="28"/>
          <w:szCs w:val="28"/>
        </w:rPr>
        <w:t>2</w:t>
      </w:r>
      <w:r w:rsidRPr="0079244C">
        <w:rPr>
          <w:rFonts w:ascii="Times New Roman" w:hAnsi="Times New Roman"/>
          <w:sz w:val="28"/>
          <w:szCs w:val="28"/>
          <w:lang w:val="en-US"/>
        </w:rPr>
        <w:t>. P.</w:t>
      </w:r>
      <w:r w:rsidRPr="0079244C">
        <w:rPr>
          <w:rFonts w:ascii="Times New Roman" w:hAnsi="Times New Roman"/>
          <w:sz w:val="28"/>
          <w:szCs w:val="28"/>
        </w:rPr>
        <w:t>CD001561.</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lang w:val="en-US"/>
        </w:rPr>
        <w:t>2</w:t>
      </w:r>
      <w:r w:rsidRPr="0079244C">
        <w:rPr>
          <w:rFonts w:ascii="Times New Roman" w:hAnsi="Times New Roman"/>
          <w:sz w:val="28"/>
          <w:szCs w:val="28"/>
        </w:rPr>
        <w:t>1</w:t>
      </w:r>
      <w:r w:rsidRPr="0079244C">
        <w:rPr>
          <w:rFonts w:ascii="Times New Roman" w:hAnsi="Times New Roman"/>
          <w:sz w:val="28"/>
          <w:szCs w:val="28"/>
          <w:lang w:val="en-US"/>
        </w:rPr>
        <w:t>5</w:t>
      </w:r>
      <w:r w:rsidRPr="0079244C">
        <w:rPr>
          <w:rFonts w:ascii="Times New Roman" w:hAnsi="Times New Roman"/>
          <w:sz w:val="28"/>
          <w:szCs w:val="28"/>
        </w:rPr>
        <w:t>. Strengthening health systems for treating tobacco dependence in primary care. Geneva: World Health Organization</w:t>
      </w:r>
      <w:r w:rsidRPr="0079244C">
        <w:rPr>
          <w:rFonts w:ascii="Times New Roman" w:hAnsi="Times New Roman"/>
          <w:sz w:val="28"/>
          <w:szCs w:val="28"/>
          <w:lang w:val="en-US"/>
        </w:rPr>
        <w:t>.</w:t>
      </w:r>
      <w:r w:rsidRPr="0079244C">
        <w:rPr>
          <w:rFonts w:ascii="Times New Roman" w:hAnsi="Times New Roman"/>
          <w:sz w:val="28"/>
          <w:szCs w:val="28"/>
        </w:rPr>
        <w:t xml:space="preserve"> 2013.</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lang w:val="en-US"/>
        </w:rPr>
        <w:t>216</w:t>
      </w:r>
      <w:r w:rsidRPr="0079244C">
        <w:rPr>
          <w:rFonts w:ascii="Times New Roman" w:hAnsi="Times New Roman"/>
          <w:sz w:val="28"/>
          <w:szCs w:val="28"/>
        </w:rPr>
        <w:t>. MPOWER package. Geneva: World Health Organization; 2016 (http://www.who.int/tobacco/mpower/oOer/en/, accessed 1 August 2016).</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lang w:val="en-US"/>
        </w:rPr>
        <w:t>217.</w:t>
      </w:r>
      <w:r w:rsidRPr="0079244C">
        <w:rPr>
          <w:rFonts w:ascii="Times New Roman" w:hAnsi="Times New Roman"/>
          <w:sz w:val="28"/>
          <w:szCs w:val="28"/>
        </w:rPr>
        <w:t xml:space="preserve"> Centers for Disease Control and Prevention. Elements associated with eOective adoption and use of a protocol: insights from key stakeholders. Atlanta, GA: United States Department of Health and Human Services</w:t>
      </w:r>
      <w:r w:rsidRPr="0079244C">
        <w:rPr>
          <w:rFonts w:ascii="Times New Roman" w:hAnsi="Times New Roman"/>
          <w:sz w:val="28"/>
          <w:szCs w:val="28"/>
          <w:lang w:val="en-US"/>
        </w:rPr>
        <w:t>.</w:t>
      </w:r>
      <w:r w:rsidRPr="0079244C">
        <w:rPr>
          <w:rFonts w:ascii="Times New Roman" w:hAnsi="Times New Roman"/>
          <w:sz w:val="28"/>
          <w:szCs w:val="28"/>
        </w:rPr>
        <w:t xml:space="preserve"> 2014.</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2</w:t>
      </w:r>
      <w:r w:rsidRPr="0079244C">
        <w:rPr>
          <w:rFonts w:ascii="Times New Roman" w:hAnsi="Times New Roman"/>
          <w:sz w:val="28"/>
          <w:szCs w:val="28"/>
          <w:lang w:val="en-US"/>
        </w:rPr>
        <w:t>18</w:t>
      </w:r>
      <w:r w:rsidRPr="0079244C">
        <w:rPr>
          <w:rFonts w:ascii="Times New Roman" w:hAnsi="Times New Roman"/>
          <w:sz w:val="28"/>
          <w:szCs w:val="28"/>
        </w:rPr>
        <w:t>. Angell S, Ordъсez P. Identi</w:t>
      </w:r>
      <w:r w:rsidRPr="0079244C">
        <w:rPr>
          <w:rFonts w:ascii="Times New Roman" w:eastAsia="MingLiU" w:hAnsi="Times New Roman" w:hint="eastAsia"/>
          <w:sz w:val="28"/>
          <w:szCs w:val="28"/>
        </w:rPr>
        <w:t>嵞</w:t>
      </w:r>
      <w:r w:rsidRPr="0079244C">
        <w:rPr>
          <w:rFonts w:ascii="Times New Roman" w:hAnsi="Times New Roman"/>
          <w:sz w:val="28"/>
          <w:szCs w:val="28"/>
        </w:rPr>
        <w:t>cation of a core set of medications and care delivery models for the medical treatment of hypertension (CDC/PAHO Global Treatment Standardization Project). Washington DC: Pan American Health Organization</w:t>
      </w:r>
      <w:r w:rsidRPr="0079244C">
        <w:rPr>
          <w:rFonts w:ascii="Times New Roman" w:hAnsi="Times New Roman"/>
          <w:sz w:val="28"/>
          <w:szCs w:val="28"/>
          <w:lang w:val="en-US"/>
        </w:rPr>
        <w:t>.</w:t>
      </w:r>
      <w:r w:rsidRPr="0079244C">
        <w:rPr>
          <w:rFonts w:ascii="Times New Roman" w:hAnsi="Times New Roman"/>
          <w:sz w:val="28"/>
          <w:szCs w:val="28"/>
        </w:rPr>
        <w:t xml:space="preserve"> 2013.</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2</w:t>
      </w:r>
      <w:r w:rsidRPr="0079244C">
        <w:rPr>
          <w:rFonts w:ascii="Times New Roman" w:hAnsi="Times New Roman"/>
          <w:sz w:val="28"/>
          <w:szCs w:val="28"/>
          <w:lang w:val="en-US"/>
        </w:rPr>
        <w:t>19</w:t>
      </w:r>
      <w:r w:rsidRPr="0079244C">
        <w:rPr>
          <w:rFonts w:ascii="Times New Roman" w:hAnsi="Times New Roman"/>
          <w:sz w:val="28"/>
          <w:szCs w:val="28"/>
        </w:rPr>
        <w:t>. Assessing national capacity for the prevention and control of  noncommunicable diseases. Global Survey. Geneva: World Health Organization</w:t>
      </w:r>
      <w:r w:rsidRPr="0079244C">
        <w:rPr>
          <w:rFonts w:ascii="Times New Roman" w:hAnsi="Times New Roman"/>
          <w:sz w:val="28"/>
          <w:szCs w:val="28"/>
          <w:lang w:val="en-US"/>
        </w:rPr>
        <w:t>.</w:t>
      </w:r>
      <w:r w:rsidRPr="0079244C">
        <w:rPr>
          <w:rFonts w:ascii="Times New Roman" w:hAnsi="Times New Roman"/>
          <w:sz w:val="28"/>
          <w:szCs w:val="28"/>
        </w:rPr>
        <w:t xml:space="preserve"> 2016 (http://www.who.int/chp/ncd_capacity/en/, accessed 1 August 2016).</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2</w:t>
      </w:r>
      <w:r w:rsidRPr="0079244C">
        <w:rPr>
          <w:rFonts w:ascii="Times New Roman" w:hAnsi="Times New Roman"/>
          <w:sz w:val="28"/>
          <w:szCs w:val="28"/>
          <w:lang w:val="en-US"/>
        </w:rPr>
        <w:t>20</w:t>
      </w:r>
      <w:r w:rsidRPr="0079244C">
        <w:rPr>
          <w:rFonts w:ascii="Times New Roman" w:hAnsi="Times New Roman"/>
          <w:sz w:val="28"/>
          <w:szCs w:val="28"/>
        </w:rPr>
        <w:t>. NCD Alliance brie</w:t>
      </w:r>
      <w:r w:rsidRPr="0079244C">
        <w:rPr>
          <w:rFonts w:ascii="Times New Roman" w:eastAsia="MingLiU" w:hAnsi="Times New Roman" w:hint="eastAsia"/>
          <w:sz w:val="28"/>
          <w:szCs w:val="28"/>
        </w:rPr>
        <w:t>嵞</w:t>
      </w:r>
      <w:r w:rsidRPr="0079244C">
        <w:rPr>
          <w:rFonts w:ascii="Times New Roman" w:hAnsi="Times New Roman"/>
          <w:sz w:val="28"/>
          <w:szCs w:val="28"/>
        </w:rPr>
        <w:t>ng paper – access to essential medicines and technologies for NCDs (NCD Alliance – putting non-communicable diseases on the global agenda). Geneva: World Health  Organization; 2011.</w:t>
      </w:r>
    </w:p>
    <w:p w:rsidR="0073582F" w:rsidRPr="0079244C" w:rsidRDefault="0073582F" w:rsidP="0067715E">
      <w:pPr>
        <w:pStyle w:val="ListParagraph"/>
        <w:spacing w:line="360" w:lineRule="auto"/>
        <w:ind w:left="0" w:firstLine="709"/>
        <w:jc w:val="both"/>
        <w:rPr>
          <w:rFonts w:ascii="Times New Roman" w:hAnsi="Times New Roman"/>
          <w:sz w:val="28"/>
          <w:szCs w:val="28"/>
          <w:lang w:val="en-US"/>
        </w:rPr>
      </w:pPr>
      <w:r w:rsidRPr="0079244C">
        <w:rPr>
          <w:rFonts w:ascii="Times New Roman" w:hAnsi="Times New Roman"/>
          <w:sz w:val="28"/>
          <w:szCs w:val="28"/>
          <w:lang w:val="en-US"/>
        </w:rPr>
        <w:t>221.</w:t>
      </w:r>
      <w:r w:rsidRPr="0079244C">
        <w:rPr>
          <w:rFonts w:ascii="Times New Roman" w:hAnsi="Times New Roman"/>
          <w:sz w:val="28"/>
          <w:szCs w:val="28"/>
        </w:rPr>
        <w:t xml:space="preserve"> Khatib R, McKee M, Shannon H, Chow C, Rangarajan S, Teo K et al. Availability and aOordability of  cardiovascular disease medicines and their eOect on use in high-income, middle-income, and lowincome countries: an analysis of the PURE study data. </w:t>
      </w:r>
      <w:r w:rsidRPr="0079244C">
        <w:rPr>
          <w:rFonts w:ascii="Times New Roman" w:hAnsi="Times New Roman"/>
          <w:i/>
          <w:iCs/>
          <w:sz w:val="28"/>
          <w:szCs w:val="28"/>
        </w:rPr>
        <w:t>Lancet</w:t>
      </w:r>
      <w:r w:rsidRPr="0079244C">
        <w:rPr>
          <w:rFonts w:ascii="Times New Roman" w:hAnsi="Times New Roman"/>
          <w:sz w:val="28"/>
          <w:szCs w:val="28"/>
        </w:rPr>
        <w:t>. 2016</w:t>
      </w:r>
      <w:r w:rsidRPr="0079244C">
        <w:rPr>
          <w:rFonts w:ascii="Times New Roman" w:hAnsi="Times New Roman"/>
          <w:sz w:val="28"/>
          <w:szCs w:val="28"/>
          <w:lang w:val="en-US"/>
        </w:rPr>
        <w:t>.V.</w:t>
      </w:r>
      <w:r w:rsidRPr="0079244C">
        <w:rPr>
          <w:rFonts w:ascii="Times New Roman" w:hAnsi="Times New Roman"/>
          <w:sz w:val="28"/>
          <w:szCs w:val="28"/>
        </w:rPr>
        <w:t>387</w:t>
      </w:r>
      <w:r w:rsidRPr="0079244C">
        <w:rPr>
          <w:rFonts w:ascii="Times New Roman" w:hAnsi="Times New Roman"/>
          <w:sz w:val="28"/>
          <w:szCs w:val="28"/>
          <w:lang w:val="en-US"/>
        </w:rPr>
        <w:t>. P.</w:t>
      </w:r>
      <w:r w:rsidRPr="0079244C">
        <w:rPr>
          <w:rFonts w:ascii="Times New Roman" w:hAnsi="Times New Roman"/>
          <w:sz w:val="28"/>
          <w:szCs w:val="28"/>
        </w:rPr>
        <w:t>61–69.</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lang w:val="en-US"/>
        </w:rPr>
        <w:t>222.</w:t>
      </w:r>
      <w:r w:rsidRPr="0079244C">
        <w:rPr>
          <w:rFonts w:ascii="Times New Roman" w:hAnsi="Times New Roman"/>
          <w:sz w:val="28"/>
          <w:szCs w:val="28"/>
        </w:rPr>
        <w:t xml:space="preserve"> D’Agostino RB Sr, Vasan RS, Pencina MJ, Wolf PA, Cobain M, Massaro JM et al. General cardiovascular risk pro</w:t>
      </w:r>
      <w:r w:rsidRPr="0079244C">
        <w:rPr>
          <w:rFonts w:ascii="Times New Roman" w:eastAsia="MingLiU" w:hAnsi="Times New Roman" w:hint="eastAsia"/>
          <w:sz w:val="28"/>
          <w:szCs w:val="28"/>
        </w:rPr>
        <w:t>嵞</w:t>
      </w:r>
      <w:r w:rsidRPr="0079244C">
        <w:rPr>
          <w:rFonts w:ascii="Times New Roman" w:hAnsi="Times New Roman"/>
          <w:sz w:val="28"/>
          <w:szCs w:val="28"/>
        </w:rPr>
        <w:t xml:space="preserve">le for use in primary care: the Framingham Heart Study. </w:t>
      </w:r>
      <w:r w:rsidRPr="0079244C">
        <w:rPr>
          <w:rFonts w:ascii="Times New Roman" w:hAnsi="Times New Roman"/>
          <w:i/>
          <w:iCs/>
          <w:sz w:val="28"/>
          <w:szCs w:val="28"/>
        </w:rPr>
        <w:t>Circulation</w:t>
      </w:r>
      <w:r w:rsidRPr="0079244C">
        <w:rPr>
          <w:rFonts w:ascii="Times New Roman" w:hAnsi="Times New Roman"/>
          <w:sz w:val="28"/>
          <w:szCs w:val="28"/>
        </w:rPr>
        <w:t>. 2008</w:t>
      </w:r>
      <w:r w:rsidRPr="0079244C">
        <w:rPr>
          <w:rFonts w:ascii="Times New Roman" w:hAnsi="Times New Roman"/>
          <w:sz w:val="28"/>
          <w:szCs w:val="28"/>
          <w:lang w:val="en-US"/>
        </w:rPr>
        <w:t>. N.</w:t>
      </w:r>
      <w:r w:rsidRPr="0079244C">
        <w:rPr>
          <w:rFonts w:ascii="Times New Roman" w:hAnsi="Times New Roman"/>
          <w:sz w:val="28"/>
          <w:szCs w:val="28"/>
        </w:rPr>
        <w:t>117</w:t>
      </w:r>
      <w:r w:rsidRPr="0079244C">
        <w:rPr>
          <w:rFonts w:ascii="Times New Roman" w:hAnsi="Times New Roman"/>
          <w:sz w:val="28"/>
          <w:szCs w:val="28"/>
          <w:lang w:val="en-US"/>
        </w:rPr>
        <w:t>. P.</w:t>
      </w:r>
      <w:r w:rsidRPr="0079244C">
        <w:rPr>
          <w:rFonts w:ascii="Times New Roman" w:hAnsi="Times New Roman"/>
          <w:sz w:val="28"/>
          <w:szCs w:val="28"/>
        </w:rPr>
        <w:t>743–53.</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lang w:val="en-US"/>
        </w:rPr>
        <w:t>22</w:t>
      </w:r>
      <w:r w:rsidRPr="0079244C">
        <w:rPr>
          <w:rFonts w:ascii="Times New Roman" w:hAnsi="Times New Roman"/>
          <w:sz w:val="28"/>
          <w:szCs w:val="28"/>
        </w:rPr>
        <w:t xml:space="preserve">3. Baigent C, Keech A, Kearney PM, Blackwell L, Buck G, Pollicino C et al. Eџcacy and safety of cholesterol-lowering treatment: prospective meta-analysis of data from 90,056 participants in 14 randomised  trials of statins. </w:t>
      </w:r>
      <w:r w:rsidRPr="0079244C">
        <w:rPr>
          <w:rFonts w:ascii="Times New Roman" w:hAnsi="Times New Roman"/>
          <w:i/>
          <w:iCs/>
          <w:sz w:val="28"/>
          <w:szCs w:val="28"/>
        </w:rPr>
        <w:t>Lancet</w:t>
      </w:r>
      <w:r w:rsidRPr="0079244C">
        <w:rPr>
          <w:rFonts w:ascii="Times New Roman" w:hAnsi="Times New Roman"/>
          <w:sz w:val="28"/>
          <w:szCs w:val="28"/>
        </w:rPr>
        <w:t xml:space="preserve">. 2005. </w:t>
      </w:r>
      <w:r w:rsidRPr="0079244C">
        <w:rPr>
          <w:rFonts w:ascii="Times New Roman" w:hAnsi="Times New Roman"/>
          <w:sz w:val="28"/>
          <w:szCs w:val="28"/>
          <w:lang w:val="en-US"/>
        </w:rPr>
        <w:t>Vol.</w:t>
      </w:r>
      <w:r w:rsidRPr="0079244C">
        <w:rPr>
          <w:rFonts w:ascii="Times New Roman" w:hAnsi="Times New Roman"/>
          <w:sz w:val="28"/>
          <w:szCs w:val="28"/>
        </w:rPr>
        <w:t>366</w:t>
      </w:r>
      <w:r w:rsidRPr="0079244C">
        <w:rPr>
          <w:rFonts w:ascii="Times New Roman" w:hAnsi="Times New Roman"/>
          <w:sz w:val="28"/>
          <w:szCs w:val="28"/>
          <w:lang w:val="en-US"/>
        </w:rPr>
        <w:t>.</w:t>
      </w:r>
      <w:r w:rsidRPr="0079244C">
        <w:rPr>
          <w:rFonts w:ascii="Times New Roman" w:hAnsi="Times New Roman"/>
          <w:sz w:val="28"/>
          <w:szCs w:val="28"/>
        </w:rPr>
        <w:t xml:space="preserve"> </w:t>
      </w:r>
      <w:r w:rsidRPr="0079244C">
        <w:rPr>
          <w:rFonts w:ascii="Times New Roman" w:hAnsi="Times New Roman"/>
          <w:sz w:val="28"/>
          <w:szCs w:val="28"/>
          <w:lang w:val="en-US"/>
        </w:rPr>
        <w:t>P.</w:t>
      </w:r>
      <w:r w:rsidRPr="0079244C">
        <w:rPr>
          <w:rFonts w:ascii="Times New Roman" w:hAnsi="Times New Roman"/>
          <w:sz w:val="28"/>
          <w:szCs w:val="28"/>
        </w:rPr>
        <w:t>1267–78.</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lang w:val="en-US"/>
        </w:rPr>
        <w:t>224</w:t>
      </w:r>
      <w:r w:rsidRPr="0079244C">
        <w:rPr>
          <w:rFonts w:ascii="Times New Roman" w:hAnsi="Times New Roman"/>
          <w:sz w:val="28"/>
          <w:szCs w:val="28"/>
        </w:rPr>
        <w:t xml:space="preserve">. Turnbull F. Blood Pressure Lowering Treatment Trialists’ Collaboration. EOects of diOerent bloodpressure-lowering regimens on major cardiovascular events: results of prospectively-designed overviews of randomized trials. </w:t>
      </w:r>
      <w:r w:rsidRPr="0079244C">
        <w:rPr>
          <w:rFonts w:ascii="Times New Roman" w:hAnsi="Times New Roman"/>
          <w:i/>
          <w:iCs/>
          <w:sz w:val="28"/>
          <w:szCs w:val="28"/>
        </w:rPr>
        <w:t>Lancet</w:t>
      </w:r>
      <w:r w:rsidRPr="0079244C">
        <w:rPr>
          <w:rFonts w:ascii="Times New Roman" w:hAnsi="Times New Roman"/>
          <w:sz w:val="28"/>
          <w:szCs w:val="28"/>
        </w:rPr>
        <w:t>. 2003</w:t>
      </w:r>
      <w:r w:rsidRPr="00637279">
        <w:rPr>
          <w:rFonts w:ascii="Times New Roman" w:hAnsi="Times New Roman"/>
          <w:sz w:val="28"/>
          <w:szCs w:val="28"/>
          <w:lang w:val="fr-FR"/>
        </w:rPr>
        <w:t>. V.</w:t>
      </w:r>
      <w:r w:rsidRPr="0079244C">
        <w:rPr>
          <w:rFonts w:ascii="Times New Roman" w:hAnsi="Times New Roman"/>
          <w:sz w:val="28"/>
          <w:szCs w:val="28"/>
        </w:rPr>
        <w:t>362</w:t>
      </w:r>
      <w:r w:rsidRPr="00637279">
        <w:rPr>
          <w:rFonts w:ascii="Times New Roman" w:hAnsi="Times New Roman"/>
          <w:sz w:val="28"/>
          <w:szCs w:val="28"/>
          <w:lang w:val="fr-FR"/>
        </w:rPr>
        <w:t>. P.</w:t>
      </w:r>
      <w:r w:rsidRPr="0079244C">
        <w:rPr>
          <w:rFonts w:ascii="Times New Roman" w:hAnsi="Times New Roman"/>
          <w:sz w:val="28"/>
          <w:szCs w:val="28"/>
        </w:rPr>
        <w:t>1527–35.</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637279">
        <w:rPr>
          <w:rFonts w:ascii="Times New Roman" w:hAnsi="Times New Roman"/>
          <w:sz w:val="28"/>
          <w:szCs w:val="28"/>
          <w:lang w:val="fr-FR"/>
        </w:rPr>
        <w:t>225</w:t>
      </w:r>
      <w:r w:rsidRPr="0079244C">
        <w:rPr>
          <w:rFonts w:ascii="Times New Roman" w:hAnsi="Times New Roman"/>
          <w:sz w:val="28"/>
          <w:szCs w:val="28"/>
        </w:rPr>
        <w:t xml:space="preserve">. Yusuf S, Lonn E, Pais P, Bosch J, Lуpez Jaramillo P, Zhu J et al. Blood-pressure and cholesterol lowering in persons without cardiovascular disease. </w:t>
      </w:r>
      <w:r w:rsidRPr="0079244C">
        <w:rPr>
          <w:rFonts w:ascii="Times New Roman" w:hAnsi="Times New Roman"/>
          <w:i/>
          <w:iCs/>
          <w:sz w:val="28"/>
          <w:szCs w:val="28"/>
        </w:rPr>
        <w:t xml:space="preserve">N Engl J Med. </w:t>
      </w:r>
      <w:r w:rsidRPr="0079244C">
        <w:rPr>
          <w:rFonts w:ascii="Times New Roman" w:hAnsi="Times New Roman"/>
          <w:sz w:val="28"/>
          <w:szCs w:val="28"/>
        </w:rPr>
        <w:t>2016</w:t>
      </w:r>
      <w:r w:rsidRPr="0079244C">
        <w:rPr>
          <w:rFonts w:ascii="Times New Roman" w:hAnsi="Times New Roman"/>
          <w:sz w:val="28"/>
          <w:szCs w:val="28"/>
          <w:lang w:val="en-US"/>
        </w:rPr>
        <w:t>. V.</w:t>
      </w:r>
      <w:r w:rsidRPr="0079244C">
        <w:rPr>
          <w:rFonts w:ascii="Times New Roman" w:hAnsi="Times New Roman"/>
          <w:sz w:val="28"/>
          <w:szCs w:val="28"/>
        </w:rPr>
        <w:t>374</w:t>
      </w:r>
      <w:r w:rsidRPr="0079244C">
        <w:rPr>
          <w:rFonts w:ascii="Times New Roman" w:hAnsi="Times New Roman"/>
          <w:sz w:val="28"/>
          <w:szCs w:val="28"/>
          <w:lang w:val="en-US"/>
        </w:rPr>
        <w:t>. P.</w:t>
      </w:r>
      <w:r w:rsidRPr="0079244C">
        <w:rPr>
          <w:rFonts w:ascii="Times New Roman" w:hAnsi="Times New Roman"/>
          <w:sz w:val="28"/>
          <w:szCs w:val="28"/>
        </w:rPr>
        <w:t>2032–43.</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lang w:val="en-US"/>
        </w:rPr>
        <w:t>226</w:t>
      </w:r>
      <w:r w:rsidRPr="0079244C">
        <w:rPr>
          <w:rFonts w:ascii="Times New Roman" w:hAnsi="Times New Roman"/>
          <w:sz w:val="28"/>
          <w:szCs w:val="28"/>
        </w:rPr>
        <w:t>. Prevention of cardiovascular disease. Guidelines for assessment and management of cardiovascular risk. Geneva: World Health Organization</w:t>
      </w:r>
      <w:r w:rsidRPr="0079244C">
        <w:rPr>
          <w:rFonts w:ascii="Times New Roman" w:hAnsi="Times New Roman"/>
          <w:sz w:val="28"/>
          <w:szCs w:val="28"/>
          <w:lang w:val="en-US"/>
        </w:rPr>
        <w:t>.</w:t>
      </w:r>
      <w:r w:rsidRPr="0079244C">
        <w:rPr>
          <w:rFonts w:ascii="Times New Roman" w:hAnsi="Times New Roman"/>
          <w:sz w:val="28"/>
          <w:szCs w:val="28"/>
        </w:rPr>
        <w:t xml:space="preserve"> 2007 (http://www.who.int/cardiovascular_diseases/guidelines/Full%20text.pdf,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lang w:val="en-US"/>
        </w:rPr>
        <w:t>227.</w:t>
      </w:r>
      <w:r w:rsidRPr="0079244C">
        <w:rPr>
          <w:rFonts w:ascii="Times New Roman" w:hAnsi="Times New Roman"/>
          <w:sz w:val="28"/>
          <w:szCs w:val="28"/>
        </w:rPr>
        <w:t xml:space="preserve"> Speybroeck N, Kinfu Y, Dal Poz MR, Evans DB. Reassessing the relationship between human resources for health, intervention coverage and health outcomes. Chapel Hill, NC: IntraHealth International Inc. 2006. </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2</w:t>
      </w:r>
      <w:r w:rsidRPr="0079244C">
        <w:rPr>
          <w:rFonts w:ascii="Times New Roman" w:hAnsi="Times New Roman"/>
          <w:sz w:val="28"/>
          <w:szCs w:val="28"/>
          <w:lang w:val="en-US"/>
        </w:rPr>
        <w:t>28</w:t>
      </w:r>
      <w:r w:rsidRPr="0079244C">
        <w:rPr>
          <w:rFonts w:ascii="Times New Roman" w:hAnsi="Times New Roman"/>
          <w:sz w:val="28"/>
          <w:szCs w:val="28"/>
        </w:rPr>
        <w:t xml:space="preserve">. Kinfu Y, Dal Poz MR, Mercer H, Evans DB. The health worker shortage in Africa: Are enough physicians and nurses being trained? </w:t>
      </w:r>
      <w:r w:rsidRPr="0079244C">
        <w:rPr>
          <w:rFonts w:ascii="Times New Roman" w:hAnsi="Times New Roman"/>
          <w:i/>
          <w:iCs/>
          <w:sz w:val="28"/>
          <w:szCs w:val="28"/>
        </w:rPr>
        <w:t>Bull World Health Organ</w:t>
      </w:r>
      <w:r w:rsidRPr="0079244C">
        <w:rPr>
          <w:rFonts w:ascii="Times New Roman" w:hAnsi="Times New Roman"/>
          <w:sz w:val="28"/>
          <w:szCs w:val="28"/>
        </w:rPr>
        <w:t>. 2009</w:t>
      </w:r>
      <w:r w:rsidRPr="0079244C">
        <w:rPr>
          <w:rFonts w:ascii="Times New Roman" w:hAnsi="Times New Roman"/>
          <w:sz w:val="28"/>
          <w:szCs w:val="28"/>
          <w:lang w:val="en-US"/>
        </w:rPr>
        <w:t>. Vol.</w:t>
      </w:r>
      <w:r w:rsidRPr="0079244C">
        <w:rPr>
          <w:rFonts w:ascii="Times New Roman" w:hAnsi="Times New Roman"/>
          <w:sz w:val="28"/>
          <w:szCs w:val="28"/>
        </w:rPr>
        <w:t>87</w:t>
      </w:r>
      <w:r w:rsidRPr="0079244C">
        <w:rPr>
          <w:rFonts w:ascii="Times New Roman" w:hAnsi="Times New Roman"/>
          <w:sz w:val="28"/>
          <w:szCs w:val="28"/>
          <w:lang w:val="en-US"/>
        </w:rPr>
        <w:t>. P.</w:t>
      </w:r>
      <w:r w:rsidRPr="0079244C">
        <w:rPr>
          <w:rFonts w:ascii="Times New Roman" w:hAnsi="Times New Roman"/>
          <w:sz w:val="28"/>
          <w:szCs w:val="28"/>
        </w:rPr>
        <w:t>225–39.</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lang w:val="en-US"/>
        </w:rPr>
        <w:t>229</w:t>
      </w:r>
      <w:r w:rsidRPr="0079244C">
        <w:rPr>
          <w:rFonts w:ascii="Times New Roman" w:hAnsi="Times New Roman"/>
          <w:sz w:val="28"/>
          <w:szCs w:val="28"/>
        </w:rPr>
        <w:t>. Treat train retain. Task shifting: global recommendations and guidelines. Geneva: World Health Organization</w:t>
      </w:r>
      <w:r w:rsidRPr="0079244C">
        <w:rPr>
          <w:rFonts w:ascii="Times New Roman" w:hAnsi="Times New Roman"/>
          <w:sz w:val="28"/>
          <w:szCs w:val="28"/>
          <w:lang w:val="en-US"/>
        </w:rPr>
        <w:t>.</w:t>
      </w:r>
      <w:r w:rsidRPr="0079244C">
        <w:rPr>
          <w:rFonts w:ascii="Times New Roman" w:hAnsi="Times New Roman"/>
          <w:sz w:val="28"/>
          <w:szCs w:val="28"/>
        </w:rPr>
        <w:t xml:space="preserve"> 2007.</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lang w:val="en-US"/>
        </w:rPr>
        <w:t>230</w:t>
      </w:r>
      <w:r w:rsidRPr="0079244C">
        <w:rPr>
          <w:rFonts w:ascii="Times New Roman" w:hAnsi="Times New Roman"/>
          <w:sz w:val="28"/>
          <w:szCs w:val="28"/>
        </w:rPr>
        <w:t>. Task shifting: rational redistribution of tasks among health workforce teams: global recommendations and guidelines. Geneva: World Health Organization</w:t>
      </w:r>
      <w:r w:rsidRPr="0079244C">
        <w:rPr>
          <w:rFonts w:ascii="Times New Roman" w:hAnsi="Times New Roman"/>
          <w:sz w:val="28"/>
          <w:szCs w:val="28"/>
          <w:lang w:val="en-US"/>
        </w:rPr>
        <w:t>.</w:t>
      </w:r>
      <w:r w:rsidRPr="0079244C">
        <w:rPr>
          <w:rFonts w:ascii="Times New Roman" w:hAnsi="Times New Roman"/>
          <w:sz w:val="28"/>
          <w:szCs w:val="28"/>
        </w:rPr>
        <w:t xml:space="preserve"> 2008.</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lang w:val="en-US"/>
        </w:rPr>
        <w:t>231</w:t>
      </w:r>
      <w:r w:rsidRPr="0079244C">
        <w:rPr>
          <w:rFonts w:ascii="Times New Roman" w:hAnsi="Times New Roman"/>
          <w:sz w:val="28"/>
          <w:szCs w:val="28"/>
        </w:rPr>
        <w:t xml:space="preserve">. Innovative care for chronic conditions: building blocks for action: global report. Geneva: World Health Organization; 2002 (http://www.who.int/chp/knowledge/publications/icccglobalreport.pdf.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lang w:val="en-US"/>
        </w:rPr>
        <w:t>232</w:t>
      </w:r>
      <w:r w:rsidRPr="0079244C">
        <w:rPr>
          <w:rFonts w:ascii="Times New Roman" w:hAnsi="Times New Roman"/>
          <w:sz w:val="28"/>
          <w:szCs w:val="28"/>
        </w:rPr>
        <w:t xml:space="preserve">. Harries AD, Jahn A, Zachariah R, Enarson D. Adapting the DOTS framework for tuberculosis control to the management of non-communicable diseases in sub-Saharan Africa. </w:t>
      </w:r>
      <w:r w:rsidRPr="0079244C">
        <w:rPr>
          <w:rFonts w:ascii="Times New Roman" w:hAnsi="Times New Roman"/>
          <w:i/>
          <w:iCs/>
          <w:sz w:val="28"/>
          <w:szCs w:val="28"/>
        </w:rPr>
        <w:t>PLoS Med</w:t>
      </w:r>
      <w:r w:rsidRPr="0079244C">
        <w:rPr>
          <w:rFonts w:ascii="Times New Roman" w:hAnsi="Times New Roman"/>
          <w:sz w:val="28"/>
          <w:szCs w:val="28"/>
        </w:rPr>
        <w:t>. 2008</w:t>
      </w:r>
      <w:r w:rsidRPr="0079244C">
        <w:rPr>
          <w:rFonts w:ascii="Times New Roman" w:hAnsi="Times New Roman"/>
          <w:sz w:val="28"/>
          <w:szCs w:val="28"/>
          <w:lang w:val="en-US"/>
        </w:rPr>
        <w:t>. V.</w:t>
      </w:r>
      <w:r w:rsidRPr="0079244C">
        <w:rPr>
          <w:rFonts w:ascii="Times New Roman" w:hAnsi="Times New Roman"/>
          <w:sz w:val="28"/>
          <w:szCs w:val="28"/>
        </w:rPr>
        <w:t>5</w:t>
      </w:r>
      <w:r w:rsidRPr="0079244C">
        <w:rPr>
          <w:rFonts w:ascii="Times New Roman" w:hAnsi="Times New Roman"/>
          <w:sz w:val="28"/>
          <w:szCs w:val="28"/>
          <w:lang w:val="en-US"/>
        </w:rPr>
        <w:t>. P.</w:t>
      </w:r>
      <w:r w:rsidRPr="0079244C">
        <w:rPr>
          <w:rFonts w:ascii="Times New Roman" w:hAnsi="Times New Roman"/>
          <w:sz w:val="28"/>
          <w:szCs w:val="28"/>
        </w:rPr>
        <w:t xml:space="preserve">124. </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lang w:val="en-US"/>
        </w:rPr>
        <w:t>233</w:t>
      </w:r>
      <w:r w:rsidRPr="0079244C">
        <w:rPr>
          <w:rFonts w:ascii="Times New Roman" w:hAnsi="Times New Roman"/>
          <w:sz w:val="28"/>
          <w:szCs w:val="28"/>
        </w:rPr>
        <w:t xml:space="preserve">. Harries AD, Kumar AMV, Karpati A, Jahn A, Douglas GP, Gadabu OJ et al. Monitoring treatment outcomes in patients with chronic disease: lessons from tuberculosis and HIV/AIDS care and treatment programmes. </w:t>
      </w:r>
      <w:r w:rsidRPr="0079244C">
        <w:rPr>
          <w:rFonts w:ascii="Times New Roman" w:hAnsi="Times New Roman"/>
          <w:i/>
          <w:iCs/>
          <w:sz w:val="28"/>
          <w:szCs w:val="28"/>
        </w:rPr>
        <w:t>Trop Med Int Health</w:t>
      </w:r>
      <w:r w:rsidRPr="0079244C">
        <w:rPr>
          <w:rFonts w:ascii="Times New Roman" w:hAnsi="Times New Roman"/>
          <w:sz w:val="28"/>
          <w:szCs w:val="28"/>
        </w:rPr>
        <w:t xml:space="preserve">. 2015. </w:t>
      </w:r>
      <w:r w:rsidRPr="0079244C">
        <w:rPr>
          <w:rFonts w:ascii="Times New Roman" w:hAnsi="Times New Roman"/>
          <w:sz w:val="28"/>
          <w:szCs w:val="28"/>
          <w:lang w:val="en-US"/>
        </w:rPr>
        <w:t>V</w:t>
      </w:r>
      <w:r w:rsidRPr="0079244C">
        <w:rPr>
          <w:rFonts w:ascii="Times New Roman" w:hAnsi="Times New Roman"/>
          <w:sz w:val="28"/>
          <w:szCs w:val="28"/>
        </w:rPr>
        <w:t xml:space="preserve">.20. </w:t>
      </w:r>
      <w:r w:rsidRPr="0079244C">
        <w:rPr>
          <w:rFonts w:ascii="Times New Roman" w:hAnsi="Times New Roman"/>
          <w:sz w:val="28"/>
          <w:szCs w:val="28"/>
          <w:lang w:val="en-US"/>
        </w:rPr>
        <w:t>P</w:t>
      </w:r>
      <w:r w:rsidRPr="0079244C">
        <w:rPr>
          <w:rFonts w:ascii="Times New Roman" w:hAnsi="Times New Roman"/>
          <w:sz w:val="28"/>
          <w:szCs w:val="28"/>
        </w:rPr>
        <w:t xml:space="preserve">.961–4. </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234. Лашкул З.В. Організація роботи сімейного лікаря по профілактиці цереброваскулярної патології. </w:t>
      </w:r>
      <w:r w:rsidRPr="0079244C">
        <w:rPr>
          <w:rFonts w:ascii="Times New Roman" w:hAnsi="Times New Roman"/>
          <w:i/>
          <w:iCs/>
          <w:sz w:val="28"/>
          <w:szCs w:val="28"/>
        </w:rPr>
        <w:t>Актуальні питання медичної науки та практики: збірник наукових праць ДЗ «ЗМАПО МОЗ України</w:t>
      </w:r>
      <w:r w:rsidRPr="0079244C">
        <w:rPr>
          <w:rFonts w:ascii="Times New Roman" w:hAnsi="Times New Roman"/>
          <w:sz w:val="28"/>
          <w:szCs w:val="28"/>
        </w:rPr>
        <w:t>». м. Запоріжжя. 2009. Випуск 76 Т.1. К. 2. С.247-253.</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235. Ким, И.В., Бочкарева Е.В., Варакин Ю.Л., Кокурина Е.В. Выявление кардио- и цереброваскулярных заболеваний с помощью скрининговой методики в амбулаторных условиях. </w:t>
      </w:r>
      <w:r w:rsidRPr="0079244C">
        <w:rPr>
          <w:rFonts w:ascii="Times New Roman" w:hAnsi="Times New Roman"/>
          <w:i/>
          <w:iCs/>
          <w:sz w:val="28"/>
          <w:szCs w:val="28"/>
        </w:rPr>
        <w:t xml:space="preserve">Неинфекционные заболевания и здоровье населения России: </w:t>
      </w:r>
      <w:r w:rsidRPr="0079244C">
        <w:rPr>
          <w:rFonts w:ascii="Times New Roman" w:hAnsi="Times New Roman"/>
          <w:sz w:val="28"/>
          <w:szCs w:val="28"/>
        </w:rPr>
        <w:t>материалы Всероссийской научно-практической конференции  Профилактическая медицина.  2014.  Т.17. №2.  С.39.</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236. Лашкул З.В. Вивчення знань факторів ризику захворюваності і смертності від артеріальної гіпертензії у керівників лікувальних закладів первинної ланки. </w:t>
      </w:r>
      <w:r w:rsidRPr="0079244C">
        <w:rPr>
          <w:rFonts w:ascii="Times New Roman" w:hAnsi="Times New Roman"/>
          <w:i/>
          <w:iCs/>
          <w:sz w:val="28"/>
          <w:szCs w:val="28"/>
        </w:rPr>
        <w:t>Вісник проблем біології та медицини.</w:t>
      </w:r>
      <w:r w:rsidRPr="0079244C">
        <w:rPr>
          <w:rFonts w:ascii="Times New Roman" w:hAnsi="Times New Roman"/>
          <w:sz w:val="28"/>
          <w:szCs w:val="28"/>
        </w:rPr>
        <w:t xml:space="preserve"> 2014. Т.1. С.147-200.</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237. Пулик О.Р., Пулик Р.О. Актуальні питання хрономедицини. </w:t>
      </w:r>
      <w:r w:rsidRPr="0079244C">
        <w:rPr>
          <w:rFonts w:ascii="Times New Roman" w:hAnsi="Times New Roman"/>
          <w:i/>
          <w:iCs/>
          <w:sz w:val="28"/>
          <w:szCs w:val="28"/>
        </w:rPr>
        <w:t>Науковий вісник Ужгородського університету, серія “Медицина”</w:t>
      </w:r>
      <w:r w:rsidRPr="0079244C">
        <w:rPr>
          <w:rFonts w:ascii="Times New Roman" w:hAnsi="Times New Roman"/>
          <w:sz w:val="28"/>
          <w:szCs w:val="28"/>
        </w:rPr>
        <w:t>. 2001. Вип.16. С.70-73.</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238. Верещагин Н.В., Варакин Ю.Я., Арабидзе Г.Г., Ощепкова Е.В. Медикаментозные методы профилактики инсульта при сердечно-сосудистых заболеваниях. </w:t>
      </w:r>
      <w:r w:rsidRPr="0079244C">
        <w:rPr>
          <w:rFonts w:ascii="Times New Roman" w:hAnsi="Times New Roman"/>
          <w:i/>
          <w:iCs/>
          <w:sz w:val="28"/>
          <w:szCs w:val="28"/>
        </w:rPr>
        <w:t>Тер.арх.</w:t>
      </w:r>
      <w:r w:rsidRPr="0079244C">
        <w:rPr>
          <w:rFonts w:ascii="Times New Roman" w:hAnsi="Times New Roman"/>
          <w:sz w:val="28"/>
          <w:szCs w:val="28"/>
        </w:rPr>
        <w:t xml:space="preserve"> 1997. </w:t>
      </w:r>
      <w:r w:rsidRPr="0079244C">
        <w:rPr>
          <w:rFonts w:ascii="Times New Roman" w:hAnsi="Times New Roman"/>
          <w:sz w:val="28"/>
          <w:szCs w:val="28"/>
          <w:lang w:val="en-US"/>
        </w:rPr>
        <w:t>T</w:t>
      </w:r>
      <w:r w:rsidRPr="0079244C">
        <w:rPr>
          <w:rFonts w:ascii="Times New Roman" w:hAnsi="Times New Roman"/>
          <w:sz w:val="28"/>
          <w:szCs w:val="28"/>
        </w:rPr>
        <w:t>.69. №10. С.63-68.</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239. Віничук С.М. Судинні захворювання нервової системи. К.: Наукова думка, 1999. 250 с.</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240. Мажак І.М. Профілактика -  основа сімейної медицини. </w:t>
      </w:r>
      <w:r w:rsidRPr="0079244C">
        <w:rPr>
          <w:rFonts w:ascii="Times New Roman" w:hAnsi="Times New Roman"/>
          <w:i/>
          <w:iCs/>
          <w:sz w:val="28"/>
          <w:szCs w:val="28"/>
        </w:rPr>
        <w:t>Науковий вісник Ужгородського університету, серія “Медицина”</w:t>
      </w:r>
      <w:r w:rsidRPr="0079244C">
        <w:rPr>
          <w:rFonts w:ascii="Times New Roman" w:hAnsi="Times New Roman"/>
          <w:sz w:val="28"/>
          <w:szCs w:val="28"/>
        </w:rPr>
        <w:t>. 2001. Вип.16. С.172-177.</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241. Бабич М.М., Бігорі П.П., Братасюк А.М., Міговк Я.М. Із практики роботи сімейного лікаря Угорщини (на основі річного звіту): статистичні дані звернення до лікаря за період з 01.01.2001 по 30.06.2001</w:t>
      </w:r>
      <w:r w:rsidRPr="0079244C">
        <w:rPr>
          <w:rFonts w:ascii="Times New Roman" w:hAnsi="Times New Roman"/>
          <w:i/>
          <w:iCs/>
          <w:sz w:val="28"/>
          <w:szCs w:val="28"/>
        </w:rPr>
        <w:t>. Науковий вісник Ужгородського університету, серія “Медицина”</w:t>
      </w:r>
      <w:r w:rsidRPr="0079244C">
        <w:rPr>
          <w:rFonts w:ascii="Times New Roman" w:hAnsi="Times New Roman"/>
          <w:sz w:val="28"/>
          <w:szCs w:val="28"/>
        </w:rPr>
        <w:t>. 2001. Вип.16.  С. 9-13.</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242. Влох І. Й., Байса І.Ю., Степаненко Л.В., Костюк А.В. Деякі питання клініки психічних розладів при цереброваскулярних захворюваннях. </w:t>
      </w:r>
      <w:r w:rsidRPr="0079244C">
        <w:rPr>
          <w:rFonts w:ascii="Times New Roman" w:hAnsi="Times New Roman"/>
          <w:i/>
          <w:iCs/>
          <w:sz w:val="28"/>
          <w:szCs w:val="28"/>
        </w:rPr>
        <w:t>Український вісник психоневрології</w:t>
      </w:r>
      <w:r w:rsidRPr="0079244C">
        <w:rPr>
          <w:rFonts w:ascii="Times New Roman" w:hAnsi="Times New Roman"/>
          <w:sz w:val="28"/>
          <w:szCs w:val="28"/>
        </w:rPr>
        <w:t>. 2001. Т.9. Вип. 1(26). С.13-15.</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243. Чопей І.В., Товт-Коршинська М.І., Дью М.А., Ілько А.В., Бігорі П.П., Колесник П.О. Психологічні розлади в практиці сімейного лікаря. Ужгород: Ліра, 2000. 175 с.</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244. Пулик О.Р., Пулик Р.О. Актуальні питання хрономедицини. </w:t>
      </w:r>
      <w:r w:rsidRPr="0079244C">
        <w:rPr>
          <w:rFonts w:ascii="Times New Roman" w:hAnsi="Times New Roman"/>
          <w:i/>
          <w:iCs/>
          <w:sz w:val="28"/>
          <w:szCs w:val="28"/>
        </w:rPr>
        <w:t>Науковий вісник Ужгородського університету, серія “Медицина”</w:t>
      </w:r>
      <w:r w:rsidRPr="0079244C">
        <w:rPr>
          <w:rFonts w:ascii="Times New Roman" w:hAnsi="Times New Roman"/>
          <w:sz w:val="28"/>
          <w:szCs w:val="28"/>
        </w:rPr>
        <w:t>. 2001. Вип.16. С.70-73.</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245. Ждан В.М., Кітура Є.М., Бабаніна М.Ю., Кітура О.Є. Артеріальна гіпертензія і цереброваскулярні захворювання  у загальнолікарській практиці: навч. посібник.  Полтава: ВДНЗУ «Українська медична стоматологічна академія». 2008. 430 с</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246. Барна О.М., Корост Я.В., Аліфер О.О., Одинець М.О. Хронічні цереброваскулярні захворювання в практиці сімейного лікаря: місце комбінованого ноотропа Олатропілу. </w:t>
      </w:r>
      <w:r w:rsidRPr="0079244C">
        <w:rPr>
          <w:rFonts w:ascii="Times New Roman" w:hAnsi="Times New Roman"/>
          <w:i/>
          <w:iCs/>
          <w:sz w:val="28"/>
          <w:szCs w:val="28"/>
        </w:rPr>
        <w:t>Ліки України</w:t>
      </w:r>
      <w:r w:rsidRPr="0079244C">
        <w:rPr>
          <w:rFonts w:ascii="Times New Roman" w:hAnsi="Times New Roman"/>
          <w:sz w:val="28"/>
          <w:szCs w:val="28"/>
        </w:rPr>
        <w:t xml:space="preserve"> • </w:t>
      </w:r>
      <w:r w:rsidRPr="0079244C">
        <w:rPr>
          <w:rFonts w:ascii="Times New Roman" w:hAnsi="Times New Roman"/>
          <w:i/>
          <w:iCs/>
          <w:sz w:val="28"/>
          <w:szCs w:val="28"/>
        </w:rPr>
        <w:t>Medicine of Ukraine</w:t>
      </w:r>
      <w:r w:rsidRPr="0079244C">
        <w:rPr>
          <w:rFonts w:ascii="Times New Roman" w:hAnsi="Times New Roman"/>
          <w:sz w:val="28"/>
          <w:szCs w:val="28"/>
        </w:rPr>
        <w:t>. 2017. №9.10 (215-216).  С.40-44.</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247. Лашкул З.В. Вплив організації первинної медичної допомоги на засадах сімейної медицини на захворюваність і смертність від артеріальної гіпертензії та цереброваскулярної патології з артеріальною гіпертензією. </w:t>
      </w:r>
      <w:r w:rsidRPr="0079244C">
        <w:rPr>
          <w:rFonts w:ascii="Times New Roman" w:hAnsi="Times New Roman"/>
          <w:i/>
          <w:iCs/>
          <w:sz w:val="28"/>
          <w:szCs w:val="28"/>
        </w:rPr>
        <w:t>Сучасні медичні технології. Український науково-практичний журнал</w:t>
      </w:r>
      <w:r w:rsidRPr="0079244C">
        <w:rPr>
          <w:rFonts w:ascii="Times New Roman" w:hAnsi="Times New Roman"/>
          <w:sz w:val="28"/>
          <w:szCs w:val="28"/>
        </w:rPr>
        <w:t>. 2013. №2. С.54-57.</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248. Ким, И.В., Кокурина Е.В., Варакин Ю.Л. Новая скрининговая методика для активного выявления кардионеврологических заболеваний в первичном звене здравоохранения. </w:t>
      </w:r>
      <w:r w:rsidRPr="0079244C">
        <w:rPr>
          <w:rFonts w:ascii="Times New Roman" w:hAnsi="Times New Roman"/>
          <w:i/>
          <w:iCs/>
          <w:sz w:val="28"/>
          <w:szCs w:val="28"/>
        </w:rPr>
        <w:t xml:space="preserve">«Кардиоваскулярная профилактика и реабилитация 2011» и «Неинфекционные заболевания и здоровье населения России»: </w:t>
      </w:r>
      <w:r w:rsidRPr="0079244C">
        <w:rPr>
          <w:rFonts w:ascii="Times New Roman" w:hAnsi="Times New Roman"/>
          <w:sz w:val="28"/>
          <w:szCs w:val="28"/>
        </w:rPr>
        <w:t xml:space="preserve">материалы объединенной научно-практической конференции Приложение 1 к журналу «Кардиоваскулярная терапия и профилактика». 2011. Т.10. № 4. С.106. </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249. Лашкул З.В. Роль врача общей практики в профилактике сердечно -сосудистых заболеваний. Сучасні медичні технології. </w:t>
      </w:r>
      <w:r w:rsidRPr="0079244C">
        <w:rPr>
          <w:rFonts w:ascii="Times New Roman" w:hAnsi="Times New Roman"/>
          <w:i/>
          <w:iCs/>
          <w:sz w:val="28"/>
          <w:szCs w:val="28"/>
        </w:rPr>
        <w:t>Український науково-практичний журнал</w:t>
      </w:r>
      <w:r w:rsidRPr="0079244C">
        <w:rPr>
          <w:rFonts w:ascii="Times New Roman" w:hAnsi="Times New Roman"/>
          <w:sz w:val="28"/>
          <w:szCs w:val="28"/>
        </w:rPr>
        <w:t>. 2010. №3. С.123-126.</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250. Ozdemir BA, Karthikesalingam A, Sinha S, et al. Research activity and the association with mortality. </w:t>
      </w:r>
      <w:r w:rsidRPr="0079244C">
        <w:rPr>
          <w:rFonts w:ascii="Times New Roman" w:hAnsi="Times New Roman"/>
          <w:i/>
          <w:iCs/>
          <w:sz w:val="28"/>
          <w:szCs w:val="28"/>
        </w:rPr>
        <w:t>PLoS One</w:t>
      </w:r>
      <w:r w:rsidRPr="0079244C">
        <w:rPr>
          <w:rFonts w:ascii="Times New Roman" w:hAnsi="Times New Roman"/>
          <w:sz w:val="28"/>
          <w:szCs w:val="28"/>
          <w:lang w:val="en-US"/>
        </w:rPr>
        <w:t>.</w:t>
      </w:r>
      <w:r w:rsidRPr="0079244C">
        <w:rPr>
          <w:rFonts w:ascii="Times New Roman" w:hAnsi="Times New Roman"/>
          <w:sz w:val="28"/>
          <w:szCs w:val="28"/>
        </w:rPr>
        <w:t xml:space="preserve"> 2015</w:t>
      </w:r>
      <w:r w:rsidRPr="0079244C">
        <w:rPr>
          <w:rFonts w:ascii="Times New Roman" w:hAnsi="Times New Roman"/>
          <w:sz w:val="28"/>
          <w:szCs w:val="28"/>
          <w:lang w:val="en-US"/>
        </w:rPr>
        <w:t>. V.</w:t>
      </w:r>
      <w:r w:rsidRPr="0079244C">
        <w:rPr>
          <w:rFonts w:ascii="Times New Roman" w:hAnsi="Times New Roman"/>
          <w:sz w:val="28"/>
          <w:szCs w:val="28"/>
        </w:rPr>
        <w:t>10</w:t>
      </w:r>
      <w:r w:rsidRPr="0079244C">
        <w:rPr>
          <w:rFonts w:ascii="Times New Roman" w:hAnsi="Times New Roman"/>
          <w:sz w:val="28"/>
          <w:szCs w:val="28"/>
          <w:lang w:val="en-US"/>
        </w:rPr>
        <w:t>. P.</w:t>
      </w:r>
      <w:r w:rsidRPr="0079244C">
        <w:rPr>
          <w:rFonts w:ascii="Times New Roman" w:hAnsi="Times New Roman"/>
          <w:sz w:val="28"/>
          <w:szCs w:val="28"/>
        </w:rPr>
        <w:t>0118253.</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251. Rochon J and du Bois A. Clinical research in epithelial ovarian cancer and patients’ outcome. </w:t>
      </w:r>
      <w:r w:rsidRPr="0079244C">
        <w:rPr>
          <w:rFonts w:ascii="Times New Roman" w:hAnsi="Times New Roman"/>
          <w:i/>
          <w:iCs/>
          <w:sz w:val="28"/>
          <w:szCs w:val="28"/>
        </w:rPr>
        <w:t>Ann Oncol</w:t>
      </w:r>
      <w:r w:rsidRPr="0079244C">
        <w:rPr>
          <w:rFonts w:ascii="Times New Roman" w:hAnsi="Times New Roman"/>
          <w:sz w:val="28"/>
          <w:szCs w:val="28"/>
          <w:lang w:val="en-US"/>
        </w:rPr>
        <w:t>.</w:t>
      </w:r>
      <w:r w:rsidRPr="0079244C">
        <w:rPr>
          <w:rFonts w:ascii="Times New Roman" w:hAnsi="Times New Roman"/>
          <w:sz w:val="28"/>
          <w:szCs w:val="28"/>
        </w:rPr>
        <w:t xml:space="preserve"> 2011</w:t>
      </w:r>
      <w:r w:rsidRPr="0079244C">
        <w:rPr>
          <w:rFonts w:ascii="Times New Roman" w:hAnsi="Times New Roman"/>
          <w:sz w:val="28"/>
          <w:szCs w:val="28"/>
          <w:lang w:val="en-US"/>
        </w:rPr>
        <w:t>. V.</w:t>
      </w:r>
      <w:r w:rsidRPr="0079244C">
        <w:rPr>
          <w:rFonts w:ascii="Times New Roman" w:hAnsi="Times New Roman"/>
          <w:sz w:val="28"/>
          <w:szCs w:val="28"/>
        </w:rPr>
        <w:t>22</w:t>
      </w:r>
      <w:r w:rsidRPr="0079244C">
        <w:rPr>
          <w:rFonts w:ascii="Times New Roman" w:hAnsi="Times New Roman"/>
          <w:sz w:val="28"/>
          <w:szCs w:val="28"/>
          <w:lang w:val="en-US"/>
        </w:rPr>
        <w:t>. P.</w:t>
      </w:r>
      <w:r w:rsidRPr="0079244C">
        <w:rPr>
          <w:rFonts w:ascii="Times New Roman" w:hAnsi="Times New Roman"/>
          <w:sz w:val="28"/>
          <w:szCs w:val="28"/>
        </w:rPr>
        <w:t>16–19.</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252. Laliberte L, Fennell ML and Papandonatos G. The relationship of membership in research networks to compliance with treatment guidelines for early-stage breast cancer. </w:t>
      </w:r>
      <w:r w:rsidRPr="0079244C">
        <w:rPr>
          <w:rFonts w:ascii="Times New Roman" w:hAnsi="Times New Roman"/>
          <w:i/>
          <w:iCs/>
          <w:sz w:val="28"/>
          <w:szCs w:val="28"/>
        </w:rPr>
        <w:t>Med Care</w:t>
      </w:r>
      <w:r w:rsidRPr="0079244C">
        <w:rPr>
          <w:rFonts w:ascii="Times New Roman" w:hAnsi="Times New Roman"/>
          <w:sz w:val="28"/>
          <w:szCs w:val="28"/>
          <w:lang w:val="en-US"/>
        </w:rPr>
        <w:t>.</w:t>
      </w:r>
      <w:r w:rsidRPr="0079244C">
        <w:rPr>
          <w:rFonts w:ascii="Times New Roman" w:hAnsi="Times New Roman"/>
          <w:sz w:val="28"/>
          <w:szCs w:val="28"/>
        </w:rPr>
        <w:t xml:space="preserve"> 2005</w:t>
      </w:r>
      <w:r w:rsidRPr="0079244C">
        <w:rPr>
          <w:rFonts w:ascii="Times New Roman" w:hAnsi="Times New Roman"/>
          <w:sz w:val="28"/>
          <w:szCs w:val="28"/>
          <w:lang w:val="en-US"/>
        </w:rPr>
        <w:t>. Vol.</w:t>
      </w:r>
      <w:r w:rsidRPr="0079244C">
        <w:rPr>
          <w:rFonts w:ascii="Times New Roman" w:hAnsi="Times New Roman"/>
          <w:sz w:val="28"/>
          <w:szCs w:val="28"/>
        </w:rPr>
        <w:t>43</w:t>
      </w:r>
      <w:r w:rsidRPr="0079244C">
        <w:rPr>
          <w:rFonts w:ascii="Times New Roman" w:hAnsi="Times New Roman"/>
          <w:sz w:val="28"/>
          <w:szCs w:val="28"/>
          <w:lang w:val="en-US"/>
        </w:rPr>
        <w:t>. P.</w:t>
      </w:r>
      <w:r w:rsidRPr="0079244C">
        <w:rPr>
          <w:rFonts w:ascii="Times New Roman" w:hAnsi="Times New Roman"/>
          <w:sz w:val="28"/>
          <w:szCs w:val="28"/>
        </w:rPr>
        <w:t>471–479.</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253. Hanney S, Boaz A, Jones T and Soper B. Engagement in research: an innovative three-stage review of the benefits for health-care performance. </w:t>
      </w:r>
      <w:r w:rsidRPr="0079244C">
        <w:rPr>
          <w:rFonts w:ascii="Times New Roman" w:hAnsi="Times New Roman"/>
          <w:i/>
          <w:iCs/>
          <w:sz w:val="28"/>
          <w:szCs w:val="28"/>
        </w:rPr>
        <w:t>Health Serv Deliv Res</w:t>
      </w:r>
      <w:r w:rsidRPr="0079244C">
        <w:rPr>
          <w:rFonts w:ascii="Times New Roman" w:hAnsi="Times New Roman"/>
          <w:sz w:val="28"/>
          <w:szCs w:val="28"/>
          <w:lang w:val="en-US"/>
        </w:rPr>
        <w:t>.</w:t>
      </w:r>
      <w:r w:rsidRPr="0079244C">
        <w:rPr>
          <w:rFonts w:ascii="Times New Roman" w:hAnsi="Times New Roman"/>
          <w:sz w:val="28"/>
          <w:szCs w:val="28"/>
        </w:rPr>
        <w:t xml:space="preserve"> 2013</w:t>
      </w:r>
      <w:r w:rsidRPr="0079244C">
        <w:rPr>
          <w:rFonts w:ascii="Times New Roman" w:hAnsi="Times New Roman"/>
          <w:sz w:val="28"/>
          <w:szCs w:val="28"/>
          <w:lang w:val="en-US"/>
        </w:rPr>
        <w:t>. V.</w:t>
      </w:r>
      <w:r w:rsidRPr="0079244C">
        <w:rPr>
          <w:rFonts w:ascii="Times New Roman" w:hAnsi="Times New Roman"/>
          <w:sz w:val="28"/>
          <w:szCs w:val="28"/>
        </w:rPr>
        <w:t>1</w:t>
      </w:r>
      <w:r w:rsidRPr="0079244C">
        <w:rPr>
          <w:rFonts w:ascii="Times New Roman" w:hAnsi="Times New Roman"/>
          <w:sz w:val="28"/>
          <w:szCs w:val="28"/>
          <w:lang w:val="en-US"/>
        </w:rPr>
        <w:t>. P.</w:t>
      </w:r>
      <w:r w:rsidRPr="0079244C">
        <w:rPr>
          <w:rFonts w:ascii="Times New Roman" w:hAnsi="Times New Roman"/>
          <w:sz w:val="28"/>
          <w:szCs w:val="28"/>
        </w:rPr>
        <w:t>51–64.</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254. Bullock A, Morris ZS and Atwell C. Collaboration between health services managers and researchers: making a difference? </w:t>
      </w:r>
      <w:r w:rsidRPr="0079244C">
        <w:rPr>
          <w:rFonts w:ascii="Times New Roman" w:hAnsi="Times New Roman"/>
          <w:i/>
          <w:iCs/>
          <w:sz w:val="28"/>
          <w:szCs w:val="28"/>
        </w:rPr>
        <w:t>J Health Serv Res Policy.</w:t>
      </w:r>
      <w:r w:rsidRPr="0079244C">
        <w:rPr>
          <w:rFonts w:ascii="Times New Roman" w:hAnsi="Times New Roman"/>
          <w:sz w:val="28"/>
          <w:szCs w:val="28"/>
        </w:rPr>
        <w:t xml:space="preserve"> 2012. </w:t>
      </w:r>
      <w:r w:rsidRPr="0079244C">
        <w:rPr>
          <w:rFonts w:ascii="Times New Roman" w:hAnsi="Times New Roman"/>
          <w:sz w:val="28"/>
          <w:szCs w:val="28"/>
          <w:lang w:val="en-US"/>
        </w:rPr>
        <w:t>V</w:t>
      </w:r>
      <w:r w:rsidRPr="0079244C">
        <w:rPr>
          <w:rFonts w:ascii="Times New Roman" w:hAnsi="Times New Roman"/>
          <w:sz w:val="28"/>
          <w:szCs w:val="28"/>
        </w:rPr>
        <w:t xml:space="preserve">.17. </w:t>
      </w:r>
      <w:r w:rsidRPr="0079244C">
        <w:rPr>
          <w:rFonts w:ascii="Times New Roman" w:hAnsi="Times New Roman"/>
          <w:sz w:val="28"/>
          <w:szCs w:val="28"/>
          <w:lang w:val="en-US"/>
        </w:rPr>
        <w:t>P</w:t>
      </w:r>
      <w:r w:rsidRPr="0079244C">
        <w:rPr>
          <w:rFonts w:ascii="Times New Roman" w:hAnsi="Times New Roman"/>
          <w:sz w:val="28"/>
          <w:szCs w:val="28"/>
        </w:rPr>
        <w:t>.2–10.</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255. Мировая статистика 2013. Департамент статистики здравоохранения и информатики Группы по информации, фактическим данным и научным исследованиям Всемирной организации здравоохранения, 2013 // [Electronic version]. – Access mode: </w:t>
      </w:r>
      <w:hyperlink r:id="rId71" w:history="1">
        <w:r w:rsidRPr="0079244C">
          <w:rPr>
            <w:rStyle w:val="Hyperlink"/>
            <w:rFonts w:ascii="Times New Roman" w:hAnsi="Times New Roman"/>
            <w:color w:val="auto"/>
            <w:sz w:val="28"/>
            <w:szCs w:val="28"/>
            <w:u w:val="none"/>
          </w:rPr>
          <w:t>http://www.who.int/gho/publications/world_health_statistics/2013/en/index.html</w:t>
        </w:r>
      </w:hyperlink>
      <w:r w:rsidRPr="0079244C">
        <w:rPr>
          <w:rFonts w:ascii="Times New Roman" w:hAnsi="Times New Roman"/>
          <w:sz w:val="28"/>
          <w:szCs w:val="28"/>
        </w:rPr>
        <w:t>. – Назва з екрану</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256. O’Donnell MJ, Chin SL, Rangarajan S, et al. Global and regional effects of potentially modifiable risk factors associated with acute stroke in 32 countries (INTER-STROKE): a case-control study. </w:t>
      </w:r>
      <w:r w:rsidRPr="0079244C">
        <w:rPr>
          <w:rFonts w:ascii="Times New Roman" w:hAnsi="Times New Roman"/>
          <w:i/>
          <w:iCs/>
          <w:sz w:val="28"/>
          <w:szCs w:val="28"/>
        </w:rPr>
        <w:t>Lancet</w:t>
      </w:r>
      <w:r w:rsidRPr="0079244C">
        <w:rPr>
          <w:rFonts w:ascii="Times New Roman" w:hAnsi="Times New Roman"/>
          <w:i/>
          <w:iCs/>
          <w:sz w:val="28"/>
          <w:szCs w:val="28"/>
          <w:lang w:val="en-US"/>
        </w:rPr>
        <w:t>.</w:t>
      </w:r>
      <w:r w:rsidRPr="0079244C">
        <w:rPr>
          <w:rFonts w:ascii="Times New Roman" w:hAnsi="Times New Roman"/>
          <w:sz w:val="28"/>
          <w:szCs w:val="28"/>
        </w:rPr>
        <w:t xml:space="preserve"> 2016</w:t>
      </w:r>
      <w:r w:rsidRPr="0079244C">
        <w:rPr>
          <w:rFonts w:ascii="Times New Roman" w:hAnsi="Times New Roman"/>
          <w:sz w:val="28"/>
          <w:szCs w:val="28"/>
          <w:lang w:val="en-US"/>
        </w:rPr>
        <w:t>.</w:t>
      </w:r>
      <w:r w:rsidRPr="0079244C">
        <w:rPr>
          <w:rFonts w:ascii="Times New Roman" w:hAnsi="Times New Roman"/>
          <w:sz w:val="28"/>
          <w:szCs w:val="28"/>
        </w:rPr>
        <w:t xml:space="preserve"> </w:t>
      </w:r>
      <w:r w:rsidRPr="0079244C">
        <w:rPr>
          <w:rFonts w:ascii="Times New Roman" w:hAnsi="Times New Roman"/>
          <w:sz w:val="28"/>
          <w:szCs w:val="28"/>
          <w:lang w:val="en-US"/>
        </w:rPr>
        <w:t>V.</w:t>
      </w:r>
      <w:r w:rsidRPr="0079244C">
        <w:rPr>
          <w:rFonts w:ascii="Times New Roman" w:hAnsi="Times New Roman"/>
          <w:sz w:val="28"/>
          <w:szCs w:val="28"/>
        </w:rPr>
        <w:t>388</w:t>
      </w:r>
      <w:r w:rsidRPr="0079244C">
        <w:rPr>
          <w:rFonts w:ascii="Times New Roman" w:hAnsi="Times New Roman"/>
          <w:sz w:val="28"/>
          <w:szCs w:val="28"/>
          <w:lang w:val="en-US"/>
        </w:rPr>
        <w:t>. P.</w:t>
      </w:r>
      <w:r w:rsidRPr="0079244C">
        <w:rPr>
          <w:rFonts w:ascii="Times New Roman" w:hAnsi="Times New Roman"/>
          <w:sz w:val="28"/>
          <w:szCs w:val="28"/>
        </w:rPr>
        <w:t>761–775.</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257. Young Dae Kim, Yo Han Jung, Bo Norrving, Bruce Ovbiagele, Gustavo Saposnik. Влияют ли национальные расходы на научно-исследовательские и опытно-конструкторские работы на исходы инсульта? </w:t>
      </w:r>
      <w:r w:rsidRPr="0079244C">
        <w:rPr>
          <w:rFonts w:ascii="Times New Roman" w:hAnsi="Times New Roman"/>
          <w:i/>
          <w:iCs/>
          <w:sz w:val="28"/>
          <w:szCs w:val="28"/>
        </w:rPr>
        <w:t>International Journal of Stroke</w:t>
      </w:r>
      <w:r w:rsidRPr="0079244C">
        <w:rPr>
          <w:rFonts w:ascii="Times New Roman" w:hAnsi="Times New Roman"/>
          <w:sz w:val="28"/>
          <w:szCs w:val="28"/>
        </w:rPr>
        <w:t>. 2015. Vol.10(6). Р.10–18.</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258. Наукові здобутки в дисертаційних роботах за спеціальністю «соціальна медицина» 2013-2017 роки. / за ред. Г.О.Слабкого. Київ, 2018. 342с</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259. Коваленко А.В. Медико-соціальне обґрунтування моделі інформаційно-освітнього забезпечення профілактики хвороб системи кровообігу: автореф. дис. ... кандидата  мед. наук: спец. 14.02.03 «Соціальна медицина» Харківський національний медичний університет МОЗ України. Харків. 2015. 22 с.</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260. Бідчук А.С., Кириченко А.С. </w:t>
      </w:r>
      <w:r w:rsidRPr="0079244C">
        <w:rPr>
          <w:rFonts w:ascii="Times New Roman" w:hAnsi="Times New Roman"/>
          <w:bCs/>
          <w:sz w:val="28"/>
          <w:szCs w:val="28"/>
        </w:rPr>
        <w:t xml:space="preserve">Медико-соціальне обґрунтування оптимізованої моделі профілактики </w:t>
      </w:r>
      <w:r w:rsidRPr="0079244C">
        <w:rPr>
          <w:rFonts w:ascii="Times New Roman" w:hAnsi="Times New Roman"/>
          <w:sz w:val="28"/>
          <w:szCs w:val="28"/>
        </w:rPr>
        <w:t>хвороб системи кровообігу</w:t>
      </w:r>
      <w:r w:rsidRPr="0079244C">
        <w:rPr>
          <w:rFonts w:ascii="Times New Roman" w:hAnsi="Times New Roman"/>
          <w:bCs/>
          <w:sz w:val="28"/>
          <w:szCs w:val="28"/>
        </w:rPr>
        <w:t xml:space="preserve"> в практиці сімейної</w:t>
      </w:r>
      <w:r w:rsidRPr="0079244C">
        <w:rPr>
          <w:rFonts w:ascii="Times New Roman" w:hAnsi="Times New Roman"/>
          <w:sz w:val="28"/>
          <w:szCs w:val="28"/>
        </w:rPr>
        <w:t>: автореф. дис. кандидата мед. наук: спец. 14.02.03 «Соціальна медицина». К., Національна медична академія післядипломної освіти  ім. П.Л.Шупика. 2016. 24 с.</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261. </w:t>
      </w:r>
      <w:r w:rsidRPr="0079244C">
        <w:rPr>
          <w:rFonts w:ascii="Times New Roman" w:hAnsi="Times New Roman"/>
          <w:bCs/>
          <w:sz w:val="28"/>
          <w:szCs w:val="28"/>
        </w:rPr>
        <w:t>Сміянов В.А. Медико-соціальне обґрунтування моделі управління  якістю медичної допомоги на основі внутрішнього аудиту на рівні закладу охорони здоров’я :</w:t>
      </w:r>
      <w:r w:rsidRPr="0079244C">
        <w:rPr>
          <w:rFonts w:ascii="Times New Roman" w:hAnsi="Times New Roman"/>
          <w:sz w:val="28"/>
          <w:szCs w:val="28"/>
        </w:rPr>
        <w:t xml:space="preserve"> автореф. дис. ... д-ра мед. наук : спец. 14.00.33 «Соціальна медицина» Харків, 2015. 38 с.</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262. Пірникоза А.В. </w:t>
      </w:r>
      <w:r w:rsidRPr="0079244C">
        <w:rPr>
          <w:rFonts w:ascii="Times New Roman" w:hAnsi="Times New Roman"/>
          <w:bCs/>
          <w:iCs/>
          <w:sz w:val="28"/>
          <w:szCs w:val="28"/>
        </w:rPr>
        <w:t>Удосконалення системи медичного забезпечення сільського населення при екстрених станах:</w:t>
      </w:r>
      <w:r w:rsidRPr="0079244C">
        <w:rPr>
          <w:rFonts w:ascii="Times New Roman" w:hAnsi="Times New Roman"/>
          <w:sz w:val="28"/>
          <w:szCs w:val="28"/>
        </w:rPr>
        <w:t xml:space="preserve"> автореф. дис. ... к. мед. наук : спец. 14.00.33 «Соціальна медицина», Національна медична академія післядипломної освіти  ім. П.Л.Шупика. Київ. 2014. 24 с.</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263. Лакшул З.В. Медико-соціальне обґрунтування мультимодальної системи профілактики артеріальної гіпертензії на основі  концепції  персоналізованої медицини у  дорослого населення на регіональному рівні: автореф. дис. ... д-ра мед. наук: спец. 14.02.03 «Соціальна медицина» Харківський національний медичний університет МОЗ України. Харків, 2016. 38 с.</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264. </w:t>
      </w:r>
      <w:bookmarkStart w:id="172" w:name="_Hlk54276281"/>
      <w:r w:rsidRPr="0079244C">
        <w:rPr>
          <w:rFonts w:ascii="Times New Roman" w:hAnsi="Times New Roman"/>
          <w:sz w:val="28"/>
          <w:szCs w:val="28"/>
        </w:rPr>
        <w:t xml:space="preserve">Кириченко А.Г.  </w:t>
      </w:r>
      <w:r w:rsidRPr="0079244C">
        <w:rPr>
          <w:rFonts w:ascii="Times New Roman" w:hAnsi="Times New Roman"/>
          <w:bCs/>
          <w:sz w:val="28"/>
          <w:szCs w:val="28"/>
        </w:rPr>
        <w:t>Медико-соціальне обґрунтування оптимізованої моделі запобігання та зменшення первинної інвалідності працездатного населення України (на прикладі невроголічної патології)</w:t>
      </w:r>
      <w:r w:rsidRPr="0079244C">
        <w:rPr>
          <w:rFonts w:ascii="Times New Roman" w:hAnsi="Times New Roman"/>
          <w:sz w:val="28"/>
          <w:szCs w:val="28"/>
        </w:rPr>
        <w:t>: автореф. дис. ... д-ра мед. наук: спец. 14.02.03 «Соціальна медицина» Національна медична академія післядипломної освіти  ім. П.Л.Шупика. Київ. 2014. 32 с.</w:t>
      </w:r>
    </w:p>
    <w:bookmarkEnd w:id="172"/>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265. Зозуля А.І. </w:t>
      </w:r>
      <w:r w:rsidRPr="0079244C">
        <w:rPr>
          <w:rFonts w:ascii="Times New Roman" w:hAnsi="Times New Roman"/>
          <w:bCs/>
          <w:sz w:val="28"/>
          <w:szCs w:val="28"/>
        </w:rPr>
        <w:t>Медико-соціальне обґрунтування якісно нової системи спеціалізованої  допомоги хворим з судинною патологією головного мозку</w:t>
      </w:r>
      <w:r w:rsidRPr="0079244C">
        <w:rPr>
          <w:rFonts w:ascii="Times New Roman" w:hAnsi="Times New Roman"/>
          <w:sz w:val="28"/>
          <w:szCs w:val="28"/>
        </w:rPr>
        <w:t>: автореф. дис. ... д-ра мед. наук: спец. 14.02.03 «Соціальна медицина» Київ, 2013. 40 с.</w:t>
      </w:r>
    </w:p>
    <w:p w:rsidR="0073582F" w:rsidRPr="0079244C" w:rsidRDefault="0073582F" w:rsidP="0067715E">
      <w:pPr>
        <w:spacing w:after="0" w:line="360" w:lineRule="auto"/>
        <w:ind w:firstLine="709"/>
        <w:contextualSpacing/>
        <w:jc w:val="both"/>
        <w:rPr>
          <w:rFonts w:ascii="Times New Roman" w:hAnsi="Times New Roman"/>
          <w:sz w:val="28"/>
          <w:szCs w:val="28"/>
        </w:rPr>
      </w:pPr>
      <w:r w:rsidRPr="0079244C">
        <w:rPr>
          <w:rFonts w:ascii="Times New Roman" w:hAnsi="Times New Roman"/>
          <w:sz w:val="28"/>
          <w:szCs w:val="28"/>
        </w:rPr>
        <w:t>266. Осипов В. Г., Коваленко Г. В., Лопин Н. И. Методика и техника статистической обработки информации. Москва : Наука, 1968. 323 с.</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267. Паніотто В. І., Максименко В. С., Харченко Н. М. Статистичний аналіз соціологічних даних. Київ : КМ Академія, 2004. 269 с.</w:t>
      </w:r>
    </w:p>
    <w:p w:rsidR="0073582F" w:rsidRPr="0079244C" w:rsidRDefault="0073582F" w:rsidP="0067715E">
      <w:pPr>
        <w:pStyle w:val="ListParagraph"/>
        <w:spacing w:line="360" w:lineRule="auto"/>
        <w:ind w:left="0" w:firstLine="709"/>
        <w:jc w:val="both"/>
        <w:rPr>
          <w:rFonts w:ascii="Times New Roman" w:hAnsi="Times New Roman"/>
          <w:sz w:val="28"/>
          <w:szCs w:val="28"/>
          <w:lang w:val="en-US"/>
        </w:rPr>
      </w:pPr>
      <w:r w:rsidRPr="0079244C">
        <w:rPr>
          <w:rFonts w:ascii="Times New Roman" w:hAnsi="Times New Roman"/>
          <w:sz w:val="28"/>
          <w:szCs w:val="28"/>
        </w:rPr>
        <w:t>268. Сепетлиев Д. И. Статистические методы в научных медицинских исследованиях / авториз. пер. с болг. Москва</w:t>
      </w:r>
      <w:r w:rsidRPr="0079244C">
        <w:rPr>
          <w:rFonts w:ascii="Times New Roman" w:hAnsi="Times New Roman"/>
          <w:sz w:val="28"/>
          <w:szCs w:val="28"/>
          <w:lang w:val="en-US"/>
        </w:rPr>
        <w:t xml:space="preserve"> : </w:t>
      </w:r>
      <w:r w:rsidRPr="0079244C">
        <w:rPr>
          <w:rFonts w:ascii="Times New Roman" w:hAnsi="Times New Roman"/>
          <w:sz w:val="28"/>
          <w:szCs w:val="28"/>
        </w:rPr>
        <w:t>Медицина</w:t>
      </w:r>
      <w:r w:rsidRPr="0079244C">
        <w:rPr>
          <w:rFonts w:ascii="Times New Roman" w:hAnsi="Times New Roman"/>
          <w:sz w:val="28"/>
          <w:szCs w:val="28"/>
          <w:lang w:val="en-US"/>
        </w:rPr>
        <w:t xml:space="preserve">, 1968. 18 </w:t>
      </w:r>
      <w:r w:rsidRPr="0079244C">
        <w:rPr>
          <w:rFonts w:ascii="Times New Roman" w:hAnsi="Times New Roman"/>
          <w:sz w:val="28"/>
          <w:szCs w:val="28"/>
        </w:rPr>
        <w:t>с</w:t>
      </w:r>
      <w:r w:rsidRPr="0079244C">
        <w:rPr>
          <w:rFonts w:ascii="Times New Roman" w:hAnsi="Times New Roman"/>
          <w:sz w:val="28"/>
          <w:szCs w:val="28"/>
          <w:lang w:val="en-US"/>
        </w:rPr>
        <w:t>.</w:t>
      </w:r>
    </w:p>
    <w:p w:rsidR="0073582F" w:rsidRPr="0079244C" w:rsidRDefault="0073582F" w:rsidP="0067715E">
      <w:pPr>
        <w:pStyle w:val="ListParagraph"/>
        <w:spacing w:line="360" w:lineRule="auto"/>
        <w:ind w:left="0" w:firstLine="709"/>
        <w:jc w:val="both"/>
        <w:rPr>
          <w:rFonts w:ascii="Times New Roman" w:hAnsi="Times New Roman"/>
          <w:sz w:val="28"/>
          <w:szCs w:val="28"/>
          <w:lang w:val="en-US"/>
        </w:rPr>
      </w:pPr>
      <w:r w:rsidRPr="0079244C">
        <w:rPr>
          <w:rFonts w:ascii="Times New Roman" w:hAnsi="Times New Roman"/>
          <w:sz w:val="28"/>
          <w:szCs w:val="28"/>
        </w:rPr>
        <w:t>269.</w:t>
      </w:r>
      <w:r w:rsidRPr="0079244C">
        <w:rPr>
          <w:rFonts w:ascii="Times New Roman" w:hAnsi="Times New Roman"/>
          <w:sz w:val="28"/>
          <w:szCs w:val="28"/>
          <w:lang w:val="en-US"/>
        </w:rPr>
        <w:t xml:space="preserve"> Bland M. An Introduction to Medical Statistics</w:t>
      </w:r>
      <w:r w:rsidRPr="0079244C">
        <w:rPr>
          <w:rFonts w:ascii="Times New Roman" w:hAnsi="Times New Roman"/>
          <w:sz w:val="28"/>
          <w:szCs w:val="28"/>
        </w:rPr>
        <w:t>.</w:t>
      </w:r>
      <w:r w:rsidRPr="0079244C">
        <w:rPr>
          <w:rFonts w:ascii="Times New Roman" w:hAnsi="Times New Roman"/>
          <w:sz w:val="28"/>
          <w:szCs w:val="28"/>
          <w:lang w:val="en-US"/>
        </w:rPr>
        <w:t xml:space="preserve"> / M. Bland. - 3rd ed. Oxford</w:t>
      </w:r>
      <w:r w:rsidRPr="0079244C">
        <w:rPr>
          <w:rFonts w:ascii="Times New Roman" w:hAnsi="Times New Roman"/>
          <w:sz w:val="28"/>
          <w:szCs w:val="28"/>
        </w:rPr>
        <w:t>.</w:t>
      </w:r>
      <w:r w:rsidRPr="0079244C">
        <w:rPr>
          <w:rFonts w:ascii="Times New Roman" w:hAnsi="Times New Roman"/>
          <w:sz w:val="28"/>
          <w:szCs w:val="28"/>
          <w:lang w:val="en-US"/>
        </w:rPr>
        <w:t xml:space="preserve"> Oxford University Press</w:t>
      </w:r>
      <w:r w:rsidRPr="0079244C">
        <w:rPr>
          <w:rFonts w:ascii="Times New Roman" w:hAnsi="Times New Roman"/>
          <w:sz w:val="28"/>
          <w:szCs w:val="28"/>
        </w:rPr>
        <w:t>.</w:t>
      </w:r>
      <w:r w:rsidRPr="0079244C">
        <w:rPr>
          <w:rFonts w:ascii="Times New Roman" w:hAnsi="Times New Roman"/>
          <w:sz w:val="28"/>
          <w:szCs w:val="28"/>
          <w:lang w:val="en-US"/>
        </w:rPr>
        <w:t xml:space="preserve"> 2000. 405 </w:t>
      </w:r>
      <w:r w:rsidRPr="0079244C">
        <w:rPr>
          <w:rFonts w:ascii="Times New Roman" w:hAnsi="Times New Roman"/>
          <w:sz w:val="28"/>
          <w:szCs w:val="28"/>
        </w:rPr>
        <w:t>р</w:t>
      </w:r>
      <w:r w:rsidRPr="0079244C">
        <w:rPr>
          <w:rFonts w:ascii="Times New Roman" w:hAnsi="Times New Roman"/>
          <w:sz w:val="28"/>
          <w:szCs w:val="28"/>
          <w:lang w:val="en-US"/>
        </w:rPr>
        <w:t>.</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270.</w:t>
      </w:r>
      <w:r w:rsidRPr="0079244C">
        <w:rPr>
          <w:rFonts w:ascii="Times New Roman" w:hAnsi="Times New Roman"/>
          <w:sz w:val="28"/>
          <w:szCs w:val="28"/>
          <w:lang w:val="en-US"/>
        </w:rPr>
        <w:t xml:space="preserve"> </w:t>
      </w:r>
      <w:r w:rsidRPr="0079244C">
        <w:rPr>
          <w:rFonts w:ascii="Times New Roman" w:hAnsi="Times New Roman"/>
          <w:sz w:val="28"/>
          <w:szCs w:val="28"/>
          <w:shd w:val="clear" w:color="auto" w:fill="FBFBF3"/>
        </w:rPr>
        <w:t>Жданова</w:t>
      </w:r>
      <w:r w:rsidRPr="0079244C">
        <w:rPr>
          <w:rFonts w:ascii="Times New Roman" w:hAnsi="Times New Roman"/>
          <w:sz w:val="28"/>
          <w:szCs w:val="28"/>
          <w:shd w:val="clear" w:color="auto" w:fill="FBFBF3"/>
          <w:lang w:val="en-US"/>
        </w:rPr>
        <w:t xml:space="preserve"> </w:t>
      </w:r>
      <w:r w:rsidRPr="0079244C">
        <w:rPr>
          <w:rFonts w:ascii="Times New Roman" w:hAnsi="Times New Roman"/>
          <w:sz w:val="28"/>
          <w:szCs w:val="28"/>
          <w:shd w:val="clear" w:color="auto" w:fill="FBFBF3"/>
        </w:rPr>
        <w:t>М</w:t>
      </w:r>
      <w:r w:rsidRPr="0079244C">
        <w:rPr>
          <w:rFonts w:ascii="Times New Roman" w:hAnsi="Times New Roman"/>
          <w:sz w:val="28"/>
          <w:szCs w:val="28"/>
          <w:shd w:val="clear" w:color="auto" w:fill="FBFBF3"/>
          <w:lang w:val="en-US"/>
        </w:rPr>
        <w:t>.</w:t>
      </w:r>
      <w:r w:rsidRPr="0079244C">
        <w:rPr>
          <w:rFonts w:ascii="Times New Roman" w:hAnsi="Times New Roman"/>
          <w:sz w:val="28"/>
          <w:szCs w:val="28"/>
          <w:shd w:val="clear" w:color="auto" w:fill="FBFBF3"/>
        </w:rPr>
        <w:t>П</w:t>
      </w:r>
      <w:r w:rsidRPr="0079244C">
        <w:rPr>
          <w:rFonts w:ascii="Times New Roman" w:hAnsi="Times New Roman"/>
          <w:sz w:val="28"/>
          <w:szCs w:val="28"/>
          <w:shd w:val="clear" w:color="auto" w:fill="FBFBF3"/>
          <w:lang w:val="en-US"/>
        </w:rPr>
        <w:t xml:space="preserve">. </w:t>
      </w:r>
      <w:r w:rsidRPr="0079244C">
        <w:rPr>
          <w:rFonts w:ascii="Times New Roman" w:hAnsi="Times New Roman"/>
          <w:sz w:val="28"/>
          <w:szCs w:val="28"/>
          <w:shd w:val="clear" w:color="auto" w:fill="FBFBF3"/>
        </w:rPr>
        <w:t>Стан</w:t>
      </w:r>
      <w:r w:rsidRPr="0079244C">
        <w:rPr>
          <w:rFonts w:ascii="Times New Roman" w:hAnsi="Times New Roman"/>
          <w:sz w:val="28"/>
          <w:szCs w:val="28"/>
          <w:shd w:val="clear" w:color="auto" w:fill="FBFBF3"/>
          <w:lang w:val="en-US"/>
        </w:rPr>
        <w:t xml:space="preserve"> </w:t>
      </w:r>
      <w:r w:rsidRPr="0079244C">
        <w:rPr>
          <w:rFonts w:ascii="Times New Roman" w:hAnsi="Times New Roman"/>
          <w:sz w:val="28"/>
          <w:szCs w:val="28"/>
          <w:shd w:val="clear" w:color="auto" w:fill="FBFBF3"/>
        </w:rPr>
        <w:t>неврологічної</w:t>
      </w:r>
      <w:r w:rsidRPr="0079244C">
        <w:rPr>
          <w:rFonts w:ascii="Times New Roman" w:hAnsi="Times New Roman"/>
          <w:sz w:val="28"/>
          <w:szCs w:val="28"/>
          <w:shd w:val="clear" w:color="auto" w:fill="FBFBF3"/>
          <w:lang w:val="en-US"/>
        </w:rPr>
        <w:t xml:space="preserve"> </w:t>
      </w:r>
      <w:r w:rsidRPr="0079244C">
        <w:rPr>
          <w:rFonts w:ascii="Times New Roman" w:hAnsi="Times New Roman"/>
          <w:sz w:val="28"/>
          <w:szCs w:val="28"/>
          <w:shd w:val="clear" w:color="auto" w:fill="FBFBF3"/>
        </w:rPr>
        <w:t>служби</w:t>
      </w:r>
      <w:r w:rsidRPr="0079244C">
        <w:rPr>
          <w:rFonts w:ascii="Times New Roman" w:hAnsi="Times New Roman"/>
          <w:sz w:val="28"/>
          <w:szCs w:val="28"/>
          <w:shd w:val="clear" w:color="auto" w:fill="FBFBF3"/>
          <w:lang w:val="en-US"/>
        </w:rPr>
        <w:t xml:space="preserve"> </w:t>
      </w:r>
      <w:r w:rsidRPr="0079244C">
        <w:rPr>
          <w:rFonts w:ascii="Times New Roman" w:hAnsi="Times New Roman"/>
          <w:sz w:val="28"/>
          <w:szCs w:val="28"/>
          <w:shd w:val="clear" w:color="auto" w:fill="FBFBF3"/>
        </w:rPr>
        <w:t>України</w:t>
      </w:r>
      <w:r w:rsidRPr="0079244C">
        <w:rPr>
          <w:rFonts w:ascii="Times New Roman" w:hAnsi="Times New Roman"/>
          <w:sz w:val="28"/>
          <w:szCs w:val="28"/>
          <w:shd w:val="clear" w:color="auto" w:fill="FBFBF3"/>
          <w:lang w:val="en-US"/>
        </w:rPr>
        <w:t xml:space="preserve"> </w:t>
      </w:r>
      <w:r w:rsidRPr="0079244C">
        <w:rPr>
          <w:rFonts w:ascii="Times New Roman" w:hAnsi="Times New Roman"/>
          <w:sz w:val="28"/>
          <w:szCs w:val="28"/>
          <w:shd w:val="clear" w:color="auto" w:fill="FBFBF3"/>
        </w:rPr>
        <w:t>в</w:t>
      </w:r>
      <w:r w:rsidRPr="0079244C">
        <w:rPr>
          <w:rFonts w:ascii="Times New Roman" w:hAnsi="Times New Roman"/>
          <w:sz w:val="28"/>
          <w:szCs w:val="28"/>
          <w:shd w:val="clear" w:color="auto" w:fill="FBFBF3"/>
          <w:lang w:val="en-US"/>
        </w:rPr>
        <w:t xml:space="preserve"> 2006 </w:t>
      </w:r>
      <w:r w:rsidRPr="0079244C">
        <w:rPr>
          <w:rFonts w:ascii="Times New Roman" w:hAnsi="Times New Roman"/>
          <w:sz w:val="28"/>
          <w:szCs w:val="28"/>
          <w:shd w:val="clear" w:color="auto" w:fill="FBFBF3"/>
        </w:rPr>
        <w:t>році</w:t>
      </w:r>
      <w:r w:rsidRPr="0079244C">
        <w:rPr>
          <w:rFonts w:ascii="Times New Roman" w:hAnsi="Times New Roman"/>
          <w:sz w:val="28"/>
          <w:szCs w:val="28"/>
          <w:shd w:val="clear" w:color="auto" w:fill="FBFBF3"/>
          <w:lang w:val="en-US"/>
        </w:rPr>
        <w:t xml:space="preserve"> </w:t>
      </w:r>
      <w:r w:rsidRPr="0079244C">
        <w:rPr>
          <w:rFonts w:ascii="Times New Roman" w:hAnsi="Times New Roman"/>
          <w:sz w:val="28"/>
          <w:szCs w:val="28"/>
          <w:shd w:val="clear" w:color="auto" w:fill="FBFBF3"/>
        </w:rPr>
        <w:t>та</w:t>
      </w:r>
      <w:r w:rsidRPr="0079244C">
        <w:rPr>
          <w:rFonts w:ascii="Times New Roman" w:hAnsi="Times New Roman"/>
          <w:sz w:val="28"/>
          <w:szCs w:val="28"/>
          <w:shd w:val="clear" w:color="auto" w:fill="FBFBF3"/>
          <w:lang w:val="en-US"/>
        </w:rPr>
        <w:t xml:space="preserve"> </w:t>
      </w:r>
      <w:r w:rsidRPr="0079244C">
        <w:rPr>
          <w:rFonts w:ascii="Times New Roman" w:hAnsi="Times New Roman"/>
          <w:sz w:val="28"/>
          <w:szCs w:val="28"/>
          <w:shd w:val="clear" w:color="auto" w:fill="FBFBF3"/>
        </w:rPr>
        <w:t>перспективи</w:t>
      </w:r>
      <w:r w:rsidRPr="0079244C">
        <w:rPr>
          <w:rFonts w:ascii="Times New Roman" w:hAnsi="Times New Roman"/>
          <w:sz w:val="28"/>
          <w:szCs w:val="28"/>
          <w:shd w:val="clear" w:color="auto" w:fill="FBFBF3"/>
          <w:lang w:val="en-US"/>
        </w:rPr>
        <w:t xml:space="preserve"> </w:t>
      </w:r>
      <w:r w:rsidRPr="0079244C">
        <w:rPr>
          <w:rFonts w:ascii="Times New Roman" w:hAnsi="Times New Roman"/>
          <w:sz w:val="28"/>
          <w:szCs w:val="28"/>
          <w:shd w:val="clear" w:color="auto" w:fill="FBFBF3"/>
        </w:rPr>
        <w:t>розвитку</w:t>
      </w:r>
      <w:r w:rsidRPr="0079244C">
        <w:rPr>
          <w:rFonts w:ascii="Times New Roman" w:hAnsi="Times New Roman"/>
          <w:sz w:val="28"/>
          <w:szCs w:val="28"/>
          <w:shd w:val="clear" w:color="auto" w:fill="FBFBF3"/>
          <w:lang w:val="en-US"/>
        </w:rPr>
        <w:t xml:space="preserve"> / </w:t>
      </w:r>
      <w:r w:rsidRPr="0079244C">
        <w:rPr>
          <w:rFonts w:ascii="Times New Roman" w:hAnsi="Times New Roman"/>
          <w:sz w:val="28"/>
          <w:szCs w:val="28"/>
          <w:shd w:val="clear" w:color="auto" w:fill="FBFBF3"/>
        </w:rPr>
        <w:t>Жданова</w:t>
      </w:r>
      <w:r w:rsidRPr="0079244C">
        <w:rPr>
          <w:rFonts w:ascii="Times New Roman" w:hAnsi="Times New Roman"/>
          <w:sz w:val="28"/>
          <w:szCs w:val="28"/>
          <w:shd w:val="clear" w:color="auto" w:fill="FBFBF3"/>
          <w:lang w:val="en-US"/>
        </w:rPr>
        <w:t xml:space="preserve"> </w:t>
      </w:r>
      <w:r w:rsidRPr="0079244C">
        <w:rPr>
          <w:rFonts w:ascii="Times New Roman" w:hAnsi="Times New Roman"/>
          <w:sz w:val="28"/>
          <w:szCs w:val="28"/>
          <w:shd w:val="clear" w:color="auto" w:fill="FBFBF3"/>
        </w:rPr>
        <w:t>М</w:t>
      </w:r>
      <w:r w:rsidRPr="0079244C">
        <w:rPr>
          <w:rFonts w:ascii="Times New Roman" w:hAnsi="Times New Roman"/>
          <w:sz w:val="28"/>
          <w:szCs w:val="28"/>
          <w:shd w:val="clear" w:color="auto" w:fill="FBFBF3"/>
          <w:lang w:val="en-US"/>
        </w:rPr>
        <w:t>.</w:t>
      </w:r>
      <w:r w:rsidRPr="0079244C">
        <w:rPr>
          <w:rFonts w:ascii="Times New Roman" w:hAnsi="Times New Roman"/>
          <w:sz w:val="28"/>
          <w:szCs w:val="28"/>
          <w:shd w:val="clear" w:color="auto" w:fill="FBFBF3"/>
        </w:rPr>
        <w:t>П</w:t>
      </w:r>
      <w:r w:rsidRPr="0079244C">
        <w:rPr>
          <w:rFonts w:ascii="Times New Roman" w:hAnsi="Times New Roman"/>
          <w:sz w:val="28"/>
          <w:szCs w:val="28"/>
          <w:shd w:val="clear" w:color="auto" w:fill="FBFBF3"/>
          <w:lang w:val="en-US"/>
        </w:rPr>
        <w:t xml:space="preserve">., </w:t>
      </w:r>
      <w:r w:rsidRPr="0079244C">
        <w:rPr>
          <w:rFonts w:ascii="Times New Roman" w:hAnsi="Times New Roman"/>
          <w:sz w:val="28"/>
          <w:szCs w:val="28"/>
          <w:shd w:val="clear" w:color="auto" w:fill="FBFBF3"/>
        </w:rPr>
        <w:t>Голубчиков</w:t>
      </w:r>
      <w:r w:rsidRPr="0079244C">
        <w:rPr>
          <w:rFonts w:ascii="Times New Roman" w:hAnsi="Times New Roman"/>
          <w:sz w:val="28"/>
          <w:szCs w:val="28"/>
          <w:shd w:val="clear" w:color="auto" w:fill="FBFBF3"/>
          <w:lang w:val="en-US"/>
        </w:rPr>
        <w:t xml:space="preserve"> </w:t>
      </w:r>
      <w:r w:rsidRPr="0079244C">
        <w:rPr>
          <w:rFonts w:ascii="Times New Roman" w:hAnsi="Times New Roman"/>
          <w:sz w:val="28"/>
          <w:szCs w:val="28"/>
          <w:shd w:val="clear" w:color="auto" w:fill="FBFBF3"/>
        </w:rPr>
        <w:t>М</w:t>
      </w:r>
      <w:r w:rsidRPr="0079244C">
        <w:rPr>
          <w:rFonts w:ascii="Times New Roman" w:hAnsi="Times New Roman"/>
          <w:sz w:val="28"/>
          <w:szCs w:val="28"/>
          <w:shd w:val="clear" w:color="auto" w:fill="FBFBF3"/>
          <w:lang w:val="en-US"/>
        </w:rPr>
        <w:t>.</w:t>
      </w:r>
      <w:r w:rsidRPr="0079244C">
        <w:rPr>
          <w:rFonts w:ascii="Times New Roman" w:hAnsi="Times New Roman"/>
          <w:sz w:val="28"/>
          <w:szCs w:val="28"/>
          <w:shd w:val="clear" w:color="auto" w:fill="FBFBF3"/>
        </w:rPr>
        <w:t>В</w:t>
      </w:r>
      <w:r w:rsidRPr="0079244C">
        <w:rPr>
          <w:rFonts w:ascii="Times New Roman" w:hAnsi="Times New Roman"/>
          <w:sz w:val="28"/>
          <w:szCs w:val="28"/>
          <w:shd w:val="clear" w:color="auto" w:fill="FBFBF3"/>
          <w:lang w:val="en-US"/>
        </w:rPr>
        <w:t xml:space="preserve">., </w:t>
      </w:r>
      <w:r w:rsidRPr="0079244C">
        <w:rPr>
          <w:rFonts w:ascii="Times New Roman" w:hAnsi="Times New Roman"/>
          <w:sz w:val="28"/>
          <w:szCs w:val="28"/>
          <w:shd w:val="clear" w:color="auto" w:fill="FBFBF3"/>
        </w:rPr>
        <w:t>Міщенко</w:t>
      </w:r>
      <w:r w:rsidRPr="0079244C">
        <w:rPr>
          <w:rFonts w:ascii="Times New Roman" w:hAnsi="Times New Roman"/>
          <w:sz w:val="28"/>
          <w:szCs w:val="28"/>
          <w:shd w:val="clear" w:color="auto" w:fill="FBFBF3"/>
          <w:lang w:val="en-US"/>
        </w:rPr>
        <w:t xml:space="preserve"> </w:t>
      </w:r>
      <w:r w:rsidRPr="0079244C">
        <w:rPr>
          <w:rFonts w:ascii="Times New Roman" w:hAnsi="Times New Roman"/>
          <w:sz w:val="28"/>
          <w:szCs w:val="28"/>
          <w:shd w:val="clear" w:color="auto" w:fill="FBFBF3"/>
        </w:rPr>
        <w:t>Т</w:t>
      </w:r>
      <w:r w:rsidRPr="0079244C">
        <w:rPr>
          <w:rFonts w:ascii="Times New Roman" w:hAnsi="Times New Roman"/>
          <w:sz w:val="28"/>
          <w:szCs w:val="28"/>
          <w:shd w:val="clear" w:color="auto" w:fill="FBFBF3"/>
          <w:lang w:val="en-US"/>
        </w:rPr>
        <w:t>.</w:t>
      </w:r>
      <w:r w:rsidRPr="0079244C">
        <w:rPr>
          <w:rFonts w:ascii="Times New Roman" w:hAnsi="Times New Roman"/>
          <w:sz w:val="28"/>
          <w:szCs w:val="28"/>
          <w:shd w:val="clear" w:color="auto" w:fill="FBFBF3"/>
        </w:rPr>
        <w:t>С</w:t>
      </w:r>
      <w:r w:rsidRPr="0079244C">
        <w:rPr>
          <w:rFonts w:ascii="Times New Roman" w:hAnsi="Times New Roman"/>
          <w:sz w:val="28"/>
          <w:szCs w:val="28"/>
          <w:shd w:val="clear" w:color="auto" w:fill="FBFBF3"/>
          <w:lang w:val="en-US"/>
        </w:rPr>
        <w:t xml:space="preserve">. — </w:t>
      </w:r>
      <w:r w:rsidRPr="0079244C">
        <w:rPr>
          <w:rFonts w:ascii="Times New Roman" w:hAnsi="Times New Roman"/>
          <w:sz w:val="28"/>
          <w:szCs w:val="28"/>
          <w:shd w:val="clear" w:color="auto" w:fill="FBFBF3"/>
        </w:rPr>
        <w:t>Харків</w:t>
      </w:r>
      <w:r w:rsidRPr="0079244C">
        <w:rPr>
          <w:rFonts w:ascii="Times New Roman" w:hAnsi="Times New Roman"/>
          <w:sz w:val="28"/>
          <w:szCs w:val="28"/>
          <w:shd w:val="clear" w:color="auto" w:fill="FBFBF3"/>
          <w:lang w:val="en-US"/>
        </w:rPr>
        <w:t xml:space="preserve">, 2007. — 24 </w:t>
      </w:r>
      <w:r w:rsidRPr="0079244C">
        <w:rPr>
          <w:rFonts w:ascii="Times New Roman" w:hAnsi="Times New Roman"/>
          <w:sz w:val="28"/>
          <w:szCs w:val="28"/>
          <w:shd w:val="clear" w:color="auto" w:fill="FBFBF3"/>
        </w:rPr>
        <w:t>с</w:t>
      </w:r>
      <w:r w:rsidRPr="0079244C">
        <w:rPr>
          <w:rFonts w:ascii="Times New Roman" w:hAnsi="Times New Roman"/>
          <w:sz w:val="28"/>
          <w:szCs w:val="28"/>
          <w:shd w:val="clear" w:color="auto" w:fill="FBFBF3"/>
          <w:lang w:val="en-US"/>
        </w:rPr>
        <w:t>.</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271. Хобзей М.К., Міщенко Т.С., Вершигора А.В., Матюха Л.Ф., Нетяженко В.З., Дударь Л.В., Педаченко Є.Г., Швець О.В., Божко Л.І., Величко С.О., Гуляєва М.В., Костюк М.Р., Сехедько О.А., Острополець Н.А., Парій В.Д., Прокопів М.М.,  Титова Т.А., Фломін Ю.В., Шуляк В.І. Ішемічний інсульт. Уніфікований клінічний протокол медичної допомоги. 2012. </w:t>
      </w:r>
      <w:r w:rsidRPr="0079244C">
        <w:rPr>
          <w:rFonts w:ascii="Times New Roman" w:hAnsi="Times New Roman"/>
          <w:i/>
          <w:iCs/>
          <w:sz w:val="28"/>
          <w:szCs w:val="28"/>
        </w:rPr>
        <w:t>ВГО «УАБІ»,</w:t>
      </w:r>
      <w:r w:rsidRPr="0079244C">
        <w:rPr>
          <w:rFonts w:ascii="Times New Roman" w:hAnsi="Times New Roman"/>
          <w:sz w:val="28"/>
          <w:szCs w:val="28"/>
        </w:rPr>
        <w:t xml:space="preserve"> Київ, 2012. 120 с.</w:t>
      </w:r>
    </w:p>
    <w:p w:rsidR="0073582F" w:rsidRPr="0079244C" w:rsidRDefault="0073582F" w:rsidP="0067715E">
      <w:pPr>
        <w:pStyle w:val="NoSpacing"/>
        <w:jc w:val="both"/>
      </w:pPr>
      <w:bookmarkStart w:id="173" w:name="_Toc55244256"/>
      <w:r w:rsidRPr="0079244C">
        <w:t>272. Показники здоров’я населення  та використання ресурсів охорони здоров’я  в Україні   за 2015 – 2016 роки.  Київ, 2017. – 294 с.</w:t>
      </w:r>
      <w:bookmarkEnd w:id="173"/>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273. Показники здоров’я населення  та використання ресурсів охорони здоров’я  в Україні   за 2017 – 2018 роки.  Київ, 2019. – 296 с</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274. Попченко Т.П. Реформування сфери охорони здоров’я України: організаційне, нормативно-правове та фінансово-економічне забезпечення (аналітична доповідь). Київ, 2011.  61 с.</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275.</w:t>
      </w:r>
      <w:r w:rsidRPr="0079244C">
        <w:rPr>
          <w:rFonts w:ascii="Times New Roman" w:hAnsi="Times New Roman"/>
          <w:iCs/>
          <w:sz w:val="28"/>
          <w:szCs w:val="28"/>
        </w:rPr>
        <w:t xml:space="preserve"> Доклад о состоянии здравоохранения в мире, </w:t>
      </w:r>
      <w:smartTag w:uri="urn:schemas-microsoft-com:office:smarttags" w:element="metricconverter">
        <w:smartTagPr>
          <w:attr w:name="ProductID" w:val="15 мм"/>
        </w:smartTagPr>
        <w:r w:rsidRPr="0079244C">
          <w:rPr>
            <w:rFonts w:ascii="Times New Roman" w:hAnsi="Times New Roman"/>
            <w:iCs/>
            <w:sz w:val="28"/>
            <w:szCs w:val="28"/>
          </w:rPr>
          <w:t>2008 г</w:t>
        </w:r>
      </w:smartTag>
      <w:r w:rsidRPr="0079244C">
        <w:rPr>
          <w:rFonts w:ascii="Times New Roman" w:hAnsi="Times New Roman"/>
          <w:iCs/>
          <w:sz w:val="28"/>
          <w:szCs w:val="28"/>
        </w:rPr>
        <w:t>. Первичная медико-санитарная помощь — сегодня актуальнее, чем когда-либо</w:t>
      </w:r>
      <w:r w:rsidRPr="0079244C">
        <w:rPr>
          <w:rFonts w:ascii="Times New Roman" w:hAnsi="Times New Roman"/>
          <w:sz w:val="28"/>
          <w:szCs w:val="28"/>
        </w:rPr>
        <w:t xml:space="preserve">. Женева, Всемирная организация здравоохранения, 2008. </w:t>
      </w:r>
      <w:r w:rsidRPr="0079244C">
        <w:rPr>
          <w:rFonts w:ascii="Times New Roman" w:hAnsi="Times New Roman"/>
          <w:sz w:val="28"/>
          <w:szCs w:val="28"/>
          <w:shd w:val="clear" w:color="auto" w:fill="FFFFFF"/>
        </w:rPr>
        <w:t xml:space="preserve">[Електронний ресурс]. </w:t>
      </w:r>
      <w:r w:rsidRPr="0079244C">
        <w:rPr>
          <w:rFonts w:ascii="Times New Roman" w:hAnsi="Times New Roman"/>
          <w:sz w:val="28"/>
          <w:szCs w:val="28"/>
        </w:rPr>
        <w:t xml:space="preserve">Режим доступу: </w:t>
      </w:r>
      <w:hyperlink r:id="rId72" w:history="1">
        <w:r w:rsidRPr="0079244C">
          <w:rPr>
            <w:rStyle w:val="Hyperlink"/>
            <w:rFonts w:ascii="Times New Roman" w:hAnsi="Times New Roman"/>
            <w:color w:val="auto"/>
            <w:sz w:val="28"/>
            <w:szCs w:val="28"/>
            <w:u w:val="none"/>
          </w:rPr>
          <w:t>http://www.who.int/whr/2008/whr08_ru.pdf</w:t>
        </w:r>
      </w:hyperlink>
      <w:r w:rsidRPr="0079244C">
        <w:rPr>
          <w:rFonts w:ascii="Times New Roman" w:hAnsi="Times New Roman"/>
          <w:sz w:val="28"/>
          <w:szCs w:val="28"/>
        </w:rPr>
        <w:t>. – Название с экрана.</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276. Лехан В.М., Надутий К.О., Слабкий Г.О. Інноваційні підходи до забезпечення доступності первинної медико-санітарної допомоги сільському населенню. Україна. </w:t>
      </w:r>
      <w:r w:rsidRPr="0079244C">
        <w:rPr>
          <w:rFonts w:ascii="Times New Roman" w:hAnsi="Times New Roman"/>
          <w:i/>
          <w:iCs/>
          <w:sz w:val="28"/>
          <w:szCs w:val="28"/>
        </w:rPr>
        <w:t>Здоров’я нації.</w:t>
      </w:r>
      <w:r w:rsidRPr="0079244C">
        <w:rPr>
          <w:rFonts w:ascii="Times New Roman" w:hAnsi="Times New Roman"/>
          <w:sz w:val="28"/>
          <w:szCs w:val="28"/>
        </w:rPr>
        <w:t xml:space="preserve"> 2011. №3 (19). С.86–91.</w:t>
      </w:r>
    </w:p>
    <w:p w:rsidR="0073582F" w:rsidRPr="0079244C" w:rsidRDefault="0073582F" w:rsidP="0067715E">
      <w:pPr>
        <w:pStyle w:val="ListParagraph"/>
        <w:spacing w:line="360" w:lineRule="auto"/>
        <w:ind w:left="0" w:firstLine="709"/>
        <w:jc w:val="both"/>
        <w:rPr>
          <w:rFonts w:ascii="Times New Roman" w:hAnsi="Times New Roman"/>
          <w:sz w:val="28"/>
          <w:szCs w:val="28"/>
          <w:lang w:val="en-US"/>
        </w:rPr>
      </w:pPr>
      <w:r w:rsidRPr="0079244C">
        <w:rPr>
          <w:rFonts w:ascii="Times New Roman" w:hAnsi="Times New Roman"/>
          <w:sz w:val="28"/>
          <w:szCs w:val="28"/>
        </w:rPr>
        <w:t>277.</w:t>
      </w:r>
      <w:r w:rsidRPr="0079244C">
        <w:rPr>
          <w:rFonts w:ascii="Times New Roman" w:hAnsi="Times New Roman"/>
          <w:sz w:val="28"/>
          <w:szCs w:val="28"/>
          <w:shd w:val="clear" w:color="auto" w:fill="FFFFFF"/>
          <w:lang w:val="en-US"/>
        </w:rPr>
        <w:t xml:space="preserve"> Lekhan V. Rudiy V., Nolte E. Health care systems in transition: Ukraine.  WHO Regional Office for Europe on behalf of the European Observatory on Health Systems and Policies.  </w:t>
      </w:r>
      <w:r w:rsidRPr="0079244C">
        <w:rPr>
          <w:rFonts w:ascii="Times New Roman" w:hAnsi="Times New Roman"/>
          <w:i/>
          <w:iCs/>
          <w:sz w:val="28"/>
          <w:szCs w:val="28"/>
          <w:shd w:val="clear" w:color="auto" w:fill="FFFFFF"/>
          <w:lang w:val="en-US"/>
        </w:rPr>
        <w:t>Copenhagen</w:t>
      </w:r>
      <w:r w:rsidRPr="0079244C">
        <w:rPr>
          <w:rFonts w:ascii="Times New Roman" w:hAnsi="Times New Roman"/>
          <w:sz w:val="28"/>
          <w:szCs w:val="28"/>
          <w:shd w:val="clear" w:color="auto" w:fill="FFFFFF"/>
          <w:lang w:val="en-US"/>
        </w:rPr>
        <w:t>, 2004. 128 p.</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278.</w:t>
      </w:r>
      <w:r w:rsidRPr="0079244C">
        <w:rPr>
          <w:rFonts w:ascii="Times New Roman" w:hAnsi="Times New Roman"/>
          <w:sz w:val="28"/>
          <w:szCs w:val="28"/>
          <w:lang w:val="en-US"/>
        </w:rPr>
        <w:t xml:space="preserve"> </w:t>
      </w:r>
      <w:r w:rsidRPr="0079244C">
        <w:rPr>
          <w:rFonts w:ascii="Times New Roman" w:hAnsi="Times New Roman"/>
          <w:sz w:val="28"/>
          <w:szCs w:val="28"/>
        </w:rPr>
        <w:t>Слабкий</w:t>
      </w:r>
      <w:r w:rsidRPr="0079244C">
        <w:rPr>
          <w:rFonts w:ascii="Times New Roman" w:hAnsi="Times New Roman"/>
          <w:sz w:val="28"/>
          <w:szCs w:val="28"/>
          <w:lang w:val="en-US"/>
        </w:rPr>
        <w:t xml:space="preserve"> </w:t>
      </w:r>
      <w:r w:rsidRPr="0079244C">
        <w:rPr>
          <w:rFonts w:ascii="Times New Roman" w:hAnsi="Times New Roman"/>
          <w:sz w:val="28"/>
          <w:szCs w:val="28"/>
        </w:rPr>
        <w:t>Г</w:t>
      </w:r>
      <w:r w:rsidRPr="0079244C">
        <w:rPr>
          <w:rFonts w:ascii="Times New Roman" w:hAnsi="Times New Roman"/>
          <w:sz w:val="28"/>
          <w:szCs w:val="28"/>
          <w:lang w:val="en-US"/>
        </w:rPr>
        <w:t>.</w:t>
      </w:r>
      <w:r w:rsidRPr="0079244C">
        <w:rPr>
          <w:rFonts w:ascii="Times New Roman" w:hAnsi="Times New Roman"/>
          <w:sz w:val="28"/>
          <w:szCs w:val="28"/>
        </w:rPr>
        <w:t>О</w:t>
      </w:r>
      <w:r w:rsidRPr="0079244C">
        <w:rPr>
          <w:rFonts w:ascii="Times New Roman" w:hAnsi="Times New Roman"/>
          <w:sz w:val="28"/>
          <w:szCs w:val="28"/>
          <w:lang w:val="en-US"/>
        </w:rPr>
        <w:t>.</w:t>
      </w:r>
      <w:r w:rsidRPr="0079244C">
        <w:rPr>
          <w:rFonts w:ascii="Times New Roman" w:hAnsi="Times New Roman"/>
          <w:sz w:val="28"/>
          <w:szCs w:val="28"/>
        </w:rPr>
        <w:t>,</w:t>
      </w:r>
      <w:r w:rsidRPr="0079244C">
        <w:rPr>
          <w:rFonts w:ascii="Times New Roman" w:hAnsi="Times New Roman"/>
          <w:sz w:val="28"/>
          <w:szCs w:val="28"/>
          <w:lang w:val="en-US"/>
        </w:rPr>
        <w:t xml:space="preserve"> </w:t>
      </w:r>
      <w:r w:rsidRPr="0079244C">
        <w:rPr>
          <w:rFonts w:ascii="Times New Roman" w:hAnsi="Times New Roman"/>
          <w:sz w:val="28"/>
          <w:szCs w:val="28"/>
        </w:rPr>
        <w:t>Зозуля</w:t>
      </w:r>
      <w:r w:rsidRPr="0079244C">
        <w:rPr>
          <w:rFonts w:ascii="Times New Roman" w:hAnsi="Times New Roman"/>
          <w:sz w:val="28"/>
          <w:szCs w:val="28"/>
          <w:lang w:val="en-US"/>
        </w:rPr>
        <w:t xml:space="preserve"> </w:t>
      </w:r>
      <w:r w:rsidRPr="0079244C">
        <w:rPr>
          <w:rFonts w:ascii="Times New Roman" w:hAnsi="Times New Roman"/>
          <w:sz w:val="28"/>
          <w:szCs w:val="28"/>
        </w:rPr>
        <w:t>І</w:t>
      </w:r>
      <w:r w:rsidRPr="0079244C">
        <w:rPr>
          <w:rFonts w:ascii="Times New Roman" w:hAnsi="Times New Roman"/>
          <w:sz w:val="28"/>
          <w:szCs w:val="28"/>
          <w:lang w:val="en-US"/>
        </w:rPr>
        <w:t xml:space="preserve">. </w:t>
      </w:r>
      <w:r w:rsidRPr="0079244C">
        <w:rPr>
          <w:rFonts w:ascii="Times New Roman" w:hAnsi="Times New Roman"/>
          <w:sz w:val="28"/>
          <w:szCs w:val="28"/>
        </w:rPr>
        <w:t>С</w:t>
      </w:r>
      <w:r w:rsidRPr="0079244C">
        <w:rPr>
          <w:rFonts w:ascii="Times New Roman" w:hAnsi="Times New Roman"/>
          <w:sz w:val="28"/>
          <w:szCs w:val="28"/>
          <w:lang w:val="en-US"/>
        </w:rPr>
        <w:t xml:space="preserve">., </w:t>
      </w:r>
      <w:r w:rsidRPr="0079244C">
        <w:rPr>
          <w:rFonts w:ascii="Times New Roman" w:hAnsi="Times New Roman"/>
          <w:sz w:val="28"/>
          <w:szCs w:val="28"/>
        </w:rPr>
        <w:t>Зозуля</w:t>
      </w:r>
      <w:r w:rsidRPr="0079244C">
        <w:rPr>
          <w:rFonts w:ascii="Times New Roman" w:hAnsi="Times New Roman"/>
          <w:sz w:val="28"/>
          <w:szCs w:val="28"/>
          <w:lang w:val="en-US"/>
        </w:rPr>
        <w:t xml:space="preserve"> </w:t>
      </w:r>
      <w:r w:rsidRPr="0079244C">
        <w:rPr>
          <w:rFonts w:ascii="Times New Roman" w:hAnsi="Times New Roman"/>
          <w:sz w:val="28"/>
          <w:szCs w:val="28"/>
        </w:rPr>
        <w:t>А</w:t>
      </w:r>
      <w:r w:rsidRPr="0079244C">
        <w:rPr>
          <w:rFonts w:ascii="Times New Roman" w:hAnsi="Times New Roman"/>
          <w:sz w:val="28"/>
          <w:szCs w:val="28"/>
          <w:lang w:val="en-US"/>
        </w:rPr>
        <w:t xml:space="preserve">. </w:t>
      </w:r>
      <w:r w:rsidRPr="0079244C">
        <w:rPr>
          <w:rFonts w:ascii="Times New Roman" w:hAnsi="Times New Roman"/>
          <w:sz w:val="28"/>
          <w:szCs w:val="28"/>
        </w:rPr>
        <w:t>І</w:t>
      </w:r>
      <w:r w:rsidRPr="0079244C">
        <w:rPr>
          <w:rFonts w:ascii="Times New Roman" w:hAnsi="Times New Roman"/>
          <w:sz w:val="28"/>
          <w:szCs w:val="28"/>
          <w:lang w:val="en-US"/>
        </w:rPr>
        <w:t xml:space="preserve">. </w:t>
      </w:r>
      <w:r w:rsidRPr="0079244C">
        <w:rPr>
          <w:rFonts w:ascii="Times New Roman" w:hAnsi="Times New Roman"/>
          <w:sz w:val="28"/>
          <w:szCs w:val="28"/>
        </w:rPr>
        <w:t>Пріоритетний</w:t>
      </w:r>
      <w:r w:rsidRPr="0079244C">
        <w:rPr>
          <w:rFonts w:ascii="Times New Roman" w:hAnsi="Times New Roman"/>
          <w:sz w:val="28"/>
          <w:szCs w:val="28"/>
          <w:lang w:val="en-US"/>
        </w:rPr>
        <w:t xml:space="preserve"> </w:t>
      </w:r>
      <w:r w:rsidRPr="0079244C">
        <w:rPr>
          <w:rFonts w:ascii="Times New Roman" w:hAnsi="Times New Roman"/>
          <w:sz w:val="28"/>
          <w:szCs w:val="28"/>
        </w:rPr>
        <w:t>розвиток</w:t>
      </w:r>
      <w:r w:rsidRPr="0079244C">
        <w:rPr>
          <w:rFonts w:ascii="Times New Roman" w:hAnsi="Times New Roman"/>
          <w:sz w:val="28"/>
          <w:szCs w:val="28"/>
          <w:lang w:val="en-US"/>
        </w:rPr>
        <w:t xml:space="preserve"> </w:t>
      </w:r>
      <w:r w:rsidRPr="0079244C">
        <w:rPr>
          <w:rFonts w:ascii="Times New Roman" w:hAnsi="Times New Roman"/>
          <w:sz w:val="28"/>
          <w:szCs w:val="28"/>
        </w:rPr>
        <w:t>первинної</w:t>
      </w:r>
      <w:r w:rsidRPr="0079244C">
        <w:rPr>
          <w:rFonts w:ascii="Times New Roman" w:hAnsi="Times New Roman"/>
          <w:sz w:val="28"/>
          <w:szCs w:val="28"/>
          <w:lang w:val="en-US"/>
        </w:rPr>
        <w:t xml:space="preserve"> </w:t>
      </w:r>
      <w:r w:rsidRPr="0079244C">
        <w:rPr>
          <w:rFonts w:ascii="Times New Roman" w:hAnsi="Times New Roman"/>
          <w:sz w:val="28"/>
          <w:szCs w:val="28"/>
        </w:rPr>
        <w:t>медико</w:t>
      </w:r>
      <w:r w:rsidRPr="0079244C">
        <w:rPr>
          <w:rFonts w:ascii="Times New Roman" w:hAnsi="Times New Roman"/>
          <w:sz w:val="28"/>
          <w:szCs w:val="28"/>
          <w:lang w:val="en-US"/>
        </w:rPr>
        <w:t>-</w:t>
      </w:r>
      <w:r w:rsidRPr="0079244C">
        <w:rPr>
          <w:rFonts w:ascii="Times New Roman" w:hAnsi="Times New Roman"/>
          <w:sz w:val="28"/>
          <w:szCs w:val="28"/>
        </w:rPr>
        <w:t>санітарної</w:t>
      </w:r>
      <w:r w:rsidRPr="0079244C">
        <w:rPr>
          <w:rFonts w:ascii="Times New Roman" w:hAnsi="Times New Roman"/>
          <w:sz w:val="28"/>
          <w:szCs w:val="28"/>
          <w:lang w:val="en-US"/>
        </w:rPr>
        <w:t xml:space="preserve"> </w:t>
      </w:r>
      <w:r w:rsidRPr="0079244C">
        <w:rPr>
          <w:rFonts w:ascii="Times New Roman" w:hAnsi="Times New Roman"/>
          <w:sz w:val="28"/>
          <w:szCs w:val="28"/>
        </w:rPr>
        <w:t>допомоги</w:t>
      </w:r>
      <w:r w:rsidRPr="0079244C">
        <w:rPr>
          <w:rFonts w:ascii="Times New Roman" w:hAnsi="Times New Roman"/>
          <w:sz w:val="28"/>
          <w:szCs w:val="28"/>
          <w:lang w:val="en-US"/>
        </w:rPr>
        <w:t xml:space="preserve"> </w:t>
      </w:r>
      <w:r w:rsidRPr="0079244C">
        <w:rPr>
          <w:rFonts w:ascii="Times New Roman" w:hAnsi="Times New Roman"/>
          <w:sz w:val="28"/>
          <w:szCs w:val="28"/>
        </w:rPr>
        <w:t>на засадах</w:t>
      </w:r>
      <w:r w:rsidRPr="0079244C">
        <w:rPr>
          <w:rFonts w:ascii="Times New Roman" w:hAnsi="Times New Roman"/>
          <w:sz w:val="28"/>
          <w:szCs w:val="28"/>
          <w:lang w:val="en-US"/>
        </w:rPr>
        <w:t xml:space="preserve"> </w:t>
      </w:r>
      <w:r w:rsidRPr="0079244C">
        <w:rPr>
          <w:rFonts w:ascii="Times New Roman" w:hAnsi="Times New Roman"/>
          <w:sz w:val="28"/>
          <w:szCs w:val="28"/>
        </w:rPr>
        <w:t>сімейної</w:t>
      </w:r>
      <w:r w:rsidRPr="0079244C">
        <w:rPr>
          <w:rFonts w:ascii="Times New Roman" w:hAnsi="Times New Roman"/>
          <w:sz w:val="28"/>
          <w:szCs w:val="28"/>
          <w:lang w:val="en-US"/>
        </w:rPr>
        <w:t xml:space="preserve"> </w:t>
      </w:r>
      <w:r w:rsidRPr="0079244C">
        <w:rPr>
          <w:rFonts w:ascii="Times New Roman" w:hAnsi="Times New Roman"/>
          <w:sz w:val="28"/>
          <w:szCs w:val="28"/>
        </w:rPr>
        <w:t>медицини.</w:t>
      </w:r>
      <w:r w:rsidRPr="0079244C">
        <w:rPr>
          <w:rFonts w:ascii="Times New Roman" w:hAnsi="Times New Roman"/>
          <w:sz w:val="28"/>
          <w:szCs w:val="28"/>
          <w:lang w:val="en-US"/>
        </w:rPr>
        <w:t xml:space="preserve"> </w:t>
      </w:r>
      <w:r w:rsidRPr="0079244C">
        <w:rPr>
          <w:rFonts w:ascii="Times New Roman" w:hAnsi="Times New Roman"/>
          <w:i/>
          <w:iCs/>
          <w:sz w:val="28"/>
          <w:szCs w:val="28"/>
        </w:rPr>
        <w:t>Сімейна медицина</w:t>
      </w:r>
      <w:r w:rsidRPr="0079244C">
        <w:rPr>
          <w:rFonts w:ascii="Times New Roman" w:hAnsi="Times New Roman"/>
          <w:sz w:val="28"/>
          <w:szCs w:val="28"/>
        </w:rPr>
        <w:t>. 2014. №3 (53). С.25–27.</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279. Про державні фінансові гарантії медичного обслуговування населення:</w:t>
      </w:r>
      <w:r w:rsidRPr="0079244C">
        <w:rPr>
          <w:rStyle w:val="Strong"/>
          <w:rFonts w:ascii="Times New Roman" w:hAnsi="Times New Roman"/>
          <w:b w:val="0"/>
          <w:bCs/>
          <w:sz w:val="28"/>
          <w:szCs w:val="28"/>
        </w:rPr>
        <w:t xml:space="preserve"> </w:t>
      </w:r>
      <w:r w:rsidRPr="0079244C">
        <w:rPr>
          <w:rFonts w:ascii="Times New Roman" w:hAnsi="Times New Roman"/>
          <w:sz w:val="28"/>
          <w:szCs w:val="28"/>
        </w:rPr>
        <w:t xml:space="preserve">Закон України </w:t>
      </w:r>
      <w:r w:rsidRPr="0079244C">
        <w:rPr>
          <w:rFonts w:ascii="Times New Roman" w:hAnsi="Times New Roman"/>
          <w:sz w:val="28"/>
          <w:szCs w:val="28"/>
          <w:shd w:val="clear" w:color="auto" w:fill="FFFFFF"/>
        </w:rPr>
        <w:t xml:space="preserve">19 жовтня 2017 року № 2168-VIII. [Електронний ресурс]. </w:t>
      </w:r>
      <w:r w:rsidRPr="0079244C">
        <w:rPr>
          <w:rFonts w:ascii="Times New Roman" w:hAnsi="Times New Roman"/>
          <w:sz w:val="28"/>
          <w:szCs w:val="28"/>
        </w:rPr>
        <w:t>Режим доступу:  http://search.ligazakon.ua/l_doc2.nsf/link1/T172168.html– Назва з екрану</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280. Руководство по диспансеризации взрослого населения / под общей редакцией В.М. Чернышева.  Новосибирск.  ЗАО ИПП «Офсет», 2013. 543с.</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281. Борисенко О.В. Оценка эффективности методов скрининга. </w:t>
      </w:r>
      <w:r w:rsidRPr="0079244C">
        <w:rPr>
          <w:rFonts w:ascii="Times New Roman" w:hAnsi="Times New Roman"/>
          <w:i/>
          <w:iCs/>
          <w:sz w:val="28"/>
          <w:szCs w:val="28"/>
        </w:rPr>
        <w:t xml:space="preserve">Заместитель главного врача. </w:t>
      </w:r>
      <w:r w:rsidRPr="0079244C">
        <w:rPr>
          <w:rFonts w:ascii="Times New Roman" w:hAnsi="Times New Roman"/>
          <w:sz w:val="28"/>
          <w:szCs w:val="28"/>
        </w:rPr>
        <w:t xml:space="preserve">2011. №3. С.22-29. </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282. </w:t>
      </w:r>
      <w:bookmarkStart w:id="174" w:name="_Hlk54258357"/>
      <w:r w:rsidRPr="0079244C">
        <w:rPr>
          <w:rFonts w:ascii="Times New Roman" w:hAnsi="Times New Roman"/>
          <w:sz w:val="28"/>
          <w:szCs w:val="28"/>
        </w:rPr>
        <w:t>Біловол О.М., Гріднєв О.Є., Ісаєва Г.С. та інші. Профілактика неінфекційних захворювань.  Бібліотека «Здоров'я України». 2016. 352 с.</w:t>
      </w:r>
    </w:p>
    <w:bookmarkEnd w:id="174"/>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283. Рингач Н. О. Громадське здоров'я як чинник національної безпеки : монографія. Київ : НАДУ, 2009. 296с.</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284. Курс на оздоровление. Европейская стратегия профилактики и борьби с неинфенционными заболеваниями. Копенгаген: ЕРБ ВОЗ, 2000. 62 с.</w:t>
      </w:r>
    </w:p>
    <w:p w:rsidR="0073582F" w:rsidRPr="0079244C" w:rsidRDefault="0073582F" w:rsidP="00704064">
      <w:pPr>
        <w:spacing w:after="0" w:line="360" w:lineRule="auto"/>
        <w:ind w:firstLine="709"/>
        <w:jc w:val="both"/>
        <w:rPr>
          <w:rFonts w:ascii="Times New Roman" w:hAnsi="Times New Roman"/>
          <w:sz w:val="28"/>
          <w:szCs w:val="28"/>
        </w:rPr>
      </w:pPr>
      <w:bookmarkStart w:id="175" w:name="_Toc55244257"/>
      <w:r w:rsidRPr="0079244C">
        <w:rPr>
          <w:rFonts w:ascii="Times New Roman" w:hAnsi="Times New Roman"/>
          <w:sz w:val="28"/>
          <w:szCs w:val="28"/>
        </w:rPr>
        <w:t xml:space="preserve">285. Ішемічний інсульт: рекомендації AHA та ASA 201// </w:t>
      </w:r>
      <w:hyperlink r:id="rId73" w:history="1">
        <w:r w:rsidRPr="0079244C">
          <w:rPr>
            <w:rStyle w:val="Hyperlink"/>
            <w:rFonts w:ascii="Times New Roman" w:hAnsi="Times New Roman"/>
            <w:color w:val="auto"/>
            <w:sz w:val="28"/>
            <w:szCs w:val="28"/>
            <w:u w:val="none"/>
          </w:rPr>
          <w:t>https://www.umj.com.ua/article/168559/ishemichnij-insult-rekomendatsiyi-aha-ta-asa-2019-chastina-</w:t>
        </w:r>
      </w:hyperlink>
      <w:r w:rsidRPr="0079244C">
        <w:rPr>
          <w:rFonts w:ascii="Times New Roman" w:hAnsi="Times New Roman"/>
          <w:sz w:val="28"/>
          <w:szCs w:val="28"/>
        </w:rPr>
        <w:t>ii?fbclid=IwAR2DH3fybxmICMlBSbqAm8gWhHuekHsrxy4SZK3rCPQoGx7ggj5YQ4Labc4</w:t>
      </w:r>
      <w:bookmarkEnd w:id="175"/>
    </w:p>
    <w:p w:rsidR="0073582F" w:rsidRPr="0079244C" w:rsidRDefault="0073582F" w:rsidP="0067715E">
      <w:pPr>
        <w:spacing w:after="0" w:line="360" w:lineRule="auto"/>
        <w:ind w:firstLine="709"/>
        <w:jc w:val="both"/>
        <w:rPr>
          <w:rFonts w:ascii="Times New Roman" w:hAnsi="Times New Roman"/>
          <w:sz w:val="28"/>
          <w:szCs w:val="28"/>
          <w:shd w:val="clear" w:color="auto" w:fill="FFFFFF"/>
        </w:rPr>
      </w:pPr>
      <w:r w:rsidRPr="0079244C">
        <w:rPr>
          <w:rFonts w:ascii="Times New Roman" w:hAnsi="Times New Roman"/>
          <w:sz w:val="28"/>
          <w:szCs w:val="28"/>
        </w:rPr>
        <w:t>286.</w:t>
      </w:r>
      <w:r w:rsidRPr="0079244C">
        <w:rPr>
          <w:rFonts w:ascii="Times New Roman" w:hAnsi="Times New Roman"/>
          <w:sz w:val="28"/>
          <w:szCs w:val="28"/>
          <w:shd w:val="clear" w:color="auto" w:fill="FFFFFF"/>
        </w:rPr>
        <w:t xml:space="preserve"> Слабкий Г.О., Миронюк І.С., Шафранский В.В., Закрутько Л.І., Качала Л.О., Дудник С.В. Задачі та функції громадського здоров’я центрального рівня. Перелік наукової (науково-технічної) продукції, призначеної для впровадження досягнень медичної науки у сферу охорони здоров’я. Київ, 2018. Випуск 4. </w:t>
      </w:r>
      <w:r w:rsidRPr="0079244C">
        <w:rPr>
          <w:rFonts w:ascii="Times New Roman" w:hAnsi="Times New Roman"/>
          <w:sz w:val="28"/>
          <w:szCs w:val="28"/>
        </w:rPr>
        <w:t xml:space="preserve">Реєстр. № </w:t>
      </w:r>
      <w:r w:rsidRPr="0079244C">
        <w:rPr>
          <w:rFonts w:ascii="Times New Roman" w:hAnsi="Times New Roman"/>
          <w:sz w:val="28"/>
          <w:szCs w:val="28"/>
          <w:shd w:val="clear" w:color="auto" w:fill="FFFFFF"/>
        </w:rPr>
        <w:t>235/4/17.</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287.</w:t>
      </w:r>
      <w:r w:rsidRPr="0079244C">
        <w:rPr>
          <w:rFonts w:ascii="Times New Roman" w:hAnsi="Times New Roman"/>
          <w:sz w:val="28"/>
          <w:szCs w:val="28"/>
          <w:shd w:val="clear" w:color="auto" w:fill="FFFFFF"/>
        </w:rPr>
        <w:t xml:space="preserve"> Слабкий Г.О., Миронюк І.С., Шафранский В.В., Закрутько Л.І., Качала Л.О., Дудник С.В. Задачі та функції громадського здоров’я регіонального рівня. Перелік наукової (науково-технічної) продукції, призначеної для впровадження досягнень медичної науки у сферу охорони здоров’я. Київ, 2018. Випуск 4. </w:t>
      </w:r>
      <w:r w:rsidRPr="0079244C">
        <w:rPr>
          <w:rFonts w:ascii="Times New Roman" w:hAnsi="Times New Roman"/>
          <w:sz w:val="28"/>
          <w:szCs w:val="28"/>
        </w:rPr>
        <w:t>Реєстр</w:t>
      </w:r>
      <w:r w:rsidRPr="0079244C">
        <w:rPr>
          <w:rFonts w:ascii="Times New Roman" w:hAnsi="Times New Roman"/>
          <w:sz w:val="28"/>
          <w:szCs w:val="28"/>
          <w:shd w:val="clear" w:color="auto" w:fill="FFFFFF"/>
        </w:rPr>
        <w:t xml:space="preserve"> № 229/4/17.</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288.</w:t>
      </w:r>
      <w:r w:rsidRPr="0079244C">
        <w:rPr>
          <w:rFonts w:ascii="Times New Roman" w:hAnsi="Times New Roman"/>
          <w:sz w:val="28"/>
          <w:szCs w:val="28"/>
          <w:shd w:val="clear" w:color="auto" w:fill="FFFFFF"/>
        </w:rPr>
        <w:t xml:space="preserve"> Слабкий Г.О., Миронюк І.С., Шафранський В.В., Закрутько Л.І., Качала Л.О., Дудник С.В. Функціонально-організаційна система громадського здоров’я України. Перелік наукової (науково-технічної) продукції, призначеної для впровадження досягнень медичної науки у сферу охорони здоров’я. Київ, 2018. Випуск 4. </w:t>
      </w:r>
      <w:r w:rsidRPr="0079244C">
        <w:rPr>
          <w:rFonts w:ascii="Times New Roman" w:hAnsi="Times New Roman"/>
          <w:sz w:val="28"/>
          <w:szCs w:val="28"/>
        </w:rPr>
        <w:t>Реєстр</w:t>
      </w:r>
      <w:r w:rsidRPr="0079244C">
        <w:rPr>
          <w:rFonts w:ascii="Times New Roman" w:hAnsi="Times New Roman"/>
          <w:sz w:val="28"/>
          <w:szCs w:val="28"/>
          <w:shd w:val="clear" w:color="auto" w:fill="FFFFFF"/>
        </w:rPr>
        <w:t xml:space="preserve">  231/4/17.</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289.</w:t>
      </w:r>
      <w:r w:rsidRPr="0079244C">
        <w:rPr>
          <w:rFonts w:ascii="Times New Roman" w:hAnsi="Times New Roman"/>
          <w:sz w:val="28"/>
          <w:szCs w:val="28"/>
          <w:shd w:val="clear" w:color="auto" w:fill="FFFFFF"/>
        </w:rPr>
        <w:t xml:space="preserve"> Слабкий Г.О., Шафранский В.В., Рогач І.М., Качала Л.О. Сучасні підходи до створення моделі індивідуальної профілактики захворювань: матеріали 70-ї підсумкової наукової конференції професорсько-викладацького складу УжНУ. Факультет післядипломної освіти та доуніверситетської підготовки. Ужгород. 2016. С.66-67.</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290. Ким И.В., Бочкарева Е.В., Варакин ЮЛ., Кокурина Е.В. Применение скрининговой методики для выявления хронических форм цереброваскулярных заболеваний в учреждениях первичного звена здравоохранения. </w:t>
      </w:r>
      <w:r w:rsidRPr="0079244C">
        <w:rPr>
          <w:rFonts w:ascii="Times New Roman" w:hAnsi="Times New Roman"/>
          <w:i/>
          <w:iCs/>
          <w:sz w:val="28"/>
          <w:szCs w:val="28"/>
        </w:rPr>
        <w:t>Профилактическая медицина.</w:t>
      </w:r>
      <w:r w:rsidRPr="0079244C">
        <w:rPr>
          <w:rFonts w:ascii="Times New Roman" w:hAnsi="Times New Roman"/>
          <w:sz w:val="28"/>
          <w:szCs w:val="28"/>
        </w:rPr>
        <w:t xml:space="preserve">  2013. Т.16. № 4. С.27-30.</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291. Ким, И.В. Бочкарева Е.В., Варакин ЮЛ., Кокурина Е.В., Александрова Е.Б. Основные результаты применения скрининговой методики для выявления кардио- и цереброваскулярных заболеваний у пациентов, находящихся под наблюдением участкового терапевта. </w:t>
      </w:r>
      <w:r w:rsidRPr="0079244C">
        <w:rPr>
          <w:rFonts w:ascii="Times New Roman" w:hAnsi="Times New Roman"/>
          <w:i/>
          <w:iCs/>
          <w:sz w:val="28"/>
          <w:szCs w:val="28"/>
        </w:rPr>
        <w:t>Кардиоваскулярная терапия и профилактика.</w:t>
      </w:r>
      <w:r w:rsidRPr="0079244C">
        <w:rPr>
          <w:rFonts w:ascii="Times New Roman" w:hAnsi="Times New Roman"/>
          <w:sz w:val="28"/>
          <w:szCs w:val="28"/>
        </w:rPr>
        <w:t xml:space="preserve"> 2014. Т.13. №3. С.25-31.</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292. Аксенов В. А. Доказательная профилактика или диспансеризация: что же нам нужно? </w:t>
      </w:r>
      <w:r w:rsidRPr="0079244C">
        <w:rPr>
          <w:rFonts w:ascii="Times New Roman" w:hAnsi="Times New Roman"/>
          <w:i/>
          <w:iCs/>
          <w:sz w:val="28"/>
          <w:szCs w:val="28"/>
        </w:rPr>
        <w:t>Профилактика заболеваний и укрепление здоровья.</w:t>
      </w:r>
      <w:r w:rsidRPr="0079244C">
        <w:rPr>
          <w:rFonts w:ascii="Times New Roman" w:hAnsi="Times New Roman"/>
          <w:sz w:val="28"/>
          <w:szCs w:val="28"/>
        </w:rPr>
        <w:t xml:space="preserve"> 2007. №2. С. 40-47.</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293. Громадське здоров'я та охорона здоров'я: / за ред. В.А. Міняєва, Н.І. Вишнякова. М. «Вища школа», 2002. С.258 - 265.</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294.</w:t>
      </w:r>
      <w:r w:rsidRPr="0079244C">
        <w:rPr>
          <w:rFonts w:ascii="Times New Roman" w:hAnsi="Times New Roman"/>
          <w:sz w:val="28"/>
          <w:szCs w:val="28"/>
          <w:shd w:val="clear" w:color="auto" w:fill="FFFFFF"/>
        </w:rPr>
        <w:t xml:space="preserve"> Слабкий Г.О., Шафранський В.В., Миронюк І.С. Міжсекторальний підхід, як основа ефективної діяльності в системі громадського здоров’я. </w:t>
      </w:r>
      <w:r w:rsidRPr="0079244C">
        <w:rPr>
          <w:rFonts w:ascii="Times New Roman" w:hAnsi="Times New Roman"/>
          <w:i/>
          <w:iCs/>
          <w:sz w:val="28"/>
          <w:szCs w:val="28"/>
          <w:shd w:val="clear" w:color="auto" w:fill="FFFFFF"/>
        </w:rPr>
        <w:t xml:space="preserve">Intermedical Jornal. </w:t>
      </w:r>
      <w:r w:rsidRPr="0079244C">
        <w:rPr>
          <w:rFonts w:ascii="Times New Roman" w:hAnsi="Times New Roman"/>
          <w:sz w:val="28"/>
          <w:szCs w:val="28"/>
          <w:shd w:val="clear" w:color="auto" w:fill="FFFFFF"/>
        </w:rPr>
        <w:t xml:space="preserve"> 2017. № ІІ (10). С.79-82.</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295. Москаленко В.Ф. Цільові програми як механізм реалізації державної політики у сфері охорони здоров’я. </w:t>
      </w:r>
      <w:r w:rsidRPr="0079244C">
        <w:rPr>
          <w:rFonts w:ascii="Times New Roman" w:hAnsi="Times New Roman"/>
          <w:i/>
          <w:iCs/>
          <w:sz w:val="28"/>
          <w:szCs w:val="28"/>
        </w:rPr>
        <w:t>Международный медицинский журнал</w:t>
      </w:r>
      <w:r w:rsidRPr="0079244C">
        <w:rPr>
          <w:rFonts w:ascii="Times New Roman" w:hAnsi="Times New Roman"/>
          <w:sz w:val="28"/>
          <w:szCs w:val="28"/>
        </w:rPr>
        <w:t>. 2002. №4. Т.8. С.6-13.</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296. Стрес і хвороби системи кровообігу: посібник / за ред.: В. М. Коваленко, В. М. Корнацького. Київ, 2015. 352 с.</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297. Елфимова Е.В., Елфимов М.А. Как повысить приверженность к лечению и сделать болього союзником врача. </w:t>
      </w:r>
      <w:r w:rsidRPr="0079244C">
        <w:rPr>
          <w:rFonts w:ascii="Times New Roman" w:hAnsi="Times New Roman"/>
          <w:i/>
          <w:iCs/>
          <w:sz w:val="28"/>
          <w:szCs w:val="28"/>
        </w:rPr>
        <w:t>Заместитель главного врача</w:t>
      </w:r>
      <w:r w:rsidRPr="0079244C">
        <w:rPr>
          <w:rFonts w:ascii="Times New Roman" w:hAnsi="Times New Roman"/>
          <w:sz w:val="28"/>
          <w:szCs w:val="28"/>
        </w:rPr>
        <w:t>. 2011. №4. С.100-108.</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298. Войцехович Б.А. Общественное здоровье и здравоохранение. Ростов-на-Дону «Феникс», 2007. 125 с.</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299. Кокун О.М., Агаєв Н.А., Пішко І.О., Лозінська Н.С. Основи психологічних знань про психічні розлади для військового психолога: методичний посібник.  Київ: НДЦ ГП ЗСУ, 2018. 310 с.</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300. Герасименко М.Ю., Афошин С.А., Лазаренко Н.Н. Физические факторы в комплексной реабилитации больных с острыми нарушениями мозгового кровообращения. </w:t>
      </w:r>
      <w:r w:rsidRPr="0079244C">
        <w:rPr>
          <w:rFonts w:ascii="Times New Roman" w:hAnsi="Times New Roman"/>
          <w:i/>
          <w:iCs/>
          <w:sz w:val="28"/>
          <w:szCs w:val="28"/>
        </w:rPr>
        <w:t>Физиотерапия, бальнеология и реабилитация</w:t>
      </w:r>
      <w:r w:rsidRPr="0079244C">
        <w:rPr>
          <w:rFonts w:ascii="Times New Roman" w:hAnsi="Times New Roman"/>
          <w:sz w:val="28"/>
          <w:szCs w:val="28"/>
        </w:rPr>
        <w:t>. 2011. № 6. С. 51-56.</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301. Белова А. Н. Нейрореабилитация: руководство для врачей. М.: Антидор, 2000. 568 с.</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302. Сміянов В.А. Визначення якості медичної допомоги та концепції її розвитку. </w:t>
      </w:r>
      <w:r w:rsidRPr="0079244C">
        <w:rPr>
          <w:rFonts w:ascii="Times New Roman" w:hAnsi="Times New Roman"/>
          <w:i/>
          <w:iCs/>
          <w:sz w:val="28"/>
          <w:szCs w:val="28"/>
        </w:rPr>
        <w:t>Вісник соціальної гігієни та організації охорони здоров’я України</w:t>
      </w:r>
      <w:r w:rsidRPr="0079244C">
        <w:rPr>
          <w:rFonts w:ascii="Times New Roman" w:hAnsi="Times New Roman"/>
          <w:sz w:val="28"/>
          <w:szCs w:val="28"/>
        </w:rPr>
        <w:t>. 2011. №1. С.86-95.</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303. Лехан В.М., Зюков О.Л. Модель управління якістю медичної допомоги на сучасному етапі розвитку системи охорони здоров'я України. </w:t>
      </w:r>
      <w:r w:rsidRPr="0079244C">
        <w:rPr>
          <w:rFonts w:ascii="Times New Roman" w:hAnsi="Times New Roman"/>
          <w:i/>
          <w:iCs/>
          <w:sz w:val="28"/>
          <w:szCs w:val="28"/>
        </w:rPr>
        <w:t>Главный врач</w:t>
      </w:r>
      <w:r w:rsidRPr="0079244C">
        <w:rPr>
          <w:rFonts w:ascii="Times New Roman" w:hAnsi="Times New Roman"/>
          <w:sz w:val="28"/>
          <w:szCs w:val="28"/>
        </w:rPr>
        <w:t>. 2008. №6. С.65–68.</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304. Огнєв В.А., Чумак Л.І., Федак Н.М. Аспекти оптимізації управління якістю медичної допомоги дітям з цукровим діабетом. </w:t>
      </w:r>
      <w:r w:rsidRPr="0079244C">
        <w:rPr>
          <w:rFonts w:ascii="Times New Roman" w:hAnsi="Times New Roman"/>
          <w:i/>
          <w:iCs/>
          <w:sz w:val="28"/>
          <w:szCs w:val="28"/>
        </w:rPr>
        <w:t>Медицина сьогодні і завтра.</w:t>
      </w:r>
      <w:r w:rsidRPr="0079244C">
        <w:rPr>
          <w:rFonts w:ascii="Times New Roman" w:hAnsi="Times New Roman"/>
          <w:sz w:val="28"/>
          <w:szCs w:val="28"/>
        </w:rPr>
        <w:t xml:space="preserve"> 2012. №1. С.23-27.</w:t>
      </w:r>
    </w:p>
    <w:p w:rsidR="0073582F" w:rsidRPr="0079244C" w:rsidRDefault="0073582F" w:rsidP="0067715E">
      <w:pPr>
        <w:pStyle w:val="ListParagraph"/>
        <w:spacing w:line="360" w:lineRule="auto"/>
        <w:ind w:left="0" w:firstLine="709"/>
        <w:jc w:val="both"/>
        <w:rPr>
          <w:rFonts w:ascii="Times New Roman" w:hAnsi="Times New Roman"/>
          <w:iCs/>
          <w:sz w:val="28"/>
          <w:szCs w:val="28"/>
        </w:rPr>
      </w:pPr>
      <w:r w:rsidRPr="0079244C">
        <w:rPr>
          <w:rFonts w:ascii="Times New Roman" w:hAnsi="Times New Roman"/>
          <w:sz w:val="28"/>
          <w:szCs w:val="28"/>
        </w:rPr>
        <w:t>305.</w:t>
      </w:r>
      <w:r w:rsidRPr="0079244C">
        <w:rPr>
          <w:rFonts w:ascii="Times New Roman" w:hAnsi="Times New Roman"/>
          <w:bCs/>
          <w:sz w:val="28"/>
          <w:szCs w:val="28"/>
        </w:rPr>
        <w:t xml:space="preserve"> </w:t>
      </w:r>
      <w:r w:rsidRPr="0079244C">
        <w:rPr>
          <w:rFonts w:ascii="Times New Roman" w:hAnsi="Times New Roman"/>
          <w:sz w:val="28"/>
          <w:szCs w:val="28"/>
        </w:rPr>
        <w:t>Сміянов В.А., Степаненко А.В., Петренко В.Ю., Тарасенко С.В..</w:t>
      </w:r>
      <w:r w:rsidRPr="0079244C">
        <w:rPr>
          <w:rFonts w:ascii="Times New Roman" w:hAnsi="Times New Roman"/>
          <w:iCs/>
          <w:sz w:val="28"/>
          <w:szCs w:val="28"/>
        </w:rPr>
        <w:t xml:space="preserve"> </w:t>
      </w:r>
      <w:r w:rsidRPr="0079244C">
        <w:rPr>
          <w:rFonts w:ascii="Times New Roman" w:hAnsi="Times New Roman"/>
          <w:bCs/>
          <w:sz w:val="28"/>
          <w:szCs w:val="28"/>
        </w:rPr>
        <w:t xml:space="preserve">Організаційно-методологічний підхід до управління якістю медичної допомоги в закладі охорони здоров’я. </w:t>
      </w:r>
      <w:r w:rsidRPr="0079244C">
        <w:rPr>
          <w:rFonts w:ascii="Times New Roman" w:hAnsi="Times New Roman"/>
          <w:i/>
          <w:sz w:val="28"/>
          <w:szCs w:val="28"/>
        </w:rPr>
        <w:t>Вісник соціальної гігієни та організації охорони здоров’я.</w:t>
      </w:r>
      <w:r w:rsidRPr="0079244C">
        <w:rPr>
          <w:rFonts w:ascii="Times New Roman" w:hAnsi="Times New Roman"/>
          <w:iCs/>
          <w:sz w:val="28"/>
          <w:szCs w:val="28"/>
        </w:rPr>
        <w:t xml:space="preserve">  2013. № 3. С.11-18.</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306. Горачук В.В. Управління якістю медичної допомоги в закладі охорони здоров’яграфія. Вінниця: ТОВ «Меркьюрі-Поділля», 2012. 213 с.</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307. Федосюк Р.М., Ковальова О.М. Безпека пацієнта – глобальний виклик сучасній медицині. </w:t>
      </w:r>
      <w:r w:rsidRPr="0079244C">
        <w:rPr>
          <w:rFonts w:ascii="Times New Roman" w:hAnsi="Times New Roman"/>
          <w:i/>
          <w:iCs/>
          <w:sz w:val="28"/>
          <w:szCs w:val="28"/>
        </w:rPr>
        <w:t>Неонатологія, хірургія та перинатальна медицина</w:t>
      </w:r>
      <w:r w:rsidRPr="0079244C">
        <w:rPr>
          <w:rFonts w:ascii="Times New Roman" w:hAnsi="Times New Roman"/>
          <w:sz w:val="28"/>
          <w:szCs w:val="28"/>
        </w:rPr>
        <w:t>. 2013. Т. III. № 3 (9). С.19-25.</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308. Гайфулин Р.Ф., Ягудин Р.Х., Рыбкин Л.И. Модернизация внутреннего контроля качества оказания медицинский помощи в системе оперативного управления крупной многопрофильной организацией. </w:t>
      </w:r>
      <w:r w:rsidRPr="0079244C">
        <w:rPr>
          <w:rFonts w:ascii="Times New Roman" w:hAnsi="Times New Roman"/>
          <w:i/>
          <w:iCs/>
          <w:sz w:val="28"/>
          <w:szCs w:val="28"/>
        </w:rPr>
        <w:t xml:space="preserve">Практическая медицина. </w:t>
      </w:r>
      <w:r w:rsidRPr="0079244C">
        <w:rPr>
          <w:rFonts w:ascii="Times New Roman" w:hAnsi="Times New Roman"/>
          <w:sz w:val="28"/>
          <w:szCs w:val="28"/>
        </w:rPr>
        <w:t>2013. N.1–2. С.25-31.</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309. </w:t>
      </w:r>
      <w:r w:rsidRPr="0079244C">
        <w:rPr>
          <w:rFonts w:ascii="Times New Roman" w:hAnsi="Times New Roman"/>
          <w:sz w:val="28"/>
          <w:szCs w:val="28"/>
          <w:lang w:val="en-US"/>
        </w:rPr>
        <w:t>Goldstein</w:t>
      </w:r>
      <w:r w:rsidRPr="0079244C">
        <w:rPr>
          <w:rFonts w:ascii="Times New Roman" w:hAnsi="Times New Roman"/>
          <w:sz w:val="28"/>
          <w:szCs w:val="28"/>
        </w:rPr>
        <w:t xml:space="preserve"> </w:t>
      </w:r>
      <w:r w:rsidRPr="0079244C">
        <w:rPr>
          <w:rFonts w:ascii="Times New Roman" w:hAnsi="Times New Roman"/>
          <w:sz w:val="28"/>
          <w:szCs w:val="28"/>
          <w:lang w:val="en-US"/>
        </w:rPr>
        <w:t>L</w:t>
      </w:r>
      <w:r w:rsidRPr="0079244C">
        <w:rPr>
          <w:rFonts w:ascii="Times New Roman" w:hAnsi="Times New Roman"/>
          <w:sz w:val="28"/>
          <w:szCs w:val="28"/>
        </w:rPr>
        <w:t>.</w:t>
      </w:r>
      <w:r w:rsidRPr="0079244C">
        <w:rPr>
          <w:rFonts w:ascii="Times New Roman" w:hAnsi="Times New Roman"/>
          <w:sz w:val="28"/>
          <w:szCs w:val="28"/>
          <w:lang w:val="en-US"/>
        </w:rPr>
        <w:t>B</w:t>
      </w:r>
      <w:r w:rsidRPr="0079244C">
        <w:rPr>
          <w:rFonts w:ascii="Times New Roman" w:hAnsi="Times New Roman"/>
          <w:sz w:val="28"/>
          <w:szCs w:val="28"/>
        </w:rPr>
        <w:t xml:space="preserve">., </w:t>
      </w:r>
      <w:r w:rsidRPr="0079244C">
        <w:rPr>
          <w:rFonts w:ascii="Times New Roman" w:hAnsi="Times New Roman"/>
          <w:sz w:val="28"/>
          <w:szCs w:val="28"/>
          <w:lang w:val="en-US"/>
        </w:rPr>
        <w:t>Matchar</w:t>
      </w:r>
      <w:r w:rsidRPr="0079244C">
        <w:rPr>
          <w:rFonts w:ascii="Times New Roman" w:hAnsi="Times New Roman"/>
          <w:sz w:val="28"/>
          <w:szCs w:val="28"/>
        </w:rPr>
        <w:t xml:space="preserve"> </w:t>
      </w:r>
      <w:r w:rsidRPr="0079244C">
        <w:rPr>
          <w:rFonts w:ascii="Times New Roman" w:hAnsi="Times New Roman"/>
          <w:sz w:val="28"/>
          <w:szCs w:val="28"/>
          <w:lang w:val="en-US"/>
        </w:rPr>
        <w:t>D</w:t>
      </w:r>
      <w:r w:rsidRPr="0079244C">
        <w:rPr>
          <w:rFonts w:ascii="Times New Roman" w:hAnsi="Times New Roman"/>
          <w:sz w:val="28"/>
          <w:szCs w:val="28"/>
        </w:rPr>
        <w:t>.</w:t>
      </w:r>
      <w:r w:rsidRPr="0079244C">
        <w:rPr>
          <w:rFonts w:ascii="Times New Roman" w:hAnsi="Times New Roman"/>
          <w:sz w:val="28"/>
          <w:szCs w:val="28"/>
          <w:lang w:val="en-US"/>
        </w:rPr>
        <w:t>B</w:t>
      </w:r>
      <w:r w:rsidRPr="0079244C">
        <w:rPr>
          <w:rFonts w:ascii="Times New Roman" w:hAnsi="Times New Roman"/>
          <w:sz w:val="28"/>
          <w:szCs w:val="28"/>
        </w:rPr>
        <w:t xml:space="preserve">., </w:t>
      </w:r>
      <w:r w:rsidRPr="0079244C">
        <w:rPr>
          <w:rFonts w:ascii="Times New Roman" w:hAnsi="Times New Roman"/>
          <w:sz w:val="28"/>
          <w:szCs w:val="28"/>
          <w:lang w:val="en-US"/>
        </w:rPr>
        <w:t>Hoff</w:t>
      </w:r>
      <w:r w:rsidRPr="0079244C">
        <w:rPr>
          <w:rFonts w:ascii="Times New Roman" w:hAnsi="Times New Roman"/>
          <w:sz w:val="28"/>
          <w:szCs w:val="28"/>
        </w:rPr>
        <w:t>-</w:t>
      </w:r>
      <w:r w:rsidRPr="0079244C">
        <w:rPr>
          <w:rFonts w:ascii="Times New Roman" w:hAnsi="Times New Roman"/>
          <w:sz w:val="28"/>
          <w:szCs w:val="28"/>
          <w:lang w:val="en-US"/>
        </w:rPr>
        <w:t>Lindgaist</w:t>
      </w:r>
      <w:r w:rsidRPr="0079244C">
        <w:rPr>
          <w:rFonts w:ascii="Times New Roman" w:hAnsi="Times New Roman"/>
          <w:sz w:val="28"/>
          <w:szCs w:val="28"/>
        </w:rPr>
        <w:t xml:space="preserve"> </w:t>
      </w:r>
      <w:r w:rsidRPr="0079244C">
        <w:rPr>
          <w:rFonts w:ascii="Times New Roman" w:hAnsi="Times New Roman"/>
          <w:sz w:val="28"/>
          <w:szCs w:val="28"/>
          <w:lang w:val="en-US"/>
        </w:rPr>
        <w:t>J</w:t>
      </w:r>
      <w:r w:rsidRPr="0079244C">
        <w:rPr>
          <w:rFonts w:ascii="Times New Roman" w:hAnsi="Times New Roman"/>
          <w:sz w:val="28"/>
          <w:szCs w:val="28"/>
        </w:rPr>
        <w:t xml:space="preserve">. </w:t>
      </w:r>
      <w:r w:rsidRPr="0079244C">
        <w:rPr>
          <w:rFonts w:ascii="Times New Roman" w:hAnsi="Times New Roman"/>
          <w:sz w:val="28"/>
          <w:szCs w:val="28"/>
          <w:lang w:val="en-US"/>
        </w:rPr>
        <w:t>et</w:t>
      </w:r>
      <w:r w:rsidRPr="0079244C">
        <w:rPr>
          <w:rFonts w:ascii="Times New Roman" w:hAnsi="Times New Roman"/>
          <w:sz w:val="28"/>
          <w:szCs w:val="28"/>
        </w:rPr>
        <w:t xml:space="preserve"> </w:t>
      </w:r>
      <w:r w:rsidRPr="0079244C">
        <w:rPr>
          <w:rFonts w:ascii="Times New Roman" w:hAnsi="Times New Roman"/>
          <w:sz w:val="28"/>
          <w:szCs w:val="28"/>
          <w:lang w:val="en-US"/>
        </w:rPr>
        <w:t>al</w:t>
      </w:r>
      <w:r w:rsidRPr="0079244C">
        <w:rPr>
          <w:rFonts w:ascii="Times New Roman" w:hAnsi="Times New Roman"/>
          <w:sz w:val="28"/>
          <w:szCs w:val="28"/>
        </w:rPr>
        <w:t xml:space="preserve">. </w:t>
      </w:r>
      <w:r w:rsidRPr="0079244C">
        <w:rPr>
          <w:rFonts w:ascii="Times New Roman" w:hAnsi="Times New Roman"/>
          <w:sz w:val="28"/>
          <w:szCs w:val="28"/>
          <w:lang w:val="en-US"/>
        </w:rPr>
        <w:t xml:space="preserve">VA Stroke Study. Neurologist Care is associated with increased testing but improved outcomes. </w:t>
      </w:r>
      <w:r w:rsidRPr="0079244C">
        <w:rPr>
          <w:rFonts w:ascii="Times New Roman" w:hAnsi="Times New Roman"/>
          <w:i/>
          <w:iCs/>
          <w:sz w:val="28"/>
          <w:szCs w:val="28"/>
          <w:lang w:val="en-US"/>
        </w:rPr>
        <w:t>Neurology</w:t>
      </w:r>
      <w:r w:rsidRPr="0079244C">
        <w:rPr>
          <w:rFonts w:ascii="Times New Roman" w:hAnsi="Times New Roman"/>
          <w:sz w:val="28"/>
          <w:szCs w:val="28"/>
          <w:lang w:val="en-US"/>
        </w:rPr>
        <w:t>. 2003. V.61. P.792-796.</w:t>
      </w:r>
    </w:p>
    <w:p w:rsidR="0073582F" w:rsidRPr="0079244C" w:rsidRDefault="0073582F" w:rsidP="0067715E">
      <w:pPr>
        <w:pStyle w:val="ListParagraph"/>
        <w:spacing w:line="360" w:lineRule="auto"/>
        <w:ind w:left="0" w:firstLine="709"/>
        <w:jc w:val="both"/>
        <w:rPr>
          <w:rFonts w:ascii="Times New Roman" w:hAnsi="Times New Roman"/>
          <w:sz w:val="28"/>
          <w:szCs w:val="28"/>
          <w:lang w:val="en-US"/>
        </w:rPr>
      </w:pPr>
      <w:r w:rsidRPr="0079244C">
        <w:rPr>
          <w:rFonts w:ascii="Times New Roman" w:hAnsi="Times New Roman"/>
          <w:sz w:val="28"/>
          <w:szCs w:val="28"/>
        </w:rPr>
        <w:t>310.</w:t>
      </w:r>
      <w:r w:rsidRPr="0079244C">
        <w:rPr>
          <w:rFonts w:ascii="Times New Roman" w:hAnsi="Times New Roman"/>
          <w:sz w:val="28"/>
          <w:szCs w:val="28"/>
          <w:lang w:val="en-US"/>
        </w:rPr>
        <w:t xml:space="preserve"> </w:t>
      </w:r>
      <w:bookmarkStart w:id="176" w:name="_Hlk54258475"/>
      <w:r w:rsidRPr="0079244C">
        <w:rPr>
          <w:rFonts w:ascii="Times New Roman" w:hAnsi="Times New Roman"/>
          <w:sz w:val="28"/>
          <w:szCs w:val="28"/>
        </w:rPr>
        <w:t xml:space="preserve">European Stroke Organization (ESO) Executive Committee and the ESO Writing Committee. Guidelines for Management of Ischemic Stroke and Transient Ischemic Attack.  </w:t>
      </w:r>
      <w:r w:rsidRPr="0079244C">
        <w:rPr>
          <w:rFonts w:ascii="Times New Roman" w:hAnsi="Times New Roman"/>
          <w:i/>
          <w:iCs/>
          <w:sz w:val="28"/>
          <w:szCs w:val="28"/>
        </w:rPr>
        <w:t>Cerebrovasc. Dis</w:t>
      </w:r>
      <w:r w:rsidRPr="0079244C">
        <w:rPr>
          <w:rFonts w:ascii="Times New Roman" w:hAnsi="Times New Roman"/>
          <w:sz w:val="28"/>
          <w:szCs w:val="28"/>
        </w:rPr>
        <w:t>. 2008. V.2595. P.457-507</w:t>
      </w:r>
      <w:r w:rsidRPr="0079244C">
        <w:rPr>
          <w:rFonts w:ascii="Times New Roman" w:hAnsi="Times New Roman"/>
          <w:sz w:val="28"/>
          <w:szCs w:val="28"/>
          <w:lang w:val="en-US"/>
        </w:rPr>
        <w:t>.</w:t>
      </w:r>
    </w:p>
    <w:bookmarkEnd w:id="176"/>
    <w:p w:rsidR="0073582F" w:rsidRPr="0079244C" w:rsidRDefault="0073582F" w:rsidP="0067715E">
      <w:pPr>
        <w:pStyle w:val="ListParagraph"/>
        <w:spacing w:line="360" w:lineRule="auto"/>
        <w:ind w:left="0" w:firstLine="709"/>
        <w:jc w:val="both"/>
        <w:rPr>
          <w:rFonts w:ascii="Times New Roman" w:hAnsi="Times New Roman"/>
          <w:sz w:val="28"/>
          <w:szCs w:val="28"/>
          <w:lang w:val="en-US"/>
        </w:rPr>
      </w:pPr>
      <w:r w:rsidRPr="0079244C">
        <w:rPr>
          <w:rFonts w:ascii="Times New Roman" w:hAnsi="Times New Roman"/>
          <w:sz w:val="28"/>
          <w:szCs w:val="28"/>
        </w:rPr>
        <w:t>311.</w:t>
      </w:r>
      <w:r w:rsidRPr="0079244C">
        <w:rPr>
          <w:rFonts w:ascii="Times New Roman" w:hAnsi="Times New Roman"/>
          <w:sz w:val="28"/>
          <w:szCs w:val="28"/>
          <w:lang w:val="en-US"/>
        </w:rPr>
        <w:t xml:space="preserve"> Smith M.A., Lion J.I., Frutak J.R. et al. 30-dag survival and rehospitalization for stroke patients according to physician specialty. </w:t>
      </w:r>
      <w:r w:rsidRPr="0079244C">
        <w:rPr>
          <w:rFonts w:ascii="Times New Roman" w:hAnsi="Times New Roman"/>
          <w:i/>
          <w:iCs/>
          <w:sz w:val="28"/>
          <w:szCs w:val="28"/>
          <w:lang w:val="en-US"/>
        </w:rPr>
        <w:t>Cerebrovas. Dis.</w:t>
      </w:r>
      <w:r w:rsidRPr="0079244C">
        <w:rPr>
          <w:rFonts w:ascii="Times New Roman" w:hAnsi="Times New Roman"/>
          <w:sz w:val="28"/>
          <w:szCs w:val="28"/>
          <w:lang w:val="en-US"/>
        </w:rPr>
        <w:t xml:space="preserve"> 2006. V.22. P.21-26.</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312.</w:t>
      </w:r>
      <w:r w:rsidRPr="0079244C">
        <w:rPr>
          <w:rFonts w:ascii="Times New Roman" w:hAnsi="Times New Roman"/>
          <w:sz w:val="28"/>
          <w:szCs w:val="28"/>
          <w:lang w:val="en-US"/>
        </w:rPr>
        <w:t xml:space="preserve"> </w:t>
      </w:r>
      <w:r w:rsidRPr="0079244C">
        <w:rPr>
          <w:rFonts w:ascii="Times New Roman" w:hAnsi="Times New Roman"/>
          <w:sz w:val="28"/>
          <w:szCs w:val="28"/>
        </w:rPr>
        <w:t>Уніфікований</w:t>
      </w:r>
      <w:r w:rsidRPr="0079244C">
        <w:rPr>
          <w:rFonts w:ascii="Times New Roman" w:hAnsi="Times New Roman"/>
          <w:sz w:val="28"/>
          <w:szCs w:val="28"/>
          <w:lang w:val="en-US"/>
        </w:rPr>
        <w:t xml:space="preserve"> </w:t>
      </w:r>
      <w:r w:rsidRPr="0079244C">
        <w:rPr>
          <w:rFonts w:ascii="Times New Roman" w:hAnsi="Times New Roman"/>
          <w:sz w:val="28"/>
          <w:szCs w:val="28"/>
        </w:rPr>
        <w:t>клінічний</w:t>
      </w:r>
      <w:r w:rsidRPr="0079244C">
        <w:rPr>
          <w:rFonts w:ascii="Times New Roman" w:hAnsi="Times New Roman"/>
          <w:sz w:val="28"/>
          <w:szCs w:val="28"/>
          <w:lang w:val="en-US"/>
        </w:rPr>
        <w:t xml:space="preserve"> </w:t>
      </w:r>
      <w:r w:rsidRPr="0079244C">
        <w:rPr>
          <w:rFonts w:ascii="Times New Roman" w:hAnsi="Times New Roman"/>
          <w:sz w:val="28"/>
          <w:szCs w:val="28"/>
        </w:rPr>
        <w:t>протокол</w:t>
      </w:r>
      <w:r w:rsidRPr="0079244C">
        <w:rPr>
          <w:rFonts w:ascii="Times New Roman" w:hAnsi="Times New Roman"/>
          <w:sz w:val="28"/>
          <w:szCs w:val="28"/>
          <w:lang w:val="en-US"/>
        </w:rPr>
        <w:t xml:space="preserve"> </w:t>
      </w:r>
      <w:r w:rsidRPr="0079244C">
        <w:rPr>
          <w:rFonts w:ascii="Times New Roman" w:hAnsi="Times New Roman"/>
          <w:sz w:val="28"/>
          <w:szCs w:val="28"/>
        </w:rPr>
        <w:t>медичної</w:t>
      </w:r>
      <w:r w:rsidRPr="0079244C">
        <w:rPr>
          <w:rFonts w:ascii="Times New Roman" w:hAnsi="Times New Roman"/>
          <w:sz w:val="28"/>
          <w:szCs w:val="28"/>
          <w:lang w:val="en-US"/>
        </w:rPr>
        <w:t xml:space="preserve"> </w:t>
      </w:r>
      <w:r w:rsidRPr="0079244C">
        <w:rPr>
          <w:rFonts w:ascii="Times New Roman" w:hAnsi="Times New Roman"/>
          <w:sz w:val="28"/>
          <w:szCs w:val="28"/>
        </w:rPr>
        <w:t>допомоги</w:t>
      </w:r>
      <w:r w:rsidRPr="0079244C">
        <w:rPr>
          <w:rFonts w:ascii="Times New Roman" w:hAnsi="Times New Roman"/>
          <w:sz w:val="28"/>
          <w:szCs w:val="28"/>
          <w:lang w:val="en-US"/>
        </w:rPr>
        <w:t xml:space="preserve">. </w:t>
      </w:r>
      <w:r w:rsidRPr="0079244C">
        <w:rPr>
          <w:rFonts w:ascii="Times New Roman" w:hAnsi="Times New Roman"/>
          <w:sz w:val="28"/>
          <w:szCs w:val="28"/>
        </w:rPr>
        <w:t>Ішемічний</w:t>
      </w:r>
      <w:r w:rsidRPr="0079244C">
        <w:rPr>
          <w:rFonts w:ascii="Times New Roman" w:hAnsi="Times New Roman"/>
          <w:sz w:val="28"/>
          <w:szCs w:val="28"/>
          <w:lang w:val="en-US"/>
        </w:rPr>
        <w:t xml:space="preserve"> </w:t>
      </w:r>
      <w:r w:rsidRPr="0079244C">
        <w:rPr>
          <w:rFonts w:ascii="Times New Roman" w:hAnsi="Times New Roman"/>
          <w:sz w:val="28"/>
          <w:szCs w:val="28"/>
        </w:rPr>
        <w:t>інсульт</w:t>
      </w:r>
      <w:r w:rsidRPr="0079244C">
        <w:rPr>
          <w:rFonts w:ascii="Times New Roman" w:hAnsi="Times New Roman"/>
          <w:sz w:val="28"/>
          <w:szCs w:val="28"/>
          <w:lang w:val="en-US"/>
        </w:rPr>
        <w:t xml:space="preserve"> (</w:t>
      </w:r>
      <w:r w:rsidRPr="0079244C">
        <w:rPr>
          <w:rFonts w:ascii="Times New Roman" w:hAnsi="Times New Roman"/>
          <w:sz w:val="28"/>
          <w:szCs w:val="28"/>
        </w:rPr>
        <w:t>екстрена</w:t>
      </w:r>
      <w:r w:rsidRPr="0079244C">
        <w:rPr>
          <w:rFonts w:ascii="Times New Roman" w:hAnsi="Times New Roman"/>
          <w:sz w:val="28"/>
          <w:szCs w:val="28"/>
          <w:lang w:val="en-US"/>
        </w:rPr>
        <w:t xml:space="preserve">, </w:t>
      </w:r>
      <w:r w:rsidRPr="0079244C">
        <w:rPr>
          <w:rFonts w:ascii="Times New Roman" w:hAnsi="Times New Roman"/>
          <w:sz w:val="28"/>
          <w:szCs w:val="28"/>
        </w:rPr>
        <w:t>первинна</w:t>
      </w:r>
      <w:r w:rsidRPr="0079244C">
        <w:rPr>
          <w:rFonts w:ascii="Times New Roman" w:hAnsi="Times New Roman"/>
          <w:sz w:val="28"/>
          <w:szCs w:val="28"/>
          <w:lang w:val="en-US"/>
        </w:rPr>
        <w:t xml:space="preserve">, </w:t>
      </w:r>
      <w:r w:rsidRPr="0079244C">
        <w:rPr>
          <w:rFonts w:ascii="Times New Roman" w:hAnsi="Times New Roman"/>
          <w:sz w:val="28"/>
          <w:szCs w:val="28"/>
        </w:rPr>
        <w:t>вторинна</w:t>
      </w:r>
      <w:r w:rsidRPr="0079244C">
        <w:rPr>
          <w:rFonts w:ascii="Times New Roman" w:hAnsi="Times New Roman"/>
          <w:sz w:val="28"/>
          <w:szCs w:val="28"/>
          <w:lang w:val="en-US"/>
        </w:rPr>
        <w:t xml:space="preserve"> (</w:t>
      </w:r>
      <w:r w:rsidRPr="0079244C">
        <w:rPr>
          <w:rFonts w:ascii="Times New Roman" w:hAnsi="Times New Roman"/>
          <w:sz w:val="28"/>
          <w:szCs w:val="28"/>
        </w:rPr>
        <w:t>спеціалізована</w:t>
      </w:r>
      <w:r w:rsidRPr="0079244C">
        <w:rPr>
          <w:rFonts w:ascii="Times New Roman" w:hAnsi="Times New Roman"/>
          <w:sz w:val="28"/>
          <w:szCs w:val="28"/>
          <w:lang w:val="en-US"/>
        </w:rPr>
        <w:t xml:space="preserve">) </w:t>
      </w:r>
      <w:r w:rsidRPr="0079244C">
        <w:rPr>
          <w:rFonts w:ascii="Times New Roman" w:hAnsi="Times New Roman"/>
          <w:sz w:val="28"/>
          <w:szCs w:val="28"/>
        </w:rPr>
        <w:t>медична</w:t>
      </w:r>
      <w:r w:rsidRPr="0079244C">
        <w:rPr>
          <w:rFonts w:ascii="Times New Roman" w:hAnsi="Times New Roman"/>
          <w:sz w:val="28"/>
          <w:szCs w:val="28"/>
          <w:lang w:val="en-US"/>
        </w:rPr>
        <w:t xml:space="preserve"> </w:t>
      </w:r>
      <w:r w:rsidRPr="0079244C">
        <w:rPr>
          <w:rFonts w:ascii="Times New Roman" w:hAnsi="Times New Roman"/>
          <w:sz w:val="28"/>
          <w:szCs w:val="28"/>
        </w:rPr>
        <w:t>допомога</w:t>
      </w:r>
      <w:r w:rsidRPr="0079244C">
        <w:rPr>
          <w:rFonts w:ascii="Times New Roman" w:hAnsi="Times New Roman"/>
          <w:sz w:val="28"/>
          <w:szCs w:val="28"/>
          <w:lang w:val="en-US"/>
        </w:rPr>
        <w:t xml:space="preserve">, </w:t>
      </w:r>
      <w:r w:rsidRPr="0079244C">
        <w:rPr>
          <w:rFonts w:ascii="Times New Roman" w:hAnsi="Times New Roman"/>
          <w:sz w:val="28"/>
          <w:szCs w:val="28"/>
        </w:rPr>
        <w:t>медична</w:t>
      </w:r>
      <w:r w:rsidRPr="0079244C">
        <w:rPr>
          <w:rFonts w:ascii="Times New Roman" w:hAnsi="Times New Roman"/>
          <w:sz w:val="28"/>
          <w:szCs w:val="28"/>
          <w:lang w:val="en-US"/>
        </w:rPr>
        <w:t xml:space="preserve"> </w:t>
      </w:r>
      <w:r w:rsidRPr="0079244C">
        <w:rPr>
          <w:rFonts w:ascii="Times New Roman" w:hAnsi="Times New Roman"/>
          <w:sz w:val="28"/>
          <w:szCs w:val="28"/>
        </w:rPr>
        <w:t>реабілітація</w:t>
      </w:r>
      <w:r w:rsidRPr="0079244C">
        <w:rPr>
          <w:rFonts w:ascii="Times New Roman" w:hAnsi="Times New Roman"/>
          <w:sz w:val="28"/>
          <w:szCs w:val="28"/>
          <w:lang w:val="en-US"/>
        </w:rPr>
        <w:t xml:space="preserve">): </w:t>
      </w:r>
      <w:r w:rsidRPr="0079244C">
        <w:rPr>
          <w:rFonts w:ascii="Times New Roman" w:hAnsi="Times New Roman"/>
          <w:sz w:val="28"/>
          <w:szCs w:val="28"/>
        </w:rPr>
        <w:t>Наказ</w:t>
      </w:r>
      <w:r w:rsidRPr="0079244C">
        <w:rPr>
          <w:rFonts w:ascii="Times New Roman" w:hAnsi="Times New Roman"/>
          <w:sz w:val="28"/>
          <w:szCs w:val="28"/>
          <w:lang w:val="en-US"/>
        </w:rPr>
        <w:t xml:space="preserve"> </w:t>
      </w:r>
      <w:r w:rsidRPr="0079244C">
        <w:rPr>
          <w:rFonts w:ascii="Times New Roman" w:hAnsi="Times New Roman"/>
          <w:sz w:val="28"/>
          <w:szCs w:val="28"/>
        </w:rPr>
        <w:t>Міністерства</w:t>
      </w:r>
      <w:r w:rsidRPr="0079244C">
        <w:rPr>
          <w:rFonts w:ascii="Times New Roman" w:hAnsi="Times New Roman"/>
          <w:sz w:val="28"/>
          <w:szCs w:val="28"/>
          <w:lang w:val="en-US"/>
        </w:rPr>
        <w:t xml:space="preserve"> </w:t>
      </w:r>
      <w:r w:rsidRPr="0079244C">
        <w:rPr>
          <w:rFonts w:ascii="Times New Roman" w:hAnsi="Times New Roman"/>
          <w:sz w:val="28"/>
          <w:szCs w:val="28"/>
        </w:rPr>
        <w:t>охорони</w:t>
      </w:r>
      <w:r w:rsidRPr="0079244C">
        <w:rPr>
          <w:rFonts w:ascii="Times New Roman" w:hAnsi="Times New Roman"/>
          <w:sz w:val="28"/>
          <w:szCs w:val="28"/>
          <w:lang w:val="en-US"/>
        </w:rPr>
        <w:t xml:space="preserve"> </w:t>
      </w:r>
      <w:r w:rsidRPr="0079244C">
        <w:rPr>
          <w:rFonts w:ascii="Times New Roman" w:hAnsi="Times New Roman"/>
          <w:sz w:val="28"/>
          <w:szCs w:val="28"/>
        </w:rPr>
        <w:t>здоров</w:t>
      </w:r>
      <w:r w:rsidRPr="0079244C">
        <w:rPr>
          <w:rFonts w:ascii="Times New Roman" w:hAnsi="Times New Roman"/>
          <w:sz w:val="28"/>
          <w:szCs w:val="28"/>
          <w:lang w:val="en-US"/>
        </w:rPr>
        <w:t>’</w:t>
      </w:r>
      <w:r w:rsidRPr="0079244C">
        <w:rPr>
          <w:rFonts w:ascii="Times New Roman" w:hAnsi="Times New Roman"/>
          <w:sz w:val="28"/>
          <w:szCs w:val="28"/>
        </w:rPr>
        <w:t>я</w:t>
      </w:r>
      <w:r w:rsidRPr="0079244C">
        <w:rPr>
          <w:rFonts w:ascii="Times New Roman" w:hAnsi="Times New Roman"/>
          <w:sz w:val="28"/>
          <w:szCs w:val="28"/>
          <w:lang w:val="en-US"/>
        </w:rPr>
        <w:t xml:space="preserve"> </w:t>
      </w:r>
      <w:r w:rsidRPr="0079244C">
        <w:rPr>
          <w:rFonts w:ascii="Times New Roman" w:hAnsi="Times New Roman"/>
          <w:sz w:val="28"/>
          <w:szCs w:val="28"/>
        </w:rPr>
        <w:t>України</w:t>
      </w:r>
      <w:r w:rsidRPr="0079244C">
        <w:rPr>
          <w:rFonts w:ascii="Times New Roman" w:hAnsi="Times New Roman"/>
          <w:sz w:val="28"/>
          <w:szCs w:val="28"/>
          <w:lang w:val="en-US"/>
        </w:rPr>
        <w:t xml:space="preserve"> </w:t>
      </w:r>
      <w:r w:rsidRPr="0079244C">
        <w:rPr>
          <w:rFonts w:ascii="Times New Roman" w:hAnsi="Times New Roman"/>
          <w:sz w:val="28"/>
          <w:szCs w:val="28"/>
        </w:rPr>
        <w:t>від</w:t>
      </w:r>
      <w:r w:rsidRPr="0079244C">
        <w:rPr>
          <w:rFonts w:ascii="Times New Roman" w:hAnsi="Times New Roman"/>
          <w:sz w:val="28"/>
          <w:szCs w:val="28"/>
          <w:lang w:val="en-US"/>
        </w:rPr>
        <w:t xml:space="preserve"> 03.08.2012 № 602 «</w:t>
      </w:r>
      <w:r w:rsidRPr="0079244C">
        <w:rPr>
          <w:rFonts w:ascii="Times New Roman" w:hAnsi="Times New Roman"/>
          <w:sz w:val="28"/>
          <w:szCs w:val="28"/>
        </w:rPr>
        <w:t>Про</w:t>
      </w:r>
      <w:r w:rsidRPr="0079244C">
        <w:rPr>
          <w:rFonts w:ascii="Times New Roman" w:hAnsi="Times New Roman"/>
          <w:sz w:val="28"/>
          <w:szCs w:val="28"/>
          <w:lang w:val="en-US"/>
        </w:rPr>
        <w:t xml:space="preserve"> </w:t>
      </w:r>
      <w:r w:rsidRPr="0079244C">
        <w:rPr>
          <w:rFonts w:ascii="Times New Roman" w:hAnsi="Times New Roman"/>
          <w:sz w:val="28"/>
          <w:szCs w:val="28"/>
        </w:rPr>
        <w:t>затвердження</w:t>
      </w:r>
      <w:r w:rsidRPr="0079244C">
        <w:rPr>
          <w:rFonts w:ascii="Times New Roman" w:hAnsi="Times New Roman"/>
          <w:sz w:val="28"/>
          <w:szCs w:val="28"/>
          <w:lang w:val="en-US"/>
        </w:rPr>
        <w:t xml:space="preserve"> </w:t>
      </w:r>
      <w:r w:rsidRPr="0079244C">
        <w:rPr>
          <w:rFonts w:ascii="Times New Roman" w:hAnsi="Times New Roman"/>
          <w:sz w:val="28"/>
          <w:szCs w:val="28"/>
        </w:rPr>
        <w:t>та</w:t>
      </w:r>
      <w:r w:rsidRPr="0079244C">
        <w:rPr>
          <w:rFonts w:ascii="Times New Roman" w:hAnsi="Times New Roman"/>
          <w:sz w:val="28"/>
          <w:szCs w:val="28"/>
          <w:lang w:val="en-US"/>
        </w:rPr>
        <w:t xml:space="preserve"> </w:t>
      </w:r>
      <w:r w:rsidRPr="0079244C">
        <w:rPr>
          <w:rFonts w:ascii="Times New Roman" w:hAnsi="Times New Roman"/>
          <w:sz w:val="28"/>
          <w:szCs w:val="28"/>
        </w:rPr>
        <w:t>впровадження</w:t>
      </w:r>
      <w:r w:rsidRPr="0079244C">
        <w:rPr>
          <w:rFonts w:ascii="Times New Roman" w:hAnsi="Times New Roman"/>
          <w:sz w:val="28"/>
          <w:szCs w:val="28"/>
          <w:lang w:val="en-US"/>
        </w:rPr>
        <w:t xml:space="preserve"> </w:t>
      </w:r>
      <w:r w:rsidRPr="0079244C">
        <w:rPr>
          <w:rFonts w:ascii="Times New Roman" w:hAnsi="Times New Roman"/>
          <w:sz w:val="28"/>
          <w:szCs w:val="28"/>
        </w:rPr>
        <w:t>медико</w:t>
      </w:r>
      <w:r w:rsidRPr="0079244C">
        <w:rPr>
          <w:rFonts w:ascii="Times New Roman" w:hAnsi="Times New Roman"/>
          <w:sz w:val="28"/>
          <w:szCs w:val="28"/>
          <w:lang w:val="en-US"/>
        </w:rPr>
        <w:t>-</w:t>
      </w:r>
      <w:r w:rsidRPr="0079244C">
        <w:rPr>
          <w:rFonts w:ascii="Times New Roman" w:hAnsi="Times New Roman"/>
          <w:sz w:val="28"/>
          <w:szCs w:val="28"/>
        </w:rPr>
        <w:t>технологічних</w:t>
      </w:r>
      <w:r w:rsidRPr="0079244C">
        <w:rPr>
          <w:rFonts w:ascii="Times New Roman" w:hAnsi="Times New Roman"/>
          <w:sz w:val="28"/>
          <w:szCs w:val="28"/>
          <w:lang w:val="en-US"/>
        </w:rPr>
        <w:t xml:space="preserve"> </w:t>
      </w:r>
      <w:r w:rsidRPr="0079244C">
        <w:rPr>
          <w:rFonts w:ascii="Times New Roman" w:hAnsi="Times New Roman"/>
          <w:sz w:val="28"/>
          <w:szCs w:val="28"/>
        </w:rPr>
        <w:t>документів</w:t>
      </w:r>
      <w:r w:rsidRPr="0079244C">
        <w:rPr>
          <w:rFonts w:ascii="Times New Roman" w:hAnsi="Times New Roman"/>
          <w:sz w:val="28"/>
          <w:szCs w:val="28"/>
          <w:lang w:val="en-US"/>
        </w:rPr>
        <w:t xml:space="preserve"> </w:t>
      </w:r>
      <w:r w:rsidRPr="0079244C">
        <w:rPr>
          <w:rFonts w:ascii="Times New Roman" w:hAnsi="Times New Roman"/>
          <w:sz w:val="28"/>
          <w:szCs w:val="28"/>
        </w:rPr>
        <w:t>зі</w:t>
      </w:r>
      <w:r w:rsidRPr="0079244C">
        <w:rPr>
          <w:rFonts w:ascii="Times New Roman" w:hAnsi="Times New Roman"/>
          <w:sz w:val="28"/>
          <w:szCs w:val="28"/>
          <w:lang w:val="en-US"/>
        </w:rPr>
        <w:t xml:space="preserve"> </w:t>
      </w:r>
      <w:r w:rsidRPr="0079244C">
        <w:rPr>
          <w:rFonts w:ascii="Times New Roman" w:hAnsi="Times New Roman"/>
          <w:sz w:val="28"/>
          <w:szCs w:val="28"/>
        </w:rPr>
        <w:t>стандартизації</w:t>
      </w:r>
      <w:r w:rsidRPr="0079244C">
        <w:rPr>
          <w:rFonts w:ascii="Times New Roman" w:hAnsi="Times New Roman"/>
          <w:sz w:val="28"/>
          <w:szCs w:val="28"/>
          <w:lang w:val="en-US"/>
        </w:rPr>
        <w:t xml:space="preserve"> </w:t>
      </w:r>
      <w:r w:rsidRPr="0079244C">
        <w:rPr>
          <w:rFonts w:ascii="Times New Roman" w:hAnsi="Times New Roman"/>
          <w:sz w:val="28"/>
          <w:szCs w:val="28"/>
        </w:rPr>
        <w:t>медичної</w:t>
      </w:r>
      <w:r w:rsidRPr="0079244C">
        <w:rPr>
          <w:rFonts w:ascii="Times New Roman" w:hAnsi="Times New Roman"/>
          <w:sz w:val="28"/>
          <w:szCs w:val="28"/>
          <w:lang w:val="en-US"/>
        </w:rPr>
        <w:t xml:space="preserve"> </w:t>
      </w:r>
      <w:r w:rsidRPr="0079244C">
        <w:rPr>
          <w:rFonts w:ascii="Times New Roman" w:hAnsi="Times New Roman"/>
          <w:sz w:val="28"/>
          <w:szCs w:val="28"/>
        </w:rPr>
        <w:t>допомоги</w:t>
      </w:r>
      <w:r w:rsidRPr="0079244C">
        <w:rPr>
          <w:rFonts w:ascii="Times New Roman" w:hAnsi="Times New Roman"/>
          <w:sz w:val="28"/>
          <w:szCs w:val="28"/>
          <w:lang w:val="en-US"/>
        </w:rPr>
        <w:t xml:space="preserve"> </w:t>
      </w:r>
      <w:r w:rsidRPr="0079244C">
        <w:rPr>
          <w:rFonts w:ascii="Times New Roman" w:hAnsi="Times New Roman"/>
          <w:sz w:val="28"/>
          <w:szCs w:val="28"/>
        </w:rPr>
        <w:t>при</w:t>
      </w:r>
      <w:r w:rsidRPr="0079244C">
        <w:rPr>
          <w:rFonts w:ascii="Times New Roman" w:hAnsi="Times New Roman"/>
          <w:sz w:val="28"/>
          <w:szCs w:val="28"/>
          <w:lang w:val="en-US"/>
        </w:rPr>
        <w:t xml:space="preserve"> </w:t>
      </w:r>
      <w:r w:rsidRPr="0079244C">
        <w:rPr>
          <w:rFonts w:ascii="Times New Roman" w:hAnsi="Times New Roman"/>
          <w:sz w:val="28"/>
          <w:szCs w:val="28"/>
        </w:rPr>
        <w:t>ішемічному</w:t>
      </w:r>
      <w:r w:rsidRPr="0079244C">
        <w:rPr>
          <w:rFonts w:ascii="Times New Roman" w:hAnsi="Times New Roman"/>
          <w:sz w:val="28"/>
          <w:szCs w:val="28"/>
          <w:lang w:val="en-US"/>
        </w:rPr>
        <w:t xml:space="preserve"> </w:t>
      </w:r>
      <w:r w:rsidRPr="0079244C">
        <w:rPr>
          <w:rFonts w:ascii="Times New Roman" w:hAnsi="Times New Roman"/>
          <w:sz w:val="28"/>
          <w:szCs w:val="28"/>
        </w:rPr>
        <w:t>інсульті</w:t>
      </w:r>
      <w:r w:rsidRPr="0079244C">
        <w:rPr>
          <w:rFonts w:ascii="Times New Roman" w:hAnsi="Times New Roman"/>
          <w:sz w:val="28"/>
          <w:szCs w:val="28"/>
          <w:lang w:val="en-US"/>
        </w:rPr>
        <w:t>» [</w:t>
      </w:r>
      <w:r w:rsidRPr="0079244C">
        <w:rPr>
          <w:rFonts w:ascii="Times New Roman" w:hAnsi="Times New Roman"/>
          <w:sz w:val="28"/>
          <w:szCs w:val="28"/>
        </w:rPr>
        <w:t>Електронний</w:t>
      </w:r>
      <w:r w:rsidRPr="0079244C">
        <w:rPr>
          <w:rFonts w:ascii="Times New Roman" w:hAnsi="Times New Roman"/>
          <w:sz w:val="28"/>
          <w:szCs w:val="28"/>
          <w:lang w:val="en-US"/>
        </w:rPr>
        <w:t xml:space="preserve"> </w:t>
      </w:r>
      <w:r w:rsidRPr="0079244C">
        <w:rPr>
          <w:rFonts w:ascii="Times New Roman" w:hAnsi="Times New Roman"/>
          <w:sz w:val="28"/>
          <w:szCs w:val="28"/>
        </w:rPr>
        <w:t>ресурс</w:t>
      </w:r>
      <w:r w:rsidRPr="0079244C">
        <w:rPr>
          <w:rFonts w:ascii="Times New Roman" w:hAnsi="Times New Roman"/>
          <w:sz w:val="28"/>
          <w:szCs w:val="28"/>
          <w:lang w:val="en-US"/>
        </w:rPr>
        <w:t xml:space="preserve">]. — </w:t>
      </w:r>
      <w:r w:rsidRPr="0079244C">
        <w:rPr>
          <w:rFonts w:ascii="Times New Roman" w:hAnsi="Times New Roman"/>
          <w:sz w:val="28"/>
          <w:szCs w:val="28"/>
        </w:rPr>
        <w:t>Режим</w:t>
      </w:r>
      <w:r w:rsidRPr="0079244C">
        <w:rPr>
          <w:rFonts w:ascii="Times New Roman" w:hAnsi="Times New Roman"/>
          <w:sz w:val="28"/>
          <w:szCs w:val="28"/>
          <w:lang w:val="en-US"/>
        </w:rPr>
        <w:t xml:space="preserve"> </w:t>
      </w:r>
      <w:r w:rsidRPr="0079244C">
        <w:rPr>
          <w:rFonts w:ascii="Times New Roman" w:hAnsi="Times New Roman"/>
          <w:sz w:val="28"/>
          <w:szCs w:val="28"/>
        </w:rPr>
        <w:t>доступу</w:t>
      </w:r>
      <w:r w:rsidRPr="0079244C">
        <w:rPr>
          <w:rFonts w:ascii="Times New Roman" w:hAnsi="Times New Roman"/>
          <w:sz w:val="28"/>
          <w:szCs w:val="28"/>
          <w:lang w:val="en-US"/>
        </w:rPr>
        <w:t>: http://www.dec.gov.ua/mtd/reestr.html</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313.</w:t>
      </w:r>
      <w:r w:rsidRPr="00637279">
        <w:rPr>
          <w:rFonts w:ascii="Times New Roman" w:hAnsi="Times New Roman"/>
          <w:sz w:val="28"/>
          <w:szCs w:val="28"/>
          <w:lang w:val="fr-FR"/>
        </w:rPr>
        <w:t xml:space="preserve"> Mahdiraffa</w:t>
      </w:r>
      <w:r w:rsidRPr="0079244C">
        <w:rPr>
          <w:rFonts w:ascii="Times New Roman" w:hAnsi="Times New Roman"/>
          <w:sz w:val="28"/>
          <w:szCs w:val="28"/>
        </w:rPr>
        <w:t xml:space="preserve"> </w:t>
      </w:r>
      <w:r w:rsidRPr="00637279">
        <w:rPr>
          <w:rFonts w:ascii="Times New Roman" w:hAnsi="Times New Roman"/>
          <w:sz w:val="28"/>
          <w:szCs w:val="28"/>
          <w:lang w:val="fr-FR"/>
        </w:rPr>
        <w:t>M</w:t>
      </w:r>
      <w:r w:rsidRPr="0079244C">
        <w:rPr>
          <w:rFonts w:ascii="Times New Roman" w:hAnsi="Times New Roman"/>
          <w:sz w:val="28"/>
          <w:szCs w:val="28"/>
        </w:rPr>
        <w:t xml:space="preserve">., </w:t>
      </w:r>
      <w:r w:rsidRPr="00637279">
        <w:rPr>
          <w:rFonts w:ascii="Times New Roman" w:hAnsi="Times New Roman"/>
          <w:sz w:val="28"/>
          <w:szCs w:val="28"/>
          <w:lang w:val="fr-FR"/>
        </w:rPr>
        <w:t>Wolfenden</w:t>
      </w:r>
      <w:r w:rsidRPr="0079244C">
        <w:rPr>
          <w:rFonts w:ascii="Times New Roman" w:hAnsi="Times New Roman"/>
          <w:sz w:val="28"/>
          <w:szCs w:val="28"/>
        </w:rPr>
        <w:t xml:space="preserve"> </w:t>
      </w:r>
      <w:r w:rsidRPr="00637279">
        <w:rPr>
          <w:rFonts w:ascii="Times New Roman" w:hAnsi="Times New Roman"/>
          <w:sz w:val="28"/>
          <w:szCs w:val="28"/>
          <w:lang w:val="fr-FR"/>
        </w:rPr>
        <w:t>A</w:t>
      </w:r>
      <w:r w:rsidRPr="0079244C">
        <w:rPr>
          <w:rFonts w:ascii="Times New Roman" w:hAnsi="Times New Roman"/>
          <w:sz w:val="28"/>
          <w:szCs w:val="28"/>
        </w:rPr>
        <w:t xml:space="preserve">., </w:t>
      </w:r>
      <w:r w:rsidRPr="00637279">
        <w:rPr>
          <w:rFonts w:ascii="Times New Roman" w:hAnsi="Times New Roman"/>
          <w:sz w:val="28"/>
          <w:szCs w:val="28"/>
          <w:lang w:val="fr-FR"/>
        </w:rPr>
        <w:t>Chapman</w:t>
      </w:r>
      <w:r w:rsidRPr="0079244C">
        <w:rPr>
          <w:rFonts w:ascii="Times New Roman" w:hAnsi="Times New Roman"/>
          <w:sz w:val="28"/>
          <w:szCs w:val="28"/>
        </w:rPr>
        <w:t xml:space="preserve"> </w:t>
      </w:r>
      <w:r w:rsidRPr="00637279">
        <w:rPr>
          <w:rFonts w:ascii="Times New Roman" w:hAnsi="Times New Roman"/>
          <w:sz w:val="28"/>
          <w:szCs w:val="28"/>
          <w:lang w:val="fr-FR"/>
        </w:rPr>
        <w:t>K</w:t>
      </w:r>
      <w:r w:rsidRPr="0079244C">
        <w:rPr>
          <w:rFonts w:ascii="Times New Roman" w:hAnsi="Times New Roman"/>
          <w:sz w:val="28"/>
          <w:szCs w:val="28"/>
        </w:rPr>
        <w:t xml:space="preserve">. </w:t>
      </w:r>
      <w:r w:rsidRPr="00637279">
        <w:rPr>
          <w:rFonts w:ascii="Times New Roman" w:hAnsi="Times New Roman"/>
          <w:sz w:val="28"/>
          <w:szCs w:val="28"/>
          <w:lang w:val="fr-FR"/>
        </w:rPr>
        <w:t>et</w:t>
      </w:r>
      <w:r w:rsidRPr="0079244C">
        <w:rPr>
          <w:rFonts w:ascii="Times New Roman" w:hAnsi="Times New Roman"/>
          <w:sz w:val="28"/>
          <w:szCs w:val="28"/>
        </w:rPr>
        <w:t xml:space="preserve"> </w:t>
      </w:r>
      <w:r w:rsidRPr="00637279">
        <w:rPr>
          <w:rFonts w:ascii="Times New Roman" w:hAnsi="Times New Roman"/>
          <w:sz w:val="28"/>
          <w:szCs w:val="28"/>
          <w:lang w:val="fr-FR"/>
        </w:rPr>
        <w:t>al</w:t>
      </w:r>
      <w:r w:rsidRPr="0079244C">
        <w:rPr>
          <w:rFonts w:ascii="Times New Roman" w:hAnsi="Times New Roman"/>
          <w:sz w:val="28"/>
          <w:szCs w:val="28"/>
        </w:rPr>
        <w:t xml:space="preserve">. </w:t>
      </w:r>
      <w:r w:rsidRPr="0079244C">
        <w:rPr>
          <w:rFonts w:ascii="Times New Roman" w:hAnsi="Times New Roman"/>
          <w:sz w:val="28"/>
          <w:szCs w:val="28"/>
          <w:lang w:val="en-US"/>
        </w:rPr>
        <w:t xml:space="preserve">Reduction in if t-PA door to deedie times using in acute stroke triage pathway. </w:t>
      </w:r>
      <w:r w:rsidRPr="0079244C">
        <w:rPr>
          <w:rFonts w:ascii="Times New Roman" w:hAnsi="Times New Roman"/>
          <w:i/>
          <w:iCs/>
          <w:sz w:val="28"/>
          <w:szCs w:val="28"/>
          <w:lang w:val="en-US"/>
        </w:rPr>
        <w:t>Can</w:t>
      </w:r>
      <w:r w:rsidRPr="0079244C">
        <w:rPr>
          <w:rFonts w:ascii="Times New Roman" w:hAnsi="Times New Roman"/>
          <w:i/>
          <w:iCs/>
          <w:sz w:val="28"/>
          <w:szCs w:val="28"/>
        </w:rPr>
        <w:t xml:space="preserve">. </w:t>
      </w:r>
      <w:r w:rsidRPr="0079244C">
        <w:rPr>
          <w:rFonts w:ascii="Times New Roman" w:hAnsi="Times New Roman"/>
          <w:i/>
          <w:iCs/>
          <w:sz w:val="28"/>
          <w:szCs w:val="28"/>
          <w:lang w:val="en-US"/>
        </w:rPr>
        <w:t>J</w:t>
      </w:r>
      <w:r w:rsidRPr="0079244C">
        <w:rPr>
          <w:rFonts w:ascii="Times New Roman" w:hAnsi="Times New Roman"/>
          <w:i/>
          <w:iCs/>
          <w:sz w:val="28"/>
          <w:szCs w:val="28"/>
        </w:rPr>
        <w:t xml:space="preserve">. </w:t>
      </w:r>
      <w:r w:rsidRPr="0079244C">
        <w:rPr>
          <w:rFonts w:ascii="Times New Roman" w:hAnsi="Times New Roman"/>
          <w:i/>
          <w:iCs/>
          <w:sz w:val="28"/>
          <w:szCs w:val="28"/>
          <w:lang w:val="en-US"/>
        </w:rPr>
        <w:t>Neurol</w:t>
      </w:r>
      <w:r w:rsidRPr="0079244C">
        <w:rPr>
          <w:rFonts w:ascii="Times New Roman" w:hAnsi="Times New Roman"/>
          <w:i/>
          <w:iCs/>
          <w:sz w:val="28"/>
          <w:szCs w:val="28"/>
        </w:rPr>
        <w:t xml:space="preserve">. </w:t>
      </w:r>
      <w:r w:rsidRPr="0079244C">
        <w:rPr>
          <w:rFonts w:ascii="Times New Roman" w:hAnsi="Times New Roman"/>
          <w:i/>
          <w:iCs/>
          <w:sz w:val="28"/>
          <w:szCs w:val="28"/>
          <w:lang w:val="en-US"/>
        </w:rPr>
        <w:t>Sci</w:t>
      </w:r>
      <w:r w:rsidRPr="0079244C">
        <w:rPr>
          <w:rFonts w:ascii="Times New Roman" w:hAnsi="Times New Roman"/>
          <w:i/>
          <w:iCs/>
          <w:sz w:val="28"/>
          <w:szCs w:val="28"/>
        </w:rPr>
        <w:t>.</w:t>
      </w:r>
      <w:r w:rsidRPr="0079244C">
        <w:rPr>
          <w:rFonts w:ascii="Times New Roman" w:hAnsi="Times New Roman"/>
          <w:sz w:val="28"/>
          <w:szCs w:val="28"/>
        </w:rPr>
        <w:t xml:space="preserve"> 2006. </w:t>
      </w:r>
      <w:r w:rsidRPr="0079244C">
        <w:rPr>
          <w:rFonts w:ascii="Times New Roman" w:hAnsi="Times New Roman"/>
          <w:sz w:val="28"/>
          <w:szCs w:val="28"/>
          <w:lang w:val="en-US"/>
        </w:rPr>
        <w:t>V</w:t>
      </w:r>
      <w:r w:rsidRPr="0079244C">
        <w:rPr>
          <w:rFonts w:ascii="Times New Roman" w:hAnsi="Times New Roman"/>
          <w:sz w:val="28"/>
          <w:szCs w:val="28"/>
        </w:rPr>
        <w:t xml:space="preserve">.33.  </w:t>
      </w:r>
      <w:r w:rsidRPr="0079244C">
        <w:rPr>
          <w:rFonts w:ascii="Times New Roman" w:hAnsi="Times New Roman"/>
          <w:sz w:val="28"/>
          <w:szCs w:val="28"/>
          <w:lang w:val="en-US"/>
        </w:rPr>
        <w:t>P</w:t>
      </w:r>
      <w:r w:rsidRPr="0079244C">
        <w:rPr>
          <w:rFonts w:ascii="Times New Roman" w:hAnsi="Times New Roman"/>
          <w:sz w:val="28"/>
          <w:szCs w:val="28"/>
        </w:rPr>
        <w:t>.214-216.</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314. Гафуров Б.Г., Ахмедова М.М. Эффективность нейропротекторной терапии ишемического мозгового инсульта с применением препарата Корвитин. </w:t>
      </w:r>
      <w:r w:rsidRPr="0079244C">
        <w:rPr>
          <w:rFonts w:ascii="Times New Roman" w:hAnsi="Times New Roman"/>
          <w:i/>
          <w:iCs/>
          <w:sz w:val="28"/>
          <w:szCs w:val="28"/>
        </w:rPr>
        <w:t>Вестник Каз НМУ</w:t>
      </w:r>
      <w:r w:rsidRPr="0079244C">
        <w:rPr>
          <w:rFonts w:ascii="Times New Roman" w:hAnsi="Times New Roman"/>
          <w:sz w:val="28"/>
          <w:szCs w:val="28"/>
        </w:rPr>
        <w:t>.  2015. №2. С.345-347.</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315. Горанский Ю.Н., Добровольский В.В., Хубетова И.В. Опыт применения кверцетина при ишемии/реперфузии в комплексном лечении пациентов с ишемическим инсультом в острый период. </w:t>
      </w:r>
      <w:r w:rsidRPr="0079244C">
        <w:rPr>
          <w:rFonts w:ascii="Times New Roman" w:hAnsi="Times New Roman"/>
          <w:i/>
          <w:iCs/>
          <w:sz w:val="28"/>
          <w:szCs w:val="28"/>
        </w:rPr>
        <w:t>Укр. невролог. журнал</w:t>
      </w:r>
      <w:r w:rsidRPr="0079244C">
        <w:rPr>
          <w:rFonts w:ascii="Times New Roman" w:hAnsi="Times New Roman"/>
          <w:sz w:val="28"/>
          <w:szCs w:val="28"/>
        </w:rPr>
        <w:t>. 2016. №1. С.102-106.</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316. Зозуля И.С., Сыч Н.С., Боброва В.И. Возможности лечения когнитивных и эмоциональных нарушений в остром периоде инфаркта мозга. </w:t>
      </w:r>
      <w:r w:rsidRPr="0079244C">
        <w:rPr>
          <w:rFonts w:ascii="Times New Roman" w:hAnsi="Times New Roman"/>
          <w:i/>
          <w:iCs/>
          <w:sz w:val="28"/>
          <w:szCs w:val="28"/>
        </w:rPr>
        <w:t>Междунар. неврол. журнал.</w:t>
      </w:r>
      <w:r w:rsidRPr="0079244C">
        <w:rPr>
          <w:rFonts w:ascii="Times New Roman" w:hAnsi="Times New Roman"/>
          <w:sz w:val="28"/>
          <w:szCs w:val="28"/>
        </w:rPr>
        <w:t xml:space="preserve"> 2013. №5(59). С. </w:t>
      </w:r>
      <w:r w:rsidRPr="0079244C">
        <w:rPr>
          <w:rFonts w:ascii="Times New Roman" w:hAnsi="Times New Roman"/>
          <w:sz w:val="28"/>
          <w:szCs w:val="28"/>
          <w:shd w:val="clear" w:color="auto" w:fill="FFFFFF"/>
        </w:rPr>
        <w:t>192-203.</w:t>
      </w:r>
      <w:r w:rsidRPr="0079244C">
        <w:rPr>
          <w:rFonts w:ascii="Times New Roman" w:hAnsi="Times New Roman"/>
          <w:sz w:val="28"/>
          <w:szCs w:val="28"/>
        </w:rPr>
        <w:t xml:space="preserve">  </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317. Кузнецова С.М., Егорова М.С., Скрипниченко А.Г. Клинические аспекты применения кверцетина у больных, перенесших ишемический инсульт. </w:t>
      </w:r>
      <w:r w:rsidRPr="0079244C">
        <w:rPr>
          <w:rFonts w:ascii="Times New Roman" w:hAnsi="Times New Roman"/>
          <w:i/>
          <w:iCs/>
          <w:sz w:val="28"/>
          <w:szCs w:val="28"/>
        </w:rPr>
        <w:t>Журнал неврол. им. Б.Н.Маньковского</w:t>
      </w:r>
      <w:r w:rsidRPr="0079244C">
        <w:rPr>
          <w:rFonts w:ascii="Times New Roman" w:hAnsi="Times New Roman"/>
          <w:sz w:val="28"/>
          <w:szCs w:val="28"/>
        </w:rPr>
        <w:t>. 2014. Т.1(3).  С.34-40.</w:t>
      </w:r>
    </w:p>
    <w:p w:rsidR="0073582F" w:rsidRPr="0079244C" w:rsidRDefault="0073582F" w:rsidP="0067715E">
      <w:pPr>
        <w:pStyle w:val="ListParagraph"/>
        <w:spacing w:line="360" w:lineRule="auto"/>
        <w:ind w:left="0" w:firstLine="709"/>
        <w:jc w:val="both"/>
        <w:rPr>
          <w:rFonts w:ascii="Times New Roman" w:hAnsi="Times New Roman"/>
          <w:sz w:val="28"/>
          <w:szCs w:val="28"/>
          <w:highlight w:val="yellow"/>
        </w:rPr>
      </w:pPr>
      <w:r w:rsidRPr="0079244C">
        <w:rPr>
          <w:rFonts w:ascii="Times New Roman" w:hAnsi="Times New Roman"/>
          <w:sz w:val="28"/>
          <w:szCs w:val="28"/>
        </w:rPr>
        <w:t xml:space="preserve">318. Никонов В.В., Савицкая И.Б. Нейропротекторные возможности Корвитина для лечения острого ишемического инсульта (по материалам открытого рандомизированного исследования. </w:t>
      </w:r>
      <w:r w:rsidRPr="0079244C">
        <w:rPr>
          <w:rFonts w:ascii="Times New Roman" w:hAnsi="Times New Roman"/>
          <w:i/>
          <w:iCs/>
          <w:sz w:val="28"/>
          <w:szCs w:val="28"/>
        </w:rPr>
        <w:t>Медицина неотложных состояний</w:t>
      </w:r>
      <w:r w:rsidRPr="0079244C">
        <w:rPr>
          <w:rFonts w:ascii="Times New Roman" w:hAnsi="Times New Roman"/>
          <w:sz w:val="28"/>
          <w:szCs w:val="28"/>
        </w:rPr>
        <w:t xml:space="preserve">. 2010. №6(31). </w:t>
      </w:r>
      <w:r w:rsidRPr="0079244C">
        <w:rPr>
          <w:rFonts w:ascii="Times New Roman" w:hAnsi="Times New Roman"/>
          <w:sz w:val="28"/>
          <w:szCs w:val="28"/>
          <w:shd w:val="clear" w:color="auto" w:fill="FFFFFF"/>
        </w:rPr>
        <w:t xml:space="preserve">[Електронний ресурс]. </w:t>
      </w:r>
      <w:r w:rsidRPr="0079244C">
        <w:rPr>
          <w:rFonts w:ascii="Times New Roman" w:hAnsi="Times New Roman"/>
          <w:sz w:val="28"/>
          <w:szCs w:val="28"/>
        </w:rPr>
        <w:t xml:space="preserve">Режим доступу: </w:t>
      </w:r>
      <w:r w:rsidRPr="0079244C">
        <w:rPr>
          <w:rFonts w:ascii="Times New Roman" w:hAnsi="Times New Roman"/>
          <w:sz w:val="28"/>
          <w:szCs w:val="28"/>
          <w:lang w:val="en-US"/>
        </w:rPr>
        <w:t>http</w:t>
      </w:r>
      <w:r w:rsidRPr="0079244C">
        <w:rPr>
          <w:rFonts w:ascii="Times New Roman" w:hAnsi="Times New Roman"/>
          <w:sz w:val="28"/>
          <w:szCs w:val="28"/>
        </w:rPr>
        <w:t>://</w:t>
      </w:r>
      <w:r w:rsidRPr="0079244C">
        <w:rPr>
          <w:rFonts w:ascii="Times New Roman" w:hAnsi="Times New Roman"/>
          <w:sz w:val="28"/>
          <w:szCs w:val="28"/>
          <w:lang w:val="en-US"/>
        </w:rPr>
        <w:t>urgent</w:t>
      </w:r>
      <w:r w:rsidRPr="0079244C">
        <w:rPr>
          <w:rFonts w:ascii="Times New Roman" w:hAnsi="Times New Roman"/>
          <w:sz w:val="28"/>
          <w:szCs w:val="28"/>
        </w:rPr>
        <w:t>.</w:t>
      </w:r>
      <w:r w:rsidRPr="0079244C">
        <w:rPr>
          <w:rFonts w:ascii="Times New Roman" w:hAnsi="Times New Roman"/>
          <w:sz w:val="28"/>
          <w:szCs w:val="28"/>
          <w:lang w:val="en-US"/>
        </w:rPr>
        <w:t>mif</w:t>
      </w:r>
      <w:r w:rsidRPr="0079244C">
        <w:rPr>
          <w:rFonts w:ascii="Times New Roman" w:hAnsi="Times New Roman"/>
          <w:sz w:val="28"/>
          <w:szCs w:val="28"/>
        </w:rPr>
        <w:t>-</w:t>
      </w:r>
      <w:r w:rsidRPr="0079244C">
        <w:rPr>
          <w:rFonts w:ascii="Times New Roman" w:hAnsi="Times New Roman"/>
          <w:sz w:val="28"/>
          <w:szCs w:val="28"/>
          <w:lang w:val="en-US"/>
        </w:rPr>
        <w:t>ua</w:t>
      </w:r>
      <w:r w:rsidRPr="0079244C">
        <w:rPr>
          <w:rFonts w:ascii="Times New Roman" w:hAnsi="Times New Roman"/>
          <w:sz w:val="28"/>
          <w:szCs w:val="28"/>
        </w:rPr>
        <w:t>.</w:t>
      </w:r>
      <w:r w:rsidRPr="0079244C">
        <w:rPr>
          <w:rFonts w:ascii="Times New Roman" w:hAnsi="Times New Roman"/>
          <w:sz w:val="28"/>
          <w:szCs w:val="28"/>
          <w:lang w:val="en-US"/>
        </w:rPr>
        <w:t>com</w:t>
      </w:r>
      <w:r w:rsidRPr="0079244C">
        <w:rPr>
          <w:rFonts w:ascii="Times New Roman" w:hAnsi="Times New Roman"/>
          <w:sz w:val="28"/>
          <w:szCs w:val="28"/>
        </w:rPr>
        <w:t>//</w:t>
      </w:r>
      <w:r w:rsidRPr="0079244C">
        <w:rPr>
          <w:rFonts w:ascii="Times New Roman" w:hAnsi="Times New Roman"/>
          <w:sz w:val="28"/>
          <w:szCs w:val="28"/>
          <w:lang w:val="en-US"/>
        </w:rPr>
        <w:t>archive</w:t>
      </w:r>
      <w:r w:rsidRPr="0079244C">
        <w:rPr>
          <w:rFonts w:ascii="Times New Roman" w:hAnsi="Times New Roman"/>
          <w:sz w:val="28"/>
          <w:szCs w:val="28"/>
        </w:rPr>
        <w:t>/</w:t>
      </w:r>
      <w:r w:rsidRPr="0079244C">
        <w:rPr>
          <w:rFonts w:ascii="Times New Roman" w:hAnsi="Times New Roman"/>
          <w:sz w:val="28"/>
          <w:szCs w:val="28"/>
          <w:lang w:val="en-US"/>
        </w:rPr>
        <w:t>issue</w:t>
      </w:r>
      <w:r w:rsidRPr="0079244C">
        <w:rPr>
          <w:rFonts w:ascii="Times New Roman" w:hAnsi="Times New Roman"/>
          <w:sz w:val="28"/>
          <w:szCs w:val="28"/>
        </w:rPr>
        <w:t>-15105/</w:t>
      </w:r>
      <w:r w:rsidRPr="0079244C">
        <w:rPr>
          <w:rFonts w:ascii="Times New Roman" w:hAnsi="Times New Roman"/>
          <w:sz w:val="28"/>
          <w:szCs w:val="28"/>
          <w:lang w:val="en-US"/>
        </w:rPr>
        <w:t>article</w:t>
      </w:r>
      <w:r w:rsidRPr="0079244C">
        <w:rPr>
          <w:rFonts w:ascii="Times New Roman" w:hAnsi="Times New Roman"/>
          <w:sz w:val="28"/>
          <w:szCs w:val="28"/>
        </w:rPr>
        <w:t>-15123</w:t>
      </w:r>
    </w:p>
    <w:p w:rsidR="0073582F" w:rsidRPr="0079244C" w:rsidRDefault="0073582F" w:rsidP="0067715E">
      <w:pPr>
        <w:pStyle w:val="ListParagraph"/>
        <w:spacing w:line="360" w:lineRule="auto"/>
        <w:ind w:left="0" w:firstLine="709"/>
        <w:jc w:val="both"/>
        <w:rPr>
          <w:rFonts w:ascii="Times New Roman" w:hAnsi="Times New Roman"/>
          <w:sz w:val="28"/>
          <w:szCs w:val="28"/>
          <w:lang w:val="en-US"/>
        </w:rPr>
      </w:pPr>
      <w:r w:rsidRPr="0079244C">
        <w:rPr>
          <w:rFonts w:ascii="Times New Roman" w:hAnsi="Times New Roman"/>
          <w:sz w:val="28"/>
          <w:szCs w:val="28"/>
        </w:rPr>
        <w:t xml:space="preserve">319. Халилова Х.М., Якубова М.М. Эффективность Корвитина при остром ишемическом инсульте с сердечно-сосудистыми нарушениями. </w:t>
      </w:r>
      <w:r w:rsidRPr="0079244C">
        <w:rPr>
          <w:rFonts w:ascii="Times New Roman" w:hAnsi="Times New Roman"/>
          <w:i/>
          <w:iCs/>
          <w:sz w:val="28"/>
          <w:szCs w:val="28"/>
        </w:rPr>
        <w:t>Укр</w:t>
      </w:r>
      <w:r w:rsidRPr="0079244C">
        <w:rPr>
          <w:rFonts w:ascii="Times New Roman" w:hAnsi="Times New Roman"/>
          <w:i/>
          <w:iCs/>
          <w:sz w:val="28"/>
          <w:szCs w:val="28"/>
          <w:lang w:val="en-US"/>
        </w:rPr>
        <w:t xml:space="preserve">. </w:t>
      </w:r>
      <w:r w:rsidRPr="0079244C">
        <w:rPr>
          <w:rFonts w:ascii="Times New Roman" w:hAnsi="Times New Roman"/>
          <w:i/>
          <w:iCs/>
          <w:sz w:val="28"/>
          <w:szCs w:val="28"/>
        </w:rPr>
        <w:t>мед</w:t>
      </w:r>
      <w:r w:rsidRPr="0079244C">
        <w:rPr>
          <w:rFonts w:ascii="Times New Roman" w:hAnsi="Times New Roman"/>
          <w:i/>
          <w:iCs/>
          <w:sz w:val="28"/>
          <w:szCs w:val="28"/>
          <w:lang w:val="en-US"/>
        </w:rPr>
        <w:t xml:space="preserve">. </w:t>
      </w:r>
      <w:r w:rsidRPr="0079244C">
        <w:rPr>
          <w:rFonts w:ascii="Times New Roman" w:hAnsi="Times New Roman"/>
          <w:i/>
          <w:iCs/>
          <w:sz w:val="28"/>
          <w:szCs w:val="28"/>
        </w:rPr>
        <w:t>часопис</w:t>
      </w:r>
      <w:r w:rsidRPr="0079244C">
        <w:rPr>
          <w:rFonts w:ascii="Times New Roman" w:hAnsi="Times New Roman"/>
          <w:i/>
          <w:iCs/>
          <w:sz w:val="28"/>
          <w:szCs w:val="28"/>
          <w:lang w:val="en-US"/>
        </w:rPr>
        <w:t>.</w:t>
      </w:r>
      <w:r w:rsidRPr="0079244C">
        <w:rPr>
          <w:rFonts w:ascii="Times New Roman" w:hAnsi="Times New Roman"/>
          <w:sz w:val="28"/>
          <w:szCs w:val="28"/>
          <w:lang w:val="en-US"/>
        </w:rPr>
        <w:t xml:space="preserve"> 2011. №4(84)</w:t>
      </w:r>
      <w:r w:rsidRPr="0079244C">
        <w:rPr>
          <w:rFonts w:ascii="Times New Roman" w:hAnsi="Times New Roman"/>
          <w:sz w:val="28"/>
          <w:szCs w:val="28"/>
        </w:rPr>
        <w:t>. С</w:t>
      </w:r>
      <w:r w:rsidRPr="0079244C">
        <w:rPr>
          <w:rFonts w:ascii="Times New Roman" w:hAnsi="Times New Roman"/>
          <w:sz w:val="28"/>
          <w:szCs w:val="28"/>
          <w:lang w:val="en-US"/>
        </w:rPr>
        <w:t>.</w:t>
      </w:r>
      <w:r w:rsidRPr="0079244C">
        <w:rPr>
          <w:rFonts w:ascii="Times New Roman" w:hAnsi="Times New Roman"/>
          <w:sz w:val="28"/>
          <w:szCs w:val="28"/>
        </w:rPr>
        <w:t>61-63.</w:t>
      </w:r>
      <w:r w:rsidRPr="0079244C">
        <w:rPr>
          <w:rFonts w:ascii="Times New Roman" w:hAnsi="Times New Roman"/>
          <w:sz w:val="28"/>
          <w:szCs w:val="28"/>
          <w:lang w:val="en-US"/>
        </w:rPr>
        <w:t xml:space="preserve">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lang w:val="en-US"/>
        </w:rPr>
        <w:t xml:space="preserve">320. Middleton E.Jr., Kandaswami C., Theoharides T.C. The effects of plan flavonoids on mammalian cells: implications for inflammation, heart disease, and cancer. </w:t>
      </w:r>
      <w:r w:rsidRPr="0079244C">
        <w:rPr>
          <w:rFonts w:ascii="Times New Roman" w:hAnsi="Times New Roman"/>
          <w:i/>
          <w:iCs/>
          <w:sz w:val="28"/>
          <w:szCs w:val="28"/>
          <w:lang w:val="en-US"/>
        </w:rPr>
        <w:t>Pharmacol</w:t>
      </w:r>
      <w:r w:rsidRPr="0079244C">
        <w:rPr>
          <w:rFonts w:ascii="Times New Roman" w:hAnsi="Times New Roman"/>
          <w:i/>
          <w:iCs/>
          <w:sz w:val="28"/>
          <w:szCs w:val="28"/>
        </w:rPr>
        <w:t xml:space="preserve">. </w:t>
      </w:r>
      <w:r w:rsidRPr="0079244C">
        <w:rPr>
          <w:rFonts w:ascii="Times New Roman" w:hAnsi="Times New Roman"/>
          <w:i/>
          <w:iCs/>
          <w:sz w:val="28"/>
          <w:szCs w:val="28"/>
          <w:lang w:val="en-US"/>
        </w:rPr>
        <w:t>Rev</w:t>
      </w:r>
      <w:r w:rsidRPr="0079244C">
        <w:rPr>
          <w:rFonts w:ascii="Times New Roman" w:hAnsi="Times New Roman"/>
          <w:sz w:val="28"/>
          <w:szCs w:val="28"/>
        </w:rPr>
        <w:t xml:space="preserve">. 2000. </w:t>
      </w:r>
      <w:r w:rsidRPr="0079244C">
        <w:rPr>
          <w:rFonts w:ascii="Times New Roman" w:hAnsi="Times New Roman"/>
          <w:sz w:val="28"/>
          <w:szCs w:val="28"/>
          <w:lang w:val="en-US"/>
        </w:rPr>
        <w:t>V</w:t>
      </w:r>
      <w:r w:rsidRPr="0079244C">
        <w:rPr>
          <w:rFonts w:ascii="Times New Roman" w:hAnsi="Times New Roman"/>
          <w:sz w:val="28"/>
          <w:szCs w:val="28"/>
        </w:rPr>
        <w:t>.52(4). Р.673-751</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321. Камчатов П.Р. Вертебрально-базилярная недостаточность. </w:t>
      </w:r>
      <w:r w:rsidRPr="0079244C">
        <w:rPr>
          <w:rFonts w:ascii="Times New Roman" w:hAnsi="Times New Roman"/>
          <w:i/>
          <w:iCs/>
          <w:sz w:val="28"/>
          <w:szCs w:val="28"/>
        </w:rPr>
        <w:t>РМЖ</w:t>
      </w:r>
      <w:r w:rsidRPr="00637279">
        <w:rPr>
          <w:rFonts w:ascii="Times New Roman" w:hAnsi="Times New Roman"/>
          <w:sz w:val="28"/>
          <w:szCs w:val="28"/>
          <w:lang w:val="fr-FR"/>
        </w:rPr>
        <w:t xml:space="preserve">. 2004.  </w:t>
      </w:r>
      <w:r w:rsidRPr="0079244C">
        <w:rPr>
          <w:rFonts w:ascii="Times New Roman" w:hAnsi="Times New Roman"/>
          <w:sz w:val="28"/>
          <w:szCs w:val="28"/>
        </w:rPr>
        <w:t>Том</w:t>
      </w:r>
      <w:r w:rsidRPr="00637279">
        <w:rPr>
          <w:rFonts w:ascii="Times New Roman" w:hAnsi="Times New Roman"/>
          <w:sz w:val="28"/>
          <w:szCs w:val="28"/>
          <w:lang w:val="fr-FR"/>
        </w:rPr>
        <w:t xml:space="preserve"> 12(10). </w:t>
      </w:r>
      <w:r w:rsidRPr="0079244C">
        <w:rPr>
          <w:rFonts w:ascii="Times New Roman" w:hAnsi="Times New Roman"/>
          <w:sz w:val="28"/>
          <w:szCs w:val="28"/>
        </w:rPr>
        <w:t>С</w:t>
      </w:r>
      <w:r w:rsidRPr="00637279">
        <w:rPr>
          <w:rFonts w:ascii="Times New Roman" w:hAnsi="Times New Roman"/>
          <w:sz w:val="28"/>
          <w:szCs w:val="28"/>
          <w:lang w:val="fr-FR"/>
        </w:rPr>
        <w:t>.614-616</w:t>
      </w:r>
      <w:r w:rsidRPr="0079244C">
        <w:rPr>
          <w:rFonts w:ascii="Times New Roman" w:hAnsi="Times New Roman"/>
          <w:sz w:val="28"/>
          <w:szCs w:val="28"/>
        </w:rPr>
        <w:t>.</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322.</w:t>
      </w:r>
      <w:r w:rsidRPr="0079244C">
        <w:rPr>
          <w:rFonts w:ascii="Times New Roman" w:hAnsi="Times New Roman"/>
          <w:sz w:val="28"/>
          <w:szCs w:val="28"/>
          <w:lang w:val="fi-FI"/>
        </w:rPr>
        <w:t xml:space="preserve"> Toi H., Vno M., Harada M., Yeneda K et al. </w:t>
      </w:r>
      <w:r w:rsidRPr="0079244C">
        <w:rPr>
          <w:rFonts w:ascii="Times New Roman" w:hAnsi="Times New Roman"/>
          <w:sz w:val="28"/>
          <w:szCs w:val="28"/>
          <w:lang w:val="en-US"/>
        </w:rPr>
        <w:t xml:space="preserve">Diagnosis of acute brain – stem infarcts using diffusion – weighed MRI. </w:t>
      </w:r>
      <w:r w:rsidRPr="0079244C">
        <w:rPr>
          <w:rFonts w:ascii="Times New Roman" w:hAnsi="Times New Roman"/>
          <w:i/>
          <w:iCs/>
          <w:sz w:val="28"/>
          <w:szCs w:val="28"/>
          <w:lang w:val="en-US"/>
        </w:rPr>
        <w:t>Neurology</w:t>
      </w:r>
      <w:r w:rsidRPr="0079244C">
        <w:rPr>
          <w:rFonts w:ascii="Times New Roman" w:hAnsi="Times New Roman"/>
          <w:sz w:val="28"/>
          <w:szCs w:val="28"/>
          <w:lang w:val="en-US"/>
        </w:rPr>
        <w:t>. 2003. Vol.46(6). P.352-356.</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323.</w:t>
      </w:r>
      <w:r w:rsidRPr="0079244C">
        <w:rPr>
          <w:rFonts w:ascii="Times New Roman" w:hAnsi="Times New Roman"/>
          <w:sz w:val="28"/>
          <w:szCs w:val="28"/>
          <w:lang w:val="en-GB"/>
        </w:rPr>
        <w:t xml:space="preserve"> Kim J.T., Park M.S., Choi K.H. et al., Clinical outcome of myocardial infarction of the posterior and posterior circulation with low National Institutes of Health Stroke Scale. </w:t>
      </w:r>
      <w:r w:rsidRPr="0079244C">
        <w:rPr>
          <w:rFonts w:ascii="Times New Roman" w:hAnsi="Times New Roman"/>
          <w:i/>
          <w:iCs/>
          <w:sz w:val="28"/>
          <w:szCs w:val="28"/>
          <w:lang w:val="en-GB"/>
        </w:rPr>
        <w:t>J</w:t>
      </w:r>
      <w:r w:rsidRPr="0079244C">
        <w:rPr>
          <w:rFonts w:ascii="Times New Roman" w:hAnsi="Times New Roman"/>
          <w:i/>
          <w:iCs/>
          <w:sz w:val="28"/>
          <w:szCs w:val="28"/>
        </w:rPr>
        <w:t xml:space="preserve">. </w:t>
      </w:r>
      <w:r w:rsidRPr="0079244C">
        <w:rPr>
          <w:rFonts w:ascii="Times New Roman" w:hAnsi="Times New Roman"/>
          <w:i/>
          <w:iCs/>
          <w:sz w:val="28"/>
          <w:szCs w:val="28"/>
          <w:lang w:val="en-GB"/>
        </w:rPr>
        <w:t>Tromb</w:t>
      </w:r>
      <w:r w:rsidRPr="0079244C">
        <w:rPr>
          <w:rFonts w:ascii="Times New Roman" w:hAnsi="Times New Roman"/>
          <w:i/>
          <w:iCs/>
          <w:sz w:val="28"/>
          <w:szCs w:val="28"/>
        </w:rPr>
        <w:t xml:space="preserve">. </w:t>
      </w:r>
      <w:r w:rsidRPr="0079244C">
        <w:rPr>
          <w:rFonts w:ascii="Times New Roman" w:hAnsi="Times New Roman"/>
          <w:i/>
          <w:iCs/>
          <w:sz w:val="28"/>
          <w:szCs w:val="28"/>
          <w:lang w:val="en-GB"/>
        </w:rPr>
        <w:t>Trombolizis</w:t>
      </w:r>
      <w:r w:rsidRPr="0079244C">
        <w:rPr>
          <w:rFonts w:ascii="Times New Roman" w:hAnsi="Times New Roman"/>
          <w:sz w:val="28"/>
          <w:szCs w:val="28"/>
        </w:rPr>
        <w:t xml:space="preserve">. 2014. </w:t>
      </w:r>
      <w:r w:rsidRPr="0079244C">
        <w:rPr>
          <w:rFonts w:ascii="Times New Roman" w:hAnsi="Times New Roman"/>
          <w:sz w:val="28"/>
          <w:szCs w:val="28"/>
          <w:lang w:val="en-GB"/>
        </w:rPr>
        <w:t>Vol</w:t>
      </w:r>
      <w:r w:rsidRPr="0079244C">
        <w:rPr>
          <w:rFonts w:ascii="Times New Roman" w:hAnsi="Times New Roman"/>
          <w:sz w:val="28"/>
          <w:szCs w:val="28"/>
        </w:rPr>
        <w:t xml:space="preserve">.37 (4). </w:t>
      </w:r>
      <w:r w:rsidRPr="0079244C">
        <w:rPr>
          <w:rFonts w:ascii="Times New Roman" w:hAnsi="Times New Roman"/>
          <w:sz w:val="28"/>
          <w:szCs w:val="28"/>
          <w:lang w:val="en-GB"/>
        </w:rPr>
        <w:t>P</w:t>
      </w:r>
      <w:r w:rsidRPr="0079244C">
        <w:rPr>
          <w:rFonts w:ascii="Times New Roman" w:hAnsi="Times New Roman"/>
          <w:sz w:val="28"/>
          <w:szCs w:val="28"/>
        </w:rPr>
        <w:t>.565-570.</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324. Виничук С.М., Прокопив М.М., Трепет Л.Н. Изолированные инфаркты таламуса: клинические синдромы, диагностика, лечение, исход. </w:t>
      </w:r>
      <w:r w:rsidRPr="0079244C">
        <w:rPr>
          <w:rFonts w:ascii="Times New Roman" w:hAnsi="Times New Roman"/>
          <w:i/>
          <w:iCs/>
          <w:sz w:val="28"/>
          <w:szCs w:val="28"/>
        </w:rPr>
        <w:t xml:space="preserve">Український медичний часопис. </w:t>
      </w:r>
      <w:r w:rsidRPr="0079244C">
        <w:rPr>
          <w:rFonts w:ascii="Times New Roman" w:hAnsi="Times New Roman"/>
          <w:sz w:val="28"/>
          <w:szCs w:val="28"/>
        </w:rPr>
        <w:t>2012. №2(88), ІІ</w:t>
      </w:r>
      <w:r w:rsidRPr="0079244C">
        <w:rPr>
          <w:rFonts w:ascii="Times New Roman" w:hAnsi="Times New Roman"/>
          <w:sz w:val="28"/>
          <w:szCs w:val="28"/>
          <w:lang w:val="en-US"/>
        </w:rPr>
        <w:t>I</w:t>
      </w:r>
      <w:r w:rsidRPr="0079244C">
        <w:rPr>
          <w:rFonts w:ascii="Times New Roman" w:hAnsi="Times New Roman"/>
          <w:sz w:val="28"/>
          <w:szCs w:val="28"/>
        </w:rPr>
        <w:t>-І</w:t>
      </w:r>
      <w:r w:rsidRPr="0079244C">
        <w:rPr>
          <w:rFonts w:ascii="Times New Roman" w:hAnsi="Times New Roman"/>
          <w:sz w:val="28"/>
          <w:szCs w:val="28"/>
          <w:lang w:val="en-US"/>
        </w:rPr>
        <w:t>V</w:t>
      </w:r>
      <w:r w:rsidRPr="0079244C">
        <w:rPr>
          <w:rFonts w:ascii="Times New Roman" w:hAnsi="Times New Roman"/>
          <w:sz w:val="28"/>
          <w:szCs w:val="28"/>
        </w:rPr>
        <w:t xml:space="preserve"> - С.87-93.</w:t>
      </w:r>
    </w:p>
    <w:p w:rsidR="0073582F" w:rsidRPr="0079244C" w:rsidRDefault="0073582F" w:rsidP="0067715E">
      <w:pPr>
        <w:pStyle w:val="ListParagraph"/>
        <w:spacing w:line="360" w:lineRule="auto"/>
        <w:ind w:left="0" w:firstLine="709"/>
        <w:jc w:val="both"/>
        <w:rPr>
          <w:rFonts w:ascii="Times New Roman" w:hAnsi="Times New Roman"/>
          <w:sz w:val="28"/>
          <w:szCs w:val="28"/>
          <w:lang w:val="en-US"/>
        </w:rPr>
      </w:pPr>
      <w:r w:rsidRPr="0079244C">
        <w:rPr>
          <w:rFonts w:ascii="Times New Roman" w:hAnsi="Times New Roman"/>
          <w:sz w:val="28"/>
          <w:szCs w:val="28"/>
        </w:rPr>
        <w:t xml:space="preserve">325. Бабий Я.С., Виничук С.М., Ялынская Т.А. Диагностика острого инфаркта ствола головного мозга с использованием клинических критериев и диффузионно-взвешенной магнитно-резонансной томографии. </w:t>
      </w:r>
      <w:r w:rsidRPr="0079244C">
        <w:rPr>
          <w:rFonts w:ascii="Times New Roman" w:hAnsi="Times New Roman"/>
          <w:i/>
          <w:iCs/>
          <w:sz w:val="28"/>
          <w:szCs w:val="28"/>
        </w:rPr>
        <w:t>Укр</w:t>
      </w:r>
      <w:r w:rsidRPr="0079244C">
        <w:rPr>
          <w:rFonts w:ascii="Times New Roman" w:hAnsi="Times New Roman"/>
          <w:i/>
          <w:iCs/>
          <w:sz w:val="28"/>
          <w:szCs w:val="28"/>
          <w:lang w:val="en-US"/>
        </w:rPr>
        <w:t xml:space="preserve">. </w:t>
      </w:r>
      <w:r w:rsidRPr="0079244C">
        <w:rPr>
          <w:rFonts w:ascii="Times New Roman" w:hAnsi="Times New Roman"/>
          <w:i/>
          <w:iCs/>
          <w:sz w:val="28"/>
          <w:szCs w:val="28"/>
        </w:rPr>
        <w:t>мед</w:t>
      </w:r>
      <w:r w:rsidRPr="0079244C">
        <w:rPr>
          <w:rFonts w:ascii="Times New Roman" w:hAnsi="Times New Roman"/>
          <w:i/>
          <w:iCs/>
          <w:sz w:val="28"/>
          <w:szCs w:val="28"/>
          <w:lang w:val="en-US"/>
        </w:rPr>
        <w:t xml:space="preserve">. </w:t>
      </w:r>
      <w:r w:rsidRPr="0079244C">
        <w:rPr>
          <w:rFonts w:ascii="Times New Roman" w:hAnsi="Times New Roman"/>
          <w:i/>
          <w:iCs/>
          <w:sz w:val="28"/>
          <w:szCs w:val="28"/>
        </w:rPr>
        <w:t>часопис</w:t>
      </w:r>
      <w:r w:rsidRPr="0079244C">
        <w:rPr>
          <w:rFonts w:ascii="Times New Roman" w:hAnsi="Times New Roman"/>
          <w:sz w:val="28"/>
          <w:szCs w:val="28"/>
          <w:lang w:val="en-US"/>
        </w:rPr>
        <w:t xml:space="preserve">. 2005.  </w:t>
      </w:r>
      <w:r w:rsidRPr="0079244C">
        <w:rPr>
          <w:rFonts w:ascii="Times New Roman" w:hAnsi="Times New Roman"/>
          <w:sz w:val="28"/>
          <w:szCs w:val="28"/>
        </w:rPr>
        <w:t>Том</w:t>
      </w:r>
      <w:r w:rsidRPr="0079244C">
        <w:rPr>
          <w:rFonts w:ascii="Times New Roman" w:hAnsi="Times New Roman"/>
          <w:sz w:val="28"/>
          <w:szCs w:val="28"/>
          <w:lang w:val="en-US"/>
        </w:rPr>
        <w:t xml:space="preserve"> 1(45). </w:t>
      </w:r>
      <w:r w:rsidRPr="0079244C">
        <w:rPr>
          <w:rFonts w:ascii="Times New Roman" w:hAnsi="Times New Roman"/>
          <w:sz w:val="28"/>
          <w:szCs w:val="28"/>
        </w:rPr>
        <w:t>С</w:t>
      </w:r>
      <w:r w:rsidRPr="0079244C">
        <w:rPr>
          <w:rFonts w:ascii="Times New Roman" w:hAnsi="Times New Roman"/>
          <w:sz w:val="28"/>
          <w:szCs w:val="28"/>
          <w:lang w:val="en-US"/>
        </w:rPr>
        <w:t>.106-111.</w:t>
      </w:r>
    </w:p>
    <w:p w:rsidR="0073582F" w:rsidRPr="0079244C" w:rsidRDefault="0073582F" w:rsidP="0067715E">
      <w:pPr>
        <w:pStyle w:val="ListParagraph"/>
        <w:spacing w:line="360" w:lineRule="auto"/>
        <w:ind w:left="0" w:firstLine="709"/>
        <w:jc w:val="both"/>
        <w:rPr>
          <w:rFonts w:ascii="Times New Roman" w:hAnsi="Times New Roman"/>
          <w:sz w:val="28"/>
          <w:szCs w:val="28"/>
          <w:lang w:val="en-US"/>
        </w:rPr>
      </w:pPr>
      <w:r w:rsidRPr="0079244C">
        <w:rPr>
          <w:rFonts w:ascii="Times New Roman" w:hAnsi="Times New Roman"/>
          <w:sz w:val="28"/>
          <w:szCs w:val="28"/>
          <w:lang w:val="en-US"/>
        </w:rPr>
        <w:t>326. Kumr</w:t>
      </w:r>
      <w:r w:rsidRPr="0079244C">
        <w:rPr>
          <w:rFonts w:ascii="Times New Roman" w:hAnsi="Times New Roman"/>
          <w:sz w:val="28"/>
          <w:szCs w:val="28"/>
        </w:rPr>
        <w:t>а</w:t>
      </w:r>
      <w:r w:rsidRPr="0079244C">
        <w:rPr>
          <w:rFonts w:ascii="Times New Roman" w:hAnsi="Times New Roman"/>
          <w:sz w:val="28"/>
          <w:szCs w:val="28"/>
          <w:lang w:val="en-US"/>
        </w:rPr>
        <w:t xml:space="preserve">l E., Bayulkem G., Evyanan D. Clinical spectrum of pontine infarction. Clinical –URI correlations. </w:t>
      </w:r>
      <w:r w:rsidRPr="0079244C">
        <w:rPr>
          <w:rFonts w:ascii="Times New Roman" w:hAnsi="Times New Roman"/>
          <w:i/>
          <w:iCs/>
          <w:sz w:val="28"/>
          <w:szCs w:val="28"/>
          <w:lang w:val="en-US"/>
        </w:rPr>
        <w:t>Neurology</w:t>
      </w:r>
      <w:r w:rsidRPr="0079244C">
        <w:rPr>
          <w:rFonts w:ascii="Times New Roman" w:hAnsi="Times New Roman"/>
          <w:sz w:val="28"/>
          <w:szCs w:val="28"/>
          <w:lang w:val="en-US"/>
        </w:rPr>
        <w:t>. 2002. V. 249. P.1659-1670.</w:t>
      </w:r>
    </w:p>
    <w:p w:rsidR="0073582F" w:rsidRPr="0079244C" w:rsidRDefault="0073582F" w:rsidP="0067715E">
      <w:pPr>
        <w:pStyle w:val="ListParagraph"/>
        <w:spacing w:line="360" w:lineRule="auto"/>
        <w:ind w:left="0" w:firstLine="709"/>
        <w:jc w:val="both"/>
        <w:rPr>
          <w:rFonts w:ascii="Times New Roman" w:hAnsi="Times New Roman"/>
          <w:sz w:val="28"/>
          <w:szCs w:val="28"/>
          <w:lang w:val="en-US"/>
        </w:rPr>
      </w:pPr>
      <w:r w:rsidRPr="0079244C">
        <w:rPr>
          <w:rFonts w:ascii="Times New Roman" w:hAnsi="Times New Roman"/>
          <w:sz w:val="28"/>
          <w:szCs w:val="28"/>
          <w:lang w:val="en-US"/>
        </w:rPr>
        <w:t>327.</w:t>
      </w:r>
      <w:r w:rsidRPr="0079244C">
        <w:rPr>
          <w:rFonts w:ascii="Times New Roman" w:hAnsi="Times New Roman"/>
          <w:sz w:val="28"/>
          <w:szCs w:val="28"/>
          <w:lang w:val="en-GB"/>
        </w:rPr>
        <w:t xml:space="preserve"> Duvernoy</w:t>
      </w:r>
      <w:r w:rsidRPr="0079244C">
        <w:rPr>
          <w:rFonts w:ascii="Times New Roman" w:hAnsi="Times New Roman"/>
          <w:sz w:val="28"/>
          <w:szCs w:val="28"/>
          <w:lang w:val="en-US"/>
        </w:rPr>
        <w:t xml:space="preserve"> </w:t>
      </w:r>
      <w:r w:rsidRPr="0079244C">
        <w:rPr>
          <w:rFonts w:ascii="Times New Roman" w:hAnsi="Times New Roman"/>
          <w:sz w:val="28"/>
          <w:szCs w:val="28"/>
          <w:lang w:val="en-GB"/>
        </w:rPr>
        <w:t>H</w:t>
      </w:r>
      <w:r w:rsidRPr="0079244C">
        <w:rPr>
          <w:rFonts w:ascii="Times New Roman" w:hAnsi="Times New Roman"/>
          <w:sz w:val="28"/>
          <w:szCs w:val="28"/>
          <w:lang w:val="en-US"/>
        </w:rPr>
        <w:t>.</w:t>
      </w:r>
      <w:r w:rsidRPr="0079244C">
        <w:rPr>
          <w:rFonts w:ascii="Times New Roman" w:hAnsi="Times New Roman"/>
          <w:sz w:val="28"/>
          <w:szCs w:val="28"/>
          <w:lang w:val="en-GB"/>
        </w:rPr>
        <w:t>M</w:t>
      </w:r>
      <w:r w:rsidRPr="0079244C">
        <w:rPr>
          <w:rFonts w:ascii="Times New Roman" w:hAnsi="Times New Roman"/>
          <w:sz w:val="28"/>
          <w:szCs w:val="28"/>
          <w:lang w:val="en-US"/>
        </w:rPr>
        <w:t xml:space="preserve">. </w:t>
      </w:r>
      <w:r w:rsidRPr="0079244C">
        <w:rPr>
          <w:rFonts w:ascii="Times New Roman" w:hAnsi="Times New Roman"/>
          <w:sz w:val="28"/>
          <w:szCs w:val="28"/>
          <w:lang w:val="en-GB"/>
        </w:rPr>
        <w:t>Human</w:t>
      </w:r>
      <w:r w:rsidRPr="0079244C">
        <w:rPr>
          <w:rFonts w:ascii="Times New Roman" w:hAnsi="Times New Roman"/>
          <w:sz w:val="28"/>
          <w:szCs w:val="28"/>
          <w:lang w:val="en-US"/>
        </w:rPr>
        <w:t xml:space="preserve"> </w:t>
      </w:r>
      <w:r w:rsidRPr="0079244C">
        <w:rPr>
          <w:rFonts w:ascii="Times New Roman" w:hAnsi="Times New Roman"/>
          <w:sz w:val="28"/>
          <w:szCs w:val="28"/>
          <w:lang w:val="en-GB"/>
        </w:rPr>
        <w:t>brainstem</w:t>
      </w:r>
      <w:r w:rsidRPr="0079244C">
        <w:rPr>
          <w:rFonts w:ascii="Times New Roman" w:hAnsi="Times New Roman"/>
          <w:sz w:val="28"/>
          <w:szCs w:val="28"/>
          <w:lang w:val="en-US"/>
        </w:rPr>
        <w:t xml:space="preserve"> </w:t>
      </w:r>
      <w:r w:rsidRPr="0079244C">
        <w:rPr>
          <w:rFonts w:ascii="Times New Roman" w:hAnsi="Times New Roman"/>
          <w:sz w:val="28"/>
          <w:szCs w:val="28"/>
          <w:lang w:val="en-GB"/>
        </w:rPr>
        <w:t>vessels</w:t>
      </w:r>
      <w:r w:rsidRPr="0079244C">
        <w:rPr>
          <w:rFonts w:ascii="Times New Roman" w:hAnsi="Times New Roman"/>
          <w:sz w:val="28"/>
          <w:szCs w:val="28"/>
          <w:lang w:val="en-US"/>
        </w:rPr>
        <w:t xml:space="preserve">. </w:t>
      </w:r>
      <w:r w:rsidRPr="0079244C">
        <w:rPr>
          <w:rFonts w:ascii="Times New Roman" w:hAnsi="Times New Roman"/>
          <w:sz w:val="28"/>
          <w:szCs w:val="28"/>
          <w:lang w:val="en-GB"/>
        </w:rPr>
        <w:t>B</w:t>
      </w:r>
      <w:r w:rsidRPr="0079244C">
        <w:rPr>
          <w:rFonts w:ascii="Times New Roman" w:hAnsi="Times New Roman"/>
          <w:sz w:val="28"/>
          <w:szCs w:val="28"/>
          <w:lang w:val="de-DE"/>
        </w:rPr>
        <w:t>erlin.</w:t>
      </w:r>
      <w:r w:rsidRPr="0079244C">
        <w:rPr>
          <w:rFonts w:ascii="Times New Roman" w:hAnsi="Times New Roman"/>
          <w:sz w:val="28"/>
          <w:szCs w:val="28"/>
          <w:lang w:val="en-US"/>
        </w:rPr>
        <w:t xml:space="preserve"> </w:t>
      </w:r>
      <w:r w:rsidRPr="0079244C">
        <w:rPr>
          <w:rFonts w:ascii="Times New Roman" w:hAnsi="Times New Roman"/>
          <w:i/>
          <w:iCs/>
          <w:sz w:val="28"/>
          <w:szCs w:val="28"/>
          <w:lang w:val="en-GB"/>
        </w:rPr>
        <w:t>Springer</w:t>
      </w:r>
      <w:r w:rsidRPr="0079244C">
        <w:rPr>
          <w:rFonts w:ascii="Times New Roman" w:hAnsi="Times New Roman"/>
          <w:i/>
          <w:iCs/>
          <w:sz w:val="28"/>
          <w:szCs w:val="28"/>
          <w:lang w:val="en-US"/>
        </w:rPr>
        <w:t xml:space="preserve"> </w:t>
      </w:r>
      <w:r w:rsidRPr="0079244C">
        <w:rPr>
          <w:rFonts w:ascii="Times New Roman" w:hAnsi="Times New Roman"/>
          <w:i/>
          <w:iCs/>
          <w:sz w:val="28"/>
          <w:szCs w:val="28"/>
          <w:lang w:val="en-GB"/>
        </w:rPr>
        <w:t>Verlag</w:t>
      </w:r>
      <w:r w:rsidRPr="0079244C">
        <w:rPr>
          <w:rFonts w:ascii="Times New Roman" w:hAnsi="Times New Roman"/>
          <w:sz w:val="28"/>
          <w:szCs w:val="28"/>
          <w:lang w:val="en-US"/>
        </w:rPr>
        <w:t>. 1978. P.11-15.</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lang w:val="en-US"/>
        </w:rPr>
        <w:t xml:space="preserve">328. </w:t>
      </w:r>
      <w:r w:rsidRPr="0079244C">
        <w:rPr>
          <w:rFonts w:ascii="Times New Roman" w:hAnsi="Times New Roman"/>
          <w:sz w:val="28"/>
          <w:szCs w:val="28"/>
        </w:rPr>
        <w:t>Прокопів</w:t>
      </w:r>
      <w:r w:rsidRPr="0079244C">
        <w:rPr>
          <w:rFonts w:ascii="Times New Roman" w:hAnsi="Times New Roman"/>
          <w:sz w:val="28"/>
          <w:szCs w:val="28"/>
          <w:lang w:val="en-US"/>
        </w:rPr>
        <w:t xml:space="preserve"> </w:t>
      </w:r>
      <w:r w:rsidRPr="0079244C">
        <w:rPr>
          <w:rFonts w:ascii="Times New Roman" w:hAnsi="Times New Roman"/>
          <w:sz w:val="28"/>
          <w:szCs w:val="28"/>
        </w:rPr>
        <w:t>М</w:t>
      </w:r>
      <w:r w:rsidRPr="0079244C">
        <w:rPr>
          <w:rFonts w:ascii="Times New Roman" w:hAnsi="Times New Roman"/>
          <w:sz w:val="28"/>
          <w:szCs w:val="28"/>
          <w:lang w:val="en-US"/>
        </w:rPr>
        <w:t>.</w:t>
      </w:r>
      <w:r w:rsidRPr="0079244C">
        <w:rPr>
          <w:rFonts w:ascii="Times New Roman" w:hAnsi="Times New Roman"/>
          <w:sz w:val="28"/>
          <w:szCs w:val="28"/>
        </w:rPr>
        <w:t>М</w:t>
      </w:r>
      <w:r w:rsidRPr="0079244C">
        <w:rPr>
          <w:rFonts w:ascii="Times New Roman" w:hAnsi="Times New Roman"/>
          <w:sz w:val="28"/>
          <w:szCs w:val="28"/>
          <w:lang w:val="en-US"/>
        </w:rPr>
        <w:t xml:space="preserve">. </w:t>
      </w:r>
      <w:r w:rsidRPr="0079244C">
        <w:rPr>
          <w:rFonts w:ascii="Times New Roman" w:hAnsi="Times New Roman"/>
          <w:sz w:val="28"/>
          <w:szCs w:val="28"/>
        </w:rPr>
        <w:t>Вертебробазилярні</w:t>
      </w:r>
      <w:r w:rsidRPr="0079244C">
        <w:rPr>
          <w:rFonts w:ascii="Times New Roman" w:hAnsi="Times New Roman"/>
          <w:sz w:val="28"/>
          <w:szCs w:val="28"/>
          <w:lang w:val="en-US"/>
        </w:rPr>
        <w:t xml:space="preserve"> </w:t>
      </w:r>
      <w:r w:rsidRPr="0079244C">
        <w:rPr>
          <w:rFonts w:ascii="Times New Roman" w:hAnsi="Times New Roman"/>
          <w:sz w:val="28"/>
          <w:szCs w:val="28"/>
        </w:rPr>
        <w:t>інфаркти</w:t>
      </w:r>
      <w:r w:rsidRPr="0079244C">
        <w:rPr>
          <w:rFonts w:ascii="Times New Roman" w:hAnsi="Times New Roman"/>
          <w:sz w:val="28"/>
          <w:szCs w:val="28"/>
          <w:lang w:val="en-US"/>
        </w:rPr>
        <w:t xml:space="preserve">: </w:t>
      </w:r>
      <w:r w:rsidRPr="0079244C">
        <w:rPr>
          <w:rFonts w:ascii="Times New Roman" w:hAnsi="Times New Roman"/>
          <w:sz w:val="28"/>
          <w:szCs w:val="28"/>
        </w:rPr>
        <w:t>принципи</w:t>
      </w:r>
      <w:r w:rsidRPr="0079244C">
        <w:rPr>
          <w:rFonts w:ascii="Times New Roman" w:hAnsi="Times New Roman"/>
          <w:sz w:val="28"/>
          <w:szCs w:val="28"/>
          <w:lang w:val="en-US"/>
        </w:rPr>
        <w:t xml:space="preserve"> </w:t>
      </w:r>
      <w:r w:rsidRPr="0079244C">
        <w:rPr>
          <w:rFonts w:ascii="Times New Roman" w:hAnsi="Times New Roman"/>
          <w:sz w:val="28"/>
          <w:szCs w:val="28"/>
        </w:rPr>
        <w:t>класифікації</w:t>
      </w:r>
      <w:r w:rsidRPr="0079244C">
        <w:rPr>
          <w:rFonts w:ascii="Times New Roman" w:hAnsi="Times New Roman"/>
          <w:sz w:val="28"/>
          <w:szCs w:val="28"/>
          <w:lang w:val="en-US"/>
        </w:rPr>
        <w:t xml:space="preserve">, </w:t>
      </w:r>
      <w:r w:rsidRPr="0079244C">
        <w:rPr>
          <w:rFonts w:ascii="Times New Roman" w:hAnsi="Times New Roman"/>
          <w:sz w:val="28"/>
          <w:szCs w:val="28"/>
        </w:rPr>
        <w:t>клініко</w:t>
      </w:r>
      <w:r w:rsidRPr="0079244C">
        <w:rPr>
          <w:rFonts w:ascii="Times New Roman" w:hAnsi="Times New Roman"/>
          <w:sz w:val="28"/>
          <w:szCs w:val="28"/>
          <w:lang w:val="en-US"/>
        </w:rPr>
        <w:t>-</w:t>
      </w:r>
      <w:r w:rsidRPr="0079244C">
        <w:rPr>
          <w:rFonts w:ascii="Times New Roman" w:hAnsi="Times New Roman"/>
          <w:sz w:val="28"/>
          <w:szCs w:val="28"/>
        </w:rPr>
        <w:t>нейровізуалізаційний</w:t>
      </w:r>
      <w:r w:rsidRPr="0079244C">
        <w:rPr>
          <w:rFonts w:ascii="Times New Roman" w:hAnsi="Times New Roman"/>
          <w:sz w:val="28"/>
          <w:szCs w:val="28"/>
          <w:lang w:val="en-US"/>
        </w:rPr>
        <w:t xml:space="preserve"> </w:t>
      </w:r>
      <w:r w:rsidRPr="0079244C">
        <w:rPr>
          <w:rFonts w:ascii="Times New Roman" w:hAnsi="Times New Roman"/>
          <w:sz w:val="28"/>
          <w:szCs w:val="28"/>
        </w:rPr>
        <w:t>аналіз</w:t>
      </w:r>
      <w:r w:rsidRPr="0079244C">
        <w:rPr>
          <w:rFonts w:ascii="Times New Roman" w:hAnsi="Times New Roman"/>
          <w:sz w:val="28"/>
          <w:szCs w:val="28"/>
          <w:lang w:val="en-US"/>
        </w:rPr>
        <w:t xml:space="preserve"> </w:t>
      </w:r>
      <w:r w:rsidRPr="0079244C">
        <w:rPr>
          <w:rFonts w:ascii="Times New Roman" w:hAnsi="Times New Roman"/>
          <w:sz w:val="28"/>
          <w:szCs w:val="28"/>
        </w:rPr>
        <w:t>і</w:t>
      </w:r>
      <w:r w:rsidRPr="0079244C">
        <w:rPr>
          <w:rFonts w:ascii="Times New Roman" w:hAnsi="Times New Roman"/>
          <w:sz w:val="28"/>
          <w:szCs w:val="28"/>
          <w:lang w:val="en-US"/>
        </w:rPr>
        <w:t xml:space="preserve"> </w:t>
      </w:r>
      <w:r w:rsidRPr="0079244C">
        <w:rPr>
          <w:rFonts w:ascii="Times New Roman" w:hAnsi="Times New Roman"/>
          <w:sz w:val="28"/>
          <w:szCs w:val="28"/>
        </w:rPr>
        <w:t>термінологічні</w:t>
      </w:r>
      <w:r w:rsidRPr="0079244C">
        <w:rPr>
          <w:rFonts w:ascii="Times New Roman" w:hAnsi="Times New Roman"/>
          <w:sz w:val="28"/>
          <w:szCs w:val="28"/>
          <w:lang w:val="en-US"/>
        </w:rPr>
        <w:t xml:space="preserve"> </w:t>
      </w:r>
      <w:r w:rsidRPr="0079244C">
        <w:rPr>
          <w:rFonts w:ascii="Times New Roman" w:hAnsi="Times New Roman"/>
          <w:sz w:val="28"/>
          <w:szCs w:val="28"/>
        </w:rPr>
        <w:t>визначення</w:t>
      </w:r>
      <w:r w:rsidRPr="0079244C">
        <w:rPr>
          <w:rFonts w:ascii="Times New Roman" w:hAnsi="Times New Roman"/>
          <w:sz w:val="28"/>
          <w:szCs w:val="28"/>
          <w:lang w:val="en-US"/>
        </w:rPr>
        <w:t xml:space="preserve"> </w:t>
      </w:r>
      <w:r w:rsidRPr="0079244C">
        <w:rPr>
          <w:rFonts w:ascii="Times New Roman" w:hAnsi="Times New Roman"/>
          <w:sz w:val="28"/>
          <w:szCs w:val="28"/>
        </w:rPr>
        <w:t>діагнозу.</w:t>
      </w:r>
      <w:r w:rsidRPr="0079244C">
        <w:rPr>
          <w:rFonts w:ascii="Times New Roman" w:hAnsi="Times New Roman"/>
          <w:sz w:val="28"/>
          <w:szCs w:val="28"/>
          <w:lang w:val="en-US"/>
        </w:rPr>
        <w:t xml:space="preserve"> </w:t>
      </w:r>
      <w:r w:rsidRPr="0079244C">
        <w:rPr>
          <w:rFonts w:ascii="Times New Roman" w:hAnsi="Times New Roman"/>
          <w:i/>
          <w:iCs/>
          <w:sz w:val="28"/>
          <w:szCs w:val="28"/>
        </w:rPr>
        <w:t>Серце</w:t>
      </w:r>
      <w:r w:rsidRPr="0079244C">
        <w:rPr>
          <w:rFonts w:ascii="Times New Roman" w:hAnsi="Times New Roman"/>
          <w:i/>
          <w:iCs/>
          <w:sz w:val="28"/>
          <w:szCs w:val="28"/>
          <w:lang w:val="en-US"/>
        </w:rPr>
        <w:t xml:space="preserve"> </w:t>
      </w:r>
      <w:r w:rsidRPr="0079244C">
        <w:rPr>
          <w:rFonts w:ascii="Times New Roman" w:hAnsi="Times New Roman"/>
          <w:i/>
          <w:iCs/>
          <w:sz w:val="28"/>
          <w:szCs w:val="28"/>
        </w:rPr>
        <w:t>і</w:t>
      </w:r>
      <w:r w:rsidRPr="0079244C">
        <w:rPr>
          <w:rFonts w:ascii="Times New Roman" w:hAnsi="Times New Roman"/>
          <w:i/>
          <w:iCs/>
          <w:sz w:val="28"/>
          <w:szCs w:val="28"/>
          <w:lang w:val="en-US"/>
        </w:rPr>
        <w:t xml:space="preserve"> </w:t>
      </w:r>
      <w:r w:rsidRPr="0079244C">
        <w:rPr>
          <w:rFonts w:ascii="Times New Roman" w:hAnsi="Times New Roman"/>
          <w:i/>
          <w:iCs/>
          <w:sz w:val="28"/>
          <w:szCs w:val="28"/>
        </w:rPr>
        <w:t>судини</w:t>
      </w:r>
      <w:r w:rsidRPr="0079244C">
        <w:rPr>
          <w:rFonts w:ascii="Times New Roman" w:hAnsi="Times New Roman"/>
          <w:sz w:val="28"/>
          <w:szCs w:val="28"/>
        </w:rPr>
        <w:t>.</w:t>
      </w:r>
      <w:r w:rsidRPr="0079244C">
        <w:rPr>
          <w:rFonts w:ascii="Times New Roman" w:hAnsi="Times New Roman"/>
          <w:sz w:val="28"/>
          <w:szCs w:val="28"/>
          <w:lang w:val="en-US"/>
        </w:rPr>
        <w:t xml:space="preserve">  2019</w:t>
      </w:r>
      <w:r w:rsidRPr="0079244C">
        <w:rPr>
          <w:rFonts w:ascii="Times New Roman" w:hAnsi="Times New Roman"/>
          <w:sz w:val="28"/>
          <w:szCs w:val="28"/>
        </w:rPr>
        <w:t>.</w:t>
      </w:r>
      <w:r w:rsidRPr="0079244C">
        <w:rPr>
          <w:rFonts w:ascii="Times New Roman" w:hAnsi="Times New Roman"/>
          <w:sz w:val="28"/>
          <w:szCs w:val="28"/>
          <w:lang w:val="en-US"/>
        </w:rPr>
        <w:t xml:space="preserve"> №2</w:t>
      </w:r>
      <w:r w:rsidRPr="0079244C">
        <w:rPr>
          <w:rFonts w:ascii="Times New Roman" w:hAnsi="Times New Roman"/>
          <w:sz w:val="28"/>
          <w:szCs w:val="28"/>
        </w:rPr>
        <w:t>. С</w:t>
      </w:r>
      <w:r w:rsidRPr="0079244C">
        <w:rPr>
          <w:rFonts w:ascii="Times New Roman" w:hAnsi="Times New Roman"/>
          <w:sz w:val="28"/>
          <w:szCs w:val="28"/>
          <w:lang w:val="en-US"/>
        </w:rPr>
        <w:t>.7-17</w:t>
      </w:r>
      <w:r w:rsidRPr="0079244C">
        <w:rPr>
          <w:rFonts w:ascii="Times New Roman" w:hAnsi="Times New Roman"/>
          <w:sz w:val="28"/>
          <w:szCs w:val="28"/>
        </w:rPr>
        <w:t>.</w:t>
      </w:r>
    </w:p>
    <w:p w:rsidR="0073582F" w:rsidRPr="0079244C" w:rsidRDefault="0073582F" w:rsidP="0067715E">
      <w:pPr>
        <w:pStyle w:val="ListParagraph"/>
        <w:spacing w:line="360" w:lineRule="auto"/>
        <w:ind w:left="0" w:firstLine="709"/>
        <w:jc w:val="both"/>
        <w:rPr>
          <w:rFonts w:ascii="Times New Roman" w:hAnsi="Times New Roman"/>
          <w:sz w:val="28"/>
          <w:szCs w:val="28"/>
          <w:lang w:val="en-US"/>
        </w:rPr>
      </w:pPr>
      <w:r w:rsidRPr="0079244C">
        <w:rPr>
          <w:rFonts w:ascii="Times New Roman" w:hAnsi="Times New Roman"/>
          <w:sz w:val="28"/>
          <w:szCs w:val="28"/>
          <w:lang w:val="en-US"/>
        </w:rPr>
        <w:t>329. Carrera</w:t>
      </w:r>
      <w:r w:rsidRPr="0079244C">
        <w:rPr>
          <w:rFonts w:ascii="Times New Roman" w:hAnsi="Times New Roman"/>
          <w:sz w:val="28"/>
          <w:szCs w:val="28"/>
          <w:lang w:val="en-GB"/>
        </w:rPr>
        <w:t xml:space="preserve"> </w:t>
      </w:r>
      <w:r w:rsidRPr="0079244C">
        <w:rPr>
          <w:rFonts w:ascii="Times New Roman" w:hAnsi="Times New Roman"/>
          <w:sz w:val="28"/>
          <w:szCs w:val="28"/>
          <w:lang w:val="en-US"/>
        </w:rPr>
        <w:t>E</w:t>
      </w:r>
      <w:r w:rsidRPr="0079244C">
        <w:rPr>
          <w:rFonts w:ascii="Times New Roman" w:hAnsi="Times New Roman"/>
          <w:sz w:val="28"/>
          <w:szCs w:val="28"/>
          <w:lang w:val="en-GB"/>
        </w:rPr>
        <w:t>.</w:t>
      </w:r>
      <w:r w:rsidRPr="0079244C">
        <w:rPr>
          <w:rFonts w:ascii="Times New Roman" w:hAnsi="Times New Roman"/>
          <w:sz w:val="28"/>
          <w:szCs w:val="28"/>
          <w:lang w:val="en-US"/>
        </w:rPr>
        <w:t>, Michel P., Bogousslavsky J. Anteromedian, central, and posterolateral infarcts of the thalamus three variant types.</w:t>
      </w:r>
      <w:r w:rsidRPr="0079244C">
        <w:rPr>
          <w:rFonts w:ascii="Times New Roman" w:hAnsi="Times New Roman"/>
          <w:sz w:val="28"/>
          <w:szCs w:val="28"/>
          <w:lang w:val="en-GB"/>
        </w:rPr>
        <w:t xml:space="preserve"> </w:t>
      </w:r>
      <w:r w:rsidRPr="0079244C">
        <w:rPr>
          <w:rFonts w:ascii="Times New Roman" w:hAnsi="Times New Roman"/>
          <w:i/>
          <w:iCs/>
          <w:sz w:val="28"/>
          <w:szCs w:val="28"/>
          <w:lang w:val="en-US"/>
        </w:rPr>
        <w:t>Stroke</w:t>
      </w:r>
      <w:r w:rsidRPr="0079244C">
        <w:rPr>
          <w:rFonts w:ascii="Times New Roman" w:hAnsi="Times New Roman"/>
          <w:sz w:val="28"/>
          <w:szCs w:val="28"/>
          <w:lang w:val="en-US"/>
        </w:rPr>
        <w:t>. 2004. Vol.35(12). P.2826-2831.</w:t>
      </w:r>
    </w:p>
    <w:p w:rsidR="0073582F" w:rsidRPr="0079244C" w:rsidRDefault="0073582F" w:rsidP="0067715E">
      <w:pPr>
        <w:pStyle w:val="ListParagraph"/>
        <w:spacing w:line="360" w:lineRule="auto"/>
        <w:ind w:left="0" w:firstLine="709"/>
        <w:jc w:val="both"/>
        <w:rPr>
          <w:rFonts w:ascii="Times New Roman" w:hAnsi="Times New Roman"/>
          <w:sz w:val="28"/>
          <w:szCs w:val="28"/>
          <w:lang w:val="en-US"/>
        </w:rPr>
      </w:pPr>
      <w:r w:rsidRPr="0079244C">
        <w:rPr>
          <w:rFonts w:ascii="Times New Roman" w:hAnsi="Times New Roman"/>
          <w:sz w:val="28"/>
          <w:szCs w:val="28"/>
          <w:lang w:val="en-US"/>
        </w:rPr>
        <w:t xml:space="preserve">330. Teasell R., Foley N., Doher T.J., Finestone N. Clinical characteristics of patients with brainstem strokes admitted to a rebilitation unit. </w:t>
      </w:r>
      <w:r w:rsidRPr="0079244C">
        <w:rPr>
          <w:rFonts w:ascii="Times New Roman" w:hAnsi="Times New Roman"/>
          <w:i/>
          <w:iCs/>
          <w:sz w:val="28"/>
          <w:szCs w:val="28"/>
          <w:lang w:val="en-US"/>
        </w:rPr>
        <w:t>Arch</w:t>
      </w:r>
      <w:r w:rsidRPr="0079244C">
        <w:rPr>
          <w:rFonts w:ascii="Times New Roman" w:hAnsi="Times New Roman"/>
          <w:i/>
          <w:iCs/>
          <w:sz w:val="28"/>
          <w:szCs w:val="28"/>
          <w:lang w:val="en-GB"/>
        </w:rPr>
        <w:t xml:space="preserve">. </w:t>
      </w:r>
      <w:r w:rsidRPr="0079244C">
        <w:rPr>
          <w:rFonts w:ascii="Times New Roman" w:hAnsi="Times New Roman"/>
          <w:i/>
          <w:iCs/>
          <w:sz w:val="28"/>
          <w:szCs w:val="28"/>
          <w:lang w:val="en-US"/>
        </w:rPr>
        <w:t>Phys. Med</w:t>
      </w:r>
      <w:r w:rsidRPr="0079244C">
        <w:rPr>
          <w:rFonts w:ascii="Times New Roman" w:hAnsi="Times New Roman"/>
          <w:sz w:val="28"/>
          <w:szCs w:val="28"/>
          <w:lang w:val="en-US"/>
        </w:rPr>
        <w:t>.</w:t>
      </w:r>
    </w:p>
    <w:p w:rsidR="0073582F" w:rsidRPr="0079244C" w:rsidRDefault="0073582F" w:rsidP="0067715E">
      <w:pPr>
        <w:pStyle w:val="ListParagraph"/>
        <w:tabs>
          <w:tab w:val="left" w:pos="360"/>
        </w:tabs>
        <w:spacing w:line="360" w:lineRule="auto"/>
        <w:ind w:left="0" w:firstLine="709"/>
        <w:jc w:val="both"/>
        <w:rPr>
          <w:rFonts w:ascii="Times New Roman" w:hAnsi="Times New Roman"/>
          <w:sz w:val="28"/>
          <w:szCs w:val="28"/>
          <w:lang w:val="en-US"/>
        </w:rPr>
      </w:pPr>
      <w:r w:rsidRPr="0079244C">
        <w:rPr>
          <w:rFonts w:ascii="Times New Roman" w:hAnsi="Times New Roman"/>
          <w:sz w:val="28"/>
          <w:szCs w:val="28"/>
          <w:lang w:val="en-US"/>
        </w:rPr>
        <w:t>331. Caplan L.R. Posterior circulation ischemia: then, now, and tomorrow. The Thomas Willis Lecture</w:t>
      </w:r>
      <w:r w:rsidRPr="0079244C">
        <w:rPr>
          <w:rFonts w:ascii="Times New Roman" w:hAnsi="Times New Roman"/>
          <w:sz w:val="28"/>
          <w:szCs w:val="28"/>
        </w:rPr>
        <w:t>.</w:t>
      </w:r>
      <w:r w:rsidRPr="0079244C">
        <w:rPr>
          <w:rFonts w:ascii="Times New Roman" w:hAnsi="Times New Roman"/>
          <w:sz w:val="28"/>
          <w:szCs w:val="28"/>
          <w:lang w:val="en-US"/>
        </w:rPr>
        <w:t xml:space="preserve"> </w:t>
      </w:r>
      <w:r w:rsidRPr="0079244C">
        <w:rPr>
          <w:rFonts w:ascii="Times New Roman" w:hAnsi="Times New Roman"/>
          <w:i/>
          <w:iCs/>
          <w:sz w:val="28"/>
          <w:szCs w:val="28"/>
          <w:lang w:val="en-US"/>
        </w:rPr>
        <w:t>Stroke</w:t>
      </w:r>
      <w:r w:rsidRPr="0079244C">
        <w:rPr>
          <w:rFonts w:ascii="Times New Roman" w:hAnsi="Times New Roman"/>
          <w:sz w:val="28"/>
          <w:szCs w:val="28"/>
          <w:lang w:val="en-US"/>
        </w:rPr>
        <w:t>.</w:t>
      </w:r>
      <w:r w:rsidRPr="0079244C">
        <w:rPr>
          <w:rFonts w:ascii="Times New Roman" w:hAnsi="Times New Roman"/>
          <w:sz w:val="28"/>
          <w:szCs w:val="28"/>
        </w:rPr>
        <w:t xml:space="preserve"> </w:t>
      </w:r>
      <w:r w:rsidRPr="0079244C">
        <w:rPr>
          <w:rFonts w:ascii="Times New Roman" w:hAnsi="Times New Roman"/>
          <w:sz w:val="28"/>
          <w:szCs w:val="28"/>
          <w:lang w:val="en-US"/>
        </w:rPr>
        <w:t>2000.Vol.31.</w:t>
      </w:r>
      <w:r w:rsidRPr="0079244C">
        <w:rPr>
          <w:rFonts w:ascii="Times New Roman" w:hAnsi="Times New Roman"/>
          <w:sz w:val="28"/>
          <w:szCs w:val="28"/>
        </w:rPr>
        <w:t xml:space="preserve"> </w:t>
      </w:r>
      <w:r w:rsidRPr="0079244C">
        <w:rPr>
          <w:rFonts w:ascii="Times New Roman" w:hAnsi="Times New Roman"/>
          <w:sz w:val="28"/>
          <w:szCs w:val="28"/>
          <w:lang w:val="en-US"/>
        </w:rPr>
        <w:t>P.2011-2013.</w:t>
      </w:r>
    </w:p>
    <w:p w:rsidR="0073582F" w:rsidRPr="0079244C" w:rsidRDefault="0073582F" w:rsidP="0067715E">
      <w:pPr>
        <w:pStyle w:val="ListParagraph"/>
        <w:spacing w:line="360" w:lineRule="auto"/>
        <w:ind w:left="0" w:firstLine="709"/>
        <w:jc w:val="both"/>
        <w:rPr>
          <w:rFonts w:ascii="Times New Roman" w:hAnsi="Times New Roman"/>
          <w:sz w:val="28"/>
          <w:szCs w:val="28"/>
          <w:lang w:val="en-US"/>
        </w:rPr>
      </w:pPr>
      <w:r w:rsidRPr="0079244C">
        <w:rPr>
          <w:rFonts w:ascii="Times New Roman" w:hAnsi="Times New Roman"/>
          <w:sz w:val="28"/>
          <w:szCs w:val="28"/>
          <w:lang w:val="en-US"/>
        </w:rPr>
        <w:t>332. Kane S., Hand P.J., Rivers S., A practical assessment of magnetic resonance diffusion-perfussion mistate in acute stroke: observer variation and out</w:t>
      </w:r>
      <w:r w:rsidRPr="0079244C">
        <w:rPr>
          <w:rFonts w:ascii="Times New Roman" w:hAnsi="Times New Roman"/>
          <w:sz w:val="28"/>
          <w:szCs w:val="28"/>
        </w:rPr>
        <w:t>со</w:t>
      </w:r>
      <w:r w:rsidRPr="0079244C">
        <w:rPr>
          <w:rFonts w:ascii="Times New Roman" w:hAnsi="Times New Roman"/>
          <w:sz w:val="28"/>
          <w:szCs w:val="28"/>
          <w:lang w:val="en-US"/>
        </w:rPr>
        <w:t xml:space="preserve">me. </w:t>
      </w:r>
      <w:r w:rsidRPr="0079244C">
        <w:rPr>
          <w:rFonts w:ascii="Times New Roman" w:hAnsi="Times New Roman"/>
          <w:i/>
          <w:iCs/>
          <w:sz w:val="28"/>
          <w:szCs w:val="28"/>
          <w:lang w:val="en-US"/>
        </w:rPr>
        <w:t>Neurology</w:t>
      </w:r>
      <w:r w:rsidRPr="0079244C">
        <w:rPr>
          <w:rFonts w:ascii="Times New Roman" w:hAnsi="Times New Roman"/>
          <w:sz w:val="28"/>
          <w:szCs w:val="28"/>
          <w:lang w:val="en-US"/>
        </w:rPr>
        <w:t xml:space="preserve">. 2009.Vol.296(11). P.1832-1838. </w:t>
      </w:r>
    </w:p>
    <w:p w:rsidR="0073582F" w:rsidRPr="0079244C" w:rsidRDefault="0073582F" w:rsidP="0067715E">
      <w:pPr>
        <w:tabs>
          <w:tab w:val="left" w:pos="300"/>
        </w:tabs>
        <w:spacing w:after="0" w:line="360" w:lineRule="auto"/>
        <w:ind w:firstLine="709"/>
        <w:jc w:val="both"/>
        <w:rPr>
          <w:rFonts w:ascii="Times New Roman" w:hAnsi="Times New Roman"/>
          <w:sz w:val="28"/>
          <w:szCs w:val="28"/>
        </w:rPr>
      </w:pPr>
      <w:r w:rsidRPr="0079244C">
        <w:rPr>
          <w:rFonts w:ascii="Times New Roman" w:hAnsi="Times New Roman"/>
          <w:sz w:val="28"/>
          <w:szCs w:val="28"/>
          <w:lang w:val="en-US"/>
        </w:rPr>
        <w:t xml:space="preserve">333. Sinha K.K. Brain-stem Infarction: clinical clues to localize them. </w:t>
      </w:r>
      <w:r w:rsidRPr="0079244C">
        <w:rPr>
          <w:rFonts w:ascii="Times New Roman" w:hAnsi="Times New Roman"/>
          <w:i/>
          <w:iCs/>
          <w:sz w:val="28"/>
          <w:szCs w:val="28"/>
          <w:lang w:val="en-US"/>
        </w:rPr>
        <w:t>J</w:t>
      </w:r>
      <w:r w:rsidRPr="0079244C">
        <w:rPr>
          <w:rFonts w:ascii="Times New Roman" w:hAnsi="Times New Roman"/>
          <w:i/>
          <w:iCs/>
          <w:sz w:val="28"/>
          <w:szCs w:val="28"/>
          <w:lang w:val="ru-RU"/>
        </w:rPr>
        <w:t xml:space="preserve">. </w:t>
      </w:r>
      <w:r w:rsidRPr="0079244C">
        <w:rPr>
          <w:rFonts w:ascii="Times New Roman" w:hAnsi="Times New Roman"/>
          <w:i/>
          <w:iCs/>
          <w:sz w:val="28"/>
          <w:szCs w:val="28"/>
          <w:lang w:val="en-US"/>
        </w:rPr>
        <w:t>Acad</w:t>
      </w:r>
      <w:r w:rsidRPr="0079244C">
        <w:rPr>
          <w:rFonts w:ascii="Times New Roman" w:hAnsi="Times New Roman"/>
          <w:i/>
          <w:iCs/>
          <w:sz w:val="28"/>
          <w:szCs w:val="28"/>
          <w:lang w:val="ru-RU"/>
        </w:rPr>
        <w:t xml:space="preserve">. </w:t>
      </w:r>
      <w:r w:rsidRPr="0079244C">
        <w:rPr>
          <w:rFonts w:ascii="Times New Roman" w:hAnsi="Times New Roman"/>
          <w:i/>
          <w:iCs/>
          <w:sz w:val="28"/>
          <w:szCs w:val="28"/>
          <w:lang w:val="en-US"/>
        </w:rPr>
        <w:t>Clin</w:t>
      </w:r>
      <w:r w:rsidRPr="0079244C">
        <w:rPr>
          <w:rFonts w:ascii="Times New Roman" w:hAnsi="Times New Roman"/>
          <w:i/>
          <w:iCs/>
          <w:sz w:val="28"/>
          <w:szCs w:val="28"/>
          <w:lang w:val="ru-RU"/>
        </w:rPr>
        <w:t xml:space="preserve">. </w:t>
      </w:r>
      <w:r w:rsidRPr="0079244C">
        <w:rPr>
          <w:rFonts w:ascii="Times New Roman" w:hAnsi="Times New Roman"/>
          <w:i/>
          <w:iCs/>
          <w:sz w:val="28"/>
          <w:szCs w:val="28"/>
          <w:lang w:val="en-US"/>
        </w:rPr>
        <w:t>Med</w:t>
      </w:r>
      <w:r w:rsidRPr="0079244C">
        <w:rPr>
          <w:rFonts w:ascii="Times New Roman" w:hAnsi="Times New Roman"/>
          <w:i/>
          <w:iCs/>
          <w:sz w:val="28"/>
          <w:szCs w:val="28"/>
          <w:lang w:val="ru-RU"/>
        </w:rPr>
        <w:t>.</w:t>
      </w:r>
      <w:r w:rsidRPr="0079244C">
        <w:rPr>
          <w:rFonts w:ascii="Times New Roman" w:hAnsi="Times New Roman"/>
          <w:sz w:val="28"/>
          <w:szCs w:val="28"/>
          <w:lang w:val="ru-RU"/>
        </w:rPr>
        <w:t xml:space="preserve"> 2000. </w:t>
      </w:r>
      <w:r w:rsidRPr="0079244C">
        <w:rPr>
          <w:rFonts w:ascii="Times New Roman" w:hAnsi="Times New Roman"/>
          <w:sz w:val="28"/>
          <w:szCs w:val="28"/>
          <w:lang w:val="en-US"/>
        </w:rPr>
        <w:t>Vol</w:t>
      </w:r>
      <w:r w:rsidRPr="0079244C">
        <w:rPr>
          <w:rFonts w:ascii="Times New Roman" w:hAnsi="Times New Roman"/>
          <w:sz w:val="28"/>
          <w:szCs w:val="28"/>
          <w:lang w:val="ru-RU"/>
        </w:rPr>
        <w:t xml:space="preserve">.1(3). </w:t>
      </w:r>
      <w:r w:rsidRPr="0079244C">
        <w:rPr>
          <w:rFonts w:ascii="Times New Roman" w:hAnsi="Times New Roman"/>
          <w:sz w:val="28"/>
          <w:szCs w:val="28"/>
          <w:lang w:val="en-US"/>
        </w:rPr>
        <w:t>P</w:t>
      </w:r>
      <w:r w:rsidRPr="0079244C">
        <w:rPr>
          <w:rFonts w:ascii="Times New Roman" w:hAnsi="Times New Roman"/>
          <w:sz w:val="28"/>
          <w:szCs w:val="28"/>
          <w:lang w:val="ru-RU"/>
        </w:rPr>
        <w:t>.213-221</w:t>
      </w:r>
      <w:r w:rsidRPr="0079244C">
        <w:rPr>
          <w:rFonts w:ascii="Times New Roman" w:hAnsi="Times New Roman"/>
          <w:sz w:val="28"/>
          <w:szCs w:val="28"/>
        </w:rPr>
        <w:t>.</w:t>
      </w:r>
    </w:p>
    <w:p w:rsidR="0073582F" w:rsidRPr="0079244C" w:rsidRDefault="0073582F" w:rsidP="0067715E">
      <w:pPr>
        <w:tabs>
          <w:tab w:val="left" w:pos="300"/>
        </w:tabs>
        <w:spacing w:after="0" w:line="360" w:lineRule="auto"/>
        <w:ind w:firstLine="709"/>
        <w:jc w:val="both"/>
        <w:rPr>
          <w:rFonts w:ascii="Times New Roman" w:hAnsi="Times New Roman"/>
          <w:sz w:val="28"/>
          <w:szCs w:val="28"/>
        </w:rPr>
      </w:pPr>
      <w:r w:rsidRPr="0079244C">
        <w:rPr>
          <w:rFonts w:ascii="Times New Roman" w:hAnsi="Times New Roman"/>
          <w:sz w:val="28"/>
          <w:szCs w:val="28"/>
        </w:rPr>
        <w:t>334. Скринінг у первинній допомозі клінічна настанова, заснована на доказах. ГО «Украінська асоціація сімейної медицини». Київ, 2018 – 464 с.</w:t>
      </w:r>
    </w:p>
    <w:p w:rsidR="0073582F" w:rsidRPr="0079244C" w:rsidRDefault="0073582F" w:rsidP="0067715E">
      <w:pPr>
        <w:rPr>
          <w:rFonts w:ascii="Times New Roman" w:hAnsi="Times New Roman"/>
          <w:sz w:val="28"/>
          <w:szCs w:val="28"/>
        </w:rPr>
      </w:pPr>
    </w:p>
    <w:p w:rsidR="0073582F" w:rsidRPr="0079244C" w:rsidRDefault="0073582F" w:rsidP="00704064">
      <w:pPr>
        <w:pStyle w:val="Heading1"/>
        <w:pageBreakBefore/>
        <w:jc w:val="right"/>
      </w:pPr>
      <w:bookmarkStart w:id="177" w:name="_Toc55244258"/>
      <w:bookmarkStart w:id="178" w:name="_Toc64578387"/>
      <w:r w:rsidRPr="0079244C">
        <w:t>Додат</w:t>
      </w:r>
      <w:r>
        <w:t>о</w:t>
      </w:r>
      <w:r w:rsidRPr="0079244C">
        <w:t>к</w:t>
      </w:r>
      <w:bookmarkEnd w:id="177"/>
      <w:bookmarkEnd w:id="178"/>
      <w:r>
        <w:t xml:space="preserve"> А</w:t>
      </w:r>
    </w:p>
    <w:p w:rsidR="0073582F" w:rsidRPr="008A76B1" w:rsidRDefault="0073582F" w:rsidP="0067715E">
      <w:pPr>
        <w:pStyle w:val="Heading3"/>
        <w:jc w:val="center"/>
        <w:rPr>
          <w:shd w:val="clear" w:color="auto" w:fill="FFFFFF"/>
          <w:lang w:val="ru-RU"/>
        </w:rPr>
      </w:pPr>
      <w:bookmarkStart w:id="179" w:name="_Toc63679864"/>
      <w:bookmarkStart w:id="180" w:name="_Toc64578388"/>
      <w:r w:rsidRPr="008A76B1">
        <w:rPr>
          <w:shd w:val="clear" w:color="auto" w:fill="FFFFFF"/>
          <w:lang w:val="ru-RU"/>
        </w:rPr>
        <w:t>Список особистих робіт за темою дисертації</w:t>
      </w:r>
      <w:bookmarkEnd w:id="179"/>
      <w:bookmarkEnd w:id="180"/>
    </w:p>
    <w:p w:rsidR="0073582F" w:rsidRPr="00704064" w:rsidRDefault="0073582F" w:rsidP="00704064">
      <w:pPr>
        <w:spacing w:after="0" w:line="360" w:lineRule="auto"/>
        <w:ind w:firstLine="709"/>
        <w:jc w:val="both"/>
        <w:outlineLvl w:val="2"/>
        <w:rPr>
          <w:rFonts w:ascii="Times New Roman" w:hAnsi="Times New Roman"/>
          <w:b/>
          <w:bCs/>
          <w:i/>
          <w:sz w:val="28"/>
          <w:szCs w:val="28"/>
          <w:lang w:eastAsia="ru-RU"/>
        </w:rPr>
      </w:pPr>
      <w:r w:rsidRPr="00704064">
        <w:rPr>
          <w:rFonts w:ascii="Times New Roman" w:hAnsi="Times New Roman"/>
          <w:b/>
          <w:bCs/>
          <w:i/>
          <w:sz w:val="28"/>
          <w:szCs w:val="28"/>
          <w:lang w:eastAsia="ru-RU"/>
        </w:rPr>
        <w:t>Список праць в яких висвітлено основні результати  дослідження</w:t>
      </w:r>
    </w:p>
    <w:p w:rsidR="0073582F" w:rsidRPr="008C3EA7" w:rsidRDefault="0073582F" w:rsidP="00704064">
      <w:pPr>
        <w:spacing w:after="0" w:line="360" w:lineRule="auto"/>
        <w:ind w:firstLine="567"/>
        <w:contextualSpacing/>
        <w:jc w:val="both"/>
        <w:rPr>
          <w:rFonts w:ascii="Times New Roman" w:hAnsi="Times New Roman"/>
          <w:sz w:val="28"/>
          <w:szCs w:val="28"/>
        </w:rPr>
      </w:pPr>
      <w:r w:rsidRPr="008C3EA7">
        <w:rPr>
          <w:rFonts w:ascii="Times New Roman" w:hAnsi="Times New Roman"/>
          <w:sz w:val="28"/>
          <w:szCs w:val="28"/>
        </w:rPr>
        <w:t>1. Прокопів М.М.</w:t>
      </w:r>
      <w:r w:rsidRPr="008C3EA7">
        <w:rPr>
          <w:rFonts w:ascii="Times New Roman" w:hAnsi="Times New Roman"/>
          <w:i/>
          <w:sz w:val="28"/>
          <w:szCs w:val="28"/>
        </w:rPr>
        <w:t xml:space="preserve"> </w:t>
      </w:r>
      <w:r w:rsidRPr="008C3EA7">
        <w:rPr>
          <w:rFonts w:ascii="Times New Roman" w:hAnsi="Times New Roman"/>
          <w:sz w:val="28"/>
          <w:szCs w:val="28"/>
        </w:rPr>
        <w:t xml:space="preserve">Якість життя мешканців мегаполісу, що перенесли церебральний інсульт. </w:t>
      </w:r>
      <w:r w:rsidRPr="008C3EA7">
        <w:rPr>
          <w:rFonts w:ascii="Times New Roman" w:hAnsi="Times New Roman"/>
          <w:i/>
          <w:sz w:val="28"/>
          <w:szCs w:val="28"/>
        </w:rPr>
        <w:t>Україна.</w:t>
      </w:r>
      <w:r w:rsidRPr="008C3EA7">
        <w:rPr>
          <w:rFonts w:ascii="Times New Roman" w:hAnsi="Times New Roman"/>
          <w:sz w:val="28"/>
          <w:szCs w:val="28"/>
        </w:rPr>
        <w:t xml:space="preserve"> </w:t>
      </w:r>
      <w:r w:rsidRPr="008C3EA7">
        <w:rPr>
          <w:rFonts w:ascii="Times New Roman" w:hAnsi="Times New Roman"/>
          <w:i/>
          <w:iCs/>
          <w:sz w:val="28"/>
          <w:szCs w:val="28"/>
        </w:rPr>
        <w:t>Здоров’я нації.</w:t>
      </w:r>
      <w:r w:rsidRPr="008C3EA7">
        <w:rPr>
          <w:rFonts w:ascii="Times New Roman" w:hAnsi="Times New Roman"/>
          <w:sz w:val="28"/>
          <w:szCs w:val="28"/>
        </w:rPr>
        <w:t xml:space="preserve"> 2020. №1(58). С.43-46.</w:t>
      </w:r>
    </w:p>
    <w:p w:rsidR="0073582F" w:rsidRPr="008C3EA7" w:rsidRDefault="0073582F" w:rsidP="00704064">
      <w:pPr>
        <w:spacing w:after="0" w:line="360" w:lineRule="auto"/>
        <w:ind w:firstLine="567"/>
        <w:contextualSpacing/>
        <w:jc w:val="both"/>
        <w:rPr>
          <w:rFonts w:ascii="Times New Roman" w:hAnsi="Times New Roman"/>
          <w:sz w:val="28"/>
          <w:szCs w:val="28"/>
        </w:rPr>
      </w:pPr>
      <w:r w:rsidRPr="008C3EA7">
        <w:rPr>
          <w:rFonts w:ascii="Times New Roman" w:hAnsi="Times New Roman"/>
          <w:sz w:val="28"/>
          <w:szCs w:val="28"/>
        </w:rPr>
        <w:t xml:space="preserve">2. Прокопів М.М. Оцінка лікарями-неврологами стаціонарної медичної допомоги при церебральних інсультах (за результатами соціологічного дослідження). </w:t>
      </w:r>
      <w:r w:rsidRPr="008C3EA7">
        <w:rPr>
          <w:rFonts w:ascii="Times New Roman" w:hAnsi="Times New Roman"/>
          <w:i/>
          <w:sz w:val="28"/>
          <w:szCs w:val="28"/>
        </w:rPr>
        <w:t>Україна.</w:t>
      </w:r>
      <w:r w:rsidRPr="008C3EA7">
        <w:rPr>
          <w:rFonts w:ascii="Times New Roman" w:hAnsi="Times New Roman"/>
          <w:sz w:val="28"/>
          <w:szCs w:val="28"/>
        </w:rPr>
        <w:t xml:space="preserve"> </w:t>
      </w:r>
      <w:r w:rsidRPr="008C3EA7">
        <w:rPr>
          <w:rFonts w:ascii="Times New Roman" w:hAnsi="Times New Roman"/>
          <w:i/>
          <w:iCs/>
          <w:sz w:val="28"/>
          <w:szCs w:val="28"/>
        </w:rPr>
        <w:t xml:space="preserve">Здоров’я нації. </w:t>
      </w:r>
      <w:r w:rsidRPr="008C3EA7">
        <w:rPr>
          <w:rFonts w:ascii="Times New Roman" w:hAnsi="Times New Roman"/>
          <w:sz w:val="28"/>
          <w:szCs w:val="28"/>
        </w:rPr>
        <w:t>2020. №3(60). С.21-29.</w:t>
      </w:r>
    </w:p>
    <w:p w:rsidR="0073582F" w:rsidRPr="008C3EA7" w:rsidRDefault="0073582F" w:rsidP="00704064">
      <w:pPr>
        <w:spacing w:after="0" w:line="360" w:lineRule="auto"/>
        <w:ind w:firstLine="567"/>
        <w:contextualSpacing/>
        <w:jc w:val="both"/>
        <w:rPr>
          <w:rFonts w:ascii="Times New Roman" w:hAnsi="Times New Roman"/>
          <w:sz w:val="28"/>
          <w:szCs w:val="28"/>
        </w:rPr>
      </w:pPr>
      <w:r w:rsidRPr="008C3EA7">
        <w:rPr>
          <w:rFonts w:ascii="Times New Roman" w:hAnsi="Times New Roman"/>
          <w:sz w:val="28"/>
          <w:szCs w:val="28"/>
        </w:rPr>
        <w:t>3. Прокопів М.М. Характеристика оптимізованої системи надання медичної допомоги хворим на цереброваскулярні хвороби на рівні мегаполісу – м. Києва</w:t>
      </w:r>
      <w:r w:rsidRPr="008C3EA7">
        <w:rPr>
          <w:rFonts w:ascii="Times New Roman" w:hAnsi="Times New Roman"/>
          <w:i/>
          <w:iCs/>
          <w:sz w:val="28"/>
          <w:szCs w:val="28"/>
        </w:rPr>
        <w:t>. Україна. Здоров’я нації</w:t>
      </w:r>
      <w:r w:rsidRPr="008C3EA7">
        <w:rPr>
          <w:rFonts w:ascii="Times New Roman" w:hAnsi="Times New Roman"/>
          <w:sz w:val="28"/>
          <w:szCs w:val="28"/>
        </w:rPr>
        <w:t>. 2020. №3-1(61). С.18- 22.</w:t>
      </w:r>
    </w:p>
    <w:p w:rsidR="0073582F" w:rsidRPr="008C3EA7" w:rsidRDefault="0073582F" w:rsidP="00704064">
      <w:pPr>
        <w:spacing w:after="0" w:line="360" w:lineRule="auto"/>
        <w:ind w:firstLine="567"/>
        <w:jc w:val="both"/>
        <w:rPr>
          <w:rFonts w:ascii="Times New Roman" w:hAnsi="Times New Roman"/>
          <w:sz w:val="28"/>
          <w:szCs w:val="28"/>
        </w:rPr>
      </w:pPr>
      <w:r w:rsidRPr="008C3EA7">
        <w:rPr>
          <w:rFonts w:ascii="Times New Roman" w:hAnsi="Times New Roman"/>
          <w:sz w:val="28"/>
          <w:szCs w:val="28"/>
        </w:rPr>
        <w:t xml:space="preserve">4. Прокопів М.М. Аналіз роботи неврологічної служби дорослої мережі             м. Києва за 2016 рік. </w:t>
      </w:r>
      <w:r w:rsidRPr="008C3EA7">
        <w:rPr>
          <w:rFonts w:ascii="Times New Roman" w:hAnsi="Times New Roman"/>
          <w:i/>
          <w:iCs/>
          <w:sz w:val="28"/>
          <w:szCs w:val="28"/>
        </w:rPr>
        <w:t>Український неврологічний журнал</w:t>
      </w:r>
      <w:r w:rsidRPr="008C3EA7">
        <w:rPr>
          <w:rFonts w:ascii="Times New Roman" w:hAnsi="Times New Roman"/>
          <w:sz w:val="28"/>
          <w:szCs w:val="28"/>
        </w:rPr>
        <w:t>. 2017. № 1. С.82-86.</w:t>
      </w:r>
    </w:p>
    <w:p w:rsidR="0073582F" w:rsidRPr="008C3EA7" w:rsidRDefault="0073582F" w:rsidP="00704064">
      <w:pPr>
        <w:spacing w:after="0" w:line="360" w:lineRule="auto"/>
        <w:ind w:firstLine="567"/>
        <w:jc w:val="both"/>
        <w:rPr>
          <w:rFonts w:ascii="Times New Roman" w:hAnsi="Times New Roman"/>
          <w:sz w:val="28"/>
          <w:szCs w:val="28"/>
        </w:rPr>
      </w:pPr>
      <w:r w:rsidRPr="008C3EA7">
        <w:rPr>
          <w:rFonts w:ascii="Times New Roman" w:hAnsi="Times New Roman"/>
          <w:sz w:val="28"/>
          <w:szCs w:val="28"/>
        </w:rPr>
        <w:t xml:space="preserve">5. Прокопів М.М. Аналіз роботи неврологічної служби дорослої мережі             м. Києва за 2015 р. </w:t>
      </w:r>
      <w:r w:rsidRPr="008C3EA7">
        <w:rPr>
          <w:rFonts w:ascii="Times New Roman" w:hAnsi="Times New Roman"/>
          <w:i/>
          <w:iCs/>
          <w:sz w:val="28"/>
          <w:szCs w:val="28"/>
        </w:rPr>
        <w:t>Український неврологічний журна</w:t>
      </w:r>
      <w:r w:rsidRPr="008C3EA7">
        <w:rPr>
          <w:rFonts w:ascii="Times New Roman" w:hAnsi="Times New Roman"/>
          <w:i/>
          <w:sz w:val="28"/>
          <w:szCs w:val="28"/>
        </w:rPr>
        <w:t>л.</w:t>
      </w:r>
      <w:r w:rsidRPr="008C3EA7">
        <w:rPr>
          <w:rFonts w:ascii="Times New Roman" w:hAnsi="Times New Roman"/>
          <w:sz w:val="28"/>
          <w:szCs w:val="28"/>
        </w:rPr>
        <w:t xml:space="preserve"> 2016. №1. С.98-101.</w:t>
      </w:r>
    </w:p>
    <w:p w:rsidR="0073582F" w:rsidRPr="008C3EA7" w:rsidRDefault="0073582F" w:rsidP="00704064">
      <w:pPr>
        <w:spacing w:after="0" w:line="360" w:lineRule="auto"/>
        <w:ind w:firstLine="567"/>
        <w:jc w:val="both"/>
        <w:rPr>
          <w:rFonts w:ascii="Times New Roman" w:hAnsi="Times New Roman"/>
          <w:sz w:val="28"/>
          <w:szCs w:val="28"/>
        </w:rPr>
      </w:pPr>
      <w:r w:rsidRPr="008C3EA7">
        <w:rPr>
          <w:rFonts w:ascii="Times New Roman" w:hAnsi="Times New Roman"/>
          <w:sz w:val="28"/>
          <w:szCs w:val="28"/>
        </w:rPr>
        <w:t xml:space="preserve">6. Прокопів М.М. Вертебробазилярні інфаркти: принципи класифікації, клініко-нейровізуалізаційний аналіз і термінологічні визначення діагнозу. </w:t>
      </w:r>
      <w:r w:rsidRPr="008C3EA7">
        <w:rPr>
          <w:rFonts w:ascii="Times New Roman" w:hAnsi="Times New Roman"/>
          <w:i/>
          <w:iCs/>
          <w:sz w:val="28"/>
          <w:szCs w:val="28"/>
        </w:rPr>
        <w:t>Серце і судини</w:t>
      </w:r>
      <w:r w:rsidRPr="008C3EA7">
        <w:rPr>
          <w:rFonts w:ascii="Times New Roman" w:hAnsi="Times New Roman"/>
          <w:sz w:val="28"/>
          <w:szCs w:val="28"/>
        </w:rPr>
        <w:t xml:space="preserve">. 2019. №2. С.7-17.  </w:t>
      </w:r>
    </w:p>
    <w:p w:rsidR="0073582F" w:rsidRPr="008C3EA7" w:rsidRDefault="0073582F" w:rsidP="00704064">
      <w:pPr>
        <w:spacing w:after="0" w:line="360" w:lineRule="auto"/>
        <w:ind w:firstLine="709"/>
        <w:jc w:val="both"/>
        <w:rPr>
          <w:rFonts w:ascii="Times New Roman" w:hAnsi="Times New Roman"/>
          <w:sz w:val="28"/>
          <w:szCs w:val="28"/>
          <w:lang w:eastAsia="ru-RU"/>
        </w:rPr>
      </w:pPr>
      <w:r w:rsidRPr="008C3EA7">
        <w:rPr>
          <w:rFonts w:ascii="Times New Roman" w:hAnsi="Times New Roman"/>
          <w:sz w:val="28"/>
          <w:szCs w:val="28"/>
          <w:lang w:eastAsia="ru-RU"/>
        </w:rPr>
        <w:t xml:space="preserve">7. Прокопів М.М. Результати дослідження якості медичної допомоги  пацієнтам з церебральними інсультами. </w:t>
      </w:r>
      <w:r w:rsidRPr="008C3EA7">
        <w:rPr>
          <w:rFonts w:ascii="Times New Roman" w:hAnsi="Times New Roman"/>
          <w:i/>
          <w:iCs/>
          <w:sz w:val="28"/>
          <w:szCs w:val="28"/>
          <w:shd w:val="clear" w:color="auto" w:fill="FFFFFF"/>
          <w:lang w:eastAsia="ru-RU"/>
        </w:rPr>
        <w:t>Економіка і право охорони здоров’я</w:t>
      </w:r>
      <w:r w:rsidRPr="008C3EA7">
        <w:rPr>
          <w:rFonts w:ascii="Times New Roman" w:hAnsi="Times New Roman"/>
          <w:sz w:val="28"/>
          <w:szCs w:val="28"/>
          <w:shd w:val="clear" w:color="auto" w:fill="FFFFFF"/>
          <w:lang w:eastAsia="ru-RU"/>
        </w:rPr>
        <w:t>. 2020. №2(12). - С. 11-14</w:t>
      </w:r>
      <w:r w:rsidRPr="008C3EA7">
        <w:rPr>
          <w:rFonts w:ascii="Times New Roman" w:hAnsi="Times New Roman"/>
          <w:sz w:val="28"/>
          <w:szCs w:val="28"/>
          <w:lang w:eastAsia="ru-RU"/>
        </w:rPr>
        <w:t xml:space="preserve"> </w:t>
      </w:r>
    </w:p>
    <w:p w:rsidR="0073582F" w:rsidRPr="008C3EA7" w:rsidRDefault="0073582F" w:rsidP="00704064">
      <w:pPr>
        <w:spacing w:after="0" w:line="360" w:lineRule="auto"/>
        <w:ind w:firstLine="567"/>
        <w:jc w:val="both"/>
        <w:rPr>
          <w:rFonts w:ascii="Times New Roman" w:hAnsi="Times New Roman"/>
          <w:i/>
          <w:spacing w:val="-2"/>
          <w:sz w:val="28"/>
          <w:szCs w:val="28"/>
        </w:rPr>
      </w:pPr>
      <w:r w:rsidRPr="008C3EA7">
        <w:rPr>
          <w:rFonts w:ascii="Times New Roman" w:hAnsi="Times New Roman"/>
          <w:sz w:val="28"/>
          <w:szCs w:val="28"/>
          <w:shd w:val="clear" w:color="auto" w:fill="FFFFFF"/>
        </w:rPr>
        <w:t xml:space="preserve">8.Прокопів М.М., Слабкий Г.О. Методичні підходи до створення сучасної системи надання медичної допомоги хворим на цереброваскулярні захворювання в мегаполісі. </w:t>
      </w:r>
      <w:r w:rsidRPr="008C3EA7">
        <w:rPr>
          <w:rFonts w:ascii="Times New Roman" w:hAnsi="Times New Roman"/>
          <w:i/>
          <w:iCs/>
          <w:sz w:val="28"/>
          <w:szCs w:val="28"/>
          <w:shd w:val="clear" w:color="auto" w:fill="FFFFFF"/>
        </w:rPr>
        <w:t>Україна</w:t>
      </w:r>
      <w:r w:rsidRPr="008C3EA7">
        <w:rPr>
          <w:rFonts w:ascii="Times New Roman" w:hAnsi="Times New Roman"/>
          <w:sz w:val="28"/>
          <w:szCs w:val="28"/>
          <w:shd w:val="clear" w:color="auto" w:fill="FFFFFF"/>
        </w:rPr>
        <w:t xml:space="preserve">. </w:t>
      </w:r>
      <w:r w:rsidRPr="008C3EA7">
        <w:rPr>
          <w:rFonts w:ascii="Times New Roman" w:hAnsi="Times New Roman"/>
          <w:i/>
          <w:iCs/>
          <w:sz w:val="28"/>
          <w:szCs w:val="28"/>
          <w:shd w:val="clear" w:color="auto" w:fill="FFFFFF"/>
        </w:rPr>
        <w:t>Здоров'я нації</w:t>
      </w:r>
      <w:r w:rsidRPr="008C3EA7">
        <w:rPr>
          <w:rFonts w:ascii="Times New Roman" w:hAnsi="Times New Roman"/>
          <w:sz w:val="28"/>
          <w:szCs w:val="28"/>
          <w:shd w:val="clear" w:color="auto" w:fill="FFFFFF"/>
        </w:rPr>
        <w:t xml:space="preserve">. 2019. №3(56). С.16-19. </w:t>
      </w:r>
      <w:r w:rsidRPr="008C3EA7">
        <w:rPr>
          <w:rFonts w:ascii="Times New Roman" w:hAnsi="Times New Roman"/>
          <w:i/>
          <w:spacing w:val="-2"/>
          <w:sz w:val="28"/>
          <w:szCs w:val="28"/>
        </w:rPr>
        <w:t>(Дисертантом проведено збір, аналіз та узагальнення результатів, формування висновків, написання статті).</w:t>
      </w:r>
    </w:p>
    <w:p w:rsidR="0073582F" w:rsidRPr="008C3EA7" w:rsidRDefault="0073582F" w:rsidP="00704064">
      <w:pPr>
        <w:spacing w:after="0" w:line="360" w:lineRule="auto"/>
        <w:ind w:firstLine="567"/>
        <w:jc w:val="both"/>
        <w:rPr>
          <w:rFonts w:ascii="Times New Roman" w:hAnsi="Times New Roman"/>
          <w:i/>
          <w:spacing w:val="-2"/>
          <w:sz w:val="28"/>
          <w:szCs w:val="28"/>
        </w:rPr>
      </w:pPr>
      <w:r w:rsidRPr="008C3EA7">
        <w:rPr>
          <w:rFonts w:ascii="Times New Roman" w:hAnsi="Times New Roman"/>
          <w:sz w:val="28"/>
          <w:szCs w:val="28"/>
          <w:shd w:val="clear" w:color="auto" w:fill="FFFFFF"/>
        </w:rPr>
        <w:t xml:space="preserve">9. Слабкий Г.О., Прокопів М.М. Епідеміологія цереброваскулярних хвороб серед жителів міста Києва. </w:t>
      </w:r>
      <w:r w:rsidRPr="008C3EA7">
        <w:rPr>
          <w:rFonts w:ascii="Times New Roman" w:hAnsi="Times New Roman"/>
          <w:i/>
          <w:iCs/>
          <w:sz w:val="28"/>
          <w:szCs w:val="28"/>
          <w:shd w:val="clear" w:color="auto" w:fill="FFFFFF"/>
        </w:rPr>
        <w:t>Вісник соціальної гігієни та організації охорони здоров’я України.</w:t>
      </w:r>
      <w:r w:rsidRPr="008C3EA7">
        <w:rPr>
          <w:rFonts w:ascii="Times New Roman" w:hAnsi="Times New Roman"/>
          <w:sz w:val="28"/>
          <w:szCs w:val="28"/>
          <w:shd w:val="clear" w:color="auto" w:fill="FFFFFF"/>
        </w:rPr>
        <w:t xml:space="preserve"> 2019. №4(82). С.10-15. </w:t>
      </w:r>
      <w:r w:rsidRPr="008C3EA7">
        <w:rPr>
          <w:rFonts w:ascii="Times New Roman" w:hAnsi="Times New Roman"/>
          <w:i/>
          <w:spacing w:val="-2"/>
          <w:sz w:val="28"/>
          <w:szCs w:val="28"/>
        </w:rPr>
        <w:t>(Дисертантом проведено збір і обробку первинної інформації, аналіз та узагальнення результатів, формування висновків).</w:t>
      </w:r>
    </w:p>
    <w:p w:rsidR="0073582F" w:rsidRPr="008C3EA7" w:rsidRDefault="0073582F" w:rsidP="00704064">
      <w:pPr>
        <w:spacing w:after="0" w:line="360" w:lineRule="auto"/>
        <w:ind w:firstLine="567"/>
        <w:jc w:val="both"/>
        <w:rPr>
          <w:rFonts w:ascii="Times New Roman" w:hAnsi="Times New Roman"/>
          <w:bCs/>
          <w:sz w:val="28"/>
          <w:szCs w:val="28"/>
        </w:rPr>
      </w:pPr>
      <w:r w:rsidRPr="008C3EA7">
        <w:rPr>
          <w:rFonts w:ascii="Times New Roman" w:hAnsi="Times New Roman"/>
          <w:sz w:val="28"/>
          <w:szCs w:val="28"/>
          <w:shd w:val="clear" w:color="auto" w:fill="FFFFFF"/>
        </w:rPr>
        <w:t xml:space="preserve">10. Прокопів М.М., Слабкий Г.О. Рівень готовності сімейних лікарів до проведення цільової диспансеризації населення з цереброваскулярними хворобам. </w:t>
      </w:r>
      <w:r w:rsidRPr="008C3EA7">
        <w:rPr>
          <w:rFonts w:ascii="Times New Roman" w:hAnsi="Times New Roman"/>
          <w:i/>
          <w:iCs/>
          <w:sz w:val="28"/>
          <w:szCs w:val="28"/>
          <w:shd w:val="clear" w:color="auto" w:fill="FFFFFF"/>
        </w:rPr>
        <w:t>Економіка і право охорони здоров’я</w:t>
      </w:r>
      <w:r w:rsidRPr="008C3EA7">
        <w:rPr>
          <w:rFonts w:ascii="Times New Roman" w:hAnsi="Times New Roman"/>
          <w:sz w:val="28"/>
          <w:szCs w:val="28"/>
          <w:shd w:val="clear" w:color="auto" w:fill="FFFFFF"/>
        </w:rPr>
        <w:t>. 2019. №2(10). С.98-100.</w:t>
      </w:r>
      <w:r w:rsidRPr="008C3EA7">
        <w:rPr>
          <w:rFonts w:ascii="Times New Roman" w:hAnsi="Times New Roman"/>
          <w:bCs/>
          <w:i/>
          <w:sz w:val="28"/>
          <w:szCs w:val="28"/>
        </w:rPr>
        <w:t xml:space="preserve"> </w:t>
      </w:r>
      <w:r w:rsidRPr="008C3EA7">
        <w:rPr>
          <w:rFonts w:ascii="Times New Roman" w:hAnsi="Times New Roman"/>
          <w:i/>
          <w:spacing w:val="-2"/>
          <w:sz w:val="28"/>
          <w:szCs w:val="28"/>
        </w:rPr>
        <w:t>(Дисертантом проведено соціологічне дослідження, формування таблиць та аналіз отриманих даних, формування висновків, написання статті).</w:t>
      </w:r>
    </w:p>
    <w:p w:rsidR="0073582F" w:rsidRPr="008C3EA7" w:rsidRDefault="0073582F" w:rsidP="00704064">
      <w:pPr>
        <w:spacing w:after="0" w:line="360" w:lineRule="auto"/>
        <w:ind w:firstLine="567"/>
        <w:jc w:val="both"/>
        <w:rPr>
          <w:rFonts w:ascii="Times New Roman" w:hAnsi="Times New Roman"/>
          <w:bCs/>
          <w:sz w:val="28"/>
          <w:szCs w:val="28"/>
        </w:rPr>
      </w:pPr>
      <w:r w:rsidRPr="008C3EA7">
        <w:rPr>
          <w:rFonts w:ascii="Times New Roman" w:hAnsi="Times New Roman"/>
          <w:sz w:val="28"/>
          <w:szCs w:val="28"/>
        </w:rPr>
        <w:t xml:space="preserve">11. Прокопів М.М., </w:t>
      </w:r>
      <w:r w:rsidRPr="008C3EA7">
        <w:rPr>
          <w:rFonts w:ascii="Times New Roman" w:hAnsi="Times New Roman"/>
          <w:sz w:val="28"/>
          <w:szCs w:val="28"/>
          <w:shd w:val="clear" w:color="auto" w:fill="FFFFFF"/>
        </w:rPr>
        <w:t>Слабкий Г.О.</w:t>
      </w:r>
      <w:r w:rsidRPr="008C3EA7">
        <w:rPr>
          <w:rFonts w:ascii="Times New Roman" w:hAnsi="Times New Roman"/>
          <w:sz w:val="28"/>
          <w:szCs w:val="28"/>
        </w:rPr>
        <w:t>, Яцина А.Т. Спроможність реформованої системи охорони здоров’я м. Києва до надання медичної допомоги хворим на церебральний інсульт.</w:t>
      </w:r>
      <w:r w:rsidRPr="008C3EA7">
        <w:rPr>
          <w:rFonts w:ascii="Times New Roman" w:hAnsi="Times New Roman"/>
          <w:sz w:val="28"/>
          <w:szCs w:val="28"/>
          <w:shd w:val="clear" w:color="auto" w:fill="FFFFFF"/>
        </w:rPr>
        <w:t xml:space="preserve"> </w:t>
      </w:r>
      <w:r w:rsidRPr="008C3EA7">
        <w:rPr>
          <w:rFonts w:ascii="Times New Roman" w:hAnsi="Times New Roman"/>
          <w:i/>
          <w:iCs/>
          <w:sz w:val="28"/>
          <w:szCs w:val="28"/>
          <w:shd w:val="clear" w:color="auto" w:fill="FFFFFF"/>
        </w:rPr>
        <w:t>Вісник соціальної гігієни та організації охорони здоров’я України.</w:t>
      </w:r>
      <w:r w:rsidRPr="008C3EA7">
        <w:rPr>
          <w:rFonts w:ascii="Times New Roman" w:hAnsi="Times New Roman"/>
          <w:sz w:val="28"/>
          <w:szCs w:val="28"/>
          <w:shd w:val="clear" w:color="auto" w:fill="FFFFFF"/>
        </w:rPr>
        <w:t xml:space="preserve"> 2020. №2 (84). С.17-21.</w:t>
      </w:r>
      <w:r w:rsidRPr="008C3EA7">
        <w:rPr>
          <w:rFonts w:ascii="Times New Roman" w:hAnsi="Times New Roman"/>
          <w:sz w:val="28"/>
          <w:szCs w:val="28"/>
        </w:rPr>
        <w:t xml:space="preserve"> </w:t>
      </w:r>
      <w:r w:rsidRPr="008C3EA7">
        <w:rPr>
          <w:rFonts w:ascii="Times New Roman" w:hAnsi="Times New Roman"/>
          <w:i/>
          <w:spacing w:val="-2"/>
          <w:sz w:val="28"/>
          <w:szCs w:val="28"/>
        </w:rPr>
        <w:t>(Дисертантом проведено збір первинних матеріалів та їх структурно-логічний аналіз, формування висновків, написання статті, написання статті).</w:t>
      </w:r>
    </w:p>
    <w:p w:rsidR="0073582F" w:rsidRPr="008C3EA7" w:rsidRDefault="0073582F" w:rsidP="00704064">
      <w:pPr>
        <w:spacing w:after="0" w:line="360" w:lineRule="auto"/>
        <w:ind w:firstLine="567"/>
        <w:jc w:val="both"/>
        <w:rPr>
          <w:rFonts w:ascii="Times New Roman" w:hAnsi="Times New Roman"/>
          <w:bCs/>
          <w:i/>
          <w:sz w:val="28"/>
          <w:szCs w:val="28"/>
        </w:rPr>
      </w:pPr>
      <w:r w:rsidRPr="008C3EA7">
        <w:rPr>
          <w:rFonts w:ascii="Times New Roman" w:hAnsi="Times New Roman"/>
          <w:sz w:val="28"/>
          <w:szCs w:val="28"/>
          <w:shd w:val="clear" w:color="auto" w:fill="FFFFFF"/>
        </w:rPr>
        <w:t>12. Слабкий Г.О., Прокопів М.М. Стан первинної медико-санітарної допомоги в м. Києві. The unitу of science. December 2019-January 2020. Р.151-154.</w:t>
      </w:r>
      <w:r w:rsidRPr="008C3EA7">
        <w:rPr>
          <w:rFonts w:ascii="Times New Roman" w:hAnsi="Times New Roman"/>
          <w:bCs/>
          <w:i/>
          <w:sz w:val="28"/>
          <w:szCs w:val="28"/>
        </w:rPr>
        <w:t xml:space="preserve"> </w:t>
      </w:r>
      <w:r w:rsidRPr="008C3EA7">
        <w:rPr>
          <w:rFonts w:ascii="Times New Roman" w:hAnsi="Times New Roman"/>
          <w:i/>
          <w:spacing w:val="-2"/>
          <w:sz w:val="28"/>
          <w:szCs w:val="28"/>
        </w:rPr>
        <w:t>(Дисертантом проведено збір і обробку матеріалів, аналіз та узагальнення результатів, формування висновків).</w:t>
      </w:r>
    </w:p>
    <w:p w:rsidR="0073582F" w:rsidRPr="008C3EA7" w:rsidRDefault="0073582F" w:rsidP="00704064">
      <w:pPr>
        <w:spacing w:after="0" w:line="360" w:lineRule="auto"/>
        <w:ind w:firstLine="567"/>
        <w:jc w:val="both"/>
        <w:rPr>
          <w:rFonts w:ascii="Times New Roman" w:hAnsi="Times New Roman"/>
          <w:bCs/>
          <w:sz w:val="28"/>
          <w:szCs w:val="28"/>
        </w:rPr>
      </w:pPr>
      <w:r w:rsidRPr="008C3EA7">
        <w:rPr>
          <w:rFonts w:ascii="Times New Roman" w:hAnsi="Times New Roman"/>
          <w:sz w:val="28"/>
          <w:szCs w:val="28"/>
        </w:rPr>
        <w:t>13. Прокопів М.М.,</w:t>
      </w:r>
      <w:r w:rsidRPr="008C3EA7">
        <w:rPr>
          <w:rFonts w:ascii="Times New Roman" w:hAnsi="Times New Roman"/>
          <w:b/>
          <w:bCs/>
          <w:sz w:val="28"/>
          <w:szCs w:val="28"/>
        </w:rPr>
        <w:t xml:space="preserve"> </w:t>
      </w:r>
      <w:r w:rsidRPr="008C3EA7">
        <w:rPr>
          <w:rFonts w:ascii="Times New Roman" w:hAnsi="Times New Roman"/>
          <w:sz w:val="28"/>
          <w:szCs w:val="28"/>
          <w:shd w:val="clear" w:color="auto" w:fill="FFFFFF"/>
        </w:rPr>
        <w:t xml:space="preserve">Слабкий Г.О. </w:t>
      </w:r>
      <w:r w:rsidRPr="008C3EA7">
        <w:rPr>
          <w:rFonts w:ascii="Times New Roman" w:hAnsi="Times New Roman"/>
          <w:bCs/>
          <w:sz w:val="28"/>
          <w:szCs w:val="28"/>
        </w:rPr>
        <w:t xml:space="preserve">Напрями і форми  діяльності системи громадського здоров’я в  боротьбі із  цереброваскулярними хворобами  у мегаполіс. </w:t>
      </w:r>
      <w:r w:rsidRPr="008C3EA7">
        <w:rPr>
          <w:rFonts w:ascii="Times New Roman" w:hAnsi="Times New Roman"/>
          <w:i/>
          <w:iCs/>
          <w:sz w:val="28"/>
          <w:szCs w:val="28"/>
          <w:shd w:val="clear" w:color="auto" w:fill="FFFFFF"/>
        </w:rPr>
        <w:t>Вісник соціальної гігієни та організації охорони здоров’я України.</w:t>
      </w:r>
      <w:r w:rsidRPr="008C3EA7">
        <w:rPr>
          <w:rFonts w:ascii="Times New Roman" w:hAnsi="Times New Roman"/>
          <w:sz w:val="28"/>
          <w:szCs w:val="28"/>
          <w:shd w:val="clear" w:color="auto" w:fill="FFFFFF"/>
        </w:rPr>
        <w:t xml:space="preserve"> 2020. №3(85). С. 5-9 </w:t>
      </w:r>
      <w:r w:rsidRPr="008C3EA7">
        <w:rPr>
          <w:rFonts w:ascii="Times New Roman" w:hAnsi="Times New Roman"/>
          <w:i/>
          <w:spacing w:val="-2"/>
          <w:sz w:val="28"/>
          <w:szCs w:val="28"/>
        </w:rPr>
        <w:t>(Дисертантом проведено збір і обробку матеріалів, аналіз та узагальнення результатів, формування висновків, написання статті).</w:t>
      </w:r>
    </w:p>
    <w:p w:rsidR="0073582F" w:rsidRPr="008C3EA7" w:rsidRDefault="0073582F" w:rsidP="00704064">
      <w:pPr>
        <w:widowControl w:val="0"/>
        <w:tabs>
          <w:tab w:val="left" w:pos="433"/>
          <w:tab w:val="left" w:pos="2880"/>
          <w:tab w:val="center" w:pos="4677"/>
          <w:tab w:val="right" w:pos="9355"/>
        </w:tabs>
        <w:spacing w:after="0" w:line="360" w:lineRule="auto"/>
        <w:ind w:firstLine="567"/>
        <w:jc w:val="both"/>
        <w:rPr>
          <w:rFonts w:ascii="Times New Roman" w:hAnsi="Times New Roman"/>
          <w:bCs/>
          <w:sz w:val="28"/>
          <w:szCs w:val="28"/>
          <w:lang w:eastAsia="ru-RU"/>
        </w:rPr>
      </w:pPr>
      <w:r w:rsidRPr="008C3EA7">
        <w:rPr>
          <w:rFonts w:ascii="Times New Roman" w:hAnsi="Times New Roman"/>
          <w:sz w:val="28"/>
          <w:szCs w:val="28"/>
          <w:lang w:eastAsia="ru-RU"/>
        </w:rPr>
        <w:t xml:space="preserve">14. Прокопів М.М., Рогоза С.В. Стан надання медичної допомоги хворим із мозковим інсультом у м. Києві та шляхи його поліпшення. </w:t>
      </w:r>
      <w:r w:rsidRPr="008C3EA7">
        <w:rPr>
          <w:rFonts w:ascii="Times New Roman" w:hAnsi="Times New Roman"/>
          <w:i/>
          <w:iCs/>
          <w:sz w:val="28"/>
          <w:szCs w:val="28"/>
          <w:lang w:eastAsia="ru-RU"/>
        </w:rPr>
        <w:t>Український неврологічний журнал.</w:t>
      </w:r>
      <w:r w:rsidRPr="008C3EA7">
        <w:rPr>
          <w:rFonts w:ascii="Times New Roman" w:hAnsi="Times New Roman"/>
          <w:sz w:val="28"/>
          <w:szCs w:val="28"/>
          <w:lang w:eastAsia="ru-RU"/>
        </w:rPr>
        <w:t xml:space="preserve"> 2018. №1. С.7-12. </w:t>
      </w:r>
      <w:r w:rsidRPr="008C3EA7">
        <w:rPr>
          <w:rFonts w:ascii="Times New Roman" w:hAnsi="Times New Roman"/>
          <w:i/>
          <w:spacing w:val="-2"/>
          <w:sz w:val="28"/>
          <w:szCs w:val="28"/>
          <w:lang w:eastAsia="ru-RU"/>
        </w:rPr>
        <w:t>(Дисертантом проведено</w:t>
      </w:r>
      <w:r>
        <w:rPr>
          <w:rFonts w:ascii="Times New Roman" w:hAnsi="Times New Roman"/>
          <w:i/>
          <w:spacing w:val="-2"/>
          <w:sz w:val="28"/>
          <w:szCs w:val="28"/>
          <w:lang w:eastAsia="ru-RU"/>
        </w:rPr>
        <w:t xml:space="preserve"> узагальнення та аналіз </w:t>
      </w:r>
      <w:r w:rsidRPr="008C3EA7">
        <w:rPr>
          <w:rFonts w:ascii="Times New Roman" w:hAnsi="Times New Roman"/>
          <w:i/>
          <w:spacing w:val="-2"/>
          <w:sz w:val="28"/>
          <w:szCs w:val="28"/>
          <w:lang w:eastAsia="ru-RU"/>
        </w:rPr>
        <w:t>результатів діяльності закладів охорони здоров’я міста, розроблено шляхи оптимізації їх діяльності)</w:t>
      </w:r>
    </w:p>
    <w:p w:rsidR="0073582F" w:rsidRPr="008C3EA7" w:rsidRDefault="0073582F" w:rsidP="00704064">
      <w:pPr>
        <w:spacing w:after="0" w:line="360" w:lineRule="auto"/>
        <w:ind w:firstLine="567"/>
        <w:jc w:val="both"/>
        <w:rPr>
          <w:rFonts w:ascii="Times New Roman" w:hAnsi="Times New Roman"/>
          <w:bCs/>
          <w:sz w:val="28"/>
          <w:szCs w:val="28"/>
        </w:rPr>
      </w:pPr>
      <w:r w:rsidRPr="008C3EA7">
        <w:rPr>
          <w:rFonts w:ascii="Times New Roman" w:hAnsi="Times New Roman"/>
          <w:sz w:val="28"/>
          <w:szCs w:val="28"/>
        </w:rPr>
        <w:t>15.</w:t>
      </w:r>
      <w:r w:rsidRPr="008C3EA7">
        <w:rPr>
          <w:rFonts w:ascii="Times New Roman" w:hAnsi="Times New Roman"/>
          <w:bCs/>
          <w:sz w:val="28"/>
          <w:szCs w:val="28"/>
        </w:rPr>
        <w:t xml:space="preserve"> Прокопів М.М., Рогоза С.В., </w:t>
      </w:r>
      <w:r w:rsidRPr="008C3EA7">
        <w:rPr>
          <w:rFonts w:ascii="Times New Roman" w:hAnsi="Times New Roman"/>
          <w:sz w:val="28"/>
          <w:szCs w:val="28"/>
        </w:rPr>
        <w:t xml:space="preserve">Трепет </w:t>
      </w:r>
      <w:r w:rsidRPr="008C3EA7">
        <w:rPr>
          <w:rFonts w:ascii="Times New Roman" w:hAnsi="Times New Roman"/>
          <w:bCs/>
          <w:sz w:val="28"/>
          <w:szCs w:val="28"/>
        </w:rPr>
        <w:t xml:space="preserve">Л.М., </w:t>
      </w:r>
      <w:r w:rsidRPr="008C3EA7">
        <w:rPr>
          <w:rFonts w:ascii="Times New Roman" w:hAnsi="Times New Roman"/>
          <w:sz w:val="28"/>
          <w:szCs w:val="28"/>
        </w:rPr>
        <w:t xml:space="preserve">Вакуленко Л.О., Ярощук І.Б., Скрипова Т.В., Пелешок С.Р., Поляков Є.О., Трейтяк В.С., Колєрова </w:t>
      </w:r>
      <w:r>
        <w:rPr>
          <w:rFonts w:ascii="Times New Roman" w:hAnsi="Times New Roman"/>
          <w:sz w:val="28"/>
          <w:szCs w:val="28"/>
        </w:rPr>
        <w:t xml:space="preserve">В.Г., </w:t>
      </w:r>
      <w:r w:rsidRPr="008C3EA7">
        <w:rPr>
          <w:rFonts w:ascii="Times New Roman" w:hAnsi="Times New Roman"/>
          <w:sz w:val="28"/>
          <w:szCs w:val="28"/>
        </w:rPr>
        <w:t>Дубініна Л.В., Кошарська С.С., Яворський В.В., Несукай В.Г., Рябіченко Т.М., Ярємова С.О., Дупляк Л.М., Стасула Т.О., Теленгатор О.Я.</w:t>
      </w:r>
      <w:r w:rsidRPr="008C3EA7">
        <w:rPr>
          <w:rFonts w:ascii="Times New Roman" w:hAnsi="Times New Roman"/>
          <w:bCs/>
          <w:sz w:val="28"/>
          <w:szCs w:val="28"/>
        </w:rPr>
        <w:t xml:space="preserve"> Фактори ризику, структура та наслідки гострого періоду інсульту у місті Києві за результатами прагматичного спостереження. </w:t>
      </w:r>
      <w:r w:rsidRPr="008C3EA7">
        <w:rPr>
          <w:rFonts w:ascii="Times New Roman" w:hAnsi="Times New Roman"/>
          <w:i/>
          <w:iCs/>
          <w:sz w:val="28"/>
          <w:szCs w:val="28"/>
        </w:rPr>
        <w:t>Український медичний часопис.</w:t>
      </w:r>
      <w:r w:rsidRPr="008C3EA7">
        <w:rPr>
          <w:rFonts w:ascii="Times New Roman" w:hAnsi="Times New Roman"/>
          <w:sz w:val="28"/>
          <w:szCs w:val="28"/>
        </w:rPr>
        <w:t xml:space="preserve"> </w:t>
      </w:r>
      <w:r>
        <w:rPr>
          <w:rFonts w:ascii="Times New Roman" w:hAnsi="Times New Roman"/>
          <w:bCs/>
          <w:sz w:val="28"/>
          <w:szCs w:val="28"/>
        </w:rPr>
        <w:t xml:space="preserve">2017. №2.(118). С.124-127. </w:t>
      </w:r>
      <w:r w:rsidRPr="008C3EA7">
        <w:rPr>
          <w:rFonts w:ascii="Times New Roman" w:hAnsi="Times New Roman"/>
          <w:i/>
          <w:spacing w:val="-2"/>
          <w:sz w:val="28"/>
          <w:szCs w:val="28"/>
        </w:rPr>
        <w:t xml:space="preserve">(Дисертантом проведено обробку та аналіз результатів </w:t>
      </w:r>
      <w:r w:rsidRPr="008C3EA7">
        <w:rPr>
          <w:rFonts w:ascii="Times New Roman" w:hAnsi="Times New Roman"/>
          <w:bCs/>
          <w:i/>
          <w:sz w:val="28"/>
          <w:szCs w:val="28"/>
        </w:rPr>
        <w:t>результатами прагматичного спостереження</w:t>
      </w:r>
      <w:r w:rsidRPr="008C3EA7">
        <w:rPr>
          <w:rFonts w:ascii="Times New Roman" w:hAnsi="Times New Roman"/>
          <w:i/>
          <w:spacing w:val="-2"/>
          <w:sz w:val="28"/>
          <w:szCs w:val="28"/>
        </w:rPr>
        <w:t>, написання статті).</w:t>
      </w:r>
    </w:p>
    <w:p w:rsidR="0073582F" w:rsidRPr="008C3EA7" w:rsidRDefault="0073582F" w:rsidP="00704064">
      <w:pPr>
        <w:spacing w:after="0" w:line="360" w:lineRule="auto"/>
        <w:ind w:firstLine="567"/>
        <w:jc w:val="both"/>
        <w:rPr>
          <w:rFonts w:ascii="Times New Roman" w:hAnsi="Times New Roman"/>
          <w:i/>
          <w:spacing w:val="-2"/>
          <w:sz w:val="28"/>
          <w:szCs w:val="28"/>
        </w:rPr>
      </w:pPr>
      <w:r w:rsidRPr="008C3EA7">
        <w:rPr>
          <w:rFonts w:ascii="Times New Roman" w:hAnsi="Times New Roman"/>
          <w:sz w:val="28"/>
          <w:szCs w:val="28"/>
        </w:rPr>
        <w:t xml:space="preserve">16. Прокопів М.М., Трепет Л.М., Трепет Г.С., </w:t>
      </w:r>
      <w:r w:rsidRPr="008C3EA7">
        <w:rPr>
          <w:rFonts w:ascii="Times New Roman" w:hAnsi="Times New Roman"/>
          <w:bCs/>
          <w:sz w:val="28"/>
          <w:szCs w:val="28"/>
          <w:shd w:val="clear" w:color="auto" w:fill="FFFFFF"/>
        </w:rPr>
        <w:t>Єльська О.Ю.</w:t>
      </w:r>
      <w:r w:rsidRPr="008C3EA7">
        <w:rPr>
          <w:rFonts w:ascii="Times New Roman" w:hAnsi="Times New Roman"/>
          <w:sz w:val="28"/>
          <w:szCs w:val="28"/>
        </w:rPr>
        <w:t xml:space="preserve"> Система надання невідкладної медичної допомоги хворим на мозковий інсульт у м. Києві: оцінка клінічної ефективності тромболітичної терапії та біофлавоноїду кверцетину в лікуванні гострого ішемічного інсульту в різні періоди після його розвитку. </w:t>
      </w:r>
      <w:r w:rsidRPr="008C3EA7">
        <w:rPr>
          <w:rFonts w:ascii="Times New Roman" w:hAnsi="Times New Roman"/>
          <w:i/>
          <w:iCs/>
          <w:sz w:val="28"/>
          <w:szCs w:val="28"/>
        </w:rPr>
        <w:t>Міжнародний неврологічний журнал</w:t>
      </w:r>
      <w:r w:rsidRPr="008C3EA7">
        <w:rPr>
          <w:rFonts w:ascii="Times New Roman" w:hAnsi="Times New Roman"/>
          <w:sz w:val="28"/>
          <w:szCs w:val="28"/>
        </w:rPr>
        <w:t xml:space="preserve">. 2019. №8(110). С.35-47. </w:t>
      </w:r>
      <w:r w:rsidRPr="008C3EA7">
        <w:rPr>
          <w:rFonts w:ascii="Times New Roman" w:hAnsi="Times New Roman"/>
          <w:i/>
          <w:spacing w:val="-2"/>
          <w:sz w:val="28"/>
          <w:szCs w:val="28"/>
        </w:rPr>
        <w:t>(Дисертантом проведено збір і обробку матеріалів, аналіз та узагальнення результатів, формування висновків, написання статті).</w:t>
      </w:r>
    </w:p>
    <w:p w:rsidR="0073582F" w:rsidRPr="008C3EA7" w:rsidRDefault="0073582F" w:rsidP="00704064">
      <w:pPr>
        <w:spacing w:after="0" w:line="360" w:lineRule="auto"/>
        <w:ind w:firstLine="567"/>
        <w:jc w:val="both"/>
        <w:rPr>
          <w:rFonts w:ascii="Times New Roman" w:hAnsi="Times New Roman"/>
          <w:bCs/>
          <w:sz w:val="28"/>
          <w:szCs w:val="28"/>
        </w:rPr>
      </w:pPr>
      <w:r w:rsidRPr="008C3EA7">
        <w:rPr>
          <w:rFonts w:ascii="Times New Roman" w:hAnsi="Times New Roman"/>
          <w:sz w:val="28"/>
          <w:szCs w:val="28"/>
        </w:rPr>
        <w:t xml:space="preserve">17. Прокопів М.М., Рогоза С.В., Трепет Л.М., Вакуленко Л.О., Пелешок С.Р., Карнаух Ю.Д., Літовальцева Г.М., Царюк М.Л. Коморбідність мозкового інсульту за результатами прагматичного спостереження у м. Києві. </w:t>
      </w:r>
      <w:r w:rsidRPr="008C3EA7">
        <w:rPr>
          <w:rFonts w:ascii="Times New Roman" w:hAnsi="Times New Roman"/>
          <w:i/>
          <w:iCs/>
          <w:sz w:val="28"/>
          <w:szCs w:val="28"/>
        </w:rPr>
        <w:t>Український неврологічний журнал</w:t>
      </w:r>
      <w:r w:rsidRPr="008C3EA7">
        <w:rPr>
          <w:rFonts w:ascii="Times New Roman" w:hAnsi="Times New Roman"/>
          <w:sz w:val="28"/>
          <w:szCs w:val="28"/>
        </w:rPr>
        <w:t xml:space="preserve">. 2017. №3. С.27-32. </w:t>
      </w:r>
      <w:r w:rsidRPr="008C3EA7">
        <w:rPr>
          <w:rFonts w:ascii="Times New Roman" w:hAnsi="Times New Roman"/>
          <w:i/>
          <w:spacing w:val="-2"/>
          <w:sz w:val="28"/>
          <w:szCs w:val="28"/>
        </w:rPr>
        <w:t>(Дисертантом проведено збір і обробку матеріалів, аналіз та узагальнення результатів, формування висновків).</w:t>
      </w:r>
    </w:p>
    <w:p w:rsidR="0073582F" w:rsidRPr="008C3EA7" w:rsidRDefault="0073582F" w:rsidP="00704064">
      <w:pPr>
        <w:spacing w:after="0" w:line="360" w:lineRule="auto"/>
        <w:ind w:firstLine="567"/>
        <w:jc w:val="both"/>
        <w:rPr>
          <w:rFonts w:ascii="Times New Roman" w:hAnsi="Times New Roman"/>
          <w:bCs/>
          <w:sz w:val="28"/>
          <w:szCs w:val="28"/>
        </w:rPr>
      </w:pPr>
      <w:r w:rsidRPr="008C3EA7">
        <w:rPr>
          <w:rFonts w:ascii="Times New Roman" w:hAnsi="Times New Roman"/>
          <w:sz w:val="28"/>
          <w:szCs w:val="28"/>
        </w:rPr>
        <w:t xml:space="preserve">18. </w:t>
      </w:r>
      <w:r w:rsidRPr="008C3EA7">
        <w:rPr>
          <w:rFonts w:ascii="Times New Roman" w:hAnsi="Times New Roman"/>
          <w:sz w:val="28"/>
          <w:szCs w:val="28"/>
          <w:shd w:val="clear" w:color="auto" w:fill="FFFFFF"/>
        </w:rPr>
        <w:t xml:space="preserve">Слабкий Г.О., Прокопів М.М. Результати вивчення факторів ризику розвитку цереброваскулярних хвороб у жінок міста Києва. </w:t>
      </w:r>
      <w:r w:rsidRPr="008C3EA7">
        <w:rPr>
          <w:rFonts w:ascii="Times New Roman" w:hAnsi="Times New Roman"/>
          <w:i/>
          <w:iCs/>
          <w:sz w:val="28"/>
          <w:szCs w:val="28"/>
          <w:shd w:val="clear" w:color="auto" w:fill="FFFFFF"/>
        </w:rPr>
        <w:t>Здоровье женщины.</w:t>
      </w:r>
      <w:r w:rsidRPr="008C3EA7">
        <w:rPr>
          <w:rFonts w:ascii="Times New Roman" w:hAnsi="Times New Roman"/>
          <w:sz w:val="28"/>
          <w:szCs w:val="28"/>
          <w:shd w:val="clear" w:color="auto" w:fill="FFFFFF"/>
        </w:rPr>
        <w:t xml:space="preserve"> 2020. №5-6 (151-152). С.54-57. </w:t>
      </w:r>
      <w:r w:rsidRPr="008C3EA7">
        <w:rPr>
          <w:rFonts w:ascii="Times New Roman" w:hAnsi="Times New Roman"/>
          <w:i/>
          <w:spacing w:val="-2"/>
          <w:sz w:val="28"/>
          <w:szCs w:val="28"/>
        </w:rPr>
        <w:t>(Дисертантом проведено соціологічне дослідження, статистично опрацьовано та проаналізовано результати, написано статтю).</w:t>
      </w:r>
    </w:p>
    <w:p w:rsidR="0073582F" w:rsidRPr="008C3EA7" w:rsidRDefault="0073582F" w:rsidP="00704064">
      <w:pPr>
        <w:spacing w:after="0" w:line="360" w:lineRule="auto"/>
        <w:ind w:firstLine="567"/>
        <w:jc w:val="both"/>
        <w:rPr>
          <w:rFonts w:ascii="Times New Roman" w:hAnsi="Times New Roman"/>
          <w:bCs/>
          <w:sz w:val="28"/>
          <w:szCs w:val="28"/>
        </w:rPr>
      </w:pPr>
      <w:r w:rsidRPr="008C3EA7">
        <w:rPr>
          <w:rFonts w:ascii="Times New Roman" w:hAnsi="Times New Roman"/>
          <w:sz w:val="28"/>
          <w:szCs w:val="28"/>
          <w:shd w:val="clear" w:color="auto" w:fill="FFFFFF"/>
        </w:rPr>
        <w:t xml:space="preserve">19. Слабкий Г.О., Прокопів М.М. До питання забезпечення осіб із цереброваскулярними хворобами комплексною медичною допомогою на рівні первинної медико-санітарної допомоги (За даними соціологічного дослідження). </w:t>
      </w:r>
      <w:r w:rsidRPr="008C3EA7">
        <w:rPr>
          <w:rFonts w:ascii="Times New Roman" w:hAnsi="Times New Roman"/>
          <w:i/>
          <w:iCs/>
          <w:sz w:val="28"/>
          <w:szCs w:val="28"/>
          <w:shd w:val="clear" w:color="auto" w:fill="FFFFFF"/>
        </w:rPr>
        <w:t>Семейная медицина</w:t>
      </w:r>
      <w:r w:rsidRPr="008C3EA7">
        <w:rPr>
          <w:rFonts w:ascii="Times New Roman" w:hAnsi="Times New Roman"/>
          <w:sz w:val="28"/>
          <w:szCs w:val="28"/>
          <w:shd w:val="clear" w:color="auto" w:fill="FFFFFF"/>
        </w:rPr>
        <w:t xml:space="preserve">. 2020. №3(89). С.57-60. </w:t>
      </w:r>
      <w:r w:rsidRPr="008C3EA7">
        <w:rPr>
          <w:rFonts w:ascii="Times New Roman" w:hAnsi="Times New Roman"/>
          <w:i/>
          <w:spacing w:val="-2"/>
          <w:sz w:val="28"/>
          <w:szCs w:val="28"/>
        </w:rPr>
        <w:t xml:space="preserve">(Дисертантом проведено соціологічне дослідження, статистично опрацьовано та проаналізовано результати, написано статтю). </w:t>
      </w:r>
    </w:p>
    <w:p w:rsidR="0073582F" w:rsidRPr="008C3EA7" w:rsidRDefault="0073582F" w:rsidP="00704064">
      <w:pPr>
        <w:spacing w:after="0" w:line="360" w:lineRule="auto"/>
        <w:ind w:firstLine="567"/>
        <w:jc w:val="both"/>
        <w:rPr>
          <w:rFonts w:ascii="Times New Roman" w:hAnsi="Times New Roman"/>
          <w:bCs/>
          <w:i/>
          <w:sz w:val="28"/>
          <w:szCs w:val="28"/>
        </w:rPr>
      </w:pPr>
      <w:r w:rsidRPr="008C3EA7">
        <w:rPr>
          <w:rFonts w:ascii="Times New Roman" w:hAnsi="Times New Roman"/>
          <w:sz w:val="28"/>
          <w:szCs w:val="28"/>
        </w:rPr>
        <w:t xml:space="preserve">20. Виничук С.М., Прокопив М.М., Пустовая О.А., Фартушная Е.Е.,           Трепет Л.Н. Внутримозговое кровоизлияние: факторы, определяющие тяжесть состояния и исход заболевания. </w:t>
      </w:r>
      <w:r w:rsidRPr="008C3EA7">
        <w:rPr>
          <w:rFonts w:ascii="Times New Roman" w:hAnsi="Times New Roman"/>
          <w:i/>
          <w:iCs/>
          <w:sz w:val="28"/>
          <w:szCs w:val="28"/>
        </w:rPr>
        <w:t>Український медичний часопис</w:t>
      </w:r>
      <w:r w:rsidRPr="008C3EA7">
        <w:rPr>
          <w:rFonts w:ascii="Times New Roman" w:hAnsi="Times New Roman"/>
          <w:sz w:val="28"/>
          <w:szCs w:val="28"/>
        </w:rPr>
        <w:t>. 2007. №5. С.25-32.</w:t>
      </w:r>
      <w:r w:rsidRPr="008C3EA7">
        <w:rPr>
          <w:rFonts w:ascii="Times New Roman" w:hAnsi="Times New Roman"/>
          <w:bCs/>
          <w:sz w:val="28"/>
          <w:szCs w:val="28"/>
        </w:rPr>
        <w:t xml:space="preserve"> </w:t>
      </w:r>
      <w:r w:rsidRPr="008C3EA7">
        <w:rPr>
          <w:rFonts w:ascii="Times New Roman" w:hAnsi="Times New Roman"/>
          <w:i/>
          <w:spacing w:val="-2"/>
          <w:sz w:val="28"/>
          <w:szCs w:val="28"/>
        </w:rPr>
        <w:t>(Дисертанту належить ідея проведення дослідження та формування його дизайну, ним проведено збір та аналіз результатів, написання статті).</w:t>
      </w:r>
    </w:p>
    <w:p w:rsidR="0073582F" w:rsidRPr="008C3EA7" w:rsidRDefault="0073582F" w:rsidP="00704064">
      <w:pPr>
        <w:spacing w:after="0" w:line="360" w:lineRule="auto"/>
        <w:ind w:firstLine="567"/>
        <w:jc w:val="both"/>
        <w:rPr>
          <w:rFonts w:ascii="Times New Roman" w:hAnsi="Times New Roman"/>
          <w:sz w:val="28"/>
          <w:szCs w:val="28"/>
        </w:rPr>
      </w:pPr>
      <w:r w:rsidRPr="008C3EA7">
        <w:rPr>
          <w:rFonts w:ascii="Times New Roman" w:hAnsi="Times New Roman"/>
          <w:sz w:val="28"/>
          <w:szCs w:val="28"/>
        </w:rPr>
        <w:t>21. Maria M. Prokopiv, Olena Y. Fartushna Clinical syndromes of the thalamic stroke in the classical vascular territories: a prospecti</w:t>
      </w:r>
      <w:r>
        <w:rPr>
          <w:rFonts w:ascii="Times New Roman" w:hAnsi="Times New Roman"/>
          <w:sz w:val="28"/>
          <w:szCs w:val="28"/>
        </w:rPr>
        <w:t xml:space="preserve">ve hospital-based cohort stud. </w:t>
      </w:r>
      <w:r w:rsidRPr="008C3EA7">
        <w:rPr>
          <w:rFonts w:ascii="Times New Roman" w:hAnsi="Times New Roman"/>
          <w:i/>
          <w:iCs/>
          <w:sz w:val="28"/>
          <w:szCs w:val="28"/>
        </w:rPr>
        <w:t>Wiadomości Lekarskie</w:t>
      </w:r>
      <w:r w:rsidRPr="008C3EA7">
        <w:rPr>
          <w:rFonts w:ascii="Times New Roman" w:hAnsi="Times New Roman"/>
          <w:sz w:val="28"/>
          <w:szCs w:val="28"/>
        </w:rPr>
        <w:t xml:space="preserve">. 2020. tom LXXIII. nr3. Р.489-493. </w:t>
      </w:r>
      <w:r w:rsidRPr="008C3EA7">
        <w:rPr>
          <w:rFonts w:ascii="Times New Roman" w:hAnsi="Times New Roman"/>
          <w:i/>
          <w:spacing w:val="-2"/>
          <w:sz w:val="28"/>
          <w:szCs w:val="28"/>
        </w:rPr>
        <w:t>(Дисертантом проведено збір і обробку матеріалів, аналіз та узагальнення результатів, формування висновків, написання статті).</w:t>
      </w:r>
    </w:p>
    <w:p w:rsidR="0073582F" w:rsidRPr="008C3EA7" w:rsidRDefault="0073582F" w:rsidP="00704064">
      <w:pPr>
        <w:spacing w:after="0" w:line="360" w:lineRule="auto"/>
        <w:ind w:firstLine="567"/>
        <w:jc w:val="both"/>
        <w:rPr>
          <w:rFonts w:ascii="Times New Roman" w:hAnsi="Times New Roman"/>
          <w:i/>
          <w:spacing w:val="-2"/>
          <w:sz w:val="28"/>
          <w:szCs w:val="28"/>
        </w:rPr>
      </w:pPr>
      <w:r w:rsidRPr="008C3EA7">
        <w:rPr>
          <w:rFonts w:ascii="Times New Roman" w:hAnsi="Times New Roman"/>
          <w:sz w:val="28"/>
          <w:szCs w:val="28"/>
        </w:rPr>
        <w:t xml:space="preserve">22. Prokopiv M., </w:t>
      </w:r>
      <w:r w:rsidRPr="008C3EA7">
        <w:rPr>
          <w:rFonts w:ascii="Times New Roman" w:hAnsi="Times New Roman"/>
          <w:bCs/>
          <w:sz w:val="28"/>
          <w:szCs w:val="28"/>
        </w:rPr>
        <w:t xml:space="preserve">Slabkiy G. </w:t>
      </w:r>
      <w:r w:rsidRPr="008C3EA7">
        <w:rPr>
          <w:rFonts w:ascii="Times New Roman" w:hAnsi="Times New Roman"/>
          <w:sz w:val="28"/>
          <w:szCs w:val="28"/>
        </w:rPr>
        <w:t xml:space="preserve">Modern system of medical care for patients with cerebral stroke at the metropolitan level. Scientific basis of modern medicine. scientific basis of modern medicine: monography. Boston. 2020. С.68-76. </w:t>
      </w:r>
      <w:r>
        <w:rPr>
          <w:rFonts w:ascii="Times New Roman" w:hAnsi="Times New Roman"/>
          <w:i/>
          <w:spacing w:val="-2"/>
          <w:sz w:val="28"/>
          <w:szCs w:val="28"/>
        </w:rPr>
        <w:t>(Дисертантом проведено збір і</w:t>
      </w:r>
      <w:r w:rsidRPr="008C3EA7">
        <w:rPr>
          <w:rFonts w:ascii="Times New Roman" w:hAnsi="Times New Roman"/>
          <w:i/>
          <w:spacing w:val="-2"/>
          <w:sz w:val="28"/>
          <w:szCs w:val="28"/>
        </w:rPr>
        <w:t xml:space="preserve"> статистич</w:t>
      </w:r>
      <w:r>
        <w:rPr>
          <w:rFonts w:ascii="Times New Roman" w:hAnsi="Times New Roman"/>
          <w:i/>
          <w:spacing w:val="-2"/>
          <w:sz w:val="28"/>
          <w:szCs w:val="28"/>
        </w:rPr>
        <w:t xml:space="preserve">ну обробку матеріалів, аналіз </w:t>
      </w:r>
      <w:r w:rsidRPr="008C3EA7">
        <w:rPr>
          <w:rFonts w:ascii="Times New Roman" w:hAnsi="Times New Roman"/>
          <w:i/>
          <w:spacing w:val="-2"/>
          <w:sz w:val="28"/>
          <w:szCs w:val="28"/>
        </w:rPr>
        <w:t>результатів, формування висновків, написання розділу монографії).</w:t>
      </w:r>
    </w:p>
    <w:p w:rsidR="0073582F" w:rsidRPr="008C3EA7" w:rsidRDefault="0073582F" w:rsidP="00704064">
      <w:pPr>
        <w:spacing w:after="0" w:line="360" w:lineRule="auto"/>
        <w:ind w:firstLine="709"/>
        <w:jc w:val="both"/>
        <w:rPr>
          <w:rFonts w:ascii="Times New Roman" w:hAnsi="Times New Roman"/>
          <w:b/>
          <w:i/>
          <w:sz w:val="28"/>
          <w:szCs w:val="28"/>
        </w:rPr>
      </w:pPr>
      <w:r w:rsidRPr="008C3EA7">
        <w:rPr>
          <w:rFonts w:ascii="Times New Roman" w:hAnsi="Times New Roman"/>
          <w:b/>
          <w:i/>
          <w:sz w:val="28"/>
          <w:szCs w:val="28"/>
        </w:rPr>
        <w:t>Роботи апробаційного характеру</w:t>
      </w:r>
    </w:p>
    <w:p w:rsidR="0073582F" w:rsidRPr="008C3EA7" w:rsidRDefault="0073582F" w:rsidP="00704064">
      <w:pPr>
        <w:spacing w:after="0" w:line="360" w:lineRule="auto"/>
        <w:ind w:firstLine="709"/>
        <w:jc w:val="both"/>
        <w:rPr>
          <w:rFonts w:ascii="Times New Roman" w:hAnsi="Times New Roman"/>
          <w:sz w:val="28"/>
          <w:szCs w:val="28"/>
        </w:rPr>
      </w:pPr>
      <w:r w:rsidRPr="008C3EA7">
        <w:rPr>
          <w:rFonts w:ascii="Times New Roman" w:hAnsi="Times New Roman"/>
          <w:sz w:val="28"/>
          <w:szCs w:val="28"/>
        </w:rPr>
        <w:t xml:space="preserve">23. Прокопів М.М., Слабкий Г.О. Задоволеність хворих на церебральні інсульти отриманою стаціонарною медичною допомогою. </w:t>
      </w:r>
      <w:r w:rsidRPr="008C3EA7">
        <w:rPr>
          <w:rFonts w:ascii="Times New Roman" w:hAnsi="Times New Roman"/>
          <w:i/>
          <w:sz w:val="28"/>
          <w:szCs w:val="28"/>
        </w:rPr>
        <w:t>XI International Scientific and Practical Conference.</w:t>
      </w:r>
      <w:r w:rsidRPr="008C3EA7">
        <w:rPr>
          <w:rFonts w:ascii="Times New Roman" w:hAnsi="Times New Roman"/>
          <w:sz w:val="28"/>
          <w:szCs w:val="28"/>
        </w:rPr>
        <w:t xml:space="preserve"> (Liverpool, United Kingdom, 24-26 June 2020). Liverpool, 2020. Р.419-428. </w:t>
      </w:r>
    </w:p>
    <w:p w:rsidR="0073582F" w:rsidRPr="008C3EA7" w:rsidRDefault="0073582F" w:rsidP="00704064">
      <w:pPr>
        <w:spacing w:after="0" w:line="360" w:lineRule="auto"/>
        <w:ind w:firstLine="709"/>
        <w:jc w:val="both"/>
        <w:rPr>
          <w:rFonts w:ascii="Times New Roman" w:hAnsi="Times New Roman"/>
          <w:sz w:val="28"/>
          <w:szCs w:val="28"/>
          <w:shd w:val="clear" w:color="auto" w:fill="FFFFFF"/>
        </w:rPr>
      </w:pPr>
      <w:r w:rsidRPr="008C3EA7">
        <w:rPr>
          <w:rFonts w:ascii="Times New Roman" w:hAnsi="Times New Roman"/>
          <w:sz w:val="28"/>
          <w:szCs w:val="28"/>
          <w:shd w:val="clear" w:color="auto" w:fill="FFFFFF"/>
        </w:rPr>
        <w:t>24. Прокопів М.М., Слабкий Г.О. Узагальнені проблеми організації надання медичної допомоги хворим на мозковий інсульт в закл</w:t>
      </w:r>
      <w:r>
        <w:rPr>
          <w:rFonts w:ascii="Times New Roman" w:hAnsi="Times New Roman"/>
          <w:sz w:val="28"/>
          <w:szCs w:val="28"/>
          <w:shd w:val="clear" w:color="auto" w:fill="FFFFFF"/>
        </w:rPr>
        <w:t xml:space="preserve">адах охорони здоров’я </w:t>
      </w:r>
      <w:r w:rsidRPr="008C3EA7">
        <w:rPr>
          <w:rFonts w:ascii="Times New Roman" w:hAnsi="Times New Roman"/>
          <w:sz w:val="28"/>
          <w:szCs w:val="28"/>
          <w:shd w:val="clear" w:color="auto" w:fill="FFFFFF"/>
        </w:rPr>
        <w:t xml:space="preserve">м. Києва. </w:t>
      </w:r>
      <w:r w:rsidRPr="008C3EA7">
        <w:rPr>
          <w:rFonts w:ascii="Times New Roman" w:hAnsi="Times New Roman"/>
          <w:i/>
          <w:sz w:val="28"/>
          <w:szCs w:val="28"/>
          <w:shd w:val="clear" w:color="auto" w:fill="FFFFFF"/>
        </w:rPr>
        <w:t>Science and education: problems, prospects and innovations</w:t>
      </w:r>
      <w:r w:rsidRPr="008C3EA7">
        <w:rPr>
          <w:rFonts w:ascii="Times New Roman" w:hAnsi="Times New Roman"/>
          <w:sz w:val="28"/>
          <w:szCs w:val="28"/>
          <w:shd w:val="clear" w:color="auto" w:fill="FFFFFF"/>
        </w:rPr>
        <w:t>: Abstracts of the 1st International scientific and practical conference. CPN Publishing Group. (Kyoto, Japan,</w:t>
      </w:r>
      <w:r w:rsidRPr="008C3EA7">
        <w:rPr>
          <w:rFonts w:ascii="Times New Roman" w:hAnsi="Times New Roman"/>
          <w:sz w:val="28"/>
          <w:szCs w:val="28"/>
        </w:rPr>
        <w:t xml:space="preserve"> </w:t>
      </w:r>
      <w:r w:rsidRPr="008C3EA7">
        <w:rPr>
          <w:rFonts w:ascii="Times New Roman" w:hAnsi="Times New Roman"/>
          <w:sz w:val="28"/>
          <w:szCs w:val="28"/>
          <w:shd w:val="clear" w:color="auto" w:fill="FFFFFF"/>
        </w:rPr>
        <w:t>7-9 October 2020). Kyoto, 2020. P.424-428. </w:t>
      </w:r>
    </w:p>
    <w:p w:rsidR="0073582F" w:rsidRPr="008C3EA7" w:rsidRDefault="0073582F" w:rsidP="00704064">
      <w:pPr>
        <w:spacing w:after="0" w:line="360" w:lineRule="auto"/>
        <w:ind w:firstLine="709"/>
        <w:jc w:val="both"/>
        <w:rPr>
          <w:rFonts w:ascii="Times New Roman" w:hAnsi="Times New Roman"/>
          <w:sz w:val="28"/>
          <w:szCs w:val="28"/>
        </w:rPr>
      </w:pPr>
      <w:r w:rsidRPr="008C3EA7">
        <w:rPr>
          <w:rFonts w:ascii="Times New Roman" w:hAnsi="Times New Roman"/>
          <w:sz w:val="28"/>
          <w:szCs w:val="28"/>
          <w:shd w:val="clear" w:color="auto" w:fill="FFFFFF"/>
        </w:rPr>
        <w:t>25.</w:t>
      </w:r>
      <w:r w:rsidRPr="008C3EA7">
        <w:rPr>
          <w:rFonts w:ascii="Times New Roman" w:hAnsi="Times New Roman"/>
          <w:sz w:val="28"/>
          <w:szCs w:val="28"/>
        </w:rPr>
        <w:t xml:space="preserve"> Прокопів М.М., Слабкий Г.О. Захворюваність населення м. Києва на церебральні інсульти. The ХХIII International scientific and practical conference </w:t>
      </w:r>
      <w:r w:rsidRPr="008C3EA7">
        <w:rPr>
          <w:rFonts w:ascii="Times New Roman" w:hAnsi="Times New Roman"/>
          <w:i/>
          <w:iCs/>
          <w:sz w:val="28"/>
          <w:szCs w:val="28"/>
        </w:rPr>
        <w:t>«Theoretical and practical foundations of social process management».</w:t>
      </w:r>
      <w:r w:rsidRPr="008C3EA7">
        <w:rPr>
          <w:rFonts w:ascii="Times New Roman" w:hAnsi="Times New Roman"/>
          <w:sz w:val="28"/>
          <w:szCs w:val="28"/>
        </w:rPr>
        <w:t xml:space="preserve"> (San Francisco, USA, 29 – 30 June 2020). San Francisco, 2020. Р.262-267. </w:t>
      </w:r>
    </w:p>
    <w:p w:rsidR="0073582F" w:rsidRPr="008C3EA7" w:rsidRDefault="0073582F" w:rsidP="00704064">
      <w:pPr>
        <w:spacing w:after="0" w:line="360" w:lineRule="auto"/>
        <w:ind w:firstLine="709"/>
        <w:jc w:val="both"/>
        <w:rPr>
          <w:rFonts w:ascii="Times New Roman" w:hAnsi="Times New Roman"/>
          <w:bCs/>
          <w:sz w:val="28"/>
          <w:szCs w:val="28"/>
        </w:rPr>
      </w:pPr>
      <w:r w:rsidRPr="008C3EA7">
        <w:rPr>
          <w:rFonts w:ascii="Times New Roman" w:hAnsi="Times New Roman"/>
          <w:sz w:val="28"/>
          <w:szCs w:val="28"/>
        </w:rPr>
        <w:t xml:space="preserve">26. </w:t>
      </w:r>
      <w:r w:rsidRPr="008C3EA7">
        <w:rPr>
          <w:rFonts w:ascii="Times New Roman" w:hAnsi="Times New Roman"/>
          <w:sz w:val="28"/>
          <w:szCs w:val="28"/>
          <w:shd w:val="clear" w:color="auto" w:fill="FFFFFF"/>
        </w:rPr>
        <w:t xml:space="preserve">Прокопів М.М., Слабкий Г.О. Концептуальні підходи до надання медичної допомоги хворим на цереброваскулярні хвороби на первинному рівні в умовах мегаполісу: тези доп. учасників міжнародної науково-практичної конференції </w:t>
      </w:r>
      <w:r w:rsidRPr="008C3EA7">
        <w:rPr>
          <w:rFonts w:ascii="Times New Roman" w:hAnsi="Times New Roman"/>
          <w:i/>
          <w:iCs/>
          <w:sz w:val="28"/>
          <w:szCs w:val="28"/>
          <w:shd w:val="clear" w:color="auto" w:fill="FFFFFF"/>
        </w:rPr>
        <w:t>«Міждисциплінарні аспекти скринінгу, профілактики та лікування в роботі лікаря первинної ланки</w:t>
      </w:r>
      <w:r w:rsidRPr="008C3EA7">
        <w:rPr>
          <w:rFonts w:ascii="Times New Roman" w:hAnsi="Times New Roman"/>
          <w:sz w:val="28"/>
          <w:szCs w:val="28"/>
          <w:shd w:val="clear" w:color="auto" w:fill="FFFFFF"/>
        </w:rPr>
        <w:t xml:space="preserve">». (Україна. м. Ужгород, 8–9 квітня 2020 р.). </w:t>
      </w:r>
      <w:r w:rsidRPr="008C3EA7">
        <w:rPr>
          <w:rFonts w:ascii="Times New Roman" w:hAnsi="Times New Roman"/>
          <w:i/>
          <w:iCs/>
          <w:sz w:val="28"/>
          <w:szCs w:val="28"/>
          <w:shd w:val="clear" w:color="auto" w:fill="FFFFFF"/>
        </w:rPr>
        <w:t>Здоров’я Нації</w:t>
      </w:r>
      <w:r w:rsidRPr="008C3EA7">
        <w:rPr>
          <w:rFonts w:ascii="Times New Roman" w:hAnsi="Times New Roman"/>
          <w:sz w:val="28"/>
          <w:szCs w:val="28"/>
          <w:shd w:val="clear" w:color="auto" w:fill="FFFFFF"/>
        </w:rPr>
        <w:t xml:space="preserve">, Ужгород, 2020. №2. С.169-170. </w:t>
      </w:r>
    </w:p>
    <w:p w:rsidR="0073582F" w:rsidRPr="008C3EA7" w:rsidRDefault="0073582F" w:rsidP="00704064">
      <w:pPr>
        <w:spacing w:after="0" w:line="360" w:lineRule="auto"/>
        <w:ind w:firstLine="709"/>
        <w:jc w:val="both"/>
        <w:rPr>
          <w:rFonts w:ascii="Times New Roman" w:hAnsi="Times New Roman"/>
          <w:sz w:val="28"/>
          <w:szCs w:val="28"/>
        </w:rPr>
      </w:pPr>
      <w:r w:rsidRPr="008C3EA7">
        <w:rPr>
          <w:rFonts w:ascii="Times New Roman" w:hAnsi="Times New Roman"/>
          <w:sz w:val="28"/>
          <w:szCs w:val="28"/>
          <w:shd w:val="clear" w:color="auto" w:fill="FFFFFF"/>
        </w:rPr>
        <w:t>27.</w:t>
      </w:r>
      <w:r w:rsidRPr="008C3EA7">
        <w:rPr>
          <w:rFonts w:ascii="Times New Roman" w:hAnsi="Times New Roman"/>
          <w:sz w:val="28"/>
          <w:szCs w:val="28"/>
        </w:rPr>
        <w:t xml:space="preserve"> Prokopiv M. Acute ischemic stroke: current choice of therapy</w:t>
      </w:r>
      <w:r w:rsidRPr="008C3EA7">
        <w:rPr>
          <w:rFonts w:ascii="Times New Roman" w:hAnsi="Times New Roman"/>
          <w:i/>
          <w:sz w:val="28"/>
          <w:szCs w:val="28"/>
        </w:rPr>
        <w:t xml:space="preserve">. </w:t>
      </w:r>
      <w:r w:rsidRPr="008C3EA7">
        <w:rPr>
          <w:rFonts w:ascii="Times New Roman" w:hAnsi="Times New Roman"/>
          <w:sz w:val="28"/>
          <w:szCs w:val="28"/>
        </w:rPr>
        <w:t>Abstracts of the Іnternational scientific conference</w:t>
      </w:r>
      <w:r w:rsidRPr="008C3EA7">
        <w:rPr>
          <w:rFonts w:ascii="Times New Roman" w:hAnsi="Times New Roman"/>
          <w:i/>
          <w:sz w:val="28"/>
          <w:szCs w:val="28"/>
        </w:rPr>
        <w:t xml:space="preserve"> «HELTH-2016». 2016-NJI YYLYN (20-22 July 2016, Turkmenistan, Asgabat)</w:t>
      </w:r>
      <w:r w:rsidRPr="008C3EA7">
        <w:rPr>
          <w:rFonts w:ascii="Times New Roman" w:hAnsi="Times New Roman"/>
          <w:sz w:val="28"/>
          <w:szCs w:val="28"/>
        </w:rPr>
        <w:t>. Asgabat, 2016. Р.284.</w:t>
      </w:r>
    </w:p>
    <w:p w:rsidR="0073582F" w:rsidRPr="008C3EA7" w:rsidRDefault="0073582F" w:rsidP="00704064">
      <w:pPr>
        <w:spacing w:after="0" w:line="360" w:lineRule="auto"/>
        <w:ind w:firstLine="709"/>
        <w:jc w:val="both"/>
        <w:rPr>
          <w:rFonts w:ascii="Times New Roman" w:hAnsi="Times New Roman"/>
          <w:sz w:val="28"/>
          <w:szCs w:val="28"/>
        </w:rPr>
      </w:pPr>
      <w:r w:rsidRPr="008C3EA7">
        <w:rPr>
          <w:rFonts w:ascii="Times New Roman" w:hAnsi="Times New Roman"/>
          <w:sz w:val="28"/>
          <w:szCs w:val="28"/>
        </w:rPr>
        <w:t xml:space="preserve">28. </w:t>
      </w:r>
      <w:r w:rsidRPr="008C3EA7">
        <w:rPr>
          <w:rFonts w:ascii="Times New Roman" w:hAnsi="Times New Roman"/>
          <w:sz w:val="28"/>
          <w:szCs w:val="28"/>
          <w:shd w:val="clear" w:color="auto" w:fill="FFFFFF"/>
        </w:rPr>
        <w:t xml:space="preserve">Прокопів М.М. </w:t>
      </w:r>
      <w:r w:rsidRPr="008C3EA7">
        <w:rPr>
          <w:rFonts w:ascii="Times New Roman" w:hAnsi="Times New Roman"/>
          <w:sz w:val="28"/>
          <w:szCs w:val="28"/>
        </w:rPr>
        <w:t xml:space="preserve">Оптимізація надання медичної допомоги хворим з гострими порушеннями мозкового кровообігу в закладах охорони здоров’я </w:t>
      </w:r>
      <w:r>
        <w:rPr>
          <w:rFonts w:ascii="Times New Roman" w:hAnsi="Times New Roman"/>
          <w:sz w:val="28"/>
          <w:szCs w:val="28"/>
        </w:rPr>
        <w:t xml:space="preserve">              </w:t>
      </w:r>
      <w:r w:rsidRPr="008C3EA7">
        <w:rPr>
          <w:rFonts w:ascii="Times New Roman" w:hAnsi="Times New Roman"/>
          <w:sz w:val="28"/>
          <w:szCs w:val="28"/>
        </w:rPr>
        <w:t xml:space="preserve">м. Києва: матеріали сьомого науково-освітнього форуму </w:t>
      </w:r>
      <w:r w:rsidRPr="008C3EA7">
        <w:rPr>
          <w:rFonts w:ascii="Times New Roman" w:hAnsi="Times New Roman"/>
          <w:i/>
          <w:iCs/>
          <w:sz w:val="28"/>
          <w:szCs w:val="28"/>
        </w:rPr>
        <w:t>«Академія інсульту»</w:t>
      </w:r>
      <w:r w:rsidRPr="008C3EA7">
        <w:rPr>
          <w:rFonts w:ascii="Times New Roman" w:hAnsi="Times New Roman"/>
          <w:sz w:val="28"/>
          <w:szCs w:val="28"/>
        </w:rPr>
        <w:t>.</w:t>
      </w:r>
      <w:r>
        <w:rPr>
          <w:rFonts w:ascii="Times New Roman" w:hAnsi="Times New Roman"/>
          <w:sz w:val="28"/>
          <w:szCs w:val="28"/>
        </w:rPr>
        <w:t xml:space="preserve">  </w:t>
      </w:r>
      <w:r w:rsidRPr="008C3EA7">
        <w:rPr>
          <w:rFonts w:ascii="Times New Roman" w:hAnsi="Times New Roman"/>
          <w:sz w:val="28"/>
          <w:szCs w:val="28"/>
        </w:rPr>
        <w:t xml:space="preserve"> (м. Київ, 9-10 листопада 2017 р.), Київ, 2017. С. 28.   </w:t>
      </w:r>
    </w:p>
    <w:p w:rsidR="0073582F" w:rsidRPr="008C3EA7" w:rsidRDefault="0073582F" w:rsidP="00704064">
      <w:pPr>
        <w:spacing w:after="0" w:line="360" w:lineRule="auto"/>
        <w:ind w:firstLine="709"/>
        <w:jc w:val="both"/>
        <w:rPr>
          <w:rFonts w:ascii="Times New Roman" w:hAnsi="Times New Roman"/>
          <w:sz w:val="28"/>
          <w:szCs w:val="28"/>
        </w:rPr>
      </w:pPr>
      <w:r w:rsidRPr="008C3EA7">
        <w:rPr>
          <w:rFonts w:ascii="Times New Roman" w:hAnsi="Times New Roman"/>
          <w:bCs/>
          <w:sz w:val="28"/>
          <w:szCs w:val="28"/>
        </w:rPr>
        <w:t xml:space="preserve">29. Прокопів М.М., Кащенко О.І. </w:t>
      </w:r>
      <w:r w:rsidRPr="008C3EA7">
        <w:rPr>
          <w:rFonts w:ascii="Times New Roman" w:hAnsi="Times New Roman"/>
          <w:sz w:val="28"/>
          <w:szCs w:val="28"/>
        </w:rPr>
        <w:t xml:space="preserve">Відновлення неврологічних та психологічних функцій у хворих з півкульним ішемічним інсультом під впливом комплексної терапії: матеріали науково-практичної конференції </w:t>
      </w:r>
      <w:r w:rsidRPr="008C3EA7">
        <w:rPr>
          <w:rFonts w:ascii="Times New Roman" w:hAnsi="Times New Roman"/>
          <w:i/>
          <w:iCs/>
          <w:sz w:val="28"/>
          <w:szCs w:val="28"/>
        </w:rPr>
        <w:t xml:space="preserve">«Сучасні аспекти діагностики та лікування захворювань нервової системи». </w:t>
      </w:r>
      <w:r w:rsidRPr="008C3EA7">
        <w:rPr>
          <w:rFonts w:ascii="Times New Roman" w:hAnsi="Times New Roman"/>
          <w:sz w:val="28"/>
          <w:szCs w:val="28"/>
        </w:rPr>
        <w:t xml:space="preserve">(м. Київ, 25-26 вересня 2014 року). </w:t>
      </w:r>
      <w:r w:rsidRPr="008C3EA7">
        <w:rPr>
          <w:rFonts w:ascii="Times New Roman" w:hAnsi="Times New Roman"/>
          <w:i/>
          <w:iCs/>
          <w:sz w:val="28"/>
          <w:szCs w:val="28"/>
        </w:rPr>
        <w:t>Український неврологічний журнал,</w:t>
      </w:r>
      <w:r w:rsidRPr="008C3EA7">
        <w:rPr>
          <w:rFonts w:ascii="Times New Roman" w:hAnsi="Times New Roman"/>
          <w:sz w:val="28"/>
          <w:szCs w:val="28"/>
        </w:rPr>
        <w:t xml:space="preserve"> Київ, 2014. № 3-4. С.114. </w:t>
      </w:r>
    </w:p>
    <w:p w:rsidR="0073582F" w:rsidRDefault="0073582F" w:rsidP="00704064">
      <w:pPr>
        <w:spacing w:after="0" w:line="360" w:lineRule="auto"/>
        <w:ind w:firstLine="709"/>
        <w:jc w:val="both"/>
        <w:rPr>
          <w:rFonts w:ascii="Times New Roman" w:hAnsi="Times New Roman"/>
          <w:bCs/>
          <w:sz w:val="28"/>
          <w:szCs w:val="28"/>
        </w:rPr>
      </w:pPr>
      <w:r w:rsidRPr="008C3EA7">
        <w:rPr>
          <w:rFonts w:ascii="Times New Roman" w:hAnsi="Times New Roman"/>
          <w:sz w:val="28"/>
          <w:szCs w:val="28"/>
        </w:rPr>
        <w:t xml:space="preserve">30. </w:t>
      </w:r>
      <w:r w:rsidRPr="008C3EA7">
        <w:rPr>
          <w:rFonts w:ascii="Times New Roman" w:hAnsi="Times New Roman"/>
          <w:bCs/>
          <w:sz w:val="28"/>
          <w:szCs w:val="28"/>
        </w:rPr>
        <w:t xml:space="preserve">Прокопів ММ., Слабкий Г.О. До питання лікування хворих на мозковий інсульт в приватних закладах охорони здоров’я м. Києва: </w:t>
      </w:r>
      <w:r w:rsidRPr="008C3EA7">
        <w:rPr>
          <w:rFonts w:ascii="Times New Roman" w:hAnsi="Times New Roman"/>
          <w:bCs/>
          <w:i/>
          <w:sz w:val="28"/>
          <w:szCs w:val="28"/>
        </w:rPr>
        <w:t xml:space="preserve">Abstracts of International Scientific and Practical Conference, (Osaкa, </w:t>
      </w:r>
      <w:r w:rsidRPr="008C3EA7">
        <w:rPr>
          <w:rFonts w:ascii="Times New Roman" w:hAnsi="Times New Roman"/>
          <w:i/>
          <w:sz w:val="28"/>
          <w:szCs w:val="28"/>
          <w:shd w:val="clear" w:color="auto" w:fill="FFFFFF"/>
        </w:rPr>
        <w:t xml:space="preserve">Japan, </w:t>
      </w:r>
      <w:r w:rsidRPr="008C3EA7">
        <w:rPr>
          <w:rFonts w:ascii="Times New Roman" w:hAnsi="Times New Roman"/>
          <w:bCs/>
          <w:i/>
          <w:sz w:val="28"/>
          <w:szCs w:val="28"/>
        </w:rPr>
        <w:t>9-11 September 2020),</w:t>
      </w:r>
      <w:r>
        <w:rPr>
          <w:rFonts w:ascii="Times New Roman" w:hAnsi="Times New Roman"/>
          <w:bCs/>
          <w:sz w:val="28"/>
          <w:szCs w:val="28"/>
        </w:rPr>
        <w:t xml:space="preserve"> Osaкa, 2020. Р.217-222.</w:t>
      </w:r>
    </w:p>
    <w:p w:rsidR="0073582F" w:rsidRPr="00704064" w:rsidRDefault="0073582F" w:rsidP="00704064">
      <w:pPr>
        <w:spacing w:after="0" w:line="360" w:lineRule="auto"/>
        <w:ind w:firstLine="709"/>
        <w:jc w:val="both"/>
        <w:rPr>
          <w:rFonts w:ascii="Times New Roman" w:hAnsi="Times New Roman"/>
          <w:bCs/>
          <w:sz w:val="28"/>
          <w:szCs w:val="28"/>
        </w:rPr>
      </w:pPr>
    </w:p>
    <w:p w:rsidR="0073582F" w:rsidRPr="008C3EA7" w:rsidRDefault="0073582F" w:rsidP="00704064">
      <w:pPr>
        <w:spacing w:after="0" w:line="360" w:lineRule="auto"/>
        <w:ind w:firstLine="709"/>
        <w:jc w:val="both"/>
        <w:rPr>
          <w:rFonts w:ascii="Times New Roman" w:hAnsi="Times New Roman"/>
          <w:b/>
          <w:i/>
          <w:sz w:val="28"/>
          <w:szCs w:val="28"/>
        </w:rPr>
      </w:pPr>
      <w:r w:rsidRPr="008C3EA7">
        <w:rPr>
          <w:rFonts w:ascii="Times New Roman" w:hAnsi="Times New Roman"/>
          <w:b/>
          <w:i/>
          <w:sz w:val="28"/>
          <w:szCs w:val="28"/>
        </w:rPr>
        <w:t>Роботи, що додатково відображають результати дослідження</w:t>
      </w:r>
    </w:p>
    <w:p w:rsidR="0073582F" w:rsidRPr="008C3EA7" w:rsidRDefault="0073582F" w:rsidP="00704064">
      <w:pPr>
        <w:spacing w:after="0" w:line="360" w:lineRule="auto"/>
        <w:ind w:firstLine="709"/>
        <w:jc w:val="both"/>
        <w:rPr>
          <w:rFonts w:ascii="Times New Roman" w:hAnsi="Times New Roman"/>
          <w:sz w:val="28"/>
          <w:szCs w:val="28"/>
          <w:shd w:val="clear" w:color="auto" w:fill="FFFFFF"/>
        </w:rPr>
      </w:pPr>
      <w:r w:rsidRPr="008C3EA7">
        <w:rPr>
          <w:rFonts w:ascii="Times New Roman" w:hAnsi="Times New Roman"/>
          <w:sz w:val="28"/>
          <w:szCs w:val="28"/>
          <w:shd w:val="clear" w:color="auto" w:fill="FFFFFF"/>
        </w:rPr>
        <w:t>3</w:t>
      </w:r>
      <w:r>
        <w:rPr>
          <w:rFonts w:ascii="Times New Roman" w:hAnsi="Times New Roman"/>
          <w:sz w:val="28"/>
          <w:szCs w:val="28"/>
          <w:shd w:val="clear" w:color="auto" w:fill="FFFFFF"/>
        </w:rPr>
        <w:t>1</w:t>
      </w:r>
      <w:r w:rsidRPr="008C3EA7">
        <w:rPr>
          <w:rFonts w:ascii="Times New Roman" w:hAnsi="Times New Roman"/>
          <w:sz w:val="28"/>
          <w:szCs w:val="28"/>
          <w:shd w:val="clear" w:color="auto" w:fill="FFFFFF"/>
        </w:rPr>
        <w:t xml:space="preserve">. Прокопів М.М., Слабкий Г.О. Фактори ризику розвитку цереброваскулярних хвороб у жителів мегаполіса. </w:t>
      </w:r>
      <w:r w:rsidRPr="008C3EA7">
        <w:rPr>
          <w:rFonts w:ascii="Times New Roman" w:hAnsi="Times New Roman"/>
          <w:i/>
          <w:iCs/>
          <w:sz w:val="28"/>
          <w:szCs w:val="28"/>
          <w:shd w:val="clear" w:color="auto" w:fill="FFFFFF"/>
        </w:rPr>
        <w:t>Український вісник медико-соціальної експертизи.</w:t>
      </w:r>
      <w:r w:rsidRPr="008C3EA7">
        <w:rPr>
          <w:rFonts w:ascii="Times New Roman" w:hAnsi="Times New Roman"/>
          <w:sz w:val="28"/>
          <w:szCs w:val="28"/>
          <w:shd w:val="clear" w:color="auto" w:fill="FFFFFF"/>
        </w:rPr>
        <w:t xml:space="preserve"> 2019. № 3–4 (33 – 34). С.7-12.</w:t>
      </w:r>
    </w:p>
    <w:p w:rsidR="0073582F" w:rsidRPr="008C3EA7" w:rsidRDefault="0073582F" w:rsidP="00704064">
      <w:pPr>
        <w:spacing w:after="0" w:line="360" w:lineRule="auto"/>
        <w:ind w:firstLine="709"/>
        <w:jc w:val="both"/>
        <w:rPr>
          <w:rFonts w:ascii="Times New Roman" w:hAnsi="Times New Roman"/>
          <w:bCs/>
          <w:sz w:val="28"/>
          <w:szCs w:val="28"/>
        </w:rPr>
      </w:pPr>
      <w:r w:rsidRPr="008C3EA7">
        <w:rPr>
          <w:rFonts w:ascii="Times New Roman" w:hAnsi="Times New Roman"/>
          <w:sz w:val="28"/>
          <w:szCs w:val="28"/>
        </w:rPr>
        <w:t>3</w:t>
      </w:r>
      <w:r>
        <w:rPr>
          <w:rFonts w:ascii="Times New Roman" w:hAnsi="Times New Roman"/>
          <w:sz w:val="28"/>
          <w:szCs w:val="28"/>
        </w:rPr>
        <w:t>2</w:t>
      </w:r>
      <w:r w:rsidRPr="008C3EA7">
        <w:rPr>
          <w:rFonts w:ascii="Times New Roman" w:hAnsi="Times New Roman"/>
          <w:sz w:val="28"/>
          <w:szCs w:val="28"/>
        </w:rPr>
        <w:t xml:space="preserve">. Хобзей М.К., Міщенко Т.С., Вершигора А.В., Матюха Л.Ф.,          Нетяженко В.З., Дударь Л.В., Педаченко Є.Г., Швець О.В., Божко Л.І.,                    Величко С.О., Гуляєва М.В., Костюк М.Р., Сехедько О.А., Острополець Н.А.,                    Парій В.Д., Прокопів М.М., Титова Т.А., Фломін Ю.В., Шуляк В.І. Ішемічний інсульт. Уніфікований клінічний протокол медичної допомоги 2012. </w:t>
      </w:r>
      <w:r w:rsidRPr="008C3EA7">
        <w:rPr>
          <w:rFonts w:ascii="Times New Roman" w:hAnsi="Times New Roman"/>
          <w:i/>
          <w:iCs/>
          <w:sz w:val="28"/>
          <w:szCs w:val="28"/>
        </w:rPr>
        <w:t>ВГО «УАБІ»,</w:t>
      </w:r>
      <w:r w:rsidRPr="008C3EA7">
        <w:rPr>
          <w:rFonts w:ascii="Times New Roman" w:hAnsi="Times New Roman"/>
          <w:sz w:val="28"/>
          <w:szCs w:val="28"/>
        </w:rPr>
        <w:t xml:space="preserve"> Київ, 2012. 120 с. </w:t>
      </w:r>
    </w:p>
    <w:p w:rsidR="0073582F" w:rsidRPr="008C3EA7" w:rsidRDefault="0073582F" w:rsidP="00704064">
      <w:pPr>
        <w:spacing w:after="0" w:line="360" w:lineRule="auto"/>
        <w:ind w:firstLine="709"/>
        <w:jc w:val="both"/>
        <w:rPr>
          <w:rFonts w:ascii="Times New Roman" w:hAnsi="Times New Roman"/>
          <w:bCs/>
          <w:sz w:val="28"/>
          <w:szCs w:val="28"/>
        </w:rPr>
      </w:pPr>
      <w:r w:rsidRPr="008C3EA7">
        <w:rPr>
          <w:rFonts w:ascii="Times New Roman" w:hAnsi="Times New Roman"/>
          <w:sz w:val="28"/>
          <w:szCs w:val="28"/>
        </w:rPr>
        <w:t>3</w:t>
      </w:r>
      <w:r>
        <w:rPr>
          <w:rFonts w:ascii="Times New Roman" w:hAnsi="Times New Roman"/>
          <w:sz w:val="28"/>
          <w:szCs w:val="28"/>
        </w:rPr>
        <w:t>3</w:t>
      </w:r>
      <w:r w:rsidRPr="008C3EA7">
        <w:rPr>
          <w:rFonts w:ascii="Times New Roman" w:hAnsi="Times New Roman"/>
          <w:sz w:val="28"/>
          <w:szCs w:val="28"/>
        </w:rPr>
        <w:t xml:space="preserve">. Хобзей М.К., Міщенко Т.С., Степаненко А.В., Морозов А.М.,                Глумчер Ф.С., Вершигора А.В., Матюха Л.Ф., Нетяженко В.З., Педаченко Є.Г., Божко Л.І., Гуляєва М.В., Костюк М.Р., Зозуля І.С., Коваленко О.Є.,                  Острополець Н.А., Парій В.Д., Прокопів М.М., Сапон М.А., Соколова Л.І.,                Титова Т.А., Фломін Ю.В., Худошина О.В., Цимейко О.А., Шуляк В.І. Клінічні протоколи надання медичної допомоги. Неврологія. УКПМД і МР Геморагічний інсульт (внушрішньомозкова гематома, аневризмальний субарахноїдальний крововилив). Нормативні директивні правові документи. 2014. </w:t>
      </w:r>
      <w:r w:rsidRPr="008C3EA7">
        <w:rPr>
          <w:rFonts w:ascii="Times New Roman" w:hAnsi="Times New Roman"/>
          <w:i/>
          <w:iCs/>
          <w:sz w:val="28"/>
          <w:szCs w:val="28"/>
        </w:rPr>
        <w:t>МНІАЦ медичної статистики МВЦ «Медінформ»,</w:t>
      </w:r>
      <w:r w:rsidRPr="008C3EA7">
        <w:rPr>
          <w:rFonts w:ascii="Times New Roman" w:hAnsi="Times New Roman"/>
          <w:sz w:val="28"/>
          <w:szCs w:val="28"/>
        </w:rPr>
        <w:t xml:space="preserve"> Київ, 2014. 118 с.</w:t>
      </w:r>
    </w:p>
    <w:p w:rsidR="0073582F" w:rsidRPr="008C3EA7" w:rsidRDefault="0073582F" w:rsidP="00704064">
      <w:pPr>
        <w:spacing w:after="0" w:line="360" w:lineRule="auto"/>
        <w:ind w:firstLine="709"/>
        <w:jc w:val="both"/>
        <w:rPr>
          <w:rFonts w:ascii="Times New Roman" w:hAnsi="Times New Roman"/>
          <w:bCs/>
          <w:sz w:val="28"/>
          <w:szCs w:val="28"/>
        </w:rPr>
      </w:pPr>
      <w:r w:rsidRPr="008C3EA7">
        <w:rPr>
          <w:rFonts w:ascii="Times New Roman" w:hAnsi="Times New Roman"/>
          <w:sz w:val="28"/>
          <w:szCs w:val="28"/>
        </w:rPr>
        <w:t>3</w:t>
      </w:r>
      <w:r>
        <w:rPr>
          <w:rFonts w:ascii="Times New Roman" w:hAnsi="Times New Roman"/>
          <w:sz w:val="28"/>
          <w:szCs w:val="28"/>
        </w:rPr>
        <w:t>4</w:t>
      </w:r>
      <w:r w:rsidRPr="008C3EA7">
        <w:rPr>
          <w:rFonts w:ascii="Times New Roman" w:hAnsi="Times New Roman"/>
          <w:sz w:val="28"/>
          <w:szCs w:val="28"/>
        </w:rPr>
        <w:t xml:space="preserve">. Хобзей М.К., Міщенко Т.С., Вершигора А.В., Матюха Л.Ф.,                  Нетяженко В.З., Дударь Л.В., Педаченко Є.Г., Швець О.В., Божко Л.І.,                   Величко С.О., Гуляєва М.В., Костюк М.Р., Мехедько О.А., Острополець Н.А.,              Парій В.Д., Прокопів М.М., Титова Т.А., Фломін Ю.В., Шуляк В.І. Геморагічний  інсульт. Уніфікований клінічний протокол медичної допомоги 2012. </w:t>
      </w:r>
      <w:r w:rsidRPr="008C3EA7">
        <w:rPr>
          <w:rFonts w:ascii="Times New Roman" w:hAnsi="Times New Roman"/>
          <w:i/>
          <w:iCs/>
          <w:sz w:val="28"/>
          <w:szCs w:val="28"/>
        </w:rPr>
        <w:t>ВГО «УАБІ»,</w:t>
      </w:r>
      <w:r w:rsidRPr="008C3EA7">
        <w:rPr>
          <w:rFonts w:ascii="Times New Roman" w:hAnsi="Times New Roman"/>
          <w:sz w:val="28"/>
          <w:szCs w:val="28"/>
        </w:rPr>
        <w:t xml:space="preserve"> Київ, 2014. 120 с.</w:t>
      </w:r>
      <w:r w:rsidRPr="008C3EA7">
        <w:rPr>
          <w:rFonts w:ascii="Times New Roman" w:hAnsi="Times New Roman"/>
          <w:bCs/>
          <w:sz w:val="28"/>
          <w:szCs w:val="28"/>
        </w:rPr>
        <w:t xml:space="preserve"> </w:t>
      </w:r>
    </w:p>
    <w:p w:rsidR="0073582F" w:rsidRPr="008C3EA7" w:rsidRDefault="0073582F" w:rsidP="00704064">
      <w:pPr>
        <w:spacing w:after="0" w:line="360" w:lineRule="auto"/>
        <w:ind w:firstLine="709"/>
        <w:jc w:val="both"/>
        <w:rPr>
          <w:rFonts w:ascii="Times New Roman" w:hAnsi="Times New Roman"/>
          <w:sz w:val="28"/>
          <w:szCs w:val="28"/>
        </w:rPr>
      </w:pPr>
      <w:r>
        <w:rPr>
          <w:rFonts w:ascii="Times New Roman" w:hAnsi="Times New Roman"/>
          <w:sz w:val="28"/>
          <w:szCs w:val="28"/>
        </w:rPr>
        <w:t xml:space="preserve">35. </w:t>
      </w:r>
      <w:r w:rsidRPr="008C3EA7">
        <w:rPr>
          <w:rFonts w:ascii="Times New Roman" w:hAnsi="Times New Roman"/>
          <w:sz w:val="28"/>
          <w:szCs w:val="28"/>
          <w:shd w:val="clear" w:color="auto" w:fill="FFFFFF"/>
        </w:rPr>
        <w:t xml:space="preserve">Слабкий Г.О., Прокопів М.М. </w:t>
      </w:r>
      <w:r w:rsidRPr="008C3EA7">
        <w:rPr>
          <w:rFonts w:ascii="Times New Roman" w:hAnsi="Times New Roman"/>
          <w:sz w:val="28"/>
          <w:szCs w:val="28"/>
        </w:rPr>
        <w:t>Методичні рекомендації щодо оптимізації медичної допомоги населенню мегаполісу із цереброваскулярними хворобами. Київ. 2019. 30 с.</w:t>
      </w:r>
    </w:p>
    <w:p w:rsidR="0073582F" w:rsidRPr="008C3EA7" w:rsidRDefault="0073582F" w:rsidP="00704064">
      <w:pPr>
        <w:spacing w:after="0" w:line="360" w:lineRule="auto"/>
        <w:ind w:firstLine="567"/>
        <w:jc w:val="both"/>
        <w:rPr>
          <w:rFonts w:ascii="Times New Roman" w:hAnsi="Times New Roman"/>
          <w:sz w:val="28"/>
          <w:szCs w:val="28"/>
        </w:rPr>
      </w:pPr>
      <w:r w:rsidRPr="008C3EA7">
        <w:rPr>
          <w:rFonts w:ascii="Times New Roman" w:hAnsi="Times New Roman"/>
          <w:sz w:val="28"/>
          <w:szCs w:val="28"/>
        </w:rPr>
        <w:t>3</w:t>
      </w:r>
      <w:r>
        <w:rPr>
          <w:rFonts w:ascii="Times New Roman" w:hAnsi="Times New Roman"/>
          <w:sz w:val="28"/>
          <w:szCs w:val="28"/>
        </w:rPr>
        <w:t>6</w:t>
      </w:r>
      <w:r w:rsidRPr="008C3EA7">
        <w:rPr>
          <w:rFonts w:ascii="Times New Roman" w:hAnsi="Times New Roman"/>
          <w:sz w:val="28"/>
          <w:szCs w:val="28"/>
        </w:rPr>
        <w:t>.</w:t>
      </w:r>
      <w:r>
        <w:rPr>
          <w:rFonts w:ascii="Times New Roman" w:hAnsi="Times New Roman"/>
          <w:sz w:val="28"/>
          <w:szCs w:val="28"/>
        </w:rPr>
        <w:t xml:space="preserve"> </w:t>
      </w:r>
      <w:r w:rsidRPr="008C3EA7">
        <w:rPr>
          <w:rFonts w:ascii="Times New Roman" w:hAnsi="Times New Roman"/>
          <w:sz w:val="28"/>
          <w:szCs w:val="28"/>
        </w:rPr>
        <w:t xml:space="preserve">Фартушина О.Є., Прокопів М.М. Артеріальна гіпертензія як чинник розвитку транзиторних ішемічних атак. </w:t>
      </w:r>
      <w:r w:rsidRPr="008C3EA7">
        <w:rPr>
          <w:rFonts w:ascii="Times New Roman" w:hAnsi="Times New Roman"/>
          <w:i/>
          <w:sz w:val="28"/>
          <w:szCs w:val="28"/>
        </w:rPr>
        <w:t>Проблеми військової охорони здоров’я.</w:t>
      </w:r>
      <w:r w:rsidRPr="008C3EA7">
        <w:rPr>
          <w:rFonts w:ascii="Times New Roman" w:hAnsi="Times New Roman"/>
          <w:sz w:val="28"/>
          <w:szCs w:val="28"/>
        </w:rPr>
        <w:t xml:space="preserve"> Збірник наукових праць Української військово-медичної академії. Випуск 18. Київ, 2007 - С. 193-197</w:t>
      </w:r>
    </w:p>
    <w:p w:rsidR="0073582F" w:rsidRPr="008C3EA7" w:rsidRDefault="0073582F" w:rsidP="008B785E">
      <w:pPr>
        <w:spacing w:after="0" w:line="312" w:lineRule="auto"/>
        <w:ind w:firstLine="567"/>
        <w:jc w:val="both"/>
        <w:rPr>
          <w:rFonts w:ascii="Times New Roman" w:hAnsi="Times New Roman"/>
          <w:sz w:val="28"/>
          <w:szCs w:val="28"/>
        </w:rPr>
      </w:pPr>
      <w:r w:rsidRPr="008C3EA7">
        <w:rPr>
          <w:rFonts w:ascii="Times New Roman" w:hAnsi="Times New Roman"/>
          <w:sz w:val="28"/>
          <w:szCs w:val="28"/>
        </w:rPr>
        <w:t>3</w:t>
      </w:r>
      <w:r>
        <w:rPr>
          <w:rFonts w:ascii="Times New Roman" w:hAnsi="Times New Roman"/>
          <w:sz w:val="28"/>
          <w:szCs w:val="28"/>
        </w:rPr>
        <w:t>7</w:t>
      </w:r>
      <w:r w:rsidRPr="008C3EA7">
        <w:rPr>
          <w:rFonts w:ascii="Times New Roman" w:hAnsi="Times New Roman"/>
          <w:sz w:val="28"/>
          <w:szCs w:val="28"/>
        </w:rPr>
        <w:t>.</w:t>
      </w:r>
      <w:r>
        <w:rPr>
          <w:rFonts w:ascii="Times New Roman" w:hAnsi="Times New Roman"/>
          <w:sz w:val="28"/>
          <w:szCs w:val="28"/>
        </w:rPr>
        <w:t xml:space="preserve"> </w:t>
      </w:r>
      <w:r w:rsidRPr="008C3EA7">
        <w:rPr>
          <w:rFonts w:ascii="Times New Roman" w:hAnsi="Times New Roman"/>
          <w:sz w:val="28"/>
          <w:szCs w:val="28"/>
        </w:rPr>
        <w:t xml:space="preserve">Фартушина О.Є., Прокопів М.М. Актуальність проблеми цереброваскулярних захворювань, транзиторних ішемічних атак та вдосконалення їх діагностики в системі охорони здоров’я в Україні ( огляд літератури). </w:t>
      </w:r>
      <w:r w:rsidRPr="008C3EA7">
        <w:rPr>
          <w:rFonts w:ascii="Times New Roman" w:hAnsi="Times New Roman"/>
          <w:i/>
          <w:sz w:val="28"/>
          <w:szCs w:val="28"/>
        </w:rPr>
        <w:t xml:space="preserve">Проблеми військової охорони здоров’я. </w:t>
      </w:r>
      <w:r w:rsidRPr="008C3EA7">
        <w:rPr>
          <w:rFonts w:ascii="Times New Roman" w:hAnsi="Times New Roman"/>
          <w:sz w:val="28"/>
          <w:szCs w:val="28"/>
        </w:rPr>
        <w:t>Збірник наукових праць Української військово-медичної академії. Випуск 19. Київ, 2007 - С. 335-342</w:t>
      </w:r>
    </w:p>
    <w:p w:rsidR="0073582F" w:rsidRPr="008C3EA7" w:rsidRDefault="0073582F" w:rsidP="008B785E">
      <w:pPr>
        <w:spacing w:after="0" w:line="312" w:lineRule="auto"/>
        <w:ind w:firstLine="567"/>
        <w:jc w:val="both"/>
        <w:rPr>
          <w:rFonts w:ascii="Times New Roman" w:hAnsi="Times New Roman"/>
          <w:sz w:val="28"/>
          <w:szCs w:val="28"/>
        </w:rPr>
      </w:pPr>
      <w:r>
        <w:rPr>
          <w:rFonts w:ascii="Times New Roman" w:hAnsi="Times New Roman"/>
          <w:sz w:val="28"/>
          <w:szCs w:val="28"/>
        </w:rPr>
        <w:t>38</w:t>
      </w:r>
      <w:r w:rsidRPr="008C3EA7">
        <w:rPr>
          <w:rFonts w:ascii="Times New Roman" w:hAnsi="Times New Roman"/>
          <w:sz w:val="28"/>
          <w:szCs w:val="28"/>
        </w:rPr>
        <w:t xml:space="preserve">. Оптимізація лікування гострого ішемічного інсульту обтяженого ішемічною хворобою серця: Патент 104583 Україна. МПК А61К 31/00. Спосіб лікування гострого ішемічного інсульту / Прокопів М.М., Трепет Г.С., </w:t>
      </w:r>
      <w:r>
        <w:rPr>
          <w:rFonts w:ascii="Times New Roman" w:hAnsi="Times New Roman"/>
          <w:sz w:val="28"/>
          <w:szCs w:val="28"/>
        </w:rPr>
        <w:t xml:space="preserve">            </w:t>
      </w:r>
      <w:r w:rsidRPr="008C3EA7">
        <w:rPr>
          <w:rFonts w:ascii="Times New Roman" w:hAnsi="Times New Roman"/>
          <w:sz w:val="28"/>
          <w:szCs w:val="28"/>
        </w:rPr>
        <w:t>Тромса Т.В. Балабан К.М.; заявник і патентовласник НМУ імені О.О. Богомольця. – № u201507150;  заявл. 17.07.2015; опубл. 10.02.2016, Бюл. “Промислова власність”, 2016р., №3</w:t>
      </w:r>
    </w:p>
    <w:p w:rsidR="0073582F" w:rsidRPr="008C3EA7" w:rsidRDefault="0073582F" w:rsidP="008B785E">
      <w:pPr>
        <w:spacing w:after="0" w:line="312" w:lineRule="auto"/>
        <w:ind w:firstLine="709"/>
        <w:jc w:val="both"/>
        <w:rPr>
          <w:rFonts w:ascii="Times New Roman" w:hAnsi="Times New Roman"/>
          <w:sz w:val="28"/>
          <w:szCs w:val="28"/>
        </w:rPr>
      </w:pPr>
      <w:r>
        <w:rPr>
          <w:rFonts w:ascii="Times New Roman" w:hAnsi="Times New Roman"/>
          <w:sz w:val="28"/>
          <w:szCs w:val="28"/>
        </w:rPr>
        <w:t>39</w:t>
      </w:r>
      <w:r w:rsidRPr="008C3EA7">
        <w:rPr>
          <w:rFonts w:ascii="Times New Roman" w:hAnsi="Times New Roman"/>
          <w:sz w:val="28"/>
          <w:szCs w:val="28"/>
        </w:rPr>
        <w:t>. Спосіб лікування гострого ішемічного інсульту, обтяженого ішемічною хворобою серця. Прокопів М.М., Трепет Л.М., Балабан К.М., Бабенко В</w:t>
      </w:r>
      <w:r>
        <w:rPr>
          <w:rFonts w:ascii="Times New Roman" w:hAnsi="Times New Roman"/>
          <w:sz w:val="28"/>
          <w:szCs w:val="28"/>
        </w:rPr>
        <w:t xml:space="preserve">.В., </w:t>
      </w:r>
      <w:r w:rsidRPr="008C3EA7">
        <w:rPr>
          <w:rFonts w:ascii="Times New Roman" w:hAnsi="Times New Roman"/>
          <w:sz w:val="28"/>
          <w:szCs w:val="28"/>
        </w:rPr>
        <w:t xml:space="preserve">Тромса Т.В., Кащенко О.І. Патент на корисну модель №82717, Україна А61К 31/00, Бюл. №15, 2013. </w:t>
      </w:r>
    </w:p>
    <w:p w:rsidR="0073582F" w:rsidRPr="008C3EA7" w:rsidRDefault="0073582F" w:rsidP="008B785E">
      <w:pPr>
        <w:spacing w:after="0" w:line="312" w:lineRule="auto"/>
        <w:ind w:firstLine="709"/>
        <w:jc w:val="both"/>
        <w:rPr>
          <w:rFonts w:ascii="Times New Roman" w:hAnsi="Times New Roman"/>
          <w:sz w:val="28"/>
          <w:szCs w:val="28"/>
        </w:rPr>
      </w:pPr>
      <w:r w:rsidRPr="008C3EA7">
        <w:rPr>
          <w:rFonts w:ascii="Times New Roman" w:hAnsi="Times New Roman"/>
          <w:sz w:val="28"/>
          <w:szCs w:val="28"/>
        </w:rPr>
        <w:t>4</w:t>
      </w:r>
      <w:r>
        <w:rPr>
          <w:rFonts w:ascii="Times New Roman" w:hAnsi="Times New Roman"/>
          <w:sz w:val="28"/>
          <w:szCs w:val="28"/>
        </w:rPr>
        <w:t>0</w:t>
      </w:r>
      <w:r w:rsidRPr="008C3EA7">
        <w:rPr>
          <w:rFonts w:ascii="Times New Roman" w:hAnsi="Times New Roman"/>
          <w:sz w:val="28"/>
          <w:szCs w:val="28"/>
        </w:rPr>
        <w:t xml:space="preserve">. Оптимізація лікування гострого ішемічного інсульту з метаболічним синдромом. Патент 104585 Україна. МПК А61К 31/00. Спосіб лікування гострого ішемічного інсульту / Прокопів М.М., Трепет Г.С., Тромса Т.В. Агафонова І.М.; заявник і патентовласник НМУ імені О.О. Богомольця. – №u201507152; заявл. 17.07.2015; опубл. 10.02.2016, Бюл. “Промислова власність”, 2016 р., №3. </w:t>
      </w:r>
    </w:p>
    <w:p w:rsidR="0073582F" w:rsidRPr="008C3EA7" w:rsidRDefault="0073582F" w:rsidP="008B785E">
      <w:pPr>
        <w:spacing w:after="0" w:line="312" w:lineRule="auto"/>
        <w:ind w:firstLine="709"/>
        <w:jc w:val="both"/>
        <w:rPr>
          <w:rFonts w:ascii="Times New Roman" w:hAnsi="Times New Roman"/>
          <w:bCs/>
          <w:sz w:val="28"/>
          <w:szCs w:val="28"/>
        </w:rPr>
      </w:pPr>
      <w:r w:rsidRPr="008C3EA7">
        <w:rPr>
          <w:rFonts w:ascii="Times New Roman" w:hAnsi="Times New Roman"/>
          <w:sz w:val="28"/>
          <w:szCs w:val="28"/>
        </w:rPr>
        <w:t>4</w:t>
      </w:r>
      <w:r>
        <w:rPr>
          <w:rFonts w:ascii="Times New Roman" w:hAnsi="Times New Roman"/>
          <w:sz w:val="28"/>
          <w:szCs w:val="28"/>
        </w:rPr>
        <w:t>1</w:t>
      </w:r>
      <w:r w:rsidRPr="008C3EA7">
        <w:rPr>
          <w:rFonts w:ascii="Times New Roman" w:hAnsi="Times New Roman"/>
          <w:sz w:val="28"/>
          <w:szCs w:val="28"/>
        </w:rPr>
        <w:t xml:space="preserve">. Спосіб лікування гострого ішемічного інсульту Прокопів М.М.,                  Трепет Г.С., Тромса Т.В. Патент на корисну модель №104584, Україна, А61К31/00 від 10.02.2016 р., Бюл.№3. </w:t>
      </w:r>
    </w:p>
    <w:p w:rsidR="0073582F" w:rsidRPr="008C3EA7" w:rsidRDefault="0073582F" w:rsidP="008B785E">
      <w:pPr>
        <w:spacing w:after="0" w:line="312" w:lineRule="auto"/>
        <w:ind w:firstLine="709"/>
        <w:jc w:val="both"/>
        <w:rPr>
          <w:rFonts w:ascii="Times New Roman" w:hAnsi="Times New Roman"/>
          <w:bCs/>
          <w:sz w:val="28"/>
          <w:szCs w:val="28"/>
        </w:rPr>
      </w:pPr>
      <w:r w:rsidRPr="008C3EA7">
        <w:rPr>
          <w:rFonts w:ascii="Times New Roman" w:hAnsi="Times New Roman"/>
          <w:sz w:val="28"/>
          <w:szCs w:val="28"/>
        </w:rPr>
        <w:t>4</w:t>
      </w:r>
      <w:r>
        <w:rPr>
          <w:rFonts w:ascii="Times New Roman" w:hAnsi="Times New Roman"/>
          <w:sz w:val="28"/>
          <w:szCs w:val="28"/>
        </w:rPr>
        <w:t>2</w:t>
      </w:r>
      <w:r w:rsidRPr="008C3EA7">
        <w:rPr>
          <w:rFonts w:ascii="Times New Roman" w:hAnsi="Times New Roman"/>
          <w:sz w:val="28"/>
          <w:szCs w:val="28"/>
        </w:rPr>
        <w:t xml:space="preserve">. Спосіб лікування гострого  ішемічного інсульту Прокопів М.М.,            Бабенко В.В. Патент на корисну модель №79196, Україна, А61К 31/00, </w:t>
      </w:r>
      <w:r>
        <w:rPr>
          <w:rFonts w:ascii="Times New Roman" w:hAnsi="Times New Roman"/>
          <w:sz w:val="28"/>
          <w:szCs w:val="28"/>
        </w:rPr>
        <w:t xml:space="preserve">               </w:t>
      </w:r>
      <w:r w:rsidRPr="008C3EA7">
        <w:rPr>
          <w:rFonts w:ascii="Times New Roman" w:hAnsi="Times New Roman"/>
          <w:sz w:val="28"/>
          <w:szCs w:val="28"/>
        </w:rPr>
        <w:t xml:space="preserve">Бюл. №7, 2013. </w:t>
      </w:r>
    </w:p>
    <w:p w:rsidR="0073582F" w:rsidRPr="008C3EA7" w:rsidRDefault="0073582F" w:rsidP="008B785E">
      <w:pPr>
        <w:spacing w:after="0" w:line="312" w:lineRule="auto"/>
        <w:ind w:firstLine="709"/>
        <w:jc w:val="both"/>
        <w:rPr>
          <w:rFonts w:ascii="Times New Roman" w:hAnsi="Times New Roman"/>
          <w:bCs/>
          <w:sz w:val="28"/>
          <w:szCs w:val="28"/>
        </w:rPr>
      </w:pPr>
      <w:r w:rsidRPr="008C3EA7">
        <w:rPr>
          <w:rFonts w:ascii="Times New Roman" w:hAnsi="Times New Roman"/>
          <w:sz w:val="28"/>
          <w:szCs w:val="28"/>
        </w:rPr>
        <w:t>4</w:t>
      </w:r>
      <w:r>
        <w:rPr>
          <w:rFonts w:ascii="Times New Roman" w:hAnsi="Times New Roman"/>
          <w:sz w:val="28"/>
          <w:szCs w:val="28"/>
        </w:rPr>
        <w:t>3</w:t>
      </w:r>
      <w:r w:rsidRPr="008C3EA7">
        <w:rPr>
          <w:rFonts w:ascii="Times New Roman" w:hAnsi="Times New Roman"/>
          <w:sz w:val="28"/>
          <w:szCs w:val="28"/>
        </w:rPr>
        <w:t>. Спосіб лікування ішемічного інсульту у хворих на цукровий діабет. Віничук С.М., Прокопів М.М., Мохнач В.О., Мельник С.Д. Деклараційний патент на корисну модель, 16209, 2006, Україна, А61К 38900, Бюл.№7.</w:t>
      </w:r>
      <w:r w:rsidRPr="008C3EA7">
        <w:rPr>
          <w:rFonts w:ascii="Times New Roman" w:hAnsi="Times New Roman"/>
          <w:bCs/>
          <w:sz w:val="28"/>
          <w:szCs w:val="28"/>
        </w:rPr>
        <w:t xml:space="preserve"> </w:t>
      </w:r>
    </w:p>
    <w:p w:rsidR="0073582F" w:rsidRPr="0079244C" w:rsidRDefault="0073582F" w:rsidP="008B785E">
      <w:pPr>
        <w:spacing w:after="0" w:line="312" w:lineRule="auto"/>
        <w:ind w:firstLine="709"/>
        <w:jc w:val="both"/>
        <w:rPr>
          <w:rFonts w:ascii="Times New Roman" w:hAnsi="Times New Roman"/>
          <w:sz w:val="28"/>
          <w:szCs w:val="28"/>
        </w:rPr>
      </w:pPr>
      <w:r w:rsidRPr="008C3EA7">
        <w:rPr>
          <w:rFonts w:ascii="Times New Roman" w:hAnsi="Times New Roman"/>
          <w:sz w:val="28"/>
          <w:szCs w:val="28"/>
        </w:rPr>
        <w:t>4</w:t>
      </w:r>
      <w:r>
        <w:rPr>
          <w:rFonts w:ascii="Times New Roman" w:hAnsi="Times New Roman"/>
          <w:sz w:val="28"/>
          <w:szCs w:val="28"/>
        </w:rPr>
        <w:t>4</w:t>
      </w:r>
      <w:r w:rsidRPr="008C3EA7">
        <w:rPr>
          <w:rFonts w:ascii="Times New Roman" w:hAnsi="Times New Roman"/>
          <w:sz w:val="28"/>
          <w:szCs w:val="28"/>
        </w:rPr>
        <w:t xml:space="preserve">. Прокопив М.М., Виничук С.М., Трепет Л.М. Таламические инсульты: монографія. Київ: «Агат принт». 2018. 91с. </w:t>
      </w:r>
      <w:r w:rsidRPr="008C3EA7">
        <w:rPr>
          <w:rFonts w:ascii="Times New Roman" w:hAnsi="Times New Roman"/>
          <w:i/>
          <w:spacing w:val="-2"/>
          <w:sz w:val="28"/>
          <w:szCs w:val="28"/>
        </w:rPr>
        <w:t>(Дисертанту належить ідея написання монографії, ним проведено збір первинних матеріалів і їх обробку, аналіз та узагальнення результатів, формування загальних висновків).</w:t>
      </w:r>
    </w:p>
    <w:p w:rsidR="0073582F" w:rsidRPr="00704064" w:rsidRDefault="0073582F" w:rsidP="00704064"/>
    <w:p w:rsidR="0073582F" w:rsidRPr="0079244C" w:rsidRDefault="0073582F" w:rsidP="00704064">
      <w:pPr>
        <w:pageBreakBefore/>
        <w:spacing w:after="0" w:line="360" w:lineRule="auto"/>
        <w:ind w:firstLine="709"/>
        <w:jc w:val="right"/>
        <w:rPr>
          <w:rFonts w:ascii="Times New Roman" w:hAnsi="Times New Roman"/>
          <w:b/>
          <w:sz w:val="28"/>
          <w:szCs w:val="28"/>
        </w:rPr>
      </w:pPr>
      <w:r w:rsidRPr="0079244C">
        <w:rPr>
          <w:rFonts w:ascii="Times New Roman" w:hAnsi="Times New Roman"/>
          <w:b/>
          <w:sz w:val="28"/>
          <w:szCs w:val="28"/>
        </w:rPr>
        <w:t xml:space="preserve">Додаток </w:t>
      </w:r>
      <w:r>
        <w:rPr>
          <w:rFonts w:ascii="Times New Roman" w:hAnsi="Times New Roman"/>
          <w:b/>
          <w:sz w:val="28"/>
          <w:szCs w:val="28"/>
        </w:rPr>
        <w:t>Б-1</w:t>
      </w:r>
    </w:p>
    <w:p w:rsidR="0073582F" w:rsidRPr="0079244C" w:rsidRDefault="0073582F" w:rsidP="0067715E">
      <w:pPr>
        <w:jc w:val="center"/>
        <w:rPr>
          <w:rFonts w:ascii="Times New Roman" w:hAnsi="Times New Roman"/>
          <w:b/>
          <w:sz w:val="28"/>
          <w:szCs w:val="28"/>
        </w:rPr>
      </w:pPr>
      <w:r w:rsidRPr="0079244C">
        <w:rPr>
          <w:rFonts w:ascii="Times New Roman" w:hAnsi="Times New Roman"/>
          <w:b/>
          <w:sz w:val="28"/>
          <w:szCs w:val="28"/>
        </w:rPr>
        <w:t>Розрахунок вибіркової сукупності респондентів</w:t>
      </w:r>
    </w:p>
    <w:p w:rsidR="0073582F" w:rsidRPr="0079244C" w:rsidRDefault="0073582F" w:rsidP="0067715E">
      <w:pPr>
        <w:jc w:val="center"/>
        <w:rPr>
          <w:rFonts w:ascii="Times New Roman" w:hAnsi="Times New Roman"/>
          <w:b/>
          <w:sz w:val="28"/>
          <w:szCs w:val="28"/>
        </w:rPr>
      </w:pPr>
      <w:r w:rsidRPr="0079244C">
        <w:rPr>
          <w:rFonts w:ascii="Times New Roman" w:hAnsi="Times New Roman"/>
          <w:b/>
          <w:sz w:val="28"/>
          <w:szCs w:val="28"/>
        </w:rPr>
        <w:t>Генеральна сукупність:</w:t>
      </w:r>
    </w:p>
    <w:p w:rsidR="0073582F" w:rsidRPr="0079244C" w:rsidRDefault="0073582F" w:rsidP="0067715E">
      <w:pPr>
        <w:rPr>
          <w:rFonts w:ascii="Times New Roman" w:hAnsi="Times New Roman"/>
          <w:sz w:val="28"/>
          <w:szCs w:val="28"/>
        </w:rPr>
      </w:pPr>
      <w:r w:rsidRPr="0079244C">
        <w:rPr>
          <w:rFonts w:ascii="Times New Roman" w:hAnsi="Times New Roman"/>
          <w:sz w:val="28"/>
          <w:szCs w:val="28"/>
        </w:rPr>
        <w:t>Лікарі загальної практики-сімейні лікарі  – 1261 особи.</w:t>
      </w:r>
    </w:p>
    <w:p w:rsidR="0073582F" w:rsidRPr="0079244C" w:rsidRDefault="0073582F" w:rsidP="0067715E">
      <w:pPr>
        <w:rPr>
          <w:rFonts w:ascii="Times New Roman" w:hAnsi="Times New Roman"/>
          <w:sz w:val="28"/>
          <w:szCs w:val="28"/>
        </w:rPr>
      </w:pPr>
      <w:r w:rsidRPr="0079244C">
        <w:rPr>
          <w:rFonts w:ascii="Times New Roman" w:hAnsi="Times New Roman"/>
          <w:sz w:val="28"/>
          <w:szCs w:val="28"/>
        </w:rPr>
        <w:t xml:space="preserve">Особи, що перенесли МІ –7457 особи  </w:t>
      </w:r>
    </w:p>
    <w:p w:rsidR="0073582F" w:rsidRPr="0079244C" w:rsidRDefault="0073582F" w:rsidP="0067715E">
      <w:pPr>
        <w:rPr>
          <w:rFonts w:ascii="Times New Roman" w:hAnsi="Times New Roman"/>
          <w:sz w:val="28"/>
          <w:szCs w:val="28"/>
        </w:rPr>
      </w:pPr>
      <w:r w:rsidRPr="0079244C">
        <w:rPr>
          <w:rFonts w:ascii="Times New Roman" w:hAnsi="Times New Roman"/>
          <w:sz w:val="28"/>
          <w:szCs w:val="28"/>
        </w:rPr>
        <w:t>Лікарі-неврологи поліклінік -180 осіб</w:t>
      </w:r>
    </w:p>
    <w:p w:rsidR="0073582F" w:rsidRPr="0079244C" w:rsidRDefault="0073582F" w:rsidP="0067715E">
      <w:pPr>
        <w:rPr>
          <w:rFonts w:ascii="Times New Roman" w:hAnsi="Times New Roman"/>
          <w:sz w:val="28"/>
          <w:szCs w:val="28"/>
        </w:rPr>
      </w:pPr>
    </w:p>
    <w:p w:rsidR="0073582F" w:rsidRPr="0079244C" w:rsidRDefault="0073582F" w:rsidP="0067715E">
      <w:pPr>
        <w:rPr>
          <w:rFonts w:ascii="Times New Roman" w:hAnsi="Times New Roman"/>
          <w:sz w:val="28"/>
          <w:szCs w:val="28"/>
        </w:rPr>
      </w:pPr>
      <w:r w:rsidRPr="0079244C">
        <w:rPr>
          <w:rFonts w:ascii="Times New Roman" w:hAnsi="Times New Roman"/>
          <w:sz w:val="28"/>
          <w:szCs w:val="28"/>
        </w:rPr>
        <w:t>Розрахунки обсягів вибіркової сукупності:</w:t>
      </w:r>
    </w:p>
    <w:tbl>
      <w:tblPr>
        <w:tblW w:w="0" w:type="auto"/>
        <w:jc w:val="center"/>
        <w:tblCellMar>
          <w:top w:w="15" w:type="dxa"/>
          <w:left w:w="15" w:type="dxa"/>
          <w:bottom w:w="15" w:type="dxa"/>
          <w:right w:w="15" w:type="dxa"/>
        </w:tblCellMar>
        <w:tblLook w:val="00A0"/>
      </w:tblPr>
      <w:tblGrid>
        <w:gridCol w:w="3192"/>
        <w:gridCol w:w="2579"/>
        <w:gridCol w:w="3439"/>
      </w:tblGrid>
      <w:tr w:rsidR="0073582F" w:rsidRPr="00775240" w:rsidTr="00AE0EF8">
        <w:trPr>
          <w:jc w:val="center"/>
        </w:trPr>
        <w:tc>
          <w:tcPr>
            <w:tcW w:w="3192" w:type="dxa"/>
            <w:vMerge w:val="restart"/>
            <w:tcBorders>
              <w:top w:val="single" w:sz="6" w:space="0" w:color="CCCCCC"/>
              <w:left w:val="single" w:sz="6" w:space="0" w:color="CCCCCC"/>
              <w:bottom w:val="single" w:sz="6" w:space="0" w:color="CCCCCC"/>
              <w:right w:val="single" w:sz="6" w:space="0" w:color="CCCCCC"/>
            </w:tcBorders>
            <w:shd w:val="clear" w:color="auto" w:fill="C0C0C0"/>
            <w:tcMar>
              <w:top w:w="150" w:type="dxa"/>
              <w:left w:w="150" w:type="dxa"/>
              <w:bottom w:w="150" w:type="dxa"/>
              <w:right w:w="150" w:type="dxa"/>
            </w:tcMar>
            <w:vAlign w:val="center"/>
          </w:tcPr>
          <w:p w:rsidR="0073582F" w:rsidRPr="00775240" w:rsidRDefault="0073582F" w:rsidP="0067715E">
            <w:pPr>
              <w:spacing w:after="0" w:line="360" w:lineRule="auto"/>
              <w:ind w:firstLine="709"/>
              <w:jc w:val="center"/>
              <w:rPr>
                <w:rFonts w:ascii="Times New Roman" w:hAnsi="Times New Roman"/>
                <w:sz w:val="28"/>
                <w:szCs w:val="28"/>
              </w:rPr>
            </w:pPr>
            <w:r w:rsidRPr="00775240">
              <w:rPr>
                <w:rFonts w:ascii="Times New Roman" w:hAnsi="Times New Roman"/>
                <w:sz w:val="28"/>
                <w:szCs w:val="28"/>
              </w:rPr>
              <w:t>Генеральна сукупність</w:t>
            </w:r>
          </w:p>
        </w:tc>
        <w:tc>
          <w:tcPr>
            <w:tcW w:w="4891" w:type="dxa"/>
            <w:gridSpan w:val="2"/>
            <w:tcBorders>
              <w:top w:val="single" w:sz="6" w:space="0" w:color="CCCCCC"/>
              <w:left w:val="single" w:sz="6" w:space="0" w:color="CCCCCC"/>
              <w:bottom w:val="single" w:sz="6" w:space="0" w:color="CCCCCC"/>
              <w:right w:val="single" w:sz="6" w:space="0" w:color="CCCCCC"/>
            </w:tcBorders>
            <w:shd w:val="clear" w:color="auto" w:fill="C0C0C0"/>
            <w:tcMar>
              <w:top w:w="150" w:type="dxa"/>
              <w:left w:w="150" w:type="dxa"/>
              <w:bottom w:w="150" w:type="dxa"/>
              <w:right w:w="150" w:type="dxa"/>
            </w:tcMar>
            <w:vAlign w:val="center"/>
          </w:tcPr>
          <w:p w:rsidR="0073582F" w:rsidRPr="00775240" w:rsidRDefault="0073582F" w:rsidP="0067715E">
            <w:pPr>
              <w:spacing w:after="0" w:line="360" w:lineRule="auto"/>
              <w:ind w:firstLine="709"/>
              <w:jc w:val="center"/>
              <w:rPr>
                <w:rFonts w:ascii="Times New Roman" w:hAnsi="Times New Roman"/>
                <w:sz w:val="28"/>
                <w:szCs w:val="28"/>
              </w:rPr>
            </w:pPr>
            <w:r w:rsidRPr="00775240">
              <w:rPr>
                <w:rFonts w:ascii="Times New Roman" w:hAnsi="Times New Roman"/>
                <w:sz w:val="28"/>
                <w:szCs w:val="28"/>
              </w:rPr>
              <w:t>оцінюваний показник</w:t>
            </w:r>
          </w:p>
        </w:tc>
      </w:tr>
      <w:tr w:rsidR="0073582F" w:rsidRPr="00775240" w:rsidTr="00AE0EF8">
        <w:trPr>
          <w:jc w:val="center"/>
        </w:trPr>
        <w:tc>
          <w:tcPr>
            <w:tcW w:w="3192" w:type="dxa"/>
            <w:vMerge/>
            <w:tcBorders>
              <w:top w:val="single" w:sz="6" w:space="0" w:color="CCCCCC"/>
              <w:left w:val="single" w:sz="6" w:space="0" w:color="CCCCCC"/>
              <w:bottom w:val="single" w:sz="6" w:space="0" w:color="CCCCCC"/>
              <w:right w:val="single" w:sz="6" w:space="0" w:color="CCCCCC"/>
            </w:tcBorders>
            <w:shd w:val="clear" w:color="auto" w:fill="DCDCDC"/>
            <w:vAlign w:val="center"/>
          </w:tcPr>
          <w:p w:rsidR="0073582F" w:rsidRPr="00775240" w:rsidRDefault="0073582F" w:rsidP="0067715E">
            <w:pPr>
              <w:spacing w:after="0" w:line="360" w:lineRule="auto"/>
              <w:ind w:firstLine="709"/>
              <w:rPr>
                <w:rFonts w:ascii="Times New Roman" w:hAnsi="Times New Roman"/>
                <w:sz w:val="28"/>
                <w:szCs w:val="28"/>
              </w:rPr>
            </w:pPr>
          </w:p>
        </w:tc>
        <w:tc>
          <w:tcPr>
            <w:tcW w:w="2131" w:type="dxa"/>
            <w:tcBorders>
              <w:top w:val="single" w:sz="6" w:space="0" w:color="CCCCCC"/>
              <w:left w:val="single" w:sz="6" w:space="0" w:color="CCCCCC"/>
              <w:bottom w:val="single" w:sz="6" w:space="0" w:color="CCCCCC"/>
              <w:right w:val="single" w:sz="6" w:space="0" w:color="CCCCCC"/>
            </w:tcBorders>
            <w:shd w:val="clear" w:color="auto" w:fill="DCDCDC"/>
            <w:tcMar>
              <w:top w:w="150" w:type="dxa"/>
              <w:left w:w="150" w:type="dxa"/>
              <w:bottom w:w="150" w:type="dxa"/>
              <w:right w:w="150" w:type="dxa"/>
            </w:tcMar>
            <w:vAlign w:val="center"/>
          </w:tcPr>
          <w:p w:rsidR="0073582F" w:rsidRPr="00775240" w:rsidRDefault="0073582F" w:rsidP="0067715E">
            <w:pPr>
              <w:spacing w:after="0" w:line="360" w:lineRule="auto"/>
              <w:ind w:firstLine="709"/>
              <w:jc w:val="center"/>
              <w:rPr>
                <w:rFonts w:ascii="Times New Roman" w:hAnsi="Times New Roman"/>
                <w:sz w:val="28"/>
                <w:szCs w:val="28"/>
              </w:rPr>
            </w:pPr>
            <w:r w:rsidRPr="00775240">
              <w:rPr>
                <w:rFonts w:ascii="Times New Roman" w:hAnsi="Times New Roman"/>
                <w:sz w:val="28"/>
                <w:szCs w:val="28"/>
              </w:rPr>
              <w:t>Середня</w:t>
            </w:r>
          </w:p>
        </w:tc>
        <w:tc>
          <w:tcPr>
            <w:tcW w:w="0" w:type="auto"/>
            <w:tcBorders>
              <w:top w:val="single" w:sz="6" w:space="0" w:color="CCCCCC"/>
              <w:left w:val="single" w:sz="6" w:space="0" w:color="CCCCCC"/>
              <w:bottom w:val="single" w:sz="6" w:space="0" w:color="CCCCCC"/>
              <w:right w:val="single" w:sz="6" w:space="0" w:color="CCCCCC"/>
            </w:tcBorders>
            <w:shd w:val="clear" w:color="auto" w:fill="DCDCDC"/>
            <w:tcMar>
              <w:top w:w="150" w:type="dxa"/>
              <w:left w:w="150" w:type="dxa"/>
              <w:bottom w:w="150" w:type="dxa"/>
              <w:right w:w="150" w:type="dxa"/>
            </w:tcMar>
            <w:vAlign w:val="center"/>
          </w:tcPr>
          <w:p w:rsidR="0073582F" w:rsidRPr="00775240" w:rsidRDefault="0073582F" w:rsidP="0067715E">
            <w:pPr>
              <w:spacing w:after="0" w:line="360" w:lineRule="auto"/>
              <w:ind w:firstLine="709"/>
              <w:jc w:val="center"/>
              <w:rPr>
                <w:rFonts w:ascii="Times New Roman" w:hAnsi="Times New Roman"/>
                <w:sz w:val="28"/>
                <w:szCs w:val="28"/>
              </w:rPr>
            </w:pPr>
            <w:r w:rsidRPr="00775240">
              <w:rPr>
                <w:rFonts w:ascii="Times New Roman" w:hAnsi="Times New Roman"/>
                <w:sz w:val="28"/>
                <w:szCs w:val="28"/>
              </w:rPr>
              <w:t>Частка, частость</w:t>
            </w:r>
          </w:p>
        </w:tc>
      </w:tr>
      <w:tr w:rsidR="0073582F" w:rsidRPr="00775240" w:rsidTr="00AE0EF8">
        <w:trPr>
          <w:jc w:val="center"/>
        </w:trPr>
        <w:tc>
          <w:tcPr>
            <w:tcW w:w="3192" w:type="dxa"/>
            <w:tcBorders>
              <w:top w:val="single" w:sz="6" w:space="0" w:color="CCCCCC"/>
              <w:left w:val="single" w:sz="6" w:space="0" w:color="CCCCCC"/>
              <w:bottom w:val="single" w:sz="6" w:space="0" w:color="CCCCCC"/>
              <w:right w:val="single" w:sz="6" w:space="0" w:color="CCCCCC"/>
            </w:tcBorders>
            <w:shd w:val="clear" w:color="auto" w:fill="C0C0C0"/>
            <w:tcMar>
              <w:top w:w="150" w:type="dxa"/>
              <w:left w:w="150" w:type="dxa"/>
              <w:bottom w:w="150" w:type="dxa"/>
              <w:right w:w="150" w:type="dxa"/>
            </w:tcMar>
            <w:vAlign w:val="center"/>
          </w:tcPr>
          <w:p w:rsidR="0073582F" w:rsidRPr="00775240" w:rsidRDefault="0073582F" w:rsidP="0067715E">
            <w:pPr>
              <w:spacing w:after="0" w:line="360" w:lineRule="auto"/>
              <w:ind w:firstLine="709"/>
              <w:rPr>
                <w:rFonts w:ascii="Times New Roman" w:hAnsi="Times New Roman"/>
                <w:sz w:val="28"/>
                <w:szCs w:val="28"/>
              </w:rPr>
            </w:pPr>
            <w:r w:rsidRPr="00775240">
              <w:rPr>
                <w:rFonts w:ascii="Times New Roman" w:hAnsi="Times New Roman"/>
                <w:sz w:val="28"/>
                <w:szCs w:val="28"/>
              </w:rPr>
              <w:t>Нескінченна</w:t>
            </w:r>
          </w:p>
        </w:tc>
        <w:tc>
          <w:tcPr>
            <w:tcW w:w="2131" w:type="dxa"/>
            <w:tcBorders>
              <w:top w:val="single" w:sz="6" w:space="0" w:color="CCCCCC"/>
              <w:left w:val="single" w:sz="6" w:space="0" w:color="CCCCCC"/>
              <w:bottom w:val="single" w:sz="6" w:space="0" w:color="CCCCCC"/>
              <w:right w:val="single" w:sz="6" w:space="0" w:color="CCCCCC"/>
            </w:tcBorders>
            <w:shd w:val="clear" w:color="auto" w:fill="C0C0C0"/>
            <w:tcMar>
              <w:top w:w="150" w:type="dxa"/>
              <w:left w:w="150" w:type="dxa"/>
              <w:bottom w:w="150" w:type="dxa"/>
              <w:right w:w="150" w:type="dxa"/>
            </w:tcMar>
            <w:vAlign w:val="center"/>
          </w:tcPr>
          <w:p w:rsidR="0073582F" w:rsidRPr="00775240" w:rsidRDefault="0073582F" w:rsidP="0067715E">
            <w:pPr>
              <w:spacing w:after="0" w:line="360" w:lineRule="auto"/>
              <w:ind w:firstLine="709"/>
              <w:rPr>
                <w:rFonts w:ascii="Times New Roman" w:hAnsi="Times New Roman"/>
                <w:sz w:val="28"/>
                <w:szCs w:val="28"/>
              </w:rPr>
            </w:pPr>
            <w:r w:rsidRPr="00301D6E">
              <w:rPr>
                <w:rFonts w:ascii="Times New Roman" w:hAnsi="Times New Roman"/>
                <w:noProof/>
                <w:sz w:val="28"/>
                <w:szCs w:val="28"/>
                <w:lang w:val="en-US" w:eastAsia="en-US"/>
              </w:rPr>
              <w:pict>
                <v:shape id="_x0000_i1052" type="#_x0000_t75" alt="https://stud.com.ua/imag/market/kor_markissl/image031.jpg" style="width:78.75pt;height:29.25pt;visibility:visible">
                  <v:imagedata r:id="rId74" o:title=""/>
                </v:shape>
              </w:pict>
            </w:r>
          </w:p>
        </w:tc>
        <w:tc>
          <w:tcPr>
            <w:tcW w:w="0" w:type="auto"/>
            <w:tcBorders>
              <w:top w:val="single" w:sz="6" w:space="0" w:color="CCCCCC"/>
              <w:left w:val="single" w:sz="6" w:space="0" w:color="CCCCCC"/>
              <w:bottom w:val="single" w:sz="6" w:space="0" w:color="CCCCCC"/>
              <w:right w:val="single" w:sz="6" w:space="0" w:color="CCCCCC"/>
            </w:tcBorders>
            <w:shd w:val="clear" w:color="auto" w:fill="C0C0C0"/>
            <w:tcMar>
              <w:top w:w="150" w:type="dxa"/>
              <w:left w:w="150" w:type="dxa"/>
              <w:bottom w:w="150" w:type="dxa"/>
              <w:right w:w="150" w:type="dxa"/>
            </w:tcMar>
            <w:vAlign w:val="center"/>
          </w:tcPr>
          <w:p w:rsidR="0073582F" w:rsidRPr="00775240" w:rsidRDefault="0073582F" w:rsidP="0067715E">
            <w:pPr>
              <w:spacing w:after="0" w:line="360" w:lineRule="auto"/>
              <w:ind w:firstLine="709"/>
              <w:rPr>
                <w:rFonts w:ascii="Times New Roman" w:hAnsi="Times New Roman"/>
                <w:sz w:val="28"/>
                <w:szCs w:val="28"/>
              </w:rPr>
            </w:pPr>
            <w:r w:rsidRPr="00301D6E">
              <w:rPr>
                <w:rFonts w:ascii="Times New Roman" w:hAnsi="Times New Roman"/>
                <w:noProof/>
                <w:sz w:val="28"/>
                <w:szCs w:val="28"/>
                <w:lang w:val="en-US" w:eastAsia="en-US"/>
              </w:rPr>
              <w:pict>
                <v:shape id="Рисунок 2" o:spid="_x0000_i1053" type="#_x0000_t75" alt="https://stud.com.ua/imag/market/kor_markissl/image032.jpg" style="width:121.5pt;height:29.25pt;visibility:visible">
                  <v:imagedata r:id="rId75" o:title=""/>
                </v:shape>
              </w:pict>
            </w:r>
          </w:p>
        </w:tc>
      </w:tr>
      <w:tr w:rsidR="0073582F" w:rsidRPr="00775240" w:rsidTr="00AE0EF8">
        <w:trPr>
          <w:jc w:val="center"/>
        </w:trPr>
        <w:tc>
          <w:tcPr>
            <w:tcW w:w="3192" w:type="dxa"/>
            <w:tcBorders>
              <w:top w:val="single" w:sz="6" w:space="0" w:color="CCCCCC"/>
              <w:left w:val="single" w:sz="6" w:space="0" w:color="CCCCCC"/>
              <w:bottom w:val="single" w:sz="6" w:space="0" w:color="CCCCCC"/>
              <w:right w:val="single" w:sz="6" w:space="0" w:color="CCCCCC"/>
            </w:tcBorders>
            <w:shd w:val="clear" w:color="auto" w:fill="DCDCDC"/>
            <w:tcMar>
              <w:top w:w="150" w:type="dxa"/>
              <w:left w:w="150" w:type="dxa"/>
              <w:bottom w:w="150" w:type="dxa"/>
              <w:right w:w="150" w:type="dxa"/>
            </w:tcMar>
            <w:vAlign w:val="center"/>
          </w:tcPr>
          <w:p w:rsidR="0073582F" w:rsidRPr="00775240" w:rsidRDefault="0073582F" w:rsidP="0067715E">
            <w:pPr>
              <w:spacing w:after="0" w:line="360" w:lineRule="auto"/>
              <w:ind w:firstLine="709"/>
              <w:rPr>
                <w:rFonts w:ascii="Times New Roman" w:hAnsi="Times New Roman"/>
                <w:sz w:val="28"/>
                <w:szCs w:val="28"/>
              </w:rPr>
            </w:pPr>
            <w:r w:rsidRPr="00775240">
              <w:rPr>
                <w:rFonts w:ascii="Times New Roman" w:hAnsi="Times New Roman"/>
                <w:sz w:val="28"/>
                <w:szCs w:val="28"/>
              </w:rPr>
              <w:t>Кінцева обсягу </w:t>
            </w:r>
            <w:r w:rsidRPr="00775240">
              <w:rPr>
                <w:rFonts w:ascii="Times New Roman" w:hAnsi="Times New Roman"/>
                <w:b/>
                <w:bCs/>
                <w:i/>
                <w:iCs/>
                <w:sz w:val="28"/>
                <w:szCs w:val="28"/>
              </w:rPr>
              <w:t>N</w:t>
            </w:r>
          </w:p>
        </w:tc>
        <w:tc>
          <w:tcPr>
            <w:tcW w:w="2131" w:type="dxa"/>
            <w:tcBorders>
              <w:top w:val="single" w:sz="6" w:space="0" w:color="CCCCCC"/>
              <w:left w:val="single" w:sz="6" w:space="0" w:color="CCCCCC"/>
              <w:bottom w:val="single" w:sz="6" w:space="0" w:color="CCCCCC"/>
              <w:right w:val="single" w:sz="6" w:space="0" w:color="CCCCCC"/>
            </w:tcBorders>
            <w:shd w:val="clear" w:color="auto" w:fill="DCDCDC"/>
            <w:tcMar>
              <w:top w:w="150" w:type="dxa"/>
              <w:left w:w="150" w:type="dxa"/>
              <w:bottom w:w="150" w:type="dxa"/>
              <w:right w:w="150" w:type="dxa"/>
            </w:tcMar>
            <w:vAlign w:val="center"/>
          </w:tcPr>
          <w:p w:rsidR="0073582F" w:rsidRPr="00775240" w:rsidRDefault="0073582F" w:rsidP="0067715E">
            <w:pPr>
              <w:spacing w:after="0" w:line="360" w:lineRule="auto"/>
              <w:ind w:firstLine="709"/>
              <w:rPr>
                <w:rFonts w:ascii="Times New Roman" w:hAnsi="Times New Roman"/>
                <w:sz w:val="28"/>
                <w:szCs w:val="28"/>
              </w:rPr>
            </w:pPr>
            <w:r w:rsidRPr="00301D6E">
              <w:rPr>
                <w:rFonts w:ascii="Times New Roman" w:hAnsi="Times New Roman"/>
                <w:noProof/>
                <w:sz w:val="28"/>
                <w:szCs w:val="28"/>
                <w:lang w:val="en-US" w:eastAsia="en-US"/>
              </w:rPr>
              <w:pict>
                <v:shape id="Рисунок 3" o:spid="_x0000_i1054" type="#_x0000_t75" alt="https://stud.com.ua/imag/market/kor_markissl/image033.jpg" style="width:78.75pt;height:36pt;visibility:visible">
                  <v:imagedata r:id="rId76" o:title=""/>
                </v:shape>
              </w:pict>
            </w:r>
          </w:p>
        </w:tc>
        <w:tc>
          <w:tcPr>
            <w:tcW w:w="0" w:type="auto"/>
            <w:tcBorders>
              <w:top w:val="single" w:sz="6" w:space="0" w:color="CCCCCC"/>
              <w:left w:val="single" w:sz="6" w:space="0" w:color="CCCCCC"/>
              <w:bottom w:val="single" w:sz="6" w:space="0" w:color="CCCCCC"/>
              <w:right w:val="single" w:sz="6" w:space="0" w:color="CCCCCC"/>
            </w:tcBorders>
            <w:shd w:val="clear" w:color="auto" w:fill="DCDCDC"/>
            <w:tcMar>
              <w:top w:w="150" w:type="dxa"/>
              <w:left w:w="150" w:type="dxa"/>
              <w:bottom w:w="150" w:type="dxa"/>
              <w:right w:w="150" w:type="dxa"/>
            </w:tcMar>
            <w:vAlign w:val="center"/>
          </w:tcPr>
          <w:p w:rsidR="0073582F" w:rsidRPr="00775240" w:rsidRDefault="0073582F" w:rsidP="0067715E">
            <w:pPr>
              <w:spacing w:after="0" w:line="360" w:lineRule="auto"/>
              <w:ind w:firstLine="709"/>
              <w:rPr>
                <w:rFonts w:ascii="Times New Roman" w:hAnsi="Times New Roman"/>
                <w:sz w:val="28"/>
                <w:szCs w:val="28"/>
              </w:rPr>
            </w:pPr>
            <w:r w:rsidRPr="00301D6E">
              <w:rPr>
                <w:rFonts w:ascii="Times New Roman" w:hAnsi="Times New Roman"/>
                <w:noProof/>
                <w:sz w:val="28"/>
                <w:szCs w:val="28"/>
                <w:lang w:val="en-US" w:eastAsia="en-US"/>
              </w:rPr>
              <w:pict>
                <v:shape id="_x0000_i1055" type="#_x0000_t75" alt="https://stud.com.ua/imag/market/kor_markissl/image034.jpg" style="width:121.5pt;height:36pt;visibility:visible">
                  <v:imagedata r:id="rId77" o:title=""/>
                </v:shape>
              </w:pict>
            </w:r>
          </w:p>
        </w:tc>
      </w:tr>
    </w:tbl>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Величина Δ задається і являє собою граничну похибку вибірки (точність), що гарантується з деякою високою заздалегідь заданою довірчою ймовірністю </w:t>
      </w:r>
      <w:r w:rsidRPr="0079244C">
        <w:rPr>
          <w:rFonts w:ascii="Times New Roman" w:hAnsi="Times New Roman"/>
          <w:b/>
          <w:bCs/>
          <w:i/>
          <w:iCs/>
          <w:sz w:val="28"/>
          <w:szCs w:val="28"/>
        </w:rPr>
        <w:t>Р.</w:t>
      </w:r>
      <w:r w:rsidRPr="0079244C">
        <w:rPr>
          <w:rFonts w:ascii="Times New Roman" w:hAnsi="Times New Roman"/>
          <w:sz w:val="28"/>
          <w:szCs w:val="28"/>
        </w:rPr>
        <w:t> Як правило, </w:t>
      </w:r>
      <w:r w:rsidRPr="0079244C">
        <w:rPr>
          <w:rFonts w:ascii="Times New Roman" w:hAnsi="Times New Roman"/>
          <w:b/>
          <w:bCs/>
          <w:i/>
          <w:iCs/>
          <w:sz w:val="28"/>
          <w:szCs w:val="28"/>
        </w:rPr>
        <w:t>Р</w:t>
      </w:r>
      <w:r w:rsidRPr="0079244C">
        <w:rPr>
          <w:rFonts w:ascii="Times New Roman" w:hAnsi="Times New Roman"/>
          <w:sz w:val="28"/>
          <w:szCs w:val="28"/>
        </w:rPr>
        <w:t> = 0,95. Коефіцієнт довіри </w:t>
      </w:r>
      <w:r w:rsidRPr="0079244C">
        <w:rPr>
          <w:rFonts w:ascii="Times New Roman" w:hAnsi="Times New Roman"/>
          <w:b/>
          <w:bCs/>
          <w:i/>
          <w:iCs/>
          <w:sz w:val="28"/>
          <w:szCs w:val="28"/>
        </w:rPr>
        <w:t>t</w:t>
      </w:r>
      <w:r w:rsidRPr="0079244C">
        <w:rPr>
          <w:rFonts w:ascii="Times New Roman" w:hAnsi="Times New Roman"/>
          <w:sz w:val="28"/>
          <w:szCs w:val="28"/>
        </w:rPr>
        <w:t xml:space="preserve"> є (1-Р) / 2-процентну точку нормованого нормального розподілу. Величина σ2 - дисперсія випадкової величини. Вона задається дослідником. В нашому випадку вона встановлена  на рівні 0,5, оскільки це дає найбільшу дисперсію 0,5 • 0,5 = 0,25.  </w:t>
      </w:r>
    </w:p>
    <w:p w:rsidR="0073582F" w:rsidRPr="0079244C" w:rsidRDefault="0073582F" w:rsidP="0067715E">
      <w:pPr>
        <w:pStyle w:val="NoSpacing"/>
      </w:pPr>
      <w:r w:rsidRPr="0079244C">
        <w:t>Вибіркова сукупність:</w:t>
      </w:r>
    </w:p>
    <w:p w:rsidR="0073582F" w:rsidRPr="0079244C" w:rsidRDefault="0073582F" w:rsidP="0067715E">
      <w:pPr>
        <w:pStyle w:val="NoSpacing"/>
      </w:pPr>
      <w:r w:rsidRPr="0079244C">
        <w:t>Лікарі загальної практики-сімейні лікарі  – 356 осіб.</w:t>
      </w:r>
    </w:p>
    <w:p w:rsidR="0073582F" w:rsidRPr="0079244C" w:rsidRDefault="0073582F" w:rsidP="0067715E">
      <w:pPr>
        <w:pStyle w:val="NoSpacing"/>
      </w:pPr>
      <w:r w:rsidRPr="0079244C">
        <w:t xml:space="preserve">Особи, що перенесли МІ –400 особи  </w:t>
      </w:r>
    </w:p>
    <w:p w:rsidR="0073582F" w:rsidRPr="0079244C" w:rsidRDefault="0073582F" w:rsidP="0067715E">
      <w:pPr>
        <w:pStyle w:val="NoSpacing"/>
      </w:pPr>
      <w:r w:rsidRPr="0079244C">
        <w:t>Лікарі-неврологи поліклінік - 27 осіб</w:t>
      </w:r>
    </w:p>
    <w:p w:rsidR="0073582F" w:rsidRPr="0079244C" w:rsidRDefault="0073582F" w:rsidP="0067715E">
      <w:pPr>
        <w:rPr>
          <w:rFonts w:ascii="Times New Roman" w:hAnsi="Times New Roman"/>
          <w:b/>
          <w:sz w:val="28"/>
          <w:szCs w:val="28"/>
        </w:rPr>
      </w:pPr>
    </w:p>
    <w:p w:rsidR="0073582F" w:rsidRPr="0079244C" w:rsidRDefault="0073582F" w:rsidP="008B785E">
      <w:pPr>
        <w:pageBreakBefore/>
        <w:spacing w:after="0" w:line="360" w:lineRule="auto"/>
        <w:ind w:firstLine="709"/>
        <w:jc w:val="right"/>
        <w:rPr>
          <w:rFonts w:ascii="Times New Roman" w:hAnsi="Times New Roman"/>
          <w:b/>
          <w:sz w:val="28"/>
          <w:szCs w:val="28"/>
        </w:rPr>
      </w:pPr>
      <w:r w:rsidRPr="0079244C">
        <w:rPr>
          <w:rFonts w:ascii="Times New Roman" w:hAnsi="Times New Roman"/>
          <w:b/>
          <w:sz w:val="28"/>
          <w:szCs w:val="28"/>
        </w:rPr>
        <w:t xml:space="preserve">Додаток </w:t>
      </w:r>
      <w:r>
        <w:rPr>
          <w:rFonts w:ascii="Times New Roman" w:hAnsi="Times New Roman"/>
          <w:b/>
          <w:sz w:val="28"/>
          <w:szCs w:val="28"/>
        </w:rPr>
        <w:t>Б</w:t>
      </w:r>
      <w:r w:rsidRPr="0079244C">
        <w:rPr>
          <w:rFonts w:ascii="Times New Roman" w:hAnsi="Times New Roman"/>
          <w:b/>
          <w:sz w:val="28"/>
          <w:szCs w:val="28"/>
        </w:rPr>
        <w:t>-2</w:t>
      </w:r>
    </w:p>
    <w:p w:rsidR="0073582F" w:rsidRPr="0079244C" w:rsidRDefault="0073582F" w:rsidP="0067715E">
      <w:pPr>
        <w:spacing w:after="0" w:line="360" w:lineRule="auto"/>
        <w:ind w:firstLine="709"/>
        <w:jc w:val="center"/>
        <w:rPr>
          <w:rFonts w:ascii="Times New Roman" w:hAnsi="Times New Roman"/>
          <w:b/>
          <w:caps/>
          <w:sz w:val="28"/>
          <w:szCs w:val="28"/>
        </w:rPr>
      </w:pPr>
      <w:r w:rsidRPr="0079244C">
        <w:rPr>
          <w:rFonts w:ascii="Times New Roman" w:hAnsi="Times New Roman"/>
          <w:b/>
          <w:caps/>
          <w:sz w:val="28"/>
          <w:szCs w:val="28"/>
        </w:rPr>
        <w:t>А н к е т а</w:t>
      </w:r>
    </w:p>
    <w:p w:rsidR="0073582F" w:rsidRPr="0079244C" w:rsidRDefault="0073582F" w:rsidP="008B78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опитування  населення  м. Києва з  метою вивчення  наявності факторів ризику розвитк</w:t>
      </w:r>
      <w:r>
        <w:rPr>
          <w:rFonts w:ascii="Times New Roman" w:hAnsi="Times New Roman"/>
          <w:sz w:val="28"/>
          <w:szCs w:val="28"/>
        </w:rPr>
        <w:t xml:space="preserve">у   цереброваскулярних хвороб  </w:t>
      </w:r>
    </w:p>
    <w:p w:rsidR="0073582F" w:rsidRPr="0079244C" w:rsidRDefault="0073582F" w:rsidP="008B785E">
      <w:pPr>
        <w:spacing w:after="0" w:line="360" w:lineRule="auto"/>
        <w:ind w:firstLine="709"/>
        <w:jc w:val="center"/>
        <w:rPr>
          <w:rFonts w:ascii="Times New Roman" w:hAnsi="Times New Roman"/>
          <w:b/>
          <w:sz w:val="28"/>
          <w:szCs w:val="28"/>
        </w:rPr>
      </w:pPr>
      <w:r>
        <w:rPr>
          <w:rFonts w:ascii="Times New Roman" w:hAnsi="Times New Roman"/>
          <w:b/>
          <w:sz w:val="28"/>
          <w:szCs w:val="28"/>
        </w:rPr>
        <w:t>Шановні  жителі м. Києва!</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Проводиться вивчення наявності у населення м. Києва факторів ризику розвитку   цереброваскулярних хвороб. Просимо Вас відповісти на питання анкети.</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 Анкета є анонімною тому жодних посилань на Вас, як на автора відповідей, зроблено не буде. Результати дослідження будуть використані в узагальненому виді з метою покращення профілактичнї роботи серед населення м. Києва.</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Участь у дослідженні є добровільною. </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ПРО</w:t>
      </w:r>
      <w:r>
        <w:rPr>
          <w:rFonts w:ascii="Times New Roman" w:hAnsi="Times New Roman"/>
          <w:b/>
          <w:sz w:val="28"/>
          <w:szCs w:val="28"/>
        </w:rPr>
        <w:t>СИМО ВАС ВІДПОВІСТИ НА НАСТУПНІ</w:t>
      </w:r>
      <w:r w:rsidRPr="0079244C">
        <w:rPr>
          <w:rFonts w:ascii="Times New Roman" w:hAnsi="Times New Roman"/>
          <w:b/>
          <w:sz w:val="28"/>
          <w:szCs w:val="28"/>
        </w:rPr>
        <w:t xml:space="preserve"> ЗАГАЛЬНІ ПИТАННЯ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b/>
          <w:sz w:val="28"/>
          <w:szCs w:val="28"/>
        </w:rPr>
        <w:t xml:space="preserve">Ваша стать: </w:t>
      </w:r>
      <w:r w:rsidRPr="0079244C">
        <w:rPr>
          <w:rFonts w:ascii="Times New Roman" w:hAnsi="Times New Roman"/>
          <w:sz w:val="28"/>
          <w:szCs w:val="28"/>
        </w:rPr>
        <w:t>чоловік, жінка.</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b/>
          <w:sz w:val="28"/>
          <w:szCs w:val="28"/>
        </w:rPr>
        <w:t>Чи маєте Ви церебровскулярне захворювання:</w:t>
      </w:r>
      <w:r w:rsidRPr="0079244C">
        <w:rPr>
          <w:rFonts w:ascii="Times New Roman" w:hAnsi="Times New Roman"/>
          <w:sz w:val="28"/>
          <w:szCs w:val="28"/>
        </w:rPr>
        <w:t xml:space="preserve"> так, ні.</w:t>
      </w:r>
    </w:p>
    <w:p w:rsidR="0073582F" w:rsidRPr="0079244C" w:rsidRDefault="0073582F" w:rsidP="0067715E">
      <w:pPr>
        <w:spacing w:after="0" w:line="360" w:lineRule="auto"/>
        <w:ind w:firstLine="709"/>
        <w:jc w:val="right"/>
        <w:rPr>
          <w:rFonts w:ascii="Times New Roman" w:hAnsi="Times New Roman"/>
          <w:i/>
          <w:sz w:val="28"/>
          <w:szCs w:val="28"/>
        </w:rPr>
      </w:pPr>
      <w:r w:rsidRPr="0079244C">
        <w:rPr>
          <w:rFonts w:ascii="Times New Roman" w:hAnsi="Times New Roman"/>
          <w:b/>
          <w:sz w:val="28"/>
          <w:szCs w:val="28"/>
        </w:rPr>
        <w:t xml:space="preserve"> </w:t>
      </w:r>
    </w:p>
    <w:p w:rsidR="0073582F" w:rsidRPr="0079244C" w:rsidRDefault="0073582F" w:rsidP="0067715E">
      <w:pPr>
        <w:spacing w:after="0" w:line="360" w:lineRule="auto"/>
        <w:ind w:firstLine="709"/>
        <w:jc w:val="center"/>
        <w:rPr>
          <w:rFonts w:ascii="Times New Roman" w:hAnsi="Times New Roman"/>
          <w:b/>
          <w:sz w:val="28"/>
          <w:szCs w:val="28"/>
        </w:rPr>
      </w:pPr>
      <w:r w:rsidRPr="0079244C">
        <w:rPr>
          <w:rFonts w:ascii="Times New Roman" w:hAnsi="Times New Roman"/>
          <w:b/>
          <w:sz w:val="28"/>
          <w:szCs w:val="28"/>
        </w:rPr>
        <w:t xml:space="preserve"> Просимо Вас вказати на наявність факторів ризику  розвитку цереброваскулярних хвороб медичного характеру, необхідне просимо відмітити +</w:t>
      </w:r>
    </w:p>
    <w:p w:rsidR="0073582F" w:rsidRPr="0079244C" w:rsidRDefault="0073582F" w:rsidP="0067715E">
      <w:pPr>
        <w:spacing w:after="0" w:line="360" w:lineRule="auto"/>
        <w:ind w:firstLine="709"/>
        <w:jc w:val="center"/>
        <w:rPr>
          <w:rFonts w:ascii="Times New Roman" w:hAnsi="Times New Roman"/>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621"/>
        <w:gridCol w:w="1559"/>
      </w:tblGrid>
      <w:tr w:rsidR="0073582F" w:rsidRPr="00775240" w:rsidTr="00AE0EF8">
        <w:trPr>
          <w:trHeight w:val="885"/>
        </w:trPr>
        <w:tc>
          <w:tcPr>
            <w:tcW w:w="7621" w:type="dxa"/>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Фактори ризику</w:t>
            </w:r>
          </w:p>
        </w:tc>
        <w:tc>
          <w:tcPr>
            <w:tcW w:w="1559"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7621" w:type="dxa"/>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Артеріальна гіпертензія</w:t>
            </w:r>
          </w:p>
        </w:tc>
        <w:tc>
          <w:tcPr>
            <w:tcW w:w="1559"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7621" w:type="dxa"/>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Із них повністю виконує рекомендації лікаря щодо способу життя</w:t>
            </w:r>
          </w:p>
        </w:tc>
        <w:tc>
          <w:tcPr>
            <w:tcW w:w="1559"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7621" w:type="dxa"/>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Із них повністю виконує рекомендації лікаря щодо прийому лікарських засобів</w:t>
            </w:r>
          </w:p>
        </w:tc>
        <w:tc>
          <w:tcPr>
            <w:tcW w:w="1559"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7621" w:type="dxa"/>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Із них частково виконує рекомендації лікаря щодо способу життя</w:t>
            </w:r>
          </w:p>
        </w:tc>
        <w:tc>
          <w:tcPr>
            <w:tcW w:w="1559"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7621" w:type="dxa"/>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Із них частково виконує рекомендації лікаря щодо прийому лікарських засобів</w:t>
            </w:r>
          </w:p>
        </w:tc>
        <w:tc>
          <w:tcPr>
            <w:tcW w:w="1559"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7621" w:type="dxa"/>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Із них не виконує рекомендації лікаря щодо способу життя</w:t>
            </w:r>
          </w:p>
        </w:tc>
        <w:tc>
          <w:tcPr>
            <w:tcW w:w="1559"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7621" w:type="dxa"/>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Із них не виконує рекомендації лікаря щодо прийому лікарських засобів</w:t>
            </w:r>
          </w:p>
        </w:tc>
        <w:tc>
          <w:tcPr>
            <w:tcW w:w="1559"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7621" w:type="dxa"/>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Наявність у Вас ішемічної хвороби серця</w:t>
            </w:r>
          </w:p>
        </w:tc>
        <w:tc>
          <w:tcPr>
            <w:tcW w:w="1559"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7621" w:type="dxa"/>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Наявність у Вас цукрового діабету</w:t>
            </w:r>
          </w:p>
        </w:tc>
        <w:tc>
          <w:tcPr>
            <w:tcW w:w="1559"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7621" w:type="dxa"/>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Наявність у Вас ожиріння I ступеню</w:t>
            </w:r>
          </w:p>
        </w:tc>
        <w:tc>
          <w:tcPr>
            <w:tcW w:w="1559"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7621" w:type="dxa"/>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Наявність у Вас ожиріння  II ступеню</w:t>
            </w:r>
          </w:p>
        </w:tc>
        <w:tc>
          <w:tcPr>
            <w:tcW w:w="1559"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7621" w:type="dxa"/>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Наявність у Вас ожиріння III ступеню</w:t>
            </w:r>
          </w:p>
        </w:tc>
        <w:tc>
          <w:tcPr>
            <w:tcW w:w="1559"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7621" w:type="dxa"/>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Наявність у Вас пороку серця</w:t>
            </w:r>
          </w:p>
        </w:tc>
        <w:tc>
          <w:tcPr>
            <w:tcW w:w="1559"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7621" w:type="dxa"/>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Наявність у Вас хронічного  пієло(гломеруло)нефриту</w:t>
            </w:r>
          </w:p>
        </w:tc>
        <w:tc>
          <w:tcPr>
            <w:tcW w:w="1559"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7621" w:type="dxa"/>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Наявність у Вас обструктивного  захворювання  органів дихання</w:t>
            </w:r>
          </w:p>
        </w:tc>
        <w:tc>
          <w:tcPr>
            <w:tcW w:w="1559" w:type="dxa"/>
          </w:tcPr>
          <w:p w:rsidR="0073582F" w:rsidRPr="00775240" w:rsidRDefault="0073582F" w:rsidP="0067715E">
            <w:pPr>
              <w:spacing w:after="0" w:line="240" w:lineRule="auto"/>
              <w:jc w:val="center"/>
              <w:rPr>
                <w:rFonts w:ascii="Times New Roman" w:hAnsi="Times New Roman"/>
                <w:sz w:val="28"/>
                <w:szCs w:val="28"/>
              </w:rPr>
            </w:pPr>
          </w:p>
        </w:tc>
      </w:tr>
    </w:tbl>
    <w:p w:rsidR="0073582F" w:rsidRPr="0079244C" w:rsidRDefault="0073582F" w:rsidP="0067715E">
      <w:pPr>
        <w:spacing w:after="0" w:line="360" w:lineRule="auto"/>
        <w:ind w:firstLine="709"/>
        <w:jc w:val="center"/>
        <w:rPr>
          <w:rFonts w:ascii="Times New Roman" w:hAnsi="Times New Roman"/>
          <w:b/>
          <w:sz w:val="28"/>
          <w:szCs w:val="28"/>
        </w:rPr>
      </w:pPr>
    </w:p>
    <w:p w:rsidR="0073582F" w:rsidRPr="0079244C" w:rsidRDefault="0073582F" w:rsidP="0067715E">
      <w:pPr>
        <w:spacing w:after="0" w:line="360" w:lineRule="auto"/>
        <w:ind w:firstLine="709"/>
        <w:jc w:val="center"/>
        <w:rPr>
          <w:rFonts w:ascii="Times New Roman" w:hAnsi="Times New Roman"/>
          <w:b/>
          <w:sz w:val="28"/>
          <w:szCs w:val="28"/>
        </w:rPr>
      </w:pPr>
      <w:r w:rsidRPr="0079244C">
        <w:rPr>
          <w:rFonts w:ascii="Times New Roman" w:hAnsi="Times New Roman"/>
          <w:b/>
          <w:sz w:val="28"/>
          <w:szCs w:val="28"/>
        </w:rPr>
        <w:t>Просимо Вас вказати на наявність факторів ризику  розвитку цереброваскулярних хвороб спадкового характеру, необхідне просимо відмітити +</w:t>
      </w:r>
    </w:p>
    <w:p w:rsidR="0073582F" w:rsidRPr="0079244C" w:rsidRDefault="0073582F" w:rsidP="0067715E">
      <w:pPr>
        <w:spacing w:after="0" w:line="360" w:lineRule="auto"/>
        <w:ind w:firstLine="709"/>
        <w:jc w:val="center"/>
        <w:rPr>
          <w:rFonts w:ascii="Times New Roman" w:hAnsi="Times New Roman"/>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479"/>
        <w:gridCol w:w="1701"/>
      </w:tblGrid>
      <w:tr w:rsidR="0073582F" w:rsidRPr="00775240" w:rsidTr="00AE0EF8">
        <w:trPr>
          <w:trHeight w:val="991"/>
        </w:trPr>
        <w:tc>
          <w:tcPr>
            <w:tcW w:w="7479" w:type="dxa"/>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Фактори ризику</w:t>
            </w:r>
          </w:p>
        </w:tc>
        <w:tc>
          <w:tcPr>
            <w:tcW w:w="1701"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7479" w:type="dxa"/>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Наявність у сімейному анамнезі артеріальної гіпертензії</w:t>
            </w:r>
          </w:p>
        </w:tc>
        <w:tc>
          <w:tcPr>
            <w:tcW w:w="1701"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7479" w:type="dxa"/>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 xml:space="preserve">Наявність у сімейному анамнезі ішемічної  хвороби серця </w:t>
            </w:r>
          </w:p>
        </w:tc>
        <w:tc>
          <w:tcPr>
            <w:tcW w:w="1701"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7479" w:type="dxa"/>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 xml:space="preserve">Наявність у сімейному анамнезі церебрального інсульту </w:t>
            </w:r>
          </w:p>
        </w:tc>
        <w:tc>
          <w:tcPr>
            <w:tcW w:w="1701"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7479" w:type="dxa"/>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 xml:space="preserve">Наявність у сімейному анамнезі інфаркту міокарда </w:t>
            </w:r>
          </w:p>
        </w:tc>
        <w:tc>
          <w:tcPr>
            <w:tcW w:w="1701"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7479" w:type="dxa"/>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 xml:space="preserve">Наявність у сімейному анамнезі цереброваскулярної хвороби </w:t>
            </w:r>
          </w:p>
        </w:tc>
        <w:tc>
          <w:tcPr>
            <w:tcW w:w="1701" w:type="dxa"/>
          </w:tcPr>
          <w:p w:rsidR="0073582F" w:rsidRPr="00775240" w:rsidRDefault="0073582F" w:rsidP="0067715E">
            <w:pPr>
              <w:spacing w:after="0" w:line="240" w:lineRule="auto"/>
              <w:jc w:val="center"/>
              <w:rPr>
                <w:rFonts w:ascii="Times New Roman" w:hAnsi="Times New Roman"/>
                <w:sz w:val="28"/>
                <w:szCs w:val="28"/>
              </w:rPr>
            </w:pPr>
          </w:p>
        </w:tc>
      </w:tr>
    </w:tbl>
    <w:p w:rsidR="0073582F" w:rsidRPr="0079244C" w:rsidRDefault="0073582F" w:rsidP="0067715E">
      <w:pPr>
        <w:spacing w:after="0" w:line="360" w:lineRule="auto"/>
        <w:ind w:firstLine="709"/>
        <w:jc w:val="right"/>
        <w:rPr>
          <w:rFonts w:ascii="Times New Roman" w:hAnsi="Times New Roman"/>
          <w:i/>
          <w:sz w:val="28"/>
          <w:szCs w:val="28"/>
        </w:rPr>
      </w:pPr>
    </w:p>
    <w:p w:rsidR="0073582F" w:rsidRPr="0079244C" w:rsidRDefault="0073582F" w:rsidP="0067715E">
      <w:pPr>
        <w:spacing w:after="0" w:line="360" w:lineRule="auto"/>
        <w:ind w:firstLine="709"/>
        <w:jc w:val="center"/>
        <w:rPr>
          <w:rFonts w:ascii="Times New Roman" w:hAnsi="Times New Roman"/>
          <w:b/>
          <w:sz w:val="28"/>
          <w:szCs w:val="28"/>
        </w:rPr>
      </w:pPr>
    </w:p>
    <w:p w:rsidR="0073582F" w:rsidRPr="0079244C" w:rsidRDefault="0073582F" w:rsidP="0067715E">
      <w:pPr>
        <w:spacing w:after="0" w:line="360" w:lineRule="auto"/>
        <w:ind w:firstLine="709"/>
        <w:jc w:val="center"/>
        <w:rPr>
          <w:rFonts w:ascii="Times New Roman" w:hAnsi="Times New Roman"/>
          <w:b/>
          <w:sz w:val="28"/>
          <w:szCs w:val="28"/>
        </w:rPr>
      </w:pPr>
      <w:r w:rsidRPr="0079244C">
        <w:rPr>
          <w:rFonts w:ascii="Times New Roman" w:hAnsi="Times New Roman"/>
          <w:b/>
          <w:sz w:val="28"/>
          <w:szCs w:val="28"/>
        </w:rPr>
        <w:t xml:space="preserve">Просимо Вас вказати на наявність факторів ризику  розвитку цереброваскулярних хвороб, пов’язаних із способом життя та факторів ризику соціально-економічного характеру, </w:t>
      </w:r>
    </w:p>
    <w:p w:rsidR="0073582F" w:rsidRPr="0079244C" w:rsidRDefault="0073582F" w:rsidP="0067715E">
      <w:pPr>
        <w:spacing w:after="0" w:line="360" w:lineRule="auto"/>
        <w:ind w:firstLine="709"/>
        <w:jc w:val="center"/>
        <w:rPr>
          <w:rFonts w:ascii="Times New Roman" w:hAnsi="Times New Roman"/>
          <w:b/>
          <w:sz w:val="28"/>
          <w:szCs w:val="28"/>
        </w:rPr>
      </w:pPr>
      <w:r w:rsidRPr="0079244C">
        <w:rPr>
          <w:rFonts w:ascii="Times New Roman" w:hAnsi="Times New Roman"/>
          <w:b/>
          <w:sz w:val="28"/>
          <w:szCs w:val="28"/>
        </w:rPr>
        <w:t>необхідне просимо відмітити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912"/>
        <w:gridCol w:w="2410"/>
      </w:tblGrid>
      <w:tr w:rsidR="0073582F" w:rsidRPr="00775240" w:rsidTr="00AE0EF8">
        <w:trPr>
          <w:trHeight w:val="751"/>
        </w:trPr>
        <w:tc>
          <w:tcPr>
            <w:tcW w:w="6912" w:type="dxa"/>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Фактори ризику</w:t>
            </w:r>
          </w:p>
        </w:tc>
        <w:tc>
          <w:tcPr>
            <w:tcW w:w="2410"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6912" w:type="dxa"/>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Тютюнопаління в даний період</w:t>
            </w:r>
          </w:p>
        </w:tc>
        <w:tc>
          <w:tcPr>
            <w:tcW w:w="2410"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6912" w:type="dxa"/>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Кинув палити рік і більше назад</w:t>
            </w:r>
          </w:p>
        </w:tc>
        <w:tc>
          <w:tcPr>
            <w:tcW w:w="2410"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6912" w:type="dxa"/>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Зловживання алкоголем в даний період</w:t>
            </w:r>
          </w:p>
        </w:tc>
        <w:tc>
          <w:tcPr>
            <w:tcW w:w="2410"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6912" w:type="dxa"/>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Зловживання алкоголем в минулому</w:t>
            </w:r>
          </w:p>
        </w:tc>
        <w:tc>
          <w:tcPr>
            <w:tcW w:w="2410"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6912" w:type="dxa"/>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Малорухомий спосіб життя</w:t>
            </w:r>
          </w:p>
        </w:tc>
        <w:tc>
          <w:tcPr>
            <w:tcW w:w="2410"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6912" w:type="dxa"/>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Безсоння</w:t>
            </w:r>
          </w:p>
        </w:tc>
        <w:tc>
          <w:tcPr>
            <w:tcW w:w="2410"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6912" w:type="dxa"/>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 xml:space="preserve">Самотність </w:t>
            </w:r>
          </w:p>
        </w:tc>
        <w:tc>
          <w:tcPr>
            <w:tcW w:w="2410"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6912" w:type="dxa"/>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Психоемоційні навантаження на роботі</w:t>
            </w:r>
          </w:p>
        </w:tc>
        <w:tc>
          <w:tcPr>
            <w:tcW w:w="2410"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6912" w:type="dxa"/>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Тривалі неприємності в сім’ї</w:t>
            </w:r>
          </w:p>
        </w:tc>
        <w:tc>
          <w:tcPr>
            <w:tcW w:w="2410"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6912" w:type="dxa"/>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Нераціональне харчування</w:t>
            </w:r>
          </w:p>
        </w:tc>
        <w:tc>
          <w:tcPr>
            <w:tcW w:w="2410"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6912" w:type="dxa"/>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Зловживання сіллю</w:t>
            </w:r>
          </w:p>
        </w:tc>
        <w:tc>
          <w:tcPr>
            <w:tcW w:w="2410"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6912" w:type="dxa"/>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Перебування за комп’ютером більше 8 годин на добу</w:t>
            </w:r>
          </w:p>
        </w:tc>
        <w:tc>
          <w:tcPr>
            <w:tcW w:w="2410"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6912" w:type="dxa"/>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Наявність в сім’ї особи, яка потребує стороннього догляду</w:t>
            </w:r>
          </w:p>
        </w:tc>
        <w:tc>
          <w:tcPr>
            <w:tcW w:w="2410"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6912" w:type="dxa"/>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Постійна недостатність фінансових ресурсів</w:t>
            </w:r>
          </w:p>
        </w:tc>
        <w:tc>
          <w:tcPr>
            <w:tcW w:w="2410"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6912" w:type="dxa"/>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Відсутність власного житла</w:t>
            </w:r>
          </w:p>
        </w:tc>
        <w:tc>
          <w:tcPr>
            <w:tcW w:w="2410" w:type="dxa"/>
          </w:tcPr>
          <w:p w:rsidR="0073582F" w:rsidRPr="00775240" w:rsidRDefault="0073582F" w:rsidP="0067715E">
            <w:pPr>
              <w:spacing w:after="0" w:line="240" w:lineRule="auto"/>
              <w:jc w:val="center"/>
              <w:rPr>
                <w:rFonts w:ascii="Times New Roman" w:hAnsi="Times New Roman"/>
                <w:sz w:val="28"/>
                <w:szCs w:val="28"/>
              </w:rPr>
            </w:pPr>
          </w:p>
        </w:tc>
      </w:tr>
    </w:tbl>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Дякуємо за відповіді.</w:t>
      </w:r>
    </w:p>
    <w:p w:rsidR="0073582F" w:rsidRPr="0079244C" w:rsidRDefault="0073582F">
      <w:pPr>
        <w:rPr>
          <w:rFonts w:ascii="Times New Roman" w:hAnsi="Times New Roman"/>
          <w:b/>
          <w:sz w:val="28"/>
          <w:szCs w:val="28"/>
        </w:rPr>
      </w:pPr>
    </w:p>
    <w:p w:rsidR="0073582F" w:rsidRPr="0079244C" w:rsidRDefault="0073582F" w:rsidP="008B785E">
      <w:pPr>
        <w:pageBreakBefore/>
        <w:spacing w:after="0" w:line="360" w:lineRule="auto"/>
        <w:ind w:firstLine="709"/>
        <w:jc w:val="right"/>
        <w:rPr>
          <w:rFonts w:ascii="Times New Roman" w:hAnsi="Times New Roman"/>
          <w:b/>
          <w:sz w:val="28"/>
          <w:szCs w:val="28"/>
          <w:lang w:val="en-US"/>
        </w:rPr>
      </w:pPr>
      <w:r w:rsidRPr="0079244C">
        <w:rPr>
          <w:rFonts w:ascii="Times New Roman" w:hAnsi="Times New Roman"/>
          <w:b/>
          <w:sz w:val="28"/>
          <w:szCs w:val="28"/>
        </w:rPr>
        <w:t xml:space="preserve">Додаток </w:t>
      </w:r>
      <w:r>
        <w:rPr>
          <w:rFonts w:ascii="Times New Roman" w:hAnsi="Times New Roman"/>
          <w:b/>
          <w:sz w:val="28"/>
          <w:szCs w:val="28"/>
        </w:rPr>
        <w:t>Б</w:t>
      </w:r>
      <w:r w:rsidRPr="0079244C">
        <w:rPr>
          <w:rFonts w:ascii="Times New Roman" w:hAnsi="Times New Roman"/>
          <w:b/>
          <w:sz w:val="28"/>
          <w:szCs w:val="28"/>
        </w:rPr>
        <w:t>-3</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sz w:val="28"/>
          <w:szCs w:val="28"/>
        </w:rPr>
        <w:t xml:space="preserve">  </w:t>
      </w:r>
      <w:r w:rsidRPr="0079244C">
        <w:rPr>
          <w:rFonts w:ascii="Times New Roman" w:hAnsi="Times New Roman"/>
          <w:b/>
          <w:sz w:val="28"/>
          <w:szCs w:val="28"/>
        </w:rPr>
        <w:t>Реєстраційна карта випадку інсульту для прагматичного спостереження (визначення якості лікування)</w:t>
      </w:r>
    </w:p>
    <w:p w:rsidR="0073582F" w:rsidRPr="0079244C" w:rsidRDefault="0073582F" w:rsidP="0067715E">
      <w:pPr>
        <w:spacing w:after="0" w:line="360" w:lineRule="auto"/>
        <w:ind w:firstLine="709"/>
        <w:jc w:val="center"/>
        <w:rPr>
          <w:rFonts w:ascii="Times New Roman" w:hAnsi="Times New Roman"/>
          <w:sz w:val="28"/>
          <w:szCs w:val="28"/>
        </w:rPr>
      </w:pPr>
      <w:r w:rsidRPr="0079244C">
        <w:rPr>
          <w:rFonts w:ascii="Times New Roman" w:hAnsi="Times New Roman"/>
          <w:sz w:val="28"/>
          <w:szCs w:val="28"/>
        </w:rPr>
        <w:t xml:space="preserve">РЕЄСТРАЦІЙНА КАРТА </w:t>
      </w:r>
    </w:p>
    <w:p w:rsidR="0073582F" w:rsidRPr="0079244C" w:rsidRDefault="0073582F" w:rsidP="0067715E">
      <w:pPr>
        <w:spacing w:after="0" w:line="360" w:lineRule="auto"/>
        <w:ind w:firstLine="709"/>
        <w:jc w:val="center"/>
        <w:rPr>
          <w:rFonts w:ascii="Times New Roman" w:hAnsi="Times New Roman"/>
          <w:sz w:val="28"/>
          <w:szCs w:val="28"/>
        </w:rPr>
      </w:pPr>
      <w:r w:rsidRPr="0079244C">
        <w:rPr>
          <w:rFonts w:ascii="Times New Roman" w:hAnsi="Times New Roman"/>
          <w:sz w:val="28"/>
          <w:szCs w:val="28"/>
        </w:rPr>
        <w:t>випадку інсульту для прагматичного спостереження (визначення якості лікування)</w:t>
      </w:r>
    </w:p>
    <w:tbl>
      <w:tblPr>
        <w:tblW w:w="10031" w:type="dxa"/>
        <w:tblInd w:w="-142" w:type="dxa"/>
        <w:tblLayout w:type="fixed"/>
        <w:tblLook w:val="00A0"/>
      </w:tblPr>
      <w:tblGrid>
        <w:gridCol w:w="425"/>
        <w:gridCol w:w="1274"/>
        <w:gridCol w:w="1275"/>
        <w:gridCol w:w="1275"/>
        <w:gridCol w:w="926"/>
        <w:gridCol w:w="350"/>
        <w:gridCol w:w="1133"/>
        <w:gridCol w:w="859"/>
        <w:gridCol w:w="133"/>
        <w:gridCol w:w="992"/>
        <w:gridCol w:w="567"/>
        <w:gridCol w:w="567"/>
        <w:gridCol w:w="255"/>
      </w:tblGrid>
      <w:tr w:rsidR="0073582F" w:rsidRPr="00775240" w:rsidTr="00AE0EF8">
        <w:tc>
          <w:tcPr>
            <w:tcW w:w="425" w:type="dxa"/>
          </w:tcPr>
          <w:p w:rsidR="0073582F" w:rsidRPr="00775240" w:rsidRDefault="0073582F" w:rsidP="0067715E">
            <w:pPr>
              <w:pStyle w:val="ListParagraph"/>
              <w:numPr>
                <w:ilvl w:val="0"/>
                <w:numId w:val="19"/>
              </w:numPr>
              <w:spacing w:line="360" w:lineRule="auto"/>
              <w:ind w:firstLine="709"/>
              <w:jc w:val="center"/>
              <w:rPr>
                <w:rFonts w:ascii="Times New Roman" w:hAnsi="Times New Roman"/>
                <w:sz w:val="28"/>
                <w:szCs w:val="28"/>
              </w:rPr>
            </w:pPr>
          </w:p>
        </w:tc>
        <w:tc>
          <w:tcPr>
            <w:tcW w:w="2549" w:type="dxa"/>
            <w:gridSpan w:val="2"/>
          </w:tcPr>
          <w:p w:rsidR="0073582F" w:rsidRPr="00775240" w:rsidRDefault="0073582F" w:rsidP="0067715E">
            <w:pPr>
              <w:spacing w:after="0" w:line="240" w:lineRule="auto"/>
              <w:ind w:firstLine="1"/>
              <w:rPr>
                <w:rFonts w:ascii="Times New Roman" w:hAnsi="Times New Roman"/>
                <w:sz w:val="28"/>
                <w:szCs w:val="28"/>
              </w:rPr>
            </w:pPr>
            <w:r w:rsidRPr="00775240">
              <w:rPr>
                <w:rFonts w:ascii="Times New Roman" w:hAnsi="Times New Roman"/>
                <w:sz w:val="28"/>
                <w:szCs w:val="28"/>
              </w:rPr>
              <w:t>Історія хвороби №:</w:t>
            </w:r>
          </w:p>
        </w:tc>
        <w:tc>
          <w:tcPr>
            <w:tcW w:w="7057" w:type="dxa"/>
            <w:gridSpan w:val="10"/>
            <w:tcBorders>
              <w:top w:val="nil"/>
              <w:left w:val="nil"/>
              <w:bottom w:val="single" w:sz="4" w:space="0" w:color="auto"/>
              <w:right w:val="single" w:sz="4" w:space="0" w:color="auto"/>
            </w:tcBorders>
          </w:tcPr>
          <w:p w:rsidR="0073582F" w:rsidRPr="00775240" w:rsidRDefault="0073582F" w:rsidP="0067715E">
            <w:pPr>
              <w:spacing w:after="0" w:line="240" w:lineRule="auto"/>
              <w:ind w:firstLine="1"/>
              <w:rPr>
                <w:rFonts w:ascii="Times New Roman" w:hAnsi="Times New Roman"/>
                <w:sz w:val="28"/>
                <w:szCs w:val="28"/>
              </w:rPr>
            </w:pPr>
            <w:r w:rsidRPr="00775240">
              <w:rPr>
                <w:rFonts w:ascii="Times New Roman" w:hAnsi="Times New Roman"/>
                <w:sz w:val="28"/>
                <w:szCs w:val="28"/>
              </w:rPr>
              <w:t xml:space="preserve">                                   Проведено ліжко-днів: </w:t>
            </w:r>
          </w:p>
        </w:tc>
      </w:tr>
      <w:tr w:rsidR="0073582F" w:rsidRPr="00775240" w:rsidTr="00AE0EF8">
        <w:tc>
          <w:tcPr>
            <w:tcW w:w="425" w:type="dxa"/>
          </w:tcPr>
          <w:p w:rsidR="0073582F" w:rsidRPr="00775240" w:rsidRDefault="0073582F" w:rsidP="0067715E">
            <w:pPr>
              <w:pStyle w:val="ListParagraph"/>
              <w:numPr>
                <w:ilvl w:val="0"/>
                <w:numId w:val="19"/>
              </w:numPr>
              <w:spacing w:line="360" w:lineRule="auto"/>
              <w:ind w:firstLine="709"/>
              <w:jc w:val="center"/>
              <w:rPr>
                <w:rFonts w:ascii="Times New Roman" w:hAnsi="Times New Roman"/>
                <w:sz w:val="28"/>
                <w:szCs w:val="28"/>
              </w:rPr>
            </w:pPr>
          </w:p>
        </w:tc>
        <w:tc>
          <w:tcPr>
            <w:tcW w:w="2549" w:type="dxa"/>
            <w:gridSpan w:val="2"/>
          </w:tcPr>
          <w:p w:rsidR="0073582F" w:rsidRPr="00775240" w:rsidRDefault="0073582F" w:rsidP="0067715E">
            <w:pPr>
              <w:spacing w:after="0" w:line="240" w:lineRule="auto"/>
              <w:ind w:firstLine="1"/>
              <w:rPr>
                <w:rFonts w:ascii="Times New Roman" w:hAnsi="Times New Roman"/>
                <w:sz w:val="28"/>
                <w:szCs w:val="28"/>
              </w:rPr>
            </w:pPr>
            <w:r w:rsidRPr="00775240">
              <w:rPr>
                <w:rFonts w:ascii="Times New Roman" w:hAnsi="Times New Roman"/>
                <w:sz w:val="28"/>
                <w:szCs w:val="28"/>
              </w:rPr>
              <w:t>ПІБ хворого:</w:t>
            </w:r>
          </w:p>
        </w:tc>
        <w:tc>
          <w:tcPr>
            <w:tcW w:w="7057" w:type="dxa"/>
            <w:gridSpan w:val="10"/>
            <w:tcBorders>
              <w:top w:val="single" w:sz="4" w:space="0" w:color="auto"/>
              <w:left w:val="nil"/>
              <w:bottom w:val="single" w:sz="4" w:space="0" w:color="auto"/>
              <w:right w:val="single" w:sz="4" w:space="0" w:color="auto"/>
            </w:tcBorders>
          </w:tcPr>
          <w:p w:rsidR="0073582F" w:rsidRPr="00775240" w:rsidRDefault="0073582F" w:rsidP="0067715E">
            <w:pPr>
              <w:spacing w:after="0" w:line="240" w:lineRule="auto"/>
              <w:ind w:firstLine="1"/>
              <w:jc w:val="center"/>
              <w:rPr>
                <w:rFonts w:ascii="Times New Roman" w:hAnsi="Times New Roman"/>
                <w:sz w:val="28"/>
                <w:szCs w:val="28"/>
              </w:rPr>
            </w:pPr>
            <w:r w:rsidRPr="00775240">
              <w:rPr>
                <w:rFonts w:ascii="Times New Roman" w:hAnsi="Times New Roman"/>
                <w:sz w:val="28"/>
                <w:szCs w:val="28"/>
              </w:rPr>
              <w:t>ТМП</w:t>
            </w:r>
          </w:p>
        </w:tc>
      </w:tr>
      <w:tr w:rsidR="0073582F" w:rsidRPr="00775240" w:rsidTr="00AE0EF8">
        <w:tc>
          <w:tcPr>
            <w:tcW w:w="425" w:type="dxa"/>
          </w:tcPr>
          <w:p w:rsidR="0073582F" w:rsidRPr="00775240" w:rsidRDefault="0073582F" w:rsidP="0067715E">
            <w:pPr>
              <w:pStyle w:val="ListParagraph"/>
              <w:numPr>
                <w:ilvl w:val="0"/>
                <w:numId w:val="19"/>
              </w:numPr>
              <w:spacing w:line="360" w:lineRule="auto"/>
              <w:ind w:firstLine="709"/>
              <w:jc w:val="center"/>
              <w:rPr>
                <w:rFonts w:ascii="Times New Roman" w:hAnsi="Times New Roman"/>
                <w:sz w:val="28"/>
                <w:szCs w:val="28"/>
              </w:rPr>
            </w:pPr>
          </w:p>
        </w:tc>
        <w:tc>
          <w:tcPr>
            <w:tcW w:w="2549" w:type="dxa"/>
            <w:gridSpan w:val="2"/>
          </w:tcPr>
          <w:p w:rsidR="0073582F" w:rsidRPr="00775240" w:rsidRDefault="0073582F" w:rsidP="0067715E">
            <w:pPr>
              <w:spacing w:after="0" w:line="240" w:lineRule="auto"/>
              <w:ind w:firstLine="1"/>
              <w:rPr>
                <w:rFonts w:ascii="Times New Roman" w:hAnsi="Times New Roman"/>
                <w:sz w:val="28"/>
                <w:szCs w:val="28"/>
              </w:rPr>
            </w:pPr>
            <w:r w:rsidRPr="00775240">
              <w:rPr>
                <w:rFonts w:ascii="Times New Roman" w:hAnsi="Times New Roman"/>
                <w:sz w:val="28"/>
                <w:szCs w:val="28"/>
              </w:rPr>
              <w:t>Дата народження:</w:t>
            </w:r>
          </w:p>
        </w:tc>
        <w:tc>
          <w:tcPr>
            <w:tcW w:w="7057" w:type="dxa"/>
            <w:gridSpan w:val="10"/>
            <w:tcBorders>
              <w:top w:val="single" w:sz="4" w:space="0" w:color="auto"/>
              <w:left w:val="nil"/>
              <w:bottom w:val="single" w:sz="4" w:space="0" w:color="auto"/>
              <w:right w:val="single" w:sz="4" w:space="0" w:color="auto"/>
            </w:tcBorders>
          </w:tcPr>
          <w:p w:rsidR="0073582F" w:rsidRPr="00775240" w:rsidRDefault="0073582F" w:rsidP="0067715E">
            <w:pPr>
              <w:spacing w:after="0" w:line="240" w:lineRule="auto"/>
              <w:ind w:firstLine="1"/>
              <w:rPr>
                <w:rFonts w:ascii="Times New Roman" w:hAnsi="Times New Roman"/>
                <w:sz w:val="28"/>
                <w:szCs w:val="28"/>
              </w:rPr>
            </w:pPr>
            <w:r w:rsidRPr="00775240">
              <w:rPr>
                <w:rFonts w:ascii="Times New Roman" w:hAnsi="Times New Roman"/>
                <w:sz w:val="28"/>
                <w:szCs w:val="28"/>
              </w:rPr>
              <w:t>«____»________ р.,          повних років:</w:t>
            </w:r>
          </w:p>
        </w:tc>
      </w:tr>
      <w:tr w:rsidR="0073582F" w:rsidRPr="00775240" w:rsidTr="00AE0EF8">
        <w:tc>
          <w:tcPr>
            <w:tcW w:w="425" w:type="dxa"/>
          </w:tcPr>
          <w:p w:rsidR="0073582F" w:rsidRPr="00775240" w:rsidRDefault="0073582F" w:rsidP="0067715E">
            <w:pPr>
              <w:pStyle w:val="ListParagraph"/>
              <w:numPr>
                <w:ilvl w:val="0"/>
                <w:numId w:val="19"/>
              </w:numPr>
              <w:spacing w:line="360" w:lineRule="auto"/>
              <w:ind w:firstLine="709"/>
              <w:jc w:val="center"/>
              <w:rPr>
                <w:rFonts w:ascii="Times New Roman" w:hAnsi="Times New Roman"/>
                <w:sz w:val="28"/>
                <w:szCs w:val="28"/>
              </w:rPr>
            </w:pPr>
          </w:p>
        </w:tc>
        <w:tc>
          <w:tcPr>
            <w:tcW w:w="2549" w:type="dxa"/>
            <w:gridSpan w:val="2"/>
          </w:tcPr>
          <w:p w:rsidR="0073582F" w:rsidRPr="00775240" w:rsidRDefault="0073582F" w:rsidP="0067715E">
            <w:pPr>
              <w:spacing w:after="0" w:line="240" w:lineRule="auto"/>
              <w:ind w:firstLine="1"/>
              <w:rPr>
                <w:rFonts w:ascii="Times New Roman" w:hAnsi="Times New Roman"/>
                <w:sz w:val="28"/>
                <w:szCs w:val="28"/>
              </w:rPr>
            </w:pPr>
            <w:r w:rsidRPr="00775240">
              <w:rPr>
                <w:rFonts w:ascii="Times New Roman" w:hAnsi="Times New Roman"/>
                <w:sz w:val="28"/>
                <w:szCs w:val="28"/>
              </w:rPr>
              <w:t>Стать:</w:t>
            </w:r>
          </w:p>
        </w:tc>
        <w:tc>
          <w:tcPr>
            <w:tcW w:w="7057" w:type="dxa"/>
            <w:gridSpan w:val="10"/>
            <w:tcBorders>
              <w:top w:val="single" w:sz="4" w:space="0" w:color="auto"/>
              <w:left w:val="nil"/>
              <w:bottom w:val="single" w:sz="4" w:space="0" w:color="auto"/>
              <w:right w:val="single" w:sz="4" w:space="0" w:color="auto"/>
            </w:tcBorders>
          </w:tcPr>
          <w:p w:rsidR="0073582F" w:rsidRPr="00775240" w:rsidRDefault="0073582F" w:rsidP="0067715E">
            <w:pPr>
              <w:spacing w:after="0" w:line="240" w:lineRule="auto"/>
              <w:ind w:firstLine="1"/>
              <w:rPr>
                <w:rFonts w:ascii="Times New Roman" w:hAnsi="Times New Roman"/>
                <w:noProof/>
                <w:sz w:val="28"/>
                <w:szCs w:val="28"/>
              </w:rPr>
            </w:pPr>
            <w:r>
              <w:rPr>
                <w:noProof/>
                <w:lang w:val="en-US" w:eastAsia="en-US"/>
              </w:rPr>
              <w:pict>
                <v:rect id="Прямоугольник 3" o:spid="_x0000_s1376" style="position:absolute;left:0;text-align:left;margin-left:63.25pt;margin-top:2.55pt;width:8.6pt;height:7.45pt;z-index:251653120;visibility:visible;mso-position-horizontal-relative:text;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" fillcolor="window" strokecolor="windowText" strokeweight="1pt">
                  <v:path arrowok="t"/>
                  <w10:wrap anchory="page"/>
                </v:rect>
              </w:pict>
            </w:r>
            <w:r>
              <w:rPr>
                <w:noProof/>
                <w:lang w:val="en-US" w:eastAsia="en-US"/>
              </w:rPr>
              <w:pict>
                <v:rect id="Прямоугольник 2" o:spid="_x0000_s1377" style="position:absolute;left:0;text-align:left;margin-left:11.85pt;margin-top:2.65pt;width:8.6pt;height:7.45pt;z-index:251656192;visibility:visible;mso-position-horizontal-relative:text;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" fillcolor="window" strokecolor="windowText" strokeweight="1pt">
                  <v:path arrowok="t"/>
                  <w10:wrap anchory="page"/>
                </v:rect>
              </w:pict>
            </w:r>
            <w:r w:rsidRPr="00775240">
              <w:rPr>
                <w:rFonts w:ascii="Times New Roman" w:hAnsi="Times New Roman"/>
                <w:sz w:val="28"/>
                <w:szCs w:val="28"/>
              </w:rPr>
              <w:t xml:space="preserve">         чол.           +   жін. </w:t>
            </w:r>
          </w:p>
        </w:tc>
      </w:tr>
      <w:tr w:rsidR="0073582F" w:rsidRPr="00775240" w:rsidTr="00AE0EF8">
        <w:tc>
          <w:tcPr>
            <w:tcW w:w="425" w:type="dxa"/>
          </w:tcPr>
          <w:p w:rsidR="0073582F" w:rsidRPr="00775240" w:rsidRDefault="0073582F" w:rsidP="0067715E">
            <w:pPr>
              <w:pStyle w:val="ListParagraph"/>
              <w:numPr>
                <w:ilvl w:val="0"/>
                <w:numId w:val="19"/>
              </w:numPr>
              <w:spacing w:line="360" w:lineRule="auto"/>
              <w:ind w:firstLine="709"/>
              <w:jc w:val="center"/>
              <w:rPr>
                <w:rFonts w:ascii="Times New Roman" w:hAnsi="Times New Roman"/>
                <w:sz w:val="28"/>
                <w:szCs w:val="28"/>
              </w:rPr>
            </w:pPr>
          </w:p>
        </w:tc>
        <w:tc>
          <w:tcPr>
            <w:tcW w:w="9606" w:type="dxa"/>
            <w:gridSpan w:val="12"/>
            <w:tcBorders>
              <w:top w:val="nil"/>
              <w:left w:val="nil"/>
              <w:bottom w:val="single" w:sz="4" w:space="0" w:color="auto"/>
              <w:right w:val="single" w:sz="4" w:space="0" w:color="auto"/>
            </w:tcBorders>
          </w:tcPr>
          <w:p w:rsidR="0073582F" w:rsidRPr="00775240" w:rsidRDefault="0073582F" w:rsidP="0067715E">
            <w:pPr>
              <w:spacing w:after="0" w:line="240" w:lineRule="auto"/>
              <w:ind w:firstLine="1"/>
              <w:rPr>
                <w:rFonts w:ascii="Times New Roman" w:hAnsi="Times New Roman"/>
                <w:sz w:val="28"/>
                <w:szCs w:val="28"/>
              </w:rPr>
            </w:pPr>
            <w:r w:rsidRPr="00775240">
              <w:rPr>
                <w:rFonts w:ascii="Times New Roman" w:hAnsi="Times New Roman"/>
                <w:sz w:val="28"/>
                <w:szCs w:val="28"/>
              </w:rPr>
              <w:t xml:space="preserve">Телефон для зв’язку  з </w:t>
            </w:r>
            <w:r w:rsidRPr="00775240">
              <w:rPr>
                <w:rFonts w:ascii="Times New Roman" w:hAnsi="Times New Roman"/>
                <w:noProof/>
                <w:sz w:val="28"/>
                <w:szCs w:val="28"/>
                <w:lang w:eastAsia="ru-RU"/>
              </w:rPr>
              <w:t>пацієнтом або його рідними (обов’язково):</w:t>
            </w:r>
          </w:p>
        </w:tc>
      </w:tr>
      <w:tr w:rsidR="0073582F" w:rsidRPr="00775240" w:rsidTr="00AE0EF8">
        <w:trPr>
          <w:trHeight w:val="624"/>
        </w:trPr>
        <w:tc>
          <w:tcPr>
            <w:tcW w:w="425" w:type="dxa"/>
          </w:tcPr>
          <w:p w:rsidR="0073582F" w:rsidRPr="00775240" w:rsidRDefault="0073582F" w:rsidP="0067715E">
            <w:pPr>
              <w:pStyle w:val="ListParagraph"/>
              <w:numPr>
                <w:ilvl w:val="0"/>
                <w:numId w:val="19"/>
              </w:numPr>
              <w:spacing w:line="360" w:lineRule="auto"/>
              <w:ind w:firstLine="709"/>
              <w:jc w:val="center"/>
              <w:rPr>
                <w:rFonts w:ascii="Times New Roman" w:hAnsi="Times New Roman"/>
                <w:sz w:val="28"/>
                <w:szCs w:val="28"/>
              </w:rPr>
            </w:pPr>
          </w:p>
        </w:tc>
        <w:tc>
          <w:tcPr>
            <w:tcW w:w="9606" w:type="dxa"/>
            <w:gridSpan w:val="12"/>
            <w:tcBorders>
              <w:top w:val="single" w:sz="4" w:space="0" w:color="auto"/>
              <w:left w:val="nil"/>
              <w:bottom w:val="nil"/>
              <w:right w:val="single" w:sz="4" w:space="0" w:color="auto"/>
            </w:tcBorders>
          </w:tcPr>
          <w:p w:rsidR="0073582F" w:rsidRPr="00775240" w:rsidRDefault="0073582F" w:rsidP="0067715E">
            <w:pPr>
              <w:spacing w:after="0" w:line="240" w:lineRule="auto"/>
              <w:ind w:firstLine="1"/>
              <w:rPr>
                <w:rFonts w:ascii="Times New Roman" w:hAnsi="Times New Roman"/>
                <w:sz w:val="28"/>
                <w:szCs w:val="28"/>
              </w:rPr>
            </w:pPr>
            <w:r w:rsidRPr="00775240">
              <w:rPr>
                <w:rFonts w:ascii="Times New Roman" w:hAnsi="Times New Roman"/>
                <w:b/>
                <w:sz w:val="28"/>
                <w:szCs w:val="28"/>
              </w:rPr>
              <w:t>Діагноз</w:t>
            </w:r>
            <w:r w:rsidRPr="00775240">
              <w:rPr>
                <w:rFonts w:ascii="Times New Roman" w:hAnsi="Times New Roman"/>
                <w:sz w:val="28"/>
                <w:szCs w:val="28"/>
              </w:rPr>
              <w:t xml:space="preserve"> (підкреслити): Ішемічний інсульт / </w:t>
            </w:r>
            <w:r w:rsidRPr="00775240">
              <w:rPr>
                <w:rFonts w:ascii="Times New Roman" w:hAnsi="Times New Roman"/>
                <w:sz w:val="28"/>
                <w:szCs w:val="28"/>
                <w:u w:val="single"/>
              </w:rPr>
              <w:t>Геморагічний інсульт</w:t>
            </w:r>
            <w:r w:rsidRPr="00775240">
              <w:rPr>
                <w:rFonts w:ascii="Times New Roman" w:hAnsi="Times New Roman"/>
                <w:sz w:val="28"/>
                <w:szCs w:val="28"/>
              </w:rPr>
              <w:t xml:space="preserve"> (САК / </w:t>
            </w:r>
            <w:r w:rsidRPr="00775240">
              <w:rPr>
                <w:rFonts w:ascii="Times New Roman" w:hAnsi="Times New Roman"/>
                <w:sz w:val="28"/>
                <w:szCs w:val="28"/>
                <w:u w:val="single"/>
              </w:rPr>
              <w:t xml:space="preserve">внутрішньо мозковий крововилив </w:t>
            </w:r>
            <w:r w:rsidRPr="00775240">
              <w:rPr>
                <w:rFonts w:ascii="Times New Roman" w:hAnsi="Times New Roman"/>
                <w:sz w:val="28"/>
                <w:szCs w:val="28"/>
              </w:rPr>
              <w:t>з / без прориву крові у шлуночки / Не уточнений характер інсульту (діагностований лише клінічно)</w:t>
            </w:r>
          </w:p>
        </w:tc>
      </w:tr>
      <w:tr w:rsidR="0073582F" w:rsidRPr="00775240" w:rsidTr="00AE0EF8">
        <w:trPr>
          <w:trHeight w:val="340"/>
        </w:trPr>
        <w:tc>
          <w:tcPr>
            <w:tcW w:w="425" w:type="dxa"/>
          </w:tcPr>
          <w:p w:rsidR="0073582F" w:rsidRPr="00775240" w:rsidRDefault="0073582F" w:rsidP="0067715E">
            <w:pPr>
              <w:pStyle w:val="ListParagraph"/>
              <w:numPr>
                <w:ilvl w:val="0"/>
                <w:numId w:val="19"/>
              </w:numPr>
              <w:spacing w:line="360" w:lineRule="auto"/>
              <w:ind w:firstLine="709"/>
              <w:jc w:val="center"/>
              <w:rPr>
                <w:rFonts w:ascii="Times New Roman" w:hAnsi="Times New Roman"/>
                <w:sz w:val="28"/>
                <w:szCs w:val="28"/>
              </w:rPr>
            </w:pPr>
          </w:p>
        </w:tc>
        <w:tc>
          <w:tcPr>
            <w:tcW w:w="9606" w:type="dxa"/>
            <w:gridSpan w:val="12"/>
            <w:tcBorders>
              <w:top w:val="nil"/>
              <w:left w:val="nil"/>
              <w:bottom w:val="single" w:sz="4" w:space="0" w:color="auto"/>
              <w:right w:val="single" w:sz="4" w:space="0" w:color="auto"/>
            </w:tcBorders>
          </w:tcPr>
          <w:p w:rsidR="0073582F" w:rsidRPr="00775240" w:rsidRDefault="0073582F" w:rsidP="0067715E">
            <w:pPr>
              <w:spacing w:after="0" w:line="240" w:lineRule="auto"/>
              <w:ind w:firstLine="1"/>
              <w:rPr>
                <w:rFonts w:ascii="Times New Roman" w:hAnsi="Times New Roman"/>
                <w:sz w:val="28"/>
                <w:szCs w:val="28"/>
              </w:rPr>
            </w:pPr>
            <w:r w:rsidRPr="00775240">
              <w:rPr>
                <w:rFonts w:ascii="Times New Roman" w:hAnsi="Times New Roman"/>
                <w:sz w:val="28"/>
                <w:szCs w:val="28"/>
              </w:rPr>
              <w:t>Інсульт первинний / повторний (вказати при можливості дату попереднього інсульту_________________)</w:t>
            </w:r>
          </w:p>
        </w:tc>
      </w:tr>
      <w:tr w:rsidR="0073582F" w:rsidRPr="00775240" w:rsidTr="00AE0EF8">
        <w:trPr>
          <w:trHeight w:val="340"/>
        </w:trPr>
        <w:tc>
          <w:tcPr>
            <w:tcW w:w="425" w:type="dxa"/>
          </w:tcPr>
          <w:p w:rsidR="0073582F" w:rsidRPr="00775240" w:rsidRDefault="0073582F" w:rsidP="0067715E">
            <w:pPr>
              <w:pStyle w:val="ListParagraph"/>
              <w:numPr>
                <w:ilvl w:val="0"/>
                <w:numId w:val="19"/>
              </w:numPr>
              <w:spacing w:line="360" w:lineRule="auto"/>
              <w:ind w:firstLine="709"/>
              <w:jc w:val="center"/>
              <w:rPr>
                <w:rFonts w:ascii="Times New Roman" w:hAnsi="Times New Roman"/>
                <w:sz w:val="28"/>
                <w:szCs w:val="28"/>
              </w:rPr>
            </w:pPr>
          </w:p>
        </w:tc>
        <w:tc>
          <w:tcPr>
            <w:tcW w:w="2549" w:type="dxa"/>
            <w:gridSpan w:val="2"/>
            <w:tcBorders>
              <w:top w:val="single" w:sz="4" w:space="0" w:color="auto"/>
              <w:left w:val="nil"/>
              <w:bottom w:val="nil"/>
              <w:right w:val="nil"/>
            </w:tcBorders>
          </w:tcPr>
          <w:p w:rsidR="0073582F" w:rsidRPr="00775240" w:rsidRDefault="0073582F" w:rsidP="0067715E">
            <w:pPr>
              <w:spacing w:after="0" w:line="240" w:lineRule="auto"/>
              <w:ind w:firstLine="1"/>
              <w:rPr>
                <w:rFonts w:ascii="Times New Roman" w:hAnsi="Times New Roman"/>
                <w:sz w:val="28"/>
                <w:szCs w:val="28"/>
              </w:rPr>
            </w:pPr>
            <w:r w:rsidRPr="00775240">
              <w:rPr>
                <w:rFonts w:ascii="Times New Roman" w:hAnsi="Times New Roman"/>
                <w:sz w:val="28"/>
                <w:szCs w:val="28"/>
              </w:rPr>
              <w:t>Дата захворювання:</w:t>
            </w:r>
          </w:p>
        </w:tc>
        <w:tc>
          <w:tcPr>
            <w:tcW w:w="7057" w:type="dxa"/>
            <w:gridSpan w:val="10"/>
            <w:tcBorders>
              <w:top w:val="single" w:sz="4" w:space="0" w:color="auto"/>
              <w:left w:val="nil"/>
              <w:bottom w:val="nil"/>
              <w:right w:val="single" w:sz="4" w:space="0" w:color="auto"/>
            </w:tcBorders>
          </w:tcPr>
          <w:p w:rsidR="0073582F" w:rsidRPr="00775240" w:rsidRDefault="0073582F" w:rsidP="0067715E">
            <w:pPr>
              <w:spacing w:after="0" w:line="240" w:lineRule="auto"/>
              <w:ind w:firstLine="1"/>
              <w:rPr>
                <w:rFonts w:ascii="Times New Roman" w:hAnsi="Times New Roman"/>
                <w:sz w:val="28"/>
                <w:szCs w:val="28"/>
              </w:rPr>
            </w:pPr>
            <w:r w:rsidRPr="00775240">
              <w:rPr>
                <w:rFonts w:ascii="Times New Roman" w:hAnsi="Times New Roman"/>
                <w:sz w:val="28"/>
                <w:szCs w:val="28"/>
              </w:rPr>
              <w:t>«____»____________ р.,          близько____ години</w:t>
            </w:r>
          </w:p>
        </w:tc>
      </w:tr>
      <w:tr w:rsidR="0073582F" w:rsidRPr="00775240" w:rsidTr="00AE0EF8">
        <w:trPr>
          <w:trHeight w:val="340"/>
        </w:trPr>
        <w:tc>
          <w:tcPr>
            <w:tcW w:w="425" w:type="dxa"/>
          </w:tcPr>
          <w:p w:rsidR="0073582F" w:rsidRPr="00775240" w:rsidRDefault="0073582F" w:rsidP="0067715E">
            <w:pPr>
              <w:pStyle w:val="ListParagraph"/>
              <w:numPr>
                <w:ilvl w:val="0"/>
                <w:numId w:val="19"/>
              </w:numPr>
              <w:spacing w:line="360" w:lineRule="auto"/>
              <w:ind w:firstLine="709"/>
              <w:jc w:val="center"/>
              <w:rPr>
                <w:rFonts w:ascii="Times New Roman" w:hAnsi="Times New Roman"/>
                <w:sz w:val="28"/>
                <w:szCs w:val="28"/>
              </w:rPr>
            </w:pPr>
          </w:p>
        </w:tc>
        <w:tc>
          <w:tcPr>
            <w:tcW w:w="9606" w:type="dxa"/>
            <w:gridSpan w:val="12"/>
            <w:tcBorders>
              <w:top w:val="nil"/>
              <w:left w:val="nil"/>
              <w:bottom w:val="nil"/>
              <w:right w:val="single" w:sz="4" w:space="0" w:color="auto"/>
            </w:tcBorders>
          </w:tcPr>
          <w:p w:rsidR="0073582F" w:rsidRPr="00775240" w:rsidRDefault="0073582F" w:rsidP="0067715E">
            <w:pPr>
              <w:spacing w:after="0" w:line="240" w:lineRule="auto"/>
              <w:ind w:firstLine="1"/>
              <w:rPr>
                <w:rFonts w:ascii="Times New Roman" w:hAnsi="Times New Roman"/>
                <w:sz w:val="28"/>
                <w:szCs w:val="28"/>
              </w:rPr>
            </w:pPr>
            <w:r w:rsidRPr="00775240">
              <w:rPr>
                <w:rFonts w:ascii="Times New Roman" w:hAnsi="Times New Roman"/>
                <w:sz w:val="28"/>
                <w:szCs w:val="28"/>
              </w:rPr>
              <w:t>Дата звернення за медичною допомогою: «_____»_______________ р., ______год _____хв06</w:t>
            </w:r>
          </w:p>
        </w:tc>
      </w:tr>
      <w:tr w:rsidR="0073582F" w:rsidRPr="00775240" w:rsidTr="00AE0EF8">
        <w:trPr>
          <w:trHeight w:val="340"/>
        </w:trPr>
        <w:tc>
          <w:tcPr>
            <w:tcW w:w="425" w:type="dxa"/>
          </w:tcPr>
          <w:p w:rsidR="0073582F" w:rsidRPr="00775240" w:rsidRDefault="0073582F" w:rsidP="0067715E">
            <w:pPr>
              <w:pStyle w:val="ListParagraph"/>
              <w:numPr>
                <w:ilvl w:val="0"/>
                <w:numId w:val="19"/>
              </w:numPr>
              <w:spacing w:line="360" w:lineRule="auto"/>
              <w:ind w:firstLine="709"/>
              <w:jc w:val="center"/>
              <w:rPr>
                <w:rFonts w:ascii="Times New Roman" w:hAnsi="Times New Roman"/>
                <w:sz w:val="28"/>
                <w:szCs w:val="28"/>
              </w:rPr>
            </w:pPr>
          </w:p>
        </w:tc>
        <w:tc>
          <w:tcPr>
            <w:tcW w:w="2549" w:type="dxa"/>
            <w:gridSpan w:val="2"/>
          </w:tcPr>
          <w:p w:rsidR="0073582F" w:rsidRPr="00775240" w:rsidRDefault="0073582F" w:rsidP="0067715E">
            <w:pPr>
              <w:spacing w:after="0" w:line="240" w:lineRule="auto"/>
              <w:ind w:firstLine="1"/>
              <w:rPr>
                <w:rFonts w:ascii="Times New Roman" w:hAnsi="Times New Roman"/>
                <w:sz w:val="28"/>
                <w:szCs w:val="28"/>
              </w:rPr>
            </w:pPr>
            <w:r w:rsidRPr="00775240">
              <w:rPr>
                <w:rFonts w:ascii="Times New Roman" w:hAnsi="Times New Roman"/>
                <w:sz w:val="28"/>
                <w:szCs w:val="28"/>
              </w:rPr>
              <w:t>Дата госпіталізації:</w:t>
            </w:r>
          </w:p>
        </w:tc>
        <w:tc>
          <w:tcPr>
            <w:tcW w:w="7057" w:type="dxa"/>
            <w:gridSpan w:val="10"/>
            <w:tcBorders>
              <w:top w:val="nil"/>
              <w:left w:val="nil"/>
              <w:bottom w:val="nil"/>
              <w:right w:val="single" w:sz="4" w:space="0" w:color="auto"/>
            </w:tcBorders>
          </w:tcPr>
          <w:p w:rsidR="0073582F" w:rsidRPr="00775240" w:rsidRDefault="0073582F" w:rsidP="0067715E">
            <w:pPr>
              <w:spacing w:after="0" w:line="240" w:lineRule="auto"/>
              <w:ind w:firstLine="1"/>
              <w:rPr>
                <w:rFonts w:ascii="Times New Roman" w:hAnsi="Times New Roman"/>
                <w:sz w:val="28"/>
                <w:szCs w:val="28"/>
              </w:rPr>
            </w:pPr>
            <w:r w:rsidRPr="00775240">
              <w:rPr>
                <w:rFonts w:ascii="Times New Roman" w:hAnsi="Times New Roman"/>
                <w:sz w:val="28"/>
                <w:szCs w:val="28"/>
              </w:rPr>
              <w:t>«____»____________ р.,          ____ год ____хв</w:t>
            </w:r>
          </w:p>
        </w:tc>
      </w:tr>
      <w:tr w:rsidR="0073582F" w:rsidRPr="00775240" w:rsidTr="00AE0EF8">
        <w:trPr>
          <w:trHeight w:val="340"/>
        </w:trPr>
        <w:tc>
          <w:tcPr>
            <w:tcW w:w="425" w:type="dxa"/>
          </w:tcPr>
          <w:p w:rsidR="0073582F" w:rsidRPr="00775240" w:rsidRDefault="0073582F" w:rsidP="0067715E">
            <w:pPr>
              <w:pStyle w:val="ListParagraph"/>
              <w:numPr>
                <w:ilvl w:val="0"/>
                <w:numId w:val="19"/>
              </w:numPr>
              <w:spacing w:line="360" w:lineRule="auto"/>
              <w:ind w:firstLine="709"/>
              <w:jc w:val="center"/>
              <w:rPr>
                <w:rFonts w:ascii="Times New Roman" w:hAnsi="Times New Roman"/>
                <w:sz w:val="28"/>
                <w:szCs w:val="28"/>
              </w:rPr>
            </w:pPr>
          </w:p>
        </w:tc>
        <w:tc>
          <w:tcPr>
            <w:tcW w:w="9606" w:type="dxa"/>
            <w:gridSpan w:val="12"/>
            <w:tcBorders>
              <w:top w:val="nil"/>
              <w:left w:val="nil"/>
              <w:bottom w:val="nil"/>
              <w:right w:val="single" w:sz="4" w:space="0" w:color="auto"/>
            </w:tcBorders>
          </w:tcPr>
          <w:p w:rsidR="0073582F" w:rsidRPr="00775240" w:rsidRDefault="0073582F" w:rsidP="0067715E">
            <w:pPr>
              <w:spacing w:after="0" w:line="240" w:lineRule="auto"/>
              <w:ind w:firstLine="1"/>
              <w:rPr>
                <w:rFonts w:ascii="Times New Roman" w:hAnsi="Times New Roman"/>
                <w:sz w:val="28"/>
                <w:szCs w:val="28"/>
              </w:rPr>
            </w:pPr>
            <w:r w:rsidRPr="00775240">
              <w:rPr>
                <w:rFonts w:ascii="Times New Roman" w:hAnsi="Times New Roman"/>
                <w:sz w:val="28"/>
                <w:szCs w:val="28"/>
              </w:rPr>
              <w:t>Доставлений в стаціонар бригадою ШМД/ акт само звернення/ інше (_____________________________)</w:t>
            </w:r>
          </w:p>
        </w:tc>
      </w:tr>
      <w:tr w:rsidR="0073582F" w:rsidRPr="00775240" w:rsidTr="00AE0EF8">
        <w:trPr>
          <w:trHeight w:val="340"/>
        </w:trPr>
        <w:tc>
          <w:tcPr>
            <w:tcW w:w="425" w:type="dxa"/>
          </w:tcPr>
          <w:p w:rsidR="0073582F" w:rsidRPr="00775240" w:rsidRDefault="0073582F" w:rsidP="0067715E">
            <w:pPr>
              <w:pStyle w:val="ListParagraph"/>
              <w:numPr>
                <w:ilvl w:val="0"/>
                <w:numId w:val="19"/>
              </w:numPr>
              <w:spacing w:line="360" w:lineRule="auto"/>
              <w:ind w:firstLine="709"/>
              <w:jc w:val="center"/>
              <w:rPr>
                <w:rFonts w:ascii="Times New Roman" w:hAnsi="Times New Roman"/>
                <w:sz w:val="28"/>
                <w:szCs w:val="28"/>
              </w:rPr>
            </w:pPr>
          </w:p>
        </w:tc>
        <w:tc>
          <w:tcPr>
            <w:tcW w:w="2549" w:type="dxa"/>
            <w:gridSpan w:val="2"/>
          </w:tcPr>
          <w:p w:rsidR="0073582F" w:rsidRPr="00775240" w:rsidRDefault="0073582F" w:rsidP="0067715E">
            <w:pPr>
              <w:spacing w:after="0" w:line="240" w:lineRule="auto"/>
              <w:ind w:firstLine="1"/>
              <w:rPr>
                <w:rFonts w:ascii="Times New Roman" w:hAnsi="Times New Roman"/>
                <w:sz w:val="28"/>
                <w:szCs w:val="28"/>
              </w:rPr>
            </w:pPr>
            <w:r w:rsidRPr="00775240">
              <w:rPr>
                <w:rFonts w:ascii="Times New Roman" w:hAnsi="Times New Roman"/>
                <w:sz w:val="28"/>
                <w:szCs w:val="28"/>
              </w:rPr>
              <w:t>Госпіталізований через:</w:t>
            </w:r>
          </w:p>
        </w:tc>
        <w:tc>
          <w:tcPr>
            <w:tcW w:w="7057" w:type="dxa"/>
            <w:gridSpan w:val="10"/>
            <w:tcBorders>
              <w:top w:val="nil"/>
              <w:left w:val="nil"/>
              <w:bottom w:val="single" w:sz="4" w:space="0" w:color="auto"/>
              <w:right w:val="single" w:sz="4" w:space="0" w:color="auto"/>
            </w:tcBorders>
          </w:tcPr>
          <w:p w:rsidR="0073582F" w:rsidRPr="00775240" w:rsidRDefault="0073582F" w:rsidP="0067715E">
            <w:pPr>
              <w:spacing w:after="0" w:line="240" w:lineRule="auto"/>
              <w:ind w:firstLine="1"/>
              <w:rPr>
                <w:rFonts w:ascii="Times New Roman" w:hAnsi="Times New Roman"/>
                <w:sz w:val="28"/>
                <w:szCs w:val="28"/>
              </w:rPr>
            </w:pPr>
            <w:r w:rsidRPr="00775240">
              <w:rPr>
                <w:rFonts w:ascii="Times New Roman" w:hAnsi="Times New Roman"/>
                <w:sz w:val="28"/>
                <w:szCs w:val="28"/>
              </w:rPr>
              <w:t xml:space="preserve">  ____ годин ____ діб (підкреслити)</w:t>
            </w:r>
          </w:p>
        </w:tc>
      </w:tr>
      <w:tr w:rsidR="0073582F" w:rsidRPr="00775240" w:rsidTr="00AE0EF8">
        <w:tc>
          <w:tcPr>
            <w:tcW w:w="425" w:type="dxa"/>
          </w:tcPr>
          <w:p w:rsidR="0073582F" w:rsidRPr="00775240" w:rsidRDefault="0073582F" w:rsidP="0067715E">
            <w:pPr>
              <w:pStyle w:val="ListParagraph"/>
              <w:numPr>
                <w:ilvl w:val="0"/>
                <w:numId w:val="19"/>
              </w:numPr>
              <w:spacing w:line="360" w:lineRule="auto"/>
              <w:ind w:firstLine="709"/>
              <w:jc w:val="center"/>
              <w:rPr>
                <w:rFonts w:ascii="Times New Roman" w:hAnsi="Times New Roman"/>
                <w:sz w:val="28"/>
                <w:szCs w:val="28"/>
              </w:rPr>
            </w:pPr>
          </w:p>
        </w:tc>
        <w:tc>
          <w:tcPr>
            <w:tcW w:w="2549" w:type="dxa"/>
            <w:gridSpan w:val="2"/>
          </w:tcPr>
          <w:p w:rsidR="0073582F" w:rsidRPr="00775240" w:rsidRDefault="0073582F" w:rsidP="0067715E">
            <w:pPr>
              <w:spacing w:after="0" w:line="240" w:lineRule="auto"/>
              <w:ind w:firstLine="1"/>
              <w:rPr>
                <w:rFonts w:ascii="Times New Roman" w:hAnsi="Times New Roman"/>
                <w:sz w:val="28"/>
                <w:szCs w:val="28"/>
              </w:rPr>
            </w:pPr>
            <w:r w:rsidRPr="00775240">
              <w:rPr>
                <w:rFonts w:ascii="Times New Roman" w:hAnsi="Times New Roman"/>
                <w:sz w:val="28"/>
                <w:szCs w:val="28"/>
              </w:rPr>
              <w:t>При пізній госпіталізації вказати причини:</w:t>
            </w:r>
          </w:p>
        </w:tc>
        <w:tc>
          <w:tcPr>
            <w:tcW w:w="7057" w:type="dxa"/>
            <w:gridSpan w:val="10"/>
            <w:tcBorders>
              <w:top w:val="single" w:sz="4" w:space="0" w:color="auto"/>
              <w:left w:val="nil"/>
              <w:bottom w:val="single" w:sz="4" w:space="0" w:color="auto"/>
              <w:right w:val="single" w:sz="4" w:space="0" w:color="auto"/>
            </w:tcBorders>
          </w:tcPr>
          <w:p w:rsidR="0073582F" w:rsidRPr="00775240" w:rsidRDefault="0073582F" w:rsidP="0067715E">
            <w:pPr>
              <w:spacing w:after="0" w:line="240" w:lineRule="auto"/>
              <w:ind w:firstLine="1"/>
              <w:rPr>
                <w:rFonts w:ascii="Times New Roman" w:hAnsi="Times New Roman"/>
                <w:sz w:val="28"/>
                <w:szCs w:val="28"/>
              </w:rPr>
            </w:pPr>
          </w:p>
        </w:tc>
      </w:tr>
      <w:tr w:rsidR="0073582F" w:rsidRPr="00775240" w:rsidTr="00AE0EF8">
        <w:trPr>
          <w:trHeight w:val="333"/>
        </w:trPr>
        <w:tc>
          <w:tcPr>
            <w:tcW w:w="425" w:type="dxa"/>
          </w:tcPr>
          <w:p w:rsidR="0073582F" w:rsidRPr="00775240" w:rsidRDefault="0073582F" w:rsidP="0067715E">
            <w:pPr>
              <w:pStyle w:val="ListParagraph"/>
              <w:numPr>
                <w:ilvl w:val="0"/>
                <w:numId w:val="19"/>
              </w:numPr>
              <w:spacing w:line="360" w:lineRule="auto"/>
              <w:ind w:firstLine="709"/>
              <w:jc w:val="center"/>
              <w:rPr>
                <w:rFonts w:ascii="Times New Roman" w:hAnsi="Times New Roman"/>
                <w:sz w:val="28"/>
                <w:szCs w:val="28"/>
              </w:rPr>
            </w:pPr>
          </w:p>
        </w:tc>
        <w:tc>
          <w:tcPr>
            <w:tcW w:w="9606" w:type="dxa"/>
            <w:gridSpan w:val="12"/>
            <w:tcBorders>
              <w:top w:val="nil"/>
              <w:left w:val="nil"/>
              <w:bottom w:val="single" w:sz="4" w:space="0" w:color="auto"/>
              <w:right w:val="single" w:sz="4" w:space="0" w:color="auto"/>
            </w:tcBorders>
          </w:tcPr>
          <w:p w:rsidR="0073582F" w:rsidRPr="00775240" w:rsidRDefault="0073582F" w:rsidP="0067715E">
            <w:pPr>
              <w:spacing w:after="0" w:line="240" w:lineRule="auto"/>
              <w:ind w:firstLine="1"/>
              <w:rPr>
                <w:rFonts w:ascii="Times New Roman" w:hAnsi="Times New Roman"/>
                <w:sz w:val="28"/>
                <w:szCs w:val="28"/>
              </w:rPr>
            </w:pPr>
            <w:r w:rsidRPr="00775240">
              <w:rPr>
                <w:rFonts w:ascii="Times New Roman" w:hAnsi="Times New Roman"/>
                <w:sz w:val="28"/>
                <w:szCs w:val="28"/>
              </w:rPr>
              <w:t>Основні фактори ризику і супутні захворювання (при можливості, вказати з якого року):</w:t>
            </w:r>
          </w:p>
        </w:tc>
      </w:tr>
      <w:tr w:rsidR="0073582F" w:rsidRPr="00775240" w:rsidTr="00AE0EF8">
        <w:trPr>
          <w:trHeight w:val="510"/>
        </w:trPr>
        <w:tc>
          <w:tcPr>
            <w:tcW w:w="425" w:type="dxa"/>
            <w:tcBorders>
              <w:top w:val="nil"/>
              <w:left w:val="nil"/>
              <w:bottom w:val="nil"/>
              <w:right w:val="single" w:sz="4" w:space="0" w:color="auto"/>
            </w:tcBorders>
          </w:tcPr>
          <w:p w:rsidR="0073582F" w:rsidRPr="00775240" w:rsidRDefault="0073582F" w:rsidP="0067715E">
            <w:pPr>
              <w:pStyle w:val="ListParagraph"/>
              <w:spacing w:line="360" w:lineRule="auto"/>
              <w:ind w:left="360" w:firstLine="709"/>
              <w:rPr>
                <w:rFonts w:ascii="Times New Roman" w:hAnsi="Times New Roman"/>
                <w:sz w:val="28"/>
                <w:szCs w:val="28"/>
              </w:rPr>
            </w:pPr>
          </w:p>
        </w:tc>
        <w:tc>
          <w:tcPr>
            <w:tcW w:w="127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
              <w:jc w:val="center"/>
              <w:rPr>
                <w:rFonts w:ascii="Times New Roman" w:hAnsi="Times New Roman"/>
                <w:sz w:val="28"/>
                <w:szCs w:val="28"/>
              </w:rPr>
            </w:pPr>
            <w:r w:rsidRPr="00775240">
              <w:rPr>
                <w:rFonts w:ascii="Times New Roman" w:hAnsi="Times New Roman"/>
                <w:sz w:val="28"/>
                <w:szCs w:val="28"/>
              </w:rPr>
              <w:t>Артеріальна гіпертензія</w:t>
            </w:r>
          </w:p>
        </w:tc>
        <w:tc>
          <w:tcPr>
            <w:tcW w:w="1275" w:type="dxa"/>
            <w:tcBorders>
              <w:top w:val="single" w:sz="4" w:space="0" w:color="auto"/>
              <w:left w:val="single" w:sz="4" w:space="0" w:color="auto"/>
              <w:bottom w:val="single" w:sz="4" w:space="0" w:color="auto"/>
              <w:right w:val="nil"/>
            </w:tcBorders>
          </w:tcPr>
          <w:p w:rsidR="0073582F" w:rsidRPr="00775240" w:rsidRDefault="0073582F" w:rsidP="0067715E">
            <w:pPr>
              <w:spacing w:after="0" w:line="240" w:lineRule="auto"/>
              <w:ind w:firstLine="1"/>
              <w:jc w:val="center"/>
              <w:rPr>
                <w:rFonts w:ascii="Times New Roman" w:hAnsi="Times New Roman"/>
                <w:sz w:val="28"/>
                <w:szCs w:val="28"/>
              </w:rPr>
            </w:pPr>
            <w:r w:rsidRPr="00775240">
              <w:rPr>
                <w:rFonts w:ascii="Times New Roman" w:hAnsi="Times New Roman"/>
                <w:sz w:val="28"/>
                <w:szCs w:val="28"/>
              </w:rPr>
              <w:t>Інфаркт міокарда в анамнезі</w:t>
            </w:r>
          </w:p>
        </w:tc>
        <w:tc>
          <w:tcPr>
            <w:tcW w:w="1275" w:type="dxa"/>
            <w:tcBorders>
              <w:top w:val="single" w:sz="4" w:space="0" w:color="auto"/>
              <w:left w:val="single" w:sz="4" w:space="0" w:color="auto"/>
              <w:bottom w:val="single" w:sz="4" w:space="0" w:color="auto"/>
              <w:right w:val="nil"/>
            </w:tcBorders>
          </w:tcPr>
          <w:p w:rsidR="0073582F" w:rsidRPr="00775240" w:rsidRDefault="0073582F" w:rsidP="0067715E">
            <w:pPr>
              <w:spacing w:after="0" w:line="240" w:lineRule="auto"/>
              <w:ind w:firstLine="1"/>
              <w:jc w:val="center"/>
              <w:rPr>
                <w:rFonts w:ascii="Times New Roman" w:hAnsi="Times New Roman"/>
                <w:sz w:val="28"/>
                <w:szCs w:val="28"/>
              </w:rPr>
            </w:pPr>
            <w:r w:rsidRPr="00775240">
              <w:rPr>
                <w:rFonts w:ascii="Times New Roman" w:hAnsi="Times New Roman"/>
                <w:sz w:val="28"/>
                <w:szCs w:val="28"/>
              </w:rPr>
              <w:t>Вада серця</w:t>
            </w:r>
          </w:p>
        </w:tc>
        <w:tc>
          <w:tcPr>
            <w:tcW w:w="1276" w:type="dxa"/>
            <w:gridSpan w:val="2"/>
            <w:tcBorders>
              <w:top w:val="single" w:sz="4" w:space="0" w:color="auto"/>
              <w:left w:val="single" w:sz="4" w:space="0" w:color="auto"/>
              <w:bottom w:val="single" w:sz="4" w:space="0" w:color="auto"/>
              <w:right w:val="nil"/>
            </w:tcBorders>
          </w:tcPr>
          <w:p w:rsidR="0073582F" w:rsidRPr="00775240" w:rsidRDefault="0073582F" w:rsidP="0067715E">
            <w:pPr>
              <w:spacing w:after="0" w:line="240" w:lineRule="auto"/>
              <w:ind w:firstLine="1"/>
              <w:jc w:val="center"/>
              <w:rPr>
                <w:rFonts w:ascii="Times New Roman" w:hAnsi="Times New Roman"/>
                <w:sz w:val="28"/>
                <w:szCs w:val="28"/>
              </w:rPr>
            </w:pPr>
            <w:r w:rsidRPr="00775240">
              <w:rPr>
                <w:rFonts w:ascii="Times New Roman" w:hAnsi="Times New Roman"/>
                <w:sz w:val="28"/>
                <w:szCs w:val="28"/>
              </w:rPr>
              <w:t>Миготлива аритмія</w:t>
            </w:r>
          </w:p>
        </w:tc>
        <w:tc>
          <w:tcPr>
            <w:tcW w:w="1133" w:type="dxa"/>
            <w:tcBorders>
              <w:top w:val="single" w:sz="4" w:space="0" w:color="auto"/>
              <w:left w:val="single" w:sz="4" w:space="0" w:color="auto"/>
              <w:bottom w:val="single" w:sz="4" w:space="0" w:color="auto"/>
              <w:right w:val="nil"/>
            </w:tcBorders>
          </w:tcPr>
          <w:p w:rsidR="0073582F" w:rsidRPr="00775240" w:rsidRDefault="0073582F" w:rsidP="0067715E">
            <w:pPr>
              <w:spacing w:after="0" w:line="240" w:lineRule="auto"/>
              <w:ind w:firstLine="1"/>
              <w:jc w:val="center"/>
              <w:rPr>
                <w:rFonts w:ascii="Times New Roman" w:hAnsi="Times New Roman"/>
                <w:sz w:val="28"/>
                <w:szCs w:val="28"/>
              </w:rPr>
            </w:pPr>
            <w:r w:rsidRPr="00775240">
              <w:rPr>
                <w:rFonts w:ascii="Times New Roman" w:hAnsi="Times New Roman"/>
                <w:sz w:val="28"/>
                <w:szCs w:val="28"/>
              </w:rPr>
              <w:t>Цукровий діабет</w:t>
            </w:r>
          </w:p>
          <w:p w:rsidR="0073582F" w:rsidRPr="00775240" w:rsidRDefault="0073582F" w:rsidP="0067715E">
            <w:pPr>
              <w:spacing w:after="0" w:line="240" w:lineRule="auto"/>
              <w:ind w:firstLine="1"/>
              <w:jc w:val="center"/>
              <w:rPr>
                <w:rFonts w:ascii="Times New Roman" w:hAnsi="Times New Roman"/>
                <w:sz w:val="28"/>
                <w:szCs w:val="28"/>
              </w:rPr>
            </w:pPr>
            <w:r w:rsidRPr="00775240">
              <w:rPr>
                <w:rFonts w:ascii="Times New Roman" w:hAnsi="Times New Roman"/>
                <w:sz w:val="28"/>
                <w:szCs w:val="28"/>
              </w:rPr>
              <w:t>Тип І / ІІ</w:t>
            </w:r>
          </w:p>
        </w:tc>
        <w:tc>
          <w:tcPr>
            <w:tcW w:w="992" w:type="dxa"/>
            <w:gridSpan w:val="2"/>
            <w:tcBorders>
              <w:top w:val="single" w:sz="4" w:space="0" w:color="auto"/>
              <w:left w:val="single" w:sz="4" w:space="0" w:color="auto"/>
              <w:bottom w:val="single" w:sz="4" w:space="0" w:color="auto"/>
              <w:right w:val="nil"/>
            </w:tcBorders>
          </w:tcPr>
          <w:p w:rsidR="0073582F" w:rsidRPr="00775240" w:rsidRDefault="0073582F" w:rsidP="0067715E">
            <w:pPr>
              <w:spacing w:after="0" w:line="240" w:lineRule="auto"/>
              <w:ind w:firstLine="1"/>
              <w:jc w:val="center"/>
              <w:rPr>
                <w:rFonts w:ascii="Times New Roman" w:hAnsi="Times New Roman"/>
                <w:sz w:val="28"/>
                <w:szCs w:val="28"/>
              </w:rPr>
            </w:pPr>
            <w:r w:rsidRPr="00775240">
              <w:rPr>
                <w:rFonts w:ascii="Times New Roman" w:hAnsi="Times New Roman"/>
                <w:sz w:val="28"/>
                <w:szCs w:val="28"/>
              </w:rPr>
              <w:t>Дисліпо-протеінемія</w:t>
            </w:r>
          </w:p>
          <w:p w:rsidR="0073582F" w:rsidRPr="00775240" w:rsidRDefault="0073582F" w:rsidP="0067715E">
            <w:pPr>
              <w:spacing w:after="0" w:line="240" w:lineRule="auto"/>
              <w:ind w:firstLine="1"/>
              <w:jc w:val="center"/>
              <w:rPr>
                <w:rFonts w:ascii="Times New Roman" w:hAnsi="Times New Roman"/>
                <w:sz w:val="28"/>
                <w:szCs w:val="28"/>
              </w:rPr>
            </w:pPr>
          </w:p>
        </w:tc>
        <w:tc>
          <w:tcPr>
            <w:tcW w:w="992" w:type="dxa"/>
            <w:tcBorders>
              <w:top w:val="single" w:sz="4" w:space="0" w:color="auto"/>
              <w:left w:val="single" w:sz="4" w:space="0" w:color="auto"/>
              <w:bottom w:val="single" w:sz="4" w:space="0" w:color="auto"/>
              <w:right w:val="nil"/>
            </w:tcBorders>
          </w:tcPr>
          <w:p w:rsidR="0073582F" w:rsidRPr="00775240" w:rsidRDefault="0073582F" w:rsidP="0067715E">
            <w:pPr>
              <w:spacing w:after="0" w:line="240" w:lineRule="auto"/>
              <w:ind w:firstLine="1"/>
              <w:jc w:val="center"/>
              <w:rPr>
                <w:rFonts w:ascii="Times New Roman" w:hAnsi="Times New Roman"/>
                <w:sz w:val="28"/>
                <w:szCs w:val="28"/>
              </w:rPr>
            </w:pPr>
            <w:r w:rsidRPr="00775240">
              <w:rPr>
                <w:rFonts w:ascii="Times New Roman" w:hAnsi="Times New Roman"/>
                <w:sz w:val="28"/>
                <w:szCs w:val="28"/>
              </w:rPr>
              <w:t>Паління</w:t>
            </w:r>
          </w:p>
        </w:tc>
        <w:tc>
          <w:tcPr>
            <w:tcW w:w="1134"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
              <w:jc w:val="center"/>
              <w:rPr>
                <w:rFonts w:ascii="Times New Roman" w:hAnsi="Times New Roman"/>
                <w:sz w:val="28"/>
                <w:szCs w:val="28"/>
              </w:rPr>
            </w:pPr>
            <w:r w:rsidRPr="00775240">
              <w:rPr>
                <w:rFonts w:ascii="Times New Roman" w:hAnsi="Times New Roman"/>
                <w:sz w:val="28"/>
                <w:szCs w:val="28"/>
              </w:rPr>
              <w:t>Тривалий або гострий стрес</w:t>
            </w:r>
          </w:p>
        </w:tc>
        <w:tc>
          <w:tcPr>
            <w:tcW w:w="25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
              <w:jc w:val="center"/>
              <w:rPr>
                <w:rFonts w:ascii="Times New Roman" w:hAnsi="Times New Roman"/>
                <w:sz w:val="28"/>
                <w:szCs w:val="28"/>
              </w:rPr>
            </w:pPr>
            <w:r w:rsidRPr="00775240">
              <w:rPr>
                <w:rFonts w:ascii="Times New Roman" w:hAnsi="Times New Roman"/>
                <w:sz w:val="28"/>
                <w:szCs w:val="28"/>
              </w:rPr>
              <w:t xml:space="preserve">Інші </w:t>
            </w:r>
          </w:p>
        </w:tc>
      </w:tr>
      <w:tr w:rsidR="0073582F" w:rsidRPr="00775240" w:rsidTr="00AE0EF8">
        <w:trPr>
          <w:trHeight w:val="510"/>
        </w:trPr>
        <w:tc>
          <w:tcPr>
            <w:tcW w:w="425" w:type="dxa"/>
            <w:tcBorders>
              <w:top w:val="nil"/>
              <w:left w:val="nil"/>
              <w:bottom w:val="nil"/>
              <w:right w:val="single" w:sz="4" w:space="0" w:color="auto"/>
            </w:tcBorders>
          </w:tcPr>
          <w:p w:rsidR="0073582F" w:rsidRPr="00775240" w:rsidRDefault="0073582F" w:rsidP="0067715E">
            <w:pPr>
              <w:pStyle w:val="ListParagraph"/>
              <w:spacing w:line="360" w:lineRule="auto"/>
              <w:ind w:left="360" w:firstLine="709"/>
              <w:rPr>
                <w:rFonts w:ascii="Times New Roman" w:hAnsi="Times New Roman"/>
                <w:sz w:val="28"/>
                <w:szCs w:val="28"/>
              </w:rPr>
            </w:pPr>
          </w:p>
        </w:tc>
        <w:tc>
          <w:tcPr>
            <w:tcW w:w="127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
              <w:rPr>
                <w:rFonts w:ascii="Times New Roman" w:hAnsi="Times New Roman"/>
                <w:sz w:val="28"/>
                <w:szCs w:val="28"/>
              </w:rPr>
            </w:pPr>
            <w:r w:rsidRPr="00775240">
              <w:rPr>
                <w:rFonts w:ascii="Times New Roman" w:hAnsi="Times New Roman"/>
                <w:sz w:val="28"/>
                <w:szCs w:val="28"/>
              </w:rPr>
              <w:t>+</w:t>
            </w:r>
          </w:p>
        </w:tc>
        <w:tc>
          <w:tcPr>
            <w:tcW w:w="1275" w:type="dxa"/>
            <w:tcBorders>
              <w:top w:val="single" w:sz="4" w:space="0" w:color="auto"/>
              <w:left w:val="single" w:sz="4" w:space="0" w:color="auto"/>
              <w:bottom w:val="single" w:sz="4" w:space="0" w:color="auto"/>
              <w:right w:val="nil"/>
            </w:tcBorders>
          </w:tcPr>
          <w:p w:rsidR="0073582F" w:rsidRPr="00775240" w:rsidRDefault="0073582F" w:rsidP="0067715E">
            <w:pPr>
              <w:spacing w:after="0" w:line="240" w:lineRule="auto"/>
              <w:ind w:firstLine="1"/>
              <w:rPr>
                <w:rFonts w:ascii="Times New Roman" w:hAnsi="Times New Roman"/>
                <w:sz w:val="28"/>
                <w:szCs w:val="28"/>
              </w:rPr>
            </w:pPr>
          </w:p>
        </w:tc>
        <w:tc>
          <w:tcPr>
            <w:tcW w:w="1275" w:type="dxa"/>
            <w:tcBorders>
              <w:top w:val="single" w:sz="4" w:space="0" w:color="auto"/>
              <w:left w:val="single" w:sz="4" w:space="0" w:color="auto"/>
              <w:bottom w:val="single" w:sz="4" w:space="0" w:color="auto"/>
              <w:right w:val="nil"/>
            </w:tcBorders>
          </w:tcPr>
          <w:p w:rsidR="0073582F" w:rsidRPr="00775240" w:rsidRDefault="0073582F" w:rsidP="0067715E">
            <w:pPr>
              <w:spacing w:after="0" w:line="240" w:lineRule="auto"/>
              <w:ind w:firstLine="1"/>
              <w:rPr>
                <w:rFonts w:ascii="Times New Roman" w:hAnsi="Times New Roman"/>
                <w:sz w:val="28"/>
                <w:szCs w:val="28"/>
              </w:rPr>
            </w:pPr>
          </w:p>
        </w:tc>
        <w:tc>
          <w:tcPr>
            <w:tcW w:w="1276" w:type="dxa"/>
            <w:gridSpan w:val="2"/>
            <w:tcBorders>
              <w:top w:val="single" w:sz="4" w:space="0" w:color="auto"/>
              <w:left w:val="single" w:sz="4" w:space="0" w:color="auto"/>
              <w:bottom w:val="single" w:sz="4" w:space="0" w:color="auto"/>
              <w:right w:val="nil"/>
            </w:tcBorders>
          </w:tcPr>
          <w:p w:rsidR="0073582F" w:rsidRPr="00775240" w:rsidRDefault="0073582F" w:rsidP="0067715E">
            <w:pPr>
              <w:spacing w:after="0" w:line="240" w:lineRule="auto"/>
              <w:ind w:firstLine="1"/>
              <w:rPr>
                <w:rFonts w:ascii="Times New Roman" w:hAnsi="Times New Roman"/>
                <w:sz w:val="28"/>
                <w:szCs w:val="28"/>
              </w:rPr>
            </w:pPr>
          </w:p>
        </w:tc>
        <w:tc>
          <w:tcPr>
            <w:tcW w:w="1133" w:type="dxa"/>
            <w:tcBorders>
              <w:top w:val="single" w:sz="4" w:space="0" w:color="auto"/>
              <w:left w:val="single" w:sz="4" w:space="0" w:color="auto"/>
              <w:bottom w:val="single" w:sz="4" w:space="0" w:color="auto"/>
              <w:right w:val="nil"/>
            </w:tcBorders>
          </w:tcPr>
          <w:p w:rsidR="0073582F" w:rsidRPr="00775240" w:rsidRDefault="0073582F" w:rsidP="0067715E">
            <w:pPr>
              <w:spacing w:after="0" w:line="240" w:lineRule="auto"/>
              <w:ind w:firstLine="1"/>
              <w:rPr>
                <w:rFonts w:ascii="Times New Roman" w:hAnsi="Times New Roman"/>
                <w:sz w:val="28"/>
                <w:szCs w:val="28"/>
              </w:rPr>
            </w:pPr>
          </w:p>
        </w:tc>
        <w:tc>
          <w:tcPr>
            <w:tcW w:w="992" w:type="dxa"/>
            <w:gridSpan w:val="2"/>
            <w:tcBorders>
              <w:top w:val="single" w:sz="4" w:space="0" w:color="auto"/>
              <w:left w:val="single" w:sz="4" w:space="0" w:color="auto"/>
              <w:bottom w:val="single" w:sz="4" w:space="0" w:color="auto"/>
              <w:right w:val="nil"/>
            </w:tcBorders>
          </w:tcPr>
          <w:p w:rsidR="0073582F" w:rsidRPr="00775240" w:rsidRDefault="0073582F" w:rsidP="0067715E">
            <w:pPr>
              <w:spacing w:after="0" w:line="240" w:lineRule="auto"/>
              <w:ind w:firstLine="1"/>
              <w:rPr>
                <w:rFonts w:ascii="Times New Roman" w:hAnsi="Times New Roman"/>
                <w:sz w:val="28"/>
                <w:szCs w:val="28"/>
              </w:rPr>
            </w:pPr>
          </w:p>
        </w:tc>
        <w:tc>
          <w:tcPr>
            <w:tcW w:w="992" w:type="dxa"/>
            <w:tcBorders>
              <w:top w:val="single" w:sz="4" w:space="0" w:color="auto"/>
              <w:left w:val="single" w:sz="4" w:space="0" w:color="auto"/>
              <w:bottom w:val="single" w:sz="4" w:space="0" w:color="auto"/>
              <w:right w:val="nil"/>
            </w:tcBorders>
          </w:tcPr>
          <w:p w:rsidR="0073582F" w:rsidRPr="00775240" w:rsidRDefault="0073582F" w:rsidP="0067715E">
            <w:pPr>
              <w:spacing w:after="0" w:line="240" w:lineRule="auto"/>
              <w:ind w:firstLine="1"/>
              <w:rPr>
                <w:rFonts w:ascii="Times New Roman" w:hAnsi="Times New Roman"/>
                <w:sz w:val="28"/>
                <w:szCs w:val="28"/>
              </w:rPr>
            </w:pPr>
          </w:p>
        </w:tc>
        <w:tc>
          <w:tcPr>
            <w:tcW w:w="1134"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
              <w:rPr>
                <w:rFonts w:ascii="Times New Roman" w:hAnsi="Times New Roman"/>
                <w:sz w:val="28"/>
                <w:szCs w:val="28"/>
              </w:rPr>
            </w:pPr>
          </w:p>
        </w:tc>
        <w:tc>
          <w:tcPr>
            <w:tcW w:w="25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
              <w:rPr>
                <w:rFonts w:ascii="Times New Roman" w:hAnsi="Times New Roman"/>
                <w:sz w:val="28"/>
                <w:szCs w:val="28"/>
              </w:rPr>
            </w:pPr>
          </w:p>
        </w:tc>
      </w:tr>
      <w:tr w:rsidR="0073582F" w:rsidRPr="00775240" w:rsidTr="00AE0EF8">
        <w:trPr>
          <w:trHeight w:val="510"/>
        </w:trPr>
        <w:tc>
          <w:tcPr>
            <w:tcW w:w="425" w:type="dxa"/>
            <w:tcBorders>
              <w:top w:val="nil"/>
              <w:left w:val="nil"/>
              <w:bottom w:val="nil"/>
              <w:right w:val="single" w:sz="4" w:space="0" w:color="auto"/>
            </w:tcBorders>
          </w:tcPr>
          <w:p w:rsidR="0073582F" w:rsidRPr="00775240" w:rsidRDefault="0073582F" w:rsidP="0067715E">
            <w:pPr>
              <w:pStyle w:val="ListParagraph"/>
              <w:spacing w:line="360" w:lineRule="auto"/>
              <w:ind w:left="360" w:firstLine="709"/>
              <w:rPr>
                <w:rFonts w:ascii="Times New Roman" w:hAnsi="Times New Roman"/>
                <w:sz w:val="28"/>
                <w:szCs w:val="28"/>
              </w:rPr>
            </w:pPr>
          </w:p>
        </w:tc>
        <w:tc>
          <w:tcPr>
            <w:tcW w:w="9606" w:type="dxa"/>
            <w:gridSpan w:val="1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
              <w:rPr>
                <w:rFonts w:ascii="Times New Roman" w:hAnsi="Times New Roman"/>
                <w:sz w:val="28"/>
                <w:szCs w:val="28"/>
              </w:rPr>
            </w:pPr>
            <w:r w:rsidRPr="00775240">
              <w:rPr>
                <w:rFonts w:ascii="Times New Roman" w:hAnsi="Times New Roman"/>
                <w:sz w:val="28"/>
                <w:szCs w:val="28"/>
              </w:rPr>
              <w:t>Інші супутні захворювання:</w:t>
            </w:r>
          </w:p>
        </w:tc>
      </w:tr>
      <w:tr w:rsidR="0073582F" w:rsidRPr="00775240" w:rsidTr="00AE0EF8">
        <w:tc>
          <w:tcPr>
            <w:tcW w:w="425" w:type="dxa"/>
          </w:tcPr>
          <w:p w:rsidR="0073582F" w:rsidRPr="00775240" w:rsidRDefault="0073582F" w:rsidP="0067715E">
            <w:pPr>
              <w:pStyle w:val="ListParagraph"/>
              <w:numPr>
                <w:ilvl w:val="0"/>
                <w:numId w:val="19"/>
              </w:numPr>
              <w:spacing w:line="360" w:lineRule="auto"/>
              <w:ind w:firstLine="709"/>
              <w:jc w:val="center"/>
              <w:rPr>
                <w:rFonts w:ascii="Times New Roman" w:hAnsi="Times New Roman"/>
                <w:sz w:val="28"/>
                <w:szCs w:val="28"/>
              </w:rPr>
            </w:pPr>
          </w:p>
        </w:tc>
        <w:tc>
          <w:tcPr>
            <w:tcW w:w="2549" w:type="dxa"/>
            <w:gridSpan w:val="2"/>
            <w:tcBorders>
              <w:top w:val="single" w:sz="4" w:space="0" w:color="auto"/>
              <w:left w:val="nil"/>
              <w:bottom w:val="nil"/>
              <w:right w:val="single" w:sz="4" w:space="0" w:color="auto"/>
            </w:tcBorders>
          </w:tcPr>
          <w:p w:rsidR="0073582F" w:rsidRPr="00775240" w:rsidRDefault="0073582F" w:rsidP="0067715E">
            <w:pPr>
              <w:spacing w:after="0" w:line="240" w:lineRule="auto"/>
              <w:ind w:firstLine="1"/>
              <w:rPr>
                <w:rFonts w:ascii="Times New Roman" w:hAnsi="Times New Roman"/>
                <w:sz w:val="28"/>
                <w:szCs w:val="28"/>
              </w:rPr>
            </w:pPr>
            <w:r w:rsidRPr="00775240">
              <w:rPr>
                <w:rFonts w:ascii="Times New Roman" w:hAnsi="Times New Roman"/>
                <w:sz w:val="28"/>
                <w:szCs w:val="28"/>
              </w:rPr>
              <w:t>Препарати, які постійно приймає</w:t>
            </w:r>
          </w:p>
        </w:tc>
        <w:tc>
          <w:tcPr>
            <w:tcW w:w="7057" w:type="dxa"/>
            <w:gridSpan w:val="10"/>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
              <w:rPr>
                <w:rFonts w:ascii="Times New Roman" w:hAnsi="Times New Roman"/>
                <w:sz w:val="28"/>
                <w:szCs w:val="28"/>
              </w:rPr>
            </w:pPr>
          </w:p>
          <w:p w:rsidR="0073582F" w:rsidRPr="00775240" w:rsidRDefault="0073582F" w:rsidP="0067715E">
            <w:pPr>
              <w:spacing w:after="0" w:line="240" w:lineRule="auto"/>
              <w:ind w:firstLine="1"/>
              <w:rPr>
                <w:rFonts w:ascii="Times New Roman" w:hAnsi="Times New Roman"/>
                <w:sz w:val="28"/>
                <w:szCs w:val="28"/>
              </w:rPr>
            </w:pPr>
          </w:p>
        </w:tc>
      </w:tr>
      <w:tr w:rsidR="0073582F" w:rsidRPr="00775240" w:rsidTr="00AE0EF8">
        <w:tc>
          <w:tcPr>
            <w:tcW w:w="425" w:type="dxa"/>
          </w:tcPr>
          <w:p w:rsidR="0073582F" w:rsidRPr="00775240" w:rsidRDefault="0073582F" w:rsidP="0067715E">
            <w:pPr>
              <w:pStyle w:val="ListParagraph"/>
              <w:numPr>
                <w:ilvl w:val="0"/>
                <w:numId w:val="19"/>
              </w:numPr>
              <w:spacing w:line="360" w:lineRule="auto"/>
              <w:ind w:firstLine="709"/>
              <w:jc w:val="center"/>
              <w:rPr>
                <w:rFonts w:ascii="Times New Roman" w:hAnsi="Times New Roman"/>
                <w:sz w:val="28"/>
                <w:szCs w:val="28"/>
              </w:rPr>
            </w:pPr>
          </w:p>
        </w:tc>
        <w:tc>
          <w:tcPr>
            <w:tcW w:w="2549" w:type="dxa"/>
            <w:gridSpan w:val="2"/>
            <w:tcBorders>
              <w:top w:val="nil"/>
              <w:left w:val="nil"/>
              <w:bottom w:val="nil"/>
              <w:right w:val="single" w:sz="4" w:space="0" w:color="auto"/>
            </w:tcBorders>
          </w:tcPr>
          <w:p w:rsidR="0073582F" w:rsidRPr="00775240" w:rsidRDefault="0073582F" w:rsidP="0067715E">
            <w:pPr>
              <w:spacing w:after="0" w:line="240" w:lineRule="auto"/>
              <w:ind w:firstLine="1"/>
              <w:rPr>
                <w:rFonts w:ascii="Times New Roman" w:hAnsi="Times New Roman"/>
                <w:sz w:val="28"/>
                <w:szCs w:val="28"/>
              </w:rPr>
            </w:pPr>
            <w:r w:rsidRPr="00775240">
              <w:rPr>
                <w:rFonts w:ascii="Times New Roman" w:hAnsi="Times New Roman"/>
                <w:sz w:val="28"/>
                <w:szCs w:val="28"/>
              </w:rPr>
              <w:t>МРТ / СКТ (підкреслити)</w:t>
            </w:r>
          </w:p>
        </w:tc>
        <w:tc>
          <w:tcPr>
            <w:tcW w:w="7057" w:type="dxa"/>
            <w:gridSpan w:val="10"/>
            <w:tcBorders>
              <w:top w:val="single" w:sz="4" w:space="0" w:color="auto"/>
              <w:left w:val="single" w:sz="4" w:space="0" w:color="auto"/>
              <w:bottom w:val="nil"/>
              <w:right w:val="nil"/>
            </w:tcBorders>
          </w:tcPr>
          <w:p w:rsidR="0073582F" w:rsidRPr="00775240" w:rsidRDefault="0073582F" w:rsidP="0067715E">
            <w:pPr>
              <w:spacing w:after="0" w:line="240" w:lineRule="auto"/>
              <w:ind w:firstLine="1"/>
              <w:rPr>
                <w:rFonts w:ascii="Times New Roman" w:hAnsi="Times New Roman"/>
                <w:sz w:val="28"/>
                <w:szCs w:val="28"/>
              </w:rPr>
            </w:pPr>
            <w:r w:rsidRPr="00775240">
              <w:rPr>
                <w:rFonts w:ascii="Times New Roman" w:hAnsi="Times New Roman"/>
                <w:sz w:val="28"/>
                <w:szCs w:val="28"/>
              </w:rPr>
              <w:t>Дата виконання «____»___________________р.</w:t>
            </w:r>
          </w:p>
          <w:p w:rsidR="0073582F" w:rsidRPr="00775240" w:rsidRDefault="0073582F" w:rsidP="0067715E">
            <w:pPr>
              <w:spacing w:after="0" w:line="240" w:lineRule="auto"/>
              <w:ind w:firstLine="1"/>
              <w:rPr>
                <w:rFonts w:ascii="Times New Roman" w:hAnsi="Times New Roman"/>
                <w:sz w:val="28"/>
                <w:szCs w:val="28"/>
              </w:rPr>
            </w:pPr>
            <w:r w:rsidRPr="00775240">
              <w:rPr>
                <w:rFonts w:ascii="Times New Roman" w:hAnsi="Times New Roman"/>
                <w:sz w:val="28"/>
                <w:szCs w:val="28"/>
              </w:rPr>
              <w:t>Заключення:</w:t>
            </w:r>
          </w:p>
          <w:p w:rsidR="0073582F" w:rsidRPr="00775240" w:rsidRDefault="0073582F" w:rsidP="0067715E">
            <w:pPr>
              <w:spacing w:after="0" w:line="240" w:lineRule="auto"/>
              <w:ind w:firstLine="1"/>
              <w:rPr>
                <w:rFonts w:ascii="Times New Roman" w:hAnsi="Times New Roman"/>
                <w:sz w:val="28"/>
                <w:szCs w:val="28"/>
              </w:rPr>
            </w:pPr>
          </w:p>
        </w:tc>
      </w:tr>
      <w:tr w:rsidR="0073582F" w:rsidRPr="00775240" w:rsidTr="00AE0EF8">
        <w:tc>
          <w:tcPr>
            <w:tcW w:w="425" w:type="dxa"/>
          </w:tcPr>
          <w:p w:rsidR="0073582F" w:rsidRPr="00775240" w:rsidRDefault="0073582F" w:rsidP="0067715E">
            <w:pPr>
              <w:pStyle w:val="ListParagraph"/>
              <w:keepNext/>
              <w:spacing w:line="360" w:lineRule="auto"/>
              <w:ind w:left="360" w:firstLine="709"/>
              <w:rPr>
                <w:rFonts w:ascii="Times New Roman" w:hAnsi="Times New Roman"/>
                <w:sz w:val="28"/>
                <w:szCs w:val="28"/>
              </w:rPr>
            </w:pPr>
          </w:p>
        </w:tc>
        <w:tc>
          <w:tcPr>
            <w:tcW w:w="9606" w:type="dxa"/>
            <w:gridSpan w:val="12"/>
          </w:tcPr>
          <w:p w:rsidR="0073582F" w:rsidRPr="00775240" w:rsidRDefault="0073582F" w:rsidP="0067715E">
            <w:pPr>
              <w:keepNext/>
              <w:spacing w:after="0" w:line="240" w:lineRule="auto"/>
              <w:ind w:firstLine="1"/>
              <w:rPr>
                <w:rFonts w:ascii="Times New Roman" w:hAnsi="Times New Roman"/>
                <w:b/>
                <w:i/>
                <w:sz w:val="28"/>
                <w:szCs w:val="28"/>
              </w:rPr>
            </w:pPr>
            <w:r w:rsidRPr="00775240">
              <w:rPr>
                <w:rFonts w:ascii="Times New Roman" w:hAnsi="Times New Roman"/>
                <w:b/>
                <w:i/>
                <w:sz w:val="28"/>
                <w:szCs w:val="28"/>
              </w:rPr>
              <w:t>Увага! Пункти 18-21 заповнити лише для випадку ішемічного інсульту.</w:t>
            </w:r>
          </w:p>
        </w:tc>
      </w:tr>
      <w:tr w:rsidR="0073582F" w:rsidRPr="00775240" w:rsidTr="00AE0EF8">
        <w:trPr>
          <w:trHeight w:val="333"/>
        </w:trPr>
        <w:tc>
          <w:tcPr>
            <w:tcW w:w="425" w:type="dxa"/>
          </w:tcPr>
          <w:p w:rsidR="0073582F" w:rsidRPr="00775240" w:rsidRDefault="0073582F" w:rsidP="0067715E">
            <w:pPr>
              <w:pStyle w:val="ListParagraph"/>
              <w:keepNext/>
              <w:numPr>
                <w:ilvl w:val="0"/>
                <w:numId w:val="19"/>
              </w:numPr>
              <w:spacing w:line="360" w:lineRule="auto"/>
              <w:ind w:firstLine="709"/>
              <w:jc w:val="center"/>
              <w:rPr>
                <w:rFonts w:ascii="Times New Roman" w:hAnsi="Times New Roman"/>
                <w:sz w:val="28"/>
                <w:szCs w:val="28"/>
              </w:rPr>
            </w:pPr>
          </w:p>
        </w:tc>
        <w:tc>
          <w:tcPr>
            <w:tcW w:w="9606" w:type="dxa"/>
            <w:gridSpan w:val="12"/>
            <w:tcBorders>
              <w:top w:val="nil"/>
              <w:left w:val="nil"/>
              <w:bottom w:val="single" w:sz="4" w:space="0" w:color="auto"/>
              <w:right w:val="single" w:sz="4" w:space="0" w:color="auto"/>
            </w:tcBorders>
          </w:tcPr>
          <w:p w:rsidR="0073582F" w:rsidRPr="00775240" w:rsidRDefault="0073582F" w:rsidP="0067715E">
            <w:pPr>
              <w:keepNext/>
              <w:spacing w:after="0" w:line="240" w:lineRule="auto"/>
              <w:ind w:firstLine="1"/>
              <w:rPr>
                <w:rFonts w:ascii="Times New Roman" w:hAnsi="Times New Roman"/>
                <w:sz w:val="28"/>
                <w:szCs w:val="28"/>
              </w:rPr>
            </w:pPr>
            <w:r w:rsidRPr="00775240">
              <w:rPr>
                <w:rFonts w:ascii="Times New Roman" w:hAnsi="Times New Roman"/>
                <w:sz w:val="28"/>
                <w:szCs w:val="28"/>
              </w:rPr>
              <w:t>Локалізація «свіжого» вогнища ішемії (підкреслити назву ураженої ділянки, у графі під нею вказати розміри згідно даних візуалізації)</w:t>
            </w:r>
          </w:p>
        </w:tc>
      </w:tr>
      <w:tr w:rsidR="0073582F" w:rsidRPr="00775240" w:rsidTr="00AE0EF8">
        <w:trPr>
          <w:trHeight w:val="367"/>
        </w:trPr>
        <w:tc>
          <w:tcPr>
            <w:tcW w:w="425" w:type="dxa"/>
            <w:tcBorders>
              <w:top w:val="nil"/>
              <w:left w:val="nil"/>
              <w:bottom w:val="nil"/>
              <w:right w:val="single" w:sz="4" w:space="0" w:color="auto"/>
            </w:tcBorders>
          </w:tcPr>
          <w:p w:rsidR="0073582F" w:rsidRPr="00775240" w:rsidRDefault="0073582F" w:rsidP="0067715E">
            <w:pPr>
              <w:pStyle w:val="ListParagraph"/>
              <w:spacing w:line="360" w:lineRule="auto"/>
              <w:ind w:left="360" w:firstLine="709"/>
              <w:rPr>
                <w:rFonts w:ascii="Times New Roman" w:hAnsi="Times New Roman"/>
                <w:sz w:val="28"/>
                <w:szCs w:val="28"/>
              </w:rPr>
            </w:pPr>
          </w:p>
        </w:tc>
        <w:tc>
          <w:tcPr>
            <w:tcW w:w="127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
              <w:rPr>
                <w:rFonts w:ascii="Times New Roman" w:hAnsi="Times New Roman"/>
                <w:sz w:val="28"/>
                <w:szCs w:val="28"/>
              </w:rPr>
            </w:pPr>
            <w:r w:rsidRPr="00775240">
              <w:rPr>
                <w:rFonts w:ascii="Times New Roman" w:hAnsi="Times New Roman"/>
                <w:sz w:val="28"/>
                <w:szCs w:val="28"/>
              </w:rPr>
              <w:t xml:space="preserve">Бік </w:t>
            </w:r>
          </w:p>
          <w:p w:rsidR="0073582F" w:rsidRPr="00775240" w:rsidRDefault="0073582F" w:rsidP="0067715E">
            <w:pPr>
              <w:spacing w:after="0" w:line="240" w:lineRule="auto"/>
              <w:ind w:firstLine="1"/>
              <w:rPr>
                <w:rFonts w:ascii="Times New Roman" w:hAnsi="Times New Roman"/>
                <w:sz w:val="28"/>
                <w:szCs w:val="28"/>
              </w:rPr>
            </w:pPr>
            <w:r w:rsidRPr="00775240">
              <w:rPr>
                <w:rFonts w:ascii="Times New Roman" w:hAnsi="Times New Roman"/>
                <w:sz w:val="28"/>
                <w:szCs w:val="28"/>
              </w:rPr>
              <w:t>ураження</w:t>
            </w:r>
          </w:p>
        </w:tc>
        <w:tc>
          <w:tcPr>
            <w:tcW w:w="127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
              <w:rPr>
                <w:rFonts w:ascii="Times New Roman" w:hAnsi="Times New Roman"/>
                <w:sz w:val="28"/>
                <w:szCs w:val="28"/>
              </w:rPr>
            </w:pPr>
            <w:r w:rsidRPr="00775240">
              <w:rPr>
                <w:rFonts w:ascii="Times New Roman" w:hAnsi="Times New Roman"/>
                <w:sz w:val="28"/>
                <w:szCs w:val="28"/>
              </w:rPr>
              <w:t>Частка мозку</w:t>
            </w:r>
          </w:p>
        </w:tc>
        <w:tc>
          <w:tcPr>
            <w:tcW w:w="127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
              <w:rPr>
                <w:rFonts w:ascii="Times New Roman" w:hAnsi="Times New Roman"/>
                <w:sz w:val="28"/>
                <w:szCs w:val="28"/>
              </w:rPr>
            </w:pPr>
            <w:r w:rsidRPr="00775240">
              <w:rPr>
                <w:rFonts w:ascii="Times New Roman" w:hAnsi="Times New Roman"/>
                <w:sz w:val="28"/>
                <w:szCs w:val="28"/>
              </w:rPr>
              <w:t xml:space="preserve">Таламус </w:t>
            </w: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1"/>
              <w:jc w:val="center"/>
              <w:rPr>
                <w:rFonts w:ascii="Times New Roman" w:hAnsi="Times New Roman"/>
                <w:sz w:val="28"/>
                <w:szCs w:val="28"/>
              </w:rPr>
            </w:pPr>
            <w:r w:rsidRPr="00775240">
              <w:rPr>
                <w:rFonts w:ascii="Times New Roman" w:hAnsi="Times New Roman"/>
                <w:sz w:val="28"/>
                <w:szCs w:val="28"/>
              </w:rPr>
              <w:t>Внутрішня капсула</w:t>
            </w:r>
          </w:p>
        </w:tc>
        <w:tc>
          <w:tcPr>
            <w:tcW w:w="1133" w:type="dxa"/>
            <w:tcBorders>
              <w:top w:val="nil"/>
              <w:left w:val="single" w:sz="4" w:space="0" w:color="auto"/>
              <w:bottom w:val="single" w:sz="4" w:space="0" w:color="auto"/>
              <w:right w:val="single" w:sz="4" w:space="0" w:color="auto"/>
            </w:tcBorders>
          </w:tcPr>
          <w:p w:rsidR="0073582F" w:rsidRPr="00775240" w:rsidRDefault="0073582F" w:rsidP="0067715E">
            <w:pPr>
              <w:spacing w:after="0" w:line="240" w:lineRule="auto"/>
              <w:ind w:firstLine="1"/>
              <w:jc w:val="center"/>
              <w:rPr>
                <w:rFonts w:ascii="Times New Roman" w:hAnsi="Times New Roman"/>
                <w:sz w:val="28"/>
                <w:szCs w:val="28"/>
              </w:rPr>
            </w:pPr>
            <w:r w:rsidRPr="00775240">
              <w:rPr>
                <w:rFonts w:ascii="Times New Roman" w:hAnsi="Times New Roman"/>
                <w:sz w:val="28"/>
                <w:szCs w:val="28"/>
              </w:rPr>
              <w:t>Ніжки мозку</w:t>
            </w:r>
          </w:p>
        </w:tc>
        <w:tc>
          <w:tcPr>
            <w:tcW w:w="992" w:type="dxa"/>
            <w:gridSpan w:val="2"/>
            <w:tcBorders>
              <w:top w:val="nil"/>
              <w:left w:val="single" w:sz="4" w:space="0" w:color="auto"/>
              <w:bottom w:val="single" w:sz="4" w:space="0" w:color="auto"/>
              <w:right w:val="single" w:sz="4" w:space="0" w:color="auto"/>
            </w:tcBorders>
          </w:tcPr>
          <w:p w:rsidR="0073582F" w:rsidRPr="00775240" w:rsidRDefault="0073582F" w:rsidP="0067715E">
            <w:pPr>
              <w:spacing w:after="0" w:line="240" w:lineRule="auto"/>
              <w:ind w:firstLine="1"/>
              <w:jc w:val="center"/>
              <w:rPr>
                <w:rFonts w:ascii="Times New Roman" w:hAnsi="Times New Roman"/>
                <w:sz w:val="28"/>
                <w:szCs w:val="28"/>
              </w:rPr>
            </w:pPr>
            <w:r w:rsidRPr="00775240">
              <w:rPr>
                <w:rFonts w:ascii="Times New Roman" w:hAnsi="Times New Roman"/>
                <w:sz w:val="28"/>
                <w:szCs w:val="28"/>
              </w:rPr>
              <w:t>Міст</w:t>
            </w:r>
          </w:p>
        </w:tc>
        <w:tc>
          <w:tcPr>
            <w:tcW w:w="1559" w:type="dxa"/>
            <w:gridSpan w:val="2"/>
            <w:tcBorders>
              <w:top w:val="nil"/>
              <w:left w:val="single" w:sz="4" w:space="0" w:color="auto"/>
              <w:bottom w:val="single" w:sz="4" w:space="0" w:color="auto"/>
              <w:right w:val="single" w:sz="4" w:space="0" w:color="auto"/>
            </w:tcBorders>
          </w:tcPr>
          <w:p w:rsidR="0073582F" w:rsidRPr="00775240" w:rsidRDefault="0073582F" w:rsidP="0067715E">
            <w:pPr>
              <w:spacing w:after="0" w:line="240" w:lineRule="auto"/>
              <w:ind w:firstLine="1"/>
              <w:jc w:val="center"/>
              <w:rPr>
                <w:rFonts w:ascii="Times New Roman" w:hAnsi="Times New Roman"/>
                <w:sz w:val="28"/>
                <w:szCs w:val="28"/>
              </w:rPr>
            </w:pPr>
            <w:r w:rsidRPr="00775240">
              <w:rPr>
                <w:rFonts w:ascii="Times New Roman" w:hAnsi="Times New Roman"/>
                <w:sz w:val="28"/>
                <w:szCs w:val="28"/>
              </w:rPr>
              <w:t>Довгастий мозок</w:t>
            </w:r>
          </w:p>
        </w:tc>
        <w:tc>
          <w:tcPr>
            <w:tcW w:w="822" w:type="dxa"/>
            <w:gridSpan w:val="2"/>
            <w:tcBorders>
              <w:top w:val="nil"/>
              <w:left w:val="single" w:sz="4" w:space="0" w:color="auto"/>
              <w:bottom w:val="single" w:sz="4" w:space="0" w:color="auto"/>
              <w:right w:val="single" w:sz="4" w:space="0" w:color="auto"/>
            </w:tcBorders>
          </w:tcPr>
          <w:p w:rsidR="0073582F" w:rsidRPr="00775240" w:rsidRDefault="0073582F" w:rsidP="0067715E">
            <w:pPr>
              <w:spacing w:after="0" w:line="240" w:lineRule="auto"/>
              <w:ind w:firstLine="1"/>
              <w:jc w:val="center"/>
              <w:rPr>
                <w:rFonts w:ascii="Times New Roman" w:hAnsi="Times New Roman"/>
                <w:sz w:val="28"/>
                <w:szCs w:val="28"/>
              </w:rPr>
            </w:pPr>
            <w:r w:rsidRPr="00775240">
              <w:rPr>
                <w:rFonts w:ascii="Times New Roman" w:hAnsi="Times New Roman"/>
                <w:sz w:val="28"/>
                <w:szCs w:val="28"/>
              </w:rPr>
              <w:t>Мозочок</w:t>
            </w:r>
          </w:p>
        </w:tc>
      </w:tr>
      <w:tr w:rsidR="0073582F" w:rsidRPr="00775240" w:rsidTr="00AE0EF8">
        <w:trPr>
          <w:trHeight w:val="510"/>
        </w:trPr>
        <w:tc>
          <w:tcPr>
            <w:tcW w:w="425" w:type="dxa"/>
            <w:tcBorders>
              <w:top w:val="nil"/>
              <w:left w:val="nil"/>
              <w:bottom w:val="nil"/>
              <w:right w:val="single" w:sz="4" w:space="0" w:color="auto"/>
            </w:tcBorders>
          </w:tcPr>
          <w:p w:rsidR="0073582F" w:rsidRPr="00775240" w:rsidRDefault="0073582F" w:rsidP="0067715E">
            <w:pPr>
              <w:pStyle w:val="ListParagraph"/>
              <w:spacing w:line="360" w:lineRule="auto"/>
              <w:ind w:left="360" w:firstLine="709"/>
              <w:rPr>
                <w:rFonts w:ascii="Times New Roman" w:hAnsi="Times New Roman"/>
                <w:sz w:val="28"/>
                <w:szCs w:val="28"/>
              </w:rPr>
            </w:pPr>
          </w:p>
        </w:tc>
        <w:tc>
          <w:tcPr>
            <w:tcW w:w="127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
              <w:rPr>
                <w:rFonts w:ascii="Times New Roman" w:hAnsi="Times New Roman"/>
                <w:sz w:val="28"/>
                <w:szCs w:val="28"/>
              </w:rPr>
            </w:pPr>
            <w:r w:rsidRPr="00775240">
              <w:rPr>
                <w:rFonts w:ascii="Times New Roman" w:hAnsi="Times New Roman"/>
                <w:sz w:val="28"/>
                <w:szCs w:val="28"/>
                <w:u w:val="single"/>
              </w:rPr>
              <w:t>правий</w:t>
            </w:r>
            <w:r w:rsidRPr="00775240">
              <w:rPr>
                <w:rFonts w:ascii="Times New Roman" w:hAnsi="Times New Roman"/>
                <w:sz w:val="28"/>
                <w:szCs w:val="28"/>
              </w:rPr>
              <w:t xml:space="preserve"> / лівий </w:t>
            </w:r>
          </w:p>
        </w:tc>
        <w:tc>
          <w:tcPr>
            <w:tcW w:w="127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
              <w:rPr>
                <w:rFonts w:ascii="Times New Roman" w:hAnsi="Times New Roman"/>
                <w:sz w:val="28"/>
                <w:szCs w:val="28"/>
              </w:rPr>
            </w:pPr>
          </w:p>
        </w:tc>
        <w:tc>
          <w:tcPr>
            <w:tcW w:w="127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
              <w:rPr>
                <w:rFonts w:ascii="Times New Roman" w:hAnsi="Times New Roman"/>
                <w:sz w:val="28"/>
                <w:szCs w:val="28"/>
              </w:rPr>
            </w:pPr>
          </w:p>
        </w:tc>
        <w:tc>
          <w:tcPr>
            <w:tcW w:w="1276"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
              <w:rPr>
                <w:rFonts w:ascii="Times New Roman" w:hAnsi="Times New Roman"/>
                <w:sz w:val="28"/>
                <w:szCs w:val="28"/>
              </w:rPr>
            </w:pPr>
          </w:p>
        </w:tc>
        <w:tc>
          <w:tcPr>
            <w:tcW w:w="113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
              <w:jc w:val="center"/>
              <w:rPr>
                <w:rFonts w:ascii="Times New Roman" w:hAnsi="Times New Roman"/>
                <w:sz w:val="28"/>
                <w:szCs w:val="28"/>
              </w:rPr>
            </w:pPr>
          </w:p>
        </w:tc>
        <w:tc>
          <w:tcPr>
            <w:tcW w:w="99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
              <w:jc w:val="center"/>
              <w:rPr>
                <w:rFonts w:ascii="Times New Roman" w:hAnsi="Times New Roman"/>
                <w:sz w:val="28"/>
                <w:szCs w:val="28"/>
              </w:rPr>
            </w:pPr>
          </w:p>
        </w:tc>
        <w:tc>
          <w:tcPr>
            <w:tcW w:w="1559"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
              <w:jc w:val="center"/>
              <w:rPr>
                <w:rFonts w:ascii="Times New Roman" w:hAnsi="Times New Roman"/>
                <w:sz w:val="28"/>
                <w:szCs w:val="28"/>
              </w:rPr>
            </w:pPr>
          </w:p>
        </w:tc>
        <w:tc>
          <w:tcPr>
            <w:tcW w:w="82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
              <w:jc w:val="center"/>
              <w:rPr>
                <w:rFonts w:ascii="Times New Roman" w:hAnsi="Times New Roman"/>
                <w:sz w:val="28"/>
                <w:szCs w:val="28"/>
              </w:rPr>
            </w:pPr>
            <w:r w:rsidRPr="00775240">
              <w:rPr>
                <w:rFonts w:ascii="Times New Roman" w:hAnsi="Times New Roman"/>
                <w:sz w:val="28"/>
                <w:szCs w:val="28"/>
              </w:rPr>
              <w:t>+</w:t>
            </w:r>
          </w:p>
        </w:tc>
      </w:tr>
      <w:tr w:rsidR="0073582F" w:rsidRPr="00775240" w:rsidTr="00AE0EF8">
        <w:trPr>
          <w:trHeight w:val="333"/>
        </w:trPr>
        <w:tc>
          <w:tcPr>
            <w:tcW w:w="425" w:type="dxa"/>
          </w:tcPr>
          <w:p w:rsidR="0073582F" w:rsidRPr="00775240" w:rsidRDefault="0073582F" w:rsidP="0067715E">
            <w:pPr>
              <w:pStyle w:val="ListParagraph"/>
              <w:numPr>
                <w:ilvl w:val="0"/>
                <w:numId w:val="19"/>
              </w:numPr>
              <w:spacing w:line="360" w:lineRule="auto"/>
              <w:ind w:firstLine="709"/>
              <w:jc w:val="center"/>
              <w:rPr>
                <w:rFonts w:ascii="Times New Roman" w:hAnsi="Times New Roman"/>
                <w:sz w:val="28"/>
                <w:szCs w:val="28"/>
              </w:rPr>
            </w:pPr>
          </w:p>
        </w:tc>
        <w:tc>
          <w:tcPr>
            <w:tcW w:w="9606" w:type="dxa"/>
            <w:gridSpan w:val="12"/>
            <w:tcBorders>
              <w:top w:val="nil"/>
              <w:left w:val="nil"/>
              <w:bottom w:val="single" w:sz="4" w:space="0" w:color="auto"/>
              <w:right w:val="single" w:sz="4" w:space="0" w:color="auto"/>
            </w:tcBorders>
          </w:tcPr>
          <w:p w:rsidR="0073582F" w:rsidRPr="00775240" w:rsidRDefault="0073582F" w:rsidP="0067715E">
            <w:pPr>
              <w:spacing w:after="0" w:line="240" w:lineRule="auto"/>
              <w:ind w:firstLine="1"/>
              <w:rPr>
                <w:rFonts w:ascii="Times New Roman" w:hAnsi="Times New Roman"/>
                <w:sz w:val="28"/>
                <w:szCs w:val="28"/>
              </w:rPr>
            </w:pPr>
            <w:r w:rsidRPr="00775240">
              <w:rPr>
                <w:rFonts w:ascii="Times New Roman" w:hAnsi="Times New Roman"/>
                <w:sz w:val="28"/>
                <w:szCs w:val="28"/>
              </w:rPr>
              <w:t>Оцінка стану хворого по шкалам (</w:t>
            </w:r>
            <w:hyperlink r:id="rId78" w:history="1">
              <w:r w:rsidRPr="00775240">
                <w:rPr>
                  <w:rStyle w:val="Hyperlink"/>
                  <w:rFonts w:ascii="Times New Roman" w:hAnsi="Times New Roman"/>
                  <w:color w:val="auto"/>
                  <w:sz w:val="28"/>
                  <w:szCs w:val="28"/>
                </w:rPr>
                <w:t>http://www.cardioneurology.ru/nihss/</w:t>
              </w:r>
            </w:hyperlink>
            <w:r w:rsidRPr="00775240">
              <w:rPr>
                <w:rFonts w:ascii="Times New Roman" w:hAnsi="Times New Roman"/>
                <w:sz w:val="28"/>
                <w:szCs w:val="28"/>
              </w:rPr>
              <w:t xml:space="preserve"> (glasgow, bartel, renkin)</w:t>
            </w:r>
          </w:p>
        </w:tc>
      </w:tr>
      <w:tr w:rsidR="0073582F" w:rsidRPr="00775240" w:rsidTr="00AE0EF8">
        <w:trPr>
          <w:trHeight w:val="333"/>
        </w:trPr>
        <w:tc>
          <w:tcPr>
            <w:tcW w:w="425" w:type="dxa"/>
            <w:tcBorders>
              <w:top w:val="nil"/>
              <w:left w:val="nil"/>
              <w:bottom w:val="nil"/>
              <w:right w:val="single" w:sz="4" w:space="0" w:color="auto"/>
            </w:tcBorders>
          </w:tcPr>
          <w:p w:rsidR="0073582F" w:rsidRPr="00775240" w:rsidRDefault="0073582F" w:rsidP="0067715E">
            <w:pPr>
              <w:pStyle w:val="ListParagraph"/>
              <w:spacing w:line="360" w:lineRule="auto"/>
              <w:ind w:left="360" w:firstLine="709"/>
              <w:rPr>
                <w:rFonts w:ascii="Times New Roman" w:hAnsi="Times New Roman"/>
                <w:sz w:val="28"/>
                <w:szCs w:val="28"/>
              </w:rPr>
            </w:pPr>
          </w:p>
        </w:tc>
        <w:tc>
          <w:tcPr>
            <w:tcW w:w="2549"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
              <w:rPr>
                <w:rFonts w:ascii="Times New Roman" w:hAnsi="Times New Roman"/>
                <w:sz w:val="28"/>
                <w:szCs w:val="28"/>
              </w:rPr>
            </w:pPr>
          </w:p>
        </w:tc>
        <w:tc>
          <w:tcPr>
            <w:tcW w:w="2201" w:type="dxa"/>
            <w:gridSpan w:val="2"/>
            <w:tcBorders>
              <w:top w:val="single" w:sz="4" w:space="0" w:color="auto"/>
              <w:left w:val="single" w:sz="4" w:space="0" w:color="auto"/>
              <w:bottom w:val="single" w:sz="4" w:space="0" w:color="auto"/>
              <w:right w:val="nil"/>
            </w:tcBorders>
          </w:tcPr>
          <w:p w:rsidR="0073582F" w:rsidRPr="00775240" w:rsidRDefault="0073582F" w:rsidP="0067715E">
            <w:pPr>
              <w:spacing w:after="0" w:line="240" w:lineRule="auto"/>
              <w:ind w:firstLine="1"/>
              <w:jc w:val="center"/>
              <w:rPr>
                <w:rFonts w:ascii="Times New Roman" w:hAnsi="Times New Roman"/>
                <w:sz w:val="28"/>
                <w:szCs w:val="28"/>
              </w:rPr>
            </w:pPr>
            <w:r w:rsidRPr="00775240">
              <w:rPr>
                <w:rFonts w:ascii="Times New Roman" w:hAnsi="Times New Roman"/>
                <w:sz w:val="28"/>
                <w:szCs w:val="28"/>
              </w:rPr>
              <w:t>При поступленні</w:t>
            </w:r>
          </w:p>
        </w:tc>
        <w:tc>
          <w:tcPr>
            <w:tcW w:w="2342" w:type="dxa"/>
            <w:gridSpan w:val="3"/>
            <w:tcBorders>
              <w:top w:val="single" w:sz="4" w:space="0" w:color="auto"/>
              <w:left w:val="single" w:sz="4" w:space="0" w:color="auto"/>
              <w:bottom w:val="single" w:sz="4" w:space="0" w:color="auto"/>
              <w:right w:val="nil"/>
            </w:tcBorders>
          </w:tcPr>
          <w:p w:rsidR="0073582F" w:rsidRPr="00775240" w:rsidRDefault="0073582F" w:rsidP="0067715E">
            <w:pPr>
              <w:spacing w:after="0" w:line="240" w:lineRule="auto"/>
              <w:ind w:firstLine="1"/>
              <w:jc w:val="center"/>
              <w:rPr>
                <w:rFonts w:ascii="Times New Roman" w:hAnsi="Times New Roman"/>
                <w:sz w:val="28"/>
                <w:szCs w:val="28"/>
              </w:rPr>
            </w:pPr>
            <w:r w:rsidRPr="00775240">
              <w:rPr>
                <w:rFonts w:ascii="Times New Roman" w:hAnsi="Times New Roman"/>
                <w:sz w:val="28"/>
                <w:szCs w:val="28"/>
              </w:rPr>
              <w:t>6 день спостереження</w:t>
            </w:r>
          </w:p>
        </w:tc>
        <w:tc>
          <w:tcPr>
            <w:tcW w:w="2514" w:type="dxa"/>
            <w:gridSpan w:val="5"/>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
              <w:jc w:val="center"/>
              <w:rPr>
                <w:rFonts w:ascii="Times New Roman" w:hAnsi="Times New Roman"/>
                <w:sz w:val="28"/>
                <w:szCs w:val="28"/>
              </w:rPr>
            </w:pPr>
            <w:r w:rsidRPr="00775240">
              <w:rPr>
                <w:rFonts w:ascii="Times New Roman" w:hAnsi="Times New Roman"/>
                <w:sz w:val="28"/>
                <w:szCs w:val="28"/>
              </w:rPr>
              <w:t>При виписці</w:t>
            </w:r>
          </w:p>
          <w:p w:rsidR="0073582F" w:rsidRPr="00775240" w:rsidRDefault="0073582F" w:rsidP="0067715E">
            <w:pPr>
              <w:spacing w:after="0" w:line="240" w:lineRule="auto"/>
              <w:ind w:firstLine="1"/>
              <w:jc w:val="center"/>
              <w:rPr>
                <w:rFonts w:ascii="Times New Roman" w:hAnsi="Times New Roman"/>
                <w:sz w:val="28"/>
                <w:szCs w:val="28"/>
              </w:rPr>
            </w:pPr>
            <w:r w:rsidRPr="00775240">
              <w:rPr>
                <w:rFonts w:ascii="Times New Roman" w:hAnsi="Times New Roman"/>
                <w:sz w:val="28"/>
                <w:szCs w:val="28"/>
              </w:rPr>
              <w:t>____ день</w:t>
            </w:r>
          </w:p>
        </w:tc>
      </w:tr>
      <w:tr w:rsidR="0073582F" w:rsidRPr="00775240" w:rsidTr="00AE0EF8">
        <w:trPr>
          <w:trHeight w:val="333"/>
        </w:trPr>
        <w:tc>
          <w:tcPr>
            <w:tcW w:w="425" w:type="dxa"/>
            <w:tcBorders>
              <w:top w:val="nil"/>
              <w:left w:val="nil"/>
              <w:bottom w:val="nil"/>
              <w:right w:val="single" w:sz="4" w:space="0" w:color="auto"/>
            </w:tcBorders>
          </w:tcPr>
          <w:p w:rsidR="0073582F" w:rsidRPr="00775240" w:rsidRDefault="0073582F" w:rsidP="0067715E">
            <w:pPr>
              <w:pStyle w:val="ListParagraph"/>
              <w:spacing w:line="360" w:lineRule="auto"/>
              <w:ind w:left="360" w:firstLine="709"/>
              <w:rPr>
                <w:rFonts w:ascii="Times New Roman" w:hAnsi="Times New Roman"/>
                <w:sz w:val="28"/>
                <w:szCs w:val="28"/>
              </w:rPr>
            </w:pPr>
          </w:p>
        </w:tc>
        <w:tc>
          <w:tcPr>
            <w:tcW w:w="2549"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
              <w:rPr>
                <w:rFonts w:ascii="Times New Roman" w:hAnsi="Times New Roman"/>
                <w:sz w:val="28"/>
                <w:szCs w:val="28"/>
              </w:rPr>
            </w:pPr>
            <w:r w:rsidRPr="00775240">
              <w:rPr>
                <w:rFonts w:ascii="Times New Roman" w:hAnsi="Times New Roman"/>
                <w:sz w:val="28"/>
                <w:szCs w:val="28"/>
              </w:rPr>
              <w:t xml:space="preserve">Шкала Глазго </w:t>
            </w:r>
          </w:p>
        </w:tc>
        <w:tc>
          <w:tcPr>
            <w:tcW w:w="2201" w:type="dxa"/>
            <w:gridSpan w:val="2"/>
            <w:tcBorders>
              <w:top w:val="single" w:sz="4" w:space="0" w:color="auto"/>
              <w:left w:val="single" w:sz="4" w:space="0" w:color="auto"/>
              <w:bottom w:val="single" w:sz="4" w:space="0" w:color="auto"/>
              <w:right w:val="nil"/>
            </w:tcBorders>
          </w:tcPr>
          <w:p w:rsidR="0073582F" w:rsidRPr="00775240" w:rsidRDefault="0073582F" w:rsidP="0067715E">
            <w:pPr>
              <w:spacing w:after="0" w:line="240" w:lineRule="auto"/>
              <w:ind w:firstLine="1"/>
              <w:rPr>
                <w:rFonts w:ascii="Times New Roman" w:hAnsi="Times New Roman"/>
                <w:sz w:val="28"/>
                <w:szCs w:val="28"/>
              </w:rPr>
            </w:pPr>
          </w:p>
        </w:tc>
        <w:tc>
          <w:tcPr>
            <w:tcW w:w="2342" w:type="dxa"/>
            <w:gridSpan w:val="3"/>
            <w:tcBorders>
              <w:top w:val="single" w:sz="4" w:space="0" w:color="auto"/>
              <w:left w:val="single" w:sz="4" w:space="0" w:color="auto"/>
              <w:bottom w:val="single" w:sz="4" w:space="0" w:color="auto"/>
              <w:right w:val="nil"/>
            </w:tcBorders>
          </w:tcPr>
          <w:p w:rsidR="0073582F" w:rsidRPr="00775240" w:rsidRDefault="0073582F" w:rsidP="0067715E">
            <w:pPr>
              <w:spacing w:after="0" w:line="240" w:lineRule="auto"/>
              <w:ind w:firstLine="1"/>
              <w:rPr>
                <w:rFonts w:ascii="Times New Roman" w:hAnsi="Times New Roman"/>
                <w:sz w:val="28"/>
                <w:szCs w:val="28"/>
              </w:rPr>
            </w:pPr>
          </w:p>
        </w:tc>
        <w:tc>
          <w:tcPr>
            <w:tcW w:w="2514" w:type="dxa"/>
            <w:gridSpan w:val="5"/>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
              <w:rPr>
                <w:rFonts w:ascii="Times New Roman" w:hAnsi="Times New Roman"/>
                <w:sz w:val="28"/>
                <w:szCs w:val="28"/>
              </w:rPr>
            </w:pPr>
          </w:p>
        </w:tc>
      </w:tr>
      <w:tr w:rsidR="0073582F" w:rsidRPr="00775240" w:rsidTr="00AE0EF8">
        <w:trPr>
          <w:trHeight w:val="333"/>
        </w:trPr>
        <w:tc>
          <w:tcPr>
            <w:tcW w:w="425" w:type="dxa"/>
            <w:tcBorders>
              <w:top w:val="nil"/>
              <w:left w:val="nil"/>
              <w:bottom w:val="nil"/>
              <w:right w:val="single" w:sz="4" w:space="0" w:color="auto"/>
            </w:tcBorders>
          </w:tcPr>
          <w:p w:rsidR="0073582F" w:rsidRPr="00775240" w:rsidRDefault="0073582F" w:rsidP="0067715E">
            <w:pPr>
              <w:pStyle w:val="ListParagraph"/>
              <w:spacing w:line="360" w:lineRule="auto"/>
              <w:ind w:left="360" w:firstLine="709"/>
              <w:rPr>
                <w:rFonts w:ascii="Times New Roman" w:hAnsi="Times New Roman"/>
                <w:sz w:val="28"/>
                <w:szCs w:val="28"/>
              </w:rPr>
            </w:pPr>
          </w:p>
        </w:tc>
        <w:tc>
          <w:tcPr>
            <w:tcW w:w="2549"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
              <w:rPr>
                <w:rFonts w:ascii="Times New Roman" w:hAnsi="Times New Roman"/>
                <w:sz w:val="28"/>
                <w:szCs w:val="28"/>
              </w:rPr>
            </w:pPr>
            <w:r w:rsidRPr="00775240">
              <w:rPr>
                <w:rFonts w:ascii="Times New Roman" w:hAnsi="Times New Roman"/>
                <w:sz w:val="28"/>
                <w:szCs w:val="28"/>
              </w:rPr>
              <w:t>Шкала NIHHS</w:t>
            </w:r>
          </w:p>
        </w:tc>
        <w:tc>
          <w:tcPr>
            <w:tcW w:w="2201" w:type="dxa"/>
            <w:gridSpan w:val="2"/>
            <w:tcBorders>
              <w:top w:val="single" w:sz="4" w:space="0" w:color="auto"/>
              <w:left w:val="single" w:sz="4" w:space="0" w:color="auto"/>
              <w:bottom w:val="single" w:sz="4" w:space="0" w:color="auto"/>
              <w:right w:val="nil"/>
            </w:tcBorders>
          </w:tcPr>
          <w:p w:rsidR="0073582F" w:rsidRPr="00775240" w:rsidRDefault="0073582F" w:rsidP="0067715E">
            <w:pPr>
              <w:spacing w:after="0" w:line="240" w:lineRule="auto"/>
              <w:ind w:firstLine="1"/>
              <w:rPr>
                <w:rFonts w:ascii="Times New Roman" w:hAnsi="Times New Roman"/>
                <w:sz w:val="28"/>
                <w:szCs w:val="28"/>
              </w:rPr>
            </w:pPr>
          </w:p>
        </w:tc>
        <w:tc>
          <w:tcPr>
            <w:tcW w:w="2342" w:type="dxa"/>
            <w:gridSpan w:val="3"/>
            <w:tcBorders>
              <w:top w:val="single" w:sz="4" w:space="0" w:color="auto"/>
              <w:left w:val="single" w:sz="4" w:space="0" w:color="auto"/>
              <w:bottom w:val="single" w:sz="4" w:space="0" w:color="auto"/>
              <w:right w:val="nil"/>
            </w:tcBorders>
          </w:tcPr>
          <w:p w:rsidR="0073582F" w:rsidRPr="00775240" w:rsidRDefault="0073582F" w:rsidP="0067715E">
            <w:pPr>
              <w:spacing w:after="0" w:line="240" w:lineRule="auto"/>
              <w:ind w:firstLine="1"/>
              <w:rPr>
                <w:rFonts w:ascii="Times New Roman" w:hAnsi="Times New Roman"/>
                <w:sz w:val="28"/>
                <w:szCs w:val="28"/>
              </w:rPr>
            </w:pPr>
          </w:p>
        </w:tc>
        <w:tc>
          <w:tcPr>
            <w:tcW w:w="2514" w:type="dxa"/>
            <w:gridSpan w:val="5"/>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
              <w:rPr>
                <w:rFonts w:ascii="Times New Roman" w:hAnsi="Times New Roman"/>
                <w:sz w:val="28"/>
                <w:szCs w:val="28"/>
              </w:rPr>
            </w:pPr>
          </w:p>
        </w:tc>
      </w:tr>
      <w:tr w:rsidR="0073582F" w:rsidRPr="00775240" w:rsidTr="00AE0EF8">
        <w:trPr>
          <w:trHeight w:val="333"/>
        </w:trPr>
        <w:tc>
          <w:tcPr>
            <w:tcW w:w="425" w:type="dxa"/>
            <w:tcBorders>
              <w:top w:val="nil"/>
              <w:left w:val="nil"/>
              <w:bottom w:val="nil"/>
              <w:right w:val="single" w:sz="4" w:space="0" w:color="auto"/>
            </w:tcBorders>
          </w:tcPr>
          <w:p w:rsidR="0073582F" w:rsidRPr="00775240" w:rsidRDefault="0073582F" w:rsidP="0067715E">
            <w:pPr>
              <w:pStyle w:val="ListParagraph"/>
              <w:spacing w:line="360" w:lineRule="auto"/>
              <w:ind w:left="360" w:firstLine="709"/>
              <w:rPr>
                <w:rFonts w:ascii="Times New Roman" w:hAnsi="Times New Roman"/>
                <w:sz w:val="28"/>
                <w:szCs w:val="28"/>
              </w:rPr>
            </w:pPr>
          </w:p>
        </w:tc>
        <w:tc>
          <w:tcPr>
            <w:tcW w:w="2549"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
              <w:rPr>
                <w:rFonts w:ascii="Times New Roman" w:hAnsi="Times New Roman"/>
                <w:sz w:val="28"/>
                <w:szCs w:val="28"/>
              </w:rPr>
            </w:pPr>
            <w:r w:rsidRPr="00775240">
              <w:rPr>
                <w:rFonts w:ascii="Times New Roman" w:hAnsi="Times New Roman"/>
                <w:sz w:val="28"/>
                <w:szCs w:val="28"/>
              </w:rPr>
              <w:t>Індекс Бартел</w:t>
            </w:r>
          </w:p>
        </w:tc>
        <w:tc>
          <w:tcPr>
            <w:tcW w:w="2201" w:type="dxa"/>
            <w:gridSpan w:val="2"/>
            <w:tcBorders>
              <w:top w:val="single" w:sz="4" w:space="0" w:color="auto"/>
              <w:left w:val="single" w:sz="4" w:space="0" w:color="auto"/>
              <w:bottom w:val="single" w:sz="4" w:space="0" w:color="auto"/>
              <w:right w:val="nil"/>
            </w:tcBorders>
          </w:tcPr>
          <w:p w:rsidR="0073582F" w:rsidRPr="00775240" w:rsidRDefault="0073582F" w:rsidP="0067715E">
            <w:pPr>
              <w:spacing w:after="0" w:line="240" w:lineRule="auto"/>
              <w:ind w:firstLine="1"/>
              <w:rPr>
                <w:rFonts w:ascii="Times New Roman" w:hAnsi="Times New Roman"/>
                <w:sz w:val="28"/>
                <w:szCs w:val="28"/>
              </w:rPr>
            </w:pPr>
          </w:p>
        </w:tc>
        <w:tc>
          <w:tcPr>
            <w:tcW w:w="2342" w:type="dxa"/>
            <w:gridSpan w:val="3"/>
            <w:tcBorders>
              <w:top w:val="single" w:sz="4" w:space="0" w:color="auto"/>
              <w:left w:val="single" w:sz="4" w:space="0" w:color="auto"/>
              <w:bottom w:val="single" w:sz="4" w:space="0" w:color="auto"/>
              <w:right w:val="nil"/>
            </w:tcBorders>
          </w:tcPr>
          <w:p w:rsidR="0073582F" w:rsidRPr="00775240" w:rsidRDefault="0073582F" w:rsidP="0067715E">
            <w:pPr>
              <w:spacing w:after="0" w:line="240" w:lineRule="auto"/>
              <w:ind w:firstLine="1"/>
              <w:rPr>
                <w:rFonts w:ascii="Times New Roman" w:hAnsi="Times New Roman"/>
                <w:sz w:val="28"/>
                <w:szCs w:val="28"/>
              </w:rPr>
            </w:pPr>
          </w:p>
        </w:tc>
        <w:tc>
          <w:tcPr>
            <w:tcW w:w="2514" w:type="dxa"/>
            <w:gridSpan w:val="5"/>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
              <w:rPr>
                <w:rFonts w:ascii="Times New Roman" w:hAnsi="Times New Roman"/>
                <w:sz w:val="28"/>
                <w:szCs w:val="28"/>
              </w:rPr>
            </w:pPr>
          </w:p>
        </w:tc>
      </w:tr>
      <w:tr w:rsidR="0073582F" w:rsidRPr="00775240" w:rsidTr="00AE0EF8">
        <w:trPr>
          <w:trHeight w:val="333"/>
        </w:trPr>
        <w:tc>
          <w:tcPr>
            <w:tcW w:w="425" w:type="dxa"/>
            <w:tcBorders>
              <w:top w:val="nil"/>
              <w:left w:val="nil"/>
              <w:bottom w:val="nil"/>
              <w:right w:val="single" w:sz="4" w:space="0" w:color="auto"/>
            </w:tcBorders>
          </w:tcPr>
          <w:p w:rsidR="0073582F" w:rsidRPr="00775240" w:rsidRDefault="0073582F" w:rsidP="0067715E">
            <w:pPr>
              <w:pStyle w:val="ListParagraph"/>
              <w:spacing w:line="360" w:lineRule="auto"/>
              <w:ind w:left="360" w:firstLine="709"/>
              <w:rPr>
                <w:rFonts w:ascii="Times New Roman" w:hAnsi="Times New Roman"/>
                <w:sz w:val="28"/>
                <w:szCs w:val="28"/>
              </w:rPr>
            </w:pPr>
          </w:p>
        </w:tc>
        <w:tc>
          <w:tcPr>
            <w:tcW w:w="2549"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
              <w:rPr>
                <w:rFonts w:ascii="Times New Roman" w:hAnsi="Times New Roman"/>
                <w:sz w:val="28"/>
                <w:szCs w:val="28"/>
              </w:rPr>
            </w:pPr>
            <w:r w:rsidRPr="00775240">
              <w:rPr>
                <w:rFonts w:ascii="Times New Roman" w:hAnsi="Times New Roman"/>
                <w:sz w:val="28"/>
                <w:szCs w:val="28"/>
              </w:rPr>
              <w:t>Модифікована шкала Ренкіна</w:t>
            </w:r>
          </w:p>
        </w:tc>
        <w:tc>
          <w:tcPr>
            <w:tcW w:w="2201" w:type="dxa"/>
            <w:gridSpan w:val="2"/>
            <w:tcBorders>
              <w:top w:val="single" w:sz="4" w:space="0" w:color="auto"/>
              <w:left w:val="single" w:sz="4" w:space="0" w:color="auto"/>
              <w:bottom w:val="single" w:sz="4" w:space="0" w:color="auto"/>
              <w:right w:val="nil"/>
            </w:tcBorders>
          </w:tcPr>
          <w:p w:rsidR="0073582F" w:rsidRPr="00775240" w:rsidRDefault="0073582F" w:rsidP="0067715E">
            <w:pPr>
              <w:spacing w:after="0" w:line="240" w:lineRule="auto"/>
              <w:ind w:firstLine="1"/>
              <w:rPr>
                <w:rFonts w:ascii="Times New Roman" w:hAnsi="Times New Roman"/>
                <w:sz w:val="28"/>
                <w:szCs w:val="28"/>
              </w:rPr>
            </w:pPr>
          </w:p>
        </w:tc>
        <w:tc>
          <w:tcPr>
            <w:tcW w:w="2342" w:type="dxa"/>
            <w:gridSpan w:val="3"/>
            <w:tcBorders>
              <w:top w:val="single" w:sz="4" w:space="0" w:color="auto"/>
              <w:left w:val="single" w:sz="4" w:space="0" w:color="auto"/>
              <w:bottom w:val="single" w:sz="4" w:space="0" w:color="auto"/>
              <w:right w:val="nil"/>
            </w:tcBorders>
          </w:tcPr>
          <w:p w:rsidR="0073582F" w:rsidRPr="00775240" w:rsidRDefault="0073582F" w:rsidP="0067715E">
            <w:pPr>
              <w:spacing w:after="0" w:line="240" w:lineRule="auto"/>
              <w:ind w:firstLine="1"/>
              <w:rPr>
                <w:rFonts w:ascii="Times New Roman" w:hAnsi="Times New Roman"/>
                <w:sz w:val="28"/>
                <w:szCs w:val="28"/>
              </w:rPr>
            </w:pPr>
          </w:p>
        </w:tc>
        <w:tc>
          <w:tcPr>
            <w:tcW w:w="2514" w:type="dxa"/>
            <w:gridSpan w:val="5"/>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
              <w:rPr>
                <w:rFonts w:ascii="Times New Roman" w:hAnsi="Times New Roman"/>
                <w:sz w:val="28"/>
                <w:szCs w:val="28"/>
              </w:rPr>
            </w:pPr>
          </w:p>
        </w:tc>
      </w:tr>
      <w:tr w:rsidR="0073582F" w:rsidRPr="00775240" w:rsidTr="00AE0EF8">
        <w:trPr>
          <w:trHeight w:val="1154"/>
        </w:trPr>
        <w:tc>
          <w:tcPr>
            <w:tcW w:w="425" w:type="dxa"/>
          </w:tcPr>
          <w:p w:rsidR="0073582F" w:rsidRPr="00775240" w:rsidRDefault="0073582F" w:rsidP="0067715E">
            <w:pPr>
              <w:pStyle w:val="ListParagraph"/>
              <w:numPr>
                <w:ilvl w:val="0"/>
                <w:numId w:val="19"/>
              </w:numPr>
              <w:spacing w:line="360" w:lineRule="auto"/>
              <w:ind w:firstLine="709"/>
              <w:jc w:val="center"/>
              <w:rPr>
                <w:rFonts w:ascii="Times New Roman" w:hAnsi="Times New Roman"/>
                <w:sz w:val="28"/>
                <w:szCs w:val="28"/>
              </w:rPr>
            </w:pPr>
          </w:p>
        </w:tc>
        <w:tc>
          <w:tcPr>
            <w:tcW w:w="2549" w:type="dxa"/>
            <w:gridSpan w:val="2"/>
            <w:tcBorders>
              <w:top w:val="single" w:sz="4" w:space="0" w:color="auto"/>
              <w:left w:val="nil"/>
              <w:bottom w:val="nil"/>
              <w:right w:val="single" w:sz="4" w:space="0" w:color="auto"/>
            </w:tcBorders>
          </w:tcPr>
          <w:p w:rsidR="0073582F" w:rsidRPr="00775240" w:rsidRDefault="0073582F" w:rsidP="0067715E">
            <w:pPr>
              <w:spacing w:after="0" w:line="240" w:lineRule="auto"/>
              <w:ind w:firstLine="1"/>
              <w:rPr>
                <w:rFonts w:ascii="Times New Roman" w:hAnsi="Times New Roman"/>
                <w:sz w:val="28"/>
                <w:szCs w:val="28"/>
              </w:rPr>
            </w:pPr>
            <w:r w:rsidRPr="00775240">
              <w:rPr>
                <w:rFonts w:ascii="Times New Roman" w:hAnsi="Times New Roman"/>
                <w:sz w:val="28"/>
                <w:szCs w:val="28"/>
              </w:rPr>
              <w:t xml:space="preserve">У випадку смерті вказати: </w:t>
            </w:r>
          </w:p>
          <w:p w:rsidR="0073582F" w:rsidRPr="00775240" w:rsidRDefault="0073582F" w:rsidP="0067715E">
            <w:pPr>
              <w:spacing w:after="0" w:line="240" w:lineRule="auto"/>
              <w:ind w:firstLine="1"/>
              <w:rPr>
                <w:rFonts w:ascii="Times New Roman" w:hAnsi="Times New Roman"/>
                <w:sz w:val="28"/>
                <w:szCs w:val="28"/>
              </w:rPr>
            </w:pPr>
          </w:p>
        </w:tc>
        <w:tc>
          <w:tcPr>
            <w:tcW w:w="7057" w:type="dxa"/>
            <w:gridSpan w:val="10"/>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
              <w:rPr>
                <w:rFonts w:ascii="Times New Roman" w:hAnsi="Times New Roman"/>
                <w:sz w:val="28"/>
                <w:szCs w:val="28"/>
              </w:rPr>
            </w:pPr>
            <w:r w:rsidRPr="00775240">
              <w:rPr>
                <w:rFonts w:ascii="Times New Roman" w:hAnsi="Times New Roman"/>
                <w:sz w:val="28"/>
                <w:szCs w:val="28"/>
              </w:rPr>
              <w:t>Дата «____»_________ р.       Час: ____ год ____ хв</w:t>
            </w:r>
          </w:p>
          <w:p w:rsidR="0073582F" w:rsidRPr="00775240" w:rsidRDefault="0073582F" w:rsidP="0067715E">
            <w:pPr>
              <w:spacing w:after="0" w:line="240" w:lineRule="auto"/>
              <w:ind w:firstLine="1"/>
              <w:rPr>
                <w:rFonts w:ascii="Times New Roman" w:hAnsi="Times New Roman"/>
                <w:sz w:val="28"/>
                <w:szCs w:val="28"/>
              </w:rPr>
            </w:pPr>
            <w:r w:rsidRPr="00775240">
              <w:rPr>
                <w:rFonts w:ascii="Times New Roman" w:hAnsi="Times New Roman"/>
                <w:sz w:val="28"/>
                <w:szCs w:val="28"/>
              </w:rPr>
              <w:t xml:space="preserve">ДІАГНОЗ: </w:t>
            </w:r>
          </w:p>
          <w:p w:rsidR="0073582F" w:rsidRPr="00775240" w:rsidRDefault="0073582F" w:rsidP="0067715E">
            <w:pPr>
              <w:spacing w:after="0" w:line="240" w:lineRule="auto"/>
              <w:ind w:firstLine="1"/>
              <w:rPr>
                <w:rFonts w:ascii="Times New Roman" w:hAnsi="Times New Roman"/>
                <w:sz w:val="28"/>
                <w:szCs w:val="28"/>
              </w:rPr>
            </w:pPr>
          </w:p>
          <w:p w:rsidR="0073582F" w:rsidRPr="00775240" w:rsidRDefault="0073582F" w:rsidP="0067715E">
            <w:pPr>
              <w:spacing w:after="0" w:line="240" w:lineRule="auto"/>
              <w:ind w:firstLine="1"/>
              <w:rPr>
                <w:rFonts w:ascii="Times New Roman" w:hAnsi="Times New Roman"/>
                <w:sz w:val="28"/>
                <w:szCs w:val="28"/>
              </w:rPr>
            </w:pPr>
          </w:p>
        </w:tc>
      </w:tr>
      <w:tr w:rsidR="0073582F" w:rsidRPr="00775240" w:rsidTr="00AE0EF8">
        <w:trPr>
          <w:trHeight w:val="333"/>
        </w:trPr>
        <w:tc>
          <w:tcPr>
            <w:tcW w:w="425" w:type="dxa"/>
          </w:tcPr>
          <w:p w:rsidR="0073582F" w:rsidRPr="00775240" w:rsidRDefault="0073582F" w:rsidP="0067715E">
            <w:pPr>
              <w:pStyle w:val="ListParagraph"/>
              <w:numPr>
                <w:ilvl w:val="0"/>
                <w:numId w:val="19"/>
              </w:numPr>
              <w:spacing w:line="360" w:lineRule="auto"/>
              <w:ind w:firstLine="709"/>
              <w:jc w:val="center"/>
              <w:rPr>
                <w:rFonts w:ascii="Times New Roman" w:hAnsi="Times New Roman"/>
                <w:sz w:val="28"/>
                <w:szCs w:val="28"/>
              </w:rPr>
            </w:pPr>
          </w:p>
        </w:tc>
        <w:tc>
          <w:tcPr>
            <w:tcW w:w="9606" w:type="dxa"/>
            <w:gridSpan w:val="12"/>
          </w:tcPr>
          <w:p w:rsidR="0073582F" w:rsidRPr="00775240" w:rsidRDefault="0073582F" w:rsidP="0067715E">
            <w:pPr>
              <w:spacing w:after="0" w:line="240" w:lineRule="auto"/>
              <w:ind w:firstLine="1"/>
              <w:rPr>
                <w:rFonts w:ascii="Times New Roman" w:hAnsi="Times New Roman"/>
                <w:sz w:val="28"/>
                <w:szCs w:val="28"/>
              </w:rPr>
            </w:pPr>
            <w:r w:rsidRPr="00775240">
              <w:rPr>
                <w:rFonts w:ascii="Times New Roman" w:hAnsi="Times New Roman"/>
                <w:sz w:val="28"/>
                <w:szCs w:val="28"/>
              </w:rPr>
              <w:t>ЛІКУВАННЯ</w:t>
            </w:r>
          </w:p>
        </w:tc>
      </w:tr>
      <w:tr w:rsidR="0073582F" w:rsidRPr="00775240" w:rsidTr="00AE0EF8">
        <w:trPr>
          <w:trHeight w:val="333"/>
        </w:trPr>
        <w:tc>
          <w:tcPr>
            <w:tcW w:w="425" w:type="dxa"/>
          </w:tcPr>
          <w:p w:rsidR="0073582F" w:rsidRPr="00775240" w:rsidRDefault="0073582F" w:rsidP="0067715E">
            <w:pPr>
              <w:pStyle w:val="ListParagraph"/>
              <w:spacing w:line="360" w:lineRule="auto"/>
              <w:ind w:left="360" w:firstLine="709"/>
              <w:rPr>
                <w:rFonts w:ascii="Times New Roman" w:hAnsi="Times New Roman"/>
                <w:sz w:val="28"/>
                <w:szCs w:val="28"/>
              </w:rPr>
            </w:pPr>
          </w:p>
        </w:tc>
        <w:tc>
          <w:tcPr>
            <w:tcW w:w="9606" w:type="dxa"/>
            <w:gridSpan w:val="12"/>
            <w:tcBorders>
              <w:top w:val="nil"/>
              <w:left w:val="nil"/>
              <w:bottom w:val="single" w:sz="4" w:space="0" w:color="auto"/>
              <w:right w:val="nil"/>
            </w:tcBorders>
          </w:tcPr>
          <w:p w:rsidR="0073582F" w:rsidRPr="00775240" w:rsidRDefault="0073582F" w:rsidP="0067715E">
            <w:pPr>
              <w:spacing w:after="0" w:line="240" w:lineRule="auto"/>
              <w:ind w:firstLine="1"/>
              <w:rPr>
                <w:rFonts w:ascii="Times New Roman" w:hAnsi="Times New Roman"/>
                <w:sz w:val="28"/>
                <w:szCs w:val="28"/>
              </w:rPr>
            </w:pPr>
            <w:r w:rsidRPr="00775240">
              <w:rPr>
                <w:rFonts w:ascii="Times New Roman" w:hAnsi="Times New Roman"/>
                <w:sz w:val="28"/>
                <w:szCs w:val="28"/>
              </w:rPr>
              <w:t>Тромболізис: проведений, не проведений (вказати причини):</w:t>
            </w:r>
          </w:p>
          <w:p w:rsidR="0073582F" w:rsidRPr="00775240" w:rsidRDefault="0073582F" w:rsidP="0067715E">
            <w:pPr>
              <w:spacing w:after="0" w:line="240" w:lineRule="auto"/>
              <w:ind w:firstLine="1"/>
              <w:rPr>
                <w:rFonts w:ascii="Times New Roman" w:hAnsi="Times New Roman"/>
                <w:sz w:val="28"/>
                <w:szCs w:val="28"/>
              </w:rPr>
            </w:pPr>
            <w:r w:rsidRPr="00775240">
              <w:rPr>
                <w:rFonts w:ascii="Times New Roman" w:hAnsi="Times New Roman"/>
                <w:sz w:val="28"/>
                <w:szCs w:val="28"/>
              </w:rPr>
              <w:t>Важкість стану через супутню патологію</w:t>
            </w:r>
          </w:p>
          <w:p w:rsidR="0073582F" w:rsidRPr="00775240" w:rsidRDefault="0073582F" w:rsidP="0067715E">
            <w:pPr>
              <w:spacing w:after="0" w:line="240" w:lineRule="auto"/>
              <w:ind w:firstLine="1"/>
              <w:rPr>
                <w:rFonts w:ascii="Times New Roman" w:hAnsi="Times New Roman"/>
                <w:sz w:val="28"/>
                <w:szCs w:val="28"/>
              </w:rPr>
            </w:pPr>
          </w:p>
        </w:tc>
      </w:tr>
    </w:tbl>
    <w:p w:rsidR="0073582F" w:rsidRPr="0079244C" w:rsidRDefault="0073582F" w:rsidP="0067715E">
      <w:pPr>
        <w:autoSpaceDE w:val="0"/>
        <w:autoSpaceDN w:val="0"/>
        <w:adjustRightInd w:val="0"/>
        <w:spacing w:after="0" w:line="360" w:lineRule="auto"/>
        <w:ind w:firstLine="709"/>
        <w:jc w:val="both"/>
        <w:rPr>
          <w:rFonts w:ascii="Times New Roman" w:hAnsi="Times New Roman"/>
          <w:sz w:val="28"/>
          <w:szCs w:val="28"/>
        </w:rPr>
      </w:pPr>
      <w:r w:rsidRPr="0079244C">
        <w:rPr>
          <w:rFonts w:ascii="Times New Roman" w:hAnsi="Times New Roman"/>
          <w:sz w:val="28"/>
          <w:szCs w:val="28"/>
        </w:rPr>
        <w:t>Телефон для зв’язку з лікарем:</w:t>
      </w:r>
    </w:p>
    <w:tbl>
      <w:tblPr>
        <w:tblW w:w="10625" w:type="dxa"/>
        <w:tblInd w:w="-142" w:type="dxa"/>
        <w:tblLayout w:type="fixed"/>
        <w:tblLook w:val="00A0"/>
      </w:tblPr>
      <w:tblGrid>
        <w:gridCol w:w="426"/>
        <w:gridCol w:w="2551"/>
        <w:gridCol w:w="7054"/>
        <w:gridCol w:w="113"/>
        <w:gridCol w:w="481"/>
      </w:tblGrid>
      <w:tr w:rsidR="0073582F" w:rsidRPr="00775240" w:rsidTr="00AE0EF8">
        <w:trPr>
          <w:gridAfter w:val="2"/>
          <w:wAfter w:w="594" w:type="dxa"/>
          <w:trHeight w:val="1051"/>
        </w:trPr>
        <w:tc>
          <w:tcPr>
            <w:tcW w:w="426" w:type="dxa"/>
          </w:tcPr>
          <w:p w:rsidR="0073582F" w:rsidRPr="00775240" w:rsidRDefault="0073582F" w:rsidP="0067715E">
            <w:pPr>
              <w:pStyle w:val="ListParagraph"/>
              <w:numPr>
                <w:ilvl w:val="0"/>
                <w:numId w:val="18"/>
              </w:numPr>
              <w:spacing w:line="360" w:lineRule="auto"/>
              <w:ind w:firstLine="709"/>
              <w:jc w:val="center"/>
              <w:rPr>
                <w:rFonts w:ascii="Times New Roman" w:hAnsi="Times New Roman"/>
                <w:sz w:val="28"/>
                <w:szCs w:val="28"/>
              </w:rPr>
            </w:pPr>
          </w:p>
        </w:tc>
        <w:tc>
          <w:tcPr>
            <w:tcW w:w="2551" w:type="dxa"/>
            <w:tcBorders>
              <w:top w:val="single" w:sz="4" w:space="0" w:color="auto"/>
              <w:right w:val="single" w:sz="4" w:space="0" w:color="auto"/>
            </w:tcBorders>
          </w:tcPr>
          <w:p w:rsidR="0073582F" w:rsidRPr="00775240" w:rsidRDefault="0073582F" w:rsidP="0067715E">
            <w:pPr>
              <w:spacing w:after="0" w:line="360" w:lineRule="auto"/>
              <w:rPr>
                <w:rFonts w:ascii="Times New Roman" w:hAnsi="Times New Roman"/>
                <w:sz w:val="28"/>
                <w:szCs w:val="28"/>
              </w:rPr>
            </w:pPr>
            <w:r w:rsidRPr="00775240">
              <w:rPr>
                <w:rFonts w:ascii="Times New Roman" w:hAnsi="Times New Roman"/>
                <w:sz w:val="28"/>
                <w:szCs w:val="28"/>
              </w:rPr>
              <w:t xml:space="preserve">У випадку смерті вказати: </w:t>
            </w:r>
          </w:p>
          <w:p w:rsidR="0073582F" w:rsidRPr="00775240" w:rsidRDefault="0073582F" w:rsidP="0067715E">
            <w:pPr>
              <w:spacing w:after="0" w:line="360" w:lineRule="auto"/>
              <w:rPr>
                <w:rFonts w:ascii="Times New Roman" w:hAnsi="Times New Roman"/>
                <w:sz w:val="28"/>
                <w:szCs w:val="28"/>
              </w:rPr>
            </w:pPr>
          </w:p>
        </w:tc>
        <w:tc>
          <w:tcPr>
            <w:tcW w:w="705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rPr>
                <w:rFonts w:ascii="Times New Roman" w:hAnsi="Times New Roman"/>
                <w:sz w:val="28"/>
                <w:szCs w:val="28"/>
              </w:rPr>
            </w:pPr>
            <w:r w:rsidRPr="00775240">
              <w:rPr>
                <w:rFonts w:ascii="Times New Roman" w:hAnsi="Times New Roman"/>
                <w:sz w:val="28"/>
                <w:szCs w:val="28"/>
              </w:rPr>
              <w:t>Дата «____»_________2016 р.       Час: ____ год ____ хв</w:t>
            </w:r>
          </w:p>
          <w:p w:rsidR="0073582F" w:rsidRPr="00775240" w:rsidRDefault="0073582F" w:rsidP="0067715E">
            <w:pPr>
              <w:spacing w:after="0" w:line="360" w:lineRule="auto"/>
              <w:rPr>
                <w:rFonts w:ascii="Times New Roman" w:hAnsi="Times New Roman"/>
                <w:sz w:val="28"/>
                <w:szCs w:val="28"/>
              </w:rPr>
            </w:pPr>
            <w:r w:rsidRPr="00775240">
              <w:rPr>
                <w:rFonts w:ascii="Times New Roman" w:hAnsi="Times New Roman"/>
                <w:sz w:val="28"/>
                <w:szCs w:val="28"/>
              </w:rPr>
              <w:t xml:space="preserve">ДІАГНОЗ: </w:t>
            </w:r>
          </w:p>
          <w:p w:rsidR="0073582F" w:rsidRPr="00775240" w:rsidRDefault="0073582F" w:rsidP="0067715E">
            <w:pPr>
              <w:spacing w:after="0" w:line="360" w:lineRule="auto"/>
              <w:rPr>
                <w:rFonts w:ascii="Times New Roman" w:hAnsi="Times New Roman"/>
                <w:sz w:val="28"/>
                <w:szCs w:val="28"/>
              </w:rPr>
            </w:pPr>
          </w:p>
          <w:p w:rsidR="0073582F" w:rsidRPr="00775240" w:rsidRDefault="0073582F" w:rsidP="0067715E">
            <w:pPr>
              <w:spacing w:after="0" w:line="360" w:lineRule="auto"/>
              <w:rPr>
                <w:rFonts w:ascii="Times New Roman" w:hAnsi="Times New Roman"/>
                <w:sz w:val="28"/>
                <w:szCs w:val="28"/>
              </w:rPr>
            </w:pPr>
          </w:p>
          <w:p w:rsidR="0073582F" w:rsidRPr="00775240" w:rsidRDefault="0073582F" w:rsidP="0067715E">
            <w:pPr>
              <w:spacing w:after="0" w:line="360" w:lineRule="auto"/>
              <w:rPr>
                <w:rFonts w:ascii="Times New Roman" w:hAnsi="Times New Roman"/>
                <w:sz w:val="28"/>
                <w:szCs w:val="28"/>
              </w:rPr>
            </w:pPr>
          </w:p>
        </w:tc>
      </w:tr>
      <w:tr w:rsidR="0073582F" w:rsidRPr="00775240" w:rsidTr="00AE0EF8">
        <w:trPr>
          <w:gridAfter w:val="2"/>
          <w:wAfter w:w="594" w:type="dxa"/>
          <w:trHeight w:val="333"/>
        </w:trPr>
        <w:tc>
          <w:tcPr>
            <w:tcW w:w="426" w:type="dxa"/>
          </w:tcPr>
          <w:p w:rsidR="0073582F" w:rsidRPr="00775240" w:rsidRDefault="0073582F" w:rsidP="0067715E">
            <w:pPr>
              <w:pStyle w:val="ListParagraph"/>
              <w:numPr>
                <w:ilvl w:val="0"/>
                <w:numId w:val="18"/>
              </w:numPr>
              <w:spacing w:line="360" w:lineRule="auto"/>
              <w:ind w:firstLine="709"/>
              <w:jc w:val="center"/>
              <w:rPr>
                <w:rFonts w:ascii="Times New Roman" w:hAnsi="Times New Roman"/>
                <w:sz w:val="28"/>
                <w:szCs w:val="28"/>
              </w:rPr>
            </w:pPr>
          </w:p>
        </w:tc>
        <w:tc>
          <w:tcPr>
            <w:tcW w:w="9605" w:type="dxa"/>
            <w:gridSpan w:val="2"/>
          </w:tcPr>
          <w:p w:rsidR="0073582F" w:rsidRPr="00775240" w:rsidRDefault="0073582F" w:rsidP="0067715E">
            <w:pPr>
              <w:spacing w:after="0" w:line="360" w:lineRule="auto"/>
              <w:rPr>
                <w:rFonts w:ascii="Times New Roman" w:hAnsi="Times New Roman"/>
                <w:sz w:val="28"/>
                <w:szCs w:val="28"/>
              </w:rPr>
            </w:pPr>
            <w:r w:rsidRPr="00775240">
              <w:rPr>
                <w:rFonts w:ascii="Times New Roman" w:hAnsi="Times New Roman"/>
                <w:sz w:val="28"/>
                <w:szCs w:val="28"/>
              </w:rPr>
              <w:t>ЛІКУВАННЯ</w:t>
            </w:r>
          </w:p>
        </w:tc>
      </w:tr>
      <w:tr w:rsidR="0073582F" w:rsidRPr="00775240" w:rsidTr="00AE0EF8">
        <w:trPr>
          <w:gridAfter w:val="2"/>
          <w:wAfter w:w="594" w:type="dxa"/>
          <w:trHeight w:val="333"/>
        </w:trPr>
        <w:tc>
          <w:tcPr>
            <w:tcW w:w="426" w:type="dxa"/>
          </w:tcPr>
          <w:p w:rsidR="0073582F" w:rsidRPr="00775240" w:rsidRDefault="0073582F" w:rsidP="0067715E">
            <w:pPr>
              <w:pStyle w:val="ListParagraph"/>
              <w:spacing w:line="360" w:lineRule="auto"/>
              <w:ind w:left="360" w:firstLine="709"/>
              <w:rPr>
                <w:rFonts w:ascii="Times New Roman" w:hAnsi="Times New Roman"/>
                <w:sz w:val="28"/>
                <w:szCs w:val="28"/>
              </w:rPr>
            </w:pPr>
          </w:p>
        </w:tc>
        <w:tc>
          <w:tcPr>
            <w:tcW w:w="9605" w:type="dxa"/>
            <w:gridSpan w:val="2"/>
            <w:tcBorders>
              <w:bottom w:val="single" w:sz="4" w:space="0" w:color="auto"/>
            </w:tcBorders>
          </w:tcPr>
          <w:p w:rsidR="0073582F" w:rsidRPr="00775240" w:rsidRDefault="0073582F" w:rsidP="0067715E">
            <w:pPr>
              <w:spacing w:after="0" w:line="360" w:lineRule="auto"/>
              <w:rPr>
                <w:rFonts w:ascii="Times New Roman" w:hAnsi="Times New Roman"/>
                <w:sz w:val="28"/>
                <w:szCs w:val="28"/>
              </w:rPr>
            </w:pPr>
            <w:r w:rsidRPr="00775240">
              <w:rPr>
                <w:rFonts w:ascii="Times New Roman" w:hAnsi="Times New Roman"/>
                <w:sz w:val="28"/>
                <w:szCs w:val="28"/>
              </w:rPr>
              <w:t>Тромболізис: проведений, не проведений (вказати причини):</w:t>
            </w:r>
          </w:p>
          <w:p w:rsidR="0073582F" w:rsidRPr="00775240" w:rsidRDefault="0073582F" w:rsidP="0067715E">
            <w:pPr>
              <w:spacing w:after="0" w:line="360" w:lineRule="auto"/>
              <w:rPr>
                <w:rFonts w:ascii="Times New Roman" w:hAnsi="Times New Roman"/>
                <w:sz w:val="28"/>
                <w:szCs w:val="28"/>
              </w:rPr>
            </w:pPr>
          </w:p>
          <w:p w:rsidR="0073582F" w:rsidRPr="00775240" w:rsidRDefault="0073582F" w:rsidP="0067715E">
            <w:pPr>
              <w:spacing w:after="0" w:line="360" w:lineRule="auto"/>
              <w:rPr>
                <w:rFonts w:ascii="Times New Roman" w:hAnsi="Times New Roman"/>
                <w:sz w:val="28"/>
                <w:szCs w:val="28"/>
              </w:rPr>
            </w:pPr>
          </w:p>
        </w:tc>
      </w:tr>
      <w:tr w:rsidR="0073582F" w:rsidRPr="00775240" w:rsidTr="00AE0EF8">
        <w:trPr>
          <w:trHeight w:val="333"/>
        </w:trPr>
        <w:tc>
          <w:tcPr>
            <w:tcW w:w="426" w:type="dxa"/>
          </w:tcPr>
          <w:p w:rsidR="0073582F" w:rsidRPr="00775240" w:rsidRDefault="0073582F" w:rsidP="0067715E">
            <w:pPr>
              <w:pStyle w:val="ListParagraph"/>
              <w:spacing w:line="360" w:lineRule="auto"/>
              <w:ind w:left="360" w:firstLine="709"/>
              <w:rPr>
                <w:rFonts w:ascii="Times New Roman" w:hAnsi="Times New Roman"/>
                <w:sz w:val="28"/>
                <w:szCs w:val="28"/>
              </w:rPr>
            </w:pPr>
          </w:p>
        </w:tc>
        <w:tc>
          <w:tcPr>
            <w:tcW w:w="10199" w:type="dxa"/>
            <w:gridSpan w:val="4"/>
            <w:tcBorders>
              <w:bottom w:val="single" w:sz="4" w:space="0" w:color="auto"/>
            </w:tcBorders>
          </w:tcPr>
          <w:p w:rsidR="0073582F" w:rsidRPr="00775240" w:rsidRDefault="0073582F" w:rsidP="0067715E">
            <w:pPr>
              <w:spacing w:after="0" w:line="360" w:lineRule="auto"/>
              <w:ind w:firstLine="709"/>
              <w:rPr>
                <w:rFonts w:ascii="Times New Roman" w:hAnsi="Times New Roman"/>
                <w:sz w:val="28"/>
                <w:szCs w:val="28"/>
              </w:rPr>
            </w:pPr>
            <w:r w:rsidRPr="00775240">
              <w:rPr>
                <w:rFonts w:ascii="Times New Roman" w:hAnsi="Times New Roman"/>
                <w:sz w:val="28"/>
                <w:szCs w:val="28"/>
              </w:rPr>
              <w:t>Медикаментозна терапія:</w:t>
            </w:r>
          </w:p>
        </w:tc>
      </w:tr>
      <w:tr w:rsidR="0073582F" w:rsidRPr="00775240" w:rsidTr="00AE0E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481" w:type="dxa"/>
        </w:trPr>
        <w:tc>
          <w:tcPr>
            <w:tcW w:w="10144" w:type="dxa"/>
            <w:gridSpan w:val="4"/>
          </w:tcPr>
          <w:p w:rsidR="0073582F" w:rsidRPr="00775240" w:rsidRDefault="0073582F" w:rsidP="0067715E">
            <w:pPr>
              <w:spacing w:after="0" w:line="360" w:lineRule="auto"/>
              <w:ind w:firstLine="709"/>
              <w:jc w:val="center"/>
              <w:rPr>
                <w:rFonts w:ascii="Times New Roman" w:hAnsi="Times New Roman"/>
                <w:sz w:val="28"/>
                <w:szCs w:val="28"/>
              </w:rPr>
            </w:pPr>
            <w:r w:rsidRPr="00775240">
              <w:rPr>
                <w:rFonts w:ascii="Times New Roman" w:hAnsi="Times New Roman"/>
                <w:sz w:val="28"/>
                <w:szCs w:val="28"/>
              </w:rPr>
              <w:t>Препарат</w:t>
            </w:r>
          </w:p>
          <w:p w:rsidR="0073582F" w:rsidRPr="00775240" w:rsidRDefault="0073582F" w:rsidP="0067715E">
            <w:pPr>
              <w:spacing w:after="0" w:line="360" w:lineRule="auto"/>
              <w:ind w:firstLine="709"/>
              <w:jc w:val="center"/>
              <w:rPr>
                <w:rFonts w:ascii="Times New Roman" w:hAnsi="Times New Roman"/>
                <w:sz w:val="28"/>
                <w:szCs w:val="28"/>
              </w:rPr>
            </w:pPr>
            <w:r w:rsidRPr="00775240">
              <w:rPr>
                <w:rFonts w:ascii="Times New Roman" w:hAnsi="Times New Roman"/>
                <w:sz w:val="28"/>
                <w:szCs w:val="28"/>
              </w:rPr>
              <w:t>(фармакологічна назва або група)</w:t>
            </w:r>
          </w:p>
        </w:tc>
      </w:tr>
      <w:tr w:rsidR="0073582F" w:rsidRPr="00775240" w:rsidTr="00AE0E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481" w:type="dxa"/>
          <w:trHeight w:val="397"/>
        </w:trPr>
        <w:tc>
          <w:tcPr>
            <w:tcW w:w="10144" w:type="dxa"/>
            <w:gridSpan w:val="4"/>
          </w:tcPr>
          <w:p w:rsidR="0073582F" w:rsidRPr="00775240" w:rsidRDefault="0073582F" w:rsidP="0067715E">
            <w:pPr>
              <w:spacing w:after="0" w:line="360" w:lineRule="auto"/>
              <w:ind w:firstLine="709"/>
              <w:rPr>
                <w:rFonts w:ascii="Times New Roman" w:hAnsi="Times New Roman"/>
                <w:sz w:val="28"/>
                <w:szCs w:val="28"/>
              </w:rPr>
            </w:pPr>
          </w:p>
        </w:tc>
      </w:tr>
      <w:tr w:rsidR="0073582F" w:rsidRPr="00775240" w:rsidTr="00AE0E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481" w:type="dxa"/>
          <w:trHeight w:val="397"/>
        </w:trPr>
        <w:tc>
          <w:tcPr>
            <w:tcW w:w="10144" w:type="dxa"/>
            <w:gridSpan w:val="4"/>
          </w:tcPr>
          <w:p w:rsidR="0073582F" w:rsidRPr="00775240" w:rsidRDefault="0073582F" w:rsidP="0067715E">
            <w:pPr>
              <w:spacing w:after="0" w:line="360" w:lineRule="auto"/>
              <w:ind w:firstLine="709"/>
              <w:rPr>
                <w:rFonts w:ascii="Times New Roman" w:hAnsi="Times New Roman"/>
                <w:sz w:val="28"/>
                <w:szCs w:val="28"/>
              </w:rPr>
            </w:pPr>
          </w:p>
        </w:tc>
      </w:tr>
      <w:tr w:rsidR="0073582F" w:rsidRPr="00775240" w:rsidTr="00AE0E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481" w:type="dxa"/>
          <w:trHeight w:val="397"/>
        </w:trPr>
        <w:tc>
          <w:tcPr>
            <w:tcW w:w="10144" w:type="dxa"/>
            <w:gridSpan w:val="4"/>
          </w:tcPr>
          <w:p w:rsidR="0073582F" w:rsidRPr="00775240" w:rsidRDefault="0073582F" w:rsidP="0067715E">
            <w:pPr>
              <w:spacing w:after="0" w:line="360" w:lineRule="auto"/>
              <w:ind w:firstLine="709"/>
              <w:rPr>
                <w:rFonts w:ascii="Times New Roman" w:hAnsi="Times New Roman"/>
                <w:sz w:val="28"/>
                <w:szCs w:val="28"/>
              </w:rPr>
            </w:pPr>
          </w:p>
        </w:tc>
      </w:tr>
      <w:tr w:rsidR="0073582F" w:rsidRPr="00775240" w:rsidTr="00AE0E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481" w:type="dxa"/>
          <w:trHeight w:val="397"/>
        </w:trPr>
        <w:tc>
          <w:tcPr>
            <w:tcW w:w="10144" w:type="dxa"/>
            <w:gridSpan w:val="4"/>
          </w:tcPr>
          <w:p w:rsidR="0073582F" w:rsidRPr="00775240" w:rsidRDefault="0073582F" w:rsidP="0067715E">
            <w:pPr>
              <w:spacing w:after="0" w:line="360" w:lineRule="auto"/>
              <w:ind w:firstLine="709"/>
              <w:rPr>
                <w:rFonts w:ascii="Times New Roman" w:hAnsi="Times New Roman"/>
                <w:sz w:val="28"/>
                <w:szCs w:val="28"/>
              </w:rPr>
            </w:pPr>
          </w:p>
        </w:tc>
      </w:tr>
      <w:tr w:rsidR="0073582F" w:rsidRPr="00775240" w:rsidTr="00AE0E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481" w:type="dxa"/>
          <w:trHeight w:val="397"/>
        </w:trPr>
        <w:tc>
          <w:tcPr>
            <w:tcW w:w="10144" w:type="dxa"/>
            <w:gridSpan w:val="4"/>
          </w:tcPr>
          <w:p w:rsidR="0073582F" w:rsidRPr="00775240" w:rsidRDefault="0073582F" w:rsidP="0067715E">
            <w:pPr>
              <w:spacing w:after="0" w:line="360" w:lineRule="auto"/>
              <w:ind w:firstLine="709"/>
              <w:rPr>
                <w:rFonts w:ascii="Times New Roman" w:hAnsi="Times New Roman"/>
                <w:sz w:val="28"/>
                <w:szCs w:val="28"/>
              </w:rPr>
            </w:pPr>
          </w:p>
        </w:tc>
      </w:tr>
    </w:tbl>
    <w:p w:rsidR="0073582F" w:rsidRPr="0079244C" w:rsidRDefault="0073582F" w:rsidP="0067715E">
      <w:pPr>
        <w:spacing w:after="0" w:line="360" w:lineRule="auto"/>
        <w:ind w:firstLine="709"/>
        <w:rPr>
          <w:rFonts w:ascii="Times New Roman" w:hAnsi="Times New Roman"/>
          <w:sz w:val="28"/>
          <w:szCs w:val="28"/>
        </w:rPr>
      </w:pPr>
    </w:p>
    <w:p w:rsidR="0073582F" w:rsidRPr="0079244C" w:rsidRDefault="0073582F" w:rsidP="0067715E">
      <w:pPr>
        <w:spacing w:after="0" w:line="360" w:lineRule="auto"/>
        <w:ind w:left="284" w:firstLine="709"/>
        <w:rPr>
          <w:rFonts w:ascii="Times New Roman" w:hAnsi="Times New Roman"/>
          <w:sz w:val="28"/>
          <w:szCs w:val="28"/>
        </w:rPr>
      </w:pPr>
      <w:r w:rsidRPr="0079244C">
        <w:rPr>
          <w:rFonts w:ascii="Times New Roman" w:hAnsi="Times New Roman"/>
          <w:sz w:val="28"/>
          <w:szCs w:val="28"/>
        </w:rPr>
        <w:t xml:space="preserve"> Телефон для зв’язку з лікарем: ___   ___________________________________________________________</w:t>
      </w:r>
    </w:p>
    <w:p w:rsidR="0073582F" w:rsidRPr="0079244C" w:rsidRDefault="0073582F" w:rsidP="0067715E">
      <w:pPr>
        <w:spacing w:after="0" w:line="360" w:lineRule="auto"/>
        <w:ind w:firstLine="709"/>
        <w:jc w:val="right"/>
        <w:rPr>
          <w:rFonts w:ascii="Times New Roman" w:hAnsi="Times New Roman"/>
          <w:b/>
          <w:sz w:val="28"/>
          <w:szCs w:val="28"/>
        </w:rPr>
      </w:pPr>
    </w:p>
    <w:p w:rsidR="0073582F" w:rsidRPr="0079244C" w:rsidRDefault="0073582F" w:rsidP="0067715E">
      <w:pPr>
        <w:spacing w:after="0" w:line="360" w:lineRule="auto"/>
        <w:ind w:firstLine="709"/>
        <w:jc w:val="right"/>
        <w:rPr>
          <w:rFonts w:ascii="Times New Roman" w:hAnsi="Times New Roman"/>
          <w:b/>
          <w:sz w:val="28"/>
          <w:szCs w:val="28"/>
        </w:rPr>
      </w:pPr>
    </w:p>
    <w:p w:rsidR="0073582F" w:rsidRPr="0079244C" w:rsidRDefault="0073582F" w:rsidP="0067715E">
      <w:pPr>
        <w:spacing w:after="0" w:line="360" w:lineRule="auto"/>
        <w:ind w:firstLine="709"/>
        <w:jc w:val="right"/>
        <w:rPr>
          <w:rFonts w:ascii="Times New Roman" w:hAnsi="Times New Roman"/>
          <w:b/>
          <w:sz w:val="28"/>
          <w:szCs w:val="28"/>
        </w:rPr>
      </w:pPr>
    </w:p>
    <w:p w:rsidR="0073582F" w:rsidRPr="0079244C" w:rsidRDefault="0073582F">
      <w:pPr>
        <w:rPr>
          <w:rFonts w:ascii="Times New Roman" w:hAnsi="Times New Roman"/>
          <w:b/>
          <w:sz w:val="28"/>
          <w:szCs w:val="28"/>
        </w:rPr>
      </w:pPr>
    </w:p>
    <w:p w:rsidR="0073582F" w:rsidRPr="0079244C" w:rsidRDefault="0073582F" w:rsidP="008B785E">
      <w:pPr>
        <w:pageBreakBefore/>
        <w:spacing w:after="0" w:line="360" w:lineRule="auto"/>
        <w:ind w:firstLine="709"/>
        <w:jc w:val="right"/>
        <w:rPr>
          <w:rFonts w:ascii="Times New Roman" w:hAnsi="Times New Roman"/>
          <w:b/>
          <w:sz w:val="28"/>
          <w:szCs w:val="28"/>
        </w:rPr>
      </w:pPr>
      <w:r w:rsidRPr="0079244C">
        <w:rPr>
          <w:rFonts w:ascii="Times New Roman" w:hAnsi="Times New Roman"/>
          <w:b/>
          <w:sz w:val="28"/>
          <w:szCs w:val="28"/>
        </w:rPr>
        <w:t xml:space="preserve">Додаток </w:t>
      </w:r>
      <w:r>
        <w:rPr>
          <w:rFonts w:ascii="Times New Roman" w:hAnsi="Times New Roman"/>
          <w:b/>
          <w:sz w:val="28"/>
          <w:szCs w:val="28"/>
        </w:rPr>
        <w:t>Б</w:t>
      </w:r>
      <w:r w:rsidRPr="0079244C">
        <w:rPr>
          <w:rFonts w:ascii="Times New Roman" w:hAnsi="Times New Roman"/>
          <w:b/>
          <w:sz w:val="28"/>
          <w:szCs w:val="28"/>
        </w:rPr>
        <w:t>-4</w:t>
      </w:r>
    </w:p>
    <w:p w:rsidR="0073582F" w:rsidRPr="0079244C" w:rsidRDefault="0073582F" w:rsidP="0067715E">
      <w:pPr>
        <w:spacing w:after="0" w:line="360" w:lineRule="auto"/>
        <w:ind w:firstLine="709"/>
        <w:jc w:val="center"/>
        <w:rPr>
          <w:rFonts w:ascii="Times New Roman" w:hAnsi="Times New Roman"/>
          <w:b/>
          <w:caps/>
          <w:sz w:val="28"/>
          <w:szCs w:val="28"/>
        </w:rPr>
      </w:pPr>
      <w:r w:rsidRPr="0079244C">
        <w:rPr>
          <w:rFonts w:ascii="Times New Roman" w:hAnsi="Times New Roman"/>
          <w:b/>
          <w:caps/>
          <w:sz w:val="28"/>
          <w:szCs w:val="28"/>
        </w:rPr>
        <w:t>А н к е т а</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sz w:val="28"/>
          <w:szCs w:val="28"/>
        </w:rPr>
        <w:t>опитування сімейних лікарів м. Києва з</w:t>
      </w:r>
      <w:r w:rsidRPr="0079244C">
        <w:rPr>
          <w:rFonts w:ascii="Times New Roman" w:hAnsi="Times New Roman"/>
          <w:sz w:val="28"/>
          <w:szCs w:val="28"/>
        </w:rPr>
        <w:t xml:space="preserve"> метою вивчення рівня їх готовності до надання послуг при ЦВХ</w:t>
      </w:r>
    </w:p>
    <w:p w:rsidR="0073582F" w:rsidRPr="0079244C" w:rsidRDefault="0073582F" w:rsidP="0067715E">
      <w:pPr>
        <w:spacing w:after="0" w:line="360" w:lineRule="auto"/>
        <w:ind w:firstLine="709"/>
        <w:jc w:val="both"/>
        <w:rPr>
          <w:rFonts w:ascii="Times New Roman" w:hAnsi="Times New Roman"/>
          <w:sz w:val="28"/>
          <w:szCs w:val="28"/>
        </w:rPr>
      </w:pPr>
    </w:p>
    <w:p w:rsidR="0073582F" w:rsidRPr="0079244C" w:rsidRDefault="0073582F" w:rsidP="0067715E">
      <w:pPr>
        <w:spacing w:after="0" w:line="360" w:lineRule="auto"/>
        <w:ind w:firstLine="709"/>
        <w:jc w:val="center"/>
        <w:rPr>
          <w:rFonts w:ascii="Times New Roman" w:hAnsi="Times New Roman"/>
          <w:b/>
          <w:sz w:val="28"/>
          <w:szCs w:val="28"/>
        </w:rPr>
      </w:pPr>
      <w:r w:rsidRPr="0079244C">
        <w:rPr>
          <w:rFonts w:ascii="Times New Roman" w:hAnsi="Times New Roman"/>
          <w:b/>
          <w:sz w:val="28"/>
          <w:szCs w:val="28"/>
        </w:rPr>
        <w:t>Шановні  сімейні лікарі!</w:t>
      </w:r>
    </w:p>
    <w:p w:rsidR="0073582F" w:rsidRPr="0079244C" w:rsidRDefault="0073582F" w:rsidP="0067715E">
      <w:pPr>
        <w:spacing w:after="0" w:line="360" w:lineRule="auto"/>
        <w:ind w:firstLine="709"/>
        <w:jc w:val="both"/>
        <w:rPr>
          <w:rFonts w:ascii="Times New Roman" w:hAnsi="Times New Roman"/>
          <w:b/>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Проводиться вивчення рівня готовності сімейних лікарів  до нада</w:t>
      </w:r>
      <w:r>
        <w:rPr>
          <w:rFonts w:ascii="Times New Roman" w:hAnsi="Times New Roman"/>
          <w:sz w:val="28"/>
          <w:szCs w:val="28"/>
        </w:rPr>
        <w:t xml:space="preserve">ння  комплексних послуг при </w:t>
      </w:r>
      <w:r w:rsidRPr="0079244C">
        <w:rPr>
          <w:rFonts w:ascii="Times New Roman" w:hAnsi="Times New Roman"/>
          <w:sz w:val="28"/>
          <w:szCs w:val="28"/>
        </w:rPr>
        <w:t>цереброваскулярних хворобах. Просимо Вас відповісти на питання анкети.</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 Анкета є анонімною тому жодних посилань на Вас, як на автора відповідей, зроблено не буде. Результати дослідження будуть використані в узагальненому виді з метою підвищення рівня готовності сімейних лікарів  до нада</w:t>
      </w:r>
      <w:r>
        <w:rPr>
          <w:rFonts w:ascii="Times New Roman" w:hAnsi="Times New Roman"/>
          <w:sz w:val="28"/>
          <w:szCs w:val="28"/>
        </w:rPr>
        <w:t xml:space="preserve">ння  комплексних послуг при </w:t>
      </w:r>
      <w:r w:rsidRPr="0079244C">
        <w:rPr>
          <w:rFonts w:ascii="Times New Roman" w:hAnsi="Times New Roman"/>
          <w:sz w:val="28"/>
          <w:szCs w:val="28"/>
        </w:rPr>
        <w:t>цереброваскулярних хворобах населенню м. Києва.</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Участь у дослідженні є добровільною. </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ПРОСИМО ВАС ВІДПОВ</w:t>
      </w:r>
      <w:r>
        <w:rPr>
          <w:rFonts w:ascii="Times New Roman" w:hAnsi="Times New Roman"/>
          <w:b/>
          <w:sz w:val="28"/>
          <w:szCs w:val="28"/>
        </w:rPr>
        <w:t xml:space="preserve">ІСТИ НА НАСТУПНІ </w:t>
      </w:r>
      <w:r w:rsidRPr="0079244C">
        <w:rPr>
          <w:rFonts w:ascii="Times New Roman" w:hAnsi="Times New Roman"/>
          <w:b/>
          <w:sz w:val="28"/>
          <w:szCs w:val="28"/>
        </w:rPr>
        <w:t>ЗАГАЛЬНІ ПИТАННЯ, необхідне просимо відмітити +</w:t>
      </w:r>
    </w:p>
    <w:tbl>
      <w:tblPr>
        <w:tblW w:w="0" w:type="auto"/>
        <w:jc w:val="center"/>
        <w:tblLook w:val="00A0"/>
      </w:tblPr>
      <w:tblGrid>
        <w:gridCol w:w="6204"/>
        <w:gridCol w:w="1836"/>
        <w:gridCol w:w="6"/>
      </w:tblGrid>
      <w:tr w:rsidR="0073582F" w:rsidRPr="00775240" w:rsidTr="00AE0EF8">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Показник</w:t>
            </w:r>
          </w:p>
        </w:tc>
        <w:tc>
          <w:tcPr>
            <w:tcW w:w="184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8"/>
                <w:szCs w:val="28"/>
              </w:rPr>
            </w:pPr>
            <w:r w:rsidRPr="00775240">
              <w:rPr>
                <w:rFonts w:ascii="Times New Roman" w:hAnsi="Times New Roman"/>
                <w:sz w:val="28"/>
                <w:szCs w:val="28"/>
              </w:rPr>
              <w:t>Позитивне значення</w:t>
            </w:r>
          </w:p>
        </w:tc>
      </w:tr>
      <w:tr w:rsidR="0073582F" w:rsidRPr="00775240" w:rsidTr="00AE0EF8">
        <w:trPr>
          <w:gridAfter w:val="1"/>
          <w:wAfter w:w="6" w:type="dxa"/>
          <w:jc w:val="center"/>
        </w:trPr>
        <w:tc>
          <w:tcPr>
            <w:tcW w:w="8040"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Вік</w:t>
            </w:r>
          </w:p>
        </w:tc>
      </w:tr>
      <w:tr w:rsidR="0073582F" w:rsidRPr="00775240" w:rsidTr="00AE0EF8">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до 30 років</w:t>
            </w:r>
          </w:p>
        </w:tc>
        <w:tc>
          <w:tcPr>
            <w:tcW w:w="184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8"/>
                <w:szCs w:val="28"/>
              </w:rPr>
            </w:pPr>
          </w:p>
        </w:tc>
      </w:tr>
      <w:tr w:rsidR="0073582F" w:rsidRPr="00775240" w:rsidTr="00AE0EF8">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30-40 років</w:t>
            </w:r>
          </w:p>
        </w:tc>
        <w:tc>
          <w:tcPr>
            <w:tcW w:w="184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8"/>
                <w:szCs w:val="28"/>
              </w:rPr>
            </w:pPr>
          </w:p>
        </w:tc>
      </w:tr>
      <w:tr w:rsidR="0073582F" w:rsidRPr="00775240" w:rsidTr="00AE0EF8">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40-50 років</w:t>
            </w:r>
          </w:p>
        </w:tc>
        <w:tc>
          <w:tcPr>
            <w:tcW w:w="184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8"/>
                <w:szCs w:val="28"/>
              </w:rPr>
            </w:pPr>
          </w:p>
        </w:tc>
      </w:tr>
      <w:tr w:rsidR="0073582F" w:rsidRPr="00775240" w:rsidTr="00AE0EF8">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50-60 років</w:t>
            </w:r>
          </w:p>
        </w:tc>
        <w:tc>
          <w:tcPr>
            <w:tcW w:w="184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8"/>
                <w:szCs w:val="28"/>
              </w:rPr>
            </w:pPr>
          </w:p>
        </w:tc>
      </w:tr>
      <w:tr w:rsidR="0073582F" w:rsidRPr="00775240" w:rsidTr="00AE0EF8">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більше 60 років</w:t>
            </w:r>
          </w:p>
        </w:tc>
        <w:tc>
          <w:tcPr>
            <w:tcW w:w="184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8"/>
                <w:szCs w:val="28"/>
              </w:rPr>
            </w:pPr>
          </w:p>
        </w:tc>
      </w:tr>
      <w:tr w:rsidR="0073582F" w:rsidRPr="00775240" w:rsidTr="00AE0EF8">
        <w:trPr>
          <w:gridAfter w:val="1"/>
          <w:wAfter w:w="6" w:type="dxa"/>
          <w:jc w:val="center"/>
        </w:trPr>
        <w:tc>
          <w:tcPr>
            <w:tcW w:w="8040"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Стать</w:t>
            </w:r>
          </w:p>
        </w:tc>
      </w:tr>
      <w:tr w:rsidR="0073582F" w:rsidRPr="00775240" w:rsidTr="00AE0EF8">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 xml:space="preserve"> жіноча</w:t>
            </w:r>
          </w:p>
        </w:tc>
        <w:tc>
          <w:tcPr>
            <w:tcW w:w="184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8"/>
                <w:szCs w:val="28"/>
              </w:rPr>
            </w:pPr>
          </w:p>
        </w:tc>
      </w:tr>
      <w:tr w:rsidR="0073582F" w:rsidRPr="00775240" w:rsidTr="00AE0EF8">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чоловіча</w:t>
            </w:r>
          </w:p>
        </w:tc>
        <w:tc>
          <w:tcPr>
            <w:tcW w:w="184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8"/>
                <w:szCs w:val="28"/>
              </w:rPr>
            </w:pPr>
          </w:p>
        </w:tc>
      </w:tr>
      <w:tr w:rsidR="0073582F" w:rsidRPr="00775240" w:rsidTr="00AE0EF8">
        <w:trPr>
          <w:gridAfter w:val="1"/>
          <w:wAfter w:w="6" w:type="dxa"/>
          <w:jc w:val="center"/>
        </w:trPr>
        <w:tc>
          <w:tcPr>
            <w:tcW w:w="8040"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Фах при одержанні диплому лікаря:</w:t>
            </w:r>
          </w:p>
        </w:tc>
      </w:tr>
      <w:tr w:rsidR="0073582F" w:rsidRPr="00775240" w:rsidTr="00AE0EF8">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 xml:space="preserve">лікувальна справа </w:t>
            </w:r>
          </w:p>
        </w:tc>
        <w:tc>
          <w:tcPr>
            <w:tcW w:w="184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8"/>
                <w:szCs w:val="28"/>
              </w:rPr>
            </w:pPr>
          </w:p>
        </w:tc>
      </w:tr>
      <w:tr w:rsidR="0073582F" w:rsidRPr="00775240" w:rsidTr="00AE0EF8">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 xml:space="preserve">педіатрія </w:t>
            </w:r>
          </w:p>
        </w:tc>
        <w:tc>
          <w:tcPr>
            <w:tcW w:w="184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8"/>
                <w:szCs w:val="28"/>
              </w:rPr>
            </w:pPr>
          </w:p>
        </w:tc>
      </w:tr>
      <w:tr w:rsidR="0073582F" w:rsidRPr="00775240" w:rsidTr="00AE0EF8">
        <w:trPr>
          <w:jc w:val="center"/>
        </w:trPr>
        <w:tc>
          <w:tcPr>
            <w:tcW w:w="6204" w:type="dxa"/>
            <w:tcBorders>
              <w:top w:val="single" w:sz="4" w:space="0" w:color="auto"/>
              <w:left w:val="single" w:sz="4" w:space="0" w:color="auto"/>
              <w:bottom w:val="nil"/>
              <w:right w:val="single" w:sz="4" w:space="0" w:color="auto"/>
            </w:tcBorders>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лікар загальної справи</w:t>
            </w:r>
          </w:p>
        </w:tc>
        <w:tc>
          <w:tcPr>
            <w:tcW w:w="1842" w:type="dxa"/>
            <w:gridSpan w:val="2"/>
            <w:tcBorders>
              <w:top w:val="single" w:sz="4" w:space="0" w:color="auto"/>
              <w:left w:val="single" w:sz="4" w:space="0" w:color="auto"/>
              <w:bottom w:val="nil"/>
              <w:right w:val="single" w:sz="4" w:space="0" w:color="auto"/>
            </w:tcBorders>
          </w:tcPr>
          <w:p w:rsidR="0073582F" w:rsidRPr="00775240" w:rsidRDefault="0073582F" w:rsidP="0067715E">
            <w:pPr>
              <w:spacing w:after="0" w:line="360" w:lineRule="auto"/>
              <w:jc w:val="center"/>
              <w:rPr>
                <w:rFonts w:ascii="Times New Roman" w:hAnsi="Times New Roman"/>
                <w:sz w:val="28"/>
                <w:szCs w:val="28"/>
              </w:rPr>
            </w:pPr>
          </w:p>
        </w:tc>
      </w:tr>
      <w:tr w:rsidR="0073582F" w:rsidRPr="00775240" w:rsidTr="00AE0EF8">
        <w:trPr>
          <w:gridAfter w:val="1"/>
          <w:wAfter w:w="6" w:type="dxa"/>
          <w:jc w:val="center"/>
        </w:trPr>
        <w:tc>
          <w:tcPr>
            <w:tcW w:w="8040" w:type="dxa"/>
            <w:gridSpan w:val="2"/>
            <w:tcBorders>
              <w:top w:val="nil"/>
              <w:left w:val="nil"/>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8"/>
                <w:szCs w:val="28"/>
              </w:rPr>
            </w:pPr>
          </w:p>
        </w:tc>
      </w:tr>
      <w:tr w:rsidR="0073582F" w:rsidRPr="00775240" w:rsidTr="00AE0EF8">
        <w:trPr>
          <w:gridAfter w:val="1"/>
          <w:wAfter w:w="6" w:type="dxa"/>
          <w:jc w:val="center"/>
        </w:trPr>
        <w:tc>
          <w:tcPr>
            <w:tcW w:w="8040"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Загальний стаж роботи:</w:t>
            </w:r>
          </w:p>
        </w:tc>
      </w:tr>
      <w:tr w:rsidR="0073582F" w:rsidRPr="00775240" w:rsidTr="00AE0EF8">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до 5 років;</w:t>
            </w:r>
          </w:p>
        </w:tc>
        <w:tc>
          <w:tcPr>
            <w:tcW w:w="184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8"/>
                <w:szCs w:val="28"/>
              </w:rPr>
            </w:pPr>
            <w:r w:rsidRPr="00775240">
              <w:rPr>
                <w:rFonts w:ascii="Times New Roman" w:hAnsi="Times New Roman"/>
                <w:sz w:val="28"/>
                <w:szCs w:val="28"/>
              </w:rPr>
              <w:t xml:space="preserve"> </w:t>
            </w:r>
          </w:p>
        </w:tc>
      </w:tr>
      <w:tr w:rsidR="0073582F" w:rsidRPr="00775240" w:rsidTr="00AE0EF8">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з 5 до 10 років</w:t>
            </w:r>
          </w:p>
        </w:tc>
        <w:tc>
          <w:tcPr>
            <w:tcW w:w="184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8"/>
                <w:szCs w:val="28"/>
              </w:rPr>
            </w:pPr>
          </w:p>
        </w:tc>
      </w:tr>
      <w:tr w:rsidR="0073582F" w:rsidRPr="00775240" w:rsidTr="00AE0EF8">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з 5 до 10 років</w:t>
            </w:r>
          </w:p>
        </w:tc>
        <w:tc>
          <w:tcPr>
            <w:tcW w:w="184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8"/>
                <w:szCs w:val="28"/>
              </w:rPr>
            </w:pPr>
          </w:p>
        </w:tc>
      </w:tr>
      <w:tr w:rsidR="0073582F" w:rsidRPr="00775240" w:rsidTr="00AE0EF8">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з 10- до 20 років</w:t>
            </w:r>
          </w:p>
        </w:tc>
        <w:tc>
          <w:tcPr>
            <w:tcW w:w="184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8"/>
                <w:szCs w:val="28"/>
              </w:rPr>
            </w:pPr>
          </w:p>
        </w:tc>
      </w:tr>
      <w:tr w:rsidR="0073582F" w:rsidRPr="00775240" w:rsidTr="00AE0EF8">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більше 20 років</w:t>
            </w:r>
          </w:p>
        </w:tc>
        <w:tc>
          <w:tcPr>
            <w:tcW w:w="184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8"/>
                <w:szCs w:val="28"/>
              </w:rPr>
            </w:pPr>
          </w:p>
        </w:tc>
      </w:tr>
      <w:tr w:rsidR="0073582F" w:rsidRPr="00775240" w:rsidTr="00AE0EF8">
        <w:trPr>
          <w:gridAfter w:val="1"/>
          <w:wAfter w:w="6" w:type="dxa"/>
          <w:jc w:val="center"/>
        </w:trPr>
        <w:tc>
          <w:tcPr>
            <w:tcW w:w="8040"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 xml:space="preserve">Стаж роботи сімейним лікарем:  </w:t>
            </w:r>
          </w:p>
        </w:tc>
      </w:tr>
      <w:tr w:rsidR="0073582F" w:rsidRPr="00775240" w:rsidTr="00AE0EF8">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до 1 року</w:t>
            </w:r>
          </w:p>
        </w:tc>
        <w:tc>
          <w:tcPr>
            <w:tcW w:w="184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8"/>
                <w:szCs w:val="28"/>
              </w:rPr>
            </w:pPr>
            <w:r w:rsidRPr="00775240">
              <w:rPr>
                <w:rFonts w:ascii="Times New Roman" w:hAnsi="Times New Roman"/>
                <w:sz w:val="28"/>
                <w:szCs w:val="28"/>
              </w:rPr>
              <w:t>23</w:t>
            </w:r>
          </w:p>
        </w:tc>
      </w:tr>
      <w:tr w:rsidR="0073582F" w:rsidRPr="00775240" w:rsidTr="00AE0EF8">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2-3 роки</w:t>
            </w:r>
          </w:p>
        </w:tc>
        <w:tc>
          <w:tcPr>
            <w:tcW w:w="184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8"/>
                <w:szCs w:val="28"/>
              </w:rPr>
            </w:pPr>
            <w:r w:rsidRPr="00775240">
              <w:rPr>
                <w:rFonts w:ascii="Times New Roman" w:hAnsi="Times New Roman"/>
                <w:sz w:val="28"/>
                <w:szCs w:val="28"/>
              </w:rPr>
              <w:t>97</w:t>
            </w:r>
          </w:p>
        </w:tc>
      </w:tr>
      <w:tr w:rsidR="0073582F" w:rsidRPr="00775240" w:rsidTr="00AE0EF8">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від 3 до 5 років</w:t>
            </w:r>
          </w:p>
        </w:tc>
        <w:tc>
          <w:tcPr>
            <w:tcW w:w="184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8"/>
                <w:szCs w:val="28"/>
              </w:rPr>
            </w:pPr>
            <w:r w:rsidRPr="00775240">
              <w:rPr>
                <w:rFonts w:ascii="Times New Roman" w:hAnsi="Times New Roman"/>
                <w:sz w:val="28"/>
                <w:szCs w:val="28"/>
              </w:rPr>
              <w:t>214</w:t>
            </w:r>
          </w:p>
        </w:tc>
      </w:tr>
      <w:tr w:rsidR="0073582F" w:rsidRPr="00775240" w:rsidTr="00AE0EF8">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від 5 до 10 років</w:t>
            </w:r>
          </w:p>
        </w:tc>
        <w:tc>
          <w:tcPr>
            <w:tcW w:w="184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8"/>
                <w:szCs w:val="28"/>
              </w:rPr>
            </w:pPr>
            <w:r w:rsidRPr="00775240">
              <w:rPr>
                <w:rFonts w:ascii="Times New Roman" w:hAnsi="Times New Roman"/>
                <w:sz w:val="28"/>
                <w:szCs w:val="28"/>
              </w:rPr>
              <w:t>103</w:t>
            </w:r>
          </w:p>
        </w:tc>
      </w:tr>
      <w:tr w:rsidR="0073582F" w:rsidRPr="00775240" w:rsidTr="00AE0EF8">
        <w:trPr>
          <w:gridAfter w:val="1"/>
          <w:wAfter w:w="6" w:type="dxa"/>
          <w:jc w:val="center"/>
        </w:trPr>
        <w:tc>
          <w:tcPr>
            <w:tcW w:w="8040"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 xml:space="preserve">Кваліфікаційна категорія:  </w:t>
            </w:r>
          </w:p>
        </w:tc>
      </w:tr>
      <w:tr w:rsidR="0073582F" w:rsidRPr="00775240" w:rsidTr="00AE0EF8">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вища</w:t>
            </w:r>
          </w:p>
        </w:tc>
        <w:tc>
          <w:tcPr>
            <w:tcW w:w="184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8"/>
                <w:szCs w:val="28"/>
              </w:rPr>
            </w:pPr>
            <w:r w:rsidRPr="00775240">
              <w:rPr>
                <w:rFonts w:ascii="Times New Roman" w:hAnsi="Times New Roman"/>
                <w:sz w:val="28"/>
                <w:szCs w:val="28"/>
              </w:rPr>
              <w:t>147</w:t>
            </w:r>
          </w:p>
        </w:tc>
      </w:tr>
      <w:tr w:rsidR="0073582F" w:rsidRPr="00775240" w:rsidTr="00AE0EF8">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перша</w:t>
            </w:r>
          </w:p>
        </w:tc>
        <w:tc>
          <w:tcPr>
            <w:tcW w:w="184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8"/>
                <w:szCs w:val="28"/>
              </w:rPr>
            </w:pPr>
            <w:r w:rsidRPr="00775240">
              <w:rPr>
                <w:rFonts w:ascii="Times New Roman" w:hAnsi="Times New Roman"/>
                <w:sz w:val="28"/>
                <w:szCs w:val="28"/>
              </w:rPr>
              <w:t>113</w:t>
            </w:r>
          </w:p>
        </w:tc>
      </w:tr>
      <w:tr w:rsidR="0073582F" w:rsidRPr="00775240" w:rsidTr="00AE0EF8">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друга</w:t>
            </w:r>
          </w:p>
        </w:tc>
        <w:tc>
          <w:tcPr>
            <w:tcW w:w="184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8"/>
                <w:szCs w:val="28"/>
              </w:rPr>
            </w:pPr>
            <w:r w:rsidRPr="00775240">
              <w:rPr>
                <w:rFonts w:ascii="Times New Roman" w:hAnsi="Times New Roman"/>
                <w:sz w:val="28"/>
                <w:szCs w:val="28"/>
              </w:rPr>
              <w:t>96</w:t>
            </w:r>
          </w:p>
        </w:tc>
      </w:tr>
      <w:tr w:rsidR="0073582F" w:rsidRPr="00775240" w:rsidTr="00AE0EF8">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сертифікат сімейного лікаря</w:t>
            </w:r>
          </w:p>
        </w:tc>
        <w:tc>
          <w:tcPr>
            <w:tcW w:w="184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8"/>
                <w:szCs w:val="28"/>
              </w:rPr>
            </w:pPr>
            <w:r w:rsidRPr="00775240">
              <w:rPr>
                <w:rFonts w:ascii="Times New Roman" w:hAnsi="Times New Roman"/>
                <w:sz w:val="28"/>
                <w:szCs w:val="28"/>
              </w:rPr>
              <w:t>81</w:t>
            </w:r>
          </w:p>
        </w:tc>
      </w:tr>
      <w:tr w:rsidR="0073582F" w:rsidRPr="00775240" w:rsidTr="00AE0EF8">
        <w:trPr>
          <w:gridAfter w:val="1"/>
          <w:wAfter w:w="6" w:type="dxa"/>
          <w:jc w:val="center"/>
        </w:trPr>
        <w:tc>
          <w:tcPr>
            <w:tcW w:w="8040"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 xml:space="preserve">Останні курси підвищення кваліфікації за п’ять років </w:t>
            </w:r>
          </w:p>
        </w:tc>
      </w:tr>
      <w:tr w:rsidR="0073582F" w:rsidRPr="00775240" w:rsidTr="00AE0EF8">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 xml:space="preserve">на базі  начальних закладів України; </w:t>
            </w:r>
          </w:p>
        </w:tc>
        <w:tc>
          <w:tcPr>
            <w:tcW w:w="184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8"/>
                <w:szCs w:val="28"/>
              </w:rPr>
            </w:pPr>
            <w:r w:rsidRPr="00775240">
              <w:rPr>
                <w:rFonts w:ascii="Times New Roman" w:hAnsi="Times New Roman"/>
                <w:sz w:val="28"/>
                <w:szCs w:val="28"/>
              </w:rPr>
              <w:t>365</w:t>
            </w:r>
          </w:p>
        </w:tc>
      </w:tr>
      <w:tr w:rsidR="0073582F" w:rsidRPr="00775240" w:rsidTr="00AE0EF8">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стажування за кордоном</w:t>
            </w:r>
          </w:p>
        </w:tc>
        <w:tc>
          <w:tcPr>
            <w:tcW w:w="184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8"/>
                <w:szCs w:val="28"/>
              </w:rPr>
            </w:pPr>
            <w:r w:rsidRPr="00775240">
              <w:rPr>
                <w:rFonts w:ascii="Times New Roman" w:hAnsi="Times New Roman"/>
                <w:sz w:val="28"/>
                <w:szCs w:val="28"/>
              </w:rPr>
              <w:t>19</w:t>
            </w:r>
          </w:p>
        </w:tc>
      </w:tr>
    </w:tbl>
    <w:p w:rsidR="0073582F" w:rsidRPr="0079244C" w:rsidRDefault="0073582F" w:rsidP="0067715E">
      <w:pPr>
        <w:spacing w:after="0" w:line="360" w:lineRule="auto"/>
        <w:ind w:firstLine="709"/>
        <w:jc w:val="center"/>
        <w:rPr>
          <w:rFonts w:ascii="Times New Roman" w:hAnsi="Times New Roman"/>
          <w:sz w:val="28"/>
          <w:szCs w:val="28"/>
        </w:rPr>
      </w:pP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Вкажіть, які  заходи ви здійсьнюєте щодо цільової диспансеризації населення з  цереброваскулярними хворобами, відмітьте необхідне</w:t>
      </w:r>
    </w:p>
    <w:tbl>
      <w:tblPr>
        <w:tblW w:w="0" w:type="auto"/>
        <w:tblLook w:val="00A0"/>
      </w:tblPr>
      <w:tblGrid>
        <w:gridCol w:w="6487"/>
        <w:gridCol w:w="1498"/>
        <w:gridCol w:w="1461"/>
      </w:tblGrid>
      <w:tr w:rsidR="0073582F" w:rsidRPr="00775240" w:rsidTr="00AE0EF8">
        <w:tc>
          <w:tcPr>
            <w:tcW w:w="6487" w:type="dxa"/>
            <w:vMerge w:val="restar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Заходи</w:t>
            </w:r>
          </w:p>
        </w:tc>
        <w:tc>
          <w:tcPr>
            <w:tcW w:w="2835"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Відповідь</w:t>
            </w:r>
          </w:p>
        </w:tc>
      </w:tr>
      <w:tr w:rsidR="0073582F" w:rsidRPr="00775240" w:rsidTr="00AE0EF8">
        <w:tc>
          <w:tcPr>
            <w:tcW w:w="6487" w:type="dxa"/>
            <w:vMerge/>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rPr>
                <w:rFonts w:ascii="Times New Roman" w:hAnsi="Times New Roman"/>
                <w:sz w:val="28"/>
                <w:szCs w:val="28"/>
              </w:rPr>
            </w:pPr>
          </w:p>
        </w:tc>
        <w:tc>
          <w:tcPr>
            <w:tcW w:w="1418"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Позитивна</w:t>
            </w: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Негативна</w:t>
            </w:r>
          </w:p>
        </w:tc>
      </w:tr>
      <w:tr w:rsidR="0073582F" w:rsidRPr="00775240" w:rsidTr="00AE0EF8">
        <w:tc>
          <w:tcPr>
            <w:tcW w:w="648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Проведення скринінгових досліджень на раннє виявлення</w:t>
            </w:r>
          </w:p>
        </w:tc>
        <w:tc>
          <w:tcPr>
            <w:tcW w:w="1418"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648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Інформування населення про фактори ризику розвитку ЦВХ</w:t>
            </w:r>
          </w:p>
        </w:tc>
        <w:tc>
          <w:tcPr>
            <w:tcW w:w="1418"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648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Інформування населення про фактори ризику розвитку  церебрального інсульту</w:t>
            </w:r>
          </w:p>
        </w:tc>
        <w:tc>
          <w:tcPr>
            <w:tcW w:w="1418"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648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b/>
                <w:sz w:val="28"/>
                <w:szCs w:val="28"/>
              </w:rPr>
            </w:pPr>
            <w:r w:rsidRPr="00775240">
              <w:rPr>
                <w:rFonts w:ascii="Times New Roman" w:hAnsi="Times New Roman"/>
                <w:sz w:val="28"/>
                <w:szCs w:val="28"/>
              </w:rPr>
              <w:t>Інформування населення про фактори ризику розвитку повторного церебрального інсульту</w:t>
            </w:r>
          </w:p>
        </w:tc>
        <w:tc>
          <w:tcPr>
            <w:tcW w:w="1418"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648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b/>
                <w:sz w:val="28"/>
                <w:szCs w:val="28"/>
              </w:rPr>
            </w:pPr>
            <w:r w:rsidRPr="00775240">
              <w:rPr>
                <w:rFonts w:ascii="Times New Roman" w:hAnsi="Times New Roman"/>
                <w:sz w:val="28"/>
                <w:szCs w:val="28"/>
              </w:rPr>
              <w:t>Інформування населення про симптоми розвитку церебрального інсульту</w:t>
            </w:r>
          </w:p>
        </w:tc>
        <w:tc>
          <w:tcPr>
            <w:tcW w:w="1418"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648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b/>
                <w:sz w:val="28"/>
                <w:szCs w:val="28"/>
              </w:rPr>
            </w:pPr>
            <w:r w:rsidRPr="00775240">
              <w:rPr>
                <w:rFonts w:ascii="Times New Roman" w:hAnsi="Times New Roman"/>
                <w:sz w:val="28"/>
                <w:szCs w:val="28"/>
              </w:rPr>
              <w:t>Інформування населення про тактику дій при появі симптомів церебрального інсульту</w:t>
            </w:r>
          </w:p>
        </w:tc>
        <w:tc>
          <w:tcPr>
            <w:tcW w:w="1418"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648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Розробка програм способу життя для хворих на ЦВХ</w:t>
            </w:r>
          </w:p>
        </w:tc>
        <w:tc>
          <w:tcPr>
            <w:tcW w:w="1418"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648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Розробка програм відновного лікування для осіб, що перенесли МІ</w:t>
            </w:r>
          </w:p>
        </w:tc>
        <w:tc>
          <w:tcPr>
            <w:tcW w:w="1418"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648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b/>
                <w:sz w:val="28"/>
                <w:szCs w:val="28"/>
              </w:rPr>
            </w:pPr>
            <w:r w:rsidRPr="00775240">
              <w:rPr>
                <w:rFonts w:ascii="Times New Roman" w:hAnsi="Times New Roman"/>
                <w:sz w:val="28"/>
                <w:szCs w:val="28"/>
              </w:rPr>
              <w:t>Розробка програм диспансеризації для осіб, що перенесли МІ</w:t>
            </w:r>
          </w:p>
        </w:tc>
        <w:tc>
          <w:tcPr>
            <w:tcW w:w="1418"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c>
          <w:tcPr>
            <w:tcW w:w="141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bl>
    <w:p w:rsidR="0073582F" w:rsidRPr="0079244C" w:rsidRDefault="0073582F" w:rsidP="0067715E">
      <w:pPr>
        <w:spacing w:after="0" w:line="360" w:lineRule="auto"/>
        <w:ind w:firstLine="709"/>
        <w:jc w:val="both"/>
        <w:rPr>
          <w:rFonts w:ascii="Times New Roman" w:hAnsi="Times New Roman"/>
          <w:b/>
          <w:sz w:val="28"/>
          <w:szCs w:val="28"/>
        </w:rPr>
      </w:pPr>
    </w:p>
    <w:p w:rsidR="0073582F" w:rsidRPr="0079244C" w:rsidRDefault="0073582F" w:rsidP="0067715E">
      <w:pPr>
        <w:spacing w:after="0" w:line="360" w:lineRule="auto"/>
        <w:ind w:firstLine="709"/>
        <w:jc w:val="center"/>
        <w:rPr>
          <w:rFonts w:ascii="Times New Roman" w:hAnsi="Times New Roman"/>
          <w:b/>
          <w:sz w:val="28"/>
          <w:szCs w:val="28"/>
        </w:rPr>
      </w:pPr>
      <w:r w:rsidRPr="0079244C">
        <w:rPr>
          <w:rFonts w:ascii="Times New Roman" w:hAnsi="Times New Roman"/>
          <w:b/>
          <w:sz w:val="28"/>
          <w:szCs w:val="28"/>
        </w:rPr>
        <w:t>Вкажіть як ви  оцінюєте рівень особистих знань з   цільової диспансеризації населення з  цереброваскулярними хворобами, відмітьте необхідне</w:t>
      </w:r>
    </w:p>
    <w:p w:rsidR="0073582F" w:rsidRPr="0079244C" w:rsidRDefault="0073582F" w:rsidP="0067715E">
      <w:pPr>
        <w:spacing w:after="0" w:line="360" w:lineRule="auto"/>
        <w:ind w:firstLine="709"/>
        <w:jc w:val="center"/>
        <w:rPr>
          <w:rFonts w:ascii="Times New Roman" w:hAnsi="Times New Roman"/>
          <w:b/>
          <w:sz w:val="28"/>
          <w:szCs w:val="28"/>
        </w:rPr>
      </w:pPr>
    </w:p>
    <w:tbl>
      <w:tblPr>
        <w:tblW w:w="0" w:type="auto"/>
        <w:tblLook w:val="00A0"/>
      </w:tblPr>
      <w:tblGrid>
        <w:gridCol w:w="4613"/>
        <w:gridCol w:w="1795"/>
        <w:gridCol w:w="1998"/>
        <w:gridCol w:w="1419"/>
      </w:tblGrid>
      <w:tr w:rsidR="0073582F" w:rsidRPr="00775240" w:rsidTr="00AE0EF8">
        <w:tc>
          <w:tcPr>
            <w:tcW w:w="4613" w:type="dxa"/>
            <w:vMerge w:val="restar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Об’єм необхідних знань з програми диспансеризації населення</w:t>
            </w:r>
          </w:p>
        </w:tc>
        <w:tc>
          <w:tcPr>
            <w:tcW w:w="4958" w:type="dxa"/>
            <w:gridSpan w:val="3"/>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Рівень знань</w:t>
            </w:r>
          </w:p>
        </w:tc>
      </w:tr>
      <w:tr w:rsidR="0073582F" w:rsidRPr="00775240" w:rsidTr="00AE0EF8">
        <w:trPr>
          <w:trHeight w:val="564"/>
        </w:trPr>
        <w:tc>
          <w:tcPr>
            <w:tcW w:w="0" w:type="auto"/>
            <w:vMerge/>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rPr>
                <w:rFonts w:ascii="Times New Roman" w:hAnsi="Times New Roman"/>
                <w:sz w:val="28"/>
                <w:szCs w:val="28"/>
              </w:rPr>
            </w:pPr>
          </w:p>
        </w:tc>
        <w:tc>
          <w:tcPr>
            <w:tcW w:w="179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Достатній</w:t>
            </w:r>
          </w:p>
        </w:tc>
        <w:tc>
          <w:tcPr>
            <w:tcW w:w="174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Потребує вдосконалення</w:t>
            </w:r>
          </w:p>
        </w:tc>
        <w:tc>
          <w:tcPr>
            <w:tcW w:w="1419"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Низький</w:t>
            </w:r>
          </w:p>
        </w:tc>
      </w:tr>
      <w:tr w:rsidR="0073582F" w:rsidRPr="00775240" w:rsidTr="00AE0EF8">
        <w:trPr>
          <w:trHeight w:val="538"/>
        </w:trPr>
        <w:tc>
          <w:tcPr>
            <w:tcW w:w="0" w:type="auto"/>
            <w:vMerge/>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rPr>
                <w:rFonts w:ascii="Times New Roman" w:hAnsi="Times New Roman"/>
                <w:sz w:val="28"/>
                <w:szCs w:val="28"/>
              </w:rPr>
            </w:pPr>
          </w:p>
        </w:tc>
        <w:tc>
          <w:tcPr>
            <w:tcW w:w="179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c>
          <w:tcPr>
            <w:tcW w:w="174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c>
          <w:tcPr>
            <w:tcW w:w="1419"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461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Методика проведення скринінгу на раннє виявлення ЦВХ</w:t>
            </w:r>
          </w:p>
        </w:tc>
        <w:tc>
          <w:tcPr>
            <w:tcW w:w="179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c>
          <w:tcPr>
            <w:tcW w:w="174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c>
          <w:tcPr>
            <w:tcW w:w="1419"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461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Фактори ризику розвитку ЦВХ</w:t>
            </w:r>
          </w:p>
        </w:tc>
        <w:tc>
          <w:tcPr>
            <w:tcW w:w="179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c>
          <w:tcPr>
            <w:tcW w:w="174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c>
          <w:tcPr>
            <w:tcW w:w="1419"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461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Фактори ризику розвитку МІ</w:t>
            </w:r>
          </w:p>
        </w:tc>
        <w:tc>
          <w:tcPr>
            <w:tcW w:w="179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c>
          <w:tcPr>
            <w:tcW w:w="174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c>
          <w:tcPr>
            <w:tcW w:w="1419"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461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Симптоми розвитку  МІ</w:t>
            </w:r>
          </w:p>
        </w:tc>
        <w:tc>
          <w:tcPr>
            <w:tcW w:w="179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c>
          <w:tcPr>
            <w:tcW w:w="174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c>
          <w:tcPr>
            <w:tcW w:w="1419"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461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Тактика дій при симптомах мозкового інсульту</w:t>
            </w:r>
          </w:p>
        </w:tc>
        <w:tc>
          <w:tcPr>
            <w:tcW w:w="179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c>
          <w:tcPr>
            <w:tcW w:w="174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c>
          <w:tcPr>
            <w:tcW w:w="1419"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461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Оптимальний спосіб життя хворих на ЦВХ</w:t>
            </w:r>
          </w:p>
        </w:tc>
        <w:tc>
          <w:tcPr>
            <w:tcW w:w="179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c>
          <w:tcPr>
            <w:tcW w:w="174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c>
          <w:tcPr>
            <w:tcW w:w="1419"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461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Оптимальний спосіб життя осіб, що перенесли ЦІ</w:t>
            </w:r>
          </w:p>
        </w:tc>
        <w:tc>
          <w:tcPr>
            <w:tcW w:w="179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c>
          <w:tcPr>
            <w:tcW w:w="174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c>
          <w:tcPr>
            <w:tcW w:w="1419"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461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Методика складання програм  відновного лікування для осіб, що перенесли МІ</w:t>
            </w:r>
          </w:p>
        </w:tc>
        <w:tc>
          <w:tcPr>
            <w:tcW w:w="179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c>
          <w:tcPr>
            <w:tcW w:w="174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c>
          <w:tcPr>
            <w:tcW w:w="1419"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4613"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Методика складання програм  диспансеризації для осіб, що перенесли МІ</w:t>
            </w:r>
          </w:p>
        </w:tc>
        <w:tc>
          <w:tcPr>
            <w:tcW w:w="179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c>
          <w:tcPr>
            <w:tcW w:w="174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c>
          <w:tcPr>
            <w:tcW w:w="1419"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bl>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Дякуємо за відповіді.</w:t>
      </w:r>
    </w:p>
    <w:p w:rsidR="0073582F" w:rsidRPr="0079244C" w:rsidRDefault="0073582F" w:rsidP="008B785E">
      <w:pPr>
        <w:pageBreakBefore/>
        <w:spacing w:after="0" w:line="360" w:lineRule="auto"/>
        <w:ind w:firstLine="709"/>
        <w:jc w:val="right"/>
        <w:rPr>
          <w:rFonts w:ascii="Times New Roman" w:hAnsi="Times New Roman"/>
          <w:b/>
          <w:sz w:val="28"/>
          <w:szCs w:val="28"/>
        </w:rPr>
      </w:pPr>
      <w:r w:rsidRPr="0079244C">
        <w:rPr>
          <w:rFonts w:ascii="Times New Roman" w:hAnsi="Times New Roman"/>
          <w:b/>
          <w:sz w:val="28"/>
          <w:szCs w:val="28"/>
        </w:rPr>
        <w:t xml:space="preserve">Додаток </w:t>
      </w:r>
      <w:r>
        <w:rPr>
          <w:rFonts w:ascii="Times New Roman" w:hAnsi="Times New Roman"/>
          <w:b/>
          <w:sz w:val="28"/>
          <w:szCs w:val="28"/>
        </w:rPr>
        <w:t>Б</w:t>
      </w:r>
      <w:r w:rsidRPr="0079244C">
        <w:rPr>
          <w:rFonts w:ascii="Times New Roman" w:hAnsi="Times New Roman"/>
          <w:b/>
          <w:sz w:val="28"/>
          <w:szCs w:val="28"/>
        </w:rPr>
        <w:t>-5</w:t>
      </w:r>
    </w:p>
    <w:p w:rsidR="0073582F" w:rsidRPr="0079244C" w:rsidRDefault="0073582F" w:rsidP="0067715E">
      <w:pPr>
        <w:spacing w:after="0" w:line="360" w:lineRule="auto"/>
        <w:ind w:firstLine="709"/>
        <w:jc w:val="center"/>
        <w:rPr>
          <w:rFonts w:ascii="Times New Roman" w:hAnsi="Times New Roman"/>
          <w:b/>
          <w:caps/>
          <w:sz w:val="28"/>
          <w:szCs w:val="28"/>
        </w:rPr>
      </w:pPr>
      <w:r w:rsidRPr="0079244C">
        <w:rPr>
          <w:rFonts w:ascii="Times New Roman" w:hAnsi="Times New Roman"/>
          <w:b/>
          <w:caps/>
          <w:sz w:val="28"/>
          <w:szCs w:val="28"/>
        </w:rPr>
        <w:t>А н к е т а</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опитування сімейних лікарів </w:t>
      </w:r>
      <w:r>
        <w:rPr>
          <w:rFonts w:ascii="Times New Roman" w:hAnsi="Times New Roman"/>
          <w:sz w:val="28"/>
          <w:szCs w:val="28"/>
        </w:rPr>
        <w:t xml:space="preserve">м. Києва з </w:t>
      </w:r>
      <w:r w:rsidRPr="0079244C">
        <w:rPr>
          <w:rFonts w:ascii="Times New Roman" w:hAnsi="Times New Roman"/>
          <w:sz w:val="28"/>
          <w:szCs w:val="28"/>
        </w:rPr>
        <w:t>метою вивчення необхідних послуг до надання на первинному рівні при ЦВХ, необхідних сімейним лікарям компетенцій та шляхів їх набуття</w:t>
      </w:r>
    </w:p>
    <w:p w:rsidR="0073582F" w:rsidRPr="0079244C" w:rsidRDefault="0073582F" w:rsidP="0067715E">
      <w:pPr>
        <w:spacing w:after="0" w:line="360" w:lineRule="auto"/>
        <w:ind w:firstLine="709"/>
        <w:jc w:val="both"/>
        <w:rPr>
          <w:rFonts w:ascii="Times New Roman" w:hAnsi="Times New Roman"/>
          <w:sz w:val="28"/>
          <w:szCs w:val="28"/>
        </w:rPr>
      </w:pPr>
    </w:p>
    <w:p w:rsidR="0073582F" w:rsidRPr="0079244C" w:rsidRDefault="0073582F" w:rsidP="0067715E">
      <w:pPr>
        <w:spacing w:after="0" w:line="360" w:lineRule="auto"/>
        <w:ind w:firstLine="709"/>
        <w:jc w:val="center"/>
        <w:rPr>
          <w:rFonts w:ascii="Times New Roman" w:hAnsi="Times New Roman"/>
          <w:b/>
          <w:sz w:val="28"/>
          <w:szCs w:val="28"/>
        </w:rPr>
      </w:pPr>
      <w:r w:rsidRPr="0079244C">
        <w:rPr>
          <w:rFonts w:ascii="Times New Roman" w:hAnsi="Times New Roman"/>
          <w:b/>
          <w:sz w:val="28"/>
          <w:szCs w:val="28"/>
        </w:rPr>
        <w:t>Шановні  сімейні лікарі!</w:t>
      </w:r>
    </w:p>
    <w:p w:rsidR="0073582F" w:rsidRPr="0079244C" w:rsidRDefault="0073582F" w:rsidP="0067715E">
      <w:pPr>
        <w:spacing w:after="0" w:line="360" w:lineRule="auto"/>
        <w:ind w:firstLine="709"/>
        <w:jc w:val="both"/>
        <w:rPr>
          <w:rFonts w:ascii="Times New Roman" w:hAnsi="Times New Roman"/>
          <w:b/>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Проводиться встановлення необхідних послуг до надання на первинному рівні при ЦВХ, необхідних сімейним лікарям компетенцій та шляхів їх набуття. Просимо Вас відповісти на питання анкети.</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 Анкета є анонімною тому жодних посилань на Вас, як на автора відповідей, зроблено не буде. Результати дослідження будуть використані в узагальненому виді виключно з науковою метою.</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Участь у дослідженні є добровільною. </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ПРОСИМО ВАС ВІДПОВІСТИ НА НАСТУПНІ  ЗАГАЛЬНІ ПИТАННЯ, необхідне просимо відмітити +</w:t>
      </w:r>
    </w:p>
    <w:tbl>
      <w:tblPr>
        <w:tblW w:w="0" w:type="auto"/>
        <w:jc w:val="center"/>
        <w:tblLook w:val="00A0"/>
      </w:tblPr>
      <w:tblGrid>
        <w:gridCol w:w="6204"/>
        <w:gridCol w:w="1836"/>
        <w:gridCol w:w="6"/>
      </w:tblGrid>
      <w:tr w:rsidR="0073582F" w:rsidRPr="00775240" w:rsidTr="00AE0EF8">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jc w:val="center"/>
              <w:rPr>
                <w:rFonts w:ascii="Times New Roman" w:hAnsi="Times New Roman"/>
                <w:sz w:val="28"/>
                <w:szCs w:val="28"/>
              </w:rPr>
            </w:pPr>
            <w:r w:rsidRPr="00775240">
              <w:rPr>
                <w:rFonts w:ascii="Times New Roman" w:hAnsi="Times New Roman"/>
                <w:sz w:val="28"/>
                <w:szCs w:val="28"/>
              </w:rPr>
              <w:t>Показник</w:t>
            </w:r>
          </w:p>
        </w:tc>
        <w:tc>
          <w:tcPr>
            <w:tcW w:w="184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jc w:val="center"/>
              <w:rPr>
                <w:rFonts w:ascii="Times New Roman" w:hAnsi="Times New Roman"/>
                <w:sz w:val="28"/>
                <w:szCs w:val="28"/>
              </w:rPr>
            </w:pPr>
            <w:r w:rsidRPr="00775240">
              <w:rPr>
                <w:rFonts w:ascii="Times New Roman" w:hAnsi="Times New Roman"/>
                <w:sz w:val="28"/>
                <w:szCs w:val="28"/>
              </w:rPr>
              <w:t>Позитивне значення</w:t>
            </w:r>
          </w:p>
        </w:tc>
      </w:tr>
      <w:tr w:rsidR="0073582F" w:rsidRPr="00775240" w:rsidTr="00AE0EF8">
        <w:trPr>
          <w:gridAfter w:val="1"/>
          <w:wAfter w:w="6" w:type="dxa"/>
          <w:jc w:val="center"/>
        </w:trPr>
        <w:tc>
          <w:tcPr>
            <w:tcW w:w="8040"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jc w:val="center"/>
              <w:rPr>
                <w:rFonts w:ascii="Times New Roman" w:hAnsi="Times New Roman"/>
                <w:sz w:val="28"/>
                <w:szCs w:val="28"/>
              </w:rPr>
            </w:pPr>
            <w:r w:rsidRPr="00775240">
              <w:rPr>
                <w:rFonts w:ascii="Times New Roman" w:hAnsi="Times New Roman"/>
                <w:sz w:val="28"/>
                <w:szCs w:val="28"/>
              </w:rPr>
              <w:t>Вік</w:t>
            </w:r>
          </w:p>
        </w:tc>
      </w:tr>
      <w:tr w:rsidR="0073582F" w:rsidRPr="00775240" w:rsidTr="00AE0EF8">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rPr>
                <w:rFonts w:ascii="Times New Roman" w:hAnsi="Times New Roman"/>
                <w:sz w:val="28"/>
                <w:szCs w:val="28"/>
              </w:rPr>
            </w:pPr>
            <w:r w:rsidRPr="00775240">
              <w:rPr>
                <w:rFonts w:ascii="Times New Roman" w:hAnsi="Times New Roman"/>
                <w:sz w:val="28"/>
                <w:szCs w:val="28"/>
              </w:rPr>
              <w:t>до 30 років</w:t>
            </w:r>
          </w:p>
        </w:tc>
        <w:tc>
          <w:tcPr>
            <w:tcW w:w="184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jc w:val="center"/>
              <w:rPr>
                <w:rFonts w:ascii="Times New Roman" w:hAnsi="Times New Roman"/>
                <w:sz w:val="28"/>
                <w:szCs w:val="28"/>
              </w:rPr>
            </w:pPr>
          </w:p>
        </w:tc>
      </w:tr>
      <w:tr w:rsidR="0073582F" w:rsidRPr="00775240" w:rsidTr="00AE0EF8">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rPr>
                <w:rFonts w:ascii="Times New Roman" w:hAnsi="Times New Roman"/>
                <w:sz w:val="28"/>
                <w:szCs w:val="28"/>
              </w:rPr>
            </w:pPr>
            <w:r w:rsidRPr="00775240">
              <w:rPr>
                <w:rFonts w:ascii="Times New Roman" w:hAnsi="Times New Roman"/>
                <w:sz w:val="28"/>
                <w:szCs w:val="28"/>
              </w:rPr>
              <w:t>30-40 років</w:t>
            </w:r>
          </w:p>
        </w:tc>
        <w:tc>
          <w:tcPr>
            <w:tcW w:w="184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jc w:val="center"/>
              <w:rPr>
                <w:rFonts w:ascii="Times New Roman" w:hAnsi="Times New Roman"/>
                <w:sz w:val="28"/>
                <w:szCs w:val="28"/>
              </w:rPr>
            </w:pPr>
          </w:p>
        </w:tc>
      </w:tr>
      <w:tr w:rsidR="0073582F" w:rsidRPr="00775240" w:rsidTr="00AE0EF8">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rPr>
                <w:rFonts w:ascii="Times New Roman" w:hAnsi="Times New Roman"/>
                <w:sz w:val="28"/>
                <w:szCs w:val="28"/>
              </w:rPr>
            </w:pPr>
            <w:r w:rsidRPr="00775240">
              <w:rPr>
                <w:rFonts w:ascii="Times New Roman" w:hAnsi="Times New Roman"/>
                <w:sz w:val="28"/>
                <w:szCs w:val="28"/>
              </w:rPr>
              <w:t>40-50 років</w:t>
            </w:r>
          </w:p>
        </w:tc>
        <w:tc>
          <w:tcPr>
            <w:tcW w:w="184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jc w:val="center"/>
              <w:rPr>
                <w:rFonts w:ascii="Times New Roman" w:hAnsi="Times New Roman"/>
                <w:sz w:val="28"/>
                <w:szCs w:val="28"/>
              </w:rPr>
            </w:pPr>
          </w:p>
        </w:tc>
      </w:tr>
      <w:tr w:rsidR="0073582F" w:rsidRPr="00775240" w:rsidTr="00AE0EF8">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rPr>
                <w:rFonts w:ascii="Times New Roman" w:hAnsi="Times New Roman"/>
                <w:sz w:val="28"/>
                <w:szCs w:val="28"/>
              </w:rPr>
            </w:pPr>
            <w:r w:rsidRPr="00775240">
              <w:rPr>
                <w:rFonts w:ascii="Times New Roman" w:hAnsi="Times New Roman"/>
                <w:sz w:val="28"/>
                <w:szCs w:val="28"/>
              </w:rPr>
              <w:t>50-60 років</w:t>
            </w:r>
          </w:p>
        </w:tc>
        <w:tc>
          <w:tcPr>
            <w:tcW w:w="184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jc w:val="center"/>
              <w:rPr>
                <w:rFonts w:ascii="Times New Roman" w:hAnsi="Times New Roman"/>
                <w:sz w:val="28"/>
                <w:szCs w:val="28"/>
              </w:rPr>
            </w:pPr>
          </w:p>
        </w:tc>
      </w:tr>
      <w:tr w:rsidR="0073582F" w:rsidRPr="00775240" w:rsidTr="00AE0EF8">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rPr>
                <w:rFonts w:ascii="Times New Roman" w:hAnsi="Times New Roman"/>
                <w:sz w:val="28"/>
                <w:szCs w:val="28"/>
              </w:rPr>
            </w:pPr>
            <w:r w:rsidRPr="00775240">
              <w:rPr>
                <w:rFonts w:ascii="Times New Roman" w:hAnsi="Times New Roman"/>
                <w:sz w:val="28"/>
                <w:szCs w:val="28"/>
              </w:rPr>
              <w:t>більше 60 років</w:t>
            </w:r>
          </w:p>
        </w:tc>
        <w:tc>
          <w:tcPr>
            <w:tcW w:w="184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jc w:val="center"/>
              <w:rPr>
                <w:rFonts w:ascii="Times New Roman" w:hAnsi="Times New Roman"/>
                <w:sz w:val="28"/>
                <w:szCs w:val="28"/>
              </w:rPr>
            </w:pPr>
          </w:p>
        </w:tc>
      </w:tr>
      <w:tr w:rsidR="0073582F" w:rsidRPr="00775240" w:rsidTr="00AE0EF8">
        <w:trPr>
          <w:gridAfter w:val="1"/>
          <w:wAfter w:w="6" w:type="dxa"/>
          <w:jc w:val="center"/>
        </w:trPr>
        <w:tc>
          <w:tcPr>
            <w:tcW w:w="8040"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jc w:val="center"/>
              <w:rPr>
                <w:rFonts w:ascii="Times New Roman" w:hAnsi="Times New Roman"/>
                <w:sz w:val="28"/>
                <w:szCs w:val="28"/>
              </w:rPr>
            </w:pPr>
            <w:r w:rsidRPr="00775240">
              <w:rPr>
                <w:rFonts w:ascii="Times New Roman" w:hAnsi="Times New Roman"/>
                <w:sz w:val="28"/>
                <w:szCs w:val="28"/>
              </w:rPr>
              <w:t>Стать</w:t>
            </w:r>
          </w:p>
        </w:tc>
      </w:tr>
      <w:tr w:rsidR="0073582F" w:rsidRPr="00775240" w:rsidTr="00AE0EF8">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rPr>
                <w:rFonts w:ascii="Times New Roman" w:hAnsi="Times New Roman"/>
                <w:sz w:val="28"/>
                <w:szCs w:val="28"/>
              </w:rPr>
            </w:pPr>
            <w:r w:rsidRPr="00775240">
              <w:rPr>
                <w:rFonts w:ascii="Times New Roman" w:hAnsi="Times New Roman"/>
                <w:sz w:val="28"/>
                <w:szCs w:val="28"/>
              </w:rPr>
              <w:t xml:space="preserve"> жіноча</w:t>
            </w:r>
          </w:p>
        </w:tc>
        <w:tc>
          <w:tcPr>
            <w:tcW w:w="184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jc w:val="center"/>
              <w:rPr>
                <w:rFonts w:ascii="Times New Roman" w:hAnsi="Times New Roman"/>
                <w:sz w:val="28"/>
                <w:szCs w:val="28"/>
              </w:rPr>
            </w:pPr>
          </w:p>
        </w:tc>
      </w:tr>
      <w:tr w:rsidR="0073582F" w:rsidRPr="00775240" w:rsidTr="00AE0EF8">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rPr>
                <w:rFonts w:ascii="Times New Roman" w:hAnsi="Times New Roman"/>
                <w:sz w:val="28"/>
                <w:szCs w:val="28"/>
              </w:rPr>
            </w:pPr>
            <w:r w:rsidRPr="00775240">
              <w:rPr>
                <w:rFonts w:ascii="Times New Roman" w:hAnsi="Times New Roman"/>
                <w:sz w:val="28"/>
                <w:szCs w:val="28"/>
              </w:rPr>
              <w:t>чоловіча</w:t>
            </w:r>
          </w:p>
        </w:tc>
        <w:tc>
          <w:tcPr>
            <w:tcW w:w="184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jc w:val="center"/>
              <w:rPr>
                <w:rFonts w:ascii="Times New Roman" w:hAnsi="Times New Roman"/>
                <w:sz w:val="28"/>
                <w:szCs w:val="28"/>
              </w:rPr>
            </w:pPr>
          </w:p>
        </w:tc>
      </w:tr>
      <w:tr w:rsidR="0073582F" w:rsidRPr="00775240" w:rsidTr="00AE0EF8">
        <w:trPr>
          <w:gridAfter w:val="1"/>
          <w:wAfter w:w="6" w:type="dxa"/>
          <w:jc w:val="center"/>
        </w:trPr>
        <w:tc>
          <w:tcPr>
            <w:tcW w:w="8040"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jc w:val="center"/>
              <w:rPr>
                <w:rFonts w:ascii="Times New Roman" w:hAnsi="Times New Roman"/>
                <w:sz w:val="28"/>
                <w:szCs w:val="28"/>
              </w:rPr>
            </w:pPr>
            <w:r w:rsidRPr="00775240">
              <w:rPr>
                <w:rFonts w:ascii="Times New Roman" w:hAnsi="Times New Roman"/>
                <w:sz w:val="28"/>
                <w:szCs w:val="28"/>
              </w:rPr>
              <w:t>Фах при одержанні диплому лікаря:</w:t>
            </w:r>
          </w:p>
        </w:tc>
      </w:tr>
      <w:tr w:rsidR="0073582F" w:rsidRPr="00775240" w:rsidTr="00AE0EF8">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rPr>
                <w:rFonts w:ascii="Times New Roman" w:hAnsi="Times New Roman"/>
                <w:sz w:val="28"/>
                <w:szCs w:val="28"/>
              </w:rPr>
            </w:pPr>
            <w:r w:rsidRPr="00775240">
              <w:rPr>
                <w:rFonts w:ascii="Times New Roman" w:hAnsi="Times New Roman"/>
                <w:sz w:val="28"/>
                <w:szCs w:val="28"/>
              </w:rPr>
              <w:t xml:space="preserve">лікувальна справа </w:t>
            </w:r>
          </w:p>
        </w:tc>
        <w:tc>
          <w:tcPr>
            <w:tcW w:w="184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jc w:val="center"/>
              <w:rPr>
                <w:rFonts w:ascii="Times New Roman" w:hAnsi="Times New Roman"/>
                <w:sz w:val="28"/>
                <w:szCs w:val="28"/>
              </w:rPr>
            </w:pPr>
          </w:p>
        </w:tc>
      </w:tr>
      <w:tr w:rsidR="0073582F" w:rsidRPr="00775240" w:rsidTr="00AE0EF8">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rPr>
                <w:rFonts w:ascii="Times New Roman" w:hAnsi="Times New Roman"/>
                <w:sz w:val="28"/>
                <w:szCs w:val="28"/>
              </w:rPr>
            </w:pPr>
            <w:r w:rsidRPr="00775240">
              <w:rPr>
                <w:rFonts w:ascii="Times New Roman" w:hAnsi="Times New Roman"/>
                <w:sz w:val="28"/>
                <w:szCs w:val="28"/>
              </w:rPr>
              <w:t xml:space="preserve">педіатрія </w:t>
            </w:r>
          </w:p>
        </w:tc>
        <w:tc>
          <w:tcPr>
            <w:tcW w:w="184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jc w:val="center"/>
              <w:rPr>
                <w:rFonts w:ascii="Times New Roman" w:hAnsi="Times New Roman"/>
                <w:sz w:val="28"/>
                <w:szCs w:val="28"/>
              </w:rPr>
            </w:pPr>
          </w:p>
        </w:tc>
      </w:tr>
      <w:tr w:rsidR="0073582F" w:rsidRPr="00775240" w:rsidTr="00AE0EF8">
        <w:trPr>
          <w:jc w:val="center"/>
        </w:trPr>
        <w:tc>
          <w:tcPr>
            <w:tcW w:w="6204" w:type="dxa"/>
            <w:tcBorders>
              <w:top w:val="single" w:sz="4" w:space="0" w:color="auto"/>
              <w:left w:val="single" w:sz="4" w:space="0" w:color="auto"/>
              <w:bottom w:val="nil"/>
              <w:right w:val="single" w:sz="4" w:space="0" w:color="auto"/>
            </w:tcBorders>
          </w:tcPr>
          <w:p w:rsidR="0073582F" w:rsidRPr="00775240" w:rsidRDefault="0073582F" w:rsidP="0067715E">
            <w:pPr>
              <w:spacing w:after="0" w:line="240" w:lineRule="auto"/>
              <w:ind w:firstLine="89"/>
              <w:rPr>
                <w:rFonts w:ascii="Times New Roman" w:hAnsi="Times New Roman"/>
                <w:sz w:val="28"/>
                <w:szCs w:val="28"/>
              </w:rPr>
            </w:pPr>
            <w:r w:rsidRPr="00775240">
              <w:rPr>
                <w:rFonts w:ascii="Times New Roman" w:hAnsi="Times New Roman"/>
                <w:sz w:val="28"/>
                <w:szCs w:val="28"/>
              </w:rPr>
              <w:t>лікар загальної справи</w:t>
            </w:r>
          </w:p>
        </w:tc>
        <w:tc>
          <w:tcPr>
            <w:tcW w:w="1842" w:type="dxa"/>
            <w:gridSpan w:val="2"/>
            <w:tcBorders>
              <w:top w:val="single" w:sz="4" w:space="0" w:color="auto"/>
              <w:left w:val="single" w:sz="4" w:space="0" w:color="auto"/>
              <w:bottom w:val="nil"/>
              <w:right w:val="single" w:sz="4" w:space="0" w:color="auto"/>
            </w:tcBorders>
          </w:tcPr>
          <w:p w:rsidR="0073582F" w:rsidRPr="00775240" w:rsidRDefault="0073582F" w:rsidP="0067715E">
            <w:pPr>
              <w:spacing w:after="0" w:line="240" w:lineRule="auto"/>
              <w:ind w:firstLine="89"/>
              <w:jc w:val="center"/>
              <w:rPr>
                <w:rFonts w:ascii="Times New Roman" w:hAnsi="Times New Roman"/>
                <w:sz w:val="28"/>
                <w:szCs w:val="28"/>
              </w:rPr>
            </w:pPr>
          </w:p>
        </w:tc>
      </w:tr>
      <w:tr w:rsidR="0073582F" w:rsidRPr="00775240" w:rsidTr="00AE0EF8">
        <w:trPr>
          <w:gridAfter w:val="1"/>
          <w:wAfter w:w="6" w:type="dxa"/>
          <w:jc w:val="center"/>
        </w:trPr>
        <w:tc>
          <w:tcPr>
            <w:tcW w:w="8040" w:type="dxa"/>
            <w:gridSpan w:val="2"/>
            <w:tcBorders>
              <w:top w:val="nil"/>
              <w:left w:val="nil"/>
              <w:bottom w:val="single" w:sz="4" w:space="0" w:color="auto"/>
              <w:right w:val="single" w:sz="4" w:space="0" w:color="auto"/>
            </w:tcBorders>
          </w:tcPr>
          <w:p w:rsidR="0073582F" w:rsidRPr="00775240" w:rsidRDefault="0073582F" w:rsidP="0067715E">
            <w:pPr>
              <w:spacing w:after="0" w:line="240" w:lineRule="auto"/>
              <w:ind w:firstLine="89"/>
              <w:rPr>
                <w:rFonts w:ascii="Times New Roman" w:hAnsi="Times New Roman"/>
                <w:sz w:val="28"/>
                <w:szCs w:val="28"/>
              </w:rPr>
            </w:pPr>
          </w:p>
        </w:tc>
      </w:tr>
      <w:tr w:rsidR="0073582F" w:rsidRPr="00775240" w:rsidTr="00AE0EF8">
        <w:trPr>
          <w:gridAfter w:val="1"/>
          <w:wAfter w:w="6" w:type="dxa"/>
          <w:jc w:val="center"/>
        </w:trPr>
        <w:tc>
          <w:tcPr>
            <w:tcW w:w="8040"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jc w:val="center"/>
              <w:rPr>
                <w:rFonts w:ascii="Times New Roman" w:hAnsi="Times New Roman"/>
                <w:sz w:val="28"/>
                <w:szCs w:val="28"/>
              </w:rPr>
            </w:pPr>
            <w:r w:rsidRPr="00775240">
              <w:rPr>
                <w:rFonts w:ascii="Times New Roman" w:hAnsi="Times New Roman"/>
                <w:sz w:val="28"/>
                <w:szCs w:val="28"/>
              </w:rPr>
              <w:t>Загальний стаж роботи:</w:t>
            </w:r>
          </w:p>
        </w:tc>
      </w:tr>
      <w:tr w:rsidR="0073582F" w:rsidRPr="00775240" w:rsidTr="00AE0EF8">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rPr>
                <w:rFonts w:ascii="Times New Roman" w:hAnsi="Times New Roman"/>
                <w:sz w:val="28"/>
                <w:szCs w:val="28"/>
              </w:rPr>
            </w:pPr>
            <w:r w:rsidRPr="00775240">
              <w:rPr>
                <w:rFonts w:ascii="Times New Roman" w:hAnsi="Times New Roman"/>
                <w:sz w:val="28"/>
                <w:szCs w:val="28"/>
              </w:rPr>
              <w:t>до 5 років;</w:t>
            </w:r>
          </w:p>
        </w:tc>
        <w:tc>
          <w:tcPr>
            <w:tcW w:w="184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jc w:val="center"/>
              <w:rPr>
                <w:rFonts w:ascii="Times New Roman" w:hAnsi="Times New Roman"/>
                <w:sz w:val="28"/>
                <w:szCs w:val="28"/>
              </w:rPr>
            </w:pPr>
            <w:r w:rsidRPr="00775240">
              <w:rPr>
                <w:rFonts w:ascii="Times New Roman" w:hAnsi="Times New Roman"/>
                <w:sz w:val="28"/>
                <w:szCs w:val="28"/>
              </w:rPr>
              <w:t xml:space="preserve"> </w:t>
            </w:r>
          </w:p>
        </w:tc>
      </w:tr>
      <w:tr w:rsidR="0073582F" w:rsidRPr="00775240" w:rsidTr="00AE0EF8">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rPr>
                <w:rFonts w:ascii="Times New Roman" w:hAnsi="Times New Roman"/>
                <w:sz w:val="28"/>
                <w:szCs w:val="28"/>
              </w:rPr>
            </w:pPr>
            <w:r w:rsidRPr="00775240">
              <w:rPr>
                <w:rFonts w:ascii="Times New Roman" w:hAnsi="Times New Roman"/>
                <w:sz w:val="28"/>
                <w:szCs w:val="28"/>
              </w:rPr>
              <w:t>з 5 до 10 років</w:t>
            </w:r>
          </w:p>
        </w:tc>
        <w:tc>
          <w:tcPr>
            <w:tcW w:w="184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jc w:val="center"/>
              <w:rPr>
                <w:rFonts w:ascii="Times New Roman" w:hAnsi="Times New Roman"/>
                <w:sz w:val="28"/>
                <w:szCs w:val="28"/>
              </w:rPr>
            </w:pPr>
          </w:p>
        </w:tc>
      </w:tr>
      <w:tr w:rsidR="0073582F" w:rsidRPr="00775240" w:rsidTr="00AE0EF8">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rPr>
                <w:rFonts w:ascii="Times New Roman" w:hAnsi="Times New Roman"/>
                <w:sz w:val="28"/>
                <w:szCs w:val="28"/>
              </w:rPr>
            </w:pPr>
            <w:r w:rsidRPr="00775240">
              <w:rPr>
                <w:rFonts w:ascii="Times New Roman" w:hAnsi="Times New Roman"/>
                <w:sz w:val="28"/>
                <w:szCs w:val="28"/>
              </w:rPr>
              <w:t>з 5 до 10 років</w:t>
            </w:r>
          </w:p>
        </w:tc>
        <w:tc>
          <w:tcPr>
            <w:tcW w:w="184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jc w:val="center"/>
              <w:rPr>
                <w:rFonts w:ascii="Times New Roman" w:hAnsi="Times New Roman"/>
                <w:sz w:val="28"/>
                <w:szCs w:val="28"/>
              </w:rPr>
            </w:pPr>
          </w:p>
        </w:tc>
      </w:tr>
      <w:tr w:rsidR="0073582F" w:rsidRPr="00775240" w:rsidTr="00AE0EF8">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rPr>
                <w:rFonts w:ascii="Times New Roman" w:hAnsi="Times New Roman"/>
                <w:sz w:val="28"/>
                <w:szCs w:val="28"/>
              </w:rPr>
            </w:pPr>
            <w:r w:rsidRPr="00775240">
              <w:rPr>
                <w:rFonts w:ascii="Times New Roman" w:hAnsi="Times New Roman"/>
                <w:sz w:val="28"/>
                <w:szCs w:val="28"/>
              </w:rPr>
              <w:t>з 10- до 20 років</w:t>
            </w:r>
          </w:p>
        </w:tc>
        <w:tc>
          <w:tcPr>
            <w:tcW w:w="184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jc w:val="center"/>
              <w:rPr>
                <w:rFonts w:ascii="Times New Roman" w:hAnsi="Times New Roman"/>
                <w:sz w:val="28"/>
                <w:szCs w:val="28"/>
              </w:rPr>
            </w:pPr>
          </w:p>
        </w:tc>
      </w:tr>
      <w:tr w:rsidR="0073582F" w:rsidRPr="00775240" w:rsidTr="00AE0EF8">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rPr>
                <w:rFonts w:ascii="Times New Roman" w:hAnsi="Times New Roman"/>
                <w:sz w:val="28"/>
                <w:szCs w:val="28"/>
              </w:rPr>
            </w:pPr>
            <w:r w:rsidRPr="00775240">
              <w:rPr>
                <w:rFonts w:ascii="Times New Roman" w:hAnsi="Times New Roman"/>
                <w:sz w:val="28"/>
                <w:szCs w:val="28"/>
              </w:rPr>
              <w:t>більше 20 років</w:t>
            </w:r>
          </w:p>
        </w:tc>
        <w:tc>
          <w:tcPr>
            <w:tcW w:w="184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jc w:val="center"/>
              <w:rPr>
                <w:rFonts w:ascii="Times New Roman" w:hAnsi="Times New Roman"/>
                <w:sz w:val="28"/>
                <w:szCs w:val="28"/>
              </w:rPr>
            </w:pPr>
          </w:p>
        </w:tc>
      </w:tr>
      <w:tr w:rsidR="0073582F" w:rsidRPr="00775240" w:rsidTr="00AE0EF8">
        <w:trPr>
          <w:gridAfter w:val="1"/>
          <w:wAfter w:w="6" w:type="dxa"/>
          <w:jc w:val="center"/>
        </w:trPr>
        <w:tc>
          <w:tcPr>
            <w:tcW w:w="8040"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jc w:val="center"/>
              <w:rPr>
                <w:rFonts w:ascii="Times New Roman" w:hAnsi="Times New Roman"/>
                <w:sz w:val="28"/>
                <w:szCs w:val="28"/>
              </w:rPr>
            </w:pPr>
            <w:r w:rsidRPr="00775240">
              <w:rPr>
                <w:rFonts w:ascii="Times New Roman" w:hAnsi="Times New Roman"/>
                <w:sz w:val="28"/>
                <w:szCs w:val="28"/>
              </w:rPr>
              <w:t xml:space="preserve">Стаж роботи сімейним лікарем:  </w:t>
            </w:r>
          </w:p>
        </w:tc>
      </w:tr>
      <w:tr w:rsidR="0073582F" w:rsidRPr="00775240" w:rsidTr="00AE0EF8">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rPr>
                <w:rFonts w:ascii="Times New Roman" w:hAnsi="Times New Roman"/>
                <w:sz w:val="28"/>
                <w:szCs w:val="28"/>
              </w:rPr>
            </w:pPr>
            <w:r w:rsidRPr="00775240">
              <w:rPr>
                <w:rFonts w:ascii="Times New Roman" w:hAnsi="Times New Roman"/>
                <w:sz w:val="28"/>
                <w:szCs w:val="28"/>
              </w:rPr>
              <w:t>до 1 року</w:t>
            </w:r>
          </w:p>
        </w:tc>
        <w:tc>
          <w:tcPr>
            <w:tcW w:w="184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jc w:val="center"/>
              <w:rPr>
                <w:rFonts w:ascii="Times New Roman" w:hAnsi="Times New Roman"/>
                <w:sz w:val="28"/>
                <w:szCs w:val="28"/>
              </w:rPr>
            </w:pPr>
            <w:r w:rsidRPr="00775240">
              <w:rPr>
                <w:rFonts w:ascii="Times New Roman" w:hAnsi="Times New Roman"/>
                <w:sz w:val="28"/>
                <w:szCs w:val="28"/>
              </w:rPr>
              <w:t>23</w:t>
            </w:r>
          </w:p>
        </w:tc>
      </w:tr>
      <w:tr w:rsidR="0073582F" w:rsidRPr="00775240" w:rsidTr="00AE0EF8">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rPr>
                <w:rFonts w:ascii="Times New Roman" w:hAnsi="Times New Roman"/>
                <w:sz w:val="28"/>
                <w:szCs w:val="28"/>
              </w:rPr>
            </w:pPr>
            <w:r w:rsidRPr="00775240">
              <w:rPr>
                <w:rFonts w:ascii="Times New Roman" w:hAnsi="Times New Roman"/>
                <w:sz w:val="28"/>
                <w:szCs w:val="28"/>
              </w:rPr>
              <w:t>2-3 роки</w:t>
            </w:r>
          </w:p>
        </w:tc>
        <w:tc>
          <w:tcPr>
            <w:tcW w:w="184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jc w:val="center"/>
              <w:rPr>
                <w:rFonts w:ascii="Times New Roman" w:hAnsi="Times New Roman"/>
                <w:sz w:val="28"/>
                <w:szCs w:val="28"/>
              </w:rPr>
            </w:pPr>
            <w:r w:rsidRPr="00775240">
              <w:rPr>
                <w:rFonts w:ascii="Times New Roman" w:hAnsi="Times New Roman"/>
                <w:sz w:val="28"/>
                <w:szCs w:val="28"/>
              </w:rPr>
              <w:t>97</w:t>
            </w:r>
          </w:p>
        </w:tc>
      </w:tr>
      <w:tr w:rsidR="0073582F" w:rsidRPr="00775240" w:rsidTr="00AE0EF8">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rPr>
                <w:rFonts w:ascii="Times New Roman" w:hAnsi="Times New Roman"/>
                <w:sz w:val="28"/>
                <w:szCs w:val="28"/>
              </w:rPr>
            </w:pPr>
            <w:r w:rsidRPr="00775240">
              <w:rPr>
                <w:rFonts w:ascii="Times New Roman" w:hAnsi="Times New Roman"/>
                <w:sz w:val="28"/>
                <w:szCs w:val="28"/>
              </w:rPr>
              <w:t>від 3 до 5 років</w:t>
            </w:r>
          </w:p>
        </w:tc>
        <w:tc>
          <w:tcPr>
            <w:tcW w:w="184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jc w:val="center"/>
              <w:rPr>
                <w:rFonts w:ascii="Times New Roman" w:hAnsi="Times New Roman"/>
                <w:sz w:val="28"/>
                <w:szCs w:val="28"/>
              </w:rPr>
            </w:pPr>
            <w:r w:rsidRPr="00775240">
              <w:rPr>
                <w:rFonts w:ascii="Times New Roman" w:hAnsi="Times New Roman"/>
                <w:sz w:val="28"/>
                <w:szCs w:val="28"/>
              </w:rPr>
              <w:t>214</w:t>
            </w:r>
          </w:p>
        </w:tc>
      </w:tr>
      <w:tr w:rsidR="0073582F" w:rsidRPr="00775240" w:rsidTr="00AE0EF8">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rPr>
                <w:rFonts w:ascii="Times New Roman" w:hAnsi="Times New Roman"/>
                <w:sz w:val="28"/>
                <w:szCs w:val="28"/>
              </w:rPr>
            </w:pPr>
            <w:r w:rsidRPr="00775240">
              <w:rPr>
                <w:rFonts w:ascii="Times New Roman" w:hAnsi="Times New Roman"/>
                <w:sz w:val="28"/>
                <w:szCs w:val="28"/>
              </w:rPr>
              <w:t>від 5 до 10 років</w:t>
            </w:r>
          </w:p>
        </w:tc>
        <w:tc>
          <w:tcPr>
            <w:tcW w:w="184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jc w:val="center"/>
              <w:rPr>
                <w:rFonts w:ascii="Times New Roman" w:hAnsi="Times New Roman"/>
                <w:sz w:val="28"/>
                <w:szCs w:val="28"/>
              </w:rPr>
            </w:pPr>
            <w:r w:rsidRPr="00775240">
              <w:rPr>
                <w:rFonts w:ascii="Times New Roman" w:hAnsi="Times New Roman"/>
                <w:sz w:val="28"/>
                <w:szCs w:val="28"/>
              </w:rPr>
              <w:t>103</w:t>
            </w:r>
          </w:p>
        </w:tc>
      </w:tr>
      <w:tr w:rsidR="0073582F" w:rsidRPr="00775240" w:rsidTr="00AE0EF8">
        <w:trPr>
          <w:gridAfter w:val="1"/>
          <w:wAfter w:w="6" w:type="dxa"/>
          <w:jc w:val="center"/>
        </w:trPr>
        <w:tc>
          <w:tcPr>
            <w:tcW w:w="8040"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jc w:val="center"/>
              <w:rPr>
                <w:rFonts w:ascii="Times New Roman" w:hAnsi="Times New Roman"/>
                <w:sz w:val="28"/>
                <w:szCs w:val="28"/>
              </w:rPr>
            </w:pPr>
            <w:r w:rsidRPr="00775240">
              <w:rPr>
                <w:rFonts w:ascii="Times New Roman" w:hAnsi="Times New Roman"/>
                <w:sz w:val="28"/>
                <w:szCs w:val="28"/>
              </w:rPr>
              <w:t xml:space="preserve">Кваліфікаційна категорія:  </w:t>
            </w:r>
          </w:p>
        </w:tc>
      </w:tr>
      <w:tr w:rsidR="0073582F" w:rsidRPr="00775240" w:rsidTr="00AE0EF8">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rPr>
                <w:rFonts w:ascii="Times New Roman" w:hAnsi="Times New Roman"/>
                <w:sz w:val="28"/>
                <w:szCs w:val="28"/>
              </w:rPr>
            </w:pPr>
            <w:r w:rsidRPr="00775240">
              <w:rPr>
                <w:rFonts w:ascii="Times New Roman" w:hAnsi="Times New Roman"/>
                <w:sz w:val="28"/>
                <w:szCs w:val="28"/>
              </w:rPr>
              <w:t>вища</w:t>
            </w:r>
          </w:p>
        </w:tc>
        <w:tc>
          <w:tcPr>
            <w:tcW w:w="184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jc w:val="center"/>
              <w:rPr>
                <w:rFonts w:ascii="Times New Roman" w:hAnsi="Times New Roman"/>
                <w:sz w:val="28"/>
                <w:szCs w:val="28"/>
              </w:rPr>
            </w:pPr>
            <w:r w:rsidRPr="00775240">
              <w:rPr>
                <w:rFonts w:ascii="Times New Roman" w:hAnsi="Times New Roman"/>
                <w:sz w:val="28"/>
                <w:szCs w:val="28"/>
              </w:rPr>
              <w:t>147</w:t>
            </w:r>
          </w:p>
        </w:tc>
      </w:tr>
      <w:tr w:rsidR="0073582F" w:rsidRPr="00775240" w:rsidTr="00AE0EF8">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rPr>
                <w:rFonts w:ascii="Times New Roman" w:hAnsi="Times New Roman"/>
                <w:sz w:val="28"/>
                <w:szCs w:val="28"/>
              </w:rPr>
            </w:pPr>
            <w:r w:rsidRPr="00775240">
              <w:rPr>
                <w:rFonts w:ascii="Times New Roman" w:hAnsi="Times New Roman"/>
                <w:sz w:val="28"/>
                <w:szCs w:val="28"/>
              </w:rPr>
              <w:t>перша</w:t>
            </w:r>
          </w:p>
        </w:tc>
        <w:tc>
          <w:tcPr>
            <w:tcW w:w="184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jc w:val="center"/>
              <w:rPr>
                <w:rFonts w:ascii="Times New Roman" w:hAnsi="Times New Roman"/>
                <w:sz w:val="28"/>
                <w:szCs w:val="28"/>
              </w:rPr>
            </w:pPr>
            <w:r w:rsidRPr="00775240">
              <w:rPr>
                <w:rFonts w:ascii="Times New Roman" w:hAnsi="Times New Roman"/>
                <w:sz w:val="28"/>
                <w:szCs w:val="28"/>
              </w:rPr>
              <w:t>113</w:t>
            </w:r>
          </w:p>
        </w:tc>
      </w:tr>
      <w:tr w:rsidR="0073582F" w:rsidRPr="00775240" w:rsidTr="00AE0EF8">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rPr>
                <w:rFonts w:ascii="Times New Roman" w:hAnsi="Times New Roman"/>
                <w:sz w:val="28"/>
                <w:szCs w:val="28"/>
              </w:rPr>
            </w:pPr>
            <w:r w:rsidRPr="00775240">
              <w:rPr>
                <w:rFonts w:ascii="Times New Roman" w:hAnsi="Times New Roman"/>
                <w:sz w:val="28"/>
                <w:szCs w:val="28"/>
              </w:rPr>
              <w:t>друга</w:t>
            </w:r>
          </w:p>
        </w:tc>
        <w:tc>
          <w:tcPr>
            <w:tcW w:w="184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jc w:val="center"/>
              <w:rPr>
                <w:rFonts w:ascii="Times New Roman" w:hAnsi="Times New Roman"/>
                <w:sz w:val="28"/>
                <w:szCs w:val="28"/>
              </w:rPr>
            </w:pPr>
            <w:r w:rsidRPr="00775240">
              <w:rPr>
                <w:rFonts w:ascii="Times New Roman" w:hAnsi="Times New Roman"/>
                <w:sz w:val="28"/>
                <w:szCs w:val="28"/>
              </w:rPr>
              <w:t>96</w:t>
            </w:r>
          </w:p>
        </w:tc>
      </w:tr>
      <w:tr w:rsidR="0073582F" w:rsidRPr="00775240" w:rsidTr="00AE0EF8">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rPr>
                <w:rFonts w:ascii="Times New Roman" w:hAnsi="Times New Roman"/>
                <w:sz w:val="28"/>
                <w:szCs w:val="28"/>
              </w:rPr>
            </w:pPr>
            <w:r w:rsidRPr="00775240">
              <w:rPr>
                <w:rFonts w:ascii="Times New Roman" w:hAnsi="Times New Roman"/>
                <w:sz w:val="28"/>
                <w:szCs w:val="28"/>
              </w:rPr>
              <w:t>сертифікат сімейного лікаря</w:t>
            </w:r>
          </w:p>
        </w:tc>
        <w:tc>
          <w:tcPr>
            <w:tcW w:w="184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jc w:val="center"/>
              <w:rPr>
                <w:rFonts w:ascii="Times New Roman" w:hAnsi="Times New Roman"/>
                <w:sz w:val="28"/>
                <w:szCs w:val="28"/>
              </w:rPr>
            </w:pPr>
            <w:r w:rsidRPr="00775240">
              <w:rPr>
                <w:rFonts w:ascii="Times New Roman" w:hAnsi="Times New Roman"/>
                <w:sz w:val="28"/>
                <w:szCs w:val="28"/>
              </w:rPr>
              <w:t>81</w:t>
            </w:r>
          </w:p>
        </w:tc>
      </w:tr>
      <w:tr w:rsidR="0073582F" w:rsidRPr="00775240" w:rsidTr="00AE0EF8">
        <w:trPr>
          <w:gridAfter w:val="1"/>
          <w:wAfter w:w="6" w:type="dxa"/>
          <w:jc w:val="center"/>
        </w:trPr>
        <w:tc>
          <w:tcPr>
            <w:tcW w:w="8040"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jc w:val="center"/>
              <w:rPr>
                <w:rFonts w:ascii="Times New Roman" w:hAnsi="Times New Roman"/>
                <w:sz w:val="28"/>
                <w:szCs w:val="28"/>
              </w:rPr>
            </w:pPr>
            <w:r w:rsidRPr="00775240">
              <w:rPr>
                <w:rFonts w:ascii="Times New Roman" w:hAnsi="Times New Roman"/>
                <w:sz w:val="28"/>
                <w:szCs w:val="28"/>
              </w:rPr>
              <w:t xml:space="preserve">Останні курси підвищення кваліфікації за п’ять років </w:t>
            </w:r>
          </w:p>
        </w:tc>
      </w:tr>
      <w:tr w:rsidR="0073582F" w:rsidRPr="00775240" w:rsidTr="00AE0EF8">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rPr>
                <w:rFonts w:ascii="Times New Roman" w:hAnsi="Times New Roman"/>
                <w:sz w:val="28"/>
                <w:szCs w:val="28"/>
              </w:rPr>
            </w:pPr>
            <w:r w:rsidRPr="00775240">
              <w:rPr>
                <w:rFonts w:ascii="Times New Roman" w:hAnsi="Times New Roman"/>
                <w:sz w:val="28"/>
                <w:szCs w:val="28"/>
              </w:rPr>
              <w:t xml:space="preserve">на базі  начальних закладів України; </w:t>
            </w:r>
          </w:p>
        </w:tc>
        <w:tc>
          <w:tcPr>
            <w:tcW w:w="184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jc w:val="center"/>
              <w:rPr>
                <w:rFonts w:ascii="Times New Roman" w:hAnsi="Times New Roman"/>
                <w:sz w:val="28"/>
                <w:szCs w:val="28"/>
              </w:rPr>
            </w:pPr>
            <w:r w:rsidRPr="00775240">
              <w:rPr>
                <w:rFonts w:ascii="Times New Roman" w:hAnsi="Times New Roman"/>
                <w:sz w:val="28"/>
                <w:szCs w:val="28"/>
              </w:rPr>
              <w:t>365</w:t>
            </w:r>
          </w:p>
        </w:tc>
      </w:tr>
      <w:tr w:rsidR="0073582F" w:rsidRPr="00775240" w:rsidTr="00AE0EF8">
        <w:trPr>
          <w:jc w:val="center"/>
        </w:trPr>
        <w:tc>
          <w:tcPr>
            <w:tcW w:w="620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rPr>
                <w:rFonts w:ascii="Times New Roman" w:hAnsi="Times New Roman"/>
                <w:sz w:val="28"/>
                <w:szCs w:val="28"/>
              </w:rPr>
            </w:pPr>
            <w:r w:rsidRPr="00775240">
              <w:rPr>
                <w:rFonts w:ascii="Times New Roman" w:hAnsi="Times New Roman"/>
                <w:sz w:val="28"/>
                <w:szCs w:val="28"/>
              </w:rPr>
              <w:t>стажування за кордоном</w:t>
            </w:r>
          </w:p>
        </w:tc>
        <w:tc>
          <w:tcPr>
            <w:tcW w:w="184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89"/>
              <w:jc w:val="center"/>
              <w:rPr>
                <w:rFonts w:ascii="Times New Roman" w:hAnsi="Times New Roman"/>
                <w:sz w:val="28"/>
                <w:szCs w:val="28"/>
              </w:rPr>
            </w:pPr>
            <w:r w:rsidRPr="00775240">
              <w:rPr>
                <w:rFonts w:ascii="Times New Roman" w:hAnsi="Times New Roman"/>
                <w:sz w:val="28"/>
                <w:szCs w:val="28"/>
              </w:rPr>
              <w:t>19</w:t>
            </w:r>
          </w:p>
        </w:tc>
      </w:tr>
    </w:tbl>
    <w:p w:rsidR="0073582F" w:rsidRPr="0079244C" w:rsidRDefault="0073582F" w:rsidP="0067715E">
      <w:pPr>
        <w:spacing w:after="0" w:line="360" w:lineRule="auto"/>
        <w:ind w:firstLine="709"/>
        <w:jc w:val="center"/>
        <w:rPr>
          <w:rFonts w:ascii="Times New Roman" w:hAnsi="Times New Roman"/>
          <w:sz w:val="28"/>
          <w:szCs w:val="28"/>
        </w:rPr>
      </w:pPr>
    </w:p>
    <w:p w:rsidR="0073582F" w:rsidRPr="0079244C" w:rsidRDefault="0073582F" w:rsidP="0067715E">
      <w:pPr>
        <w:spacing w:after="0" w:line="360" w:lineRule="auto"/>
        <w:ind w:firstLine="709"/>
        <w:jc w:val="right"/>
        <w:rPr>
          <w:rFonts w:ascii="Times New Roman" w:hAnsi="Times New Roman"/>
          <w:i/>
          <w:sz w:val="28"/>
          <w:szCs w:val="28"/>
        </w:rPr>
      </w:pPr>
      <w:r w:rsidRPr="0079244C">
        <w:rPr>
          <w:rFonts w:ascii="Times New Roman" w:hAnsi="Times New Roman"/>
          <w:i/>
          <w:sz w:val="28"/>
          <w:szCs w:val="28"/>
        </w:rPr>
        <w:t xml:space="preserve"> </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Які види медичної допомоги  на первинному рівні по забезпеченню комплексної медичної допомоги населенню при цереброваскулярних хворобах Ви підтримуєте, необхідне позначьте +</w:t>
      </w:r>
    </w:p>
    <w:tbl>
      <w:tblPr>
        <w:tblW w:w="9322" w:type="dxa"/>
        <w:tblLook w:val="00A0"/>
      </w:tblPr>
      <w:tblGrid>
        <w:gridCol w:w="7335"/>
        <w:gridCol w:w="1987"/>
      </w:tblGrid>
      <w:tr w:rsidR="0073582F" w:rsidRPr="00775240" w:rsidTr="00AE0EF8">
        <w:tc>
          <w:tcPr>
            <w:tcW w:w="733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Показник</w:t>
            </w:r>
          </w:p>
        </w:tc>
        <w:tc>
          <w:tcPr>
            <w:tcW w:w="198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 xml:space="preserve"> </w:t>
            </w:r>
          </w:p>
        </w:tc>
      </w:tr>
      <w:tr w:rsidR="0073582F" w:rsidRPr="00775240" w:rsidTr="00AE0EF8">
        <w:tc>
          <w:tcPr>
            <w:tcW w:w="932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Профілактична робота</w:t>
            </w:r>
          </w:p>
        </w:tc>
      </w:tr>
      <w:tr w:rsidR="0073582F" w:rsidRPr="00775240" w:rsidTr="00AE0EF8">
        <w:tc>
          <w:tcPr>
            <w:tcW w:w="733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 xml:space="preserve"> Встановлення та оцінка індивідуальних ризиків розвитку ЦВХ та розробка програм зниження їх негативної дії</w:t>
            </w:r>
          </w:p>
        </w:tc>
        <w:tc>
          <w:tcPr>
            <w:tcW w:w="198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733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Встановлення та оцінка різних  детермінант    розвитку та/або прогресування ЦВХ  і обґрунтування  індивідуальних заходів  з  їх попередження</w:t>
            </w:r>
          </w:p>
        </w:tc>
        <w:tc>
          <w:tcPr>
            <w:tcW w:w="198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733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Встановлення та оцінка індивідуальних ризиків розвитку церебральних інсультів та розробка індивідуальних програм їх профілактики</w:t>
            </w:r>
          </w:p>
        </w:tc>
        <w:tc>
          <w:tcPr>
            <w:tcW w:w="198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733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Мотивація  пацієнтів до здорового/оптимального способу життя</w:t>
            </w:r>
          </w:p>
        </w:tc>
        <w:tc>
          <w:tcPr>
            <w:tcW w:w="198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733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Формування у пацієнтів  відповідального ставлення до особистого здоров’я</w:t>
            </w:r>
          </w:p>
        </w:tc>
        <w:tc>
          <w:tcPr>
            <w:tcW w:w="198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733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Формування у пацієнтів прихильності до виконання призначень лікаря при  наявності факторів ризику медичного характеру та ЦВХ</w:t>
            </w:r>
          </w:p>
        </w:tc>
        <w:tc>
          <w:tcPr>
            <w:tcW w:w="198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733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Скринінг на  виявлення ЦВХ на ранніх стадіях розвитку</w:t>
            </w:r>
          </w:p>
        </w:tc>
        <w:tc>
          <w:tcPr>
            <w:tcW w:w="198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932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Лікувальна допомога</w:t>
            </w:r>
          </w:p>
        </w:tc>
      </w:tr>
      <w:tr w:rsidR="0073582F" w:rsidRPr="00775240" w:rsidTr="00AE0EF8">
        <w:tc>
          <w:tcPr>
            <w:tcW w:w="733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Збір, оцінка,  інтерпретація,  порівнювання  та прогнозування основних скарг пацієнтів</w:t>
            </w:r>
          </w:p>
        </w:tc>
        <w:tc>
          <w:tcPr>
            <w:tcW w:w="198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733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Проведення, оцінка,  інтерпретація,  порівнювання  та прогнозування даних клінічного огляду пацієнтів</w:t>
            </w:r>
          </w:p>
        </w:tc>
        <w:tc>
          <w:tcPr>
            <w:tcW w:w="198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733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Оцінка,  інтерпретація,  порівнювання  та прогнозування   показників лабораторного та  функціонального обстеження пацієнтів.</w:t>
            </w:r>
          </w:p>
        </w:tc>
        <w:tc>
          <w:tcPr>
            <w:tcW w:w="198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733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 xml:space="preserve"> Призначення, за показаннями, лікарських засобів</w:t>
            </w:r>
          </w:p>
        </w:tc>
        <w:tc>
          <w:tcPr>
            <w:tcW w:w="198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733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Надання невідкладної допомоги при гострому порушенні мозкового кровообігу</w:t>
            </w:r>
          </w:p>
        </w:tc>
        <w:tc>
          <w:tcPr>
            <w:tcW w:w="198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733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Динамічний нагляд за пацієнтами при наявності ЦВХ та після перенесеного церебрального інсульту</w:t>
            </w:r>
          </w:p>
        </w:tc>
        <w:tc>
          <w:tcPr>
            <w:tcW w:w="198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 xml:space="preserve"> </w:t>
            </w:r>
          </w:p>
        </w:tc>
      </w:tr>
      <w:tr w:rsidR="0073582F" w:rsidRPr="00775240" w:rsidTr="00AE0EF8">
        <w:tc>
          <w:tcPr>
            <w:tcW w:w="932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Реабілітаційна допомога</w:t>
            </w:r>
          </w:p>
        </w:tc>
      </w:tr>
      <w:tr w:rsidR="0073582F" w:rsidRPr="00775240" w:rsidTr="00AE0EF8">
        <w:tc>
          <w:tcPr>
            <w:tcW w:w="733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b/>
                <w:sz w:val="28"/>
                <w:szCs w:val="28"/>
              </w:rPr>
            </w:pPr>
            <w:r w:rsidRPr="00775240">
              <w:rPr>
                <w:rFonts w:ascii="Times New Roman" w:hAnsi="Times New Roman"/>
                <w:sz w:val="28"/>
                <w:szCs w:val="28"/>
              </w:rPr>
              <w:t>Формування індивідуальних реабілітаційних програм  для виконання в   умовах сімейних амбулаторій</w:t>
            </w:r>
          </w:p>
        </w:tc>
        <w:tc>
          <w:tcPr>
            <w:tcW w:w="198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 xml:space="preserve"> </w:t>
            </w:r>
          </w:p>
        </w:tc>
      </w:tr>
      <w:tr w:rsidR="0073582F" w:rsidRPr="00775240" w:rsidTr="00AE0EF8">
        <w:tc>
          <w:tcPr>
            <w:tcW w:w="733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b/>
                <w:sz w:val="28"/>
                <w:szCs w:val="28"/>
              </w:rPr>
            </w:pPr>
            <w:r w:rsidRPr="00775240">
              <w:rPr>
                <w:rFonts w:ascii="Times New Roman" w:hAnsi="Times New Roman"/>
                <w:sz w:val="28"/>
                <w:szCs w:val="28"/>
              </w:rPr>
              <w:t>Формування індивідуальних реабілітаційних програм  для виконання в домашніх умовах</w:t>
            </w:r>
          </w:p>
        </w:tc>
        <w:tc>
          <w:tcPr>
            <w:tcW w:w="198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733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Рекомендація санаторно-курортного лікування</w:t>
            </w:r>
          </w:p>
        </w:tc>
        <w:tc>
          <w:tcPr>
            <w:tcW w:w="198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932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Медико-соціальна допомога сім</w:t>
            </w:r>
            <w:r w:rsidRPr="00775240">
              <w:rPr>
                <w:rFonts w:ascii="Times New Roman" w:hAnsi="Times New Roman"/>
                <w:sz w:val="28"/>
                <w:szCs w:val="28"/>
                <w:lang w:val="en-US"/>
              </w:rPr>
              <w:t>’</w:t>
            </w:r>
            <w:r w:rsidRPr="00775240">
              <w:rPr>
                <w:rFonts w:ascii="Times New Roman" w:hAnsi="Times New Roman"/>
                <w:sz w:val="28"/>
                <w:szCs w:val="28"/>
              </w:rPr>
              <w:t>ям</w:t>
            </w:r>
          </w:p>
        </w:tc>
      </w:tr>
      <w:tr w:rsidR="0073582F" w:rsidRPr="00775240" w:rsidTr="00AE0EF8">
        <w:tc>
          <w:tcPr>
            <w:tcW w:w="733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b/>
                <w:sz w:val="28"/>
                <w:szCs w:val="28"/>
              </w:rPr>
            </w:pPr>
            <w:r w:rsidRPr="00775240">
              <w:rPr>
                <w:rFonts w:ascii="Times New Roman" w:hAnsi="Times New Roman"/>
                <w:sz w:val="28"/>
                <w:szCs w:val="28"/>
              </w:rPr>
              <w:t>Забезпечення паліативної допомоги пацієнтам – інвалідам після перенесеного церебрального інсульту на дому</w:t>
            </w:r>
          </w:p>
        </w:tc>
        <w:tc>
          <w:tcPr>
            <w:tcW w:w="198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733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b/>
                <w:sz w:val="28"/>
                <w:szCs w:val="28"/>
              </w:rPr>
            </w:pPr>
            <w:r w:rsidRPr="00775240">
              <w:rPr>
                <w:rFonts w:ascii="Times New Roman" w:hAnsi="Times New Roman"/>
                <w:sz w:val="28"/>
                <w:szCs w:val="28"/>
              </w:rPr>
              <w:t>Навчання членів сім’ї  догляду за  інвалідом після перенесеного церебрального інсульту</w:t>
            </w:r>
          </w:p>
        </w:tc>
        <w:tc>
          <w:tcPr>
            <w:tcW w:w="198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7335"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Скерування  на МСЕК з метою встановлення  ступеня  стійкої втрати працездатності</w:t>
            </w:r>
          </w:p>
        </w:tc>
        <w:tc>
          <w:tcPr>
            <w:tcW w:w="198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bl>
    <w:p w:rsidR="0073582F" w:rsidRPr="0079244C" w:rsidRDefault="0073582F" w:rsidP="0067715E">
      <w:pPr>
        <w:spacing w:after="0" w:line="360" w:lineRule="auto"/>
        <w:ind w:firstLine="709"/>
        <w:jc w:val="both"/>
        <w:rPr>
          <w:rFonts w:ascii="Times New Roman" w:hAnsi="Times New Roman"/>
          <w:b/>
          <w:sz w:val="28"/>
          <w:szCs w:val="28"/>
        </w:rPr>
      </w:pP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Які  компетенції  для сімейних лікарів по забезпеченню населення комплексними послугами</w:t>
      </w:r>
      <w:r w:rsidRPr="0079244C">
        <w:rPr>
          <w:rFonts w:ascii="Times New Roman" w:hAnsi="Times New Roman"/>
          <w:sz w:val="28"/>
          <w:szCs w:val="28"/>
        </w:rPr>
        <w:t xml:space="preserve"> </w:t>
      </w:r>
      <w:r w:rsidRPr="0079244C">
        <w:rPr>
          <w:rFonts w:ascii="Times New Roman" w:hAnsi="Times New Roman"/>
          <w:b/>
          <w:sz w:val="28"/>
          <w:szCs w:val="28"/>
        </w:rPr>
        <w:t>при цереброваскулярних хворобах Ви підтримуєте, необхідне позначьте +</w:t>
      </w:r>
    </w:p>
    <w:tbl>
      <w:tblPr>
        <w:tblW w:w="0" w:type="auto"/>
        <w:tblLook w:val="00A0"/>
      </w:tblPr>
      <w:tblGrid>
        <w:gridCol w:w="7196"/>
        <w:gridCol w:w="2126"/>
      </w:tblGrid>
      <w:tr w:rsidR="0073582F" w:rsidRPr="00775240" w:rsidTr="00AE0EF8">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Показник</w:t>
            </w:r>
          </w:p>
        </w:tc>
        <w:tc>
          <w:tcPr>
            <w:tcW w:w="212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Позитивна оцінка</w:t>
            </w:r>
          </w:p>
        </w:tc>
      </w:tr>
      <w:tr w:rsidR="0073582F" w:rsidRPr="00775240" w:rsidTr="00AE0EF8">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Здатність  оцінювати індивідуальні ризики розвитку ЦВХ та розробляти програми зниження їх негативної дії</w:t>
            </w:r>
          </w:p>
        </w:tc>
        <w:tc>
          <w:tcPr>
            <w:tcW w:w="212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b/>
                <w:sz w:val="28"/>
                <w:szCs w:val="28"/>
              </w:rPr>
            </w:pPr>
            <w:r w:rsidRPr="00775240">
              <w:rPr>
                <w:rFonts w:ascii="Times New Roman" w:hAnsi="Times New Roman"/>
                <w:sz w:val="28"/>
                <w:szCs w:val="28"/>
              </w:rPr>
              <w:t>Здатність  аналізувати  вплив  різних  детермінант  на розвиток та/або прогресування ЦВХ  і обґрунтовувати  індивідуальні заходи  з  їх попередження</w:t>
            </w:r>
          </w:p>
        </w:tc>
        <w:tc>
          <w:tcPr>
            <w:tcW w:w="212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b/>
                <w:sz w:val="28"/>
                <w:szCs w:val="28"/>
              </w:rPr>
            </w:pPr>
            <w:r w:rsidRPr="00775240">
              <w:rPr>
                <w:rFonts w:ascii="Times New Roman" w:hAnsi="Times New Roman"/>
                <w:sz w:val="28"/>
                <w:szCs w:val="28"/>
              </w:rPr>
              <w:t>Здатність оцінювати індивідуальні ризики розвитку церебральних інсультів та розробляти індивідуальні програми їх профілактики</w:t>
            </w:r>
          </w:p>
        </w:tc>
        <w:tc>
          <w:tcPr>
            <w:tcW w:w="212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Здатність  оцінювати,  інтерпретувати,  порівнювати  та прогнозувати основні скарги пацієнтів</w:t>
            </w:r>
          </w:p>
        </w:tc>
        <w:tc>
          <w:tcPr>
            <w:tcW w:w="212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Здатність  оцінювати,  інтерпретувати,  порівнювати  та прогнозувати дані клінічного огляду пацієнтів</w:t>
            </w:r>
          </w:p>
        </w:tc>
        <w:tc>
          <w:tcPr>
            <w:tcW w:w="212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Здатність  оцінювати,  інтерпретувати,  порівнювати  та прогнозувати основні показники лабораторного та  функціонального обстеження пацієнтів.</w:t>
            </w:r>
          </w:p>
        </w:tc>
        <w:tc>
          <w:tcPr>
            <w:tcW w:w="212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b/>
                <w:sz w:val="28"/>
                <w:szCs w:val="28"/>
              </w:rPr>
            </w:pPr>
            <w:r w:rsidRPr="00775240">
              <w:rPr>
                <w:rFonts w:ascii="Times New Roman" w:hAnsi="Times New Roman"/>
                <w:sz w:val="28"/>
                <w:szCs w:val="28"/>
              </w:rPr>
              <w:t>Здатність мотивувати  пацієнтів до здорового/оптимального способу життя</w:t>
            </w:r>
          </w:p>
        </w:tc>
        <w:tc>
          <w:tcPr>
            <w:tcW w:w="212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b/>
                <w:sz w:val="28"/>
                <w:szCs w:val="28"/>
              </w:rPr>
            </w:pPr>
            <w:r w:rsidRPr="00775240">
              <w:rPr>
                <w:rFonts w:ascii="Times New Roman" w:hAnsi="Times New Roman"/>
                <w:sz w:val="28"/>
                <w:szCs w:val="28"/>
              </w:rPr>
              <w:t>Здатність формувати у пацієнтів  відповідальне ставлення до особистого здоров’я</w:t>
            </w:r>
          </w:p>
        </w:tc>
        <w:tc>
          <w:tcPr>
            <w:tcW w:w="212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b/>
                <w:sz w:val="28"/>
                <w:szCs w:val="28"/>
              </w:rPr>
            </w:pPr>
            <w:r w:rsidRPr="00775240">
              <w:rPr>
                <w:rFonts w:ascii="Times New Roman" w:hAnsi="Times New Roman"/>
                <w:sz w:val="28"/>
                <w:szCs w:val="28"/>
              </w:rPr>
              <w:t>Здатність сформувати у пацієнтів прихильність до виконання призначень лікаря при  наявності факторів ризику медичного характеру та ЦВХ</w:t>
            </w:r>
          </w:p>
        </w:tc>
        <w:tc>
          <w:tcPr>
            <w:tcW w:w="212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Здатність до призначення, за показаннями, лікарських засобів</w:t>
            </w:r>
          </w:p>
        </w:tc>
        <w:tc>
          <w:tcPr>
            <w:tcW w:w="212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Здатність до надання невідкладної допомоги при гострому порушенні мозкового кровообігу</w:t>
            </w:r>
          </w:p>
        </w:tc>
        <w:tc>
          <w:tcPr>
            <w:tcW w:w="212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8"/>
                <w:szCs w:val="28"/>
              </w:rPr>
            </w:pPr>
          </w:p>
        </w:tc>
      </w:tr>
      <w:tr w:rsidR="0073582F" w:rsidRPr="00775240" w:rsidTr="00AE0EF8">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b/>
                <w:sz w:val="28"/>
                <w:szCs w:val="28"/>
              </w:rPr>
            </w:pPr>
            <w:r w:rsidRPr="00775240">
              <w:rPr>
                <w:rFonts w:ascii="Times New Roman" w:hAnsi="Times New Roman"/>
                <w:sz w:val="28"/>
                <w:szCs w:val="28"/>
              </w:rPr>
              <w:t>Здатність до формування індивідуальних реабілітаційних програм  для виконання в   умовах сімейних амбулаторій</w:t>
            </w:r>
          </w:p>
        </w:tc>
        <w:tc>
          <w:tcPr>
            <w:tcW w:w="212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b/>
                <w:sz w:val="28"/>
                <w:szCs w:val="28"/>
              </w:rPr>
            </w:pPr>
            <w:r w:rsidRPr="00775240">
              <w:rPr>
                <w:rFonts w:ascii="Times New Roman" w:hAnsi="Times New Roman"/>
                <w:sz w:val="28"/>
                <w:szCs w:val="28"/>
              </w:rPr>
              <w:t>Здатність до формування індивідуальних реабілітаційних програм  для виконання в домашніх умовах</w:t>
            </w:r>
          </w:p>
        </w:tc>
        <w:tc>
          <w:tcPr>
            <w:tcW w:w="212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Здатність визначити показання та протипоказання до санаторно-курортного лікування</w:t>
            </w:r>
          </w:p>
        </w:tc>
        <w:tc>
          <w:tcPr>
            <w:tcW w:w="212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b/>
                <w:sz w:val="28"/>
                <w:szCs w:val="28"/>
              </w:rPr>
            </w:pPr>
            <w:r w:rsidRPr="00775240">
              <w:rPr>
                <w:rFonts w:ascii="Times New Roman" w:hAnsi="Times New Roman"/>
                <w:sz w:val="28"/>
                <w:szCs w:val="28"/>
              </w:rPr>
              <w:t>Здатність до забезпечення паліативної допомоги пацієнтам – інвалідам після перенесеного церебрального інсульту</w:t>
            </w:r>
          </w:p>
        </w:tc>
        <w:tc>
          <w:tcPr>
            <w:tcW w:w="212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Здатність навчити членів сім’ї  догляду за  інвалідом після перенесеного церебрального інсульту</w:t>
            </w:r>
          </w:p>
        </w:tc>
        <w:tc>
          <w:tcPr>
            <w:tcW w:w="212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b/>
                <w:sz w:val="28"/>
                <w:szCs w:val="28"/>
              </w:rPr>
            </w:pPr>
            <w:r w:rsidRPr="00775240">
              <w:rPr>
                <w:rFonts w:ascii="Times New Roman" w:hAnsi="Times New Roman"/>
                <w:sz w:val="28"/>
                <w:szCs w:val="28"/>
              </w:rPr>
              <w:t>Здатність здійснювати динамічний нагляд за пацієнтами при наявності ЦВХ та після перенесеного церебрального інсульту</w:t>
            </w:r>
          </w:p>
        </w:tc>
        <w:tc>
          <w:tcPr>
            <w:tcW w:w="212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sz w:val="28"/>
                <w:szCs w:val="28"/>
              </w:rPr>
            </w:pPr>
            <w:r w:rsidRPr="00775240">
              <w:rPr>
                <w:rFonts w:ascii="Times New Roman" w:hAnsi="Times New Roman"/>
                <w:sz w:val="28"/>
                <w:szCs w:val="28"/>
              </w:rPr>
              <w:t>Здатність до оформлення документів для скерування  на МСЕК з метою встановлення  ступеня  стійкої втрати працездатності</w:t>
            </w:r>
          </w:p>
        </w:tc>
        <w:tc>
          <w:tcPr>
            <w:tcW w:w="212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both"/>
              <w:rPr>
                <w:rFonts w:ascii="Times New Roman" w:hAnsi="Times New Roman"/>
                <w:b/>
                <w:sz w:val="28"/>
                <w:szCs w:val="28"/>
              </w:rPr>
            </w:pPr>
            <w:r w:rsidRPr="00775240">
              <w:rPr>
                <w:rFonts w:ascii="Times New Roman" w:hAnsi="Times New Roman"/>
                <w:sz w:val="28"/>
                <w:szCs w:val="28"/>
              </w:rPr>
              <w:t>Здатність працювати в команді з лікарями-неврологами, лікарями-кардіологами, спеціалістами з реабілітації, середніми медичними працівниками, працівниками системи громадського здоров’я та соціальних служб</w:t>
            </w:r>
          </w:p>
        </w:tc>
        <w:tc>
          <w:tcPr>
            <w:tcW w:w="212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8"/>
                <w:szCs w:val="28"/>
              </w:rPr>
            </w:pPr>
          </w:p>
        </w:tc>
      </w:tr>
    </w:tbl>
    <w:p w:rsidR="0073582F" w:rsidRPr="0079244C" w:rsidRDefault="0073582F" w:rsidP="0067715E">
      <w:pPr>
        <w:spacing w:after="0" w:line="360" w:lineRule="auto"/>
        <w:ind w:firstLine="709"/>
        <w:jc w:val="both"/>
        <w:rPr>
          <w:rFonts w:ascii="Times New Roman" w:hAnsi="Times New Roman"/>
          <w:b/>
          <w:sz w:val="28"/>
          <w:szCs w:val="28"/>
        </w:rPr>
      </w:pPr>
    </w:p>
    <w:p w:rsidR="0073582F" w:rsidRPr="0079244C" w:rsidRDefault="0073582F" w:rsidP="0067715E">
      <w:pPr>
        <w:spacing w:after="0" w:line="360" w:lineRule="auto"/>
        <w:ind w:firstLine="709"/>
        <w:jc w:val="both"/>
        <w:rPr>
          <w:rFonts w:ascii="Times New Roman" w:hAnsi="Times New Roman"/>
          <w:b/>
          <w:sz w:val="28"/>
          <w:szCs w:val="28"/>
        </w:rPr>
      </w:pPr>
    </w:p>
    <w:p w:rsidR="0073582F" w:rsidRPr="0079244C" w:rsidRDefault="0073582F" w:rsidP="0067715E">
      <w:pPr>
        <w:rPr>
          <w:rFonts w:ascii="Times New Roman" w:hAnsi="Times New Roman"/>
          <w:b/>
          <w:sz w:val="28"/>
          <w:szCs w:val="28"/>
        </w:rPr>
      </w:pPr>
    </w:p>
    <w:p w:rsidR="0073582F" w:rsidRDefault="0073582F" w:rsidP="0067715E">
      <w:pPr>
        <w:spacing w:after="0" w:line="360" w:lineRule="auto"/>
        <w:ind w:firstLine="709"/>
        <w:jc w:val="both"/>
        <w:rPr>
          <w:rFonts w:ascii="Times New Roman" w:hAnsi="Times New Roman"/>
          <w:b/>
          <w:sz w:val="28"/>
          <w:szCs w:val="28"/>
        </w:rPr>
      </w:pPr>
    </w:p>
    <w:p w:rsidR="0073582F" w:rsidRDefault="0073582F" w:rsidP="0067715E">
      <w:pPr>
        <w:spacing w:after="0" w:line="360" w:lineRule="auto"/>
        <w:ind w:firstLine="709"/>
        <w:jc w:val="both"/>
        <w:rPr>
          <w:rFonts w:ascii="Times New Roman" w:hAnsi="Times New Roman"/>
          <w:b/>
          <w:sz w:val="28"/>
          <w:szCs w:val="28"/>
        </w:rPr>
      </w:pP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Вкажіть на можливі шляхи оволодіння лікарями загальної практики - сімейними лікарями необхідними компетенціями, необхідне відмітьте +</w:t>
      </w:r>
    </w:p>
    <w:tbl>
      <w:tblPr>
        <w:tblW w:w="0" w:type="auto"/>
        <w:tblLook w:val="00A0"/>
      </w:tblPr>
      <w:tblGrid>
        <w:gridCol w:w="7196"/>
        <w:gridCol w:w="2268"/>
      </w:tblGrid>
      <w:tr w:rsidR="0073582F" w:rsidRPr="00775240" w:rsidTr="00AE0EF8">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8"/>
                <w:szCs w:val="28"/>
              </w:rPr>
            </w:pPr>
            <w:r w:rsidRPr="00775240">
              <w:rPr>
                <w:rFonts w:ascii="Times New Roman" w:hAnsi="Times New Roman"/>
                <w:sz w:val="28"/>
                <w:szCs w:val="28"/>
              </w:rPr>
              <w:t>Показник</w:t>
            </w:r>
          </w:p>
        </w:tc>
        <w:tc>
          <w:tcPr>
            <w:tcW w:w="2268"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8"/>
                <w:szCs w:val="28"/>
              </w:rPr>
            </w:pPr>
            <w:r w:rsidRPr="00775240">
              <w:rPr>
                <w:rFonts w:ascii="Times New Roman" w:hAnsi="Times New Roman"/>
                <w:sz w:val="28"/>
                <w:szCs w:val="28"/>
              </w:rPr>
              <w:t>Позитивна оцінка</w:t>
            </w:r>
          </w:p>
        </w:tc>
      </w:tr>
      <w:tr w:rsidR="0073582F" w:rsidRPr="00775240" w:rsidTr="00AE0EF8">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both"/>
              <w:rPr>
                <w:rFonts w:ascii="Times New Roman" w:hAnsi="Times New Roman"/>
                <w:sz w:val="28"/>
                <w:szCs w:val="28"/>
              </w:rPr>
            </w:pPr>
            <w:r w:rsidRPr="00775240">
              <w:rPr>
                <w:rFonts w:ascii="Times New Roman" w:hAnsi="Times New Roman"/>
                <w:sz w:val="28"/>
                <w:szCs w:val="28"/>
              </w:rPr>
              <w:t>Курси тематичного удосконалення</w:t>
            </w:r>
          </w:p>
        </w:tc>
        <w:tc>
          <w:tcPr>
            <w:tcW w:w="2268"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8"/>
                <w:szCs w:val="28"/>
                <w:lang w:val="en-US"/>
              </w:rPr>
            </w:pPr>
          </w:p>
        </w:tc>
      </w:tr>
      <w:tr w:rsidR="0073582F" w:rsidRPr="00775240" w:rsidTr="00AE0EF8">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both"/>
              <w:rPr>
                <w:rFonts w:ascii="Times New Roman" w:hAnsi="Times New Roman"/>
                <w:sz w:val="28"/>
                <w:szCs w:val="28"/>
              </w:rPr>
            </w:pPr>
            <w:r w:rsidRPr="00775240">
              <w:rPr>
                <w:rFonts w:ascii="Times New Roman" w:hAnsi="Times New Roman"/>
                <w:sz w:val="28"/>
                <w:szCs w:val="28"/>
              </w:rPr>
              <w:t xml:space="preserve"> Короткотривалі тренінги</w:t>
            </w:r>
          </w:p>
        </w:tc>
        <w:tc>
          <w:tcPr>
            <w:tcW w:w="2268"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8"/>
                <w:szCs w:val="28"/>
                <w:lang w:val="en-US"/>
              </w:rPr>
            </w:pPr>
          </w:p>
        </w:tc>
      </w:tr>
      <w:tr w:rsidR="0073582F" w:rsidRPr="00775240" w:rsidTr="00AE0EF8">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both"/>
              <w:rPr>
                <w:rFonts w:ascii="Times New Roman" w:hAnsi="Times New Roman"/>
                <w:sz w:val="28"/>
                <w:szCs w:val="28"/>
              </w:rPr>
            </w:pPr>
            <w:r w:rsidRPr="00775240">
              <w:rPr>
                <w:rFonts w:ascii="Times New Roman" w:hAnsi="Times New Roman"/>
                <w:sz w:val="28"/>
                <w:szCs w:val="28"/>
              </w:rPr>
              <w:t>Дистанційні вебінари</w:t>
            </w:r>
          </w:p>
        </w:tc>
        <w:tc>
          <w:tcPr>
            <w:tcW w:w="2268"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8"/>
                <w:szCs w:val="28"/>
                <w:lang w:val="en-US"/>
              </w:rPr>
            </w:pPr>
          </w:p>
        </w:tc>
      </w:tr>
      <w:tr w:rsidR="0073582F" w:rsidRPr="00775240" w:rsidTr="00AE0EF8">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both"/>
              <w:rPr>
                <w:rFonts w:ascii="Times New Roman" w:hAnsi="Times New Roman"/>
                <w:sz w:val="28"/>
                <w:szCs w:val="28"/>
              </w:rPr>
            </w:pPr>
            <w:r w:rsidRPr="00775240">
              <w:rPr>
                <w:rFonts w:ascii="Times New Roman" w:hAnsi="Times New Roman"/>
                <w:sz w:val="28"/>
                <w:szCs w:val="28"/>
              </w:rPr>
              <w:t>Семінари</w:t>
            </w:r>
          </w:p>
        </w:tc>
        <w:tc>
          <w:tcPr>
            <w:tcW w:w="2268"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8"/>
                <w:szCs w:val="28"/>
                <w:lang w:val="en-US"/>
              </w:rPr>
            </w:pPr>
          </w:p>
        </w:tc>
      </w:tr>
      <w:tr w:rsidR="0073582F" w:rsidRPr="00775240" w:rsidTr="00AE0EF8">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both"/>
              <w:rPr>
                <w:rFonts w:ascii="Times New Roman" w:hAnsi="Times New Roman"/>
                <w:sz w:val="28"/>
                <w:szCs w:val="28"/>
              </w:rPr>
            </w:pPr>
            <w:r w:rsidRPr="00775240">
              <w:rPr>
                <w:rFonts w:ascii="Times New Roman" w:hAnsi="Times New Roman"/>
                <w:sz w:val="28"/>
                <w:szCs w:val="28"/>
              </w:rPr>
              <w:t>Наукова література</w:t>
            </w:r>
          </w:p>
        </w:tc>
        <w:tc>
          <w:tcPr>
            <w:tcW w:w="2268"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8"/>
                <w:szCs w:val="28"/>
                <w:lang w:val="en-US"/>
              </w:rPr>
            </w:pPr>
          </w:p>
        </w:tc>
      </w:tr>
      <w:tr w:rsidR="0073582F" w:rsidRPr="00775240" w:rsidTr="00AE0EF8">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both"/>
              <w:rPr>
                <w:rFonts w:ascii="Times New Roman" w:hAnsi="Times New Roman"/>
                <w:sz w:val="28"/>
                <w:szCs w:val="28"/>
              </w:rPr>
            </w:pPr>
            <w:r w:rsidRPr="00775240">
              <w:rPr>
                <w:rFonts w:ascii="Times New Roman" w:hAnsi="Times New Roman"/>
                <w:sz w:val="28"/>
                <w:szCs w:val="28"/>
              </w:rPr>
              <w:t>Методична література</w:t>
            </w:r>
          </w:p>
        </w:tc>
        <w:tc>
          <w:tcPr>
            <w:tcW w:w="2268"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8"/>
                <w:szCs w:val="28"/>
                <w:lang w:val="en-US"/>
              </w:rPr>
            </w:pPr>
          </w:p>
        </w:tc>
      </w:tr>
      <w:tr w:rsidR="0073582F" w:rsidRPr="00775240" w:rsidTr="00AE0EF8">
        <w:tc>
          <w:tcPr>
            <w:tcW w:w="7196"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both"/>
              <w:rPr>
                <w:rFonts w:ascii="Times New Roman" w:hAnsi="Times New Roman"/>
                <w:sz w:val="28"/>
                <w:szCs w:val="28"/>
              </w:rPr>
            </w:pPr>
            <w:r w:rsidRPr="00775240">
              <w:rPr>
                <w:rFonts w:ascii="Times New Roman" w:hAnsi="Times New Roman"/>
                <w:sz w:val="28"/>
                <w:szCs w:val="28"/>
              </w:rPr>
              <w:t>Стажування на робочому місті</w:t>
            </w:r>
          </w:p>
        </w:tc>
        <w:tc>
          <w:tcPr>
            <w:tcW w:w="2268"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360" w:lineRule="auto"/>
              <w:jc w:val="center"/>
              <w:rPr>
                <w:rFonts w:ascii="Times New Roman" w:hAnsi="Times New Roman"/>
                <w:sz w:val="28"/>
                <w:szCs w:val="28"/>
                <w:lang w:val="en-US"/>
              </w:rPr>
            </w:pPr>
          </w:p>
        </w:tc>
      </w:tr>
    </w:tbl>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Дякуємо за відповіді.</w:t>
      </w:r>
    </w:p>
    <w:p w:rsidR="0073582F" w:rsidRPr="0079244C" w:rsidRDefault="0073582F" w:rsidP="0067715E">
      <w:pPr>
        <w:rPr>
          <w:rFonts w:ascii="Times New Roman" w:hAnsi="Times New Roman"/>
          <w:b/>
          <w:sz w:val="28"/>
          <w:szCs w:val="28"/>
        </w:rPr>
      </w:pPr>
    </w:p>
    <w:p w:rsidR="0073582F" w:rsidRPr="0079244C" w:rsidRDefault="0073582F" w:rsidP="008B785E">
      <w:pPr>
        <w:pageBreakBefore/>
        <w:spacing w:after="0" w:line="360" w:lineRule="auto"/>
        <w:ind w:firstLine="709"/>
        <w:jc w:val="right"/>
        <w:rPr>
          <w:rFonts w:ascii="Times New Roman" w:hAnsi="Times New Roman"/>
          <w:b/>
          <w:sz w:val="28"/>
          <w:szCs w:val="28"/>
        </w:rPr>
      </w:pPr>
      <w:r w:rsidRPr="0079244C">
        <w:rPr>
          <w:rFonts w:ascii="Times New Roman" w:hAnsi="Times New Roman"/>
          <w:b/>
          <w:sz w:val="28"/>
          <w:szCs w:val="28"/>
        </w:rPr>
        <w:t xml:space="preserve">Додаток </w:t>
      </w:r>
      <w:r>
        <w:rPr>
          <w:rFonts w:ascii="Times New Roman" w:hAnsi="Times New Roman"/>
          <w:b/>
          <w:sz w:val="28"/>
          <w:szCs w:val="28"/>
        </w:rPr>
        <w:t>Б</w:t>
      </w:r>
      <w:r w:rsidRPr="0079244C">
        <w:rPr>
          <w:rFonts w:ascii="Times New Roman" w:hAnsi="Times New Roman"/>
          <w:b/>
          <w:sz w:val="28"/>
          <w:szCs w:val="28"/>
        </w:rPr>
        <w:t>-6</w:t>
      </w:r>
    </w:p>
    <w:p w:rsidR="0073582F" w:rsidRPr="0079244C" w:rsidRDefault="0073582F" w:rsidP="0067715E">
      <w:pPr>
        <w:spacing w:after="0" w:line="360" w:lineRule="auto"/>
        <w:ind w:firstLine="709"/>
        <w:jc w:val="center"/>
        <w:rPr>
          <w:rFonts w:ascii="Times New Roman" w:hAnsi="Times New Roman"/>
          <w:b/>
          <w:caps/>
          <w:sz w:val="28"/>
          <w:szCs w:val="28"/>
        </w:rPr>
      </w:pPr>
      <w:r w:rsidRPr="0079244C">
        <w:rPr>
          <w:rFonts w:ascii="Times New Roman" w:hAnsi="Times New Roman"/>
          <w:b/>
          <w:caps/>
          <w:sz w:val="28"/>
          <w:szCs w:val="28"/>
        </w:rPr>
        <w:t>А н к е т а</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опитування  лікарів - неврологів поліклінік м. Києва з вивчення  організації амбулаторно-поліклінічної допомоги пацієнтам із цереброваскулярними хворобами та після перенесених церебральних інсультів</w:t>
      </w:r>
    </w:p>
    <w:p w:rsidR="0073582F" w:rsidRPr="0079244C" w:rsidRDefault="0073582F" w:rsidP="0067715E">
      <w:pPr>
        <w:spacing w:after="0" w:line="360" w:lineRule="auto"/>
        <w:ind w:firstLine="709"/>
        <w:jc w:val="center"/>
        <w:rPr>
          <w:rFonts w:ascii="Times New Roman" w:hAnsi="Times New Roman"/>
          <w:b/>
          <w:sz w:val="28"/>
          <w:szCs w:val="28"/>
        </w:rPr>
      </w:pPr>
      <w:r w:rsidRPr="0079244C">
        <w:rPr>
          <w:rFonts w:ascii="Times New Roman" w:hAnsi="Times New Roman"/>
          <w:b/>
          <w:sz w:val="28"/>
          <w:szCs w:val="28"/>
        </w:rPr>
        <w:t>Шановні  лікарі!</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Проводиться вивчення питань організації  амбулаторно-поліклінічної медичної допомоги пацієнтам із цереброваскулярними хворобами та перенесених церебральних інсультів. Просимо Вас відповісти на питання анкети.</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 Анкета є анонімною тому жодних посилань на Вас, як на автора відповідей, зроблено не буде. Результати дослідження будуть використані в узагальненому виді з метою покращення амбулаторно-поліклінічної медичної допомоги вказаній категорії пацієнтів.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Участь у дослідженні є добровільною. </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1.ПРОСИМО ВАС ВІДПОВІСТИ НА НАСТУПНІ  ЗАГАЛЬНІ ПИТАННЯ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b/>
          <w:sz w:val="28"/>
          <w:szCs w:val="28"/>
        </w:rPr>
        <w:t>1. Вік</w:t>
      </w:r>
      <w:r w:rsidRPr="0079244C">
        <w:rPr>
          <w:rFonts w:ascii="Times New Roman" w:hAnsi="Times New Roman"/>
          <w:sz w:val="28"/>
          <w:szCs w:val="28"/>
        </w:rPr>
        <w:t>: до 30 років; 30-40 років; 40-50 років. 50-60 років; більше 60 років.</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b/>
          <w:sz w:val="28"/>
          <w:szCs w:val="28"/>
        </w:rPr>
        <w:t>2. Стать</w:t>
      </w:r>
      <w:r w:rsidRPr="0079244C">
        <w:rPr>
          <w:rFonts w:ascii="Times New Roman" w:hAnsi="Times New Roman"/>
          <w:sz w:val="28"/>
          <w:szCs w:val="28"/>
        </w:rPr>
        <w:t xml:space="preserve">: чол.; жін.,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b/>
          <w:sz w:val="28"/>
          <w:szCs w:val="28"/>
        </w:rPr>
        <w:t>3.  Стаж роботи:</w:t>
      </w:r>
      <w:r w:rsidRPr="0079244C">
        <w:rPr>
          <w:rFonts w:ascii="Times New Roman" w:hAnsi="Times New Roman"/>
          <w:sz w:val="28"/>
          <w:szCs w:val="28"/>
        </w:rPr>
        <w:t xml:space="preserve"> до 5 років; з 5 до 10 років; з 10- до 20 років; більше 20 років.</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b/>
          <w:sz w:val="28"/>
          <w:szCs w:val="28"/>
        </w:rPr>
        <w:t>4. Кваліфікаційна категорія</w:t>
      </w:r>
      <w:r w:rsidRPr="0079244C">
        <w:rPr>
          <w:rFonts w:ascii="Times New Roman" w:hAnsi="Times New Roman"/>
          <w:sz w:val="28"/>
          <w:szCs w:val="28"/>
        </w:rPr>
        <w:t>: друга; перша; вища; не маю.</w:t>
      </w:r>
    </w:p>
    <w:p w:rsidR="0073582F" w:rsidRPr="0079244C" w:rsidRDefault="0073582F" w:rsidP="0067715E">
      <w:pPr>
        <w:pStyle w:val="ListParagraph"/>
        <w:numPr>
          <w:ilvl w:val="0"/>
          <w:numId w:val="35"/>
        </w:numPr>
        <w:spacing w:line="360" w:lineRule="auto"/>
        <w:ind w:left="0" w:firstLine="709"/>
        <w:jc w:val="both"/>
        <w:rPr>
          <w:rFonts w:ascii="Times New Roman" w:hAnsi="Times New Roman"/>
          <w:b/>
          <w:sz w:val="28"/>
          <w:szCs w:val="28"/>
        </w:rPr>
      </w:pPr>
      <w:r w:rsidRPr="0079244C">
        <w:rPr>
          <w:rFonts w:ascii="Times New Roman" w:hAnsi="Times New Roman"/>
          <w:b/>
          <w:sz w:val="28"/>
          <w:szCs w:val="28"/>
        </w:rPr>
        <w:t>ПРОСИМО ВАС ВКАЗАТИ НАСТУПНЕ</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b/>
          <w:sz w:val="28"/>
          <w:szCs w:val="28"/>
        </w:rPr>
        <w:t>10.  Чи змінився за останні роки стан здоров’я пацієнтів при зверненні</w:t>
      </w:r>
      <w:r w:rsidRPr="0079244C">
        <w:rPr>
          <w:rFonts w:ascii="Times New Roman" w:hAnsi="Times New Roman"/>
          <w:sz w:val="28"/>
          <w:szCs w:val="28"/>
        </w:rPr>
        <w:t>: так; ні.</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 xml:space="preserve">11. Якщо змінився, то в який бік: </w:t>
      </w:r>
      <w:r w:rsidRPr="0079244C">
        <w:rPr>
          <w:rFonts w:ascii="Times New Roman" w:hAnsi="Times New Roman"/>
          <w:sz w:val="28"/>
          <w:szCs w:val="28"/>
        </w:rPr>
        <w:t xml:space="preserve"> більш тяжкий стан, більш легкий стан, більш занедбані форми захворювання.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b/>
          <w:sz w:val="28"/>
          <w:szCs w:val="28"/>
        </w:rPr>
        <w:t xml:space="preserve">12. На Ваш погляд, що являється причиною погіршення  стану здоров’я населення </w:t>
      </w:r>
      <w:r w:rsidRPr="0079244C">
        <w:rPr>
          <w:rFonts w:ascii="Times New Roman" w:hAnsi="Times New Roman"/>
          <w:b/>
          <w:i/>
          <w:sz w:val="28"/>
          <w:szCs w:val="28"/>
        </w:rPr>
        <w:t>(необхідне підкресліть):</w:t>
      </w:r>
      <w:r w:rsidRPr="0079244C">
        <w:rPr>
          <w:rFonts w:ascii="Times New Roman" w:hAnsi="Times New Roman"/>
          <w:sz w:val="28"/>
          <w:szCs w:val="28"/>
        </w:rPr>
        <w:t>байдуже ставлення до особистого здоров’я, низький рівень санітарної культури, погіршення економічного стану, несвоєчасне звернення за медичною допомогою,  реформування системи охорони здоров’я в місті, можливість звернутися до лікаря-спеціаліста виключно за направленням сімейного лікаря, відміна диспансеризації ( може бути 2 відповіді).</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b/>
          <w:sz w:val="28"/>
          <w:szCs w:val="28"/>
        </w:rPr>
        <w:t xml:space="preserve">13.  Як Ви оцінюєте загальну  кваліфікацію сімейних лікарів в місті </w:t>
      </w:r>
      <w:r w:rsidRPr="0079244C">
        <w:rPr>
          <w:rFonts w:ascii="Times New Roman" w:hAnsi="Times New Roman"/>
          <w:b/>
          <w:i/>
          <w:sz w:val="28"/>
          <w:szCs w:val="28"/>
        </w:rPr>
        <w:t>(необхідне підкресліть):</w:t>
      </w:r>
      <w:r w:rsidRPr="0079244C">
        <w:rPr>
          <w:rFonts w:ascii="Times New Roman" w:hAnsi="Times New Roman"/>
          <w:sz w:val="28"/>
          <w:szCs w:val="28"/>
        </w:rPr>
        <w:t>достатня, низька, незадовільна, не визначився.</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b/>
          <w:sz w:val="28"/>
          <w:szCs w:val="28"/>
        </w:rPr>
        <w:t>14. Як Ви оцінюєте з</w:t>
      </w:r>
      <w:r w:rsidRPr="0079244C">
        <w:rPr>
          <w:rFonts w:ascii="Times New Roman" w:hAnsi="Times New Roman"/>
          <w:b/>
          <w:sz w:val="28"/>
          <w:szCs w:val="28"/>
        </w:rPr>
        <w:t xml:space="preserve"> кваліфікацію сімейних лікарів з  цереброваскулярних хвороб в місті </w:t>
      </w:r>
      <w:r w:rsidRPr="0079244C">
        <w:rPr>
          <w:rFonts w:ascii="Times New Roman" w:hAnsi="Times New Roman"/>
          <w:b/>
          <w:i/>
          <w:sz w:val="28"/>
          <w:szCs w:val="28"/>
        </w:rPr>
        <w:t xml:space="preserve">(необхідне підкресліть): </w:t>
      </w:r>
      <w:r w:rsidRPr="0079244C">
        <w:rPr>
          <w:rFonts w:ascii="Times New Roman" w:hAnsi="Times New Roman"/>
          <w:sz w:val="28"/>
          <w:szCs w:val="28"/>
        </w:rPr>
        <w:t>достатня, низька, незадовільна, не визначився.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b/>
          <w:sz w:val="28"/>
          <w:szCs w:val="28"/>
        </w:rPr>
        <w:t xml:space="preserve">15.  Як Ви оцінюєте   технічні можливості  сімейної медицини в  місті </w:t>
      </w:r>
      <w:r w:rsidRPr="0079244C">
        <w:rPr>
          <w:rFonts w:ascii="Times New Roman" w:hAnsi="Times New Roman"/>
          <w:b/>
          <w:i/>
          <w:sz w:val="28"/>
          <w:szCs w:val="28"/>
        </w:rPr>
        <w:t>(необхідне підкресліть):</w:t>
      </w:r>
      <w:r w:rsidRPr="0079244C">
        <w:rPr>
          <w:rFonts w:ascii="Times New Roman" w:hAnsi="Times New Roman"/>
          <w:sz w:val="28"/>
          <w:szCs w:val="28"/>
        </w:rPr>
        <w:t>достатні, низькі, незадовільні, не визначився.</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 xml:space="preserve">16.  Чи залежить Ваша  заробітна плата  від показників роботи </w:t>
      </w:r>
      <w:r w:rsidRPr="0079244C">
        <w:rPr>
          <w:rFonts w:ascii="Times New Roman" w:hAnsi="Times New Roman"/>
          <w:b/>
          <w:i/>
          <w:sz w:val="28"/>
          <w:szCs w:val="28"/>
        </w:rPr>
        <w:t>(необхідне підкресліть):</w:t>
      </w:r>
      <w:r w:rsidRPr="0079244C">
        <w:rPr>
          <w:rFonts w:ascii="Times New Roman" w:hAnsi="Times New Roman"/>
          <w:sz w:val="28"/>
          <w:szCs w:val="28"/>
        </w:rPr>
        <w:t>так, ні.</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 xml:space="preserve">17. Чи змінився рівень Вашої заробітної плати після початку реформи </w:t>
      </w:r>
      <w:r w:rsidRPr="0079244C">
        <w:rPr>
          <w:rFonts w:ascii="Times New Roman" w:hAnsi="Times New Roman"/>
          <w:b/>
          <w:i/>
          <w:sz w:val="28"/>
          <w:szCs w:val="28"/>
        </w:rPr>
        <w:t>(необхідне підкресліть):</w:t>
      </w:r>
      <w:r w:rsidRPr="0079244C">
        <w:rPr>
          <w:rFonts w:ascii="Times New Roman" w:hAnsi="Times New Roman"/>
          <w:sz w:val="28"/>
          <w:szCs w:val="28"/>
        </w:rPr>
        <w:t xml:space="preserve">так, ні, не визначився. </w:t>
      </w:r>
      <w:r w:rsidRPr="0079244C">
        <w:rPr>
          <w:rFonts w:ascii="Times New Roman" w:hAnsi="Times New Roman"/>
          <w:b/>
          <w:sz w:val="28"/>
          <w:szCs w:val="28"/>
        </w:rPr>
        <w:t>Чи він підвищився:</w:t>
      </w:r>
      <w:r w:rsidRPr="0079244C">
        <w:rPr>
          <w:rFonts w:ascii="Times New Roman" w:hAnsi="Times New Roman"/>
          <w:sz w:val="28"/>
          <w:szCs w:val="28"/>
        </w:rPr>
        <w:t xml:space="preserve"> так, ні.</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b/>
          <w:sz w:val="28"/>
          <w:szCs w:val="28"/>
        </w:rPr>
        <w:t xml:space="preserve">18. </w:t>
      </w:r>
      <w:r w:rsidRPr="0079244C">
        <w:rPr>
          <w:rFonts w:ascii="Times New Roman" w:hAnsi="Times New Roman"/>
          <w:b/>
          <w:sz w:val="28"/>
          <w:szCs w:val="28"/>
        </w:rPr>
        <w:t xml:space="preserve">Чи задовольняють Вас  санітарно-гігієнічні умови праці </w:t>
      </w:r>
      <w:r w:rsidRPr="0079244C">
        <w:rPr>
          <w:rFonts w:ascii="Times New Roman" w:hAnsi="Times New Roman"/>
          <w:b/>
          <w:i/>
          <w:sz w:val="28"/>
          <w:szCs w:val="28"/>
        </w:rPr>
        <w:t>(необхідне підкресліть):</w:t>
      </w:r>
      <w:r w:rsidRPr="0079244C">
        <w:rPr>
          <w:rFonts w:ascii="Times New Roman" w:hAnsi="Times New Roman"/>
          <w:sz w:val="28"/>
          <w:szCs w:val="28"/>
        </w:rPr>
        <w:t>так, ні, не визначився.</w:t>
      </w:r>
    </w:p>
    <w:p w:rsidR="0073582F" w:rsidRPr="0079244C" w:rsidRDefault="0073582F" w:rsidP="0067715E">
      <w:pPr>
        <w:pStyle w:val="ListParagraph"/>
        <w:numPr>
          <w:ilvl w:val="0"/>
          <w:numId w:val="35"/>
        </w:numPr>
        <w:spacing w:line="360" w:lineRule="auto"/>
        <w:ind w:left="0" w:firstLine="709"/>
        <w:jc w:val="both"/>
        <w:rPr>
          <w:rFonts w:ascii="Times New Roman" w:hAnsi="Times New Roman"/>
          <w:b/>
          <w:sz w:val="28"/>
          <w:szCs w:val="28"/>
        </w:rPr>
      </w:pPr>
      <w:r w:rsidRPr="0079244C">
        <w:rPr>
          <w:rFonts w:ascii="Times New Roman" w:hAnsi="Times New Roman"/>
          <w:b/>
          <w:sz w:val="28"/>
          <w:szCs w:val="28"/>
        </w:rPr>
        <w:t>ПРОСИМО ВАС ВІДПОВІСТИ НА ПИТАННЯ, ЯКІ  СТОСУЮТЬСЯ ВАШОЇ ПРОФЕСІЙНОЇ ДІЯЛЬНОСТІ БЕЗПОСЕРЕДНЬО</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b/>
          <w:sz w:val="28"/>
          <w:szCs w:val="28"/>
        </w:rPr>
        <w:t xml:space="preserve">19. Чи маєте ви можливість приймати пацієнтів за самозверненням безоплатно </w:t>
      </w:r>
      <w:r w:rsidRPr="0079244C">
        <w:rPr>
          <w:rFonts w:ascii="Times New Roman" w:hAnsi="Times New Roman"/>
          <w:b/>
          <w:i/>
          <w:sz w:val="28"/>
          <w:szCs w:val="28"/>
        </w:rPr>
        <w:t xml:space="preserve">(необхідне підкресліть): </w:t>
      </w:r>
      <w:r w:rsidRPr="0079244C">
        <w:rPr>
          <w:rFonts w:ascii="Times New Roman" w:hAnsi="Times New Roman"/>
          <w:sz w:val="28"/>
          <w:szCs w:val="28"/>
        </w:rPr>
        <w:t>так, ні</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b/>
          <w:sz w:val="28"/>
          <w:szCs w:val="28"/>
        </w:rPr>
        <w:t xml:space="preserve">20. Чи маєте ви можливість приймати пацієнтів за самозверненням  з офіційною оплатою </w:t>
      </w:r>
      <w:r w:rsidRPr="0079244C">
        <w:rPr>
          <w:rFonts w:ascii="Times New Roman" w:hAnsi="Times New Roman"/>
          <w:b/>
          <w:i/>
          <w:sz w:val="28"/>
          <w:szCs w:val="28"/>
        </w:rPr>
        <w:t xml:space="preserve">(необхідне підкресліть): </w:t>
      </w:r>
      <w:r w:rsidRPr="0079244C">
        <w:rPr>
          <w:rFonts w:ascii="Times New Roman" w:hAnsi="Times New Roman"/>
          <w:sz w:val="28"/>
          <w:szCs w:val="28"/>
        </w:rPr>
        <w:t>так, ні</w:t>
      </w:r>
    </w:p>
    <w:p w:rsidR="0073582F" w:rsidRPr="0079244C" w:rsidRDefault="0073582F" w:rsidP="0067715E">
      <w:pPr>
        <w:pStyle w:val="ListParagraph"/>
        <w:spacing w:line="360" w:lineRule="auto"/>
        <w:ind w:left="0" w:firstLine="709"/>
        <w:jc w:val="both"/>
        <w:rPr>
          <w:rFonts w:ascii="Times New Roman" w:hAnsi="Times New Roman"/>
          <w:sz w:val="28"/>
          <w:szCs w:val="28"/>
        </w:rPr>
      </w:pPr>
      <w:r>
        <w:rPr>
          <w:rFonts w:ascii="Times New Roman" w:hAnsi="Times New Roman"/>
          <w:b/>
          <w:sz w:val="28"/>
          <w:szCs w:val="28"/>
        </w:rPr>
        <w:t xml:space="preserve">21. Чи </w:t>
      </w:r>
      <w:r w:rsidRPr="0079244C">
        <w:rPr>
          <w:rFonts w:ascii="Times New Roman" w:hAnsi="Times New Roman"/>
          <w:b/>
          <w:sz w:val="28"/>
          <w:szCs w:val="28"/>
        </w:rPr>
        <w:t xml:space="preserve">приймаєте Ви пацієнтів  виключно за направленням сімейного лікаря </w:t>
      </w:r>
      <w:r w:rsidRPr="0079244C">
        <w:rPr>
          <w:rFonts w:ascii="Times New Roman" w:hAnsi="Times New Roman"/>
          <w:b/>
          <w:i/>
          <w:sz w:val="28"/>
          <w:szCs w:val="28"/>
        </w:rPr>
        <w:t xml:space="preserve">(необхіднепідкресліть): </w:t>
      </w:r>
      <w:r w:rsidRPr="0079244C">
        <w:rPr>
          <w:rFonts w:ascii="Times New Roman" w:hAnsi="Times New Roman"/>
          <w:sz w:val="28"/>
          <w:szCs w:val="28"/>
        </w:rPr>
        <w:t>так, ні</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b/>
          <w:sz w:val="28"/>
          <w:szCs w:val="28"/>
        </w:rPr>
        <w:t xml:space="preserve">22. Чи здійснюєте Ви диспансерний нагляд за пацієнтами після перенесеного церебрального інсульту  </w:t>
      </w:r>
      <w:r w:rsidRPr="0079244C">
        <w:rPr>
          <w:rFonts w:ascii="Times New Roman" w:hAnsi="Times New Roman"/>
          <w:b/>
          <w:i/>
          <w:sz w:val="28"/>
          <w:szCs w:val="28"/>
        </w:rPr>
        <w:t xml:space="preserve">(необхідне підкресліть): </w:t>
      </w:r>
      <w:r w:rsidRPr="0079244C">
        <w:rPr>
          <w:rFonts w:ascii="Times New Roman" w:hAnsi="Times New Roman"/>
          <w:sz w:val="28"/>
          <w:szCs w:val="28"/>
        </w:rPr>
        <w:t>так, ні</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b/>
          <w:sz w:val="28"/>
          <w:szCs w:val="28"/>
        </w:rPr>
        <w:t xml:space="preserve">23.Чи маєте ви можливість безперешкодно скерувати пацієнта з підозрою на гострий церебральний інсульт на  візуалізацію  церебрального патологічного процесу безоплатно  </w:t>
      </w:r>
      <w:r w:rsidRPr="0079244C">
        <w:rPr>
          <w:rFonts w:ascii="Times New Roman" w:hAnsi="Times New Roman"/>
          <w:b/>
          <w:i/>
          <w:sz w:val="28"/>
          <w:szCs w:val="28"/>
        </w:rPr>
        <w:t xml:space="preserve">(необхідне підкресліть): </w:t>
      </w:r>
      <w:r w:rsidRPr="0079244C">
        <w:rPr>
          <w:rFonts w:ascii="Times New Roman" w:hAnsi="Times New Roman"/>
          <w:sz w:val="28"/>
          <w:szCs w:val="28"/>
        </w:rPr>
        <w:t>так, ні</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b/>
          <w:sz w:val="28"/>
          <w:szCs w:val="28"/>
        </w:rPr>
        <w:t xml:space="preserve">24.Чи маєте ви можливість безперешкодно скерувати пацієнта з підозрою на гострий церебральний інсульт на  візуалізацію  церебрального патологічного процесу з офіційною оплатою </w:t>
      </w:r>
      <w:r w:rsidRPr="0079244C">
        <w:rPr>
          <w:rFonts w:ascii="Times New Roman" w:hAnsi="Times New Roman"/>
          <w:b/>
          <w:i/>
          <w:sz w:val="28"/>
          <w:szCs w:val="28"/>
        </w:rPr>
        <w:t xml:space="preserve">(необхідне підкресліть): </w:t>
      </w:r>
      <w:r w:rsidRPr="0079244C">
        <w:rPr>
          <w:rFonts w:ascii="Times New Roman" w:hAnsi="Times New Roman"/>
          <w:sz w:val="28"/>
          <w:szCs w:val="28"/>
        </w:rPr>
        <w:t>так, ні</w:t>
      </w:r>
    </w:p>
    <w:p w:rsidR="0073582F" w:rsidRPr="0079244C" w:rsidRDefault="0073582F" w:rsidP="0067715E">
      <w:pPr>
        <w:pStyle w:val="ListParagraph"/>
        <w:spacing w:line="360" w:lineRule="auto"/>
        <w:ind w:left="0" w:firstLine="709"/>
        <w:jc w:val="both"/>
        <w:rPr>
          <w:rFonts w:ascii="Times New Roman" w:hAnsi="Times New Roman"/>
          <w:sz w:val="28"/>
          <w:szCs w:val="28"/>
        </w:rPr>
      </w:pPr>
      <w:r>
        <w:rPr>
          <w:rFonts w:ascii="Times New Roman" w:hAnsi="Times New Roman"/>
          <w:b/>
          <w:sz w:val="28"/>
          <w:szCs w:val="28"/>
        </w:rPr>
        <w:t xml:space="preserve">25. Чи </w:t>
      </w:r>
      <w:r w:rsidRPr="0079244C">
        <w:rPr>
          <w:rFonts w:ascii="Times New Roman" w:hAnsi="Times New Roman"/>
          <w:b/>
          <w:sz w:val="28"/>
          <w:szCs w:val="28"/>
        </w:rPr>
        <w:t xml:space="preserve">скеруєте Ви пацієнтів на  візуалізацію  церебрального патологічного процесу в плановому порядку  </w:t>
      </w:r>
      <w:r w:rsidRPr="0079244C">
        <w:rPr>
          <w:rFonts w:ascii="Times New Roman" w:hAnsi="Times New Roman"/>
          <w:b/>
          <w:i/>
          <w:sz w:val="28"/>
          <w:szCs w:val="28"/>
        </w:rPr>
        <w:t xml:space="preserve">(необхідне підкресліть): </w:t>
      </w:r>
      <w:r w:rsidRPr="0079244C">
        <w:rPr>
          <w:rFonts w:ascii="Times New Roman" w:hAnsi="Times New Roman"/>
          <w:sz w:val="28"/>
          <w:szCs w:val="28"/>
        </w:rPr>
        <w:t>так, ні. Вкажуть середній термін очікування: _2-3_ днів.</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b/>
          <w:sz w:val="28"/>
          <w:szCs w:val="28"/>
        </w:rPr>
        <w:t xml:space="preserve">26.Чи маєте ви можливість безперешкодно скерувати пацієнта з підозрою на гострий церебральний інсульт до стаціонару </w:t>
      </w:r>
      <w:r w:rsidRPr="0079244C">
        <w:rPr>
          <w:rFonts w:ascii="Times New Roman" w:hAnsi="Times New Roman"/>
          <w:b/>
          <w:i/>
          <w:sz w:val="28"/>
          <w:szCs w:val="28"/>
        </w:rPr>
        <w:t xml:space="preserve">(необхідне підкресліть): </w:t>
      </w:r>
      <w:r w:rsidRPr="0079244C">
        <w:rPr>
          <w:rFonts w:ascii="Times New Roman" w:hAnsi="Times New Roman"/>
          <w:sz w:val="28"/>
          <w:szCs w:val="28"/>
        </w:rPr>
        <w:t>так, ні</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b/>
          <w:sz w:val="28"/>
          <w:szCs w:val="28"/>
        </w:rPr>
        <w:t xml:space="preserve">27.Чи маєте ви можливість безперешкодно, при потребі,  забезпечити консультацію пацієнту лікаря-нейрохірурга </w:t>
      </w:r>
      <w:r w:rsidRPr="0079244C">
        <w:rPr>
          <w:rFonts w:ascii="Times New Roman" w:hAnsi="Times New Roman"/>
          <w:b/>
          <w:i/>
          <w:sz w:val="28"/>
          <w:szCs w:val="28"/>
        </w:rPr>
        <w:t xml:space="preserve">(необхідне підкресліть): </w:t>
      </w:r>
      <w:r w:rsidRPr="0079244C">
        <w:rPr>
          <w:rFonts w:ascii="Times New Roman" w:hAnsi="Times New Roman"/>
          <w:sz w:val="28"/>
          <w:szCs w:val="28"/>
        </w:rPr>
        <w:t>так, ні</w:t>
      </w:r>
    </w:p>
    <w:p w:rsidR="0073582F" w:rsidRPr="0079244C" w:rsidRDefault="0073582F" w:rsidP="0067715E">
      <w:pPr>
        <w:pStyle w:val="ListParagraph"/>
        <w:spacing w:line="360" w:lineRule="auto"/>
        <w:ind w:left="0" w:firstLine="709"/>
        <w:jc w:val="both"/>
        <w:rPr>
          <w:rFonts w:ascii="Times New Roman" w:hAnsi="Times New Roman"/>
          <w:b/>
          <w:sz w:val="28"/>
          <w:szCs w:val="28"/>
        </w:rPr>
      </w:pPr>
      <w:r>
        <w:rPr>
          <w:rFonts w:ascii="Times New Roman" w:hAnsi="Times New Roman"/>
          <w:b/>
          <w:sz w:val="28"/>
          <w:szCs w:val="28"/>
        </w:rPr>
        <w:t xml:space="preserve">28.Чи маєте ви можливість </w:t>
      </w:r>
      <w:r w:rsidRPr="0079244C">
        <w:rPr>
          <w:rFonts w:ascii="Times New Roman" w:hAnsi="Times New Roman"/>
          <w:b/>
          <w:sz w:val="28"/>
          <w:szCs w:val="28"/>
        </w:rPr>
        <w:t xml:space="preserve">безперешкодно забезпечити консультацію пацієнтам лікарем-реабілітологом </w:t>
      </w:r>
      <w:r w:rsidRPr="0079244C">
        <w:rPr>
          <w:rFonts w:ascii="Times New Roman" w:hAnsi="Times New Roman"/>
          <w:b/>
          <w:i/>
          <w:sz w:val="28"/>
          <w:szCs w:val="28"/>
        </w:rPr>
        <w:t xml:space="preserve">(необхідне підкресліть): </w:t>
      </w:r>
      <w:r w:rsidRPr="0079244C">
        <w:rPr>
          <w:rFonts w:ascii="Times New Roman" w:hAnsi="Times New Roman"/>
          <w:sz w:val="28"/>
          <w:szCs w:val="28"/>
        </w:rPr>
        <w:t>так, ні</w:t>
      </w:r>
    </w:p>
    <w:p w:rsidR="0073582F" w:rsidRPr="0079244C" w:rsidRDefault="0073582F" w:rsidP="0067715E">
      <w:pPr>
        <w:pStyle w:val="ListParagraph"/>
        <w:spacing w:line="360" w:lineRule="auto"/>
        <w:ind w:left="0" w:firstLine="709"/>
        <w:jc w:val="both"/>
        <w:rPr>
          <w:rFonts w:ascii="Times New Roman" w:hAnsi="Times New Roman"/>
          <w:b/>
          <w:sz w:val="28"/>
          <w:szCs w:val="28"/>
        </w:rPr>
      </w:pPr>
      <w:r>
        <w:rPr>
          <w:rFonts w:ascii="Times New Roman" w:hAnsi="Times New Roman"/>
          <w:b/>
          <w:sz w:val="28"/>
          <w:szCs w:val="28"/>
        </w:rPr>
        <w:t>29. Чи маєте ви можливість</w:t>
      </w:r>
      <w:r w:rsidRPr="0079244C">
        <w:rPr>
          <w:rFonts w:ascii="Times New Roman" w:hAnsi="Times New Roman"/>
          <w:b/>
          <w:sz w:val="28"/>
          <w:szCs w:val="28"/>
        </w:rPr>
        <w:t xml:space="preserve"> безперешкодно забезпечити консультацію пацієнтам фізичним – терапевтом </w:t>
      </w:r>
      <w:r w:rsidRPr="0079244C">
        <w:rPr>
          <w:rFonts w:ascii="Times New Roman" w:hAnsi="Times New Roman"/>
          <w:b/>
          <w:i/>
          <w:sz w:val="28"/>
          <w:szCs w:val="28"/>
        </w:rPr>
        <w:t xml:space="preserve">(необхідне підкресліть): </w:t>
      </w:r>
      <w:r w:rsidRPr="0079244C">
        <w:rPr>
          <w:rFonts w:ascii="Times New Roman" w:hAnsi="Times New Roman"/>
          <w:sz w:val="28"/>
          <w:szCs w:val="28"/>
        </w:rPr>
        <w:t>так, ні</w:t>
      </w:r>
    </w:p>
    <w:p w:rsidR="0073582F" w:rsidRPr="0079244C" w:rsidRDefault="0073582F" w:rsidP="0067715E">
      <w:pPr>
        <w:pStyle w:val="ListParagraph"/>
        <w:spacing w:line="360" w:lineRule="auto"/>
        <w:ind w:left="0" w:firstLine="709"/>
        <w:jc w:val="both"/>
        <w:rPr>
          <w:rFonts w:ascii="Times New Roman" w:hAnsi="Times New Roman"/>
          <w:sz w:val="28"/>
          <w:szCs w:val="28"/>
        </w:rPr>
      </w:pPr>
      <w:r w:rsidRPr="0079244C">
        <w:rPr>
          <w:rFonts w:ascii="Times New Roman" w:hAnsi="Times New Roman"/>
          <w:b/>
          <w:sz w:val="28"/>
          <w:szCs w:val="28"/>
        </w:rPr>
        <w:t xml:space="preserve">30. Чи забезпечений заклад охорони здоров’я лікарськими засобами для  надання невідкладної медичної допомоги пацієнтам з церебральними інсультами в умовах поліклініки </w:t>
      </w:r>
      <w:r w:rsidRPr="0079244C">
        <w:rPr>
          <w:rFonts w:ascii="Times New Roman" w:hAnsi="Times New Roman"/>
          <w:b/>
          <w:i/>
          <w:sz w:val="28"/>
          <w:szCs w:val="28"/>
        </w:rPr>
        <w:t xml:space="preserve">(необхідн епідкресліть): </w:t>
      </w:r>
      <w:r w:rsidRPr="0079244C">
        <w:rPr>
          <w:rFonts w:ascii="Times New Roman" w:hAnsi="Times New Roman"/>
          <w:sz w:val="28"/>
          <w:szCs w:val="28"/>
        </w:rPr>
        <w:t>так, ні</w:t>
      </w:r>
    </w:p>
    <w:p w:rsidR="0073582F" w:rsidRPr="0079244C" w:rsidRDefault="0073582F" w:rsidP="0067715E">
      <w:pPr>
        <w:pStyle w:val="ListParagraph"/>
        <w:spacing w:line="360" w:lineRule="auto"/>
        <w:ind w:left="0" w:firstLine="709"/>
        <w:jc w:val="both"/>
        <w:rPr>
          <w:rFonts w:ascii="Times New Roman" w:hAnsi="Times New Roman"/>
          <w:b/>
          <w:sz w:val="28"/>
          <w:szCs w:val="28"/>
        </w:rPr>
      </w:pPr>
      <w:r w:rsidRPr="0079244C">
        <w:rPr>
          <w:rFonts w:ascii="Times New Roman" w:hAnsi="Times New Roman"/>
          <w:b/>
          <w:sz w:val="28"/>
          <w:szCs w:val="28"/>
        </w:rPr>
        <w:t xml:space="preserve">31.Чи забезпечені Ви спеціальним одягом для виконання професійних обов’яків </w:t>
      </w:r>
      <w:r w:rsidRPr="0079244C">
        <w:rPr>
          <w:rFonts w:ascii="Times New Roman" w:hAnsi="Times New Roman"/>
          <w:b/>
          <w:i/>
          <w:sz w:val="28"/>
          <w:szCs w:val="28"/>
        </w:rPr>
        <w:t xml:space="preserve">(необхідне підкресліть): </w:t>
      </w:r>
      <w:r w:rsidRPr="0079244C">
        <w:rPr>
          <w:rFonts w:ascii="Times New Roman" w:hAnsi="Times New Roman"/>
          <w:sz w:val="28"/>
          <w:szCs w:val="28"/>
        </w:rPr>
        <w:t>так, ні</w:t>
      </w:r>
    </w:p>
    <w:p w:rsidR="0073582F" w:rsidRPr="0079244C" w:rsidRDefault="0073582F" w:rsidP="0067715E">
      <w:pPr>
        <w:pStyle w:val="ListParagraph"/>
        <w:spacing w:line="360" w:lineRule="auto"/>
        <w:ind w:left="0" w:firstLine="709"/>
        <w:jc w:val="both"/>
        <w:rPr>
          <w:rFonts w:ascii="Times New Roman" w:hAnsi="Times New Roman"/>
          <w:b/>
          <w:sz w:val="28"/>
          <w:szCs w:val="28"/>
        </w:rPr>
      </w:pPr>
      <w:r w:rsidRPr="0079244C">
        <w:rPr>
          <w:rFonts w:ascii="Times New Roman" w:hAnsi="Times New Roman"/>
          <w:b/>
          <w:sz w:val="28"/>
          <w:szCs w:val="28"/>
        </w:rPr>
        <w:t xml:space="preserve">32.Чи ознайомлені Ви з  программою інфекційного контролю та  дотримання заходів із запобігання інфекціям </w:t>
      </w:r>
      <w:r w:rsidRPr="0079244C">
        <w:rPr>
          <w:rFonts w:ascii="Times New Roman" w:hAnsi="Times New Roman"/>
          <w:b/>
          <w:i/>
          <w:sz w:val="28"/>
          <w:szCs w:val="28"/>
        </w:rPr>
        <w:t xml:space="preserve">(необхідне підкресліть): </w:t>
      </w:r>
      <w:r w:rsidRPr="0079244C">
        <w:rPr>
          <w:rFonts w:ascii="Times New Roman" w:hAnsi="Times New Roman"/>
          <w:sz w:val="28"/>
          <w:szCs w:val="28"/>
        </w:rPr>
        <w:t>так, ні</w:t>
      </w:r>
    </w:p>
    <w:p w:rsidR="0073582F" w:rsidRPr="0079244C" w:rsidRDefault="0073582F" w:rsidP="0067715E">
      <w:pPr>
        <w:pStyle w:val="ListParagraph"/>
        <w:spacing w:line="360" w:lineRule="auto"/>
        <w:ind w:left="0" w:firstLine="709"/>
        <w:jc w:val="both"/>
        <w:rPr>
          <w:rFonts w:ascii="Times New Roman" w:hAnsi="Times New Roman"/>
          <w:b/>
          <w:sz w:val="28"/>
          <w:szCs w:val="28"/>
        </w:rPr>
      </w:pPr>
      <w:r w:rsidRPr="0079244C">
        <w:rPr>
          <w:rFonts w:ascii="Times New Roman" w:hAnsi="Times New Roman"/>
          <w:b/>
          <w:sz w:val="28"/>
          <w:szCs w:val="28"/>
        </w:rPr>
        <w:t>33.Чи  маються у вашому закладі чіткі розмежування функцій лікар</w:t>
      </w:r>
      <w:r>
        <w:rPr>
          <w:rFonts w:ascii="Times New Roman" w:hAnsi="Times New Roman"/>
          <w:b/>
          <w:sz w:val="28"/>
          <w:szCs w:val="28"/>
        </w:rPr>
        <w:t xml:space="preserve">я і медичної сестри стандарти </w:t>
      </w:r>
      <w:r w:rsidRPr="0079244C">
        <w:rPr>
          <w:rFonts w:ascii="Times New Roman" w:hAnsi="Times New Roman"/>
          <w:b/>
          <w:sz w:val="28"/>
          <w:szCs w:val="28"/>
        </w:rPr>
        <w:t xml:space="preserve">виконанння медичними сестрами  медичних маніпуляцій </w:t>
      </w:r>
      <w:r w:rsidRPr="0079244C">
        <w:rPr>
          <w:rFonts w:ascii="Times New Roman" w:hAnsi="Times New Roman"/>
          <w:b/>
          <w:i/>
          <w:sz w:val="28"/>
          <w:szCs w:val="28"/>
        </w:rPr>
        <w:t xml:space="preserve">(необхідне підкресліть): </w:t>
      </w:r>
      <w:r w:rsidRPr="0079244C">
        <w:rPr>
          <w:rFonts w:ascii="Times New Roman" w:hAnsi="Times New Roman"/>
          <w:sz w:val="28"/>
          <w:szCs w:val="28"/>
        </w:rPr>
        <w:t>так, ні, не визначився</w:t>
      </w:r>
    </w:p>
    <w:p w:rsidR="0073582F" w:rsidRPr="0079244C" w:rsidRDefault="0073582F" w:rsidP="0067715E">
      <w:pPr>
        <w:pStyle w:val="ListParagraph"/>
        <w:spacing w:line="360" w:lineRule="auto"/>
        <w:ind w:left="0" w:firstLine="709"/>
        <w:jc w:val="both"/>
        <w:rPr>
          <w:rFonts w:ascii="Times New Roman" w:hAnsi="Times New Roman"/>
          <w:b/>
          <w:sz w:val="28"/>
          <w:szCs w:val="28"/>
        </w:rPr>
      </w:pPr>
      <w:r w:rsidRPr="0079244C">
        <w:rPr>
          <w:rFonts w:ascii="Times New Roman" w:hAnsi="Times New Roman"/>
          <w:b/>
          <w:sz w:val="28"/>
          <w:szCs w:val="28"/>
        </w:rPr>
        <w:t xml:space="preserve">34.Чи достатній рівень практичної підготовки медичних сестер </w:t>
      </w:r>
      <w:r w:rsidRPr="0079244C">
        <w:rPr>
          <w:rFonts w:ascii="Times New Roman" w:hAnsi="Times New Roman"/>
          <w:b/>
          <w:i/>
          <w:sz w:val="28"/>
          <w:szCs w:val="28"/>
        </w:rPr>
        <w:t xml:space="preserve">(необхідне підкресліть): </w:t>
      </w:r>
      <w:r w:rsidRPr="0079244C">
        <w:rPr>
          <w:rFonts w:ascii="Times New Roman" w:hAnsi="Times New Roman"/>
          <w:sz w:val="28"/>
          <w:szCs w:val="28"/>
        </w:rPr>
        <w:t>так, ні, не визначився</w:t>
      </w:r>
    </w:p>
    <w:p w:rsidR="0073582F" w:rsidRPr="0079244C" w:rsidRDefault="0073582F" w:rsidP="0067715E">
      <w:pPr>
        <w:pStyle w:val="ListParagraph"/>
        <w:spacing w:line="360" w:lineRule="auto"/>
        <w:ind w:left="0" w:firstLine="709"/>
        <w:jc w:val="both"/>
        <w:rPr>
          <w:rFonts w:ascii="Times New Roman" w:hAnsi="Times New Roman"/>
          <w:b/>
          <w:sz w:val="28"/>
          <w:szCs w:val="28"/>
        </w:rPr>
      </w:pPr>
      <w:r w:rsidRPr="0079244C">
        <w:rPr>
          <w:rFonts w:ascii="Times New Roman" w:hAnsi="Times New Roman"/>
          <w:b/>
          <w:sz w:val="28"/>
          <w:szCs w:val="28"/>
        </w:rPr>
        <w:t>35</w:t>
      </w:r>
      <w:r>
        <w:rPr>
          <w:rFonts w:ascii="Times New Roman" w:hAnsi="Times New Roman"/>
          <w:b/>
          <w:sz w:val="28"/>
          <w:szCs w:val="28"/>
        </w:rPr>
        <w:t xml:space="preserve">.Чи існує у відділенні система </w:t>
      </w:r>
      <w:r w:rsidRPr="0079244C">
        <w:rPr>
          <w:rFonts w:ascii="Times New Roman" w:hAnsi="Times New Roman"/>
          <w:b/>
          <w:sz w:val="28"/>
          <w:szCs w:val="28"/>
        </w:rPr>
        <w:t xml:space="preserve"> безперервної професійної підготовки лікарів </w:t>
      </w:r>
      <w:r w:rsidRPr="0079244C">
        <w:rPr>
          <w:rFonts w:ascii="Times New Roman" w:hAnsi="Times New Roman"/>
          <w:b/>
          <w:i/>
          <w:sz w:val="28"/>
          <w:szCs w:val="28"/>
        </w:rPr>
        <w:t xml:space="preserve">(необхідне підкресліть): </w:t>
      </w:r>
      <w:r w:rsidRPr="0079244C">
        <w:rPr>
          <w:rFonts w:ascii="Times New Roman" w:hAnsi="Times New Roman"/>
          <w:sz w:val="28"/>
          <w:szCs w:val="28"/>
        </w:rPr>
        <w:t>так, ні, не визначився</w:t>
      </w:r>
    </w:p>
    <w:p w:rsidR="0073582F" w:rsidRPr="0079244C" w:rsidRDefault="0073582F" w:rsidP="0067715E">
      <w:pPr>
        <w:pStyle w:val="ListParagraph"/>
        <w:spacing w:line="360" w:lineRule="auto"/>
        <w:ind w:left="0" w:firstLine="709"/>
        <w:jc w:val="both"/>
        <w:rPr>
          <w:rFonts w:ascii="Times New Roman" w:hAnsi="Times New Roman"/>
          <w:b/>
          <w:sz w:val="28"/>
          <w:szCs w:val="28"/>
        </w:rPr>
      </w:pPr>
      <w:r w:rsidRPr="0079244C">
        <w:rPr>
          <w:rFonts w:ascii="Times New Roman" w:hAnsi="Times New Roman"/>
          <w:b/>
          <w:sz w:val="28"/>
          <w:szCs w:val="28"/>
        </w:rPr>
        <w:t>36</w:t>
      </w:r>
      <w:r>
        <w:rPr>
          <w:rFonts w:ascii="Times New Roman" w:hAnsi="Times New Roman"/>
          <w:b/>
          <w:sz w:val="28"/>
          <w:szCs w:val="28"/>
        </w:rPr>
        <w:t xml:space="preserve">.Чи існує у відділенні система </w:t>
      </w:r>
      <w:r w:rsidRPr="0079244C">
        <w:rPr>
          <w:rFonts w:ascii="Times New Roman" w:hAnsi="Times New Roman"/>
          <w:b/>
          <w:sz w:val="28"/>
          <w:szCs w:val="28"/>
        </w:rPr>
        <w:t xml:space="preserve"> безперервної професійної підготовки середніх медичних працівників </w:t>
      </w:r>
      <w:r w:rsidRPr="0079244C">
        <w:rPr>
          <w:rFonts w:ascii="Times New Roman" w:hAnsi="Times New Roman"/>
          <w:b/>
          <w:i/>
          <w:sz w:val="28"/>
          <w:szCs w:val="28"/>
        </w:rPr>
        <w:t xml:space="preserve">(необхідне підкресліть): </w:t>
      </w:r>
      <w:r w:rsidRPr="0079244C">
        <w:rPr>
          <w:rFonts w:ascii="Times New Roman" w:hAnsi="Times New Roman"/>
          <w:sz w:val="28"/>
          <w:szCs w:val="28"/>
        </w:rPr>
        <w:t>так, ні, не визначився</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lang w:val="en-US"/>
        </w:rPr>
        <w:t>IY</w:t>
      </w:r>
      <w:r w:rsidRPr="0079244C">
        <w:rPr>
          <w:rFonts w:ascii="Times New Roman" w:hAnsi="Times New Roman"/>
          <w:b/>
          <w:sz w:val="28"/>
          <w:szCs w:val="28"/>
        </w:rPr>
        <w:t xml:space="preserve">.ПРОСИМО </w:t>
      </w:r>
      <w:r>
        <w:rPr>
          <w:rFonts w:ascii="Times New Roman" w:hAnsi="Times New Roman"/>
          <w:b/>
          <w:sz w:val="28"/>
          <w:szCs w:val="28"/>
        </w:rPr>
        <w:t xml:space="preserve">ВАС ВІДПОВІСТИ НА ПИТАННЯ, ЯКІ </w:t>
      </w:r>
      <w:r w:rsidRPr="0079244C">
        <w:rPr>
          <w:rFonts w:ascii="Times New Roman" w:hAnsi="Times New Roman"/>
          <w:b/>
          <w:sz w:val="28"/>
          <w:szCs w:val="28"/>
        </w:rPr>
        <w:t xml:space="preserve">СТОСУЮТЬСЯ ОРГАНІЗАЦІЙНИХ ПИТАНЬ ВАШОЇ РОБОТИ </w:t>
      </w:r>
      <w:r w:rsidRPr="0079244C">
        <w:rPr>
          <w:rFonts w:ascii="Times New Roman" w:hAnsi="Times New Roman"/>
          <w:b/>
          <w:i/>
          <w:sz w:val="28"/>
          <w:szCs w:val="28"/>
        </w:rPr>
        <w:t>(необхідне підкресліть)</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 xml:space="preserve">37. Чи задовольняє Вас процес організації праці в лікарні: </w:t>
      </w:r>
      <w:r w:rsidRPr="0079244C">
        <w:rPr>
          <w:rFonts w:ascii="Times New Roman" w:hAnsi="Times New Roman"/>
          <w:sz w:val="28"/>
          <w:szCs w:val="28"/>
        </w:rPr>
        <w:t>так, ні, не визначився</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38. Чи задовольняє Вас  рівень діагнос</w:t>
      </w:r>
      <w:r>
        <w:rPr>
          <w:rFonts w:ascii="Times New Roman" w:hAnsi="Times New Roman"/>
          <w:b/>
          <w:sz w:val="28"/>
          <w:szCs w:val="28"/>
        </w:rPr>
        <w:t xml:space="preserve">тичної служби </w:t>
      </w:r>
      <w:r w:rsidRPr="0079244C">
        <w:rPr>
          <w:rFonts w:ascii="Times New Roman" w:hAnsi="Times New Roman"/>
          <w:b/>
          <w:sz w:val="28"/>
          <w:szCs w:val="28"/>
        </w:rPr>
        <w:t xml:space="preserve"> з надання медичної допомоги пацієнтам із ЦВХ та ЦІ: </w:t>
      </w:r>
      <w:r w:rsidRPr="0079244C">
        <w:rPr>
          <w:rFonts w:ascii="Times New Roman" w:hAnsi="Times New Roman"/>
          <w:sz w:val="28"/>
          <w:szCs w:val="28"/>
        </w:rPr>
        <w:t>так, ні, не визначився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b/>
          <w:sz w:val="28"/>
          <w:szCs w:val="28"/>
        </w:rPr>
        <w:t>39. Чи задовольняє В</w:t>
      </w:r>
      <w:r>
        <w:rPr>
          <w:rFonts w:ascii="Times New Roman" w:hAnsi="Times New Roman"/>
          <w:b/>
          <w:sz w:val="28"/>
          <w:szCs w:val="28"/>
        </w:rPr>
        <w:t xml:space="preserve">ас рівень забезпечення ліками </w:t>
      </w:r>
      <w:r w:rsidRPr="0079244C">
        <w:rPr>
          <w:rFonts w:ascii="Times New Roman" w:hAnsi="Times New Roman"/>
          <w:b/>
          <w:sz w:val="28"/>
          <w:szCs w:val="28"/>
        </w:rPr>
        <w:t xml:space="preserve">з надання медичної допомоги пацієнтам із ЦВХ та ЦІ: </w:t>
      </w:r>
      <w:r w:rsidRPr="0079244C">
        <w:rPr>
          <w:rFonts w:ascii="Times New Roman" w:hAnsi="Times New Roman"/>
          <w:sz w:val="28"/>
          <w:szCs w:val="28"/>
        </w:rPr>
        <w:t>так, ні, не визначився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b/>
          <w:sz w:val="28"/>
          <w:szCs w:val="28"/>
        </w:rPr>
        <w:t xml:space="preserve">40.Чи задовольняє Вас рівень забезпечення середнім медичним персоналом з надання медичної допомоги пацієнтам із ЦВХ та ЦІ: </w:t>
      </w:r>
      <w:r w:rsidRPr="0079244C">
        <w:rPr>
          <w:rFonts w:ascii="Times New Roman" w:hAnsi="Times New Roman"/>
          <w:sz w:val="28"/>
          <w:szCs w:val="28"/>
        </w:rPr>
        <w:t>так, ні, не визначився</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 xml:space="preserve">41.Чи задовольняє Вас рівень забезпечення молодшим медичним персоналом з надання медичної допомоги пацієнтам із ЦВХ та ЦІ: </w:t>
      </w:r>
      <w:r w:rsidRPr="0079244C">
        <w:rPr>
          <w:rFonts w:ascii="Times New Roman" w:hAnsi="Times New Roman"/>
          <w:sz w:val="28"/>
          <w:szCs w:val="28"/>
        </w:rPr>
        <w:t>так, ні, не визначився</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 xml:space="preserve">42. Чи задовольняє Вас стиль керівництва в лікарні: </w:t>
      </w:r>
      <w:r w:rsidRPr="0079244C">
        <w:rPr>
          <w:rFonts w:ascii="Times New Roman" w:hAnsi="Times New Roman"/>
          <w:sz w:val="28"/>
          <w:szCs w:val="28"/>
        </w:rPr>
        <w:t>так, ні, не визначився</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 xml:space="preserve">43. Чи задовольняють  Вас професійні відносини  в колективі: </w:t>
      </w:r>
      <w:r w:rsidRPr="0079244C">
        <w:rPr>
          <w:rFonts w:ascii="Times New Roman" w:hAnsi="Times New Roman"/>
          <w:sz w:val="28"/>
          <w:szCs w:val="28"/>
        </w:rPr>
        <w:t>так, ні, не визначився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b/>
          <w:sz w:val="28"/>
          <w:szCs w:val="28"/>
        </w:rPr>
        <w:t xml:space="preserve">44. Чи задовольняє Вас моральний  мікроклімат в колективі: </w:t>
      </w:r>
      <w:r w:rsidRPr="0079244C">
        <w:rPr>
          <w:rFonts w:ascii="Times New Roman" w:hAnsi="Times New Roman"/>
          <w:sz w:val="28"/>
          <w:szCs w:val="28"/>
        </w:rPr>
        <w:t>так, ні, не визначився</w:t>
      </w:r>
    </w:p>
    <w:p w:rsidR="0073582F" w:rsidRPr="009B5DF9" w:rsidRDefault="0073582F" w:rsidP="0067715E">
      <w:pPr>
        <w:spacing w:after="0" w:line="360" w:lineRule="auto"/>
        <w:ind w:firstLine="709"/>
        <w:jc w:val="both"/>
        <w:rPr>
          <w:rFonts w:ascii="Times New Roman" w:hAnsi="Times New Roman"/>
          <w:b/>
          <w:sz w:val="28"/>
          <w:szCs w:val="28"/>
          <w:lang w:val="ru-RU"/>
        </w:rPr>
      </w:pPr>
    </w:p>
    <w:p w:rsidR="0073582F" w:rsidRPr="009B5DF9" w:rsidRDefault="0073582F" w:rsidP="0067715E">
      <w:pPr>
        <w:spacing w:after="0" w:line="360" w:lineRule="auto"/>
        <w:ind w:firstLine="709"/>
        <w:jc w:val="both"/>
        <w:rPr>
          <w:rFonts w:ascii="Times New Roman" w:hAnsi="Times New Roman"/>
          <w:b/>
          <w:sz w:val="28"/>
          <w:szCs w:val="28"/>
          <w:lang w:val="ru-RU"/>
        </w:rPr>
      </w:pP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lang w:val="en-US"/>
        </w:rPr>
        <w:t>Y</w:t>
      </w:r>
      <w:r w:rsidRPr="0079244C">
        <w:rPr>
          <w:rFonts w:ascii="Times New Roman" w:hAnsi="Times New Roman"/>
          <w:b/>
          <w:sz w:val="28"/>
          <w:szCs w:val="28"/>
        </w:rPr>
        <w:t>.  ПРОСИМО ВАС ОЦІНИТЕ НАСТУПНЕ</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45. Як Ви вважаєте, чи  готова первинна ланка забезпечити хворих на ЦВХ якісною медичною допомогою?</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 так</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б) частково</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   первинна ланка не готова</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г) не визначився</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46. Як Ви вважаєте, чи покращилися якість  медичної  амбулаторно-поліклінічної допомоги  пацієнтам іх ЦВХ та ЦІ після  початку  реформи охорони здоров’я у місті ( перший і другий етапи)?</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 значно покращилися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б) незначно покращилися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   не змінилися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г) погіршилися</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47.Чи вважаєте Ви, що матеріально-технічна база поліклініки забезпечує її функції та відповідає його задачам з надання медичної допомоги пацієнтам із ЦВХ та ЦІ?</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а) так, повністю забезпечує</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б) майже повністю</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 лише частково</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г) не дає можливості надавати медичну допомогу у повному обсязі</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д) категорично не відповідає завданням закладу/відділення первинної медичної допомоги</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48.Як Ви оцінюєте загальну професійну підготовку лікарів поліклініки для надання  медичної допомоги пацієнтам при ЦВХ та ЦІ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а) дуже добра, повністю відповідає задачам</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б) добра</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 задовільна</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г) потребує покращення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д) незадовільна</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 xml:space="preserve"> 49. Як Ви оцінюєте загальні результати амбулаторно-поліклінічної  медичної допомоги пацієнтам на ЦВХ та ЦІ?</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а) результати роботи дуже добрі</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б) добрі</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 задовільні</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г) потребують покращення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д) незадовільні</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50.Як Ви оцінюєте ставлення  медичного персоналу поліклініки  до пацієнтів?</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а) ставлення дуже добре</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б) добре</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 адекватне</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г) потребує покращення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д) незадовільне</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 xml:space="preserve">51. Чи маєте Ви на роботі персональний комп’ютер: </w:t>
      </w:r>
      <w:r w:rsidRPr="0079244C">
        <w:rPr>
          <w:rFonts w:ascii="Times New Roman" w:hAnsi="Times New Roman"/>
          <w:sz w:val="28"/>
          <w:szCs w:val="28"/>
        </w:rPr>
        <w:t>так, ні</w:t>
      </w:r>
      <w:r w:rsidRPr="0079244C">
        <w:rPr>
          <w:rFonts w:ascii="Times New Roman" w:hAnsi="Times New Roman"/>
          <w:b/>
          <w:sz w:val="28"/>
          <w:szCs w:val="28"/>
        </w:rPr>
        <w:t xml:space="preserve">. Доступ до інтернет:   </w:t>
      </w:r>
      <w:r w:rsidRPr="0079244C">
        <w:rPr>
          <w:rFonts w:ascii="Times New Roman" w:hAnsi="Times New Roman"/>
          <w:sz w:val="28"/>
          <w:szCs w:val="28"/>
        </w:rPr>
        <w:t>так, ні.</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52.Які з Вашої точки зору існують стимули для підвищення якості та розширення обсягів медичної допомоги у вашій поліклініці пацієнтам із ЦВХ та  ЦІ?</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а) ніяких</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б) моральні</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 адміністративні</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г) матеріальні</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д) персональна відповідальність за показники роботи</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53.Чи підтрумуєте Ви наступні напрямки реформи системи надання медичної допомоги населенню:</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Пріоритетний розвиток первинної медичної допомоги на засадах сімейної медицини: так, ні, не визначився.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Формування госпітальних округів: так, ні, не визначився.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 Автономізацію закладів охорони здоров’я: так, ні, не визначився.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Запровадження електронної системи охорони здоров’я: так, ні, не визначився.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Запровадження гарантованого державою  пакету медичних послуг: так, ні, не визначився.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Систему «гроші ідуть за пацієнтом»: так, ні, не визначився.</w:t>
      </w:r>
    </w:p>
    <w:p w:rsidR="0073582F" w:rsidRPr="0079244C" w:rsidRDefault="0073582F" w:rsidP="0067715E">
      <w:pPr>
        <w:spacing w:after="0" w:line="360" w:lineRule="auto"/>
        <w:ind w:firstLine="709"/>
        <w:jc w:val="both"/>
        <w:rPr>
          <w:rFonts w:ascii="Times New Roman" w:hAnsi="Times New Roman"/>
          <w:b/>
          <w:sz w:val="28"/>
          <w:szCs w:val="28"/>
        </w:rPr>
      </w:pPr>
      <w:r>
        <w:rPr>
          <w:rFonts w:ascii="Times New Roman" w:hAnsi="Times New Roman"/>
          <w:b/>
          <w:sz w:val="28"/>
          <w:szCs w:val="28"/>
        </w:rPr>
        <w:t xml:space="preserve">54. Ваші пропозиції з </w:t>
      </w:r>
      <w:r w:rsidRPr="0079244C">
        <w:rPr>
          <w:rFonts w:ascii="Times New Roman" w:hAnsi="Times New Roman"/>
          <w:b/>
          <w:sz w:val="28"/>
          <w:szCs w:val="28"/>
        </w:rPr>
        <w:t xml:space="preserve">покращання організації амбулаторно-поліклінічної </w:t>
      </w:r>
      <w:r>
        <w:rPr>
          <w:rFonts w:ascii="Times New Roman" w:hAnsi="Times New Roman"/>
          <w:b/>
          <w:sz w:val="28"/>
          <w:szCs w:val="28"/>
        </w:rPr>
        <w:t xml:space="preserve">медичної допомоги пацієнтам із </w:t>
      </w:r>
      <w:r w:rsidRPr="0079244C">
        <w:rPr>
          <w:rFonts w:ascii="Times New Roman" w:hAnsi="Times New Roman"/>
          <w:b/>
          <w:sz w:val="28"/>
          <w:szCs w:val="28"/>
        </w:rPr>
        <w:t>цереброваскулярними хворобами та церебральними інсультами ( необхідне впишіть):</w:t>
      </w:r>
    </w:p>
    <w:p w:rsidR="0073582F" w:rsidRPr="0079244C" w:rsidRDefault="0073582F" w:rsidP="0067715E">
      <w:pPr>
        <w:spacing w:after="0" w:line="360" w:lineRule="auto"/>
        <w:ind w:firstLine="709"/>
        <w:jc w:val="both"/>
        <w:rPr>
          <w:rFonts w:ascii="Times New Roman" w:hAnsi="Times New Roman"/>
          <w:b/>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b/>
          <w:sz w:val="28"/>
          <w:szCs w:val="28"/>
        </w:rPr>
        <w:t>Дякуємо за участь в опитування!</w:t>
      </w:r>
    </w:p>
    <w:p w:rsidR="0073582F" w:rsidRPr="0079244C" w:rsidRDefault="0073582F" w:rsidP="0067715E">
      <w:pPr>
        <w:rPr>
          <w:rFonts w:ascii="Times New Roman" w:hAnsi="Times New Roman"/>
          <w:b/>
          <w:sz w:val="28"/>
          <w:szCs w:val="28"/>
        </w:rPr>
      </w:pPr>
    </w:p>
    <w:p w:rsidR="0073582F" w:rsidRPr="0079244C" w:rsidRDefault="0073582F" w:rsidP="008B785E">
      <w:pPr>
        <w:pageBreakBefore/>
        <w:spacing w:after="0" w:line="360" w:lineRule="auto"/>
        <w:ind w:firstLine="709"/>
        <w:jc w:val="right"/>
        <w:rPr>
          <w:rFonts w:ascii="Times New Roman" w:hAnsi="Times New Roman"/>
          <w:b/>
          <w:sz w:val="28"/>
          <w:szCs w:val="28"/>
        </w:rPr>
      </w:pPr>
      <w:r w:rsidRPr="0079244C">
        <w:rPr>
          <w:rFonts w:ascii="Times New Roman" w:hAnsi="Times New Roman"/>
          <w:b/>
          <w:sz w:val="28"/>
          <w:szCs w:val="28"/>
        </w:rPr>
        <w:t xml:space="preserve">Додаток </w:t>
      </w:r>
      <w:r>
        <w:rPr>
          <w:rFonts w:ascii="Times New Roman" w:hAnsi="Times New Roman"/>
          <w:b/>
          <w:sz w:val="28"/>
          <w:szCs w:val="28"/>
        </w:rPr>
        <w:t>Б</w:t>
      </w:r>
      <w:r w:rsidRPr="0079244C">
        <w:rPr>
          <w:rFonts w:ascii="Times New Roman" w:hAnsi="Times New Roman"/>
          <w:b/>
          <w:sz w:val="28"/>
          <w:szCs w:val="28"/>
        </w:rPr>
        <w:t>-7</w:t>
      </w:r>
    </w:p>
    <w:p w:rsidR="0073582F" w:rsidRPr="0079244C" w:rsidRDefault="0073582F" w:rsidP="0067715E">
      <w:pPr>
        <w:spacing w:after="0" w:line="360" w:lineRule="auto"/>
        <w:ind w:firstLine="709"/>
        <w:jc w:val="center"/>
        <w:rPr>
          <w:rFonts w:ascii="Times New Roman" w:hAnsi="Times New Roman"/>
          <w:b/>
          <w:caps/>
          <w:sz w:val="28"/>
          <w:szCs w:val="28"/>
        </w:rPr>
      </w:pPr>
      <w:r w:rsidRPr="0079244C">
        <w:rPr>
          <w:rFonts w:ascii="Times New Roman" w:hAnsi="Times New Roman"/>
          <w:b/>
          <w:caps/>
          <w:sz w:val="28"/>
          <w:szCs w:val="28"/>
        </w:rPr>
        <w:t>А н к е т а</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опитування  лікарів - неврологів стаціонарних відділень м. Києва з вивчення  організації стаціонарної допомоги пацієнтам із цереброваскулярними хворобами та церебральними інсультами</w:t>
      </w:r>
    </w:p>
    <w:p w:rsidR="0073582F" w:rsidRPr="0079244C" w:rsidRDefault="0073582F" w:rsidP="0067715E">
      <w:pPr>
        <w:spacing w:after="0" w:line="360" w:lineRule="auto"/>
        <w:ind w:firstLine="709"/>
        <w:jc w:val="both"/>
        <w:rPr>
          <w:rFonts w:ascii="Times New Roman" w:hAnsi="Times New Roman"/>
          <w:sz w:val="28"/>
          <w:szCs w:val="28"/>
        </w:rPr>
      </w:pPr>
    </w:p>
    <w:p w:rsidR="0073582F" w:rsidRPr="0079244C" w:rsidRDefault="0073582F" w:rsidP="0067715E">
      <w:pPr>
        <w:spacing w:after="0" w:line="360" w:lineRule="auto"/>
        <w:ind w:firstLine="709"/>
        <w:jc w:val="center"/>
        <w:rPr>
          <w:rFonts w:ascii="Times New Roman" w:hAnsi="Times New Roman"/>
          <w:b/>
          <w:sz w:val="28"/>
          <w:szCs w:val="28"/>
        </w:rPr>
      </w:pPr>
      <w:r w:rsidRPr="0079244C">
        <w:rPr>
          <w:rFonts w:ascii="Times New Roman" w:hAnsi="Times New Roman"/>
          <w:b/>
          <w:sz w:val="28"/>
          <w:szCs w:val="28"/>
        </w:rPr>
        <w:t>Шановні  лікарі!</w:t>
      </w:r>
    </w:p>
    <w:p w:rsidR="0073582F" w:rsidRPr="0079244C" w:rsidRDefault="0073582F" w:rsidP="0067715E">
      <w:pPr>
        <w:spacing w:after="0" w:line="360" w:lineRule="auto"/>
        <w:ind w:firstLine="709"/>
        <w:jc w:val="both"/>
        <w:rPr>
          <w:rFonts w:ascii="Times New Roman" w:hAnsi="Times New Roman"/>
          <w:b/>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Проводит</w:t>
      </w:r>
      <w:r>
        <w:rPr>
          <w:rFonts w:ascii="Times New Roman" w:hAnsi="Times New Roman"/>
          <w:sz w:val="28"/>
          <w:szCs w:val="28"/>
        </w:rPr>
        <w:t>ься вивчення питань організації</w:t>
      </w:r>
      <w:r w:rsidRPr="0079244C">
        <w:rPr>
          <w:rFonts w:ascii="Times New Roman" w:hAnsi="Times New Roman"/>
          <w:sz w:val="28"/>
          <w:szCs w:val="28"/>
        </w:rPr>
        <w:t xml:space="preserve"> стаціонарної медичної допомоги пацієнтам із цереброваскулярними хворобами та церебральними інсультами. Просимо Вас відповісти на питання анкети.</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 Анкета є анонімною тому жодних посилань на Вас, як на автора відповідей, зроблено не буде. Результати дослідження будуть використані в узагальненому виді з метою покращення стаціонарної медичної допомоги вказаній категорії пацієнтів.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Участь у дослідженні є добровільною.</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1.ПРО</w:t>
      </w:r>
      <w:r>
        <w:rPr>
          <w:rFonts w:ascii="Times New Roman" w:hAnsi="Times New Roman"/>
          <w:b/>
          <w:sz w:val="28"/>
          <w:szCs w:val="28"/>
        </w:rPr>
        <w:t>СИМО ВАС ВІДПОВІСТИ НА НАСТУПНІ</w:t>
      </w:r>
      <w:r w:rsidRPr="0079244C">
        <w:rPr>
          <w:rFonts w:ascii="Times New Roman" w:hAnsi="Times New Roman"/>
          <w:b/>
          <w:sz w:val="28"/>
          <w:szCs w:val="28"/>
        </w:rPr>
        <w:t xml:space="preserve"> ЗАГАЛЬНІ ПИТАННЯ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b/>
          <w:sz w:val="28"/>
          <w:szCs w:val="28"/>
        </w:rPr>
        <w:t>1. Вік</w:t>
      </w:r>
      <w:r w:rsidRPr="0079244C">
        <w:rPr>
          <w:rFonts w:ascii="Times New Roman" w:hAnsi="Times New Roman"/>
          <w:sz w:val="28"/>
          <w:szCs w:val="28"/>
        </w:rPr>
        <w:t>: до 30 років; 30-40 років; 40-50 років. 50-60 років; більше 60 років.</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b/>
          <w:sz w:val="28"/>
          <w:szCs w:val="28"/>
        </w:rPr>
        <w:t>2. Стать</w:t>
      </w:r>
      <w:r w:rsidRPr="0079244C">
        <w:rPr>
          <w:rFonts w:ascii="Times New Roman" w:hAnsi="Times New Roman"/>
          <w:sz w:val="28"/>
          <w:szCs w:val="28"/>
        </w:rPr>
        <w:t xml:space="preserve">: чол.; жін.,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b/>
          <w:sz w:val="28"/>
          <w:szCs w:val="28"/>
        </w:rPr>
        <w:t>3.  Стаж роботи:</w:t>
      </w:r>
      <w:r w:rsidRPr="0079244C">
        <w:rPr>
          <w:rFonts w:ascii="Times New Roman" w:hAnsi="Times New Roman"/>
          <w:sz w:val="28"/>
          <w:szCs w:val="28"/>
        </w:rPr>
        <w:t xml:space="preserve"> до 5 років; з 5 до 10 років; з 10- до 20 років; більше 20 років.</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b/>
          <w:sz w:val="28"/>
          <w:szCs w:val="28"/>
        </w:rPr>
        <w:t>4. Кваліфікаційна категорія</w:t>
      </w:r>
      <w:r w:rsidRPr="0079244C">
        <w:rPr>
          <w:rFonts w:ascii="Times New Roman" w:hAnsi="Times New Roman"/>
          <w:sz w:val="28"/>
          <w:szCs w:val="28"/>
        </w:rPr>
        <w:t>: друга; перша; вища; не маю.</w:t>
      </w:r>
    </w:p>
    <w:p w:rsidR="0073582F" w:rsidRPr="0079244C" w:rsidRDefault="0073582F" w:rsidP="0067715E">
      <w:pPr>
        <w:spacing w:after="0" w:line="360" w:lineRule="auto"/>
        <w:ind w:firstLine="709"/>
        <w:jc w:val="both"/>
        <w:rPr>
          <w:rFonts w:ascii="Times New Roman" w:hAnsi="Times New Roman"/>
          <w:sz w:val="28"/>
          <w:szCs w:val="28"/>
        </w:rPr>
      </w:pPr>
    </w:p>
    <w:p w:rsidR="0073582F" w:rsidRPr="0079244C" w:rsidRDefault="0073582F" w:rsidP="0067715E">
      <w:pPr>
        <w:pStyle w:val="ListParagraph"/>
        <w:numPr>
          <w:ilvl w:val="0"/>
          <w:numId w:val="36"/>
        </w:numPr>
        <w:spacing w:line="360" w:lineRule="auto"/>
        <w:ind w:firstLine="709"/>
        <w:jc w:val="both"/>
        <w:rPr>
          <w:rFonts w:ascii="Times New Roman" w:hAnsi="Times New Roman"/>
          <w:b/>
          <w:sz w:val="28"/>
          <w:szCs w:val="28"/>
        </w:rPr>
      </w:pPr>
      <w:r w:rsidRPr="0079244C">
        <w:rPr>
          <w:rFonts w:ascii="Times New Roman" w:hAnsi="Times New Roman"/>
          <w:b/>
          <w:sz w:val="28"/>
          <w:szCs w:val="28"/>
        </w:rPr>
        <w:t>ПРОСИМО ВАС ВКАЗАТИ НАСТУПНЕ</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b/>
          <w:sz w:val="28"/>
          <w:szCs w:val="28"/>
        </w:rPr>
        <w:t>5.  Чи змінився за останні роки стан здоров’я пацієнтів при їх госпіталізації</w:t>
      </w:r>
      <w:r w:rsidRPr="0079244C">
        <w:rPr>
          <w:rFonts w:ascii="Times New Roman" w:hAnsi="Times New Roman"/>
          <w:sz w:val="28"/>
          <w:szCs w:val="28"/>
        </w:rPr>
        <w:t>: так; ні.</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 xml:space="preserve">6. Якщо змінився, то в який бік: </w:t>
      </w:r>
      <w:r w:rsidRPr="0079244C">
        <w:rPr>
          <w:rFonts w:ascii="Times New Roman" w:hAnsi="Times New Roman"/>
          <w:sz w:val="28"/>
          <w:szCs w:val="28"/>
        </w:rPr>
        <w:t xml:space="preserve"> більш тяжкий стан, більш легкий стан, більш занедбані форми захворювання.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b/>
          <w:sz w:val="28"/>
          <w:szCs w:val="28"/>
        </w:rPr>
        <w:t xml:space="preserve">7. На Ваш погляд, що являється причиною погіршення  стану здоров’я населення </w:t>
      </w:r>
      <w:r w:rsidRPr="0079244C">
        <w:rPr>
          <w:rFonts w:ascii="Times New Roman" w:hAnsi="Times New Roman"/>
          <w:b/>
          <w:i/>
          <w:sz w:val="28"/>
          <w:szCs w:val="28"/>
        </w:rPr>
        <w:t>(необхідне підкресліть):</w:t>
      </w:r>
      <w:r w:rsidRPr="0079244C">
        <w:rPr>
          <w:rFonts w:ascii="Times New Roman" w:hAnsi="Times New Roman"/>
          <w:b/>
          <w:sz w:val="28"/>
          <w:szCs w:val="28"/>
        </w:rPr>
        <w:t xml:space="preserve"> </w:t>
      </w:r>
      <w:r w:rsidRPr="0079244C">
        <w:rPr>
          <w:rFonts w:ascii="Times New Roman" w:hAnsi="Times New Roman"/>
          <w:sz w:val="28"/>
          <w:szCs w:val="28"/>
        </w:rPr>
        <w:t>байдуже ставлення до особистого здоров’я, низький рівень санітарної культури, погіршення економічного стану, несвоєчасне звернення за медичною допомогою,  реформування системи охорони здоров’я в місті, можливість звернутися до лікаря-спеціаліста виключно за направленням сімейного лікаря, відміна диспансеризації ( може бути 2 відповіді).</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b/>
          <w:sz w:val="28"/>
          <w:szCs w:val="28"/>
        </w:rPr>
        <w:t xml:space="preserve">8.  Як Ви оцінюєте загальну  кваліфікацію сімейних лікарів в місті </w:t>
      </w:r>
      <w:r w:rsidRPr="0079244C">
        <w:rPr>
          <w:rFonts w:ascii="Times New Roman" w:hAnsi="Times New Roman"/>
          <w:b/>
          <w:i/>
          <w:sz w:val="28"/>
          <w:szCs w:val="28"/>
        </w:rPr>
        <w:t>(необхідне підкресліть):</w:t>
      </w:r>
      <w:r w:rsidRPr="0079244C">
        <w:rPr>
          <w:rFonts w:ascii="Times New Roman" w:hAnsi="Times New Roman"/>
          <w:b/>
          <w:sz w:val="28"/>
          <w:szCs w:val="28"/>
        </w:rPr>
        <w:t xml:space="preserve"> </w:t>
      </w:r>
      <w:r w:rsidRPr="0079244C">
        <w:rPr>
          <w:rFonts w:ascii="Times New Roman" w:hAnsi="Times New Roman"/>
          <w:sz w:val="28"/>
          <w:szCs w:val="28"/>
        </w:rPr>
        <w:t>достатня, низька, незадовільна, не визначився.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b/>
          <w:sz w:val="28"/>
          <w:szCs w:val="28"/>
        </w:rPr>
        <w:t>9.</w:t>
      </w:r>
      <w:r w:rsidRPr="0079244C">
        <w:rPr>
          <w:rFonts w:ascii="Times New Roman" w:hAnsi="Times New Roman"/>
          <w:sz w:val="28"/>
          <w:szCs w:val="28"/>
        </w:rPr>
        <w:t xml:space="preserve"> </w:t>
      </w:r>
      <w:r>
        <w:rPr>
          <w:rFonts w:ascii="Times New Roman" w:hAnsi="Times New Roman"/>
          <w:b/>
          <w:sz w:val="28"/>
          <w:szCs w:val="28"/>
        </w:rPr>
        <w:t>Як Ви оцінюєте з</w:t>
      </w:r>
      <w:r w:rsidRPr="0079244C">
        <w:rPr>
          <w:rFonts w:ascii="Times New Roman" w:hAnsi="Times New Roman"/>
          <w:b/>
          <w:sz w:val="28"/>
          <w:szCs w:val="28"/>
        </w:rPr>
        <w:t xml:space="preserve"> кваліфікацію сім</w:t>
      </w:r>
      <w:r>
        <w:rPr>
          <w:rFonts w:ascii="Times New Roman" w:hAnsi="Times New Roman"/>
          <w:b/>
          <w:sz w:val="28"/>
          <w:szCs w:val="28"/>
        </w:rPr>
        <w:t xml:space="preserve">ейних лікарів з </w:t>
      </w:r>
      <w:r w:rsidRPr="0079244C">
        <w:rPr>
          <w:rFonts w:ascii="Times New Roman" w:hAnsi="Times New Roman"/>
          <w:b/>
          <w:sz w:val="28"/>
          <w:szCs w:val="28"/>
        </w:rPr>
        <w:t xml:space="preserve">цереброваскулярних хвороб в місті </w:t>
      </w:r>
      <w:r w:rsidRPr="0079244C">
        <w:rPr>
          <w:rFonts w:ascii="Times New Roman" w:hAnsi="Times New Roman"/>
          <w:b/>
          <w:i/>
          <w:sz w:val="28"/>
          <w:szCs w:val="28"/>
        </w:rPr>
        <w:t>(необхідне підкресліть):</w:t>
      </w:r>
      <w:r w:rsidRPr="0079244C">
        <w:rPr>
          <w:rFonts w:ascii="Times New Roman" w:hAnsi="Times New Roman"/>
          <w:b/>
          <w:sz w:val="28"/>
          <w:szCs w:val="28"/>
        </w:rPr>
        <w:t xml:space="preserve"> </w:t>
      </w:r>
      <w:r w:rsidRPr="0079244C">
        <w:rPr>
          <w:rFonts w:ascii="Times New Roman" w:hAnsi="Times New Roman"/>
          <w:sz w:val="28"/>
          <w:szCs w:val="28"/>
        </w:rPr>
        <w:t>достатня, низька, незадовільна, не визначився.</w:t>
      </w:r>
    </w:p>
    <w:p w:rsidR="0073582F" w:rsidRPr="0079244C" w:rsidRDefault="0073582F" w:rsidP="0067715E">
      <w:pPr>
        <w:spacing w:after="0" w:line="360" w:lineRule="auto"/>
        <w:ind w:firstLine="709"/>
        <w:jc w:val="both"/>
        <w:rPr>
          <w:rFonts w:ascii="Times New Roman" w:hAnsi="Times New Roman"/>
          <w:sz w:val="28"/>
          <w:szCs w:val="28"/>
        </w:rPr>
      </w:pPr>
      <w:r>
        <w:rPr>
          <w:rFonts w:ascii="Times New Roman" w:hAnsi="Times New Roman"/>
          <w:b/>
          <w:sz w:val="28"/>
          <w:szCs w:val="28"/>
        </w:rPr>
        <w:t>10.  Як Ви оцінюєте</w:t>
      </w:r>
      <w:r w:rsidRPr="0079244C">
        <w:rPr>
          <w:rFonts w:ascii="Times New Roman" w:hAnsi="Times New Roman"/>
          <w:b/>
          <w:sz w:val="28"/>
          <w:szCs w:val="28"/>
        </w:rPr>
        <w:t xml:space="preserve"> те</w:t>
      </w:r>
      <w:r>
        <w:rPr>
          <w:rFonts w:ascii="Times New Roman" w:hAnsi="Times New Roman"/>
          <w:b/>
          <w:sz w:val="28"/>
          <w:szCs w:val="28"/>
        </w:rPr>
        <w:t>хнічні можливості сімейної медицини в</w:t>
      </w:r>
      <w:r w:rsidRPr="0079244C">
        <w:rPr>
          <w:rFonts w:ascii="Times New Roman" w:hAnsi="Times New Roman"/>
          <w:b/>
          <w:sz w:val="28"/>
          <w:szCs w:val="28"/>
        </w:rPr>
        <w:t xml:space="preserve"> місті </w:t>
      </w:r>
      <w:r w:rsidRPr="0079244C">
        <w:rPr>
          <w:rFonts w:ascii="Times New Roman" w:hAnsi="Times New Roman"/>
          <w:b/>
          <w:i/>
          <w:sz w:val="28"/>
          <w:szCs w:val="28"/>
        </w:rPr>
        <w:t>(необхідне підкресліть):</w:t>
      </w:r>
      <w:r w:rsidRPr="0079244C">
        <w:rPr>
          <w:rFonts w:ascii="Times New Roman" w:hAnsi="Times New Roman"/>
          <w:b/>
          <w:sz w:val="28"/>
          <w:szCs w:val="28"/>
        </w:rPr>
        <w:t xml:space="preserve"> </w:t>
      </w:r>
      <w:r w:rsidRPr="0079244C">
        <w:rPr>
          <w:rFonts w:ascii="Times New Roman" w:hAnsi="Times New Roman"/>
          <w:sz w:val="28"/>
          <w:szCs w:val="28"/>
        </w:rPr>
        <w:t>достатні, низькі, незадовільні, не визначився.</w:t>
      </w:r>
    </w:p>
    <w:p w:rsidR="0073582F" w:rsidRPr="0079244C" w:rsidRDefault="0073582F" w:rsidP="0067715E">
      <w:pPr>
        <w:spacing w:after="0" w:line="360" w:lineRule="auto"/>
        <w:ind w:firstLine="709"/>
        <w:jc w:val="both"/>
        <w:rPr>
          <w:rFonts w:ascii="Times New Roman" w:hAnsi="Times New Roman"/>
          <w:b/>
          <w:sz w:val="28"/>
          <w:szCs w:val="28"/>
        </w:rPr>
      </w:pPr>
      <w:r>
        <w:rPr>
          <w:rFonts w:ascii="Times New Roman" w:hAnsi="Times New Roman"/>
          <w:b/>
          <w:sz w:val="28"/>
          <w:szCs w:val="28"/>
        </w:rPr>
        <w:t xml:space="preserve">11.  Чи залежить Ваша заробітна плата </w:t>
      </w:r>
      <w:r w:rsidRPr="0079244C">
        <w:rPr>
          <w:rFonts w:ascii="Times New Roman" w:hAnsi="Times New Roman"/>
          <w:b/>
          <w:sz w:val="28"/>
          <w:szCs w:val="28"/>
        </w:rPr>
        <w:t xml:space="preserve">від показників роботи </w:t>
      </w:r>
      <w:r w:rsidRPr="0079244C">
        <w:rPr>
          <w:rFonts w:ascii="Times New Roman" w:hAnsi="Times New Roman"/>
          <w:b/>
          <w:i/>
          <w:sz w:val="28"/>
          <w:szCs w:val="28"/>
        </w:rPr>
        <w:t>(необхідне підкресліть):</w:t>
      </w:r>
      <w:r w:rsidRPr="0079244C">
        <w:rPr>
          <w:rFonts w:ascii="Times New Roman" w:hAnsi="Times New Roman"/>
          <w:b/>
          <w:sz w:val="28"/>
          <w:szCs w:val="28"/>
        </w:rPr>
        <w:t xml:space="preserve"> </w:t>
      </w:r>
      <w:r w:rsidRPr="0079244C">
        <w:rPr>
          <w:rFonts w:ascii="Times New Roman" w:hAnsi="Times New Roman"/>
          <w:sz w:val="28"/>
          <w:szCs w:val="28"/>
        </w:rPr>
        <w:t>так, ні.</w:t>
      </w:r>
      <w:r w:rsidRPr="0079244C">
        <w:rPr>
          <w:rFonts w:ascii="Times New Roman" w:hAnsi="Times New Roman"/>
          <w:b/>
          <w:sz w:val="28"/>
          <w:szCs w:val="28"/>
        </w:rPr>
        <w:t xml:space="preserve">  </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 xml:space="preserve">12. Чи змінився рівень Вашої заробітної плати після початку реформи </w:t>
      </w:r>
      <w:r w:rsidRPr="0079244C">
        <w:rPr>
          <w:rFonts w:ascii="Times New Roman" w:hAnsi="Times New Roman"/>
          <w:b/>
          <w:i/>
          <w:sz w:val="28"/>
          <w:szCs w:val="28"/>
        </w:rPr>
        <w:t>(необхідне підкресліть):</w:t>
      </w:r>
      <w:r w:rsidRPr="0079244C">
        <w:rPr>
          <w:rFonts w:ascii="Times New Roman" w:hAnsi="Times New Roman"/>
          <w:b/>
          <w:sz w:val="28"/>
          <w:szCs w:val="28"/>
        </w:rPr>
        <w:t xml:space="preserve"> </w:t>
      </w:r>
      <w:r w:rsidRPr="0079244C">
        <w:rPr>
          <w:rFonts w:ascii="Times New Roman" w:hAnsi="Times New Roman"/>
          <w:sz w:val="28"/>
          <w:szCs w:val="28"/>
        </w:rPr>
        <w:t xml:space="preserve">так, ні, не визначився. </w:t>
      </w:r>
      <w:r w:rsidRPr="0079244C">
        <w:rPr>
          <w:rFonts w:ascii="Times New Roman" w:hAnsi="Times New Roman"/>
          <w:b/>
          <w:sz w:val="28"/>
          <w:szCs w:val="28"/>
        </w:rPr>
        <w:t>Чи він підвищився:</w:t>
      </w:r>
      <w:r w:rsidRPr="0079244C">
        <w:rPr>
          <w:rFonts w:ascii="Times New Roman" w:hAnsi="Times New Roman"/>
          <w:sz w:val="28"/>
          <w:szCs w:val="28"/>
        </w:rPr>
        <w:t xml:space="preserve"> так, ні.</w:t>
      </w:r>
    </w:p>
    <w:p w:rsidR="0073582F" w:rsidRPr="0079244C" w:rsidRDefault="0073582F" w:rsidP="00450974">
      <w:pPr>
        <w:spacing w:after="0" w:line="360" w:lineRule="auto"/>
        <w:ind w:firstLine="709"/>
        <w:jc w:val="both"/>
        <w:rPr>
          <w:rFonts w:ascii="Times New Roman" w:hAnsi="Times New Roman"/>
          <w:sz w:val="28"/>
          <w:szCs w:val="28"/>
        </w:rPr>
      </w:pPr>
      <w:r w:rsidRPr="0079244C">
        <w:rPr>
          <w:rFonts w:ascii="Times New Roman" w:hAnsi="Times New Roman"/>
          <w:b/>
          <w:sz w:val="28"/>
          <w:szCs w:val="28"/>
        </w:rPr>
        <w:t xml:space="preserve">13. </w:t>
      </w:r>
      <w:r>
        <w:rPr>
          <w:rFonts w:ascii="Times New Roman" w:hAnsi="Times New Roman"/>
          <w:b/>
          <w:sz w:val="28"/>
          <w:szCs w:val="28"/>
        </w:rPr>
        <w:t xml:space="preserve">Чи задовольняють Вас </w:t>
      </w:r>
      <w:r w:rsidRPr="0079244C">
        <w:rPr>
          <w:rFonts w:ascii="Times New Roman" w:hAnsi="Times New Roman"/>
          <w:b/>
          <w:sz w:val="28"/>
          <w:szCs w:val="28"/>
        </w:rPr>
        <w:t xml:space="preserve">санітарно-гігієнічні умови праці </w:t>
      </w:r>
      <w:r w:rsidRPr="0079244C">
        <w:rPr>
          <w:rFonts w:ascii="Times New Roman" w:hAnsi="Times New Roman"/>
          <w:b/>
          <w:i/>
          <w:sz w:val="28"/>
          <w:szCs w:val="28"/>
        </w:rPr>
        <w:t>(необхідне підкресліть):</w:t>
      </w:r>
      <w:r w:rsidRPr="0079244C">
        <w:rPr>
          <w:rFonts w:ascii="Times New Roman" w:hAnsi="Times New Roman"/>
          <w:b/>
          <w:sz w:val="28"/>
          <w:szCs w:val="28"/>
        </w:rPr>
        <w:t xml:space="preserve"> </w:t>
      </w:r>
      <w:r>
        <w:rPr>
          <w:rFonts w:ascii="Times New Roman" w:hAnsi="Times New Roman"/>
          <w:sz w:val="28"/>
          <w:szCs w:val="28"/>
        </w:rPr>
        <w:t>так, ні, не визначився.</w:t>
      </w:r>
    </w:p>
    <w:p w:rsidR="0073582F" w:rsidRPr="00450974" w:rsidRDefault="0073582F" w:rsidP="00450974">
      <w:pPr>
        <w:pStyle w:val="ListParagraph"/>
        <w:numPr>
          <w:ilvl w:val="0"/>
          <w:numId w:val="36"/>
        </w:numPr>
        <w:spacing w:line="360" w:lineRule="auto"/>
        <w:ind w:left="0" w:firstLine="0"/>
        <w:jc w:val="both"/>
        <w:rPr>
          <w:rFonts w:ascii="Times New Roman" w:hAnsi="Times New Roman"/>
          <w:b/>
          <w:sz w:val="28"/>
          <w:szCs w:val="28"/>
        </w:rPr>
      </w:pPr>
      <w:r w:rsidRPr="0079244C">
        <w:rPr>
          <w:rFonts w:ascii="Times New Roman" w:hAnsi="Times New Roman"/>
          <w:b/>
          <w:sz w:val="28"/>
          <w:szCs w:val="28"/>
        </w:rPr>
        <w:t>ПРОСИМО ВАС ВІДПОВІСТИ НА ПИТАННЯ, ЯКІ  СТОСУЮТЬСЯ ВАШОЇ ПРОФЕСІЙНОЇ ДІЯЛЬНОСТІ БЕЗПОСЕРЕДНЬО</w:t>
      </w:r>
    </w:p>
    <w:p w:rsidR="0073582F" w:rsidRPr="0079244C" w:rsidRDefault="0073582F" w:rsidP="0067715E">
      <w:pPr>
        <w:pStyle w:val="ListParagraph"/>
        <w:spacing w:line="360" w:lineRule="auto"/>
        <w:ind w:left="0" w:firstLine="709"/>
        <w:jc w:val="both"/>
        <w:rPr>
          <w:rFonts w:ascii="Times New Roman" w:hAnsi="Times New Roman"/>
          <w:b/>
          <w:sz w:val="28"/>
          <w:szCs w:val="28"/>
        </w:rPr>
      </w:pPr>
      <w:r w:rsidRPr="0079244C">
        <w:rPr>
          <w:rFonts w:ascii="Times New Roman" w:hAnsi="Times New Roman"/>
          <w:b/>
          <w:sz w:val="28"/>
          <w:szCs w:val="28"/>
        </w:rPr>
        <w:t xml:space="preserve">14. Чи маєте ви можливість цілодобово  проводити  візуалізацію  церебрального патологічного процесу </w:t>
      </w:r>
      <w:r w:rsidRPr="0079244C">
        <w:rPr>
          <w:rFonts w:ascii="Times New Roman" w:hAnsi="Times New Roman"/>
          <w:b/>
          <w:i/>
          <w:sz w:val="28"/>
          <w:szCs w:val="28"/>
        </w:rPr>
        <w:t>(необхідне підкресліть):</w:t>
      </w:r>
      <w:r w:rsidRPr="0079244C">
        <w:rPr>
          <w:rFonts w:ascii="Times New Roman" w:hAnsi="Times New Roman"/>
          <w:b/>
          <w:sz w:val="28"/>
          <w:szCs w:val="28"/>
        </w:rPr>
        <w:t xml:space="preserve"> </w:t>
      </w:r>
      <w:r w:rsidRPr="0079244C">
        <w:rPr>
          <w:rFonts w:ascii="Times New Roman" w:hAnsi="Times New Roman"/>
          <w:sz w:val="28"/>
          <w:szCs w:val="28"/>
        </w:rPr>
        <w:t>так, ні</w:t>
      </w:r>
    </w:p>
    <w:p w:rsidR="0073582F" w:rsidRPr="0079244C" w:rsidRDefault="0073582F" w:rsidP="0067715E">
      <w:pPr>
        <w:pStyle w:val="ListParagraph"/>
        <w:spacing w:line="360" w:lineRule="auto"/>
        <w:ind w:left="0" w:firstLine="709"/>
        <w:jc w:val="both"/>
        <w:rPr>
          <w:rFonts w:ascii="Times New Roman" w:hAnsi="Times New Roman"/>
          <w:b/>
          <w:sz w:val="28"/>
          <w:szCs w:val="28"/>
        </w:rPr>
      </w:pPr>
      <w:r w:rsidRPr="0079244C">
        <w:rPr>
          <w:rFonts w:ascii="Times New Roman" w:hAnsi="Times New Roman"/>
          <w:b/>
          <w:sz w:val="28"/>
          <w:szCs w:val="28"/>
        </w:rPr>
        <w:t xml:space="preserve">20.Чи маєте ви можливість цілодобово  проводити  візуалізацію  церебрального патологічного процесу у вихідні і святкові дні </w:t>
      </w:r>
      <w:r w:rsidRPr="0079244C">
        <w:rPr>
          <w:rFonts w:ascii="Times New Roman" w:hAnsi="Times New Roman"/>
          <w:b/>
          <w:i/>
          <w:sz w:val="28"/>
          <w:szCs w:val="28"/>
        </w:rPr>
        <w:t>(необхідне підкресліть):</w:t>
      </w:r>
      <w:r w:rsidRPr="0079244C">
        <w:rPr>
          <w:rFonts w:ascii="Times New Roman" w:hAnsi="Times New Roman"/>
          <w:b/>
          <w:sz w:val="28"/>
          <w:szCs w:val="28"/>
        </w:rPr>
        <w:t xml:space="preserve"> </w:t>
      </w:r>
      <w:r w:rsidRPr="0079244C">
        <w:rPr>
          <w:rFonts w:ascii="Times New Roman" w:hAnsi="Times New Roman"/>
          <w:sz w:val="28"/>
          <w:szCs w:val="28"/>
        </w:rPr>
        <w:t>так, ні</w:t>
      </w:r>
    </w:p>
    <w:p w:rsidR="0073582F" w:rsidRPr="0079244C" w:rsidRDefault="0073582F" w:rsidP="0067715E">
      <w:pPr>
        <w:pStyle w:val="ListParagraph"/>
        <w:spacing w:line="360" w:lineRule="auto"/>
        <w:ind w:left="0" w:firstLine="709"/>
        <w:jc w:val="both"/>
        <w:rPr>
          <w:rFonts w:ascii="Times New Roman" w:hAnsi="Times New Roman"/>
          <w:b/>
          <w:sz w:val="28"/>
          <w:szCs w:val="28"/>
        </w:rPr>
      </w:pPr>
      <w:r w:rsidRPr="0079244C">
        <w:rPr>
          <w:rFonts w:ascii="Times New Roman" w:hAnsi="Times New Roman"/>
          <w:b/>
          <w:sz w:val="28"/>
          <w:szCs w:val="28"/>
        </w:rPr>
        <w:t xml:space="preserve">21.Чи маєте ви можливість цілодобово  забезпечити консультацію пацієнтам лікарем-нейрохірургом </w:t>
      </w:r>
      <w:r w:rsidRPr="0079244C">
        <w:rPr>
          <w:rFonts w:ascii="Times New Roman" w:hAnsi="Times New Roman"/>
          <w:b/>
          <w:i/>
          <w:sz w:val="28"/>
          <w:szCs w:val="28"/>
        </w:rPr>
        <w:t>(необхідне підкресліть):</w:t>
      </w:r>
      <w:r w:rsidRPr="0079244C">
        <w:rPr>
          <w:rFonts w:ascii="Times New Roman" w:hAnsi="Times New Roman"/>
          <w:b/>
          <w:sz w:val="28"/>
          <w:szCs w:val="28"/>
        </w:rPr>
        <w:t xml:space="preserve"> </w:t>
      </w:r>
      <w:r w:rsidRPr="0079244C">
        <w:rPr>
          <w:rFonts w:ascii="Times New Roman" w:hAnsi="Times New Roman"/>
          <w:sz w:val="28"/>
          <w:szCs w:val="28"/>
        </w:rPr>
        <w:t>так, ні</w:t>
      </w:r>
    </w:p>
    <w:p w:rsidR="0073582F" w:rsidRPr="0079244C" w:rsidRDefault="0073582F" w:rsidP="0067715E">
      <w:pPr>
        <w:pStyle w:val="ListParagraph"/>
        <w:spacing w:line="360" w:lineRule="auto"/>
        <w:ind w:left="0" w:firstLine="709"/>
        <w:jc w:val="both"/>
        <w:rPr>
          <w:rFonts w:ascii="Times New Roman" w:hAnsi="Times New Roman"/>
          <w:b/>
          <w:sz w:val="28"/>
          <w:szCs w:val="28"/>
        </w:rPr>
      </w:pPr>
      <w:r w:rsidRPr="0079244C">
        <w:rPr>
          <w:rFonts w:ascii="Times New Roman" w:hAnsi="Times New Roman"/>
          <w:b/>
          <w:sz w:val="28"/>
          <w:szCs w:val="28"/>
        </w:rPr>
        <w:t xml:space="preserve">22.Чи маєте ви можливість цілодобово забезпечити консультацію пацієнтам лікарем-нейрохірургом у вихідні і святкові дні </w:t>
      </w:r>
      <w:r w:rsidRPr="0079244C">
        <w:rPr>
          <w:rFonts w:ascii="Times New Roman" w:hAnsi="Times New Roman"/>
          <w:b/>
          <w:i/>
          <w:sz w:val="28"/>
          <w:szCs w:val="28"/>
        </w:rPr>
        <w:t>(необхідне підкресліть):</w:t>
      </w:r>
      <w:r w:rsidRPr="0079244C">
        <w:rPr>
          <w:rFonts w:ascii="Times New Roman" w:hAnsi="Times New Roman"/>
          <w:b/>
          <w:sz w:val="28"/>
          <w:szCs w:val="28"/>
        </w:rPr>
        <w:t xml:space="preserve"> </w:t>
      </w:r>
      <w:r w:rsidRPr="0079244C">
        <w:rPr>
          <w:rFonts w:ascii="Times New Roman" w:hAnsi="Times New Roman"/>
          <w:sz w:val="28"/>
          <w:szCs w:val="28"/>
        </w:rPr>
        <w:t>так, ні</w:t>
      </w:r>
    </w:p>
    <w:p w:rsidR="0073582F" w:rsidRPr="0079244C" w:rsidRDefault="0073582F" w:rsidP="0067715E">
      <w:pPr>
        <w:pStyle w:val="ListParagraph"/>
        <w:spacing w:line="360" w:lineRule="auto"/>
        <w:ind w:left="0" w:firstLine="709"/>
        <w:jc w:val="both"/>
        <w:rPr>
          <w:rFonts w:ascii="Times New Roman" w:hAnsi="Times New Roman"/>
          <w:b/>
          <w:sz w:val="28"/>
          <w:szCs w:val="28"/>
        </w:rPr>
      </w:pPr>
      <w:r w:rsidRPr="0079244C">
        <w:rPr>
          <w:rFonts w:ascii="Times New Roman" w:hAnsi="Times New Roman"/>
          <w:b/>
          <w:sz w:val="28"/>
          <w:szCs w:val="28"/>
        </w:rPr>
        <w:t xml:space="preserve">23.Чи маєте ви можливість цілодобово  забезпечити консультацію пацієнтам лікарем-анастезіологом </w:t>
      </w:r>
      <w:r w:rsidRPr="0079244C">
        <w:rPr>
          <w:rFonts w:ascii="Times New Roman" w:hAnsi="Times New Roman"/>
          <w:b/>
          <w:i/>
          <w:sz w:val="28"/>
          <w:szCs w:val="28"/>
        </w:rPr>
        <w:t>(необхідне підкресліть):</w:t>
      </w:r>
      <w:r w:rsidRPr="0079244C">
        <w:rPr>
          <w:rFonts w:ascii="Times New Roman" w:hAnsi="Times New Roman"/>
          <w:b/>
          <w:sz w:val="28"/>
          <w:szCs w:val="28"/>
        </w:rPr>
        <w:t xml:space="preserve"> </w:t>
      </w:r>
      <w:r w:rsidRPr="0079244C">
        <w:rPr>
          <w:rFonts w:ascii="Times New Roman" w:hAnsi="Times New Roman"/>
          <w:sz w:val="28"/>
          <w:szCs w:val="28"/>
        </w:rPr>
        <w:t>так, ні</w:t>
      </w:r>
    </w:p>
    <w:p w:rsidR="0073582F" w:rsidRPr="0079244C" w:rsidRDefault="0073582F" w:rsidP="0067715E">
      <w:pPr>
        <w:pStyle w:val="ListParagraph"/>
        <w:spacing w:line="360" w:lineRule="auto"/>
        <w:ind w:left="0" w:firstLine="709"/>
        <w:jc w:val="both"/>
        <w:rPr>
          <w:rFonts w:ascii="Times New Roman" w:hAnsi="Times New Roman"/>
          <w:b/>
          <w:sz w:val="28"/>
          <w:szCs w:val="28"/>
        </w:rPr>
      </w:pPr>
      <w:r w:rsidRPr="0079244C">
        <w:rPr>
          <w:rFonts w:ascii="Times New Roman" w:hAnsi="Times New Roman"/>
          <w:b/>
          <w:sz w:val="28"/>
          <w:szCs w:val="28"/>
        </w:rPr>
        <w:t xml:space="preserve">24.Чи маєте ви можливість цілодобово забезпечити консультацію пацієнтам лікарем-анестезіологом у вихідні і святкові дні </w:t>
      </w:r>
      <w:r w:rsidRPr="0079244C">
        <w:rPr>
          <w:rFonts w:ascii="Times New Roman" w:hAnsi="Times New Roman"/>
          <w:b/>
          <w:i/>
          <w:sz w:val="28"/>
          <w:szCs w:val="28"/>
        </w:rPr>
        <w:t>(необхідне підкресліть):</w:t>
      </w:r>
      <w:r w:rsidRPr="0079244C">
        <w:rPr>
          <w:rFonts w:ascii="Times New Roman" w:hAnsi="Times New Roman"/>
          <w:b/>
          <w:sz w:val="28"/>
          <w:szCs w:val="28"/>
        </w:rPr>
        <w:t xml:space="preserve"> </w:t>
      </w:r>
      <w:r w:rsidRPr="0079244C">
        <w:rPr>
          <w:rFonts w:ascii="Times New Roman" w:hAnsi="Times New Roman"/>
          <w:sz w:val="28"/>
          <w:szCs w:val="28"/>
        </w:rPr>
        <w:t>так, ні</w:t>
      </w:r>
    </w:p>
    <w:p w:rsidR="0073582F" w:rsidRPr="0079244C" w:rsidRDefault="0073582F" w:rsidP="0067715E">
      <w:pPr>
        <w:pStyle w:val="ListParagraph"/>
        <w:spacing w:line="360" w:lineRule="auto"/>
        <w:ind w:left="0" w:firstLine="709"/>
        <w:jc w:val="both"/>
        <w:rPr>
          <w:rFonts w:ascii="Times New Roman" w:hAnsi="Times New Roman"/>
          <w:b/>
          <w:sz w:val="28"/>
          <w:szCs w:val="28"/>
        </w:rPr>
      </w:pPr>
      <w:r>
        <w:rPr>
          <w:rFonts w:ascii="Times New Roman" w:hAnsi="Times New Roman"/>
          <w:b/>
          <w:sz w:val="28"/>
          <w:szCs w:val="28"/>
        </w:rPr>
        <w:t xml:space="preserve">25.Чи маєте ви можливість </w:t>
      </w:r>
      <w:r w:rsidRPr="0079244C">
        <w:rPr>
          <w:rFonts w:ascii="Times New Roman" w:hAnsi="Times New Roman"/>
          <w:b/>
          <w:sz w:val="28"/>
          <w:szCs w:val="28"/>
        </w:rPr>
        <w:t xml:space="preserve">безперешкодно забезпечити консультацію пацієнтам лікарем-реабілітологом </w:t>
      </w:r>
      <w:r w:rsidRPr="0079244C">
        <w:rPr>
          <w:rFonts w:ascii="Times New Roman" w:hAnsi="Times New Roman"/>
          <w:b/>
          <w:i/>
          <w:sz w:val="28"/>
          <w:szCs w:val="28"/>
        </w:rPr>
        <w:t>(необхідне підкресліть):</w:t>
      </w:r>
      <w:r w:rsidRPr="0079244C">
        <w:rPr>
          <w:rFonts w:ascii="Times New Roman" w:hAnsi="Times New Roman"/>
          <w:b/>
          <w:sz w:val="28"/>
          <w:szCs w:val="28"/>
        </w:rPr>
        <w:t xml:space="preserve"> </w:t>
      </w:r>
      <w:r w:rsidRPr="0079244C">
        <w:rPr>
          <w:rFonts w:ascii="Times New Roman" w:hAnsi="Times New Roman"/>
          <w:sz w:val="28"/>
          <w:szCs w:val="28"/>
        </w:rPr>
        <w:t>так, ні</w:t>
      </w:r>
    </w:p>
    <w:p w:rsidR="0073582F" w:rsidRPr="0079244C" w:rsidRDefault="0073582F" w:rsidP="0067715E">
      <w:pPr>
        <w:pStyle w:val="ListParagraph"/>
        <w:spacing w:line="360" w:lineRule="auto"/>
        <w:ind w:left="0" w:firstLine="709"/>
        <w:jc w:val="both"/>
        <w:rPr>
          <w:rFonts w:ascii="Times New Roman" w:hAnsi="Times New Roman"/>
          <w:b/>
          <w:sz w:val="28"/>
          <w:szCs w:val="28"/>
        </w:rPr>
      </w:pPr>
      <w:r>
        <w:rPr>
          <w:rFonts w:ascii="Times New Roman" w:hAnsi="Times New Roman"/>
          <w:b/>
          <w:sz w:val="28"/>
          <w:szCs w:val="28"/>
        </w:rPr>
        <w:t>26. Чи маєте ви можливість</w:t>
      </w:r>
      <w:r w:rsidRPr="0079244C">
        <w:rPr>
          <w:rFonts w:ascii="Times New Roman" w:hAnsi="Times New Roman"/>
          <w:b/>
          <w:sz w:val="28"/>
          <w:szCs w:val="28"/>
        </w:rPr>
        <w:t xml:space="preserve"> безперешкодно забезпечити консультацію пацієнтам фізичним – терапевтом </w:t>
      </w:r>
      <w:r w:rsidRPr="0079244C">
        <w:rPr>
          <w:rFonts w:ascii="Times New Roman" w:hAnsi="Times New Roman"/>
          <w:b/>
          <w:i/>
          <w:sz w:val="28"/>
          <w:szCs w:val="28"/>
        </w:rPr>
        <w:t>(необхідне підкресліть):</w:t>
      </w:r>
      <w:r w:rsidRPr="0079244C">
        <w:rPr>
          <w:rFonts w:ascii="Times New Roman" w:hAnsi="Times New Roman"/>
          <w:b/>
          <w:sz w:val="28"/>
          <w:szCs w:val="28"/>
        </w:rPr>
        <w:t xml:space="preserve"> </w:t>
      </w:r>
      <w:r w:rsidRPr="0079244C">
        <w:rPr>
          <w:rFonts w:ascii="Times New Roman" w:hAnsi="Times New Roman"/>
          <w:sz w:val="28"/>
          <w:szCs w:val="28"/>
        </w:rPr>
        <w:t>так, ні</w:t>
      </w:r>
    </w:p>
    <w:p w:rsidR="0073582F" w:rsidRPr="0079244C" w:rsidRDefault="0073582F" w:rsidP="0067715E">
      <w:pPr>
        <w:pStyle w:val="ListParagraph"/>
        <w:spacing w:line="360" w:lineRule="auto"/>
        <w:ind w:left="0" w:firstLine="709"/>
        <w:jc w:val="both"/>
        <w:rPr>
          <w:rFonts w:ascii="Times New Roman" w:hAnsi="Times New Roman"/>
          <w:b/>
          <w:sz w:val="28"/>
          <w:szCs w:val="28"/>
        </w:rPr>
      </w:pPr>
      <w:r w:rsidRPr="0079244C">
        <w:rPr>
          <w:rFonts w:ascii="Times New Roman" w:hAnsi="Times New Roman"/>
          <w:b/>
          <w:sz w:val="28"/>
          <w:szCs w:val="28"/>
        </w:rPr>
        <w:t xml:space="preserve">27.Чи забезпечений заклад охорони здоров’я лікарськими засобами для  надання невідкладної (інтенсивної) медичної допомоги пацієнтам з церебральними інсультами </w:t>
      </w:r>
      <w:r w:rsidRPr="0079244C">
        <w:rPr>
          <w:rFonts w:ascii="Times New Roman" w:hAnsi="Times New Roman"/>
          <w:b/>
          <w:i/>
          <w:sz w:val="28"/>
          <w:szCs w:val="28"/>
        </w:rPr>
        <w:t>(необхідне підкресліть):</w:t>
      </w:r>
      <w:r w:rsidRPr="0079244C">
        <w:rPr>
          <w:rFonts w:ascii="Times New Roman" w:hAnsi="Times New Roman"/>
          <w:b/>
          <w:sz w:val="28"/>
          <w:szCs w:val="28"/>
        </w:rPr>
        <w:t xml:space="preserve"> </w:t>
      </w:r>
      <w:r w:rsidRPr="0079244C">
        <w:rPr>
          <w:rFonts w:ascii="Times New Roman" w:hAnsi="Times New Roman"/>
          <w:sz w:val="28"/>
          <w:szCs w:val="28"/>
        </w:rPr>
        <w:t>так, ні</w:t>
      </w:r>
    </w:p>
    <w:p w:rsidR="0073582F" w:rsidRPr="0079244C" w:rsidRDefault="0073582F" w:rsidP="0067715E">
      <w:pPr>
        <w:pStyle w:val="ListParagraph"/>
        <w:spacing w:line="360" w:lineRule="auto"/>
        <w:ind w:left="0" w:firstLine="709"/>
        <w:jc w:val="both"/>
        <w:rPr>
          <w:rFonts w:ascii="Times New Roman" w:hAnsi="Times New Roman"/>
          <w:b/>
          <w:sz w:val="28"/>
          <w:szCs w:val="28"/>
        </w:rPr>
      </w:pPr>
      <w:r w:rsidRPr="0079244C">
        <w:rPr>
          <w:rFonts w:ascii="Times New Roman" w:hAnsi="Times New Roman"/>
          <w:b/>
          <w:sz w:val="28"/>
          <w:szCs w:val="28"/>
        </w:rPr>
        <w:t xml:space="preserve">28.Чи забезпечений заклад охорони здоров’я лікарськими засобами для  лікування пацієнтів з церебральними інсультами в необхідному обсягі </w:t>
      </w:r>
      <w:r w:rsidRPr="0079244C">
        <w:rPr>
          <w:rFonts w:ascii="Times New Roman" w:hAnsi="Times New Roman"/>
          <w:b/>
          <w:i/>
          <w:sz w:val="28"/>
          <w:szCs w:val="28"/>
        </w:rPr>
        <w:t>(необхідне підкресліть):</w:t>
      </w:r>
      <w:r w:rsidRPr="0079244C">
        <w:rPr>
          <w:rFonts w:ascii="Times New Roman" w:hAnsi="Times New Roman"/>
          <w:b/>
          <w:sz w:val="28"/>
          <w:szCs w:val="28"/>
        </w:rPr>
        <w:t xml:space="preserve"> </w:t>
      </w:r>
      <w:r w:rsidRPr="0079244C">
        <w:rPr>
          <w:rFonts w:ascii="Times New Roman" w:hAnsi="Times New Roman"/>
          <w:sz w:val="28"/>
          <w:szCs w:val="28"/>
        </w:rPr>
        <w:t>так, ні</w:t>
      </w:r>
    </w:p>
    <w:p w:rsidR="0073582F" w:rsidRPr="0079244C" w:rsidRDefault="0073582F" w:rsidP="0067715E">
      <w:pPr>
        <w:pStyle w:val="ListParagraph"/>
        <w:spacing w:line="360" w:lineRule="auto"/>
        <w:ind w:left="0" w:firstLine="709"/>
        <w:jc w:val="both"/>
        <w:rPr>
          <w:rFonts w:ascii="Times New Roman" w:hAnsi="Times New Roman"/>
          <w:b/>
          <w:sz w:val="28"/>
          <w:szCs w:val="28"/>
        </w:rPr>
      </w:pPr>
      <w:r w:rsidRPr="0079244C">
        <w:rPr>
          <w:rFonts w:ascii="Times New Roman" w:hAnsi="Times New Roman"/>
          <w:b/>
          <w:sz w:val="28"/>
          <w:szCs w:val="28"/>
        </w:rPr>
        <w:t xml:space="preserve">29.Чи мається у лікарні централізована система постачання кисню </w:t>
      </w:r>
      <w:r w:rsidRPr="0079244C">
        <w:rPr>
          <w:rFonts w:ascii="Times New Roman" w:hAnsi="Times New Roman"/>
          <w:b/>
          <w:i/>
          <w:sz w:val="28"/>
          <w:szCs w:val="28"/>
        </w:rPr>
        <w:t>(необхідне підкресліть):</w:t>
      </w:r>
      <w:r w:rsidRPr="0079244C">
        <w:rPr>
          <w:rFonts w:ascii="Times New Roman" w:hAnsi="Times New Roman"/>
          <w:b/>
          <w:sz w:val="28"/>
          <w:szCs w:val="28"/>
        </w:rPr>
        <w:t xml:space="preserve"> </w:t>
      </w:r>
      <w:r w:rsidRPr="0079244C">
        <w:rPr>
          <w:rFonts w:ascii="Times New Roman" w:hAnsi="Times New Roman"/>
          <w:sz w:val="28"/>
          <w:szCs w:val="28"/>
        </w:rPr>
        <w:t>так, ні</w:t>
      </w:r>
    </w:p>
    <w:p w:rsidR="0073582F" w:rsidRPr="0079244C" w:rsidRDefault="0073582F" w:rsidP="0067715E">
      <w:pPr>
        <w:pStyle w:val="ListParagraph"/>
        <w:spacing w:line="360" w:lineRule="auto"/>
        <w:ind w:left="0" w:firstLine="709"/>
        <w:jc w:val="both"/>
        <w:rPr>
          <w:rFonts w:ascii="Times New Roman" w:hAnsi="Times New Roman"/>
          <w:b/>
          <w:sz w:val="28"/>
          <w:szCs w:val="28"/>
        </w:rPr>
      </w:pPr>
      <w:r w:rsidRPr="0079244C">
        <w:rPr>
          <w:rFonts w:ascii="Times New Roman" w:hAnsi="Times New Roman"/>
          <w:b/>
          <w:sz w:val="28"/>
          <w:szCs w:val="28"/>
        </w:rPr>
        <w:t xml:space="preserve">30.Чи забезпечені Ви спеціальним одягом для виконання професійних обов’яків </w:t>
      </w:r>
      <w:r w:rsidRPr="0079244C">
        <w:rPr>
          <w:rFonts w:ascii="Times New Roman" w:hAnsi="Times New Roman"/>
          <w:b/>
          <w:i/>
          <w:sz w:val="28"/>
          <w:szCs w:val="28"/>
        </w:rPr>
        <w:t>(необхідне підкресліть):</w:t>
      </w:r>
      <w:r w:rsidRPr="0079244C">
        <w:rPr>
          <w:rFonts w:ascii="Times New Roman" w:hAnsi="Times New Roman"/>
          <w:b/>
          <w:sz w:val="28"/>
          <w:szCs w:val="28"/>
        </w:rPr>
        <w:t xml:space="preserve"> </w:t>
      </w:r>
      <w:r w:rsidRPr="0079244C">
        <w:rPr>
          <w:rFonts w:ascii="Times New Roman" w:hAnsi="Times New Roman"/>
          <w:sz w:val="28"/>
          <w:szCs w:val="28"/>
        </w:rPr>
        <w:t>так, ні</w:t>
      </w:r>
    </w:p>
    <w:p w:rsidR="0073582F" w:rsidRPr="0079244C" w:rsidRDefault="0073582F" w:rsidP="0067715E">
      <w:pPr>
        <w:pStyle w:val="ListParagraph"/>
        <w:spacing w:line="360" w:lineRule="auto"/>
        <w:ind w:left="0" w:firstLine="709"/>
        <w:jc w:val="both"/>
        <w:rPr>
          <w:rFonts w:ascii="Times New Roman" w:hAnsi="Times New Roman"/>
          <w:b/>
          <w:sz w:val="28"/>
          <w:szCs w:val="28"/>
        </w:rPr>
      </w:pPr>
      <w:r w:rsidRPr="0079244C">
        <w:rPr>
          <w:rFonts w:ascii="Times New Roman" w:hAnsi="Times New Roman"/>
          <w:b/>
          <w:sz w:val="28"/>
          <w:szCs w:val="28"/>
        </w:rPr>
        <w:t xml:space="preserve">31.Чи ознайомлені Ви з  программою інфекційного контролю та  дотримання заходів із запобігання інфекціям </w:t>
      </w:r>
      <w:r w:rsidRPr="0079244C">
        <w:rPr>
          <w:rFonts w:ascii="Times New Roman" w:hAnsi="Times New Roman"/>
          <w:b/>
          <w:i/>
          <w:sz w:val="28"/>
          <w:szCs w:val="28"/>
        </w:rPr>
        <w:t>(необхідне підкресліть):</w:t>
      </w:r>
      <w:r w:rsidRPr="0079244C">
        <w:rPr>
          <w:rFonts w:ascii="Times New Roman" w:hAnsi="Times New Roman"/>
          <w:b/>
          <w:sz w:val="28"/>
          <w:szCs w:val="28"/>
        </w:rPr>
        <w:t xml:space="preserve"> </w:t>
      </w:r>
      <w:r w:rsidRPr="0079244C">
        <w:rPr>
          <w:rFonts w:ascii="Times New Roman" w:hAnsi="Times New Roman"/>
          <w:sz w:val="28"/>
          <w:szCs w:val="28"/>
        </w:rPr>
        <w:t>так, ні</w:t>
      </w:r>
    </w:p>
    <w:p w:rsidR="0073582F" w:rsidRPr="0079244C" w:rsidRDefault="0073582F" w:rsidP="0067715E">
      <w:pPr>
        <w:pStyle w:val="ListParagraph"/>
        <w:spacing w:line="360" w:lineRule="auto"/>
        <w:ind w:left="0" w:firstLine="709"/>
        <w:jc w:val="both"/>
        <w:rPr>
          <w:rFonts w:ascii="Times New Roman" w:hAnsi="Times New Roman"/>
          <w:b/>
          <w:sz w:val="28"/>
          <w:szCs w:val="28"/>
        </w:rPr>
      </w:pPr>
      <w:r w:rsidRPr="0079244C">
        <w:rPr>
          <w:rFonts w:ascii="Times New Roman" w:hAnsi="Times New Roman"/>
          <w:b/>
          <w:sz w:val="28"/>
          <w:szCs w:val="28"/>
        </w:rPr>
        <w:t xml:space="preserve"> 32.Чи мають право відвідувачі пацієнтів відвідувати їх 24 години на добу </w:t>
      </w:r>
      <w:r w:rsidRPr="0079244C">
        <w:rPr>
          <w:rFonts w:ascii="Times New Roman" w:hAnsi="Times New Roman"/>
          <w:b/>
          <w:i/>
          <w:sz w:val="28"/>
          <w:szCs w:val="28"/>
        </w:rPr>
        <w:t>(необхідне підкресліть):</w:t>
      </w:r>
      <w:r w:rsidRPr="0079244C">
        <w:rPr>
          <w:rFonts w:ascii="Times New Roman" w:hAnsi="Times New Roman"/>
          <w:b/>
          <w:sz w:val="28"/>
          <w:szCs w:val="28"/>
        </w:rPr>
        <w:t xml:space="preserve"> </w:t>
      </w:r>
      <w:r w:rsidRPr="0079244C">
        <w:rPr>
          <w:rFonts w:ascii="Times New Roman" w:hAnsi="Times New Roman"/>
          <w:sz w:val="28"/>
          <w:szCs w:val="28"/>
        </w:rPr>
        <w:t>так, ні</w:t>
      </w:r>
    </w:p>
    <w:p w:rsidR="0073582F" w:rsidRPr="0079244C" w:rsidRDefault="0073582F" w:rsidP="0067715E">
      <w:pPr>
        <w:pStyle w:val="ListParagraph"/>
        <w:spacing w:line="360" w:lineRule="auto"/>
        <w:ind w:left="0" w:firstLine="709"/>
        <w:jc w:val="both"/>
        <w:rPr>
          <w:rFonts w:ascii="Times New Roman" w:hAnsi="Times New Roman"/>
          <w:b/>
          <w:sz w:val="28"/>
          <w:szCs w:val="28"/>
        </w:rPr>
      </w:pPr>
      <w:r>
        <w:rPr>
          <w:rFonts w:ascii="Times New Roman" w:hAnsi="Times New Roman"/>
          <w:b/>
          <w:sz w:val="28"/>
          <w:szCs w:val="28"/>
        </w:rPr>
        <w:t xml:space="preserve">33.Чи </w:t>
      </w:r>
      <w:r w:rsidRPr="0079244C">
        <w:rPr>
          <w:rFonts w:ascii="Times New Roman" w:hAnsi="Times New Roman"/>
          <w:b/>
          <w:sz w:val="28"/>
          <w:szCs w:val="28"/>
        </w:rPr>
        <w:t>маються</w:t>
      </w:r>
      <w:r>
        <w:rPr>
          <w:rFonts w:ascii="Times New Roman" w:hAnsi="Times New Roman"/>
          <w:b/>
          <w:sz w:val="28"/>
          <w:szCs w:val="28"/>
        </w:rPr>
        <w:t xml:space="preserve"> у вашому відділенні стандарти виконанння медичними сестрами</w:t>
      </w:r>
      <w:r w:rsidRPr="0079244C">
        <w:rPr>
          <w:rFonts w:ascii="Times New Roman" w:hAnsi="Times New Roman"/>
          <w:b/>
          <w:sz w:val="28"/>
          <w:szCs w:val="28"/>
        </w:rPr>
        <w:t xml:space="preserve"> медичних маніпуляцій </w:t>
      </w:r>
      <w:r w:rsidRPr="0079244C">
        <w:rPr>
          <w:rFonts w:ascii="Times New Roman" w:hAnsi="Times New Roman"/>
          <w:b/>
          <w:i/>
          <w:sz w:val="28"/>
          <w:szCs w:val="28"/>
        </w:rPr>
        <w:t>(необхідне підкресліть):</w:t>
      </w:r>
      <w:r w:rsidRPr="0079244C">
        <w:rPr>
          <w:rFonts w:ascii="Times New Roman" w:hAnsi="Times New Roman"/>
          <w:b/>
          <w:sz w:val="28"/>
          <w:szCs w:val="28"/>
        </w:rPr>
        <w:t xml:space="preserve"> </w:t>
      </w:r>
      <w:r w:rsidRPr="0079244C">
        <w:rPr>
          <w:rFonts w:ascii="Times New Roman" w:hAnsi="Times New Roman"/>
          <w:sz w:val="28"/>
          <w:szCs w:val="28"/>
        </w:rPr>
        <w:t>так, ні, не визначився</w:t>
      </w:r>
    </w:p>
    <w:p w:rsidR="0073582F" w:rsidRPr="0079244C" w:rsidRDefault="0073582F" w:rsidP="0067715E">
      <w:pPr>
        <w:pStyle w:val="ListParagraph"/>
        <w:spacing w:line="360" w:lineRule="auto"/>
        <w:ind w:left="0" w:firstLine="709"/>
        <w:jc w:val="both"/>
        <w:rPr>
          <w:rFonts w:ascii="Times New Roman" w:hAnsi="Times New Roman"/>
          <w:b/>
          <w:sz w:val="28"/>
          <w:szCs w:val="28"/>
        </w:rPr>
      </w:pPr>
      <w:r w:rsidRPr="0079244C">
        <w:rPr>
          <w:rFonts w:ascii="Times New Roman" w:hAnsi="Times New Roman"/>
          <w:b/>
          <w:sz w:val="28"/>
          <w:szCs w:val="28"/>
        </w:rPr>
        <w:t xml:space="preserve">34.Чи достатній рівень практичної підготовки медичних сестер по забезпеченню догляду за хворими на ЦІ </w:t>
      </w:r>
      <w:r w:rsidRPr="0079244C">
        <w:rPr>
          <w:rFonts w:ascii="Times New Roman" w:hAnsi="Times New Roman"/>
          <w:b/>
          <w:i/>
          <w:sz w:val="28"/>
          <w:szCs w:val="28"/>
        </w:rPr>
        <w:t>(необхідне підкресліть):</w:t>
      </w:r>
      <w:r w:rsidRPr="0079244C">
        <w:rPr>
          <w:rFonts w:ascii="Times New Roman" w:hAnsi="Times New Roman"/>
          <w:b/>
          <w:sz w:val="28"/>
          <w:szCs w:val="28"/>
        </w:rPr>
        <w:t xml:space="preserve"> </w:t>
      </w:r>
      <w:r w:rsidRPr="0079244C">
        <w:rPr>
          <w:rFonts w:ascii="Times New Roman" w:hAnsi="Times New Roman"/>
          <w:sz w:val="28"/>
          <w:szCs w:val="28"/>
        </w:rPr>
        <w:t>так, ні, не визначився</w:t>
      </w:r>
    </w:p>
    <w:p w:rsidR="0073582F" w:rsidRPr="0079244C" w:rsidRDefault="0073582F" w:rsidP="0067715E">
      <w:pPr>
        <w:pStyle w:val="ListParagraph"/>
        <w:spacing w:line="360" w:lineRule="auto"/>
        <w:ind w:left="0" w:firstLine="709"/>
        <w:jc w:val="both"/>
        <w:rPr>
          <w:rFonts w:ascii="Times New Roman" w:hAnsi="Times New Roman"/>
          <w:b/>
          <w:sz w:val="28"/>
          <w:szCs w:val="28"/>
        </w:rPr>
      </w:pPr>
      <w:r w:rsidRPr="0079244C">
        <w:rPr>
          <w:rFonts w:ascii="Times New Roman" w:hAnsi="Times New Roman"/>
          <w:b/>
          <w:sz w:val="28"/>
          <w:szCs w:val="28"/>
        </w:rPr>
        <w:t>35.</w:t>
      </w:r>
      <w:r>
        <w:rPr>
          <w:rFonts w:ascii="Times New Roman" w:hAnsi="Times New Roman"/>
          <w:b/>
          <w:sz w:val="28"/>
          <w:szCs w:val="28"/>
        </w:rPr>
        <w:t xml:space="preserve">Чи існує у відділенні система  </w:t>
      </w:r>
      <w:r w:rsidRPr="0079244C">
        <w:rPr>
          <w:rFonts w:ascii="Times New Roman" w:hAnsi="Times New Roman"/>
          <w:b/>
          <w:sz w:val="28"/>
          <w:szCs w:val="28"/>
        </w:rPr>
        <w:t xml:space="preserve">безперервної професійної підготовки лікарів </w:t>
      </w:r>
      <w:r w:rsidRPr="0079244C">
        <w:rPr>
          <w:rFonts w:ascii="Times New Roman" w:hAnsi="Times New Roman"/>
          <w:b/>
          <w:i/>
          <w:sz w:val="28"/>
          <w:szCs w:val="28"/>
        </w:rPr>
        <w:t>(необхідне підкресліть):</w:t>
      </w:r>
      <w:r w:rsidRPr="0079244C">
        <w:rPr>
          <w:rFonts w:ascii="Times New Roman" w:hAnsi="Times New Roman"/>
          <w:b/>
          <w:sz w:val="28"/>
          <w:szCs w:val="28"/>
        </w:rPr>
        <w:t xml:space="preserve"> </w:t>
      </w:r>
      <w:r w:rsidRPr="0079244C">
        <w:rPr>
          <w:rFonts w:ascii="Times New Roman" w:hAnsi="Times New Roman"/>
          <w:sz w:val="28"/>
          <w:szCs w:val="28"/>
        </w:rPr>
        <w:t>так, ні, не визначився</w:t>
      </w:r>
    </w:p>
    <w:p w:rsidR="0073582F" w:rsidRPr="0079244C" w:rsidRDefault="0073582F" w:rsidP="0067715E">
      <w:pPr>
        <w:pStyle w:val="ListParagraph"/>
        <w:spacing w:line="360" w:lineRule="auto"/>
        <w:ind w:left="0" w:firstLine="709"/>
        <w:jc w:val="both"/>
        <w:rPr>
          <w:rFonts w:ascii="Times New Roman" w:hAnsi="Times New Roman"/>
          <w:b/>
          <w:sz w:val="28"/>
          <w:szCs w:val="28"/>
        </w:rPr>
      </w:pPr>
      <w:r w:rsidRPr="0079244C">
        <w:rPr>
          <w:rFonts w:ascii="Times New Roman" w:hAnsi="Times New Roman"/>
          <w:b/>
          <w:sz w:val="28"/>
          <w:szCs w:val="28"/>
        </w:rPr>
        <w:t>36.</w:t>
      </w:r>
      <w:r>
        <w:rPr>
          <w:rFonts w:ascii="Times New Roman" w:hAnsi="Times New Roman"/>
          <w:b/>
          <w:sz w:val="28"/>
          <w:szCs w:val="28"/>
        </w:rPr>
        <w:t xml:space="preserve">Чи існує у відділенні система  </w:t>
      </w:r>
      <w:r w:rsidRPr="0079244C">
        <w:rPr>
          <w:rFonts w:ascii="Times New Roman" w:hAnsi="Times New Roman"/>
          <w:b/>
          <w:sz w:val="28"/>
          <w:szCs w:val="28"/>
        </w:rPr>
        <w:t xml:space="preserve">безперервної професійної підготовки середніх медичних працівників </w:t>
      </w:r>
      <w:r w:rsidRPr="0079244C">
        <w:rPr>
          <w:rFonts w:ascii="Times New Roman" w:hAnsi="Times New Roman"/>
          <w:b/>
          <w:i/>
          <w:sz w:val="28"/>
          <w:szCs w:val="28"/>
        </w:rPr>
        <w:t>(необхідне підкресліть):</w:t>
      </w:r>
      <w:r w:rsidRPr="0079244C">
        <w:rPr>
          <w:rFonts w:ascii="Times New Roman" w:hAnsi="Times New Roman"/>
          <w:b/>
          <w:sz w:val="28"/>
          <w:szCs w:val="28"/>
        </w:rPr>
        <w:t xml:space="preserve"> </w:t>
      </w:r>
      <w:r w:rsidRPr="0079244C">
        <w:rPr>
          <w:rFonts w:ascii="Times New Roman" w:hAnsi="Times New Roman"/>
          <w:sz w:val="28"/>
          <w:szCs w:val="28"/>
        </w:rPr>
        <w:t>так, ні, не визначився</w:t>
      </w:r>
    </w:p>
    <w:p w:rsidR="0073582F" w:rsidRPr="0079244C" w:rsidRDefault="0073582F" w:rsidP="0067715E">
      <w:pPr>
        <w:pStyle w:val="ListParagraph"/>
        <w:spacing w:line="360" w:lineRule="auto"/>
        <w:ind w:left="0" w:firstLine="709"/>
        <w:jc w:val="both"/>
        <w:rPr>
          <w:rFonts w:ascii="Times New Roman" w:hAnsi="Times New Roman"/>
          <w:b/>
          <w:sz w:val="28"/>
          <w:szCs w:val="28"/>
        </w:rPr>
      </w:pPr>
      <w:r w:rsidRPr="0079244C">
        <w:rPr>
          <w:rFonts w:ascii="Times New Roman" w:hAnsi="Times New Roman"/>
          <w:b/>
          <w:sz w:val="28"/>
          <w:szCs w:val="28"/>
        </w:rPr>
        <w:t xml:space="preserve">37.Чи навчені молодші медичні сестри прийомам догляду за тяжкохворими пацієнтами </w:t>
      </w:r>
      <w:r w:rsidRPr="0079244C">
        <w:rPr>
          <w:rFonts w:ascii="Times New Roman" w:hAnsi="Times New Roman"/>
          <w:b/>
          <w:i/>
          <w:sz w:val="28"/>
          <w:szCs w:val="28"/>
        </w:rPr>
        <w:t>(необхідне підкресліть):</w:t>
      </w:r>
      <w:r w:rsidRPr="0079244C">
        <w:rPr>
          <w:rFonts w:ascii="Times New Roman" w:hAnsi="Times New Roman"/>
          <w:b/>
          <w:sz w:val="28"/>
          <w:szCs w:val="28"/>
        </w:rPr>
        <w:t xml:space="preserve"> </w:t>
      </w:r>
      <w:r w:rsidRPr="0079244C">
        <w:rPr>
          <w:rFonts w:ascii="Times New Roman" w:hAnsi="Times New Roman"/>
          <w:sz w:val="28"/>
          <w:szCs w:val="28"/>
        </w:rPr>
        <w:t>так, ні, не визначився</w:t>
      </w:r>
    </w:p>
    <w:p w:rsidR="0073582F" w:rsidRPr="0079244C" w:rsidRDefault="0073582F" w:rsidP="0067715E">
      <w:pPr>
        <w:spacing w:after="0" w:line="360" w:lineRule="auto"/>
        <w:ind w:firstLine="709"/>
        <w:jc w:val="both"/>
        <w:rPr>
          <w:rFonts w:ascii="Times New Roman" w:hAnsi="Times New Roman"/>
          <w:sz w:val="28"/>
          <w:szCs w:val="28"/>
        </w:rPr>
      </w:pPr>
    </w:p>
    <w:p w:rsidR="0073582F" w:rsidRPr="0079244C" w:rsidRDefault="0073582F" w:rsidP="00450974">
      <w:pPr>
        <w:spacing w:after="0" w:line="360" w:lineRule="auto"/>
        <w:jc w:val="center"/>
        <w:rPr>
          <w:rFonts w:ascii="Times New Roman" w:hAnsi="Times New Roman"/>
          <w:b/>
          <w:sz w:val="28"/>
          <w:szCs w:val="28"/>
        </w:rPr>
      </w:pPr>
      <w:r w:rsidRPr="0079244C">
        <w:rPr>
          <w:rFonts w:ascii="Times New Roman" w:hAnsi="Times New Roman"/>
          <w:b/>
          <w:sz w:val="28"/>
          <w:szCs w:val="28"/>
          <w:lang w:val="en-US"/>
        </w:rPr>
        <w:t>IY</w:t>
      </w:r>
      <w:r>
        <w:rPr>
          <w:rFonts w:ascii="Times New Roman" w:hAnsi="Times New Roman"/>
          <w:b/>
          <w:sz w:val="28"/>
          <w:szCs w:val="28"/>
        </w:rPr>
        <w:t>.</w:t>
      </w:r>
      <w:r w:rsidRPr="0079244C">
        <w:rPr>
          <w:rFonts w:ascii="Times New Roman" w:hAnsi="Times New Roman"/>
          <w:b/>
          <w:sz w:val="28"/>
          <w:szCs w:val="28"/>
        </w:rPr>
        <w:t xml:space="preserve"> ПРОСИМО ВАС ВІДПОВІСТИ НА ПИТАННЯ, ЯКІ  СТОСУЮТЬСЯ ОРГАНІЗАЦІЙНИХ ПИТАНЬ ВАШОЇ РОБОТИ </w:t>
      </w:r>
      <w:r w:rsidRPr="0079244C">
        <w:rPr>
          <w:rFonts w:ascii="Times New Roman" w:hAnsi="Times New Roman"/>
          <w:b/>
          <w:i/>
          <w:sz w:val="28"/>
          <w:szCs w:val="28"/>
        </w:rPr>
        <w:t>(необхідне підкресліть)</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 xml:space="preserve">38. Чи задовольняє Вас процес організації праці в лікарні: </w:t>
      </w:r>
      <w:r w:rsidRPr="0079244C">
        <w:rPr>
          <w:rFonts w:ascii="Times New Roman" w:hAnsi="Times New Roman"/>
          <w:sz w:val="28"/>
          <w:szCs w:val="28"/>
        </w:rPr>
        <w:t>так, ні, не визначився</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 xml:space="preserve">39. Чи задовольняє Вас  рівень діагностичної служби   з надання медичної допомоги пацієнтам із ЦВХ та ЦІ: </w:t>
      </w:r>
      <w:r w:rsidRPr="0079244C">
        <w:rPr>
          <w:rFonts w:ascii="Times New Roman" w:hAnsi="Times New Roman"/>
          <w:sz w:val="28"/>
          <w:szCs w:val="28"/>
        </w:rPr>
        <w:t>так, ні, не визначився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b/>
          <w:sz w:val="28"/>
          <w:szCs w:val="28"/>
        </w:rPr>
        <w:t xml:space="preserve">40. Чи задовольняє </w:t>
      </w:r>
      <w:r>
        <w:rPr>
          <w:rFonts w:ascii="Times New Roman" w:hAnsi="Times New Roman"/>
          <w:b/>
          <w:sz w:val="28"/>
          <w:szCs w:val="28"/>
        </w:rPr>
        <w:t>Вас рівень забезпечення ліками</w:t>
      </w:r>
      <w:r w:rsidRPr="0079244C">
        <w:rPr>
          <w:rFonts w:ascii="Times New Roman" w:hAnsi="Times New Roman"/>
          <w:b/>
          <w:sz w:val="28"/>
          <w:szCs w:val="28"/>
        </w:rPr>
        <w:t xml:space="preserve"> з надання медичної допомоги пацієнтам із ЦВХ та ЦІ: </w:t>
      </w:r>
      <w:r w:rsidRPr="0079244C">
        <w:rPr>
          <w:rFonts w:ascii="Times New Roman" w:hAnsi="Times New Roman"/>
          <w:sz w:val="28"/>
          <w:szCs w:val="28"/>
        </w:rPr>
        <w:t>так, ні, не визначився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b/>
          <w:sz w:val="28"/>
          <w:szCs w:val="28"/>
        </w:rPr>
        <w:t xml:space="preserve">41.Чи задовольняє Вас рівень забезпечення середнім медичним персоналом з надання медичної допомоги пацієнтам із ЦВХ та ЦІ: </w:t>
      </w:r>
      <w:r w:rsidRPr="0079244C">
        <w:rPr>
          <w:rFonts w:ascii="Times New Roman" w:hAnsi="Times New Roman"/>
          <w:sz w:val="28"/>
          <w:szCs w:val="28"/>
        </w:rPr>
        <w:t>так, ні, не визначився</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 xml:space="preserve">42.Чи задовольняє Вас рівень забезпечення молодшим медичним персоналом з надання медичної допомоги пацієнтам із ЦВХ та ЦІ: </w:t>
      </w:r>
      <w:r w:rsidRPr="0079244C">
        <w:rPr>
          <w:rFonts w:ascii="Times New Roman" w:hAnsi="Times New Roman"/>
          <w:sz w:val="28"/>
          <w:szCs w:val="28"/>
        </w:rPr>
        <w:t>так, ні, не визначився</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 xml:space="preserve">43. Чи задовольняє Вас стиль керівництва в лікарні: </w:t>
      </w:r>
      <w:r w:rsidRPr="0079244C">
        <w:rPr>
          <w:rFonts w:ascii="Times New Roman" w:hAnsi="Times New Roman"/>
          <w:sz w:val="28"/>
          <w:szCs w:val="28"/>
        </w:rPr>
        <w:t>так, ні, не визначився</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 xml:space="preserve">44. Чи задовольняють  Вас професійні відносини  в колективі: </w:t>
      </w:r>
      <w:r w:rsidRPr="0079244C">
        <w:rPr>
          <w:rFonts w:ascii="Times New Roman" w:hAnsi="Times New Roman"/>
          <w:sz w:val="28"/>
          <w:szCs w:val="28"/>
        </w:rPr>
        <w:t>так, ні, не визначився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b/>
          <w:sz w:val="28"/>
          <w:szCs w:val="28"/>
        </w:rPr>
        <w:t xml:space="preserve">45. Чи задовольняє Вас моральний  мікроклімат в колективі: </w:t>
      </w:r>
      <w:r w:rsidRPr="0079244C">
        <w:rPr>
          <w:rFonts w:ascii="Times New Roman" w:hAnsi="Times New Roman"/>
          <w:sz w:val="28"/>
          <w:szCs w:val="28"/>
        </w:rPr>
        <w:t>так, ні, не визначився</w:t>
      </w:r>
    </w:p>
    <w:p w:rsidR="0073582F" w:rsidRPr="0079244C" w:rsidRDefault="0073582F" w:rsidP="0067715E">
      <w:pPr>
        <w:spacing w:after="0" w:line="360" w:lineRule="auto"/>
        <w:ind w:firstLine="709"/>
        <w:jc w:val="both"/>
        <w:rPr>
          <w:rFonts w:ascii="Times New Roman" w:hAnsi="Times New Roman"/>
          <w:b/>
          <w:sz w:val="28"/>
          <w:szCs w:val="28"/>
        </w:rPr>
      </w:pP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lang w:val="en-US"/>
        </w:rPr>
        <w:t>Y</w:t>
      </w:r>
      <w:r w:rsidRPr="0079244C">
        <w:rPr>
          <w:rFonts w:ascii="Times New Roman" w:hAnsi="Times New Roman"/>
          <w:b/>
          <w:sz w:val="28"/>
          <w:szCs w:val="28"/>
        </w:rPr>
        <w:t>.  ПРОСИМО ВАС ОЦІНИТЕ НАСТУПНЕ</w:t>
      </w:r>
    </w:p>
    <w:p w:rsidR="0073582F" w:rsidRPr="0079244C" w:rsidRDefault="0073582F" w:rsidP="0067715E">
      <w:pPr>
        <w:spacing w:after="0" w:line="360" w:lineRule="auto"/>
        <w:ind w:firstLine="709"/>
        <w:jc w:val="both"/>
        <w:rPr>
          <w:rFonts w:ascii="Times New Roman" w:hAnsi="Times New Roman"/>
          <w:b/>
          <w:sz w:val="28"/>
          <w:szCs w:val="28"/>
        </w:rPr>
      </w:pP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46. Як Ви вважаєте, чи покращилися умови надання  медичної допомоги  пацієнтам іх ЦВХ та ЦІ після  початку другого етапу реформ охорони здоров’я у місті?</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 значно покращилися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б) незначно покращилися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   не змінилися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г) погіршилися</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47. Чи вважаєте Ви, що матеріально-технічна база лікарні  забезпечує її функції та відповідає його задачам з надання медичної допомоги пацієнтам із ЦВХ та ЦІ?</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а) так, повністю забезпечує</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б) майже повністю</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 лише частково</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г) не дає можливості надавати медичну допомогу у повному обсязі</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д) категорично не відповідає завданням закладу/відділення первинної медичної допомоги</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48. Як Ви оцінюєте загальну професійну підготовку лікарів для надання  медичної допомоги пацієнтам при ЦВХ та ЦІ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а) дуже добра, повністю відповідає задачам</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б) добра</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 задовільна</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г) потребує покращення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д) незадовільна</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 xml:space="preserve"> 49. Як Ви оцінюєте загальну професійну підготовку медичних сестер для надання  медичної допомоги пацієнтам при ЦВХ та ЦІ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а) дуже добра, повністю відповідає задачам</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б) добра</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 задовільна</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г) потребує покращення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д) незадовільна</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50. Як Ви оцінюєте загальні результати медичної допомоги пацієнтам на ЦВХ та ЦІ?</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а) результати роботи дуже добрі</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б) добрі</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 задовільні</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г) потребують покращення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д) незадовільні</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 xml:space="preserve">51.Як Ви оцінюєте ставлення </w:t>
      </w:r>
      <w:r>
        <w:rPr>
          <w:rFonts w:ascii="Times New Roman" w:hAnsi="Times New Roman"/>
          <w:b/>
          <w:sz w:val="28"/>
          <w:szCs w:val="28"/>
        </w:rPr>
        <w:t xml:space="preserve"> медичного персоналу </w:t>
      </w:r>
      <w:r w:rsidRPr="0079244C">
        <w:rPr>
          <w:rFonts w:ascii="Times New Roman" w:hAnsi="Times New Roman"/>
          <w:b/>
          <w:sz w:val="28"/>
          <w:szCs w:val="28"/>
        </w:rPr>
        <w:t>до пацієнтів?</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а) ставлення дуже добре</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б) добре</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 адекватне</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г) потребує покращення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д) незадовільне</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 xml:space="preserve">52. Чи маєте Ви на роботі персональний комп’ютер: </w:t>
      </w:r>
      <w:r w:rsidRPr="0079244C">
        <w:rPr>
          <w:rFonts w:ascii="Times New Roman" w:hAnsi="Times New Roman"/>
          <w:sz w:val="28"/>
          <w:szCs w:val="28"/>
        </w:rPr>
        <w:t>так, ні</w:t>
      </w:r>
      <w:r w:rsidRPr="0079244C">
        <w:rPr>
          <w:rFonts w:ascii="Times New Roman" w:hAnsi="Times New Roman"/>
          <w:b/>
          <w:sz w:val="28"/>
          <w:szCs w:val="28"/>
        </w:rPr>
        <w:t xml:space="preserve">. Доступ до інтернет: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так, </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ні.</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53. Які з Вашої точки зору існують стимули для підвищення якості та розширення обсягів медичної допомоги у вашій лікарні пацієнтам із ЦВХ та  ЦІ?</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а) ніяких</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б) моральні</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в) адміністративні</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г) матеріальні</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д) персональна відповідальність за показники роботи</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54.Чи підтрумуєте Ви наступні напрямки реформи системи надання медичної допомоги населенню:</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Пріоритетний розвиток первинної медичної допомоги на засадах сімейної медицини: так, ні, не визначився.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Формування госпітальних округів: так, ні, не визначився.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 Автономізацію закладів охорони здоров’я: так, ні, не визначився.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Запровадження електронної системи охорони здоров’я: так, ні, не визначився.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Запровадження гарантованого державою  пакету медичних послуг: так, ні, не визначився.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Систему «гроші ідуть за пацієнтом»: так, ні, не визначився.</w:t>
      </w:r>
    </w:p>
    <w:p w:rsidR="0073582F" w:rsidRPr="0079244C" w:rsidRDefault="0073582F" w:rsidP="0067715E">
      <w:pPr>
        <w:spacing w:after="0" w:line="360" w:lineRule="auto"/>
        <w:ind w:firstLine="709"/>
        <w:jc w:val="both"/>
        <w:rPr>
          <w:rFonts w:ascii="Times New Roman" w:hAnsi="Times New Roman"/>
          <w:sz w:val="28"/>
          <w:szCs w:val="28"/>
        </w:rPr>
      </w:pP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55. Ваші пропози</w:t>
      </w:r>
      <w:r>
        <w:rPr>
          <w:rFonts w:ascii="Times New Roman" w:hAnsi="Times New Roman"/>
          <w:b/>
          <w:sz w:val="28"/>
          <w:szCs w:val="28"/>
        </w:rPr>
        <w:t xml:space="preserve">ції  з </w:t>
      </w:r>
      <w:r w:rsidRPr="0079244C">
        <w:rPr>
          <w:rFonts w:ascii="Times New Roman" w:hAnsi="Times New Roman"/>
          <w:b/>
          <w:sz w:val="28"/>
          <w:szCs w:val="28"/>
        </w:rPr>
        <w:t xml:space="preserve">покращання організації стаціонарної </w:t>
      </w:r>
      <w:r>
        <w:rPr>
          <w:rFonts w:ascii="Times New Roman" w:hAnsi="Times New Roman"/>
          <w:b/>
          <w:sz w:val="28"/>
          <w:szCs w:val="28"/>
        </w:rPr>
        <w:t xml:space="preserve">медичної допомоги пацієнтам із </w:t>
      </w:r>
      <w:r w:rsidRPr="0079244C">
        <w:rPr>
          <w:rFonts w:ascii="Times New Roman" w:hAnsi="Times New Roman"/>
          <w:b/>
          <w:sz w:val="28"/>
          <w:szCs w:val="28"/>
        </w:rPr>
        <w:t>цереброваскулярними хворобами та церебральними інсультами ( необхідне впишіть):</w:t>
      </w:r>
    </w:p>
    <w:p w:rsidR="0073582F" w:rsidRPr="0079244C" w:rsidRDefault="0073582F" w:rsidP="0067715E">
      <w:pPr>
        <w:spacing w:after="0" w:line="360" w:lineRule="auto"/>
        <w:ind w:firstLine="709"/>
        <w:jc w:val="both"/>
        <w:rPr>
          <w:rFonts w:ascii="Times New Roman" w:hAnsi="Times New Roman"/>
          <w:b/>
          <w:sz w:val="28"/>
          <w:szCs w:val="28"/>
        </w:rPr>
      </w:pP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Дякуємо за участь в опитування!</w:t>
      </w:r>
    </w:p>
    <w:p w:rsidR="0073582F" w:rsidRPr="0079244C" w:rsidRDefault="0073582F" w:rsidP="0067715E">
      <w:pPr>
        <w:spacing w:after="0" w:line="360" w:lineRule="auto"/>
        <w:ind w:firstLine="709"/>
        <w:jc w:val="both"/>
        <w:rPr>
          <w:rFonts w:ascii="Times New Roman" w:hAnsi="Times New Roman"/>
          <w:b/>
          <w:sz w:val="28"/>
          <w:szCs w:val="28"/>
        </w:rPr>
      </w:pPr>
    </w:p>
    <w:p w:rsidR="0073582F" w:rsidRPr="0079244C" w:rsidRDefault="0073582F" w:rsidP="00450974">
      <w:pPr>
        <w:pageBreakBefore/>
        <w:spacing w:after="0" w:line="360" w:lineRule="auto"/>
        <w:ind w:firstLine="709"/>
        <w:jc w:val="right"/>
        <w:rPr>
          <w:rFonts w:ascii="Times New Roman" w:hAnsi="Times New Roman"/>
          <w:b/>
          <w:sz w:val="28"/>
          <w:szCs w:val="28"/>
        </w:rPr>
      </w:pPr>
      <w:r w:rsidRPr="0079244C">
        <w:rPr>
          <w:rFonts w:ascii="Times New Roman" w:hAnsi="Times New Roman"/>
          <w:b/>
          <w:sz w:val="28"/>
          <w:szCs w:val="28"/>
        </w:rPr>
        <w:t xml:space="preserve">Додаток </w:t>
      </w:r>
      <w:r>
        <w:rPr>
          <w:rFonts w:ascii="Times New Roman" w:hAnsi="Times New Roman"/>
          <w:b/>
          <w:sz w:val="28"/>
          <w:szCs w:val="28"/>
        </w:rPr>
        <w:t>Б</w:t>
      </w:r>
      <w:r w:rsidRPr="0079244C">
        <w:rPr>
          <w:rFonts w:ascii="Times New Roman" w:hAnsi="Times New Roman"/>
          <w:b/>
          <w:sz w:val="28"/>
          <w:szCs w:val="28"/>
        </w:rPr>
        <w:t>-8</w:t>
      </w:r>
    </w:p>
    <w:p w:rsidR="0073582F" w:rsidRPr="0079244C" w:rsidRDefault="0073582F" w:rsidP="0067715E">
      <w:pPr>
        <w:spacing w:after="0" w:line="360" w:lineRule="auto"/>
        <w:ind w:firstLine="709"/>
        <w:jc w:val="center"/>
        <w:rPr>
          <w:rFonts w:ascii="Times New Roman" w:hAnsi="Times New Roman"/>
          <w:b/>
          <w:caps/>
          <w:sz w:val="28"/>
          <w:szCs w:val="28"/>
        </w:rPr>
      </w:pPr>
      <w:r w:rsidRPr="0079244C">
        <w:rPr>
          <w:rFonts w:ascii="Times New Roman" w:hAnsi="Times New Roman"/>
          <w:b/>
          <w:caps/>
          <w:sz w:val="28"/>
          <w:szCs w:val="28"/>
        </w:rPr>
        <w:t>А н к е т а</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опитування </w:t>
      </w:r>
      <w:r w:rsidRPr="0079244C">
        <w:rPr>
          <w:rFonts w:ascii="Times New Roman" w:hAnsi="Times New Roman"/>
          <w:b/>
          <w:sz w:val="28"/>
          <w:szCs w:val="28"/>
        </w:rPr>
        <w:t>хворих  на церебральні інсульти отриманою медичною допомогою</w:t>
      </w:r>
      <w:r w:rsidRPr="0079244C">
        <w:rPr>
          <w:rFonts w:ascii="Times New Roman" w:hAnsi="Times New Roman"/>
          <w:sz w:val="28"/>
          <w:szCs w:val="28"/>
        </w:rPr>
        <w:t xml:space="preserve"> з метою встановлення рівня задоволеності  ними отриманої медичної допомоги</w:t>
      </w:r>
    </w:p>
    <w:p w:rsidR="0073582F" w:rsidRPr="0079244C" w:rsidRDefault="0073582F" w:rsidP="0067715E">
      <w:pPr>
        <w:spacing w:after="0" w:line="360" w:lineRule="auto"/>
        <w:ind w:firstLine="709"/>
        <w:jc w:val="both"/>
        <w:rPr>
          <w:rFonts w:ascii="Times New Roman" w:hAnsi="Times New Roman"/>
          <w:sz w:val="28"/>
          <w:szCs w:val="28"/>
        </w:rPr>
      </w:pPr>
    </w:p>
    <w:p w:rsidR="0073582F" w:rsidRPr="0079244C" w:rsidRDefault="0073582F" w:rsidP="0067715E">
      <w:pPr>
        <w:spacing w:after="0" w:line="360" w:lineRule="auto"/>
        <w:ind w:firstLine="709"/>
        <w:jc w:val="center"/>
        <w:rPr>
          <w:rFonts w:ascii="Times New Roman" w:hAnsi="Times New Roman"/>
          <w:b/>
          <w:sz w:val="28"/>
          <w:szCs w:val="28"/>
        </w:rPr>
      </w:pPr>
      <w:r w:rsidRPr="0079244C">
        <w:rPr>
          <w:rFonts w:ascii="Times New Roman" w:hAnsi="Times New Roman"/>
          <w:b/>
          <w:sz w:val="28"/>
          <w:szCs w:val="28"/>
        </w:rPr>
        <w:t>Шановні  пацієнти!</w:t>
      </w:r>
    </w:p>
    <w:p w:rsidR="0073582F" w:rsidRPr="0079244C" w:rsidRDefault="0073582F" w:rsidP="0067715E">
      <w:pPr>
        <w:spacing w:after="0" w:line="360" w:lineRule="auto"/>
        <w:ind w:firstLine="709"/>
        <w:jc w:val="both"/>
        <w:rPr>
          <w:rFonts w:ascii="Times New Roman" w:hAnsi="Times New Roman"/>
          <w:b/>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Проводиться опитування </w:t>
      </w:r>
      <w:r w:rsidRPr="0079244C">
        <w:rPr>
          <w:rFonts w:ascii="Times New Roman" w:hAnsi="Times New Roman"/>
          <w:b/>
          <w:sz w:val="28"/>
          <w:szCs w:val="28"/>
        </w:rPr>
        <w:t>хворих  на церебральні інсульти отриманою медичною допомогою</w:t>
      </w:r>
      <w:r w:rsidRPr="0079244C">
        <w:rPr>
          <w:rFonts w:ascii="Times New Roman" w:hAnsi="Times New Roman"/>
          <w:sz w:val="28"/>
          <w:szCs w:val="28"/>
        </w:rPr>
        <w:t xml:space="preserve"> з метою в</w:t>
      </w:r>
      <w:r>
        <w:rPr>
          <w:rFonts w:ascii="Times New Roman" w:hAnsi="Times New Roman"/>
          <w:sz w:val="28"/>
          <w:szCs w:val="28"/>
        </w:rPr>
        <w:t>становлення рівня задоволеності</w:t>
      </w:r>
      <w:r w:rsidRPr="0079244C">
        <w:rPr>
          <w:rFonts w:ascii="Times New Roman" w:hAnsi="Times New Roman"/>
          <w:sz w:val="28"/>
          <w:szCs w:val="28"/>
        </w:rPr>
        <w:t xml:space="preserve"> ними отриманої медичної допомоги.  Просимо Вас відповісти на питання анкети.</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 Анкета є анонімною тому жодних посилань на Вас, як на автора відповідей, зроблено не буде. Результати дослідження будуть використані в узагальненому виді з метою покращення якості медичної допомоги пацієнтам із мозковими інсультами.</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Участь у дослідженні є добровільною. </w:t>
      </w:r>
    </w:p>
    <w:p w:rsidR="0073582F" w:rsidRPr="0079244C" w:rsidRDefault="0073582F" w:rsidP="0067715E">
      <w:pPr>
        <w:spacing w:after="0" w:line="360" w:lineRule="auto"/>
        <w:ind w:firstLine="709"/>
        <w:jc w:val="both"/>
        <w:rPr>
          <w:rFonts w:ascii="Times New Roman" w:hAnsi="Times New Roman"/>
          <w:b/>
          <w:sz w:val="28"/>
          <w:szCs w:val="28"/>
        </w:rPr>
      </w:pP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На початку дослідження просимо вказати загальні дані, необхідне позначьте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188"/>
        <w:gridCol w:w="3187"/>
      </w:tblGrid>
      <w:tr w:rsidR="0073582F" w:rsidRPr="00775240" w:rsidTr="00AE0EF8">
        <w:tc>
          <w:tcPr>
            <w:tcW w:w="3188" w:type="dxa"/>
          </w:tcPr>
          <w:p w:rsidR="0073582F" w:rsidRPr="00775240" w:rsidRDefault="0073582F" w:rsidP="0067715E">
            <w:pPr>
              <w:spacing w:after="0" w:line="240" w:lineRule="auto"/>
              <w:jc w:val="center"/>
              <w:rPr>
                <w:rFonts w:ascii="Times New Roman" w:hAnsi="Times New Roman"/>
                <w:b/>
                <w:i/>
                <w:sz w:val="28"/>
                <w:szCs w:val="28"/>
              </w:rPr>
            </w:pPr>
            <w:r w:rsidRPr="00775240">
              <w:rPr>
                <w:rFonts w:ascii="Times New Roman" w:hAnsi="Times New Roman"/>
                <w:b/>
                <w:i/>
                <w:sz w:val="28"/>
                <w:szCs w:val="28"/>
              </w:rPr>
              <w:t>Характеристика</w:t>
            </w:r>
          </w:p>
        </w:tc>
        <w:tc>
          <w:tcPr>
            <w:tcW w:w="3187" w:type="dxa"/>
          </w:tcPr>
          <w:p w:rsidR="0073582F" w:rsidRPr="00775240" w:rsidRDefault="0073582F" w:rsidP="0067715E">
            <w:pPr>
              <w:spacing w:after="0" w:line="240" w:lineRule="auto"/>
              <w:jc w:val="center"/>
              <w:rPr>
                <w:rFonts w:ascii="Times New Roman" w:hAnsi="Times New Roman"/>
                <w:b/>
                <w:i/>
                <w:sz w:val="28"/>
                <w:szCs w:val="28"/>
              </w:rPr>
            </w:pPr>
            <w:r w:rsidRPr="00775240">
              <w:rPr>
                <w:rFonts w:ascii="Times New Roman" w:hAnsi="Times New Roman"/>
                <w:b/>
                <w:i/>
                <w:sz w:val="28"/>
                <w:szCs w:val="28"/>
              </w:rPr>
              <w:t>абс</w:t>
            </w:r>
          </w:p>
        </w:tc>
      </w:tr>
      <w:tr w:rsidR="0073582F" w:rsidRPr="00775240" w:rsidTr="00AE0EF8">
        <w:tc>
          <w:tcPr>
            <w:tcW w:w="6375" w:type="dxa"/>
            <w:gridSpan w:val="2"/>
          </w:tcPr>
          <w:p w:rsidR="0073582F" w:rsidRPr="00775240" w:rsidRDefault="0073582F" w:rsidP="0067715E">
            <w:pPr>
              <w:spacing w:after="0" w:line="240" w:lineRule="auto"/>
              <w:jc w:val="center"/>
              <w:rPr>
                <w:rFonts w:ascii="Times New Roman" w:hAnsi="Times New Roman"/>
                <w:b/>
                <w:i/>
                <w:sz w:val="28"/>
                <w:szCs w:val="28"/>
              </w:rPr>
            </w:pPr>
            <w:r w:rsidRPr="00775240">
              <w:rPr>
                <w:rFonts w:ascii="Times New Roman" w:hAnsi="Times New Roman"/>
                <w:b/>
                <w:i/>
                <w:sz w:val="28"/>
                <w:szCs w:val="28"/>
              </w:rPr>
              <w:t xml:space="preserve"> Стать</w:t>
            </w:r>
          </w:p>
        </w:tc>
      </w:tr>
      <w:tr w:rsidR="0073582F" w:rsidRPr="00775240" w:rsidTr="00AE0EF8">
        <w:tc>
          <w:tcPr>
            <w:tcW w:w="3188" w:type="dxa"/>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Чоловіки</w:t>
            </w:r>
          </w:p>
        </w:tc>
        <w:tc>
          <w:tcPr>
            <w:tcW w:w="3187"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3188" w:type="dxa"/>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Жінки</w:t>
            </w:r>
          </w:p>
        </w:tc>
        <w:tc>
          <w:tcPr>
            <w:tcW w:w="3187"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6375" w:type="dxa"/>
            <w:gridSpan w:val="2"/>
          </w:tcPr>
          <w:p w:rsidR="0073582F" w:rsidRPr="00775240" w:rsidRDefault="0073582F" w:rsidP="0067715E">
            <w:pPr>
              <w:spacing w:after="0" w:line="240" w:lineRule="auto"/>
              <w:jc w:val="center"/>
              <w:rPr>
                <w:rFonts w:ascii="Times New Roman" w:hAnsi="Times New Roman"/>
                <w:b/>
                <w:i/>
                <w:sz w:val="28"/>
                <w:szCs w:val="28"/>
              </w:rPr>
            </w:pPr>
            <w:r w:rsidRPr="00775240">
              <w:rPr>
                <w:rFonts w:ascii="Times New Roman" w:hAnsi="Times New Roman"/>
                <w:b/>
                <w:i/>
                <w:sz w:val="28"/>
                <w:szCs w:val="28"/>
              </w:rPr>
              <w:t>Вік</w:t>
            </w:r>
          </w:p>
        </w:tc>
      </w:tr>
      <w:tr w:rsidR="0073582F" w:rsidRPr="00775240" w:rsidTr="00AE0EF8">
        <w:tc>
          <w:tcPr>
            <w:tcW w:w="3188" w:type="dxa"/>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До 40 років</w:t>
            </w:r>
          </w:p>
        </w:tc>
        <w:tc>
          <w:tcPr>
            <w:tcW w:w="3187"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3188" w:type="dxa"/>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40-49 років</w:t>
            </w:r>
          </w:p>
        </w:tc>
        <w:tc>
          <w:tcPr>
            <w:tcW w:w="3187"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3188" w:type="dxa"/>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50-59 років</w:t>
            </w:r>
          </w:p>
        </w:tc>
        <w:tc>
          <w:tcPr>
            <w:tcW w:w="3187"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3188" w:type="dxa"/>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60 років і старше</w:t>
            </w:r>
          </w:p>
        </w:tc>
        <w:tc>
          <w:tcPr>
            <w:tcW w:w="3187"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6375" w:type="dxa"/>
            <w:gridSpan w:val="2"/>
          </w:tcPr>
          <w:p w:rsidR="0073582F" w:rsidRPr="00775240" w:rsidRDefault="0073582F" w:rsidP="0067715E">
            <w:pPr>
              <w:spacing w:after="0" w:line="240" w:lineRule="auto"/>
              <w:jc w:val="center"/>
              <w:rPr>
                <w:rFonts w:ascii="Times New Roman" w:hAnsi="Times New Roman"/>
                <w:b/>
                <w:i/>
                <w:sz w:val="28"/>
                <w:szCs w:val="28"/>
              </w:rPr>
            </w:pPr>
            <w:r w:rsidRPr="00775240">
              <w:rPr>
                <w:rFonts w:ascii="Times New Roman" w:hAnsi="Times New Roman"/>
                <w:b/>
                <w:i/>
                <w:sz w:val="28"/>
                <w:szCs w:val="28"/>
              </w:rPr>
              <w:t>Соціальний статус</w:t>
            </w:r>
          </w:p>
        </w:tc>
      </w:tr>
      <w:tr w:rsidR="0073582F" w:rsidRPr="00775240" w:rsidTr="00AE0EF8">
        <w:tc>
          <w:tcPr>
            <w:tcW w:w="3188" w:type="dxa"/>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 xml:space="preserve">Працює </w:t>
            </w:r>
          </w:p>
        </w:tc>
        <w:tc>
          <w:tcPr>
            <w:tcW w:w="3187"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3188" w:type="dxa"/>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Держслужбовець</w:t>
            </w:r>
          </w:p>
        </w:tc>
        <w:tc>
          <w:tcPr>
            <w:tcW w:w="3187"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3188" w:type="dxa"/>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 xml:space="preserve">Підприємець </w:t>
            </w:r>
          </w:p>
        </w:tc>
        <w:tc>
          <w:tcPr>
            <w:tcW w:w="3187"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3188" w:type="dxa"/>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 xml:space="preserve">Тимчасово не працює </w:t>
            </w:r>
          </w:p>
        </w:tc>
        <w:tc>
          <w:tcPr>
            <w:tcW w:w="3187"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3188" w:type="dxa"/>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 xml:space="preserve">Пенсіонер </w:t>
            </w:r>
          </w:p>
        </w:tc>
        <w:tc>
          <w:tcPr>
            <w:tcW w:w="3187"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3188" w:type="dxa"/>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 xml:space="preserve">Інвалід </w:t>
            </w:r>
          </w:p>
        </w:tc>
        <w:tc>
          <w:tcPr>
            <w:tcW w:w="3187"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3188" w:type="dxa"/>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Інше</w:t>
            </w:r>
          </w:p>
        </w:tc>
        <w:tc>
          <w:tcPr>
            <w:tcW w:w="3187"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6375" w:type="dxa"/>
            <w:gridSpan w:val="2"/>
          </w:tcPr>
          <w:p w:rsidR="0073582F" w:rsidRPr="00775240" w:rsidRDefault="0073582F" w:rsidP="0067715E">
            <w:pPr>
              <w:spacing w:after="0" w:line="240" w:lineRule="auto"/>
              <w:jc w:val="center"/>
              <w:rPr>
                <w:rFonts w:ascii="Times New Roman" w:hAnsi="Times New Roman"/>
                <w:b/>
                <w:i/>
                <w:sz w:val="28"/>
                <w:szCs w:val="28"/>
              </w:rPr>
            </w:pPr>
            <w:r w:rsidRPr="00775240">
              <w:rPr>
                <w:rFonts w:ascii="Times New Roman" w:hAnsi="Times New Roman"/>
                <w:b/>
                <w:i/>
                <w:sz w:val="28"/>
                <w:szCs w:val="28"/>
              </w:rPr>
              <w:t xml:space="preserve"> Рівень освіти</w:t>
            </w:r>
          </w:p>
        </w:tc>
      </w:tr>
      <w:tr w:rsidR="0073582F" w:rsidRPr="00775240" w:rsidTr="00AE0EF8">
        <w:tc>
          <w:tcPr>
            <w:tcW w:w="3188" w:type="dxa"/>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Повна середня</w:t>
            </w:r>
          </w:p>
        </w:tc>
        <w:tc>
          <w:tcPr>
            <w:tcW w:w="3187"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3188" w:type="dxa"/>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Неповна середня</w:t>
            </w:r>
          </w:p>
        </w:tc>
        <w:tc>
          <w:tcPr>
            <w:tcW w:w="3187"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3188" w:type="dxa"/>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Середня-спеціальна</w:t>
            </w:r>
          </w:p>
        </w:tc>
        <w:tc>
          <w:tcPr>
            <w:tcW w:w="3187"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3188" w:type="dxa"/>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Неповна вища</w:t>
            </w:r>
          </w:p>
        </w:tc>
        <w:tc>
          <w:tcPr>
            <w:tcW w:w="3187" w:type="dxa"/>
          </w:tcPr>
          <w:p w:rsidR="0073582F" w:rsidRPr="00775240" w:rsidRDefault="0073582F" w:rsidP="0067715E">
            <w:pPr>
              <w:spacing w:after="0" w:line="240" w:lineRule="auto"/>
              <w:jc w:val="center"/>
              <w:rPr>
                <w:rFonts w:ascii="Times New Roman" w:hAnsi="Times New Roman"/>
                <w:sz w:val="28"/>
                <w:szCs w:val="28"/>
              </w:rPr>
            </w:pPr>
          </w:p>
        </w:tc>
      </w:tr>
      <w:tr w:rsidR="0073582F" w:rsidRPr="00775240" w:rsidTr="00AE0EF8">
        <w:tc>
          <w:tcPr>
            <w:tcW w:w="3188" w:type="dxa"/>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Вища</w:t>
            </w:r>
          </w:p>
        </w:tc>
        <w:tc>
          <w:tcPr>
            <w:tcW w:w="3187" w:type="dxa"/>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74</w:t>
            </w:r>
          </w:p>
        </w:tc>
      </w:tr>
      <w:tr w:rsidR="0073582F" w:rsidRPr="00775240" w:rsidTr="00AE0EF8">
        <w:tc>
          <w:tcPr>
            <w:tcW w:w="6375" w:type="dxa"/>
            <w:gridSpan w:val="2"/>
          </w:tcPr>
          <w:p w:rsidR="0073582F" w:rsidRPr="00775240" w:rsidRDefault="0073582F" w:rsidP="0067715E">
            <w:pPr>
              <w:spacing w:after="0" w:line="240" w:lineRule="auto"/>
              <w:jc w:val="center"/>
              <w:rPr>
                <w:rFonts w:ascii="Times New Roman" w:hAnsi="Times New Roman"/>
                <w:b/>
                <w:i/>
                <w:sz w:val="28"/>
                <w:szCs w:val="28"/>
              </w:rPr>
            </w:pPr>
            <w:r w:rsidRPr="00775240">
              <w:rPr>
                <w:rFonts w:ascii="Times New Roman" w:hAnsi="Times New Roman"/>
                <w:b/>
                <w:i/>
                <w:sz w:val="28"/>
                <w:szCs w:val="28"/>
              </w:rPr>
              <w:t>Сімейний стан</w:t>
            </w:r>
          </w:p>
        </w:tc>
      </w:tr>
      <w:tr w:rsidR="0073582F" w:rsidRPr="00775240" w:rsidTr="00AE0EF8">
        <w:tc>
          <w:tcPr>
            <w:tcW w:w="3188" w:type="dxa"/>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 xml:space="preserve"> Проживає з чоловіком/дружин</w:t>
            </w:r>
            <w:r w:rsidRPr="00775240">
              <w:rPr>
                <w:rFonts w:ascii="Times New Roman" w:hAnsi="Times New Roman"/>
                <w:sz w:val="28"/>
                <w:szCs w:val="28"/>
                <w:lang w:val="en-US"/>
              </w:rPr>
              <w:t>o</w:t>
            </w:r>
            <w:r w:rsidRPr="00775240">
              <w:rPr>
                <w:rFonts w:ascii="Times New Roman" w:hAnsi="Times New Roman"/>
                <w:sz w:val="28"/>
                <w:szCs w:val="28"/>
              </w:rPr>
              <w:t>ю</w:t>
            </w:r>
          </w:p>
        </w:tc>
        <w:tc>
          <w:tcPr>
            <w:tcW w:w="3187" w:type="dxa"/>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140</w:t>
            </w:r>
          </w:p>
        </w:tc>
      </w:tr>
      <w:tr w:rsidR="0073582F" w:rsidRPr="00775240" w:rsidTr="00AE0EF8">
        <w:tc>
          <w:tcPr>
            <w:tcW w:w="3188" w:type="dxa"/>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 xml:space="preserve"> Проживає в сім’ї з дітьми</w:t>
            </w:r>
          </w:p>
        </w:tc>
        <w:tc>
          <w:tcPr>
            <w:tcW w:w="3187" w:type="dxa"/>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134</w:t>
            </w:r>
          </w:p>
        </w:tc>
      </w:tr>
      <w:tr w:rsidR="0073582F" w:rsidRPr="00775240" w:rsidTr="00AE0EF8">
        <w:tc>
          <w:tcPr>
            <w:tcW w:w="3188" w:type="dxa"/>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Проживає в сім’ї з дітьми та батьками</w:t>
            </w:r>
          </w:p>
        </w:tc>
        <w:tc>
          <w:tcPr>
            <w:tcW w:w="3187" w:type="dxa"/>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64</w:t>
            </w:r>
          </w:p>
        </w:tc>
      </w:tr>
      <w:tr w:rsidR="0073582F" w:rsidRPr="00775240" w:rsidTr="00AE0EF8">
        <w:tc>
          <w:tcPr>
            <w:tcW w:w="3188" w:type="dxa"/>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Проживає одна/один</w:t>
            </w:r>
          </w:p>
        </w:tc>
        <w:tc>
          <w:tcPr>
            <w:tcW w:w="3187" w:type="dxa"/>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59</w:t>
            </w:r>
          </w:p>
        </w:tc>
      </w:tr>
    </w:tbl>
    <w:p w:rsidR="0073582F" w:rsidRPr="0079244C" w:rsidRDefault="0073582F" w:rsidP="0067715E">
      <w:pPr>
        <w:spacing w:after="0" w:line="360" w:lineRule="auto"/>
        <w:ind w:firstLine="709"/>
        <w:jc w:val="center"/>
        <w:rPr>
          <w:rFonts w:ascii="Times New Roman" w:hAnsi="Times New Roman"/>
          <w:b/>
          <w:i/>
          <w:sz w:val="28"/>
          <w:szCs w:val="28"/>
        </w:rPr>
      </w:pP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Просимо Вас оцінити стан особистого здоров’я та диспансерний нагляд до розвитку  церебрального інсульту, необхідне позначьте +</w:t>
      </w:r>
    </w:p>
    <w:p w:rsidR="0073582F" w:rsidRPr="0079244C" w:rsidRDefault="0073582F" w:rsidP="0067715E">
      <w:pPr>
        <w:spacing w:after="0" w:line="360" w:lineRule="auto"/>
        <w:ind w:firstLine="709"/>
        <w:jc w:val="both"/>
        <w:rPr>
          <w:rFonts w:ascii="Times New Roman" w:hAnsi="Times New Roman"/>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353"/>
        <w:gridCol w:w="2410"/>
      </w:tblGrid>
      <w:tr w:rsidR="0073582F" w:rsidRPr="00775240" w:rsidTr="00AE0EF8">
        <w:tc>
          <w:tcPr>
            <w:tcW w:w="5353" w:type="dxa"/>
          </w:tcPr>
          <w:p w:rsidR="0073582F" w:rsidRPr="00775240" w:rsidRDefault="0073582F" w:rsidP="0067715E">
            <w:pPr>
              <w:spacing w:after="0" w:line="240" w:lineRule="auto"/>
              <w:ind w:firstLine="142"/>
              <w:jc w:val="center"/>
              <w:rPr>
                <w:rFonts w:ascii="Times New Roman" w:hAnsi="Times New Roman"/>
                <w:sz w:val="28"/>
                <w:szCs w:val="28"/>
              </w:rPr>
            </w:pPr>
            <w:r w:rsidRPr="00775240">
              <w:rPr>
                <w:rFonts w:ascii="Times New Roman" w:hAnsi="Times New Roman"/>
                <w:sz w:val="28"/>
                <w:szCs w:val="28"/>
              </w:rPr>
              <w:t xml:space="preserve"> Показник</w:t>
            </w:r>
          </w:p>
        </w:tc>
        <w:tc>
          <w:tcPr>
            <w:tcW w:w="2410" w:type="dxa"/>
          </w:tcPr>
          <w:p w:rsidR="0073582F" w:rsidRPr="00775240" w:rsidRDefault="0073582F" w:rsidP="0067715E">
            <w:pPr>
              <w:spacing w:after="0" w:line="240" w:lineRule="auto"/>
              <w:ind w:firstLine="142"/>
              <w:jc w:val="center"/>
              <w:rPr>
                <w:rFonts w:ascii="Times New Roman" w:hAnsi="Times New Roman"/>
                <w:sz w:val="28"/>
                <w:szCs w:val="28"/>
              </w:rPr>
            </w:pPr>
            <w:r w:rsidRPr="00775240">
              <w:rPr>
                <w:rFonts w:ascii="Times New Roman" w:hAnsi="Times New Roman"/>
                <w:sz w:val="28"/>
                <w:szCs w:val="28"/>
              </w:rPr>
              <w:t>Позитивна відповідь</w:t>
            </w:r>
          </w:p>
        </w:tc>
      </w:tr>
      <w:tr w:rsidR="0073582F" w:rsidRPr="00775240" w:rsidTr="00AE0EF8">
        <w:tc>
          <w:tcPr>
            <w:tcW w:w="5353"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 xml:space="preserve"> Страждав на гіпертонічну хворобу</w:t>
            </w:r>
          </w:p>
        </w:tc>
        <w:tc>
          <w:tcPr>
            <w:tcW w:w="2410" w:type="dxa"/>
          </w:tcPr>
          <w:p w:rsidR="0073582F" w:rsidRPr="00775240" w:rsidRDefault="0073582F" w:rsidP="0067715E">
            <w:pPr>
              <w:spacing w:after="0" w:line="240" w:lineRule="auto"/>
              <w:ind w:firstLine="142"/>
              <w:jc w:val="center"/>
              <w:rPr>
                <w:rFonts w:ascii="Times New Roman" w:hAnsi="Times New Roman"/>
                <w:sz w:val="28"/>
                <w:szCs w:val="28"/>
                <w:lang w:val="en-US"/>
              </w:rPr>
            </w:pPr>
          </w:p>
        </w:tc>
      </w:tr>
      <w:tr w:rsidR="0073582F" w:rsidRPr="00775240" w:rsidTr="00AE0EF8">
        <w:tc>
          <w:tcPr>
            <w:tcW w:w="5353"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Страждав на ЦВХ</w:t>
            </w:r>
          </w:p>
        </w:tc>
        <w:tc>
          <w:tcPr>
            <w:tcW w:w="2410" w:type="dxa"/>
          </w:tcPr>
          <w:p w:rsidR="0073582F" w:rsidRPr="00775240" w:rsidRDefault="0073582F" w:rsidP="0067715E">
            <w:pPr>
              <w:spacing w:after="0" w:line="240" w:lineRule="auto"/>
              <w:ind w:firstLine="142"/>
              <w:jc w:val="center"/>
              <w:rPr>
                <w:rFonts w:ascii="Times New Roman" w:hAnsi="Times New Roman"/>
                <w:sz w:val="28"/>
                <w:szCs w:val="28"/>
                <w:lang w:val="en-US"/>
              </w:rPr>
            </w:pPr>
          </w:p>
        </w:tc>
      </w:tr>
      <w:tr w:rsidR="0073582F" w:rsidRPr="00775240" w:rsidTr="00AE0EF8">
        <w:tc>
          <w:tcPr>
            <w:tcW w:w="5353"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Страждав на ІХС</w:t>
            </w:r>
          </w:p>
        </w:tc>
        <w:tc>
          <w:tcPr>
            <w:tcW w:w="2410" w:type="dxa"/>
          </w:tcPr>
          <w:p w:rsidR="0073582F" w:rsidRPr="00775240" w:rsidRDefault="0073582F" w:rsidP="0067715E">
            <w:pPr>
              <w:spacing w:after="0" w:line="240" w:lineRule="auto"/>
              <w:ind w:firstLine="142"/>
              <w:jc w:val="center"/>
              <w:rPr>
                <w:rFonts w:ascii="Times New Roman" w:hAnsi="Times New Roman"/>
                <w:sz w:val="28"/>
                <w:szCs w:val="28"/>
                <w:lang w:val="en-US"/>
              </w:rPr>
            </w:pPr>
          </w:p>
        </w:tc>
      </w:tr>
      <w:tr w:rsidR="0073582F" w:rsidRPr="00775240" w:rsidTr="00AE0EF8">
        <w:tc>
          <w:tcPr>
            <w:tcW w:w="5353"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Страждав на цукровий діабет</w:t>
            </w:r>
          </w:p>
        </w:tc>
        <w:tc>
          <w:tcPr>
            <w:tcW w:w="2410" w:type="dxa"/>
          </w:tcPr>
          <w:p w:rsidR="0073582F" w:rsidRPr="00775240" w:rsidRDefault="0073582F" w:rsidP="0067715E">
            <w:pPr>
              <w:spacing w:after="0" w:line="240" w:lineRule="auto"/>
              <w:ind w:firstLine="142"/>
              <w:jc w:val="center"/>
              <w:rPr>
                <w:rFonts w:ascii="Times New Roman" w:hAnsi="Times New Roman"/>
                <w:sz w:val="28"/>
                <w:szCs w:val="28"/>
                <w:lang w:val="en-US"/>
              </w:rPr>
            </w:pPr>
          </w:p>
        </w:tc>
      </w:tr>
      <w:tr w:rsidR="0073582F" w:rsidRPr="00775240" w:rsidTr="00AE0EF8">
        <w:tc>
          <w:tcPr>
            <w:tcW w:w="5353"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 xml:space="preserve"> Мав інші хронічні захворювання</w:t>
            </w:r>
          </w:p>
        </w:tc>
        <w:tc>
          <w:tcPr>
            <w:tcW w:w="2410" w:type="dxa"/>
          </w:tcPr>
          <w:p w:rsidR="0073582F" w:rsidRPr="00775240" w:rsidRDefault="0073582F" w:rsidP="0067715E">
            <w:pPr>
              <w:spacing w:after="0" w:line="240" w:lineRule="auto"/>
              <w:ind w:firstLine="142"/>
              <w:jc w:val="center"/>
              <w:rPr>
                <w:rFonts w:ascii="Times New Roman" w:hAnsi="Times New Roman"/>
                <w:sz w:val="28"/>
                <w:szCs w:val="28"/>
                <w:lang w:val="en-US"/>
              </w:rPr>
            </w:pPr>
          </w:p>
        </w:tc>
      </w:tr>
      <w:tr w:rsidR="0073582F" w:rsidRPr="00775240" w:rsidTr="00AE0EF8">
        <w:tc>
          <w:tcPr>
            <w:tcW w:w="5353"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 xml:space="preserve"> Перебував під диспансерним наглядом у сімейного лікаря</w:t>
            </w:r>
          </w:p>
        </w:tc>
        <w:tc>
          <w:tcPr>
            <w:tcW w:w="2410"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353"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Перебував під диспансерним наглядом у лікаря-спеціаліста</w:t>
            </w:r>
          </w:p>
        </w:tc>
        <w:tc>
          <w:tcPr>
            <w:tcW w:w="2410"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353"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 xml:space="preserve"> Не перебував під диспансерним наглядом </w:t>
            </w:r>
          </w:p>
        </w:tc>
        <w:tc>
          <w:tcPr>
            <w:tcW w:w="2410"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353"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 xml:space="preserve"> Виконував всі призначення лікарів</w:t>
            </w:r>
          </w:p>
        </w:tc>
        <w:tc>
          <w:tcPr>
            <w:tcW w:w="2410" w:type="dxa"/>
          </w:tcPr>
          <w:p w:rsidR="0073582F" w:rsidRPr="00775240" w:rsidRDefault="0073582F" w:rsidP="0067715E">
            <w:pPr>
              <w:spacing w:after="0" w:line="240" w:lineRule="auto"/>
              <w:ind w:firstLine="142"/>
              <w:jc w:val="center"/>
              <w:rPr>
                <w:rFonts w:ascii="Times New Roman" w:hAnsi="Times New Roman"/>
                <w:sz w:val="28"/>
                <w:szCs w:val="28"/>
                <w:lang w:val="en-US"/>
              </w:rPr>
            </w:pPr>
          </w:p>
        </w:tc>
      </w:tr>
      <w:tr w:rsidR="0073582F" w:rsidRPr="00775240" w:rsidTr="00AE0EF8">
        <w:tc>
          <w:tcPr>
            <w:tcW w:w="5353"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 xml:space="preserve"> Виконував  призначення лікарів не регулярно</w:t>
            </w:r>
          </w:p>
        </w:tc>
        <w:tc>
          <w:tcPr>
            <w:tcW w:w="2410"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353"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Призначення лікарів практично не виконував</w:t>
            </w:r>
          </w:p>
        </w:tc>
        <w:tc>
          <w:tcPr>
            <w:tcW w:w="2410"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353"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 xml:space="preserve"> Відчував себе практично здоровим</w:t>
            </w:r>
          </w:p>
        </w:tc>
        <w:tc>
          <w:tcPr>
            <w:tcW w:w="2410" w:type="dxa"/>
          </w:tcPr>
          <w:p w:rsidR="0073582F" w:rsidRPr="00775240" w:rsidRDefault="0073582F" w:rsidP="0067715E">
            <w:pPr>
              <w:spacing w:after="0" w:line="240" w:lineRule="auto"/>
              <w:ind w:firstLine="142"/>
              <w:jc w:val="center"/>
              <w:rPr>
                <w:rFonts w:ascii="Times New Roman" w:hAnsi="Times New Roman"/>
                <w:sz w:val="28"/>
                <w:szCs w:val="28"/>
                <w:lang w:val="en-US"/>
              </w:rPr>
            </w:pPr>
          </w:p>
        </w:tc>
      </w:tr>
    </w:tbl>
    <w:p w:rsidR="0073582F" w:rsidRPr="0079244C" w:rsidRDefault="0073582F" w:rsidP="0067715E">
      <w:pPr>
        <w:spacing w:after="0" w:line="360" w:lineRule="auto"/>
        <w:ind w:firstLine="709"/>
        <w:jc w:val="both"/>
        <w:rPr>
          <w:rFonts w:ascii="Times New Roman" w:hAnsi="Times New Roman"/>
          <w:sz w:val="28"/>
          <w:szCs w:val="28"/>
        </w:rPr>
      </w:pPr>
    </w:p>
    <w:p w:rsidR="0073582F" w:rsidRPr="0079244C" w:rsidRDefault="0073582F" w:rsidP="0067715E">
      <w:pPr>
        <w:pStyle w:val="ListParagraph"/>
        <w:spacing w:line="360" w:lineRule="auto"/>
        <w:ind w:left="786" w:firstLine="709"/>
        <w:jc w:val="both"/>
        <w:rPr>
          <w:rFonts w:ascii="Times New Roman" w:hAnsi="Times New Roman"/>
          <w:sz w:val="28"/>
          <w:szCs w:val="28"/>
        </w:rPr>
      </w:pPr>
      <w:r w:rsidRPr="0079244C">
        <w:rPr>
          <w:rFonts w:ascii="Times New Roman" w:hAnsi="Times New Roman"/>
          <w:b/>
          <w:sz w:val="28"/>
          <w:szCs w:val="28"/>
        </w:rPr>
        <w:t xml:space="preserve">Просимо Вас вказати через який час </w:t>
      </w:r>
      <w:r w:rsidRPr="0079244C">
        <w:rPr>
          <w:rFonts w:ascii="Times New Roman" w:hAnsi="Times New Roman"/>
          <w:sz w:val="28"/>
          <w:szCs w:val="28"/>
        </w:rPr>
        <w:t xml:space="preserve"> від початку симптомів гострого порушення мозкового кровообігу Ви звернулися  за медичною допомого,  </w:t>
      </w:r>
      <w:r w:rsidRPr="0079244C">
        <w:rPr>
          <w:rFonts w:ascii="Times New Roman" w:hAnsi="Times New Roman"/>
          <w:b/>
          <w:sz w:val="28"/>
          <w:szCs w:val="28"/>
        </w:rPr>
        <w:t>необхідне позначьте +</w:t>
      </w:r>
    </w:p>
    <w:p w:rsidR="0073582F" w:rsidRPr="0079244C" w:rsidRDefault="0073582F" w:rsidP="0067715E">
      <w:pPr>
        <w:spacing w:after="0" w:line="360" w:lineRule="auto"/>
        <w:ind w:firstLine="709"/>
        <w:jc w:val="both"/>
        <w:rPr>
          <w:rFonts w:ascii="Times New Roman" w:hAnsi="Times New Roman"/>
          <w:b/>
          <w:sz w:val="28"/>
          <w:szCs w:val="28"/>
        </w:rPr>
      </w:pPr>
    </w:p>
    <w:tbl>
      <w:tblPr>
        <w:tblW w:w="9018" w:type="dxa"/>
        <w:tblInd w:w="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732"/>
        <w:gridCol w:w="1202"/>
        <w:gridCol w:w="1240"/>
        <w:gridCol w:w="1202"/>
        <w:gridCol w:w="1202"/>
        <w:gridCol w:w="1203"/>
        <w:gridCol w:w="1237"/>
      </w:tblGrid>
      <w:tr w:rsidR="0073582F" w:rsidRPr="00775240" w:rsidTr="00AD4222">
        <w:tc>
          <w:tcPr>
            <w:tcW w:w="1732" w:type="dxa"/>
          </w:tcPr>
          <w:p w:rsidR="0073582F" w:rsidRPr="00775240" w:rsidRDefault="0073582F" w:rsidP="0067715E">
            <w:pPr>
              <w:pStyle w:val="ListParagraph"/>
              <w:ind w:left="0" w:firstLine="65"/>
              <w:jc w:val="center"/>
              <w:rPr>
                <w:rFonts w:ascii="Times New Roman" w:hAnsi="Times New Roman"/>
                <w:sz w:val="28"/>
                <w:szCs w:val="28"/>
              </w:rPr>
            </w:pPr>
            <w:r w:rsidRPr="00775240">
              <w:rPr>
                <w:rFonts w:ascii="Times New Roman" w:hAnsi="Times New Roman"/>
                <w:sz w:val="28"/>
                <w:szCs w:val="28"/>
              </w:rPr>
              <w:t xml:space="preserve"> Години</w:t>
            </w:r>
          </w:p>
        </w:tc>
        <w:tc>
          <w:tcPr>
            <w:tcW w:w="1202" w:type="dxa"/>
          </w:tcPr>
          <w:p w:rsidR="0073582F" w:rsidRPr="00775240" w:rsidRDefault="0073582F" w:rsidP="0067715E">
            <w:pPr>
              <w:pStyle w:val="ListParagraph"/>
              <w:ind w:left="0" w:firstLine="65"/>
              <w:jc w:val="both"/>
              <w:rPr>
                <w:rFonts w:ascii="Times New Roman" w:hAnsi="Times New Roman"/>
                <w:sz w:val="28"/>
                <w:szCs w:val="28"/>
              </w:rPr>
            </w:pPr>
            <w:r w:rsidRPr="00775240">
              <w:rPr>
                <w:rFonts w:ascii="Times New Roman" w:hAnsi="Times New Roman"/>
                <w:sz w:val="28"/>
                <w:szCs w:val="28"/>
              </w:rPr>
              <w:t>До 2 годин</w:t>
            </w:r>
          </w:p>
        </w:tc>
        <w:tc>
          <w:tcPr>
            <w:tcW w:w="1240" w:type="dxa"/>
          </w:tcPr>
          <w:p w:rsidR="0073582F" w:rsidRPr="00775240" w:rsidRDefault="0073582F" w:rsidP="0067715E">
            <w:pPr>
              <w:pStyle w:val="ListParagraph"/>
              <w:ind w:left="0" w:firstLine="65"/>
              <w:jc w:val="both"/>
              <w:rPr>
                <w:rFonts w:ascii="Times New Roman" w:hAnsi="Times New Roman"/>
                <w:sz w:val="28"/>
                <w:szCs w:val="28"/>
              </w:rPr>
            </w:pPr>
            <w:r w:rsidRPr="00775240">
              <w:rPr>
                <w:rFonts w:ascii="Times New Roman" w:hAnsi="Times New Roman"/>
                <w:sz w:val="28"/>
                <w:szCs w:val="28"/>
              </w:rPr>
              <w:t>2-4 години</w:t>
            </w:r>
          </w:p>
        </w:tc>
        <w:tc>
          <w:tcPr>
            <w:tcW w:w="1202" w:type="dxa"/>
          </w:tcPr>
          <w:p w:rsidR="0073582F" w:rsidRPr="00775240" w:rsidRDefault="0073582F" w:rsidP="0067715E">
            <w:pPr>
              <w:pStyle w:val="ListParagraph"/>
              <w:ind w:left="0" w:firstLine="65"/>
              <w:jc w:val="both"/>
              <w:rPr>
                <w:rFonts w:ascii="Times New Roman" w:hAnsi="Times New Roman"/>
                <w:sz w:val="28"/>
                <w:szCs w:val="28"/>
              </w:rPr>
            </w:pPr>
            <w:r w:rsidRPr="00775240">
              <w:rPr>
                <w:rFonts w:ascii="Times New Roman" w:hAnsi="Times New Roman"/>
                <w:sz w:val="28"/>
                <w:szCs w:val="28"/>
              </w:rPr>
              <w:t>5-6 годин</w:t>
            </w:r>
          </w:p>
        </w:tc>
        <w:tc>
          <w:tcPr>
            <w:tcW w:w="1202" w:type="dxa"/>
          </w:tcPr>
          <w:p w:rsidR="0073582F" w:rsidRPr="00775240" w:rsidRDefault="0073582F" w:rsidP="0067715E">
            <w:pPr>
              <w:pStyle w:val="ListParagraph"/>
              <w:ind w:left="0" w:firstLine="65"/>
              <w:jc w:val="both"/>
              <w:rPr>
                <w:rFonts w:ascii="Times New Roman" w:hAnsi="Times New Roman"/>
                <w:sz w:val="28"/>
                <w:szCs w:val="28"/>
              </w:rPr>
            </w:pPr>
            <w:r w:rsidRPr="00775240">
              <w:rPr>
                <w:rFonts w:ascii="Times New Roman" w:hAnsi="Times New Roman"/>
                <w:sz w:val="28"/>
                <w:szCs w:val="28"/>
              </w:rPr>
              <w:t>6-7 годин</w:t>
            </w:r>
          </w:p>
        </w:tc>
        <w:tc>
          <w:tcPr>
            <w:tcW w:w="1203" w:type="dxa"/>
          </w:tcPr>
          <w:p w:rsidR="0073582F" w:rsidRPr="00775240" w:rsidRDefault="0073582F" w:rsidP="0067715E">
            <w:pPr>
              <w:pStyle w:val="ListParagraph"/>
              <w:ind w:left="0" w:firstLine="65"/>
              <w:jc w:val="both"/>
              <w:rPr>
                <w:rFonts w:ascii="Times New Roman" w:hAnsi="Times New Roman"/>
                <w:sz w:val="28"/>
                <w:szCs w:val="28"/>
              </w:rPr>
            </w:pPr>
            <w:r w:rsidRPr="00775240">
              <w:rPr>
                <w:rFonts w:ascii="Times New Roman" w:hAnsi="Times New Roman"/>
                <w:sz w:val="28"/>
                <w:szCs w:val="28"/>
              </w:rPr>
              <w:t>8-9 годин</w:t>
            </w:r>
          </w:p>
        </w:tc>
        <w:tc>
          <w:tcPr>
            <w:tcW w:w="1237" w:type="dxa"/>
          </w:tcPr>
          <w:p w:rsidR="0073582F" w:rsidRPr="00775240" w:rsidRDefault="0073582F" w:rsidP="0067715E">
            <w:pPr>
              <w:pStyle w:val="ListParagraph"/>
              <w:ind w:left="0" w:firstLine="65"/>
              <w:jc w:val="both"/>
              <w:rPr>
                <w:rFonts w:ascii="Times New Roman" w:hAnsi="Times New Roman"/>
                <w:sz w:val="28"/>
                <w:szCs w:val="28"/>
              </w:rPr>
            </w:pPr>
            <w:r w:rsidRPr="00775240">
              <w:rPr>
                <w:rFonts w:ascii="Times New Roman" w:hAnsi="Times New Roman"/>
                <w:sz w:val="28"/>
                <w:szCs w:val="28"/>
              </w:rPr>
              <w:t>10 годин і більше</w:t>
            </w:r>
          </w:p>
        </w:tc>
      </w:tr>
      <w:tr w:rsidR="0073582F" w:rsidRPr="00775240" w:rsidTr="00AD4222">
        <w:tc>
          <w:tcPr>
            <w:tcW w:w="1732" w:type="dxa"/>
          </w:tcPr>
          <w:p w:rsidR="0073582F" w:rsidRPr="00775240" w:rsidRDefault="0073582F" w:rsidP="0067715E">
            <w:pPr>
              <w:pStyle w:val="ListParagraph"/>
              <w:ind w:left="0" w:firstLine="65"/>
              <w:jc w:val="center"/>
              <w:rPr>
                <w:rFonts w:ascii="Times New Roman" w:hAnsi="Times New Roman"/>
                <w:sz w:val="28"/>
                <w:szCs w:val="28"/>
              </w:rPr>
            </w:pPr>
            <w:r w:rsidRPr="00775240">
              <w:rPr>
                <w:rFonts w:ascii="Times New Roman" w:hAnsi="Times New Roman"/>
                <w:sz w:val="28"/>
                <w:szCs w:val="28"/>
              </w:rPr>
              <w:t>Позитивна відповідь</w:t>
            </w:r>
          </w:p>
        </w:tc>
        <w:tc>
          <w:tcPr>
            <w:tcW w:w="1202" w:type="dxa"/>
          </w:tcPr>
          <w:p w:rsidR="0073582F" w:rsidRPr="00775240" w:rsidRDefault="0073582F" w:rsidP="0067715E">
            <w:pPr>
              <w:pStyle w:val="ListParagraph"/>
              <w:ind w:left="0" w:firstLine="65"/>
              <w:jc w:val="both"/>
              <w:rPr>
                <w:rFonts w:ascii="Times New Roman" w:hAnsi="Times New Roman"/>
                <w:sz w:val="28"/>
                <w:szCs w:val="28"/>
                <w:lang w:val="en-US"/>
              </w:rPr>
            </w:pPr>
          </w:p>
        </w:tc>
        <w:tc>
          <w:tcPr>
            <w:tcW w:w="1240" w:type="dxa"/>
          </w:tcPr>
          <w:p w:rsidR="0073582F" w:rsidRPr="00775240" w:rsidRDefault="0073582F" w:rsidP="0067715E">
            <w:pPr>
              <w:pStyle w:val="ListParagraph"/>
              <w:ind w:left="0" w:firstLine="65"/>
              <w:jc w:val="both"/>
              <w:rPr>
                <w:rFonts w:ascii="Times New Roman" w:hAnsi="Times New Roman"/>
                <w:sz w:val="28"/>
                <w:szCs w:val="28"/>
                <w:lang w:val="en-US"/>
              </w:rPr>
            </w:pPr>
          </w:p>
        </w:tc>
        <w:tc>
          <w:tcPr>
            <w:tcW w:w="1202" w:type="dxa"/>
          </w:tcPr>
          <w:p w:rsidR="0073582F" w:rsidRPr="00775240" w:rsidRDefault="0073582F" w:rsidP="0067715E">
            <w:pPr>
              <w:pStyle w:val="ListParagraph"/>
              <w:ind w:left="0" w:firstLine="65"/>
              <w:jc w:val="both"/>
              <w:rPr>
                <w:rFonts w:ascii="Times New Roman" w:hAnsi="Times New Roman"/>
                <w:sz w:val="28"/>
                <w:szCs w:val="28"/>
                <w:lang w:val="en-US"/>
              </w:rPr>
            </w:pPr>
          </w:p>
        </w:tc>
        <w:tc>
          <w:tcPr>
            <w:tcW w:w="1202" w:type="dxa"/>
          </w:tcPr>
          <w:p w:rsidR="0073582F" w:rsidRPr="00775240" w:rsidRDefault="0073582F" w:rsidP="0067715E">
            <w:pPr>
              <w:pStyle w:val="ListParagraph"/>
              <w:ind w:left="0" w:firstLine="65"/>
              <w:jc w:val="both"/>
              <w:rPr>
                <w:rFonts w:ascii="Times New Roman" w:hAnsi="Times New Roman"/>
                <w:sz w:val="28"/>
                <w:szCs w:val="28"/>
                <w:lang w:val="en-US"/>
              </w:rPr>
            </w:pPr>
          </w:p>
        </w:tc>
        <w:tc>
          <w:tcPr>
            <w:tcW w:w="1203" w:type="dxa"/>
          </w:tcPr>
          <w:p w:rsidR="0073582F" w:rsidRPr="00775240" w:rsidRDefault="0073582F" w:rsidP="0067715E">
            <w:pPr>
              <w:pStyle w:val="ListParagraph"/>
              <w:ind w:left="0" w:firstLine="65"/>
              <w:jc w:val="both"/>
              <w:rPr>
                <w:rFonts w:ascii="Times New Roman" w:hAnsi="Times New Roman"/>
                <w:sz w:val="28"/>
                <w:szCs w:val="28"/>
                <w:lang w:val="en-US"/>
              </w:rPr>
            </w:pPr>
          </w:p>
        </w:tc>
        <w:tc>
          <w:tcPr>
            <w:tcW w:w="1237" w:type="dxa"/>
          </w:tcPr>
          <w:p w:rsidR="0073582F" w:rsidRPr="00775240" w:rsidRDefault="0073582F" w:rsidP="0067715E">
            <w:pPr>
              <w:pStyle w:val="ListParagraph"/>
              <w:ind w:left="0" w:firstLine="65"/>
              <w:jc w:val="both"/>
              <w:rPr>
                <w:rFonts w:ascii="Times New Roman" w:hAnsi="Times New Roman"/>
                <w:sz w:val="28"/>
                <w:szCs w:val="28"/>
                <w:lang w:val="en-US"/>
              </w:rPr>
            </w:pPr>
          </w:p>
        </w:tc>
      </w:tr>
    </w:tbl>
    <w:p w:rsidR="0073582F" w:rsidRPr="0079244C" w:rsidRDefault="0073582F" w:rsidP="00450974">
      <w:pPr>
        <w:pStyle w:val="ListParagraph"/>
        <w:spacing w:line="360" w:lineRule="auto"/>
        <w:ind w:left="0"/>
        <w:rPr>
          <w:rFonts w:ascii="Times New Roman" w:hAnsi="Times New Roman"/>
          <w:i/>
          <w:sz w:val="28"/>
          <w:szCs w:val="28"/>
        </w:rPr>
      </w:pPr>
      <w:r w:rsidRPr="0079244C">
        <w:rPr>
          <w:rFonts w:ascii="Times New Roman" w:hAnsi="Times New Roman"/>
          <w:noProof/>
          <w:sz w:val="28"/>
          <w:szCs w:val="28"/>
          <w:lang w:eastAsia="ru-RU"/>
        </w:rPr>
        <w:t xml:space="preserve"> </w:t>
      </w:r>
    </w:p>
    <w:p w:rsidR="0073582F" w:rsidRPr="0079244C" w:rsidRDefault="0073582F" w:rsidP="0067715E">
      <w:pPr>
        <w:pStyle w:val="ListParagraph"/>
        <w:spacing w:line="360" w:lineRule="auto"/>
        <w:ind w:left="284" w:firstLine="709"/>
        <w:rPr>
          <w:rFonts w:ascii="Times New Roman" w:hAnsi="Times New Roman"/>
          <w:b/>
          <w:sz w:val="28"/>
          <w:szCs w:val="28"/>
        </w:rPr>
      </w:pPr>
      <w:r w:rsidRPr="0079244C">
        <w:rPr>
          <w:rFonts w:ascii="Times New Roman" w:hAnsi="Times New Roman"/>
          <w:b/>
          <w:sz w:val="28"/>
          <w:szCs w:val="28"/>
        </w:rPr>
        <w:t xml:space="preserve">Просимо Вас вказати на причини  несвоєчасного звернення за медичною допомогою , необхідне позначьте + ( для тих хто звернувся більше ніж через 4 години) </w:t>
      </w:r>
    </w:p>
    <w:p w:rsidR="0073582F" w:rsidRPr="0079244C" w:rsidRDefault="0073582F" w:rsidP="0067715E">
      <w:pPr>
        <w:pStyle w:val="ListParagraph"/>
        <w:spacing w:line="360" w:lineRule="auto"/>
        <w:ind w:left="786" w:firstLine="709"/>
        <w:jc w:val="center"/>
        <w:rPr>
          <w:rFonts w:ascii="Times New Roman" w:hAnsi="Times New Roman"/>
          <w:b/>
          <w:sz w:val="28"/>
          <w:szCs w:val="28"/>
        </w:rPr>
      </w:pP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245"/>
        <w:gridCol w:w="2268"/>
      </w:tblGrid>
      <w:tr w:rsidR="0073582F" w:rsidRPr="00775240" w:rsidTr="00AE0EF8">
        <w:tc>
          <w:tcPr>
            <w:tcW w:w="5245" w:type="dxa"/>
          </w:tcPr>
          <w:p w:rsidR="0073582F" w:rsidRPr="00775240" w:rsidRDefault="0073582F" w:rsidP="0067715E">
            <w:pPr>
              <w:pStyle w:val="ListParagraph"/>
              <w:spacing w:line="360" w:lineRule="auto"/>
              <w:ind w:left="0" w:firstLine="34"/>
              <w:jc w:val="center"/>
              <w:rPr>
                <w:rFonts w:ascii="Times New Roman" w:hAnsi="Times New Roman"/>
                <w:b/>
                <w:sz w:val="28"/>
                <w:szCs w:val="28"/>
              </w:rPr>
            </w:pPr>
            <w:r w:rsidRPr="00775240">
              <w:rPr>
                <w:rFonts w:ascii="Times New Roman" w:hAnsi="Times New Roman"/>
                <w:b/>
                <w:sz w:val="28"/>
                <w:szCs w:val="28"/>
              </w:rPr>
              <w:t>Чинник</w:t>
            </w:r>
          </w:p>
        </w:tc>
        <w:tc>
          <w:tcPr>
            <w:tcW w:w="2268" w:type="dxa"/>
          </w:tcPr>
          <w:p w:rsidR="0073582F" w:rsidRPr="00775240" w:rsidRDefault="0073582F" w:rsidP="0067715E">
            <w:pPr>
              <w:pStyle w:val="ListParagraph"/>
              <w:spacing w:line="360" w:lineRule="auto"/>
              <w:ind w:left="0" w:firstLine="34"/>
              <w:jc w:val="center"/>
              <w:rPr>
                <w:rFonts w:ascii="Times New Roman" w:hAnsi="Times New Roman"/>
                <w:b/>
                <w:sz w:val="28"/>
                <w:szCs w:val="28"/>
              </w:rPr>
            </w:pPr>
            <w:r w:rsidRPr="00775240">
              <w:rPr>
                <w:rFonts w:ascii="Times New Roman" w:hAnsi="Times New Roman"/>
                <w:b/>
                <w:sz w:val="28"/>
                <w:szCs w:val="28"/>
              </w:rPr>
              <w:t>Позитивна відповідь</w:t>
            </w:r>
          </w:p>
        </w:tc>
      </w:tr>
      <w:tr w:rsidR="0073582F" w:rsidRPr="00775240" w:rsidTr="00AE0EF8">
        <w:tc>
          <w:tcPr>
            <w:tcW w:w="5245" w:type="dxa"/>
          </w:tcPr>
          <w:p w:rsidR="0073582F" w:rsidRPr="00775240" w:rsidRDefault="0073582F" w:rsidP="0067715E">
            <w:pPr>
              <w:pStyle w:val="ListParagraph"/>
              <w:spacing w:line="360" w:lineRule="auto"/>
              <w:ind w:left="0" w:firstLine="34"/>
              <w:jc w:val="both"/>
              <w:rPr>
                <w:rFonts w:ascii="Times New Roman" w:hAnsi="Times New Roman"/>
                <w:sz w:val="28"/>
                <w:szCs w:val="28"/>
              </w:rPr>
            </w:pPr>
            <w:r w:rsidRPr="00775240">
              <w:rPr>
                <w:rFonts w:ascii="Times New Roman" w:hAnsi="Times New Roman"/>
                <w:sz w:val="28"/>
                <w:szCs w:val="28"/>
              </w:rPr>
              <w:t>Недооцінка  рівня погіршення  здоров’я</w:t>
            </w:r>
          </w:p>
        </w:tc>
        <w:tc>
          <w:tcPr>
            <w:tcW w:w="2268" w:type="dxa"/>
          </w:tcPr>
          <w:p w:rsidR="0073582F" w:rsidRPr="00775240" w:rsidRDefault="0073582F" w:rsidP="0067715E">
            <w:pPr>
              <w:pStyle w:val="ListParagraph"/>
              <w:spacing w:line="360" w:lineRule="auto"/>
              <w:ind w:left="0" w:firstLine="34"/>
              <w:jc w:val="center"/>
              <w:rPr>
                <w:rFonts w:ascii="Times New Roman" w:hAnsi="Times New Roman"/>
                <w:sz w:val="28"/>
                <w:szCs w:val="28"/>
              </w:rPr>
            </w:pPr>
          </w:p>
        </w:tc>
      </w:tr>
      <w:tr w:rsidR="0073582F" w:rsidRPr="00775240" w:rsidTr="00AE0EF8">
        <w:tc>
          <w:tcPr>
            <w:tcW w:w="5245" w:type="dxa"/>
          </w:tcPr>
          <w:p w:rsidR="0073582F" w:rsidRPr="00775240" w:rsidRDefault="0073582F" w:rsidP="0067715E">
            <w:pPr>
              <w:pStyle w:val="ListParagraph"/>
              <w:spacing w:line="360" w:lineRule="auto"/>
              <w:ind w:left="0" w:firstLine="34"/>
              <w:jc w:val="both"/>
              <w:rPr>
                <w:rFonts w:ascii="Times New Roman" w:hAnsi="Times New Roman"/>
                <w:sz w:val="28"/>
                <w:szCs w:val="28"/>
              </w:rPr>
            </w:pPr>
            <w:r w:rsidRPr="00775240">
              <w:rPr>
                <w:rFonts w:ascii="Times New Roman" w:hAnsi="Times New Roman"/>
                <w:sz w:val="28"/>
                <w:szCs w:val="28"/>
              </w:rPr>
              <w:t>Безпорадний стан хворого</w:t>
            </w:r>
          </w:p>
        </w:tc>
        <w:tc>
          <w:tcPr>
            <w:tcW w:w="2268" w:type="dxa"/>
          </w:tcPr>
          <w:p w:rsidR="0073582F" w:rsidRPr="00775240" w:rsidRDefault="0073582F" w:rsidP="0067715E">
            <w:pPr>
              <w:pStyle w:val="ListParagraph"/>
              <w:spacing w:line="360" w:lineRule="auto"/>
              <w:ind w:left="0" w:firstLine="34"/>
              <w:jc w:val="center"/>
              <w:rPr>
                <w:rFonts w:ascii="Times New Roman" w:hAnsi="Times New Roman"/>
                <w:sz w:val="28"/>
                <w:szCs w:val="28"/>
              </w:rPr>
            </w:pPr>
          </w:p>
        </w:tc>
      </w:tr>
      <w:tr w:rsidR="0073582F" w:rsidRPr="00775240" w:rsidTr="00AE0EF8">
        <w:tc>
          <w:tcPr>
            <w:tcW w:w="5245" w:type="dxa"/>
          </w:tcPr>
          <w:p w:rsidR="0073582F" w:rsidRPr="00775240" w:rsidRDefault="0073582F" w:rsidP="0067715E">
            <w:pPr>
              <w:pStyle w:val="ListParagraph"/>
              <w:spacing w:line="360" w:lineRule="auto"/>
              <w:ind w:left="0" w:firstLine="34"/>
              <w:jc w:val="both"/>
              <w:rPr>
                <w:rFonts w:ascii="Times New Roman" w:hAnsi="Times New Roman"/>
                <w:sz w:val="28"/>
                <w:szCs w:val="28"/>
              </w:rPr>
            </w:pPr>
            <w:r w:rsidRPr="00775240">
              <w:rPr>
                <w:rFonts w:ascii="Times New Roman" w:hAnsi="Times New Roman"/>
                <w:sz w:val="28"/>
                <w:szCs w:val="28"/>
              </w:rPr>
              <w:t>Чекав приходу до дому інших членів сім’ї</w:t>
            </w:r>
          </w:p>
        </w:tc>
        <w:tc>
          <w:tcPr>
            <w:tcW w:w="2268" w:type="dxa"/>
          </w:tcPr>
          <w:p w:rsidR="0073582F" w:rsidRPr="00775240" w:rsidRDefault="0073582F" w:rsidP="0067715E">
            <w:pPr>
              <w:pStyle w:val="ListParagraph"/>
              <w:spacing w:line="360" w:lineRule="auto"/>
              <w:ind w:left="0" w:firstLine="34"/>
              <w:jc w:val="center"/>
              <w:rPr>
                <w:rFonts w:ascii="Times New Roman" w:hAnsi="Times New Roman"/>
                <w:sz w:val="28"/>
                <w:szCs w:val="28"/>
              </w:rPr>
            </w:pPr>
          </w:p>
        </w:tc>
      </w:tr>
      <w:tr w:rsidR="0073582F" w:rsidRPr="00775240" w:rsidTr="00AE0EF8">
        <w:tc>
          <w:tcPr>
            <w:tcW w:w="5245" w:type="dxa"/>
          </w:tcPr>
          <w:p w:rsidR="0073582F" w:rsidRPr="00775240" w:rsidRDefault="0073582F" w:rsidP="0067715E">
            <w:pPr>
              <w:pStyle w:val="ListParagraph"/>
              <w:spacing w:line="360" w:lineRule="auto"/>
              <w:ind w:left="0" w:firstLine="34"/>
              <w:jc w:val="both"/>
              <w:rPr>
                <w:rFonts w:ascii="Times New Roman" w:hAnsi="Times New Roman"/>
                <w:sz w:val="28"/>
                <w:szCs w:val="28"/>
              </w:rPr>
            </w:pPr>
            <w:r w:rsidRPr="00775240">
              <w:rPr>
                <w:rFonts w:ascii="Times New Roman" w:hAnsi="Times New Roman"/>
                <w:sz w:val="28"/>
                <w:szCs w:val="28"/>
              </w:rPr>
              <w:t>Відсутність коштів</w:t>
            </w:r>
          </w:p>
        </w:tc>
        <w:tc>
          <w:tcPr>
            <w:tcW w:w="2268" w:type="dxa"/>
          </w:tcPr>
          <w:p w:rsidR="0073582F" w:rsidRPr="00775240" w:rsidRDefault="0073582F" w:rsidP="0067715E">
            <w:pPr>
              <w:pStyle w:val="ListParagraph"/>
              <w:spacing w:line="360" w:lineRule="auto"/>
              <w:ind w:left="0" w:firstLine="34"/>
              <w:jc w:val="center"/>
              <w:rPr>
                <w:rFonts w:ascii="Times New Roman" w:hAnsi="Times New Roman"/>
                <w:sz w:val="28"/>
                <w:szCs w:val="28"/>
              </w:rPr>
            </w:pPr>
          </w:p>
        </w:tc>
      </w:tr>
      <w:tr w:rsidR="0073582F" w:rsidRPr="00775240" w:rsidTr="00AE0EF8">
        <w:tc>
          <w:tcPr>
            <w:tcW w:w="5245" w:type="dxa"/>
          </w:tcPr>
          <w:p w:rsidR="0073582F" w:rsidRPr="00775240" w:rsidRDefault="0073582F" w:rsidP="0067715E">
            <w:pPr>
              <w:pStyle w:val="ListParagraph"/>
              <w:spacing w:line="360" w:lineRule="auto"/>
              <w:ind w:left="0" w:firstLine="34"/>
              <w:jc w:val="both"/>
              <w:rPr>
                <w:rFonts w:ascii="Times New Roman" w:hAnsi="Times New Roman"/>
                <w:sz w:val="28"/>
                <w:szCs w:val="28"/>
              </w:rPr>
            </w:pPr>
            <w:r w:rsidRPr="00775240">
              <w:rPr>
                <w:rFonts w:ascii="Times New Roman" w:hAnsi="Times New Roman"/>
                <w:sz w:val="28"/>
                <w:szCs w:val="28"/>
              </w:rPr>
              <w:t>Не знав куди звертатися</w:t>
            </w:r>
          </w:p>
        </w:tc>
        <w:tc>
          <w:tcPr>
            <w:tcW w:w="2268" w:type="dxa"/>
          </w:tcPr>
          <w:p w:rsidR="0073582F" w:rsidRPr="00775240" w:rsidRDefault="0073582F" w:rsidP="0067715E">
            <w:pPr>
              <w:pStyle w:val="ListParagraph"/>
              <w:spacing w:line="360" w:lineRule="auto"/>
              <w:ind w:left="0" w:firstLine="34"/>
              <w:jc w:val="center"/>
              <w:rPr>
                <w:rFonts w:ascii="Times New Roman" w:hAnsi="Times New Roman"/>
                <w:sz w:val="28"/>
                <w:szCs w:val="28"/>
              </w:rPr>
            </w:pPr>
          </w:p>
        </w:tc>
      </w:tr>
    </w:tbl>
    <w:p w:rsidR="0073582F" w:rsidRPr="0079244C" w:rsidRDefault="0073582F" w:rsidP="0067715E">
      <w:pPr>
        <w:pStyle w:val="ListParagraph"/>
        <w:spacing w:line="360" w:lineRule="auto"/>
        <w:ind w:left="786" w:firstLine="709"/>
        <w:jc w:val="center"/>
        <w:rPr>
          <w:rFonts w:ascii="Times New Roman" w:hAnsi="Times New Roman"/>
          <w:b/>
          <w:sz w:val="28"/>
          <w:szCs w:val="28"/>
        </w:rPr>
      </w:pPr>
    </w:p>
    <w:p w:rsidR="0073582F" w:rsidRPr="0079244C" w:rsidRDefault="0073582F" w:rsidP="0067715E">
      <w:pPr>
        <w:spacing w:after="0" w:line="360" w:lineRule="auto"/>
        <w:ind w:firstLine="709"/>
        <w:jc w:val="both"/>
        <w:rPr>
          <w:rFonts w:ascii="Times New Roman" w:hAnsi="Times New Roman"/>
          <w:b/>
          <w:i/>
          <w:sz w:val="28"/>
          <w:szCs w:val="28"/>
        </w:rPr>
      </w:pPr>
      <w:r w:rsidRPr="0079244C">
        <w:rPr>
          <w:rFonts w:ascii="Times New Roman" w:hAnsi="Times New Roman"/>
          <w:b/>
          <w:sz w:val="28"/>
          <w:szCs w:val="28"/>
        </w:rPr>
        <w:t>Просимо Вас вказати на  задоволеність послугами, які Ви отримали від служби екстреної медичної допомоги,  необхідне позначте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778"/>
        <w:gridCol w:w="2127"/>
      </w:tblGrid>
      <w:tr w:rsidR="0073582F" w:rsidRPr="00775240" w:rsidTr="00AE0EF8">
        <w:tc>
          <w:tcPr>
            <w:tcW w:w="5778" w:type="dxa"/>
          </w:tcPr>
          <w:p w:rsidR="0073582F" w:rsidRPr="00775240" w:rsidRDefault="0073582F" w:rsidP="0067715E">
            <w:pPr>
              <w:spacing w:after="0" w:line="240" w:lineRule="auto"/>
              <w:ind w:firstLine="142"/>
              <w:jc w:val="center"/>
              <w:rPr>
                <w:rFonts w:ascii="Times New Roman" w:hAnsi="Times New Roman"/>
                <w:sz w:val="28"/>
                <w:szCs w:val="28"/>
              </w:rPr>
            </w:pPr>
            <w:r w:rsidRPr="00775240">
              <w:rPr>
                <w:rFonts w:ascii="Times New Roman" w:hAnsi="Times New Roman"/>
                <w:b/>
                <w:sz w:val="28"/>
                <w:szCs w:val="28"/>
              </w:rPr>
              <w:t xml:space="preserve"> </w:t>
            </w:r>
            <w:r w:rsidRPr="00775240">
              <w:rPr>
                <w:rFonts w:ascii="Times New Roman" w:hAnsi="Times New Roman"/>
                <w:sz w:val="28"/>
                <w:szCs w:val="28"/>
              </w:rPr>
              <w:t xml:space="preserve"> Показник</w:t>
            </w:r>
          </w:p>
        </w:tc>
        <w:tc>
          <w:tcPr>
            <w:tcW w:w="2127" w:type="dxa"/>
          </w:tcPr>
          <w:p w:rsidR="0073582F" w:rsidRPr="00775240" w:rsidRDefault="0073582F" w:rsidP="0067715E">
            <w:pPr>
              <w:spacing w:after="0" w:line="360" w:lineRule="auto"/>
              <w:ind w:firstLine="142"/>
              <w:jc w:val="center"/>
              <w:rPr>
                <w:rFonts w:ascii="Times New Roman" w:hAnsi="Times New Roman"/>
                <w:sz w:val="28"/>
                <w:szCs w:val="28"/>
              </w:rPr>
            </w:pPr>
            <w:r w:rsidRPr="00775240">
              <w:rPr>
                <w:rFonts w:ascii="Times New Roman" w:hAnsi="Times New Roman"/>
                <w:sz w:val="28"/>
                <w:szCs w:val="28"/>
              </w:rPr>
              <w:t>Похитивна відповідь</w:t>
            </w:r>
          </w:p>
        </w:tc>
      </w:tr>
      <w:tr w:rsidR="0073582F" w:rsidRPr="00775240" w:rsidTr="00AE0EF8">
        <w:tc>
          <w:tcPr>
            <w:tcW w:w="5778" w:type="dxa"/>
          </w:tcPr>
          <w:p w:rsidR="0073582F" w:rsidRPr="00775240" w:rsidRDefault="0073582F" w:rsidP="0067715E">
            <w:pPr>
              <w:spacing w:after="0" w:line="240" w:lineRule="auto"/>
              <w:ind w:firstLine="142"/>
              <w:jc w:val="both"/>
              <w:rPr>
                <w:rFonts w:ascii="Times New Roman" w:hAnsi="Times New Roman"/>
                <w:sz w:val="28"/>
                <w:szCs w:val="28"/>
              </w:rPr>
            </w:pPr>
            <w:r w:rsidRPr="00775240">
              <w:rPr>
                <w:rFonts w:ascii="Times New Roman" w:hAnsi="Times New Roman"/>
                <w:sz w:val="28"/>
                <w:szCs w:val="28"/>
              </w:rPr>
              <w:t>Відсутність   зв</w:t>
            </w:r>
            <w:r w:rsidRPr="00775240">
              <w:rPr>
                <w:rFonts w:ascii="Times New Roman" w:hAnsi="Times New Roman"/>
                <w:sz w:val="28"/>
                <w:szCs w:val="28"/>
                <w:lang w:val="en-US"/>
              </w:rPr>
              <w:t>’</w:t>
            </w:r>
            <w:r w:rsidRPr="00775240">
              <w:rPr>
                <w:rFonts w:ascii="Times New Roman" w:hAnsi="Times New Roman"/>
                <w:sz w:val="28"/>
                <w:szCs w:val="28"/>
              </w:rPr>
              <w:t>язку із диспетчером</w:t>
            </w:r>
          </w:p>
        </w:tc>
        <w:tc>
          <w:tcPr>
            <w:tcW w:w="2127" w:type="dxa"/>
          </w:tcPr>
          <w:p w:rsidR="0073582F" w:rsidRPr="00775240" w:rsidRDefault="0073582F" w:rsidP="0067715E">
            <w:pPr>
              <w:spacing w:after="0" w:line="360" w:lineRule="auto"/>
              <w:ind w:firstLine="142"/>
              <w:jc w:val="center"/>
              <w:rPr>
                <w:rFonts w:ascii="Times New Roman" w:hAnsi="Times New Roman"/>
                <w:sz w:val="28"/>
                <w:szCs w:val="28"/>
                <w:lang w:val="en-US"/>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b/>
                <w:sz w:val="28"/>
                <w:szCs w:val="28"/>
              </w:rPr>
            </w:pPr>
            <w:r w:rsidRPr="00775240">
              <w:rPr>
                <w:rFonts w:ascii="Times New Roman" w:hAnsi="Times New Roman"/>
                <w:sz w:val="28"/>
                <w:szCs w:val="28"/>
              </w:rPr>
              <w:t>Наявність проблем зв’язку із диспетчером</w:t>
            </w:r>
          </w:p>
        </w:tc>
        <w:tc>
          <w:tcPr>
            <w:tcW w:w="2127" w:type="dxa"/>
          </w:tcPr>
          <w:p w:rsidR="0073582F" w:rsidRPr="00775240" w:rsidRDefault="0073582F" w:rsidP="0067715E">
            <w:pPr>
              <w:spacing w:after="0" w:line="36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Виклик не було прийнято</w:t>
            </w:r>
          </w:p>
        </w:tc>
        <w:tc>
          <w:tcPr>
            <w:tcW w:w="2127" w:type="dxa"/>
          </w:tcPr>
          <w:p w:rsidR="0073582F" w:rsidRPr="00775240" w:rsidRDefault="0073582F" w:rsidP="0067715E">
            <w:pPr>
              <w:spacing w:after="0" w:line="360" w:lineRule="auto"/>
              <w:ind w:firstLine="142"/>
              <w:jc w:val="center"/>
              <w:rPr>
                <w:rFonts w:ascii="Times New Roman" w:hAnsi="Times New Roman"/>
                <w:sz w:val="28"/>
                <w:szCs w:val="28"/>
                <w:lang w:val="en-US"/>
              </w:rPr>
            </w:pPr>
          </w:p>
        </w:tc>
      </w:tr>
      <w:tr w:rsidR="0073582F" w:rsidRPr="00775240" w:rsidTr="00AE0EF8">
        <w:tc>
          <w:tcPr>
            <w:tcW w:w="7905" w:type="dxa"/>
            <w:gridSpan w:val="2"/>
          </w:tcPr>
          <w:p w:rsidR="0073582F" w:rsidRPr="00775240" w:rsidRDefault="0073582F" w:rsidP="0067715E">
            <w:pPr>
              <w:spacing w:after="0" w:line="240" w:lineRule="auto"/>
              <w:ind w:firstLine="142"/>
              <w:jc w:val="center"/>
              <w:rPr>
                <w:rFonts w:ascii="Times New Roman" w:hAnsi="Times New Roman"/>
                <w:sz w:val="28"/>
                <w:szCs w:val="28"/>
              </w:rPr>
            </w:pPr>
            <w:r w:rsidRPr="00775240">
              <w:rPr>
                <w:rFonts w:ascii="Times New Roman" w:hAnsi="Times New Roman"/>
                <w:sz w:val="28"/>
                <w:szCs w:val="28"/>
              </w:rPr>
              <w:t>Час за який приїхала бригада    служби екстреної медичної допомоги</w:t>
            </w: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10 хвилин</w:t>
            </w:r>
          </w:p>
        </w:tc>
        <w:tc>
          <w:tcPr>
            <w:tcW w:w="2127" w:type="dxa"/>
          </w:tcPr>
          <w:p w:rsidR="0073582F" w:rsidRPr="00775240" w:rsidRDefault="0073582F" w:rsidP="0067715E">
            <w:pPr>
              <w:spacing w:after="0" w:line="36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10-20 хвилин</w:t>
            </w:r>
          </w:p>
        </w:tc>
        <w:tc>
          <w:tcPr>
            <w:tcW w:w="2127" w:type="dxa"/>
          </w:tcPr>
          <w:p w:rsidR="0073582F" w:rsidRPr="00775240" w:rsidRDefault="0073582F" w:rsidP="0067715E">
            <w:pPr>
              <w:spacing w:after="0" w:line="36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20-30 хвилин</w:t>
            </w:r>
          </w:p>
        </w:tc>
        <w:tc>
          <w:tcPr>
            <w:tcW w:w="2127" w:type="dxa"/>
          </w:tcPr>
          <w:p w:rsidR="0073582F" w:rsidRPr="00775240" w:rsidRDefault="0073582F" w:rsidP="0067715E">
            <w:pPr>
              <w:spacing w:after="0" w:line="36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Більше 30 хвилин</w:t>
            </w:r>
          </w:p>
        </w:tc>
        <w:tc>
          <w:tcPr>
            <w:tcW w:w="2127" w:type="dxa"/>
          </w:tcPr>
          <w:p w:rsidR="0073582F" w:rsidRPr="00775240" w:rsidRDefault="0073582F" w:rsidP="0067715E">
            <w:pPr>
              <w:spacing w:after="0" w:line="360" w:lineRule="auto"/>
              <w:ind w:firstLine="142"/>
              <w:jc w:val="center"/>
              <w:rPr>
                <w:rFonts w:ascii="Times New Roman" w:hAnsi="Times New Roman"/>
                <w:sz w:val="28"/>
                <w:szCs w:val="28"/>
              </w:rPr>
            </w:pPr>
          </w:p>
        </w:tc>
      </w:tr>
      <w:tr w:rsidR="0073582F" w:rsidRPr="00775240" w:rsidTr="00AE0EF8">
        <w:tc>
          <w:tcPr>
            <w:tcW w:w="7905" w:type="dxa"/>
            <w:gridSpan w:val="2"/>
          </w:tcPr>
          <w:p w:rsidR="0073582F" w:rsidRPr="00775240" w:rsidRDefault="0073582F" w:rsidP="0067715E">
            <w:pPr>
              <w:spacing w:after="0" w:line="240" w:lineRule="auto"/>
              <w:ind w:firstLine="142"/>
              <w:jc w:val="center"/>
              <w:rPr>
                <w:rFonts w:ascii="Times New Roman" w:hAnsi="Times New Roman"/>
                <w:sz w:val="28"/>
                <w:szCs w:val="28"/>
              </w:rPr>
            </w:pPr>
            <w:r w:rsidRPr="00775240">
              <w:rPr>
                <w:rFonts w:ascii="Times New Roman" w:hAnsi="Times New Roman"/>
                <w:sz w:val="28"/>
                <w:szCs w:val="28"/>
              </w:rPr>
              <w:t>Обсяг наданої допомоги</w:t>
            </w: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 xml:space="preserve">Опитано </w:t>
            </w:r>
            <w:r w:rsidRPr="00775240">
              <w:rPr>
                <w:rFonts w:ascii="Times New Roman" w:hAnsi="Times New Roman"/>
                <w:sz w:val="28"/>
                <w:szCs w:val="28"/>
                <w:lang w:val="en-US"/>
              </w:rPr>
              <w:t>п</w:t>
            </w:r>
            <w:r w:rsidRPr="00775240">
              <w:rPr>
                <w:rFonts w:ascii="Times New Roman" w:hAnsi="Times New Roman"/>
                <w:sz w:val="28"/>
                <w:szCs w:val="28"/>
              </w:rPr>
              <w:t>ро скарги</w:t>
            </w:r>
          </w:p>
        </w:tc>
        <w:tc>
          <w:tcPr>
            <w:tcW w:w="2127" w:type="dxa"/>
          </w:tcPr>
          <w:p w:rsidR="0073582F" w:rsidRPr="00775240" w:rsidRDefault="0073582F" w:rsidP="0067715E">
            <w:pPr>
              <w:spacing w:after="0" w:line="36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Виміряно  артеріальний тиск</w:t>
            </w:r>
          </w:p>
        </w:tc>
        <w:tc>
          <w:tcPr>
            <w:tcW w:w="2127" w:type="dxa"/>
          </w:tcPr>
          <w:p w:rsidR="0073582F" w:rsidRPr="00775240" w:rsidRDefault="0073582F" w:rsidP="0067715E">
            <w:pPr>
              <w:spacing w:after="0" w:line="36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Проведено огляд</w:t>
            </w:r>
          </w:p>
        </w:tc>
        <w:tc>
          <w:tcPr>
            <w:tcW w:w="2127" w:type="dxa"/>
          </w:tcPr>
          <w:p w:rsidR="0073582F" w:rsidRPr="00775240" w:rsidRDefault="0073582F" w:rsidP="0067715E">
            <w:pPr>
              <w:spacing w:after="0" w:line="36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Введено лікарські засоби</w:t>
            </w:r>
          </w:p>
        </w:tc>
        <w:tc>
          <w:tcPr>
            <w:tcW w:w="2127" w:type="dxa"/>
          </w:tcPr>
          <w:p w:rsidR="0073582F" w:rsidRPr="00775240" w:rsidRDefault="0073582F" w:rsidP="0067715E">
            <w:pPr>
              <w:spacing w:after="0" w:line="36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Транспортовано</w:t>
            </w:r>
          </w:p>
        </w:tc>
        <w:tc>
          <w:tcPr>
            <w:tcW w:w="2127" w:type="dxa"/>
          </w:tcPr>
          <w:p w:rsidR="0073582F" w:rsidRPr="00775240" w:rsidRDefault="0073582F" w:rsidP="0067715E">
            <w:pPr>
              <w:spacing w:after="0" w:line="360" w:lineRule="auto"/>
              <w:ind w:firstLine="142"/>
              <w:jc w:val="center"/>
              <w:rPr>
                <w:rFonts w:ascii="Times New Roman" w:hAnsi="Times New Roman"/>
                <w:sz w:val="28"/>
                <w:szCs w:val="28"/>
              </w:rPr>
            </w:pPr>
          </w:p>
        </w:tc>
      </w:tr>
      <w:tr w:rsidR="0073582F" w:rsidRPr="00775240" w:rsidTr="00AE0EF8">
        <w:tc>
          <w:tcPr>
            <w:tcW w:w="7905" w:type="dxa"/>
            <w:gridSpan w:val="2"/>
          </w:tcPr>
          <w:p w:rsidR="0073582F" w:rsidRPr="00775240" w:rsidRDefault="0073582F" w:rsidP="0067715E">
            <w:pPr>
              <w:spacing w:after="0" w:line="240" w:lineRule="auto"/>
              <w:ind w:firstLine="142"/>
              <w:jc w:val="center"/>
              <w:rPr>
                <w:rFonts w:ascii="Times New Roman" w:hAnsi="Times New Roman"/>
                <w:sz w:val="28"/>
                <w:szCs w:val="28"/>
              </w:rPr>
            </w:pPr>
            <w:r w:rsidRPr="00775240">
              <w:rPr>
                <w:rFonts w:ascii="Times New Roman" w:hAnsi="Times New Roman"/>
                <w:sz w:val="28"/>
                <w:szCs w:val="28"/>
              </w:rPr>
              <w:t>Відношення медичних працівників</w:t>
            </w: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Доброзичливе</w:t>
            </w:r>
          </w:p>
        </w:tc>
        <w:tc>
          <w:tcPr>
            <w:tcW w:w="2127" w:type="dxa"/>
          </w:tcPr>
          <w:p w:rsidR="0073582F" w:rsidRPr="00775240" w:rsidRDefault="0073582F" w:rsidP="0067715E">
            <w:pPr>
              <w:spacing w:after="0" w:line="360" w:lineRule="auto"/>
              <w:ind w:firstLine="142"/>
              <w:jc w:val="center"/>
              <w:rPr>
                <w:rFonts w:ascii="Times New Roman" w:hAnsi="Times New Roman"/>
                <w:sz w:val="28"/>
                <w:szCs w:val="28"/>
              </w:rPr>
            </w:pPr>
          </w:p>
        </w:tc>
      </w:tr>
      <w:tr w:rsidR="0073582F" w:rsidRPr="00775240" w:rsidTr="00AE0EF8">
        <w:trPr>
          <w:trHeight w:val="130"/>
        </w:trPr>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Байдуже</w:t>
            </w:r>
          </w:p>
        </w:tc>
        <w:tc>
          <w:tcPr>
            <w:tcW w:w="2127" w:type="dxa"/>
          </w:tcPr>
          <w:p w:rsidR="0073582F" w:rsidRPr="00775240" w:rsidRDefault="0073582F" w:rsidP="0067715E">
            <w:pPr>
              <w:spacing w:after="0" w:line="36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Неприязне</w:t>
            </w:r>
          </w:p>
        </w:tc>
        <w:tc>
          <w:tcPr>
            <w:tcW w:w="2127" w:type="dxa"/>
          </w:tcPr>
          <w:p w:rsidR="0073582F" w:rsidRPr="00775240" w:rsidRDefault="0073582F" w:rsidP="0067715E">
            <w:pPr>
              <w:spacing w:after="0" w:line="360" w:lineRule="auto"/>
              <w:ind w:firstLine="142"/>
              <w:jc w:val="center"/>
              <w:rPr>
                <w:rFonts w:ascii="Times New Roman" w:hAnsi="Times New Roman"/>
                <w:sz w:val="28"/>
                <w:szCs w:val="28"/>
              </w:rPr>
            </w:pPr>
          </w:p>
        </w:tc>
      </w:tr>
      <w:tr w:rsidR="0073582F" w:rsidRPr="00775240" w:rsidTr="00AE0EF8">
        <w:tc>
          <w:tcPr>
            <w:tcW w:w="7905" w:type="dxa"/>
            <w:gridSpan w:val="2"/>
          </w:tcPr>
          <w:p w:rsidR="0073582F" w:rsidRPr="00775240" w:rsidRDefault="0073582F" w:rsidP="0067715E">
            <w:pPr>
              <w:spacing w:after="0" w:line="240" w:lineRule="auto"/>
              <w:ind w:firstLine="142"/>
              <w:jc w:val="center"/>
              <w:rPr>
                <w:rFonts w:ascii="Times New Roman" w:hAnsi="Times New Roman"/>
                <w:sz w:val="28"/>
                <w:szCs w:val="28"/>
              </w:rPr>
            </w:pPr>
            <w:r w:rsidRPr="00775240">
              <w:rPr>
                <w:rFonts w:ascii="Times New Roman" w:hAnsi="Times New Roman"/>
                <w:sz w:val="28"/>
                <w:szCs w:val="28"/>
              </w:rPr>
              <w:t>Рівень задоволеності послугами екстреної медичної допомоги</w:t>
            </w: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Повністю задоволений</w:t>
            </w:r>
          </w:p>
        </w:tc>
        <w:tc>
          <w:tcPr>
            <w:tcW w:w="2127" w:type="dxa"/>
          </w:tcPr>
          <w:p w:rsidR="0073582F" w:rsidRPr="00775240" w:rsidRDefault="0073582F" w:rsidP="0067715E">
            <w:pPr>
              <w:spacing w:after="0" w:line="36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Більше задоволений  ніж  не задоволений</w:t>
            </w:r>
          </w:p>
        </w:tc>
        <w:tc>
          <w:tcPr>
            <w:tcW w:w="2127" w:type="dxa"/>
          </w:tcPr>
          <w:p w:rsidR="0073582F" w:rsidRPr="00775240" w:rsidRDefault="0073582F" w:rsidP="0067715E">
            <w:pPr>
              <w:spacing w:after="0" w:line="36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Більше  не задоволений  ніж   задоволений</w:t>
            </w:r>
          </w:p>
        </w:tc>
        <w:tc>
          <w:tcPr>
            <w:tcW w:w="2127" w:type="dxa"/>
          </w:tcPr>
          <w:p w:rsidR="0073582F" w:rsidRPr="00775240" w:rsidRDefault="0073582F" w:rsidP="0067715E">
            <w:pPr>
              <w:spacing w:after="0" w:line="36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highlight w:val="yellow"/>
              </w:rPr>
            </w:pPr>
            <w:r w:rsidRPr="00775240">
              <w:rPr>
                <w:rFonts w:ascii="Times New Roman" w:hAnsi="Times New Roman"/>
                <w:sz w:val="28"/>
                <w:szCs w:val="28"/>
              </w:rPr>
              <w:t>Повністю  не задоволений</w:t>
            </w:r>
          </w:p>
        </w:tc>
        <w:tc>
          <w:tcPr>
            <w:tcW w:w="2127" w:type="dxa"/>
          </w:tcPr>
          <w:p w:rsidR="0073582F" w:rsidRPr="00775240" w:rsidRDefault="0073582F" w:rsidP="0067715E">
            <w:pPr>
              <w:spacing w:after="0" w:line="360" w:lineRule="auto"/>
              <w:ind w:firstLine="142"/>
              <w:jc w:val="center"/>
              <w:rPr>
                <w:rFonts w:ascii="Times New Roman" w:hAnsi="Times New Roman"/>
                <w:sz w:val="28"/>
                <w:szCs w:val="28"/>
              </w:rPr>
            </w:pPr>
          </w:p>
        </w:tc>
      </w:tr>
    </w:tbl>
    <w:p w:rsidR="0073582F" w:rsidRPr="0079244C" w:rsidRDefault="0073582F" w:rsidP="0067715E">
      <w:pPr>
        <w:spacing w:after="0" w:line="360" w:lineRule="auto"/>
        <w:ind w:firstLine="709"/>
        <w:jc w:val="center"/>
        <w:rPr>
          <w:rFonts w:ascii="Times New Roman" w:hAnsi="Times New Roman"/>
          <w:b/>
          <w:sz w:val="28"/>
          <w:szCs w:val="28"/>
        </w:rPr>
      </w:pPr>
    </w:p>
    <w:p w:rsidR="0073582F" w:rsidRPr="0079244C" w:rsidRDefault="0073582F" w:rsidP="0067715E">
      <w:pPr>
        <w:spacing w:after="0" w:line="360" w:lineRule="auto"/>
        <w:ind w:firstLine="709"/>
        <w:jc w:val="both"/>
        <w:rPr>
          <w:rFonts w:ascii="Times New Roman" w:hAnsi="Times New Roman"/>
          <w:b/>
          <w:i/>
          <w:sz w:val="28"/>
          <w:szCs w:val="28"/>
        </w:rPr>
      </w:pPr>
      <w:r w:rsidRPr="0079244C">
        <w:rPr>
          <w:rFonts w:ascii="Times New Roman" w:hAnsi="Times New Roman"/>
          <w:b/>
          <w:sz w:val="28"/>
          <w:szCs w:val="28"/>
        </w:rPr>
        <w:t>Просимо Вас вказати на  задоволеність послугами, які Ви отримали в приймальному відділенні закладу охорони здоров’я,  необхідне позначьте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778"/>
        <w:gridCol w:w="2127"/>
      </w:tblGrid>
      <w:tr w:rsidR="0073582F" w:rsidRPr="00775240" w:rsidTr="00AE0EF8">
        <w:tc>
          <w:tcPr>
            <w:tcW w:w="5778" w:type="dxa"/>
          </w:tcPr>
          <w:p w:rsidR="0073582F" w:rsidRPr="00775240" w:rsidRDefault="0073582F" w:rsidP="0067715E">
            <w:pPr>
              <w:spacing w:after="0" w:line="240" w:lineRule="auto"/>
              <w:ind w:firstLine="142"/>
              <w:jc w:val="center"/>
              <w:rPr>
                <w:rFonts w:ascii="Times New Roman" w:hAnsi="Times New Roman"/>
                <w:sz w:val="28"/>
                <w:szCs w:val="28"/>
              </w:rPr>
            </w:pPr>
            <w:r w:rsidRPr="00775240">
              <w:rPr>
                <w:rFonts w:ascii="Times New Roman" w:hAnsi="Times New Roman"/>
                <w:sz w:val="28"/>
                <w:szCs w:val="28"/>
              </w:rPr>
              <w:t>Показник</w:t>
            </w:r>
          </w:p>
        </w:tc>
        <w:tc>
          <w:tcPr>
            <w:tcW w:w="2127" w:type="dxa"/>
          </w:tcPr>
          <w:p w:rsidR="0073582F" w:rsidRPr="00775240" w:rsidRDefault="0073582F" w:rsidP="0067715E">
            <w:pPr>
              <w:spacing w:after="0" w:line="240" w:lineRule="auto"/>
              <w:ind w:firstLine="142"/>
              <w:jc w:val="center"/>
              <w:rPr>
                <w:rFonts w:ascii="Times New Roman" w:hAnsi="Times New Roman"/>
                <w:sz w:val="28"/>
                <w:szCs w:val="28"/>
              </w:rPr>
            </w:pPr>
            <w:r w:rsidRPr="00775240">
              <w:rPr>
                <w:rFonts w:ascii="Times New Roman" w:hAnsi="Times New Roman"/>
                <w:sz w:val="28"/>
                <w:szCs w:val="28"/>
              </w:rPr>
              <w:t>абс</w:t>
            </w:r>
          </w:p>
        </w:tc>
      </w:tr>
      <w:tr w:rsidR="0073582F" w:rsidRPr="00775240" w:rsidTr="00AE0EF8">
        <w:tc>
          <w:tcPr>
            <w:tcW w:w="5778" w:type="dxa"/>
          </w:tcPr>
          <w:p w:rsidR="0073582F" w:rsidRPr="00775240" w:rsidRDefault="0073582F" w:rsidP="0067715E">
            <w:pPr>
              <w:spacing w:after="0" w:line="240" w:lineRule="auto"/>
              <w:ind w:firstLine="142"/>
              <w:jc w:val="both"/>
              <w:rPr>
                <w:rFonts w:ascii="Times New Roman" w:hAnsi="Times New Roman"/>
                <w:sz w:val="28"/>
                <w:szCs w:val="28"/>
              </w:rPr>
            </w:pPr>
            <w:r w:rsidRPr="00775240">
              <w:rPr>
                <w:rFonts w:ascii="Times New Roman" w:hAnsi="Times New Roman"/>
                <w:sz w:val="28"/>
                <w:szCs w:val="28"/>
              </w:rPr>
              <w:t xml:space="preserve"> Оглянуто лікарем приймального відділення</w:t>
            </w:r>
          </w:p>
        </w:tc>
        <w:tc>
          <w:tcPr>
            <w:tcW w:w="2127"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 xml:space="preserve"> Оглянуто лікарем-неврологом</w:t>
            </w:r>
          </w:p>
        </w:tc>
        <w:tc>
          <w:tcPr>
            <w:tcW w:w="2127"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 xml:space="preserve"> Оглянуто лікарем-нейрохірургом</w:t>
            </w:r>
          </w:p>
        </w:tc>
        <w:tc>
          <w:tcPr>
            <w:tcW w:w="2127"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 xml:space="preserve"> Тільки оформлено документи медичною сестрою</w:t>
            </w:r>
          </w:p>
        </w:tc>
        <w:tc>
          <w:tcPr>
            <w:tcW w:w="2127"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7905" w:type="dxa"/>
            <w:gridSpan w:val="2"/>
          </w:tcPr>
          <w:p w:rsidR="0073582F" w:rsidRPr="00775240" w:rsidRDefault="0073582F" w:rsidP="0067715E">
            <w:pPr>
              <w:spacing w:after="0" w:line="240" w:lineRule="auto"/>
              <w:ind w:firstLine="142"/>
              <w:jc w:val="center"/>
              <w:rPr>
                <w:rFonts w:ascii="Times New Roman" w:hAnsi="Times New Roman"/>
                <w:sz w:val="28"/>
                <w:szCs w:val="28"/>
              </w:rPr>
            </w:pPr>
            <w:r w:rsidRPr="00775240">
              <w:rPr>
                <w:rFonts w:ascii="Times New Roman" w:hAnsi="Times New Roman"/>
                <w:sz w:val="28"/>
                <w:szCs w:val="28"/>
              </w:rPr>
              <w:t xml:space="preserve">Час  перебування в приймальному відділенні  </w:t>
            </w: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До 30 хвилин</w:t>
            </w:r>
          </w:p>
        </w:tc>
        <w:tc>
          <w:tcPr>
            <w:tcW w:w="2127"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30-60 хвилин</w:t>
            </w:r>
          </w:p>
        </w:tc>
        <w:tc>
          <w:tcPr>
            <w:tcW w:w="2127"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До 2 годин</w:t>
            </w:r>
          </w:p>
        </w:tc>
        <w:tc>
          <w:tcPr>
            <w:tcW w:w="2127"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Більше за 2 години</w:t>
            </w:r>
          </w:p>
        </w:tc>
        <w:tc>
          <w:tcPr>
            <w:tcW w:w="2127"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7905" w:type="dxa"/>
            <w:gridSpan w:val="2"/>
          </w:tcPr>
          <w:p w:rsidR="0073582F" w:rsidRPr="00775240" w:rsidRDefault="0073582F" w:rsidP="0067715E">
            <w:pPr>
              <w:spacing w:after="0" w:line="240" w:lineRule="auto"/>
              <w:ind w:firstLine="142"/>
              <w:jc w:val="center"/>
              <w:rPr>
                <w:rFonts w:ascii="Times New Roman" w:hAnsi="Times New Roman"/>
                <w:sz w:val="28"/>
                <w:szCs w:val="28"/>
              </w:rPr>
            </w:pPr>
            <w:r w:rsidRPr="00775240">
              <w:rPr>
                <w:rFonts w:ascii="Times New Roman" w:hAnsi="Times New Roman"/>
                <w:sz w:val="28"/>
                <w:szCs w:val="28"/>
              </w:rPr>
              <w:t xml:space="preserve"> Обсяг наданої допомоги</w:t>
            </w: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 xml:space="preserve"> Опитано та  виявлено скарги</w:t>
            </w:r>
          </w:p>
        </w:tc>
        <w:tc>
          <w:tcPr>
            <w:tcW w:w="2127"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 xml:space="preserve"> Виміряно  артеріальний тиск</w:t>
            </w:r>
          </w:p>
        </w:tc>
        <w:tc>
          <w:tcPr>
            <w:tcW w:w="2127"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 xml:space="preserve"> Введено лікарські засоби</w:t>
            </w:r>
          </w:p>
        </w:tc>
        <w:tc>
          <w:tcPr>
            <w:tcW w:w="2127"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 xml:space="preserve"> Транспортовано  до відділення</w:t>
            </w:r>
          </w:p>
        </w:tc>
        <w:tc>
          <w:tcPr>
            <w:tcW w:w="2127"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7905" w:type="dxa"/>
            <w:gridSpan w:val="2"/>
          </w:tcPr>
          <w:p w:rsidR="0073582F" w:rsidRPr="00775240" w:rsidRDefault="0073582F" w:rsidP="0067715E">
            <w:pPr>
              <w:spacing w:after="0" w:line="240" w:lineRule="auto"/>
              <w:ind w:firstLine="142"/>
              <w:jc w:val="center"/>
              <w:rPr>
                <w:rFonts w:ascii="Times New Roman" w:hAnsi="Times New Roman"/>
                <w:sz w:val="28"/>
                <w:szCs w:val="28"/>
              </w:rPr>
            </w:pPr>
            <w:r w:rsidRPr="00775240">
              <w:rPr>
                <w:rFonts w:ascii="Times New Roman" w:hAnsi="Times New Roman"/>
                <w:sz w:val="28"/>
                <w:szCs w:val="28"/>
              </w:rPr>
              <w:t>Спосіб транспортування до відділення</w:t>
            </w: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Кр</w:t>
            </w:r>
            <w:r w:rsidRPr="00775240">
              <w:rPr>
                <w:rFonts w:ascii="Times New Roman" w:hAnsi="Times New Roman"/>
                <w:b/>
                <w:sz w:val="28"/>
                <w:szCs w:val="28"/>
              </w:rPr>
              <w:t>і</w:t>
            </w:r>
            <w:r w:rsidRPr="00775240">
              <w:rPr>
                <w:rFonts w:ascii="Times New Roman" w:hAnsi="Times New Roman"/>
                <w:sz w:val="28"/>
                <w:szCs w:val="28"/>
              </w:rPr>
              <w:t>сло-коляска</w:t>
            </w:r>
          </w:p>
        </w:tc>
        <w:tc>
          <w:tcPr>
            <w:tcW w:w="2127"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Каталка</w:t>
            </w:r>
          </w:p>
        </w:tc>
        <w:tc>
          <w:tcPr>
            <w:tcW w:w="2127"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Ноші</w:t>
            </w:r>
          </w:p>
        </w:tc>
        <w:tc>
          <w:tcPr>
            <w:tcW w:w="2127"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Своїм ходом в супроводі медичного працівника</w:t>
            </w:r>
          </w:p>
        </w:tc>
        <w:tc>
          <w:tcPr>
            <w:tcW w:w="2127"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7905" w:type="dxa"/>
            <w:gridSpan w:val="2"/>
          </w:tcPr>
          <w:p w:rsidR="0073582F" w:rsidRPr="00775240" w:rsidRDefault="0073582F" w:rsidP="0067715E">
            <w:pPr>
              <w:spacing w:after="0" w:line="240" w:lineRule="auto"/>
              <w:ind w:firstLine="142"/>
              <w:jc w:val="center"/>
              <w:rPr>
                <w:rFonts w:ascii="Times New Roman" w:hAnsi="Times New Roman"/>
                <w:sz w:val="28"/>
                <w:szCs w:val="28"/>
              </w:rPr>
            </w:pPr>
            <w:r w:rsidRPr="00775240">
              <w:rPr>
                <w:rFonts w:ascii="Times New Roman" w:hAnsi="Times New Roman"/>
                <w:sz w:val="28"/>
                <w:szCs w:val="28"/>
              </w:rPr>
              <w:t>Відношення медичних працівників</w:t>
            </w: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Доброзичливе</w:t>
            </w:r>
          </w:p>
        </w:tc>
        <w:tc>
          <w:tcPr>
            <w:tcW w:w="2127"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Байдуже</w:t>
            </w:r>
          </w:p>
        </w:tc>
        <w:tc>
          <w:tcPr>
            <w:tcW w:w="2127"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Неприязне</w:t>
            </w:r>
          </w:p>
        </w:tc>
        <w:tc>
          <w:tcPr>
            <w:tcW w:w="2127"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7905" w:type="dxa"/>
            <w:gridSpan w:val="2"/>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Рівень задоволеності послугами отриманими</w:t>
            </w:r>
          </w:p>
          <w:p w:rsidR="0073582F" w:rsidRPr="00775240" w:rsidRDefault="0073582F" w:rsidP="0067715E">
            <w:pPr>
              <w:spacing w:after="0" w:line="240" w:lineRule="auto"/>
              <w:ind w:firstLine="142"/>
              <w:jc w:val="both"/>
              <w:rPr>
                <w:rFonts w:ascii="Times New Roman" w:hAnsi="Times New Roman"/>
                <w:sz w:val="28"/>
                <w:szCs w:val="28"/>
              </w:rPr>
            </w:pPr>
            <w:r w:rsidRPr="00775240">
              <w:rPr>
                <w:rFonts w:ascii="Times New Roman" w:hAnsi="Times New Roman"/>
                <w:sz w:val="28"/>
                <w:szCs w:val="28"/>
              </w:rPr>
              <w:t xml:space="preserve"> в  приймальному відділенні</w:t>
            </w: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Повністю задоволений</w:t>
            </w:r>
          </w:p>
        </w:tc>
        <w:tc>
          <w:tcPr>
            <w:tcW w:w="2127"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Більше задоволений  ніж  не задоволений</w:t>
            </w:r>
          </w:p>
        </w:tc>
        <w:tc>
          <w:tcPr>
            <w:tcW w:w="2127"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Більше  не задоволений  ніж   задоволений</w:t>
            </w:r>
          </w:p>
        </w:tc>
        <w:tc>
          <w:tcPr>
            <w:tcW w:w="2127"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highlight w:val="yellow"/>
              </w:rPr>
            </w:pPr>
            <w:r w:rsidRPr="00775240">
              <w:rPr>
                <w:rFonts w:ascii="Times New Roman" w:hAnsi="Times New Roman"/>
                <w:sz w:val="28"/>
                <w:szCs w:val="28"/>
              </w:rPr>
              <w:t>Повністю  не задоволений</w:t>
            </w:r>
          </w:p>
        </w:tc>
        <w:tc>
          <w:tcPr>
            <w:tcW w:w="2127" w:type="dxa"/>
          </w:tcPr>
          <w:p w:rsidR="0073582F" w:rsidRPr="00775240" w:rsidRDefault="0073582F" w:rsidP="0067715E">
            <w:pPr>
              <w:spacing w:after="0" w:line="240" w:lineRule="auto"/>
              <w:ind w:firstLine="142"/>
              <w:jc w:val="center"/>
              <w:rPr>
                <w:rFonts w:ascii="Times New Roman" w:hAnsi="Times New Roman"/>
                <w:sz w:val="28"/>
                <w:szCs w:val="28"/>
              </w:rPr>
            </w:pPr>
          </w:p>
        </w:tc>
      </w:tr>
    </w:tbl>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i/>
          <w:sz w:val="28"/>
          <w:szCs w:val="28"/>
        </w:rPr>
        <w:t xml:space="preserve"> </w:t>
      </w:r>
    </w:p>
    <w:p w:rsidR="0073582F" w:rsidRPr="0079244C" w:rsidRDefault="0073582F" w:rsidP="0067715E">
      <w:pPr>
        <w:spacing w:after="0" w:line="360" w:lineRule="auto"/>
        <w:ind w:firstLine="709"/>
        <w:jc w:val="both"/>
        <w:rPr>
          <w:rFonts w:ascii="Times New Roman" w:hAnsi="Times New Roman"/>
          <w:b/>
          <w:i/>
          <w:sz w:val="28"/>
          <w:szCs w:val="28"/>
        </w:rPr>
      </w:pPr>
      <w:r w:rsidRPr="0079244C">
        <w:rPr>
          <w:rFonts w:ascii="Times New Roman" w:hAnsi="Times New Roman"/>
          <w:b/>
          <w:sz w:val="28"/>
          <w:szCs w:val="28"/>
        </w:rPr>
        <w:t>Просимо Вас вказати про інформування Вас про план та методи обстеження і лікування, необхідне відмітьте +</w:t>
      </w:r>
    </w:p>
    <w:tbl>
      <w:tblPr>
        <w:tblW w:w="10206"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560"/>
        <w:gridCol w:w="1417"/>
        <w:gridCol w:w="1418"/>
        <w:gridCol w:w="1417"/>
        <w:gridCol w:w="1418"/>
        <w:gridCol w:w="1417"/>
        <w:gridCol w:w="1559"/>
      </w:tblGrid>
      <w:tr w:rsidR="0073582F" w:rsidRPr="00775240" w:rsidTr="00AE0EF8">
        <w:trPr>
          <w:trHeight w:val="907"/>
        </w:trPr>
        <w:tc>
          <w:tcPr>
            <w:tcW w:w="1560" w:type="dxa"/>
          </w:tcPr>
          <w:p w:rsidR="0073582F" w:rsidRPr="00775240" w:rsidRDefault="0073582F" w:rsidP="0067715E">
            <w:pPr>
              <w:pStyle w:val="ListParagraph"/>
              <w:ind w:left="0" w:firstLine="34"/>
              <w:jc w:val="center"/>
              <w:rPr>
                <w:rFonts w:ascii="Times New Roman" w:hAnsi="Times New Roman"/>
                <w:sz w:val="28"/>
                <w:szCs w:val="28"/>
              </w:rPr>
            </w:pPr>
            <w:r w:rsidRPr="00775240">
              <w:rPr>
                <w:rFonts w:ascii="Times New Roman" w:hAnsi="Times New Roman"/>
                <w:sz w:val="28"/>
                <w:szCs w:val="28"/>
              </w:rPr>
              <w:t xml:space="preserve">Показник </w:t>
            </w:r>
          </w:p>
        </w:tc>
        <w:tc>
          <w:tcPr>
            <w:tcW w:w="1417" w:type="dxa"/>
          </w:tcPr>
          <w:p w:rsidR="0073582F" w:rsidRPr="00775240" w:rsidRDefault="0073582F" w:rsidP="0067715E">
            <w:pPr>
              <w:pStyle w:val="ListParagraph"/>
              <w:ind w:left="0" w:firstLine="34"/>
              <w:jc w:val="both"/>
              <w:rPr>
                <w:rFonts w:ascii="Times New Roman" w:hAnsi="Times New Roman"/>
                <w:sz w:val="28"/>
                <w:szCs w:val="28"/>
              </w:rPr>
            </w:pPr>
            <w:r w:rsidRPr="00775240">
              <w:rPr>
                <w:rFonts w:ascii="Times New Roman" w:hAnsi="Times New Roman"/>
                <w:sz w:val="28"/>
                <w:szCs w:val="28"/>
              </w:rPr>
              <w:t>Ознайомлений з планом обстеження</w:t>
            </w:r>
          </w:p>
        </w:tc>
        <w:tc>
          <w:tcPr>
            <w:tcW w:w="1418" w:type="dxa"/>
          </w:tcPr>
          <w:p w:rsidR="0073582F" w:rsidRPr="00775240" w:rsidRDefault="0073582F" w:rsidP="0067715E">
            <w:pPr>
              <w:pStyle w:val="ListParagraph"/>
              <w:ind w:left="0" w:firstLine="34"/>
              <w:jc w:val="both"/>
              <w:rPr>
                <w:rFonts w:ascii="Times New Roman" w:hAnsi="Times New Roman"/>
                <w:sz w:val="28"/>
                <w:szCs w:val="28"/>
              </w:rPr>
            </w:pPr>
            <w:r w:rsidRPr="00775240">
              <w:rPr>
                <w:rFonts w:ascii="Times New Roman" w:hAnsi="Times New Roman"/>
                <w:sz w:val="28"/>
                <w:szCs w:val="28"/>
              </w:rPr>
              <w:t>Ознайомлений з планом лікування</w:t>
            </w:r>
          </w:p>
        </w:tc>
        <w:tc>
          <w:tcPr>
            <w:tcW w:w="1417" w:type="dxa"/>
          </w:tcPr>
          <w:p w:rsidR="0073582F" w:rsidRPr="00775240" w:rsidRDefault="0073582F" w:rsidP="0067715E">
            <w:pPr>
              <w:pStyle w:val="ListParagraph"/>
              <w:ind w:left="0" w:firstLine="34"/>
              <w:jc w:val="both"/>
              <w:rPr>
                <w:rFonts w:ascii="Times New Roman" w:hAnsi="Times New Roman"/>
                <w:sz w:val="28"/>
                <w:szCs w:val="28"/>
              </w:rPr>
            </w:pPr>
            <w:r w:rsidRPr="00775240">
              <w:rPr>
                <w:rFonts w:ascii="Times New Roman" w:hAnsi="Times New Roman"/>
                <w:sz w:val="28"/>
                <w:szCs w:val="28"/>
              </w:rPr>
              <w:t>Ознайомлений з дією лікарських засобів</w:t>
            </w:r>
          </w:p>
        </w:tc>
        <w:tc>
          <w:tcPr>
            <w:tcW w:w="1418" w:type="dxa"/>
          </w:tcPr>
          <w:p w:rsidR="0073582F" w:rsidRPr="00775240" w:rsidRDefault="0073582F" w:rsidP="0067715E">
            <w:pPr>
              <w:pStyle w:val="ListParagraph"/>
              <w:ind w:left="0" w:firstLine="34"/>
              <w:jc w:val="both"/>
              <w:rPr>
                <w:rFonts w:ascii="Times New Roman" w:hAnsi="Times New Roman"/>
                <w:sz w:val="28"/>
                <w:szCs w:val="28"/>
              </w:rPr>
            </w:pPr>
            <w:r w:rsidRPr="00775240">
              <w:rPr>
                <w:rFonts w:ascii="Times New Roman" w:hAnsi="Times New Roman"/>
                <w:sz w:val="28"/>
                <w:szCs w:val="28"/>
              </w:rPr>
              <w:t>Ознайомлений з  режимом перебування</w:t>
            </w:r>
          </w:p>
        </w:tc>
        <w:tc>
          <w:tcPr>
            <w:tcW w:w="1417" w:type="dxa"/>
          </w:tcPr>
          <w:p w:rsidR="0073582F" w:rsidRPr="00775240" w:rsidRDefault="0073582F" w:rsidP="0067715E">
            <w:pPr>
              <w:pStyle w:val="ListParagraph"/>
              <w:ind w:left="0" w:firstLine="34"/>
              <w:jc w:val="both"/>
              <w:rPr>
                <w:rFonts w:ascii="Times New Roman" w:hAnsi="Times New Roman"/>
                <w:sz w:val="28"/>
                <w:szCs w:val="28"/>
              </w:rPr>
            </w:pPr>
            <w:r w:rsidRPr="00775240">
              <w:rPr>
                <w:rFonts w:ascii="Times New Roman" w:hAnsi="Times New Roman"/>
                <w:sz w:val="28"/>
                <w:szCs w:val="28"/>
              </w:rPr>
              <w:t>Ознайомлений з   режимом харчування</w:t>
            </w:r>
          </w:p>
        </w:tc>
        <w:tc>
          <w:tcPr>
            <w:tcW w:w="1559" w:type="dxa"/>
          </w:tcPr>
          <w:p w:rsidR="0073582F" w:rsidRPr="00775240" w:rsidRDefault="0073582F" w:rsidP="0067715E">
            <w:pPr>
              <w:pStyle w:val="ListParagraph"/>
              <w:ind w:left="0" w:firstLine="34"/>
              <w:jc w:val="both"/>
              <w:rPr>
                <w:rFonts w:ascii="Times New Roman" w:hAnsi="Times New Roman"/>
                <w:sz w:val="28"/>
                <w:szCs w:val="28"/>
              </w:rPr>
            </w:pPr>
            <w:r w:rsidRPr="00775240">
              <w:rPr>
                <w:rFonts w:ascii="Times New Roman" w:hAnsi="Times New Roman"/>
                <w:sz w:val="28"/>
                <w:szCs w:val="28"/>
              </w:rPr>
              <w:t xml:space="preserve"> Інформованої згоди на  медичні втручання не давав</w:t>
            </w:r>
          </w:p>
        </w:tc>
      </w:tr>
      <w:tr w:rsidR="0073582F" w:rsidRPr="00775240" w:rsidTr="00AE0EF8">
        <w:tc>
          <w:tcPr>
            <w:tcW w:w="1560" w:type="dxa"/>
          </w:tcPr>
          <w:p w:rsidR="0073582F" w:rsidRPr="00775240" w:rsidRDefault="0073582F" w:rsidP="0067715E">
            <w:pPr>
              <w:pStyle w:val="ListParagraph"/>
              <w:ind w:left="0" w:firstLine="34"/>
              <w:jc w:val="center"/>
              <w:rPr>
                <w:rFonts w:ascii="Times New Roman" w:hAnsi="Times New Roman"/>
                <w:sz w:val="28"/>
                <w:szCs w:val="28"/>
              </w:rPr>
            </w:pPr>
            <w:r w:rsidRPr="00775240">
              <w:rPr>
                <w:rFonts w:ascii="Times New Roman" w:hAnsi="Times New Roman"/>
                <w:sz w:val="28"/>
                <w:szCs w:val="28"/>
              </w:rPr>
              <w:t>Позитивна відповідь</w:t>
            </w:r>
          </w:p>
        </w:tc>
        <w:tc>
          <w:tcPr>
            <w:tcW w:w="1417" w:type="dxa"/>
          </w:tcPr>
          <w:p w:rsidR="0073582F" w:rsidRPr="00775240" w:rsidRDefault="0073582F" w:rsidP="0067715E">
            <w:pPr>
              <w:pStyle w:val="ListParagraph"/>
              <w:ind w:left="0" w:firstLine="34"/>
              <w:jc w:val="both"/>
              <w:rPr>
                <w:rFonts w:ascii="Times New Roman" w:hAnsi="Times New Roman"/>
                <w:sz w:val="28"/>
                <w:szCs w:val="28"/>
                <w:lang w:val="en-US"/>
              </w:rPr>
            </w:pPr>
          </w:p>
        </w:tc>
        <w:tc>
          <w:tcPr>
            <w:tcW w:w="1418" w:type="dxa"/>
          </w:tcPr>
          <w:p w:rsidR="0073582F" w:rsidRPr="00775240" w:rsidRDefault="0073582F" w:rsidP="0067715E">
            <w:pPr>
              <w:pStyle w:val="ListParagraph"/>
              <w:ind w:left="0" w:firstLine="34"/>
              <w:jc w:val="both"/>
              <w:rPr>
                <w:rFonts w:ascii="Times New Roman" w:hAnsi="Times New Roman"/>
                <w:sz w:val="28"/>
                <w:szCs w:val="28"/>
                <w:lang w:val="en-US"/>
              </w:rPr>
            </w:pPr>
          </w:p>
        </w:tc>
        <w:tc>
          <w:tcPr>
            <w:tcW w:w="1417" w:type="dxa"/>
          </w:tcPr>
          <w:p w:rsidR="0073582F" w:rsidRPr="00775240" w:rsidRDefault="0073582F" w:rsidP="0067715E">
            <w:pPr>
              <w:pStyle w:val="ListParagraph"/>
              <w:ind w:left="0" w:firstLine="34"/>
              <w:jc w:val="both"/>
              <w:rPr>
                <w:rFonts w:ascii="Times New Roman" w:hAnsi="Times New Roman"/>
                <w:sz w:val="28"/>
                <w:szCs w:val="28"/>
                <w:lang w:val="en-US"/>
              </w:rPr>
            </w:pPr>
          </w:p>
        </w:tc>
        <w:tc>
          <w:tcPr>
            <w:tcW w:w="1418" w:type="dxa"/>
          </w:tcPr>
          <w:p w:rsidR="0073582F" w:rsidRPr="00775240" w:rsidRDefault="0073582F" w:rsidP="0067715E">
            <w:pPr>
              <w:pStyle w:val="ListParagraph"/>
              <w:ind w:left="0" w:firstLine="34"/>
              <w:jc w:val="both"/>
              <w:rPr>
                <w:rFonts w:ascii="Times New Roman" w:hAnsi="Times New Roman"/>
                <w:sz w:val="28"/>
                <w:szCs w:val="28"/>
                <w:lang w:val="en-US"/>
              </w:rPr>
            </w:pPr>
          </w:p>
        </w:tc>
        <w:tc>
          <w:tcPr>
            <w:tcW w:w="1417" w:type="dxa"/>
          </w:tcPr>
          <w:p w:rsidR="0073582F" w:rsidRPr="00775240" w:rsidRDefault="0073582F" w:rsidP="0067715E">
            <w:pPr>
              <w:pStyle w:val="ListParagraph"/>
              <w:ind w:left="0" w:firstLine="34"/>
              <w:jc w:val="both"/>
              <w:rPr>
                <w:rFonts w:ascii="Times New Roman" w:hAnsi="Times New Roman"/>
                <w:sz w:val="28"/>
                <w:szCs w:val="28"/>
                <w:lang w:val="en-US"/>
              </w:rPr>
            </w:pPr>
          </w:p>
        </w:tc>
        <w:tc>
          <w:tcPr>
            <w:tcW w:w="1559" w:type="dxa"/>
          </w:tcPr>
          <w:p w:rsidR="0073582F" w:rsidRPr="00775240" w:rsidRDefault="0073582F" w:rsidP="0067715E">
            <w:pPr>
              <w:pStyle w:val="ListParagraph"/>
              <w:ind w:left="0" w:firstLine="34"/>
              <w:jc w:val="both"/>
              <w:rPr>
                <w:rFonts w:ascii="Times New Roman" w:hAnsi="Times New Roman"/>
                <w:sz w:val="28"/>
                <w:szCs w:val="28"/>
                <w:lang w:val="en-US"/>
              </w:rPr>
            </w:pPr>
          </w:p>
        </w:tc>
      </w:tr>
    </w:tbl>
    <w:p w:rsidR="0073582F" w:rsidRPr="0079244C" w:rsidRDefault="0073582F" w:rsidP="0067715E">
      <w:pPr>
        <w:pStyle w:val="ListParagraph"/>
        <w:spacing w:line="360" w:lineRule="auto"/>
        <w:ind w:left="786" w:firstLine="709"/>
        <w:jc w:val="both"/>
        <w:rPr>
          <w:rFonts w:ascii="Times New Roman" w:hAnsi="Times New Roman"/>
          <w:sz w:val="28"/>
          <w:szCs w:val="28"/>
        </w:rPr>
      </w:pP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Просимо Вас відповісти на питання, які стосуються Вашого обстеження з метою візуалізац</w:t>
      </w:r>
      <w:r>
        <w:rPr>
          <w:rFonts w:ascii="Times New Roman" w:hAnsi="Times New Roman"/>
          <w:b/>
          <w:sz w:val="28"/>
          <w:szCs w:val="28"/>
        </w:rPr>
        <w:t xml:space="preserve">ії </w:t>
      </w:r>
      <w:r w:rsidRPr="0079244C">
        <w:rPr>
          <w:rFonts w:ascii="Times New Roman" w:hAnsi="Times New Roman"/>
          <w:b/>
          <w:sz w:val="28"/>
          <w:szCs w:val="28"/>
        </w:rPr>
        <w:t xml:space="preserve">патологічного процесу, необхідне </w:t>
      </w:r>
      <w:r>
        <w:rPr>
          <w:rFonts w:ascii="Times New Roman" w:hAnsi="Times New Roman"/>
          <w:b/>
          <w:sz w:val="28"/>
          <w:szCs w:val="28"/>
        </w:rPr>
        <w:t xml:space="preserve">  </w:t>
      </w:r>
      <w:r w:rsidRPr="0079244C">
        <w:rPr>
          <w:rFonts w:ascii="Times New Roman" w:hAnsi="Times New Roman"/>
          <w:b/>
          <w:sz w:val="28"/>
          <w:szCs w:val="28"/>
        </w:rPr>
        <w:t>відмітьте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778"/>
        <w:gridCol w:w="142"/>
        <w:gridCol w:w="1985"/>
      </w:tblGrid>
      <w:tr w:rsidR="0073582F" w:rsidRPr="00775240" w:rsidTr="00AE0EF8">
        <w:tc>
          <w:tcPr>
            <w:tcW w:w="5778" w:type="dxa"/>
          </w:tcPr>
          <w:p w:rsidR="0073582F" w:rsidRPr="00775240" w:rsidRDefault="0073582F" w:rsidP="0067715E">
            <w:pPr>
              <w:spacing w:after="0" w:line="240" w:lineRule="auto"/>
              <w:ind w:firstLine="142"/>
              <w:jc w:val="center"/>
              <w:rPr>
                <w:rFonts w:ascii="Times New Roman" w:hAnsi="Times New Roman"/>
                <w:b/>
                <w:sz w:val="28"/>
                <w:szCs w:val="28"/>
              </w:rPr>
            </w:pPr>
            <w:r w:rsidRPr="00775240">
              <w:rPr>
                <w:rFonts w:ascii="Times New Roman" w:hAnsi="Times New Roman"/>
                <w:b/>
                <w:sz w:val="28"/>
                <w:szCs w:val="28"/>
              </w:rPr>
              <w:t xml:space="preserve"> Показник</w:t>
            </w:r>
          </w:p>
        </w:tc>
        <w:tc>
          <w:tcPr>
            <w:tcW w:w="2127" w:type="dxa"/>
            <w:gridSpan w:val="2"/>
          </w:tcPr>
          <w:p w:rsidR="0073582F" w:rsidRPr="00775240" w:rsidRDefault="0073582F" w:rsidP="0067715E">
            <w:pPr>
              <w:spacing w:after="0" w:line="240" w:lineRule="auto"/>
              <w:ind w:firstLine="142"/>
              <w:jc w:val="center"/>
              <w:rPr>
                <w:rFonts w:ascii="Times New Roman" w:hAnsi="Times New Roman"/>
                <w:b/>
                <w:sz w:val="28"/>
                <w:szCs w:val="28"/>
              </w:rPr>
            </w:pPr>
            <w:r w:rsidRPr="00775240">
              <w:rPr>
                <w:rFonts w:ascii="Times New Roman" w:hAnsi="Times New Roman"/>
                <w:b/>
                <w:sz w:val="28"/>
                <w:szCs w:val="28"/>
              </w:rPr>
              <w:t>Позитивна відповідь</w:t>
            </w:r>
          </w:p>
        </w:tc>
      </w:tr>
      <w:tr w:rsidR="0073582F" w:rsidRPr="00775240" w:rsidTr="00AE0EF8">
        <w:tc>
          <w:tcPr>
            <w:tcW w:w="7905" w:type="dxa"/>
            <w:gridSpan w:val="3"/>
          </w:tcPr>
          <w:p w:rsidR="0073582F" w:rsidRPr="00775240" w:rsidRDefault="0073582F" w:rsidP="0067715E">
            <w:pPr>
              <w:spacing w:after="0" w:line="240" w:lineRule="auto"/>
              <w:ind w:firstLine="142"/>
              <w:jc w:val="center"/>
              <w:rPr>
                <w:rFonts w:ascii="Times New Roman" w:hAnsi="Times New Roman"/>
                <w:sz w:val="28"/>
                <w:szCs w:val="28"/>
              </w:rPr>
            </w:pPr>
            <w:r w:rsidRPr="00775240">
              <w:rPr>
                <w:rFonts w:ascii="Times New Roman" w:hAnsi="Times New Roman"/>
                <w:sz w:val="28"/>
                <w:szCs w:val="28"/>
              </w:rPr>
              <w:t>Метод обстеження</w:t>
            </w: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МРТ</w:t>
            </w:r>
          </w:p>
        </w:tc>
        <w:tc>
          <w:tcPr>
            <w:tcW w:w="2127" w:type="dxa"/>
            <w:gridSpan w:val="2"/>
          </w:tcPr>
          <w:p w:rsidR="0073582F" w:rsidRPr="00775240" w:rsidRDefault="0073582F" w:rsidP="0067715E">
            <w:pPr>
              <w:spacing w:after="0" w:line="240" w:lineRule="auto"/>
              <w:ind w:firstLine="142"/>
              <w:jc w:val="center"/>
              <w:rPr>
                <w:rFonts w:ascii="Times New Roman" w:hAnsi="Times New Roman"/>
                <w:sz w:val="28"/>
                <w:szCs w:val="28"/>
                <w:lang w:val="en-US"/>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КТ</w:t>
            </w:r>
          </w:p>
        </w:tc>
        <w:tc>
          <w:tcPr>
            <w:tcW w:w="2127" w:type="dxa"/>
            <w:gridSpan w:val="2"/>
          </w:tcPr>
          <w:p w:rsidR="0073582F" w:rsidRPr="00775240" w:rsidRDefault="0073582F" w:rsidP="0067715E">
            <w:pPr>
              <w:spacing w:after="0" w:line="240" w:lineRule="auto"/>
              <w:ind w:firstLine="142"/>
              <w:jc w:val="center"/>
              <w:rPr>
                <w:rFonts w:ascii="Times New Roman" w:hAnsi="Times New Roman"/>
                <w:sz w:val="28"/>
                <w:szCs w:val="28"/>
                <w:lang w:val="en-US"/>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Не проводилося</w:t>
            </w:r>
          </w:p>
        </w:tc>
        <w:tc>
          <w:tcPr>
            <w:tcW w:w="2127" w:type="dxa"/>
            <w:gridSpan w:val="2"/>
          </w:tcPr>
          <w:p w:rsidR="0073582F" w:rsidRPr="00775240" w:rsidRDefault="0073582F" w:rsidP="0067715E">
            <w:pPr>
              <w:spacing w:after="0" w:line="240" w:lineRule="auto"/>
              <w:ind w:firstLine="142"/>
              <w:jc w:val="center"/>
              <w:rPr>
                <w:rFonts w:ascii="Times New Roman" w:hAnsi="Times New Roman"/>
                <w:sz w:val="28"/>
                <w:szCs w:val="28"/>
                <w:lang w:val="en-US"/>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Протягом  перших чотирьох годин</w:t>
            </w:r>
          </w:p>
        </w:tc>
        <w:tc>
          <w:tcPr>
            <w:tcW w:w="2127" w:type="dxa"/>
            <w:gridSpan w:val="2"/>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 xml:space="preserve"> Протягом перших 6 годин</w:t>
            </w:r>
          </w:p>
        </w:tc>
        <w:tc>
          <w:tcPr>
            <w:tcW w:w="2127" w:type="dxa"/>
            <w:gridSpan w:val="2"/>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 xml:space="preserve"> Протягом першої доби </w:t>
            </w:r>
          </w:p>
        </w:tc>
        <w:tc>
          <w:tcPr>
            <w:tcW w:w="2127" w:type="dxa"/>
            <w:gridSpan w:val="2"/>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rPr>
          <w:trHeight w:val="70"/>
        </w:trPr>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 xml:space="preserve"> На другий день</w:t>
            </w:r>
          </w:p>
        </w:tc>
        <w:tc>
          <w:tcPr>
            <w:tcW w:w="2127" w:type="dxa"/>
            <w:gridSpan w:val="2"/>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 xml:space="preserve"> Більше ніж за 2 дні </w:t>
            </w:r>
          </w:p>
        </w:tc>
        <w:tc>
          <w:tcPr>
            <w:tcW w:w="2127" w:type="dxa"/>
            <w:gridSpan w:val="2"/>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7905" w:type="dxa"/>
            <w:gridSpan w:val="3"/>
          </w:tcPr>
          <w:p w:rsidR="0073582F" w:rsidRPr="00775240" w:rsidRDefault="0073582F" w:rsidP="0067715E">
            <w:pPr>
              <w:spacing w:after="0" w:line="240" w:lineRule="auto"/>
              <w:ind w:firstLine="142"/>
              <w:jc w:val="center"/>
              <w:rPr>
                <w:rFonts w:ascii="Times New Roman" w:hAnsi="Times New Roman"/>
                <w:sz w:val="28"/>
                <w:szCs w:val="28"/>
              </w:rPr>
            </w:pPr>
            <w:r w:rsidRPr="00775240">
              <w:rPr>
                <w:rFonts w:ascii="Times New Roman" w:hAnsi="Times New Roman"/>
                <w:sz w:val="28"/>
                <w:szCs w:val="28"/>
              </w:rPr>
              <w:t>Інформування  про результати обстеження</w:t>
            </w:r>
          </w:p>
        </w:tc>
      </w:tr>
      <w:tr w:rsidR="0073582F" w:rsidRPr="00775240" w:rsidTr="00AE0EF8">
        <w:tc>
          <w:tcPr>
            <w:tcW w:w="5920" w:type="dxa"/>
            <w:gridSpan w:val="2"/>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 xml:space="preserve"> Результати детально обговорені із   лікарем, що лікує</w:t>
            </w:r>
          </w:p>
        </w:tc>
        <w:tc>
          <w:tcPr>
            <w:tcW w:w="1985"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920" w:type="dxa"/>
            <w:gridSpan w:val="2"/>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 xml:space="preserve"> Лікарем проінформовано в загальному плані</w:t>
            </w:r>
          </w:p>
        </w:tc>
        <w:tc>
          <w:tcPr>
            <w:tcW w:w="1985"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920" w:type="dxa"/>
            <w:gridSpan w:val="2"/>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 xml:space="preserve"> Результати не  обговорені із  лікарем   що лікує</w:t>
            </w:r>
          </w:p>
        </w:tc>
        <w:tc>
          <w:tcPr>
            <w:tcW w:w="1985"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7905" w:type="dxa"/>
            <w:gridSpan w:val="3"/>
          </w:tcPr>
          <w:p w:rsidR="0073582F" w:rsidRPr="00775240" w:rsidRDefault="0073582F" w:rsidP="0067715E">
            <w:pPr>
              <w:spacing w:after="0" w:line="240" w:lineRule="auto"/>
              <w:ind w:firstLine="142"/>
              <w:jc w:val="center"/>
              <w:rPr>
                <w:rFonts w:ascii="Times New Roman" w:hAnsi="Times New Roman"/>
                <w:b/>
                <w:sz w:val="28"/>
                <w:szCs w:val="28"/>
              </w:rPr>
            </w:pPr>
            <w:r w:rsidRPr="00775240">
              <w:rPr>
                <w:rFonts w:ascii="Times New Roman" w:hAnsi="Times New Roman"/>
                <w:sz w:val="28"/>
                <w:szCs w:val="28"/>
              </w:rPr>
              <w:t xml:space="preserve">Оплата за обстеження  </w:t>
            </w: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 xml:space="preserve"> Оплата через касу</w:t>
            </w:r>
          </w:p>
        </w:tc>
        <w:tc>
          <w:tcPr>
            <w:tcW w:w="2127" w:type="dxa"/>
            <w:gridSpan w:val="2"/>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 xml:space="preserve"> Оплата медичним працівникам</w:t>
            </w:r>
          </w:p>
        </w:tc>
        <w:tc>
          <w:tcPr>
            <w:tcW w:w="2127" w:type="dxa"/>
            <w:gridSpan w:val="2"/>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 xml:space="preserve"> Не оплачував</w:t>
            </w:r>
          </w:p>
        </w:tc>
        <w:tc>
          <w:tcPr>
            <w:tcW w:w="2127" w:type="dxa"/>
            <w:gridSpan w:val="2"/>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7905" w:type="dxa"/>
            <w:gridSpan w:val="3"/>
          </w:tcPr>
          <w:p w:rsidR="0073582F" w:rsidRPr="00775240" w:rsidRDefault="0073582F" w:rsidP="0067715E">
            <w:pPr>
              <w:spacing w:after="0" w:line="240" w:lineRule="auto"/>
              <w:ind w:firstLine="142"/>
              <w:jc w:val="center"/>
              <w:rPr>
                <w:rFonts w:ascii="Times New Roman" w:hAnsi="Times New Roman"/>
                <w:sz w:val="28"/>
                <w:szCs w:val="28"/>
              </w:rPr>
            </w:pPr>
            <w:r w:rsidRPr="00775240">
              <w:rPr>
                <w:rFonts w:ascii="Times New Roman" w:hAnsi="Times New Roman"/>
                <w:sz w:val="28"/>
                <w:szCs w:val="28"/>
              </w:rPr>
              <w:t xml:space="preserve">Відношення медичних працівників  </w:t>
            </w: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Доброзичливе</w:t>
            </w:r>
          </w:p>
        </w:tc>
        <w:tc>
          <w:tcPr>
            <w:tcW w:w="2127" w:type="dxa"/>
            <w:gridSpan w:val="2"/>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Байдуже</w:t>
            </w:r>
          </w:p>
        </w:tc>
        <w:tc>
          <w:tcPr>
            <w:tcW w:w="2127" w:type="dxa"/>
            <w:gridSpan w:val="2"/>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Неприязне</w:t>
            </w:r>
          </w:p>
        </w:tc>
        <w:tc>
          <w:tcPr>
            <w:tcW w:w="2127" w:type="dxa"/>
            <w:gridSpan w:val="2"/>
          </w:tcPr>
          <w:p w:rsidR="0073582F" w:rsidRPr="00775240" w:rsidRDefault="0073582F" w:rsidP="0067715E">
            <w:pPr>
              <w:spacing w:after="0" w:line="240" w:lineRule="auto"/>
              <w:ind w:firstLine="142"/>
              <w:jc w:val="center"/>
              <w:rPr>
                <w:rFonts w:ascii="Times New Roman" w:hAnsi="Times New Roman"/>
                <w:sz w:val="28"/>
                <w:szCs w:val="28"/>
              </w:rPr>
            </w:pPr>
          </w:p>
        </w:tc>
      </w:tr>
    </w:tbl>
    <w:p w:rsidR="0073582F" w:rsidRPr="0079244C" w:rsidRDefault="0073582F" w:rsidP="0067715E">
      <w:pPr>
        <w:spacing w:after="0" w:line="360" w:lineRule="auto"/>
        <w:ind w:firstLine="709"/>
        <w:jc w:val="both"/>
        <w:rPr>
          <w:rFonts w:ascii="Times New Roman" w:hAnsi="Times New Roman"/>
          <w:i/>
          <w:sz w:val="28"/>
          <w:szCs w:val="28"/>
        </w:rPr>
      </w:pPr>
      <w:r w:rsidRPr="0079244C">
        <w:rPr>
          <w:rFonts w:ascii="Times New Roman" w:hAnsi="Times New Roman"/>
          <w:sz w:val="28"/>
          <w:szCs w:val="28"/>
        </w:rPr>
        <w:t xml:space="preserve"> </w:t>
      </w:r>
      <w:r w:rsidRPr="0079244C">
        <w:rPr>
          <w:rFonts w:ascii="Times New Roman" w:hAnsi="Times New Roman"/>
          <w:sz w:val="28"/>
          <w:szCs w:val="28"/>
        </w:rPr>
        <w:tab/>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Оцініть умови заповнення палат,  необхідне відмітьте +</w:t>
      </w:r>
    </w:p>
    <w:p w:rsidR="0073582F" w:rsidRPr="0079244C" w:rsidRDefault="0073582F" w:rsidP="0067715E">
      <w:pPr>
        <w:spacing w:after="0" w:line="360" w:lineRule="auto"/>
        <w:ind w:firstLine="709"/>
        <w:jc w:val="center"/>
        <w:rPr>
          <w:rFonts w:ascii="Times New Roman" w:hAnsi="Times New Roman"/>
          <w:b/>
          <w:sz w:val="28"/>
          <w:szCs w:val="28"/>
        </w:rPr>
      </w:pPr>
    </w:p>
    <w:p w:rsidR="0073582F" w:rsidRPr="0079244C" w:rsidRDefault="0073582F" w:rsidP="0067715E">
      <w:pPr>
        <w:spacing w:after="0" w:line="360" w:lineRule="auto"/>
        <w:ind w:firstLine="709"/>
        <w:jc w:val="center"/>
        <w:rPr>
          <w:rFonts w:ascii="Times New Roman" w:hAnsi="Times New Roman"/>
          <w:b/>
          <w:sz w:val="28"/>
          <w:szCs w:val="28"/>
        </w:rPr>
      </w:pPr>
    </w:p>
    <w:tbl>
      <w:tblPr>
        <w:tblW w:w="864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765"/>
        <w:gridCol w:w="2882"/>
      </w:tblGrid>
      <w:tr w:rsidR="0073582F" w:rsidRPr="00775240" w:rsidTr="00AE0EF8">
        <w:tc>
          <w:tcPr>
            <w:tcW w:w="5765" w:type="dxa"/>
            <w:vAlign w:val="center"/>
          </w:tcPr>
          <w:p w:rsidR="0073582F" w:rsidRPr="0079244C" w:rsidRDefault="0073582F" w:rsidP="0067715E">
            <w:pPr>
              <w:spacing w:after="0" w:line="240" w:lineRule="auto"/>
              <w:ind w:firstLine="176"/>
              <w:rPr>
                <w:rFonts w:ascii="Times New Roman" w:hAnsi="Times New Roman"/>
                <w:sz w:val="28"/>
                <w:szCs w:val="28"/>
              </w:rPr>
            </w:pPr>
            <w:r w:rsidRPr="0079244C">
              <w:rPr>
                <w:rFonts w:ascii="Times New Roman" w:hAnsi="Times New Roman"/>
                <w:sz w:val="28"/>
                <w:szCs w:val="28"/>
              </w:rPr>
              <w:t>Показник</w:t>
            </w:r>
          </w:p>
        </w:tc>
        <w:tc>
          <w:tcPr>
            <w:tcW w:w="2882" w:type="dxa"/>
            <w:vAlign w:val="center"/>
          </w:tcPr>
          <w:p w:rsidR="0073582F" w:rsidRPr="0079244C" w:rsidRDefault="0073582F" w:rsidP="0067715E">
            <w:pPr>
              <w:spacing w:after="0" w:line="240" w:lineRule="auto"/>
              <w:ind w:firstLine="176"/>
              <w:jc w:val="center"/>
              <w:rPr>
                <w:rFonts w:ascii="Times New Roman" w:hAnsi="Times New Roman"/>
                <w:sz w:val="28"/>
                <w:szCs w:val="28"/>
              </w:rPr>
            </w:pPr>
            <w:r w:rsidRPr="0079244C">
              <w:rPr>
                <w:rFonts w:ascii="Times New Roman" w:hAnsi="Times New Roman"/>
                <w:sz w:val="28"/>
                <w:szCs w:val="28"/>
              </w:rPr>
              <w:t>Позитивна відповідь</w:t>
            </w:r>
          </w:p>
        </w:tc>
      </w:tr>
      <w:tr w:rsidR="0073582F" w:rsidRPr="00775240" w:rsidTr="00AE0EF8">
        <w:tc>
          <w:tcPr>
            <w:tcW w:w="5765" w:type="dxa"/>
            <w:vAlign w:val="center"/>
          </w:tcPr>
          <w:p w:rsidR="0073582F" w:rsidRPr="0079244C" w:rsidRDefault="0073582F" w:rsidP="0067715E">
            <w:pPr>
              <w:spacing w:after="0" w:line="240" w:lineRule="auto"/>
              <w:ind w:firstLine="176"/>
              <w:rPr>
                <w:rFonts w:ascii="Times New Roman" w:hAnsi="Times New Roman"/>
                <w:sz w:val="28"/>
                <w:szCs w:val="28"/>
              </w:rPr>
            </w:pPr>
            <w:r w:rsidRPr="00775240">
              <w:rPr>
                <w:rFonts w:ascii="Times New Roman" w:hAnsi="Times New Roman"/>
                <w:sz w:val="28"/>
                <w:szCs w:val="28"/>
              </w:rPr>
              <w:t>Знаходився один</w:t>
            </w:r>
          </w:p>
        </w:tc>
        <w:tc>
          <w:tcPr>
            <w:tcW w:w="2882" w:type="dxa"/>
            <w:vAlign w:val="center"/>
          </w:tcPr>
          <w:p w:rsidR="0073582F" w:rsidRPr="0079244C" w:rsidRDefault="0073582F" w:rsidP="0067715E">
            <w:pPr>
              <w:spacing w:after="0" w:line="240" w:lineRule="auto"/>
              <w:ind w:firstLine="176"/>
              <w:jc w:val="center"/>
              <w:rPr>
                <w:rFonts w:ascii="Times New Roman" w:hAnsi="Times New Roman"/>
                <w:sz w:val="28"/>
                <w:szCs w:val="28"/>
                <w:lang w:val="en-US"/>
              </w:rPr>
            </w:pPr>
          </w:p>
        </w:tc>
      </w:tr>
      <w:tr w:rsidR="0073582F" w:rsidRPr="00775240" w:rsidTr="00AE0EF8">
        <w:tc>
          <w:tcPr>
            <w:tcW w:w="5765" w:type="dxa"/>
            <w:vAlign w:val="center"/>
          </w:tcPr>
          <w:p w:rsidR="0073582F" w:rsidRPr="00775240" w:rsidRDefault="0073582F" w:rsidP="0067715E">
            <w:pPr>
              <w:spacing w:after="0" w:line="240" w:lineRule="auto"/>
              <w:ind w:firstLine="176"/>
              <w:rPr>
                <w:rFonts w:ascii="Times New Roman" w:hAnsi="Times New Roman"/>
                <w:sz w:val="28"/>
                <w:szCs w:val="28"/>
              </w:rPr>
            </w:pPr>
            <w:r w:rsidRPr="00775240">
              <w:rPr>
                <w:rFonts w:ascii="Times New Roman" w:hAnsi="Times New Roman"/>
                <w:sz w:val="28"/>
                <w:szCs w:val="28"/>
              </w:rPr>
              <w:t>Знаходився в палаті на 2-х пацієнтів</w:t>
            </w:r>
          </w:p>
        </w:tc>
        <w:tc>
          <w:tcPr>
            <w:tcW w:w="2882" w:type="dxa"/>
            <w:vAlign w:val="center"/>
          </w:tcPr>
          <w:p w:rsidR="0073582F" w:rsidRPr="0079244C" w:rsidRDefault="0073582F" w:rsidP="0067715E">
            <w:pPr>
              <w:spacing w:after="0" w:line="240" w:lineRule="auto"/>
              <w:ind w:firstLine="176"/>
              <w:jc w:val="center"/>
              <w:rPr>
                <w:rFonts w:ascii="Times New Roman" w:hAnsi="Times New Roman"/>
                <w:sz w:val="28"/>
                <w:szCs w:val="28"/>
              </w:rPr>
            </w:pPr>
          </w:p>
        </w:tc>
      </w:tr>
      <w:tr w:rsidR="0073582F" w:rsidRPr="00775240" w:rsidTr="00AE0EF8">
        <w:tc>
          <w:tcPr>
            <w:tcW w:w="5765" w:type="dxa"/>
            <w:vAlign w:val="center"/>
          </w:tcPr>
          <w:p w:rsidR="0073582F" w:rsidRPr="00775240" w:rsidRDefault="0073582F" w:rsidP="0067715E">
            <w:pPr>
              <w:spacing w:after="0" w:line="240" w:lineRule="auto"/>
              <w:ind w:firstLine="176"/>
              <w:rPr>
                <w:rFonts w:ascii="Times New Roman" w:hAnsi="Times New Roman"/>
                <w:sz w:val="28"/>
                <w:szCs w:val="28"/>
              </w:rPr>
            </w:pPr>
            <w:r w:rsidRPr="00775240">
              <w:rPr>
                <w:rFonts w:ascii="Times New Roman" w:hAnsi="Times New Roman"/>
                <w:sz w:val="28"/>
                <w:szCs w:val="28"/>
              </w:rPr>
              <w:t>Знаходився в палаті на 3-х пацієнтів</w:t>
            </w:r>
          </w:p>
        </w:tc>
        <w:tc>
          <w:tcPr>
            <w:tcW w:w="2882" w:type="dxa"/>
            <w:vAlign w:val="center"/>
          </w:tcPr>
          <w:p w:rsidR="0073582F" w:rsidRPr="0079244C" w:rsidRDefault="0073582F" w:rsidP="0067715E">
            <w:pPr>
              <w:spacing w:after="0" w:line="240" w:lineRule="auto"/>
              <w:ind w:firstLine="176"/>
              <w:jc w:val="center"/>
              <w:rPr>
                <w:rFonts w:ascii="Times New Roman" w:hAnsi="Times New Roman"/>
                <w:sz w:val="28"/>
                <w:szCs w:val="28"/>
              </w:rPr>
            </w:pPr>
          </w:p>
        </w:tc>
      </w:tr>
      <w:tr w:rsidR="0073582F" w:rsidRPr="00775240" w:rsidTr="00AE0EF8">
        <w:tc>
          <w:tcPr>
            <w:tcW w:w="5765" w:type="dxa"/>
            <w:vAlign w:val="center"/>
          </w:tcPr>
          <w:p w:rsidR="0073582F" w:rsidRPr="00775240" w:rsidRDefault="0073582F" w:rsidP="0067715E">
            <w:pPr>
              <w:spacing w:after="0" w:line="240" w:lineRule="auto"/>
              <w:ind w:firstLine="176"/>
              <w:rPr>
                <w:rFonts w:ascii="Times New Roman" w:hAnsi="Times New Roman"/>
                <w:sz w:val="28"/>
                <w:szCs w:val="28"/>
              </w:rPr>
            </w:pPr>
            <w:r w:rsidRPr="00775240">
              <w:rPr>
                <w:rFonts w:ascii="Times New Roman" w:hAnsi="Times New Roman"/>
                <w:sz w:val="28"/>
                <w:szCs w:val="28"/>
              </w:rPr>
              <w:t>Знаходився в палаті на 4-х пацієнтів</w:t>
            </w:r>
          </w:p>
        </w:tc>
        <w:tc>
          <w:tcPr>
            <w:tcW w:w="2882" w:type="dxa"/>
            <w:vAlign w:val="center"/>
          </w:tcPr>
          <w:p w:rsidR="0073582F" w:rsidRPr="0079244C" w:rsidRDefault="0073582F" w:rsidP="0067715E">
            <w:pPr>
              <w:spacing w:after="0" w:line="240" w:lineRule="auto"/>
              <w:ind w:firstLine="176"/>
              <w:jc w:val="center"/>
              <w:rPr>
                <w:rFonts w:ascii="Times New Roman" w:hAnsi="Times New Roman"/>
                <w:sz w:val="28"/>
                <w:szCs w:val="28"/>
              </w:rPr>
            </w:pPr>
          </w:p>
        </w:tc>
      </w:tr>
      <w:tr w:rsidR="0073582F" w:rsidRPr="00775240" w:rsidTr="00AE0EF8">
        <w:tc>
          <w:tcPr>
            <w:tcW w:w="5765" w:type="dxa"/>
            <w:vAlign w:val="center"/>
          </w:tcPr>
          <w:p w:rsidR="0073582F" w:rsidRPr="00775240" w:rsidRDefault="0073582F" w:rsidP="0067715E">
            <w:pPr>
              <w:spacing w:after="0" w:line="240" w:lineRule="auto"/>
              <w:ind w:firstLine="176"/>
              <w:rPr>
                <w:rFonts w:ascii="Times New Roman" w:hAnsi="Times New Roman"/>
                <w:sz w:val="28"/>
                <w:szCs w:val="28"/>
              </w:rPr>
            </w:pPr>
            <w:r w:rsidRPr="00775240">
              <w:rPr>
                <w:rFonts w:ascii="Times New Roman" w:hAnsi="Times New Roman"/>
                <w:sz w:val="28"/>
                <w:szCs w:val="28"/>
              </w:rPr>
              <w:t>Знаходився в палаті на 5-х пацієнтів</w:t>
            </w:r>
          </w:p>
        </w:tc>
        <w:tc>
          <w:tcPr>
            <w:tcW w:w="2882" w:type="dxa"/>
            <w:vAlign w:val="center"/>
          </w:tcPr>
          <w:p w:rsidR="0073582F" w:rsidRPr="0079244C" w:rsidRDefault="0073582F" w:rsidP="0067715E">
            <w:pPr>
              <w:spacing w:after="0" w:line="240" w:lineRule="auto"/>
              <w:ind w:firstLine="176"/>
              <w:jc w:val="center"/>
              <w:rPr>
                <w:rFonts w:ascii="Times New Roman" w:hAnsi="Times New Roman"/>
                <w:sz w:val="28"/>
                <w:szCs w:val="28"/>
              </w:rPr>
            </w:pPr>
          </w:p>
        </w:tc>
      </w:tr>
      <w:tr w:rsidR="0073582F" w:rsidRPr="00775240" w:rsidTr="00AE0EF8">
        <w:tc>
          <w:tcPr>
            <w:tcW w:w="5765" w:type="dxa"/>
            <w:vAlign w:val="center"/>
          </w:tcPr>
          <w:p w:rsidR="0073582F" w:rsidRPr="00775240" w:rsidRDefault="0073582F" w:rsidP="0067715E">
            <w:pPr>
              <w:spacing w:after="0" w:line="240" w:lineRule="auto"/>
              <w:ind w:firstLine="176"/>
              <w:rPr>
                <w:rFonts w:ascii="Times New Roman" w:hAnsi="Times New Roman"/>
                <w:sz w:val="28"/>
                <w:szCs w:val="28"/>
              </w:rPr>
            </w:pPr>
            <w:r w:rsidRPr="00775240">
              <w:rPr>
                <w:rFonts w:ascii="Times New Roman" w:hAnsi="Times New Roman"/>
                <w:sz w:val="28"/>
                <w:szCs w:val="28"/>
              </w:rPr>
              <w:t>Знаходився в палаті</w:t>
            </w:r>
            <w:r w:rsidRPr="00775240">
              <w:rPr>
                <w:rFonts w:ascii="Times New Roman" w:hAnsi="Times New Roman"/>
                <w:b/>
                <w:sz w:val="28"/>
                <w:szCs w:val="28"/>
              </w:rPr>
              <w:t xml:space="preserve">, </w:t>
            </w:r>
            <w:r w:rsidRPr="00775240">
              <w:rPr>
                <w:rFonts w:ascii="Times New Roman" w:hAnsi="Times New Roman"/>
                <w:sz w:val="28"/>
                <w:szCs w:val="28"/>
              </w:rPr>
              <w:t xml:space="preserve"> де було більше ніж  5 пацієнтів</w:t>
            </w:r>
          </w:p>
        </w:tc>
        <w:tc>
          <w:tcPr>
            <w:tcW w:w="2882" w:type="dxa"/>
            <w:vAlign w:val="center"/>
          </w:tcPr>
          <w:p w:rsidR="0073582F" w:rsidRPr="0079244C" w:rsidRDefault="0073582F" w:rsidP="0067715E">
            <w:pPr>
              <w:spacing w:after="0" w:line="240" w:lineRule="auto"/>
              <w:ind w:firstLine="176"/>
              <w:jc w:val="center"/>
              <w:rPr>
                <w:rFonts w:ascii="Times New Roman" w:hAnsi="Times New Roman"/>
                <w:sz w:val="28"/>
                <w:szCs w:val="28"/>
              </w:rPr>
            </w:pPr>
          </w:p>
        </w:tc>
      </w:tr>
      <w:tr w:rsidR="0073582F" w:rsidRPr="00775240" w:rsidTr="00AE0EF8">
        <w:tc>
          <w:tcPr>
            <w:tcW w:w="5765" w:type="dxa"/>
            <w:vAlign w:val="center"/>
          </w:tcPr>
          <w:p w:rsidR="0073582F" w:rsidRPr="0079244C" w:rsidRDefault="0073582F" w:rsidP="0067715E">
            <w:pPr>
              <w:spacing w:after="0" w:line="240" w:lineRule="auto"/>
              <w:ind w:firstLine="176"/>
              <w:rPr>
                <w:rFonts w:ascii="Times New Roman" w:hAnsi="Times New Roman"/>
                <w:sz w:val="28"/>
                <w:szCs w:val="28"/>
              </w:rPr>
            </w:pPr>
            <w:r w:rsidRPr="0079244C">
              <w:rPr>
                <w:rFonts w:ascii="Times New Roman" w:hAnsi="Times New Roman"/>
                <w:sz w:val="28"/>
                <w:szCs w:val="28"/>
              </w:rPr>
              <w:t>Психологічні відносини між пацієнтами сприяли одужуванню</w:t>
            </w:r>
          </w:p>
        </w:tc>
        <w:tc>
          <w:tcPr>
            <w:tcW w:w="2882" w:type="dxa"/>
            <w:vAlign w:val="center"/>
          </w:tcPr>
          <w:p w:rsidR="0073582F" w:rsidRPr="0079244C" w:rsidRDefault="0073582F" w:rsidP="0067715E">
            <w:pPr>
              <w:spacing w:after="0" w:line="240" w:lineRule="auto"/>
              <w:ind w:firstLine="176"/>
              <w:jc w:val="center"/>
              <w:rPr>
                <w:rFonts w:ascii="Times New Roman" w:hAnsi="Times New Roman"/>
                <w:sz w:val="28"/>
                <w:szCs w:val="28"/>
              </w:rPr>
            </w:pPr>
          </w:p>
        </w:tc>
      </w:tr>
      <w:tr w:rsidR="0073582F" w:rsidRPr="00775240" w:rsidTr="00AE0EF8">
        <w:tc>
          <w:tcPr>
            <w:tcW w:w="5765" w:type="dxa"/>
            <w:vAlign w:val="center"/>
          </w:tcPr>
          <w:p w:rsidR="0073582F" w:rsidRPr="0079244C" w:rsidRDefault="0073582F" w:rsidP="0067715E">
            <w:pPr>
              <w:spacing w:after="0" w:line="240" w:lineRule="auto"/>
              <w:ind w:firstLine="176"/>
              <w:rPr>
                <w:rFonts w:ascii="Times New Roman" w:hAnsi="Times New Roman"/>
                <w:sz w:val="28"/>
                <w:szCs w:val="28"/>
              </w:rPr>
            </w:pPr>
            <w:r w:rsidRPr="00775240">
              <w:rPr>
                <w:rFonts w:ascii="Times New Roman" w:hAnsi="Times New Roman"/>
                <w:sz w:val="28"/>
                <w:szCs w:val="28"/>
              </w:rPr>
              <w:t>Не сприяли видужуванню</w:t>
            </w:r>
          </w:p>
        </w:tc>
        <w:tc>
          <w:tcPr>
            <w:tcW w:w="2882" w:type="dxa"/>
            <w:vAlign w:val="center"/>
          </w:tcPr>
          <w:p w:rsidR="0073582F" w:rsidRPr="0079244C" w:rsidRDefault="0073582F" w:rsidP="0067715E">
            <w:pPr>
              <w:spacing w:after="0" w:line="240" w:lineRule="auto"/>
              <w:ind w:firstLine="176"/>
              <w:jc w:val="center"/>
              <w:rPr>
                <w:rFonts w:ascii="Times New Roman" w:hAnsi="Times New Roman"/>
                <w:sz w:val="28"/>
                <w:szCs w:val="28"/>
              </w:rPr>
            </w:pPr>
          </w:p>
        </w:tc>
      </w:tr>
      <w:tr w:rsidR="0073582F" w:rsidRPr="00775240" w:rsidTr="00AE0EF8">
        <w:tc>
          <w:tcPr>
            <w:tcW w:w="5765" w:type="dxa"/>
            <w:vAlign w:val="center"/>
          </w:tcPr>
          <w:p w:rsidR="0073582F" w:rsidRPr="0079244C" w:rsidRDefault="0073582F" w:rsidP="0067715E">
            <w:pPr>
              <w:spacing w:after="0" w:line="240" w:lineRule="auto"/>
              <w:ind w:firstLine="176"/>
              <w:rPr>
                <w:rFonts w:ascii="Times New Roman" w:hAnsi="Times New Roman"/>
                <w:sz w:val="28"/>
                <w:szCs w:val="28"/>
              </w:rPr>
            </w:pPr>
            <w:r w:rsidRPr="0079244C">
              <w:rPr>
                <w:rFonts w:ascii="Times New Roman" w:hAnsi="Times New Roman"/>
                <w:sz w:val="28"/>
                <w:szCs w:val="28"/>
              </w:rPr>
              <w:t>Палата заповнена однорідними за станом здоров’я пацієнтами</w:t>
            </w:r>
          </w:p>
        </w:tc>
        <w:tc>
          <w:tcPr>
            <w:tcW w:w="2882" w:type="dxa"/>
            <w:vAlign w:val="center"/>
          </w:tcPr>
          <w:p w:rsidR="0073582F" w:rsidRPr="0079244C" w:rsidRDefault="0073582F" w:rsidP="0067715E">
            <w:pPr>
              <w:spacing w:after="0" w:line="240" w:lineRule="auto"/>
              <w:ind w:firstLine="176"/>
              <w:jc w:val="center"/>
              <w:rPr>
                <w:rFonts w:ascii="Times New Roman" w:hAnsi="Times New Roman"/>
                <w:sz w:val="28"/>
                <w:szCs w:val="28"/>
              </w:rPr>
            </w:pPr>
          </w:p>
        </w:tc>
      </w:tr>
      <w:tr w:rsidR="0073582F" w:rsidRPr="00775240" w:rsidTr="00AE0EF8">
        <w:tc>
          <w:tcPr>
            <w:tcW w:w="5765" w:type="dxa"/>
            <w:vAlign w:val="center"/>
          </w:tcPr>
          <w:p w:rsidR="0073582F" w:rsidRPr="0079244C" w:rsidRDefault="0073582F" w:rsidP="0067715E">
            <w:pPr>
              <w:spacing w:after="0" w:line="240" w:lineRule="auto"/>
              <w:ind w:firstLine="176"/>
              <w:rPr>
                <w:rFonts w:ascii="Times New Roman" w:hAnsi="Times New Roman"/>
                <w:sz w:val="28"/>
                <w:szCs w:val="28"/>
              </w:rPr>
            </w:pPr>
            <w:r w:rsidRPr="0079244C">
              <w:rPr>
                <w:rFonts w:ascii="Times New Roman" w:hAnsi="Times New Roman"/>
                <w:sz w:val="28"/>
                <w:szCs w:val="28"/>
              </w:rPr>
              <w:t>У палаті находились хворі, які потребували стороннього догляду</w:t>
            </w:r>
          </w:p>
        </w:tc>
        <w:tc>
          <w:tcPr>
            <w:tcW w:w="2882" w:type="dxa"/>
            <w:vAlign w:val="center"/>
          </w:tcPr>
          <w:p w:rsidR="0073582F" w:rsidRPr="0079244C" w:rsidRDefault="0073582F" w:rsidP="0067715E">
            <w:pPr>
              <w:spacing w:after="0" w:line="240" w:lineRule="auto"/>
              <w:ind w:firstLine="176"/>
              <w:jc w:val="center"/>
              <w:rPr>
                <w:rFonts w:ascii="Times New Roman" w:hAnsi="Times New Roman"/>
                <w:sz w:val="28"/>
                <w:szCs w:val="28"/>
              </w:rPr>
            </w:pPr>
          </w:p>
        </w:tc>
      </w:tr>
      <w:tr w:rsidR="0073582F" w:rsidRPr="00775240" w:rsidTr="00AE0EF8">
        <w:tc>
          <w:tcPr>
            <w:tcW w:w="5765" w:type="dxa"/>
            <w:vAlign w:val="center"/>
          </w:tcPr>
          <w:p w:rsidR="0073582F" w:rsidRPr="0079244C" w:rsidRDefault="0073582F" w:rsidP="0067715E">
            <w:pPr>
              <w:spacing w:after="0" w:line="240" w:lineRule="auto"/>
              <w:ind w:firstLine="176"/>
              <w:rPr>
                <w:rFonts w:ascii="Times New Roman" w:hAnsi="Times New Roman"/>
                <w:sz w:val="28"/>
                <w:szCs w:val="28"/>
              </w:rPr>
            </w:pPr>
            <w:r w:rsidRPr="0079244C">
              <w:rPr>
                <w:rFonts w:ascii="Times New Roman" w:hAnsi="Times New Roman"/>
                <w:sz w:val="28"/>
                <w:szCs w:val="28"/>
              </w:rPr>
              <w:t>За тяжкохворими доглядали їх родичі</w:t>
            </w:r>
          </w:p>
        </w:tc>
        <w:tc>
          <w:tcPr>
            <w:tcW w:w="2882" w:type="dxa"/>
            <w:vAlign w:val="center"/>
          </w:tcPr>
          <w:p w:rsidR="0073582F" w:rsidRPr="0079244C" w:rsidRDefault="0073582F" w:rsidP="0067715E">
            <w:pPr>
              <w:spacing w:after="0" w:line="240" w:lineRule="auto"/>
              <w:ind w:firstLine="176"/>
              <w:jc w:val="center"/>
              <w:rPr>
                <w:rFonts w:ascii="Times New Roman" w:hAnsi="Times New Roman"/>
                <w:sz w:val="28"/>
                <w:szCs w:val="28"/>
              </w:rPr>
            </w:pPr>
          </w:p>
        </w:tc>
      </w:tr>
      <w:tr w:rsidR="0073582F" w:rsidRPr="00775240" w:rsidTr="00AE0EF8">
        <w:tc>
          <w:tcPr>
            <w:tcW w:w="5765" w:type="dxa"/>
            <w:vAlign w:val="center"/>
          </w:tcPr>
          <w:p w:rsidR="0073582F" w:rsidRPr="0079244C" w:rsidRDefault="0073582F" w:rsidP="0067715E">
            <w:pPr>
              <w:spacing w:after="0" w:line="240" w:lineRule="auto"/>
              <w:ind w:firstLine="176"/>
              <w:rPr>
                <w:rFonts w:ascii="Times New Roman" w:hAnsi="Times New Roman"/>
                <w:sz w:val="28"/>
                <w:szCs w:val="28"/>
              </w:rPr>
            </w:pPr>
            <w:r w:rsidRPr="0079244C">
              <w:rPr>
                <w:rFonts w:ascii="Times New Roman" w:hAnsi="Times New Roman"/>
                <w:sz w:val="28"/>
                <w:szCs w:val="28"/>
              </w:rPr>
              <w:t>За тяжкохворими був встановлений індивідуальний медичний пост</w:t>
            </w:r>
          </w:p>
        </w:tc>
        <w:tc>
          <w:tcPr>
            <w:tcW w:w="2882" w:type="dxa"/>
            <w:vAlign w:val="center"/>
          </w:tcPr>
          <w:p w:rsidR="0073582F" w:rsidRPr="0079244C" w:rsidRDefault="0073582F" w:rsidP="0067715E">
            <w:pPr>
              <w:spacing w:after="0" w:line="240" w:lineRule="auto"/>
              <w:ind w:firstLine="176"/>
              <w:jc w:val="center"/>
              <w:rPr>
                <w:rFonts w:ascii="Times New Roman" w:hAnsi="Times New Roman"/>
                <w:sz w:val="28"/>
                <w:szCs w:val="28"/>
              </w:rPr>
            </w:pPr>
          </w:p>
        </w:tc>
      </w:tr>
      <w:tr w:rsidR="0073582F" w:rsidRPr="00775240" w:rsidTr="00AE0EF8">
        <w:tc>
          <w:tcPr>
            <w:tcW w:w="5765" w:type="dxa"/>
            <w:vAlign w:val="center"/>
          </w:tcPr>
          <w:p w:rsidR="0073582F" w:rsidRPr="0079244C" w:rsidRDefault="0073582F" w:rsidP="0067715E">
            <w:pPr>
              <w:spacing w:after="0" w:line="240" w:lineRule="auto"/>
              <w:ind w:firstLine="176"/>
              <w:rPr>
                <w:rFonts w:ascii="Times New Roman" w:hAnsi="Times New Roman"/>
                <w:sz w:val="28"/>
                <w:szCs w:val="28"/>
              </w:rPr>
            </w:pPr>
            <w:r w:rsidRPr="0079244C">
              <w:rPr>
                <w:rFonts w:ascii="Times New Roman" w:hAnsi="Times New Roman"/>
                <w:sz w:val="28"/>
                <w:szCs w:val="28"/>
              </w:rPr>
              <w:t>Палата заповнена пацієнтами близької вікової категорії</w:t>
            </w:r>
          </w:p>
        </w:tc>
        <w:tc>
          <w:tcPr>
            <w:tcW w:w="2882" w:type="dxa"/>
            <w:vAlign w:val="center"/>
          </w:tcPr>
          <w:p w:rsidR="0073582F" w:rsidRPr="0079244C" w:rsidRDefault="0073582F" w:rsidP="0067715E">
            <w:pPr>
              <w:spacing w:after="0" w:line="240" w:lineRule="auto"/>
              <w:ind w:firstLine="176"/>
              <w:jc w:val="center"/>
              <w:rPr>
                <w:rFonts w:ascii="Times New Roman" w:hAnsi="Times New Roman"/>
                <w:sz w:val="28"/>
                <w:szCs w:val="28"/>
              </w:rPr>
            </w:pPr>
          </w:p>
        </w:tc>
      </w:tr>
      <w:tr w:rsidR="0073582F" w:rsidRPr="00775240" w:rsidTr="00AE0EF8">
        <w:tc>
          <w:tcPr>
            <w:tcW w:w="5765" w:type="dxa"/>
            <w:vAlign w:val="center"/>
          </w:tcPr>
          <w:p w:rsidR="0073582F" w:rsidRPr="0079244C" w:rsidRDefault="0073582F" w:rsidP="0067715E">
            <w:pPr>
              <w:spacing w:after="0" w:line="240" w:lineRule="auto"/>
              <w:ind w:firstLine="176"/>
              <w:rPr>
                <w:rFonts w:ascii="Times New Roman" w:hAnsi="Times New Roman"/>
                <w:sz w:val="28"/>
                <w:szCs w:val="28"/>
              </w:rPr>
            </w:pPr>
            <w:r w:rsidRPr="0079244C">
              <w:rPr>
                <w:rFonts w:ascii="Times New Roman" w:hAnsi="Times New Roman"/>
                <w:sz w:val="28"/>
                <w:szCs w:val="28"/>
              </w:rPr>
              <w:t>Палата заповнена близькими за інтелектуальним рівнем пацієнтами</w:t>
            </w:r>
          </w:p>
        </w:tc>
        <w:tc>
          <w:tcPr>
            <w:tcW w:w="2882" w:type="dxa"/>
            <w:vAlign w:val="center"/>
          </w:tcPr>
          <w:p w:rsidR="0073582F" w:rsidRPr="0079244C" w:rsidRDefault="0073582F" w:rsidP="0067715E">
            <w:pPr>
              <w:spacing w:after="0" w:line="240" w:lineRule="auto"/>
              <w:ind w:firstLine="176"/>
              <w:jc w:val="center"/>
              <w:rPr>
                <w:rFonts w:ascii="Times New Roman" w:hAnsi="Times New Roman"/>
                <w:sz w:val="28"/>
                <w:szCs w:val="28"/>
              </w:rPr>
            </w:pPr>
          </w:p>
        </w:tc>
      </w:tr>
      <w:tr w:rsidR="0073582F" w:rsidRPr="00775240" w:rsidTr="00AE0EF8">
        <w:tc>
          <w:tcPr>
            <w:tcW w:w="5765" w:type="dxa"/>
            <w:vAlign w:val="center"/>
          </w:tcPr>
          <w:p w:rsidR="0073582F" w:rsidRPr="0079244C" w:rsidRDefault="0073582F" w:rsidP="0067715E">
            <w:pPr>
              <w:spacing w:after="0" w:line="240" w:lineRule="auto"/>
              <w:ind w:firstLine="176"/>
              <w:rPr>
                <w:rFonts w:ascii="Times New Roman" w:hAnsi="Times New Roman"/>
                <w:sz w:val="28"/>
                <w:szCs w:val="28"/>
              </w:rPr>
            </w:pPr>
            <w:r w:rsidRPr="0079244C">
              <w:rPr>
                <w:rFonts w:ascii="Times New Roman" w:hAnsi="Times New Roman"/>
                <w:sz w:val="28"/>
                <w:szCs w:val="28"/>
              </w:rPr>
              <w:t xml:space="preserve"> Ви мали  можливість змінити палату</w:t>
            </w:r>
          </w:p>
        </w:tc>
        <w:tc>
          <w:tcPr>
            <w:tcW w:w="2882" w:type="dxa"/>
            <w:vAlign w:val="center"/>
          </w:tcPr>
          <w:p w:rsidR="0073582F" w:rsidRPr="0079244C" w:rsidRDefault="0073582F" w:rsidP="0067715E">
            <w:pPr>
              <w:spacing w:after="0" w:line="240" w:lineRule="auto"/>
              <w:ind w:firstLine="176"/>
              <w:jc w:val="center"/>
              <w:rPr>
                <w:rFonts w:ascii="Times New Roman" w:hAnsi="Times New Roman"/>
                <w:sz w:val="28"/>
                <w:szCs w:val="28"/>
              </w:rPr>
            </w:pPr>
          </w:p>
        </w:tc>
      </w:tr>
    </w:tbl>
    <w:p w:rsidR="0073582F" w:rsidRPr="0079244C" w:rsidRDefault="0073582F" w:rsidP="0067715E">
      <w:pPr>
        <w:spacing w:after="0" w:line="360" w:lineRule="auto"/>
        <w:ind w:firstLine="709"/>
        <w:jc w:val="right"/>
        <w:rPr>
          <w:rFonts w:ascii="Times New Roman" w:hAnsi="Times New Roman"/>
          <w:i/>
          <w:sz w:val="28"/>
          <w:szCs w:val="28"/>
        </w:rPr>
      </w:pP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Задоволеність умовами перебування та санітарно-гігієнічним режимом, необхідне відмітьте +</w:t>
      </w:r>
    </w:p>
    <w:p w:rsidR="0073582F" w:rsidRPr="0079244C" w:rsidRDefault="0073582F" w:rsidP="0067715E">
      <w:pPr>
        <w:spacing w:after="0" w:line="360" w:lineRule="auto"/>
        <w:ind w:firstLine="709"/>
        <w:jc w:val="center"/>
        <w:rPr>
          <w:rFonts w:ascii="Times New Roman" w:hAnsi="Times New Roman"/>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778"/>
        <w:gridCol w:w="3119"/>
      </w:tblGrid>
      <w:tr w:rsidR="0073582F" w:rsidRPr="00775240" w:rsidTr="00AE0EF8">
        <w:tc>
          <w:tcPr>
            <w:tcW w:w="5778" w:type="dxa"/>
          </w:tcPr>
          <w:p w:rsidR="0073582F" w:rsidRPr="00775240" w:rsidRDefault="0073582F" w:rsidP="0067715E">
            <w:pPr>
              <w:spacing w:after="0" w:line="240" w:lineRule="auto"/>
              <w:ind w:firstLine="142"/>
              <w:jc w:val="center"/>
              <w:rPr>
                <w:rFonts w:ascii="Times New Roman" w:hAnsi="Times New Roman"/>
                <w:sz w:val="28"/>
                <w:szCs w:val="28"/>
              </w:rPr>
            </w:pPr>
            <w:r w:rsidRPr="00775240">
              <w:rPr>
                <w:rFonts w:ascii="Times New Roman" w:hAnsi="Times New Roman"/>
                <w:sz w:val="28"/>
                <w:szCs w:val="28"/>
              </w:rPr>
              <w:t xml:space="preserve"> Показник</w:t>
            </w:r>
          </w:p>
        </w:tc>
        <w:tc>
          <w:tcPr>
            <w:tcW w:w="3119" w:type="dxa"/>
          </w:tcPr>
          <w:p w:rsidR="0073582F" w:rsidRPr="00775240" w:rsidRDefault="0073582F" w:rsidP="0067715E">
            <w:pPr>
              <w:spacing w:after="0" w:line="240" w:lineRule="auto"/>
              <w:ind w:firstLine="142"/>
              <w:jc w:val="center"/>
              <w:rPr>
                <w:rFonts w:ascii="Times New Roman" w:hAnsi="Times New Roman"/>
                <w:sz w:val="28"/>
                <w:szCs w:val="28"/>
              </w:rPr>
            </w:pPr>
            <w:r w:rsidRPr="00775240">
              <w:rPr>
                <w:rFonts w:ascii="Times New Roman" w:hAnsi="Times New Roman"/>
                <w:sz w:val="28"/>
                <w:szCs w:val="28"/>
              </w:rPr>
              <w:t>Позитивна відповідь</w:t>
            </w:r>
          </w:p>
        </w:tc>
      </w:tr>
      <w:tr w:rsidR="0073582F" w:rsidRPr="00775240" w:rsidTr="00AE0EF8">
        <w:tc>
          <w:tcPr>
            <w:tcW w:w="8897" w:type="dxa"/>
            <w:gridSpan w:val="2"/>
          </w:tcPr>
          <w:p w:rsidR="0073582F" w:rsidRPr="00775240" w:rsidRDefault="0073582F" w:rsidP="0067715E">
            <w:pPr>
              <w:spacing w:after="0" w:line="240" w:lineRule="auto"/>
              <w:ind w:firstLine="142"/>
              <w:jc w:val="center"/>
              <w:rPr>
                <w:rFonts w:ascii="Times New Roman" w:hAnsi="Times New Roman"/>
                <w:sz w:val="28"/>
                <w:szCs w:val="28"/>
              </w:rPr>
            </w:pPr>
            <w:r w:rsidRPr="00775240">
              <w:rPr>
                <w:rFonts w:ascii="Times New Roman" w:hAnsi="Times New Roman"/>
                <w:sz w:val="28"/>
                <w:szCs w:val="28"/>
              </w:rPr>
              <w:t>Характеристика ліжка</w:t>
            </w: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 xml:space="preserve">Функціональне зручне </w:t>
            </w:r>
          </w:p>
        </w:tc>
        <w:tc>
          <w:tcPr>
            <w:tcW w:w="3119"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Функціональне з неробочим регулятором</w:t>
            </w:r>
          </w:p>
        </w:tc>
        <w:tc>
          <w:tcPr>
            <w:tcW w:w="3119"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Загальне  зручне</w:t>
            </w:r>
          </w:p>
        </w:tc>
        <w:tc>
          <w:tcPr>
            <w:tcW w:w="3119"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rPr>
          <w:trHeight w:val="70"/>
        </w:trPr>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 xml:space="preserve">Загальне  не зручне </w:t>
            </w:r>
          </w:p>
        </w:tc>
        <w:tc>
          <w:tcPr>
            <w:tcW w:w="3119"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8897" w:type="dxa"/>
            <w:gridSpan w:val="2"/>
          </w:tcPr>
          <w:p w:rsidR="0073582F" w:rsidRPr="00775240" w:rsidRDefault="0073582F" w:rsidP="0067715E">
            <w:pPr>
              <w:spacing w:after="0" w:line="240" w:lineRule="auto"/>
              <w:ind w:firstLine="142"/>
              <w:jc w:val="center"/>
              <w:rPr>
                <w:rFonts w:ascii="Times New Roman" w:hAnsi="Times New Roman"/>
                <w:sz w:val="28"/>
                <w:szCs w:val="28"/>
              </w:rPr>
            </w:pPr>
            <w:r w:rsidRPr="00775240">
              <w:rPr>
                <w:rFonts w:ascii="Times New Roman" w:hAnsi="Times New Roman"/>
                <w:sz w:val="28"/>
                <w:szCs w:val="28"/>
              </w:rPr>
              <w:t xml:space="preserve">Постільна білизна </w:t>
            </w: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Лікарняна  доброякісна</w:t>
            </w:r>
          </w:p>
        </w:tc>
        <w:tc>
          <w:tcPr>
            <w:tcW w:w="3119"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Лікарняна зношена</w:t>
            </w:r>
          </w:p>
        </w:tc>
        <w:tc>
          <w:tcPr>
            <w:tcW w:w="3119"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Змінювали  за потреби</w:t>
            </w:r>
          </w:p>
        </w:tc>
        <w:tc>
          <w:tcPr>
            <w:tcW w:w="3119"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Змінювали за вимоги</w:t>
            </w:r>
          </w:p>
        </w:tc>
        <w:tc>
          <w:tcPr>
            <w:tcW w:w="3119"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Практично не змінювали</w:t>
            </w:r>
          </w:p>
        </w:tc>
        <w:tc>
          <w:tcPr>
            <w:tcW w:w="3119"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Використовувалась домашня</w:t>
            </w:r>
          </w:p>
        </w:tc>
        <w:tc>
          <w:tcPr>
            <w:tcW w:w="3119"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8897" w:type="dxa"/>
            <w:gridSpan w:val="2"/>
          </w:tcPr>
          <w:p w:rsidR="0073582F" w:rsidRPr="00775240" w:rsidRDefault="0073582F" w:rsidP="0067715E">
            <w:pPr>
              <w:spacing w:after="0" w:line="240" w:lineRule="auto"/>
              <w:ind w:firstLine="142"/>
              <w:jc w:val="center"/>
              <w:rPr>
                <w:rFonts w:ascii="Times New Roman" w:hAnsi="Times New Roman"/>
                <w:sz w:val="28"/>
                <w:szCs w:val="28"/>
              </w:rPr>
            </w:pPr>
            <w:r w:rsidRPr="00775240">
              <w:rPr>
                <w:rFonts w:ascii="Times New Roman" w:hAnsi="Times New Roman"/>
                <w:sz w:val="28"/>
                <w:szCs w:val="28"/>
              </w:rPr>
              <w:t>Гігієнічне прибирання палати</w:t>
            </w: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Щоденне</w:t>
            </w:r>
          </w:p>
        </w:tc>
        <w:tc>
          <w:tcPr>
            <w:tcW w:w="3119"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Два і більше разів на добу</w:t>
            </w:r>
          </w:p>
        </w:tc>
        <w:tc>
          <w:tcPr>
            <w:tcW w:w="3119"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Прибирали, як правило родичі пацієнтів</w:t>
            </w:r>
          </w:p>
        </w:tc>
        <w:tc>
          <w:tcPr>
            <w:tcW w:w="3119"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8897" w:type="dxa"/>
            <w:gridSpan w:val="2"/>
          </w:tcPr>
          <w:p w:rsidR="0073582F" w:rsidRPr="00775240" w:rsidRDefault="0073582F" w:rsidP="0067715E">
            <w:pPr>
              <w:spacing w:after="0" w:line="240" w:lineRule="auto"/>
              <w:ind w:firstLine="142"/>
              <w:jc w:val="center"/>
              <w:rPr>
                <w:rFonts w:ascii="Times New Roman" w:hAnsi="Times New Roman"/>
                <w:sz w:val="28"/>
                <w:szCs w:val="28"/>
              </w:rPr>
            </w:pPr>
            <w:r w:rsidRPr="00775240">
              <w:rPr>
                <w:rFonts w:ascii="Times New Roman" w:hAnsi="Times New Roman"/>
                <w:sz w:val="28"/>
                <w:szCs w:val="28"/>
              </w:rPr>
              <w:t>Характеристика водопостачання</w:t>
            </w: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Наявність в палаті крану подачі холодної води</w:t>
            </w:r>
          </w:p>
        </w:tc>
        <w:tc>
          <w:tcPr>
            <w:tcW w:w="3119"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Наявність в палаті крану подачі гарячої води</w:t>
            </w:r>
          </w:p>
        </w:tc>
        <w:tc>
          <w:tcPr>
            <w:tcW w:w="3119"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Можливість за потреби  прийняти душ/ванну</w:t>
            </w:r>
          </w:p>
        </w:tc>
        <w:tc>
          <w:tcPr>
            <w:tcW w:w="3119"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8897" w:type="dxa"/>
            <w:gridSpan w:val="2"/>
          </w:tcPr>
          <w:p w:rsidR="0073582F" w:rsidRPr="00775240" w:rsidRDefault="0073582F" w:rsidP="0067715E">
            <w:pPr>
              <w:spacing w:after="0" w:line="240" w:lineRule="auto"/>
              <w:ind w:firstLine="142"/>
              <w:jc w:val="center"/>
              <w:rPr>
                <w:rFonts w:ascii="Times New Roman" w:hAnsi="Times New Roman"/>
                <w:sz w:val="28"/>
                <w:szCs w:val="28"/>
              </w:rPr>
            </w:pPr>
            <w:r w:rsidRPr="00775240">
              <w:rPr>
                <w:rFonts w:ascii="Times New Roman" w:hAnsi="Times New Roman"/>
                <w:sz w:val="28"/>
                <w:szCs w:val="28"/>
              </w:rPr>
              <w:t>Відношення  молодшого медичного  персоналу</w:t>
            </w: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Доброзичливе</w:t>
            </w:r>
          </w:p>
        </w:tc>
        <w:tc>
          <w:tcPr>
            <w:tcW w:w="3119"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Байдуже</w:t>
            </w:r>
          </w:p>
        </w:tc>
        <w:tc>
          <w:tcPr>
            <w:tcW w:w="3119"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Неприязне</w:t>
            </w:r>
          </w:p>
        </w:tc>
        <w:tc>
          <w:tcPr>
            <w:tcW w:w="3119"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8897" w:type="dxa"/>
            <w:gridSpan w:val="2"/>
          </w:tcPr>
          <w:p w:rsidR="0073582F" w:rsidRPr="00775240" w:rsidRDefault="0073582F" w:rsidP="0067715E">
            <w:pPr>
              <w:spacing w:after="0" w:line="240" w:lineRule="auto"/>
              <w:ind w:firstLine="142"/>
              <w:jc w:val="center"/>
              <w:rPr>
                <w:rFonts w:ascii="Times New Roman" w:hAnsi="Times New Roman"/>
                <w:sz w:val="28"/>
                <w:szCs w:val="28"/>
              </w:rPr>
            </w:pPr>
            <w:r w:rsidRPr="00775240">
              <w:rPr>
                <w:rFonts w:ascii="Times New Roman" w:hAnsi="Times New Roman"/>
                <w:sz w:val="28"/>
                <w:szCs w:val="28"/>
              </w:rPr>
              <w:t xml:space="preserve">Рівень задоволеності  санітарно-гігієнічними умовами </w:t>
            </w: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 xml:space="preserve">Повністю задоволений </w:t>
            </w:r>
          </w:p>
        </w:tc>
        <w:tc>
          <w:tcPr>
            <w:tcW w:w="3119"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Більше задоволений  ніж  не задоволений</w:t>
            </w:r>
          </w:p>
        </w:tc>
        <w:tc>
          <w:tcPr>
            <w:tcW w:w="3119"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Більше  не задоволений  ніж   задоволений</w:t>
            </w:r>
          </w:p>
        </w:tc>
        <w:tc>
          <w:tcPr>
            <w:tcW w:w="3119"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highlight w:val="yellow"/>
              </w:rPr>
            </w:pPr>
            <w:r w:rsidRPr="00775240">
              <w:rPr>
                <w:rFonts w:ascii="Times New Roman" w:hAnsi="Times New Roman"/>
                <w:sz w:val="28"/>
                <w:szCs w:val="28"/>
              </w:rPr>
              <w:t>Повністю  не задоволений</w:t>
            </w:r>
          </w:p>
        </w:tc>
        <w:tc>
          <w:tcPr>
            <w:tcW w:w="3119" w:type="dxa"/>
          </w:tcPr>
          <w:p w:rsidR="0073582F" w:rsidRPr="00775240" w:rsidRDefault="0073582F" w:rsidP="0067715E">
            <w:pPr>
              <w:spacing w:after="0" w:line="240" w:lineRule="auto"/>
              <w:ind w:firstLine="142"/>
              <w:jc w:val="center"/>
              <w:rPr>
                <w:rFonts w:ascii="Times New Roman" w:hAnsi="Times New Roman"/>
                <w:sz w:val="28"/>
                <w:szCs w:val="28"/>
              </w:rPr>
            </w:pPr>
          </w:p>
        </w:tc>
      </w:tr>
    </w:tbl>
    <w:p w:rsidR="0073582F" w:rsidRPr="0079244C" w:rsidRDefault="0073582F" w:rsidP="0067715E">
      <w:pPr>
        <w:spacing w:after="0" w:line="360" w:lineRule="auto"/>
        <w:ind w:firstLine="709"/>
        <w:jc w:val="both"/>
        <w:rPr>
          <w:rFonts w:ascii="Times New Roman" w:hAnsi="Times New Roman"/>
          <w:i/>
          <w:sz w:val="28"/>
          <w:szCs w:val="28"/>
          <w:lang w:val="en-US"/>
        </w:rPr>
      </w:pPr>
      <w:r w:rsidRPr="0079244C">
        <w:rPr>
          <w:rFonts w:ascii="Times New Roman" w:hAnsi="Times New Roman"/>
          <w:sz w:val="28"/>
          <w:szCs w:val="28"/>
        </w:rPr>
        <w:tab/>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Просимо оцінити умови  харчування, необхідне відмітьте +</w:t>
      </w:r>
    </w:p>
    <w:p w:rsidR="0073582F" w:rsidRPr="0079244C" w:rsidRDefault="0073582F" w:rsidP="0067715E">
      <w:pPr>
        <w:spacing w:after="0" w:line="360" w:lineRule="auto"/>
        <w:ind w:firstLine="709"/>
        <w:jc w:val="center"/>
        <w:rPr>
          <w:rFonts w:ascii="Times New Roman" w:hAnsi="Times New Roman"/>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227"/>
        <w:gridCol w:w="2693"/>
        <w:gridCol w:w="2693"/>
      </w:tblGrid>
      <w:tr w:rsidR="0073582F" w:rsidRPr="00775240" w:rsidTr="00AE0EF8">
        <w:tc>
          <w:tcPr>
            <w:tcW w:w="5920" w:type="dxa"/>
            <w:gridSpan w:val="2"/>
          </w:tcPr>
          <w:p w:rsidR="0073582F" w:rsidRPr="00775240" w:rsidRDefault="0073582F" w:rsidP="0067715E">
            <w:pPr>
              <w:spacing w:after="0" w:line="240" w:lineRule="auto"/>
              <w:ind w:firstLine="142"/>
              <w:jc w:val="center"/>
              <w:rPr>
                <w:rFonts w:ascii="Times New Roman" w:hAnsi="Times New Roman"/>
                <w:sz w:val="28"/>
                <w:szCs w:val="28"/>
              </w:rPr>
            </w:pPr>
            <w:r w:rsidRPr="00775240">
              <w:rPr>
                <w:rFonts w:ascii="Times New Roman" w:hAnsi="Times New Roman"/>
                <w:sz w:val="28"/>
                <w:szCs w:val="28"/>
              </w:rPr>
              <w:t xml:space="preserve"> Показник</w:t>
            </w:r>
          </w:p>
        </w:tc>
        <w:tc>
          <w:tcPr>
            <w:tcW w:w="2693" w:type="dxa"/>
          </w:tcPr>
          <w:p w:rsidR="0073582F" w:rsidRPr="00775240" w:rsidRDefault="0073582F" w:rsidP="0067715E">
            <w:pPr>
              <w:spacing w:after="0" w:line="240" w:lineRule="auto"/>
              <w:ind w:firstLine="142"/>
              <w:jc w:val="center"/>
              <w:rPr>
                <w:rFonts w:ascii="Times New Roman" w:hAnsi="Times New Roman"/>
                <w:sz w:val="28"/>
                <w:szCs w:val="28"/>
              </w:rPr>
            </w:pPr>
            <w:r w:rsidRPr="00775240">
              <w:rPr>
                <w:rFonts w:ascii="Times New Roman" w:hAnsi="Times New Roman"/>
                <w:sz w:val="28"/>
                <w:szCs w:val="28"/>
              </w:rPr>
              <w:t>Позитивна відповідь</w:t>
            </w:r>
          </w:p>
        </w:tc>
      </w:tr>
      <w:tr w:rsidR="0073582F" w:rsidRPr="00775240" w:rsidTr="00AE0EF8">
        <w:tc>
          <w:tcPr>
            <w:tcW w:w="8613" w:type="dxa"/>
            <w:gridSpan w:val="3"/>
          </w:tcPr>
          <w:p w:rsidR="0073582F" w:rsidRPr="00775240" w:rsidRDefault="0073582F" w:rsidP="0067715E">
            <w:pPr>
              <w:spacing w:after="0" w:line="240" w:lineRule="auto"/>
              <w:ind w:firstLine="142"/>
              <w:jc w:val="center"/>
              <w:rPr>
                <w:rFonts w:ascii="Times New Roman" w:hAnsi="Times New Roman"/>
                <w:sz w:val="28"/>
                <w:szCs w:val="28"/>
              </w:rPr>
            </w:pPr>
            <w:r w:rsidRPr="00775240">
              <w:rPr>
                <w:rFonts w:ascii="Times New Roman" w:hAnsi="Times New Roman"/>
                <w:sz w:val="28"/>
                <w:szCs w:val="28"/>
              </w:rPr>
              <w:t>Лікарняне харчування</w:t>
            </w:r>
          </w:p>
        </w:tc>
      </w:tr>
      <w:tr w:rsidR="0073582F" w:rsidRPr="00775240" w:rsidTr="00AE0EF8">
        <w:tc>
          <w:tcPr>
            <w:tcW w:w="5920" w:type="dxa"/>
            <w:gridSpan w:val="2"/>
          </w:tcPr>
          <w:p w:rsidR="0073582F" w:rsidRPr="00775240" w:rsidRDefault="0073582F" w:rsidP="0067715E">
            <w:pPr>
              <w:spacing w:after="0" w:line="240" w:lineRule="auto"/>
              <w:ind w:firstLine="142"/>
              <w:jc w:val="both"/>
              <w:rPr>
                <w:rFonts w:ascii="Times New Roman" w:hAnsi="Times New Roman"/>
                <w:sz w:val="28"/>
                <w:szCs w:val="28"/>
              </w:rPr>
            </w:pPr>
            <w:r w:rsidRPr="00775240">
              <w:rPr>
                <w:rFonts w:ascii="Times New Roman" w:hAnsi="Times New Roman"/>
                <w:sz w:val="28"/>
                <w:szCs w:val="28"/>
              </w:rPr>
              <w:t>Задоволений</w:t>
            </w:r>
          </w:p>
        </w:tc>
        <w:tc>
          <w:tcPr>
            <w:tcW w:w="2693"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920" w:type="dxa"/>
            <w:gridSpan w:val="2"/>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Не задоволений</w:t>
            </w:r>
          </w:p>
        </w:tc>
        <w:tc>
          <w:tcPr>
            <w:tcW w:w="2693"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8613" w:type="dxa"/>
            <w:gridSpan w:val="3"/>
          </w:tcPr>
          <w:p w:rsidR="0073582F" w:rsidRPr="00775240" w:rsidRDefault="0073582F" w:rsidP="0067715E">
            <w:pPr>
              <w:spacing w:after="0" w:line="240" w:lineRule="auto"/>
              <w:ind w:firstLine="142"/>
              <w:jc w:val="center"/>
              <w:rPr>
                <w:rFonts w:ascii="Times New Roman" w:hAnsi="Times New Roman"/>
                <w:sz w:val="28"/>
                <w:szCs w:val="28"/>
              </w:rPr>
            </w:pPr>
            <w:r w:rsidRPr="00775240">
              <w:rPr>
                <w:rFonts w:ascii="Times New Roman" w:hAnsi="Times New Roman"/>
                <w:sz w:val="28"/>
                <w:szCs w:val="28"/>
              </w:rPr>
              <w:t>Домашнє харчування</w:t>
            </w:r>
          </w:p>
        </w:tc>
      </w:tr>
      <w:tr w:rsidR="0073582F" w:rsidRPr="00775240" w:rsidTr="00AE0EF8">
        <w:tc>
          <w:tcPr>
            <w:tcW w:w="3227" w:type="dxa"/>
            <w:vMerge w:val="restart"/>
          </w:tcPr>
          <w:p w:rsidR="0073582F" w:rsidRPr="00775240" w:rsidRDefault="0073582F" w:rsidP="0067715E">
            <w:pPr>
              <w:spacing w:after="0" w:line="240" w:lineRule="auto"/>
              <w:ind w:firstLine="142"/>
              <w:jc w:val="center"/>
              <w:rPr>
                <w:rFonts w:ascii="Times New Roman" w:hAnsi="Times New Roman"/>
                <w:sz w:val="28"/>
                <w:szCs w:val="28"/>
              </w:rPr>
            </w:pPr>
            <w:r w:rsidRPr="00775240">
              <w:rPr>
                <w:rFonts w:ascii="Times New Roman" w:hAnsi="Times New Roman"/>
                <w:sz w:val="28"/>
                <w:szCs w:val="28"/>
              </w:rPr>
              <w:t>Умови для зберігання харчів</w:t>
            </w:r>
          </w:p>
        </w:tc>
        <w:tc>
          <w:tcPr>
            <w:tcW w:w="2693" w:type="dxa"/>
          </w:tcPr>
          <w:p w:rsidR="0073582F" w:rsidRPr="00775240" w:rsidRDefault="0073582F" w:rsidP="0067715E">
            <w:pPr>
              <w:spacing w:after="0" w:line="240" w:lineRule="auto"/>
              <w:ind w:firstLine="142"/>
              <w:jc w:val="both"/>
              <w:rPr>
                <w:rFonts w:ascii="Times New Roman" w:hAnsi="Times New Roman"/>
                <w:sz w:val="28"/>
                <w:szCs w:val="28"/>
              </w:rPr>
            </w:pPr>
            <w:r w:rsidRPr="00775240">
              <w:rPr>
                <w:rFonts w:ascii="Times New Roman" w:hAnsi="Times New Roman"/>
                <w:sz w:val="28"/>
                <w:szCs w:val="28"/>
              </w:rPr>
              <w:t>Задовільні</w:t>
            </w:r>
          </w:p>
        </w:tc>
        <w:tc>
          <w:tcPr>
            <w:tcW w:w="2693"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3227" w:type="dxa"/>
            <w:vMerge/>
          </w:tcPr>
          <w:p w:rsidR="0073582F" w:rsidRPr="00775240" w:rsidRDefault="0073582F" w:rsidP="0067715E">
            <w:pPr>
              <w:spacing w:after="0" w:line="240" w:lineRule="auto"/>
              <w:ind w:firstLine="142"/>
              <w:jc w:val="center"/>
              <w:rPr>
                <w:rFonts w:ascii="Times New Roman" w:hAnsi="Times New Roman"/>
                <w:sz w:val="28"/>
                <w:szCs w:val="28"/>
              </w:rPr>
            </w:pPr>
          </w:p>
        </w:tc>
        <w:tc>
          <w:tcPr>
            <w:tcW w:w="2693"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Не задовільні</w:t>
            </w:r>
          </w:p>
        </w:tc>
        <w:tc>
          <w:tcPr>
            <w:tcW w:w="2693"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3227" w:type="dxa"/>
            <w:vMerge w:val="restart"/>
          </w:tcPr>
          <w:p w:rsidR="0073582F" w:rsidRPr="00775240" w:rsidRDefault="0073582F" w:rsidP="0067715E">
            <w:pPr>
              <w:spacing w:after="0" w:line="240" w:lineRule="auto"/>
              <w:ind w:firstLine="142"/>
              <w:jc w:val="center"/>
              <w:rPr>
                <w:rFonts w:ascii="Times New Roman" w:hAnsi="Times New Roman"/>
                <w:sz w:val="28"/>
                <w:szCs w:val="28"/>
              </w:rPr>
            </w:pPr>
            <w:r w:rsidRPr="00775240">
              <w:rPr>
                <w:rFonts w:ascii="Times New Roman" w:hAnsi="Times New Roman"/>
                <w:sz w:val="28"/>
                <w:szCs w:val="28"/>
              </w:rPr>
              <w:t>Умови для підігріву харчів</w:t>
            </w:r>
          </w:p>
        </w:tc>
        <w:tc>
          <w:tcPr>
            <w:tcW w:w="2693"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 xml:space="preserve">Наявні </w:t>
            </w:r>
          </w:p>
        </w:tc>
        <w:tc>
          <w:tcPr>
            <w:tcW w:w="2693"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3227" w:type="dxa"/>
            <w:vMerge/>
          </w:tcPr>
          <w:p w:rsidR="0073582F" w:rsidRPr="00775240" w:rsidRDefault="0073582F" w:rsidP="0067715E">
            <w:pPr>
              <w:spacing w:after="0" w:line="240" w:lineRule="auto"/>
              <w:ind w:firstLine="142"/>
              <w:jc w:val="center"/>
              <w:rPr>
                <w:rFonts w:ascii="Times New Roman" w:hAnsi="Times New Roman"/>
                <w:b/>
                <w:sz w:val="28"/>
                <w:szCs w:val="28"/>
              </w:rPr>
            </w:pPr>
          </w:p>
        </w:tc>
        <w:tc>
          <w:tcPr>
            <w:tcW w:w="2693"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 xml:space="preserve">Відсутні </w:t>
            </w:r>
          </w:p>
        </w:tc>
        <w:tc>
          <w:tcPr>
            <w:tcW w:w="2693"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920" w:type="dxa"/>
            <w:gridSpan w:val="2"/>
          </w:tcPr>
          <w:p w:rsidR="0073582F" w:rsidRPr="00775240" w:rsidRDefault="0073582F" w:rsidP="0067715E">
            <w:pPr>
              <w:spacing w:after="0" w:line="240" w:lineRule="auto"/>
              <w:ind w:firstLine="142"/>
              <w:jc w:val="both"/>
              <w:rPr>
                <w:rFonts w:ascii="Times New Roman" w:hAnsi="Times New Roman"/>
                <w:sz w:val="28"/>
                <w:szCs w:val="28"/>
              </w:rPr>
            </w:pPr>
            <w:r w:rsidRPr="00775240">
              <w:rPr>
                <w:rFonts w:ascii="Times New Roman" w:hAnsi="Times New Roman"/>
                <w:sz w:val="28"/>
                <w:szCs w:val="28"/>
              </w:rPr>
              <w:t xml:space="preserve"> При перебуванні в  лікарні чи бажали б  замовити  персональні обіди</w:t>
            </w:r>
          </w:p>
        </w:tc>
        <w:tc>
          <w:tcPr>
            <w:tcW w:w="2693" w:type="dxa"/>
          </w:tcPr>
          <w:p w:rsidR="0073582F" w:rsidRPr="00775240" w:rsidRDefault="0073582F" w:rsidP="0067715E">
            <w:pPr>
              <w:spacing w:after="0" w:line="240" w:lineRule="auto"/>
              <w:ind w:firstLine="142"/>
              <w:jc w:val="center"/>
              <w:rPr>
                <w:rFonts w:ascii="Times New Roman" w:hAnsi="Times New Roman"/>
                <w:sz w:val="28"/>
                <w:szCs w:val="28"/>
              </w:rPr>
            </w:pPr>
          </w:p>
        </w:tc>
      </w:tr>
    </w:tbl>
    <w:p w:rsidR="0073582F" w:rsidRPr="0079244C" w:rsidRDefault="0073582F" w:rsidP="0067715E">
      <w:pPr>
        <w:spacing w:after="0" w:line="360" w:lineRule="auto"/>
        <w:ind w:firstLine="709"/>
        <w:jc w:val="center"/>
        <w:rPr>
          <w:rFonts w:ascii="Times New Roman" w:hAnsi="Times New Roman"/>
          <w:b/>
          <w:sz w:val="28"/>
          <w:szCs w:val="28"/>
        </w:rPr>
      </w:pP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Охарактеризуйте умови відвідування пацієнтів родичами, необхідне відмітьте +</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ab/>
      </w:r>
    </w:p>
    <w:tbl>
      <w:tblPr>
        <w:tblW w:w="9864"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644"/>
        <w:gridCol w:w="1644"/>
        <w:gridCol w:w="1644"/>
        <w:gridCol w:w="1644"/>
        <w:gridCol w:w="1644"/>
        <w:gridCol w:w="1644"/>
      </w:tblGrid>
      <w:tr w:rsidR="0073582F" w:rsidRPr="00775240" w:rsidTr="00AE0EF8">
        <w:trPr>
          <w:trHeight w:val="907"/>
        </w:trPr>
        <w:tc>
          <w:tcPr>
            <w:tcW w:w="1644" w:type="dxa"/>
          </w:tcPr>
          <w:p w:rsidR="0073582F" w:rsidRPr="00775240" w:rsidRDefault="0073582F" w:rsidP="0067715E">
            <w:pPr>
              <w:pStyle w:val="ListParagraph"/>
              <w:ind w:left="0"/>
              <w:jc w:val="center"/>
              <w:rPr>
                <w:rFonts w:ascii="Times New Roman" w:hAnsi="Times New Roman"/>
                <w:sz w:val="28"/>
                <w:szCs w:val="28"/>
              </w:rPr>
            </w:pPr>
            <w:r w:rsidRPr="00775240">
              <w:rPr>
                <w:rFonts w:ascii="Times New Roman" w:hAnsi="Times New Roman"/>
                <w:sz w:val="28"/>
                <w:szCs w:val="28"/>
              </w:rPr>
              <w:t>Показник</w:t>
            </w:r>
          </w:p>
        </w:tc>
        <w:tc>
          <w:tcPr>
            <w:tcW w:w="1644" w:type="dxa"/>
          </w:tcPr>
          <w:p w:rsidR="0073582F" w:rsidRPr="00775240" w:rsidRDefault="0073582F" w:rsidP="0067715E">
            <w:pPr>
              <w:pStyle w:val="ListParagraph"/>
              <w:ind w:left="0"/>
              <w:jc w:val="both"/>
              <w:rPr>
                <w:rFonts w:ascii="Times New Roman" w:hAnsi="Times New Roman"/>
                <w:sz w:val="28"/>
                <w:szCs w:val="28"/>
              </w:rPr>
            </w:pPr>
            <w:r w:rsidRPr="00775240">
              <w:rPr>
                <w:rFonts w:ascii="Times New Roman" w:hAnsi="Times New Roman"/>
                <w:sz w:val="28"/>
                <w:szCs w:val="28"/>
              </w:rPr>
              <w:t xml:space="preserve"> Відвідування   у певний час</w:t>
            </w:r>
          </w:p>
        </w:tc>
        <w:tc>
          <w:tcPr>
            <w:tcW w:w="1644" w:type="dxa"/>
          </w:tcPr>
          <w:p w:rsidR="0073582F" w:rsidRPr="00775240" w:rsidRDefault="0073582F" w:rsidP="0067715E">
            <w:pPr>
              <w:pStyle w:val="ListParagraph"/>
              <w:ind w:left="0"/>
              <w:jc w:val="both"/>
              <w:rPr>
                <w:rFonts w:ascii="Times New Roman" w:hAnsi="Times New Roman"/>
                <w:sz w:val="28"/>
                <w:szCs w:val="28"/>
              </w:rPr>
            </w:pPr>
            <w:r w:rsidRPr="00775240">
              <w:rPr>
                <w:rFonts w:ascii="Times New Roman" w:hAnsi="Times New Roman"/>
                <w:sz w:val="28"/>
                <w:szCs w:val="28"/>
              </w:rPr>
              <w:t>Відвідування  можливе  в любий час</w:t>
            </w:r>
          </w:p>
        </w:tc>
        <w:tc>
          <w:tcPr>
            <w:tcW w:w="1644" w:type="dxa"/>
          </w:tcPr>
          <w:p w:rsidR="0073582F" w:rsidRPr="00775240" w:rsidRDefault="0073582F" w:rsidP="0067715E">
            <w:pPr>
              <w:pStyle w:val="ListParagraph"/>
              <w:ind w:left="0"/>
              <w:jc w:val="both"/>
              <w:rPr>
                <w:rFonts w:ascii="Times New Roman" w:hAnsi="Times New Roman"/>
                <w:sz w:val="28"/>
                <w:szCs w:val="28"/>
              </w:rPr>
            </w:pPr>
            <w:r w:rsidRPr="00775240">
              <w:rPr>
                <w:rFonts w:ascii="Times New Roman" w:hAnsi="Times New Roman"/>
                <w:sz w:val="28"/>
                <w:szCs w:val="28"/>
              </w:rPr>
              <w:t xml:space="preserve"> Створені умови для    перебування родичів</w:t>
            </w:r>
          </w:p>
        </w:tc>
        <w:tc>
          <w:tcPr>
            <w:tcW w:w="1644" w:type="dxa"/>
          </w:tcPr>
          <w:p w:rsidR="0073582F" w:rsidRPr="00775240" w:rsidRDefault="0073582F" w:rsidP="0067715E">
            <w:pPr>
              <w:pStyle w:val="ListParagraph"/>
              <w:ind w:left="0"/>
              <w:jc w:val="both"/>
              <w:rPr>
                <w:rFonts w:ascii="Times New Roman" w:hAnsi="Times New Roman"/>
                <w:sz w:val="28"/>
                <w:szCs w:val="28"/>
              </w:rPr>
            </w:pPr>
            <w:r w:rsidRPr="00775240">
              <w:rPr>
                <w:rFonts w:ascii="Times New Roman" w:hAnsi="Times New Roman"/>
                <w:sz w:val="28"/>
                <w:szCs w:val="28"/>
              </w:rPr>
              <w:t>Умови для    перебування родичів  відсутні</w:t>
            </w:r>
          </w:p>
        </w:tc>
        <w:tc>
          <w:tcPr>
            <w:tcW w:w="1644" w:type="dxa"/>
          </w:tcPr>
          <w:p w:rsidR="0073582F" w:rsidRPr="00775240" w:rsidRDefault="0073582F" w:rsidP="0067715E">
            <w:pPr>
              <w:pStyle w:val="ListParagraph"/>
              <w:ind w:left="0"/>
              <w:jc w:val="both"/>
              <w:rPr>
                <w:rFonts w:ascii="Times New Roman" w:hAnsi="Times New Roman"/>
                <w:sz w:val="28"/>
                <w:szCs w:val="28"/>
              </w:rPr>
            </w:pPr>
            <w:r w:rsidRPr="00775240">
              <w:rPr>
                <w:rFonts w:ascii="Times New Roman" w:hAnsi="Times New Roman"/>
                <w:sz w:val="28"/>
                <w:szCs w:val="28"/>
              </w:rPr>
              <w:t xml:space="preserve"> Родичі залучаються до догляду за пацієнтами</w:t>
            </w:r>
          </w:p>
        </w:tc>
      </w:tr>
      <w:tr w:rsidR="0073582F" w:rsidRPr="00775240" w:rsidTr="00AE0EF8">
        <w:tc>
          <w:tcPr>
            <w:tcW w:w="1644" w:type="dxa"/>
          </w:tcPr>
          <w:p w:rsidR="0073582F" w:rsidRPr="00775240" w:rsidRDefault="0073582F" w:rsidP="0067715E">
            <w:pPr>
              <w:pStyle w:val="ListParagraph"/>
              <w:ind w:left="0"/>
              <w:jc w:val="center"/>
              <w:rPr>
                <w:rFonts w:ascii="Times New Roman" w:hAnsi="Times New Roman"/>
                <w:sz w:val="28"/>
                <w:szCs w:val="28"/>
              </w:rPr>
            </w:pPr>
            <w:r w:rsidRPr="00775240">
              <w:rPr>
                <w:rFonts w:ascii="Times New Roman" w:hAnsi="Times New Roman"/>
                <w:sz w:val="28"/>
                <w:szCs w:val="28"/>
              </w:rPr>
              <w:t>Позитивна відповідь</w:t>
            </w:r>
          </w:p>
        </w:tc>
        <w:tc>
          <w:tcPr>
            <w:tcW w:w="1644" w:type="dxa"/>
          </w:tcPr>
          <w:p w:rsidR="0073582F" w:rsidRPr="00775240" w:rsidRDefault="0073582F" w:rsidP="0067715E">
            <w:pPr>
              <w:pStyle w:val="ListParagraph"/>
              <w:ind w:left="0"/>
              <w:jc w:val="both"/>
              <w:rPr>
                <w:rFonts w:ascii="Times New Roman" w:hAnsi="Times New Roman"/>
                <w:sz w:val="28"/>
                <w:szCs w:val="28"/>
              </w:rPr>
            </w:pPr>
          </w:p>
        </w:tc>
        <w:tc>
          <w:tcPr>
            <w:tcW w:w="1644" w:type="dxa"/>
          </w:tcPr>
          <w:p w:rsidR="0073582F" w:rsidRPr="00775240" w:rsidRDefault="0073582F" w:rsidP="0067715E">
            <w:pPr>
              <w:pStyle w:val="ListParagraph"/>
              <w:ind w:left="0"/>
              <w:jc w:val="both"/>
              <w:rPr>
                <w:rFonts w:ascii="Times New Roman" w:hAnsi="Times New Roman"/>
                <w:sz w:val="28"/>
                <w:szCs w:val="28"/>
              </w:rPr>
            </w:pPr>
          </w:p>
        </w:tc>
        <w:tc>
          <w:tcPr>
            <w:tcW w:w="1644" w:type="dxa"/>
          </w:tcPr>
          <w:p w:rsidR="0073582F" w:rsidRPr="00775240" w:rsidRDefault="0073582F" w:rsidP="0067715E">
            <w:pPr>
              <w:pStyle w:val="ListParagraph"/>
              <w:ind w:left="0"/>
              <w:jc w:val="both"/>
              <w:rPr>
                <w:rFonts w:ascii="Times New Roman" w:hAnsi="Times New Roman"/>
                <w:sz w:val="28"/>
                <w:szCs w:val="28"/>
              </w:rPr>
            </w:pPr>
          </w:p>
        </w:tc>
        <w:tc>
          <w:tcPr>
            <w:tcW w:w="1644" w:type="dxa"/>
          </w:tcPr>
          <w:p w:rsidR="0073582F" w:rsidRPr="00775240" w:rsidRDefault="0073582F" w:rsidP="0067715E">
            <w:pPr>
              <w:pStyle w:val="ListParagraph"/>
              <w:ind w:left="0"/>
              <w:jc w:val="both"/>
              <w:rPr>
                <w:rFonts w:ascii="Times New Roman" w:hAnsi="Times New Roman"/>
                <w:sz w:val="28"/>
                <w:szCs w:val="28"/>
                <w:lang w:val="en-US"/>
              </w:rPr>
            </w:pPr>
          </w:p>
        </w:tc>
        <w:tc>
          <w:tcPr>
            <w:tcW w:w="1644" w:type="dxa"/>
          </w:tcPr>
          <w:p w:rsidR="0073582F" w:rsidRPr="00775240" w:rsidRDefault="0073582F" w:rsidP="0067715E">
            <w:pPr>
              <w:pStyle w:val="ListParagraph"/>
              <w:ind w:left="0"/>
              <w:jc w:val="both"/>
              <w:rPr>
                <w:rFonts w:ascii="Times New Roman" w:hAnsi="Times New Roman"/>
                <w:sz w:val="28"/>
                <w:szCs w:val="28"/>
              </w:rPr>
            </w:pPr>
          </w:p>
        </w:tc>
      </w:tr>
    </w:tbl>
    <w:p w:rsidR="0073582F" w:rsidRPr="0079244C" w:rsidRDefault="0073582F" w:rsidP="0067715E">
      <w:pPr>
        <w:pStyle w:val="ListParagraph"/>
        <w:spacing w:line="360" w:lineRule="auto"/>
        <w:ind w:left="786" w:firstLine="709"/>
        <w:jc w:val="both"/>
        <w:rPr>
          <w:rFonts w:ascii="Times New Roman" w:hAnsi="Times New Roman"/>
          <w:sz w:val="28"/>
          <w:szCs w:val="28"/>
        </w:rPr>
      </w:pP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Оцініть деонтологічні  та професійні аспекти діяльності  медичного персоналу, необхідне відмітьте +</w:t>
      </w:r>
    </w:p>
    <w:p w:rsidR="0073582F" w:rsidRPr="0079244C" w:rsidRDefault="0073582F" w:rsidP="0067715E">
      <w:pPr>
        <w:spacing w:after="0" w:line="360" w:lineRule="auto"/>
        <w:ind w:firstLine="142"/>
        <w:jc w:val="center"/>
        <w:rPr>
          <w:rFonts w:ascii="Times New Roman" w:hAnsi="Times New Roman"/>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778"/>
        <w:gridCol w:w="3261"/>
      </w:tblGrid>
      <w:tr w:rsidR="0073582F" w:rsidRPr="00775240" w:rsidTr="00AE0EF8">
        <w:tc>
          <w:tcPr>
            <w:tcW w:w="5778" w:type="dxa"/>
          </w:tcPr>
          <w:p w:rsidR="0073582F" w:rsidRPr="00775240" w:rsidRDefault="0073582F" w:rsidP="0067715E">
            <w:pPr>
              <w:spacing w:after="0" w:line="240" w:lineRule="auto"/>
              <w:ind w:firstLine="142"/>
              <w:jc w:val="center"/>
              <w:rPr>
                <w:rFonts w:ascii="Times New Roman" w:hAnsi="Times New Roman"/>
                <w:sz w:val="28"/>
                <w:szCs w:val="28"/>
              </w:rPr>
            </w:pPr>
            <w:r w:rsidRPr="00775240">
              <w:rPr>
                <w:rFonts w:ascii="Times New Roman" w:hAnsi="Times New Roman"/>
                <w:sz w:val="28"/>
                <w:szCs w:val="28"/>
              </w:rPr>
              <w:t>Показник</w:t>
            </w:r>
          </w:p>
        </w:tc>
        <w:tc>
          <w:tcPr>
            <w:tcW w:w="3261" w:type="dxa"/>
          </w:tcPr>
          <w:p w:rsidR="0073582F" w:rsidRPr="00775240" w:rsidRDefault="0073582F" w:rsidP="0067715E">
            <w:pPr>
              <w:spacing w:after="0" w:line="240" w:lineRule="auto"/>
              <w:ind w:firstLine="142"/>
              <w:jc w:val="center"/>
              <w:rPr>
                <w:rFonts w:ascii="Times New Roman" w:hAnsi="Times New Roman"/>
                <w:sz w:val="28"/>
                <w:szCs w:val="28"/>
              </w:rPr>
            </w:pPr>
            <w:r w:rsidRPr="00775240">
              <w:rPr>
                <w:rFonts w:ascii="Times New Roman" w:hAnsi="Times New Roman"/>
                <w:sz w:val="28"/>
                <w:szCs w:val="28"/>
              </w:rPr>
              <w:t>Позитивна відповідь</w:t>
            </w:r>
          </w:p>
        </w:tc>
      </w:tr>
      <w:tr w:rsidR="0073582F" w:rsidRPr="00775240" w:rsidTr="00AE0EF8">
        <w:tc>
          <w:tcPr>
            <w:tcW w:w="5778" w:type="dxa"/>
          </w:tcPr>
          <w:p w:rsidR="0073582F" w:rsidRPr="00775240" w:rsidRDefault="0073582F" w:rsidP="0067715E">
            <w:pPr>
              <w:spacing w:after="0" w:line="240" w:lineRule="auto"/>
              <w:ind w:firstLine="142"/>
              <w:jc w:val="both"/>
              <w:rPr>
                <w:rFonts w:ascii="Times New Roman" w:hAnsi="Times New Roman"/>
                <w:sz w:val="28"/>
                <w:szCs w:val="28"/>
              </w:rPr>
            </w:pPr>
            <w:r w:rsidRPr="00775240">
              <w:rPr>
                <w:rFonts w:ascii="Times New Roman" w:hAnsi="Times New Roman"/>
                <w:sz w:val="28"/>
                <w:szCs w:val="28"/>
              </w:rPr>
              <w:t>Лікарі спілкувалися  поважно, ввічливо</w:t>
            </w:r>
          </w:p>
        </w:tc>
        <w:tc>
          <w:tcPr>
            <w:tcW w:w="3261"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jc w:val="both"/>
              <w:rPr>
                <w:rFonts w:ascii="Times New Roman" w:hAnsi="Times New Roman"/>
                <w:sz w:val="28"/>
                <w:szCs w:val="28"/>
              </w:rPr>
            </w:pPr>
            <w:r w:rsidRPr="00775240">
              <w:rPr>
                <w:rFonts w:ascii="Times New Roman" w:hAnsi="Times New Roman"/>
                <w:sz w:val="28"/>
                <w:szCs w:val="28"/>
              </w:rPr>
              <w:t>Медичні сестри спілкувалися  поважно, ввічливо</w:t>
            </w:r>
          </w:p>
        </w:tc>
        <w:tc>
          <w:tcPr>
            <w:tcW w:w="3261"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jc w:val="both"/>
              <w:rPr>
                <w:rFonts w:ascii="Times New Roman" w:hAnsi="Times New Roman"/>
                <w:sz w:val="28"/>
                <w:szCs w:val="28"/>
              </w:rPr>
            </w:pPr>
            <w:r w:rsidRPr="00775240">
              <w:rPr>
                <w:rFonts w:ascii="Times New Roman" w:hAnsi="Times New Roman"/>
                <w:sz w:val="28"/>
                <w:szCs w:val="28"/>
              </w:rPr>
              <w:t>Молодший медичний персонал  спілкувався  поважно, ввічливо</w:t>
            </w:r>
          </w:p>
        </w:tc>
        <w:tc>
          <w:tcPr>
            <w:tcW w:w="3261"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jc w:val="both"/>
              <w:rPr>
                <w:rFonts w:ascii="Times New Roman" w:hAnsi="Times New Roman"/>
                <w:sz w:val="28"/>
                <w:szCs w:val="28"/>
              </w:rPr>
            </w:pPr>
            <w:r w:rsidRPr="00775240">
              <w:rPr>
                <w:rFonts w:ascii="Times New Roman" w:hAnsi="Times New Roman"/>
                <w:sz w:val="28"/>
                <w:szCs w:val="28"/>
              </w:rPr>
              <w:t xml:space="preserve"> Персонал у відділенні спілкується між собою дуже голосно</w:t>
            </w:r>
          </w:p>
        </w:tc>
        <w:tc>
          <w:tcPr>
            <w:tcW w:w="3261"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jc w:val="both"/>
              <w:rPr>
                <w:rFonts w:ascii="Times New Roman" w:hAnsi="Times New Roman"/>
                <w:sz w:val="28"/>
                <w:szCs w:val="28"/>
              </w:rPr>
            </w:pPr>
            <w:r w:rsidRPr="00775240">
              <w:rPr>
                <w:rFonts w:ascii="Times New Roman" w:hAnsi="Times New Roman"/>
                <w:sz w:val="28"/>
                <w:szCs w:val="28"/>
              </w:rPr>
              <w:t>Персонал у відділенні спілкується з пацієнтами дуже голосно</w:t>
            </w:r>
          </w:p>
        </w:tc>
        <w:tc>
          <w:tcPr>
            <w:tcW w:w="3261"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jc w:val="both"/>
              <w:rPr>
                <w:rFonts w:ascii="Times New Roman" w:hAnsi="Times New Roman"/>
                <w:sz w:val="28"/>
                <w:szCs w:val="28"/>
              </w:rPr>
            </w:pPr>
            <w:r w:rsidRPr="00775240">
              <w:rPr>
                <w:rFonts w:ascii="Times New Roman" w:hAnsi="Times New Roman"/>
                <w:sz w:val="28"/>
                <w:szCs w:val="28"/>
              </w:rPr>
              <w:t xml:space="preserve"> Персонал обговорює пацієнтів в присутності інших пацієнтів</w:t>
            </w:r>
          </w:p>
        </w:tc>
        <w:tc>
          <w:tcPr>
            <w:tcW w:w="3261"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jc w:val="both"/>
              <w:rPr>
                <w:rFonts w:ascii="Times New Roman" w:hAnsi="Times New Roman"/>
                <w:sz w:val="28"/>
                <w:szCs w:val="28"/>
              </w:rPr>
            </w:pPr>
            <w:r w:rsidRPr="00775240">
              <w:rPr>
                <w:rFonts w:ascii="Times New Roman" w:hAnsi="Times New Roman"/>
                <w:sz w:val="28"/>
                <w:szCs w:val="28"/>
              </w:rPr>
              <w:t>Персонал обговорює особисті справи в присутності   пацієнтів</w:t>
            </w:r>
          </w:p>
        </w:tc>
        <w:tc>
          <w:tcPr>
            <w:tcW w:w="3261"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rPr>
          <w:trHeight w:val="70"/>
        </w:trPr>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 xml:space="preserve"> Персонал  під час роботи  використовує духи (одеколон), що є  неприємним для пацієнтів</w:t>
            </w:r>
          </w:p>
        </w:tc>
        <w:tc>
          <w:tcPr>
            <w:tcW w:w="3261"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 xml:space="preserve"> Одяг медичного персоналу не завжди є ошатним</w:t>
            </w:r>
          </w:p>
        </w:tc>
        <w:tc>
          <w:tcPr>
            <w:tcW w:w="3261"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 xml:space="preserve"> Макіяж медичного персоналу   буває надмірно  вираженим</w:t>
            </w:r>
          </w:p>
        </w:tc>
        <w:tc>
          <w:tcPr>
            <w:tcW w:w="3261"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Психологічна сумісність з лікарем</w:t>
            </w:r>
          </w:p>
        </w:tc>
        <w:tc>
          <w:tcPr>
            <w:tcW w:w="3261" w:type="dxa"/>
          </w:tcPr>
          <w:p w:rsidR="0073582F" w:rsidRPr="00775240" w:rsidRDefault="0073582F" w:rsidP="0067715E">
            <w:pPr>
              <w:spacing w:after="0" w:line="240" w:lineRule="auto"/>
              <w:ind w:firstLine="142"/>
              <w:jc w:val="center"/>
              <w:rPr>
                <w:rFonts w:ascii="Times New Roman" w:hAnsi="Times New Roman"/>
                <w:sz w:val="28"/>
                <w:szCs w:val="28"/>
                <w:lang w:val="en-US"/>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Психологічна  не сумісність з лікарем</w:t>
            </w:r>
          </w:p>
        </w:tc>
        <w:tc>
          <w:tcPr>
            <w:tcW w:w="3261"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 xml:space="preserve"> Психологічна сумісність з середнім медичним персоналом</w:t>
            </w:r>
          </w:p>
        </w:tc>
        <w:tc>
          <w:tcPr>
            <w:tcW w:w="3261"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Психологічна  не сумісність з окремими  середніми медичними працівниками</w:t>
            </w:r>
          </w:p>
        </w:tc>
        <w:tc>
          <w:tcPr>
            <w:tcW w:w="3261"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Психологічна сумісність з молодшим медичним персоналом</w:t>
            </w:r>
          </w:p>
        </w:tc>
        <w:tc>
          <w:tcPr>
            <w:tcW w:w="3261"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Психологічна  не сумісність з окремими молодшими медичними працівниками</w:t>
            </w:r>
          </w:p>
        </w:tc>
        <w:tc>
          <w:tcPr>
            <w:tcW w:w="3261" w:type="dxa"/>
          </w:tcPr>
          <w:p w:rsidR="0073582F" w:rsidRPr="00775240" w:rsidRDefault="0073582F" w:rsidP="0067715E">
            <w:pPr>
              <w:spacing w:after="0" w:line="24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240" w:lineRule="auto"/>
              <w:ind w:firstLine="142"/>
              <w:rPr>
                <w:rFonts w:ascii="Times New Roman" w:hAnsi="Times New Roman"/>
                <w:sz w:val="28"/>
                <w:szCs w:val="28"/>
              </w:rPr>
            </w:pPr>
            <w:r w:rsidRPr="00775240">
              <w:rPr>
                <w:rFonts w:ascii="Times New Roman" w:hAnsi="Times New Roman"/>
                <w:sz w:val="28"/>
                <w:szCs w:val="28"/>
              </w:rPr>
              <w:t>Наявна можливість зміни лікуючого лікаря</w:t>
            </w:r>
          </w:p>
        </w:tc>
        <w:tc>
          <w:tcPr>
            <w:tcW w:w="3261" w:type="dxa"/>
          </w:tcPr>
          <w:p w:rsidR="0073582F" w:rsidRPr="00775240" w:rsidRDefault="0073582F" w:rsidP="0067715E">
            <w:pPr>
              <w:spacing w:after="0" w:line="240" w:lineRule="auto"/>
              <w:ind w:firstLine="142"/>
              <w:jc w:val="center"/>
              <w:rPr>
                <w:rFonts w:ascii="Times New Roman" w:hAnsi="Times New Roman"/>
                <w:sz w:val="28"/>
                <w:szCs w:val="28"/>
              </w:rPr>
            </w:pPr>
          </w:p>
        </w:tc>
      </w:tr>
    </w:tbl>
    <w:p w:rsidR="0073582F" w:rsidRPr="0079244C" w:rsidRDefault="0073582F" w:rsidP="0067715E">
      <w:pPr>
        <w:spacing w:after="0" w:line="360" w:lineRule="auto"/>
        <w:ind w:firstLine="709"/>
        <w:rPr>
          <w:rFonts w:ascii="Times New Roman" w:hAnsi="Times New Roman"/>
          <w:sz w:val="28"/>
          <w:szCs w:val="28"/>
        </w:rPr>
      </w:pP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Просимо надати оцінку  кваліфікації медичного персоналу, необхідне відмітьте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633"/>
        <w:gridCol w:w="2085"/>
        <w:gridCol w:w="2011"/>
        <w:gridCol w:w="2068"/>
        <w:gridCol w:w="1559"/>
      </w:tblGrid>
      <w:tr w:rsidR="0073582F" w:rsidRPr="00775240" w:rsidTr="00AE0EF8">
        <w:tc>
          <w:tcPr>
            <w:tcW w:w="2127" w:type="dxa"/>
          </w:tcPr>
          <w:p w:rsidR="0073582F" w:rsidRPr="00775240" w:rsidRDefault="0073582F" w:rsidP="0067715E">
            <w:pPr>
              <w:pStyle w:val="ListParagraph"/>
              <w:ind w:left="0" w:hanging="108"/>
              <w:jc w:val="both"/>
              <w:rPr>
                <w:rFonts w:ascii="Times New Roman" w:hAnsi="Times New Roman"/>
                <w:sz w:val="28"/>
                <w:szCs w:val="28"/>
              </w:rPr>
            </w:pPr>
            <w:r w:rsidRPr="00775240">
              <w:rPr>
                <w:rFonts w:ascii="Times New Roman" w:hAnsi="Times New Roman"/>
                <w:sz w:val="28"/>
                <w:szCs w:val="28"/>
              </w:rPr>
              <w:t xml:space="preserve"> Персонал</w:t>
            </w:r>
          </w:p>
        </w:tc>
        <w:tc>
          <w:tcPr>
            <w:tcW w:w="2126" w:type="dxa"/>
          </w:tcPr>
          <w:p w:rsidR="0073582F" w:rsidRPr="00775240" w:rsidRDefault="0073582F" w:rsidP="0067715E">
            <w:pPr>
              <w:pStyle w:val="ListParagraph"/>
              <w:ind w:left="0" w:hanging="108"/>
              <w:jc w:val="both"/>
              <w:rPr>
                <w:rFonts w:ascii="Times New Roman" w:hAnsi="Times New Roman"/>
                <w:sz w:val="28"/>
                <w:szCs w:val="28"/>
              </w:rPr>
            </w:pPr>
            <w:r w:rsidRPr="00775240">
              <w:rPr>
                <w:rFonts w:ascii="Times New Roman" w:hAnsi="Times New Roman"/>
                <w:sz w:val="28"/>
                <w:szCs w:val="28"/>
              </w:rPr>
              <w:t xml:space="preserve"> Високо кваліфікований</w:t>
            </w:r>
          </w:p>
        </w:tc>
        <w:tc>
          <w:tcPr>
            <w:tcW w:w="1843" w:type="dxa"/>
          </w:tcPr>
          <w:p w:rsidR="0073582F" w:rsidRPr="00775240" w:rsidRDefault="0073582F" w:rsidP="0067715E">
            <w:pPr>
              <w:pStyle w:val="ListParagraph"/>
              <w:ind w:left="0" w:hanging="108"/>
              <w:jc w:val="both"/>
              <w:rPr>
                <w:rFonts w:ascii="Times New Roman" w:hAnsi="Times New Roman"/>
                <w:sz w:val="28"/>
                <w:szCs w:val="28"/>
              </w:rPr>
            </w:pPr>
            <w:r w:rsidRPr="00775240">
              <w:rPr>
                <w:rFonts w:ascii="Times New Roman" w:hAnsi="Times New Roman"/>
                <w:sz w:val="28"/>
                <w:szCs w:val="28"/>
              </w:rPr>
              <w:t>Кваліфікований</w:t>
            </w:r>
          </w:p>
        </w:tc>
        <w:tc>
          <w:tcPr>
            <w:tcW w:w="1842" w:type="dxa"/>
          </w:tcPr>
          <w:p w:rsidR="0073582F" w:rsidRPr="00775240" w:rsidRDefault="0073582F" w:rsidP="0067715E">
            <w:pPr>
              <w:pStyle w:val="ListParagraph"/>
              <w:ind w:left="0" w:hanging="108"/>
              <w:jc w:val="both"/>
              <w:rPr>
                <w:rFonts w:ascii="Times New Roman" w:hAnsi="Times New Roman"/>
                <w:sz w:val="28"/>
                <w:szCs w:val="28"/>
              </w:rPr>
            </w:pPr>
            <w:r w:rsidRPr="00775240">
              <w:rPr>
                <w:rFonts w:ascii="Times New Roman" w:hAnsi="Times New Roman"/>
                <w:sz w:val="28"/>
                <w:szCs w:val="28"/>
              </w:rPr>
              <w:t>Недостатньо кваліфікований</w:t>
            </w:r>
          </w:p>
        </w:tc>
        <w:tc>
          <w:tcPr>
            <w:tcW w:w="1418" w:type="dxa"/>
          </w:tcPr>
          <w:p w:rsidR="0073582F" w:rsidRPr="00775240" w:rsidRDefault="0073582F" w:rsidP="0067715E">
            <w:pPr>
              <w:pStyle w:val="ListParagraph"/>
              <w:ind w:left="0" w:hanging="108"/>
              <w:jc w:val="both"/>
              <w:rPr>
                <w:rFonts w:ascii="Times New Roman" w:hAnsi="Times New Roman"/>
                <w:sz w:val="28"/>
                <w:szCs w:val="28"/>
              </w:rPr>
            </w:pPr>
            <w:r w:rsidRPr="00775240">
              <w:rPr>
                <w:rFonts w:ascii="Times New Roman" w:hAnsi="Times New Roman"/>
                <w:sz w:val="28"/>
                <w:szCs w:val="28"/>
              </w:rPr>
              <w:t xml:space="preserve"> Не визначився</w:t>
            </w:r>
          </w:p>
        </w:tc>
      </w:tr>
      <w:tr w:rsidR="0073582F" w:rsidRPr="00775240" w:rsidTr="00AE0EF8">
        <w:tc>
          <w:tcPr>
            <w:tcW w:w="2127" w:type="dxa"/>
          </w:tcPr>
          <w:p w:rsidR="0073582F" w:rsidRPr="00775240" w:rsidRDefault="0073582F" w:rsidP="0067715E">
            <w:pPr>
              <w:pStyle w:val="ListParagraph"/>
              <w:ind w:left="0" w:hanging="108"/>
              <w:jc w:val="both"/>
              <w:rPr>
                <w:rFonts w:ascii="Times New Roman" w:hAnsi="Times New Roman"/>
                <w:sz w:val="28"/>
                <w:szCs w:val="28"/>
              </w:rPr>
            </w:pPr>
            <w:r w:rsidRPr="00775240">
              <w:rPr>
                <w:rFonts w:ascii="Times New Roman" w:hAnsi="Times New Roman"/>
                <w:sz w:val="28"/>
                <w:szCs w:val="28"/>
              </w:rPr>
              <w:t>Лікарі</w:t>
            </w:r>
          </w:p>
        </w:tc>
        <w:tc>
          <w:tcPr>
            <w:tcW w:w="2126" w:type="dxa"/>
          </w:tcPr>
          <w:p w:rsidR="0073582F" w:rsidRPr="00775240" w:rsidRDefault="0073582F" w:rsidP="0067715E">
            <w:pPr>
              <w:pStyle w:val="ListParagraph"/>
              <w:ind w:left="0" w:hanging="108"/>
              <w:jc w:val="both"/>
              <w:rPr>
                <w:rFonts w:ascii="Times New Roman" w:hAnsi="Times New Roman"/>
                <w:sz w:val="28"/>
                <w:szCs w:val="28"/>
                <w:lang w:val="en-US"/>
              </w:rPr>
            </w:pPr>
          </w:p>
        </w:tc>
        <w:tc>
          <w:tcPr>
            <w:tcW w:w="1843" w:type="dxa"/>
          </w:tcPr>
          <w:p w:rsidR="0073582F" w:rsidRPr="00775240" w:rsidRDefault="0073582F" w:rsidP="0067715E">
            <w:pPr>
              <w:pStyle w:val="ListParagraph"/>
              <w:ind w:left="0" w:hanging="108"/>
              <w:jc w:val="both"/>
              <w:rPr>
                <w:rFonts w:ascii="Times New Roman" w:hAnsi="Times New Roman"/>
                <w:sz w:val="28"/>
                <w:szCs w:val="28"/>
                <w:lang w:val="en-US"/>
              </w:rPr>
            </w:pPr>
          </w:p>
        </w:tc>
        <w:tc>
          <w:tcPr>
            <w:tcW w:w="1842" w:type="dxa"/>
          </w:tcPr>
          <w:p w:rsidR="0073582F" w:rsidRPr="00775240" w:rsidRDefault="0073582F" w:rsidP="0067715E">
            <w:pPr>
              <w:pStyle w:val="ListParagraph"/>
              <w:ind w:left="0" w:hanging="108"/>
              <w:jc w:val="both"/>
              <w:rPr>
                <w:rFonts w:ascii="Times New Roman" w:hAnsi="Times New Roman"/>
                <w:sz w:val="28"/>
                <w:szCs w:val="28"/>
                <w:lang w:val="en-US"/>
              </w:rPr>
            </w:pPr>
          </w:p>
        </w:tc>
        <w:tc>
          <w:tcPr>
            <w:tcW w:w="1418" w:type="dxa"/>
          </w:tcPr>
          <w:p w:rsidR="0073582F" w:rsidRPr="00775240" w:rsidRDefault="0073582F" w:rsidP="0067715E">
            <w:pPr>
              <w:pStyle w:val="ListParagraph"/>
              <w:ind w:left="0" w:hanging="108"/>
              <w:jc w:val="both"/>
              <w:rPr>
                <w:rFonts w:ascii="Times New Roman" w:hAnsi="Times New Roman"/>
                <w:sz w:val="28"/>
                <w:szCs w:val="28"/>
                <w:lang w:val="en-US"/>
              </w:rPr>
            </w:pPr>
          </w:p>
        </w:tc>
      </w:tr>
      <w:tr w:rsidR="0073582F" w:rsidRPr="00775240" w:rsidTr="00AE0EF8">
        <w:tc>
          <w:tcPr>
            <w:tcW w:w="2127" w:type="dxa"/>
          </w:tcPr>
          <w:p w:rsidR="0073582F" w:rsidRPr="00775240" w:rsidRDefault="0073582F" w:rsidP="0067715E">
            <w:pPr>
              <w:pStyle w:val="ListParagraph"/>
              <w:ind w:left="0" w:hanging="108"/>
              <w:jc w:val="both"/>
              <w:rPr>
                <w:rFonts w:ascii="Times New Roman" w:hAnsi="Times New Roman"/>
                <w:sz w:val="28"/>
                <w:szCs w:val="28"/>
              </w:rPr>
            </w:pPr>
            <w:r w:rsidRPr="00775240">
              <w:rPr>
                <w:rFonts w:ascii="Times New Roman" w:hAnsi="Times New Roman"/>
                <w:sz w:val="28"/>
                <w:szCs w:val="28"/>
              </w:rPr>
              <w:t xml:space="preserve"> Медичні сестри</w:t>
            </w:r>
          </w:p>
        </w:tc>
        <w:tc>
          <w:tcPr>
            <w:tcW w:w="2126" w:type="dxa"/>
          </w:tcPr>
          <w:p w:rsidR="0073582F" w:rsidRPr="00775240" w:rsidRDefault="0073582F" w:rsidP="0067715E">
            <w:pPr>
              <w:pStyle w:val="ListParagraph"/>
              <w:ind w:left="0" w:hanging="108"/>
              <w:jc w:val="both"/>
              <w:rPr>
                <w:rFonts w:ascii="Times New Roman" w:hAnsi="Times New Roman"/>
                <w:sz w:val="28"/>
                <w:szCs w:val="28"/>
                <w:lang w:val="en-US"/>
              </w:rPr>
            </w:pPr>
          </w:p>
        </w:tc>
        <w:tc>
          <w:tcPr>
            <w:tcW w:w="1843" w:type="dxa"/>
          </w:tcPr>
          <w:p w:rsidR="0073582F" w:rsidRPr="00775240" w:rsidRDefault="0073582F" w:rsidP="0067715E">
            <w:pPr>
              <w:pStyle w:val="ListParagraph"/>
              <w:ind w:left="0" w:hanging="108"/>
              <w:jc w:val="both"/>
              <w:rPr>
                <w:rFonts w:ascii="Times New Roman" w:hAnsi="Times New Roman"/>
                <w:sz w:val="28"/>
                <w:szCs w:val="28"/>
                <w:lang w:val="en-US"/>
              </w:rPr>
            </w:pPr>
          </w:p>
        </w:tc>
        <w:tc>
          <w:tcPr>
            <w:tcW w:w="1842" w:type="dxa"/>
          </w:tcPr>
          <w:p w:rsidR="0073582F" w:rsidRPr="00775240" w:rsidRDefault="0073582F" w:rsidP="0067715E">
            <w:pPr>
              <w:pStyle w:val="ListParagraph"/>
              <w:ind w:left="0" w:hanging="108"/>
              <w:jc w:val="both"/>
              <w:rPr>
                <w:rFonts w:ascii="Times New Roman" w:hAnsi="Times New Roman"/>
                <w:sz w:val="28"/>
                <w:szCs w:val="28"/>
                <w:lang w:val="en-US"/>
              </w:rPr>
            </w:pPr>
          </w:p>
        </w:tc>
        <w:tc>
          <w:tcPr>
            <w:tcW w:w="1418" w:type="dxa"/>
          </w:tcPr>
          <w:p w:rsidR="0073582F" w:rsidRPr="00775240" w:rsidRDefault="0073582F" w:rsidP="0067715E">
            <w:pPr>
              <w:pStyle w:val="ListParagraph"/>
              <w:ind w:left="0" w:hanging="108"/>
              <w:jc w:val="both"/>
              <w:rPr>
                <w:rFonts w:ascii="Times New Roman" w:hAnsi="Times New Roman"/>
                <w:sz w:val="28"/>
                <w:szCs w:val="28"/>
                <w:lang w:val="en-US"/>
              </w:rPr>
            </w:pPr>
          </w:p>
        </w:tc>
      </w:tr>
      <w:tr w:rsidR="0073582F" w:rsidRPr="00775240" w:rsidTr="00AE0EF8">
        <w:tc>
          <w:tcPr>
            <w:tcW w:w="2127" w:type="dxa"/>
          </w:tcPr>
          <w:p w:rsidR="0073582F" w:rsidRPr="00775240" w:rsidRDefault="0073582F" w:rsidP="0067715E">
            <w:pPr>
              <w:pStyle w:val="ListParagraph"/>
              <w:ind w:left="0" w:hanging="108"/>
              <w:jc w:val="both"/>
              <w:rPr>
                <w:rFonts w:ascii="Times New Roman" w:hAnsi="Times New Roman"/>
                <w:sz w:val="28"/>
                <w:szCs w:val="28"/>
              </w:rPr>
            </w:pPr>
            <w:r w:rsidRPr="00775240">
              <w:rPr>
                <w:rFonts w:ascii="Times New Roman" w:hAnsi="Times New Roman"/>
                <w:sz w:val="28"/>
                <w:szCs w:val="28"/>
              </w:rPr>
              <w:t>Молодший персонал</w:t>
            </w:r>
          </w:p>
        </w:tc>
        <w:tc>
          <w:tcPr>
            <w:tcW w:w="2126" w:type="dxa"/>
          </w:tcPr>
          <w:p w:rsidR="0073582F" w:rsidRPr="00775240" w:rsidRDefault="0073582F" w:rsidP="0067715E">
            <w:pPr>
              <w:pStyle w:val="ListParagraph"/>
              <w:ind w:left="0" w:hanging="108"/>
              <w:jc w:val="both"/>
              <w:rPr>
                <w:rFonts w:ascii="Times New Roman" w:hAnsi="Times New Roman"/>
                <w:sz w:val="28"/>
                <w:szCs w:val="28"/>
                <w:lang w:val="en-US"/>
              </w:rPr>
            </w:pPr>
          </w:p>
        </w:tc>
        <w:tc>
          <w:tcPr>
            <w:tcW w:w="1843" w:type="dxa"/>
          </w:tcPr>
          <w:p w:rsidR="0073582F" w:rsidRPr="00775240" w:rsidRDefault="0073582F" w:rsidP="0067715E">
            <w:pPr>
              <w:pStyle w:val="ListParagraph"/>
              <w:ind w:left="0" w:hanging="108"/>
              <w:jc w:val="both"/>
              <w:rPr>
                <w:rFonts w:ascii="Times New Roman" w:hAnsi="Times New Roman"/>
                <w:sz w:val="28"/>
                <w:szCs w:val="28"/>
                <w:lang w:val="en-US"/>
              </w:rPr>
            </w:pPr>
          </w:p>
        </w:tc>
        <w:tc>
          <w:tcPr>
            <w:tcW w:w="1842" w:type="dxa"/>
          </w:tcPr>
          <w:p w:rsidR="0073582F" w:rsidRPr="00775240" w:rsidRDefault="0073582F" w:rsidP="0067715E">
            <w:pPr>
              <w:pStyle w:val="ListParagraph"/>
              <w:ind w:left="0" w:hanging="108"/>
              <w:jc w:val="both"/>
              <w:rPr>
                <w:rFonts w:ascii="Times New Roman" w:hAnsi="Times New Roman"/>
                <w:sz w:val="28"/>
                <w:szCs w:val="28"/>
                <w:lang w:val="en-US"/>
              </w:rPr>
            </w:pPr>
          </w:p>
        </w:tc>
        <w:tc>
          <w:tcPr>
            <w:tcW w:w="1418" w:type="dxa"/>
          </w:tcPr>
          <w:p w:rsidR="0073582F" w:rsidRPr="00775240" w:rsidRDefault="0073582F" w:rsidP="0067715E">
            <w:pPr>
              <w:pStyle w:val="ListParagraph"/>
              <w:ind w:left="0" w:hanging="108"/>
              <w:jc w:val="both"/>
              <w:rPr>
                <w:rFonts w:ascii="Times New Roman" w:hAnsi="Times New Roman"/>
                <w:sz w:val="28"/>
                <w:szCs w:val="28"/>
                <w:lang w:val="en-US"/>
              </w:rPr>
            </w:pPr>
          </w:p>
        </w:tc>
      </w:tr>
    </w:tbl>
    <w:p w:rsidR="0073582F" w:rsidRPr="0079244C" w:rsidRDefault="0073582F" w:rsidP="0067715E">
      <w:pPr>
        <w:spacing w:after="0" w:line="360" w:lineRule="auto"/>
        <w:ind w:firstLine="709"/>
        <w:rPr>
          <w:rFonts w:ascii="Times New Roman" w:hAnsi="Times New Roman"/>
          <w:sz w:val="28"/>
          <w:szCs w:val="28"/>
        </w:rPr>
      </w:pPr>
    </w:p>
    <w:p w:rsidR="0073582F" w:rsidRPr="0079244C" w:rsidRDefault="0073582F" w:rsidP="0067715E">
      <w:pPr>
        <w:spacing w:after="0" w:line="360" w:lineRule="auto"/>
        <w:ind w:firstLine="709"/>
        <w:jc w:val="right"/>
        <w:rPr>
          <w:rFonts w:ascii="Times New Roman" w:hAnsi="Times New Roman"/>
          <w:i/>
          <w:sz w:val="28"/>
          <w:szCs w:val="28"/>
        </w:rPr>
      </w:pPr>
      <w:r w:rsidRPr="0079244C">
        <w:rPr>
          <w:rFonts w:ascii="Times New Roman" w:hAnsi="Times New Roman"/>
          <w:sz w:val="28"/>
          <w:szCs w:val="28"/>
        </w:rPr>
        <w:t xml:space="preserve"> </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Просимо оцінити обсяг лікувальної допомоги, необхідне відмітьте +</w:t>
      </w:r>
    </w:p>
    <w:p w:rsidR="0073582F" w:rsidRPr="0079244C" w:rsidRDefault="0073582F" w:rsidP="0067715E">
      <w:pPr>
        <w:spacing w:after="0" w:line="360" w:lineRule="auto"/>
        <w:ind w:firstLine="709"/>
        <w:jc w:val="center"/>
        <w:rPr>
          <w:rFonts w:ascii="Times New Roman" w:hAnsi="Times New Roman"/>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778"/>
        <w:gridCol w:w="2835"/>
      </w:tblGrid>
      <w:tr w:rsidR="0073582F" w:rsidRPr="00775240" w:rsidTr="00AE0EF8">
        <w:tc>
          <w:tcPr>
            <w:tcW w:w="5778" w:type="dxa"/>
          </w:tcPr>
          <w:p w:rsidR="0073582F" w:rsidRPr="00775240" w:rsidRDefault="0073582F" w:rsidP="0067715E">
            <w:pPr>
              <w:spacing w:after="0" w:line="360" w:lineRule="auto"/>
              <w:ind w:firstLine="142"/>
              <w:jc w:val="center"/>
              <w:rPr>
                <w:rFonts w:ascii="Times New Roman" w:hAnsi="Times New Roman"/>
                <w:sz w:val="28"/>
                <w:szCs w:val="28"/>
              </w:rPr>
            </w:pPr>
            <w:r w:rsidRPr="00775240">
              <w:rPr>
                <w:rFonts w:ascii="Times New Roman" w:hAnsi="Times New Roman"/>
                <w:sz w:val="28"/>
                <w:szCs w:val="28"/>
              </w:rPr>
              <w:t xml:space="preserve"> Показник</w:t>
            </w:r>
          </w:p>
        </w:tc>
        <w:tc>
          <w:tcPr>
            <w:tcW w:w="2835" w:type="dxa"/>
          </w:tcPr>
          <w:p w:rsidR="0073582F" w:rsidRPr="00775240" w:rsidRDefault="0073582F" w:rsidP="0067715E">
            <w:pPr>
              <w:spacing w:after="0" w:line="360" w:lineRule="auto"/>
              <w:ind w:firstLine="142"/>
              <w:jc w:val="center"/>
              <w:rPr>
                <w:rFonts w:ascii="Times New Roman" w:hAnsi="Times New Roman"/>
                <w:sz w:val="28"/>
                <w:szCs w:val="28"/>
              </w:rPr>
            </w:pPr>
            <w:r w:rsidRPr="00775240">
              <w:rPr>
                <w:rFonts w:ascii="Times New Roman" w:hAnsi="Times New Roman"/>
                <w:sz w:val="28"/>
                <w:szCs w:val="28"/>
              </w:rPr>
              <w:t>Позитивна оцінка</w:t>
            </w:r>
          </w:p>
        </w:tc>
      </w:tr>
      <w:tr w:rsidR="0073582F" w:rsidRPr="00775240" w:rsidTr="00AE0EF8">
        <w:tc>
          <w:tcPr>
            <w:tcW w:w="5778" w:type="dxa"/>
          </w:tcPr>
          <w:p w:rsidR="0073582F" w:rsidRPr="00775240" w:rsidRDefault="0073582F" w:rsidP="0067715E">
            <w:pPr>
              <w:spacing w:after="0" w:line="360" w:lineRule="auto"/>
              <w:ind w:firstLine="142"/>
              <w:rPr>
                <w:rFonts w:ascii="Times New Roman" w:hAnsi="Times New Roman"/>
                <w:sz w:val="28"/>
                <w:szCs w:val="28"/>
              </w:rPr>
            </w:pPr>
            <w:r w:rsidRPr="00775240">
              <w:rPr>
                <w:rFonts w:ascii="Times New Roman" w:hAnsi="Times New Roman"/>
                <w:sz w:val="28"/>
                <w:szCs w:val="28"/>
              </w:rPr>
              <w:t xml:space="preserve">Тромболізис </w:t>
            </w:r>
          </w:p>
        </w:tc>
        <w:tc>
          <w:tcPr>
            <w:tcW w:w="2835" w:type="dxa"/>
          </w:tcPr>
          <w:p w:rsidR="0073582F" w:rsidRPr="00775240" w:rsidRDefault="0073582F" w:rsidP="0067715E">
            <w:pPr>
              <w:spacing w:after="0" w:line="36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360" w:lineRule="auto"/>
              <w:ind w:firstLine="142"/>
              <w:rPr>
                <w:rFonts w:ascii="Times New Roman" w:hAnsi="Times New Roman"/>
                <w:sz w:val="28"/>
                <w:szCs w:val="28"/>
              </w:rPr>
            </w:pPr>
            <w:r w:rsidRPr="00775240">
              <w:rPr>
                <w:rFonts w:ascii="Times New Roman" w:hAnsi="Times New Roman"/>
                <w:sz w:val="28"/>
                <w:szCs w:val="28"/>
              </w:rPr>
              <w:t>Нейрохірургічне втручання</w:t>
            </w:r>
          </w:p>
        </w:tc>
        <w:tc>
          <w:tcPr>
            <w:tcW w:w="2835" w:type="dxa"/>
          </w:tcPr>
          <w:p w:rsidR="0073582F" w:rsidRPr="00775240" w:rsidRDefault="0073582F" w:rsidP="0067715E">
            <w:pPr>
              <w:spacing w:after="0" w:line="36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360" w:lineRule="auto"/>
              <w:ind w:firstLine="142"/>
              <w:rPr>
                <w:rFonts w:ascii="Times New Roman" w:hAnsi="Times New Roman"/>
                <w:sz w:val="28"/>
                <w:szCs w:val="28"/>
              </w:rPr>
            </w:pPr>
            <w:r w:rsidRPr="00775240">
              <w:rPr>
                <w:rFonts w:ascii="Times New Roman" w:hAnsi="Times New Roman"/>
                <w:sz w:val="28"/>
                <w:szCs w:val="28"/>
              </w:rPr>
              <w:t>Терапевтичне лікування</w:t>
            </w:r>
          </w:p>
        </w:tc>
        <w:tc>
          <w:tcPr>
            <w:tcW w:w="2835" w:type="dxa"/>
          </w:tcPr>
          <w:p w:rsidR="0073582F" w:rsidRPr="00775240" w:rsidRDefault="0073582F" w:rsidP="0067715E">
            <w:pPr>
              <w:spacing w:after="0" w:line="36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360" w:lineRule="auto"/>
              <w:ind w:firstLine="142"/>
              <w:rPr>
                <w:rFonts w:ascii="Times New Roman" w:hAnsi="Times New Roman"/>
                <w:sz w:val="28"/>
                <w:szCs w:val="28"/>
              </w:rPr>
            </w:pPr>
            <w:r w:rsidRPr="00775240">
              <w:rPr>
                <w:rFonts w:ascii="Times New Roman" w:hAnsi="Times New Roman"/>
                <w:sz w:val="28"/>
                <w:szCs w:val="28"/>
              </w:rPr>
              <w:t xml:space="preserve"> Лікування в палаті інтенсивної терапії</w:t>
            </w:r>
          </w:p>
        </w:tc>
        <w:tc>
          <w:tcPr>
            <w:tcW w:w="2835" w:type="dxa"/>
          </w:tcPr>
          <w:p w:rsidR="0073582F" w:rsidRPr="00775240" w:rsidRDefault="0073582F" w:rsidP="0067715E">
            <w:pPr>
              <w:spacing w:after="0" w:line="360" w:lineRule="auto"/>
              <w:ind w:firstLine="142"/>
              <w:jc w:val="center"/>
              <w:rPr>
                <w:rFonts w:ascii="Times New Roman" w:hAnsi="Times New Roman"/>
                <w:sz w:val="28"/>
                <w:szCs w:val="28"/>
              </w:rPr>
            </w:pPr>
          </w:p>
        </w:tc>
      </w:tr>
    </w:tbl>
    <w:p w:rsidR="0073582F" w:rsidRPr="0079244C" w:rsidRDefault="0073582F" w:rsidP="0067715E">
      <w:pPr>
        <w:spacing w:after="0" w:line="360" w:lineRule="auto"/>
        <w:ind w:firstLine="709"/>
        <w:rPr>
          <w:rFonts w:ascii="Times New Roman" w:hAnsi="Times New Roman"/>
          <w:sz w:val="28"/>
          <w:szCs w:val="28"/>
        </w:rPr>
      </w:pP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Просимо надати оцінку задоволеності лікувальним процесом, необхідне відмітьте +</w:t>
      </w:r>
    </w:p>
    <w:p w:rsidR="0073582F" w:rsidRPr="0079244C" w:rsidRDefault="0073582F" w:rsidP="0067715E">
      <w:pPr>
        <w:spacing w:after="0" w:line="360" w:lineRule="auto"/>
        <w:ind w:firstLine="709"/>
        <w:jc w:val="center"/>
        <w:rPr>
          <w:rFonts w:ascii="Times New Roman" w:hAnsi="Times New Roman"/>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778"/>
        <w:gridCol w:w="2835"/>
      </w:tblGrid>
      <w:tr w:rsidR="0073582F" w:rsidRPr="00775240" w:rsidTr="00AE0EF8">
        <w:tc>
          <w:tcPr>
            <w:tcW w:w="5778" w:type="dxa"/>
          </w:tcPr>
          <w:p w:rsidR="0073582F" w:rsidRPr="00775240" w:rsidRDefault="0073582F" w:rsidP="0067715E">
            <w:pPr>
              <w:spacing w:after="0" w:line="360" w:lineRule="auto"/>
              <w:ind w:firstLine="142"/>
              <w:jc w:val="center"/>
              <w:rPr>
                <w:rFonts w:ascii="Times New Roman" w:hAnsi="Times New Roman"/>
                <w:sz w:val="28"/>
                <w:szCs w:val="28"/>
              </w:rPr>
            </w:pPr>
            <w:r w:rsidRPr="00775240">
              <w:rPr>
                <w:rFonts w:ascii="Times New Roman" w:hAnsi="Times New Roman"/>
                <w:sz w:val="28"/>
                <w:szCs w:val="28"/>
              </w:rPr>
              <w:t xml:space="preserve"> Показник</w:t>
            </w:r>
          </w:p>
        </w:tc>
        <w:tc>
          <w:tcPr>
            <w:tcW w:w="2835" w:type="dxa"/>
          </w:tcPr>
          <w:p w:rsidR="0073582F" w:rsidRPr="00775240" w:rsidRDefault="0073582F" w:rsidP="0067715E">
            <w:pPr>
              <w:spacing w:after="0" w:line="360" w:lineRule="auto"/>
              <w:ind w:firstLine="142"/>
              <w:jc w:val="center"/>
              <w:rPr>
                <w:rFonts w:ascii="Times New Roman" w:hAnsi="Times New Roman"/>
                <w:sz w:val="28"/>
                <w:szCs w:val="28"/>
              </w:rPr>
            </w:pPr>
            <w:r w:rsidRPr="00775240">
              <w:rPr>
                <w:rFonts w:ascii="Times New Roman" w:hAnsi="Times New Roman"/>
                <w:sz w:val="28"/>
                <w:szCs w:val="28"/>
              </w:rPr>
              <w:t>Позитивна оцінка</w:t>
            </w:r>
          </w:p>
        </w:tc>
      </w:tr>
      <w:tr w:rsidR="0073582F" w:rsidRPr="00775240" w:rsidTr="00AE0EF8">
        <w:tc>
          <w:tcPr>
            <w:tcW w:w="5778" w:type="dxa"/>
          </w:tcPr>
          <w:p w:rsidR="0073582F" w:rsidRPr="00775240" w:rsidRDefault="0073582F" w:rsidP="0067715E">
            <w:pPr>
              <w:spacing w:after="0" w:line="360" w:lineRule="auto"/>
              <w:ind w:firstLine="142"/>
              <w:rPr>
                <w:rFonts w:ascii="Times New Roman" w:hAnsi="Times New Roman"/>
                <w:sz w:val="28"/>
                <w:szCs w:val="28"/>
              </w:rPr>
            </w:pPr>
            <w:r w:rsidRPr="00775240">
              <w:rPr>
                <w:rFonts w:ascii="Times New Roman" w:hAnsi="Times New Roman"/>
                <w:sz w:val="28"/>
                <w:szCs w:val="28"/>
              </w:rPr>
              <w:t xml:space="preserve">Повністю задоволений </w:t>
            </w:r>
          </w:p>
        </w:tc>
        <w:tc>
          <w:tcPr>
            <w:tcW w:w="2835" w:type="dxa"/>
          </w:tcPr>
          <w:p w:rsidR="0073582F" w:rsidRPr="00775240" w:rsidRDefault="0073582F" w:rsidP="0067715E">
            <w:pPr>
              <w:spacing w:after="0" w:line="360" w:lineRule="auto"/>
              <w:ind w:firstLine="142"/>
              <w:jc w:val="center"/>
              <w:rPr>
                <w:rFonts w:ascii="Times New Roman" w:hAnsi="Times New Roman"/>
                <w:sz w:val="28"/>
                <w:szCs w:val="28"/>
                <w:lang w:val="en-US"/>
              </w:rPr>
            </w:pPr>
          </w:p>
        </w:tc>
      </w:tr>
      <w:tr w:rsidR="0073582F" w:rsidRPr="00775240" w:rsidTr="00AE0EF8">
        <w:tc>
          <w:tcPr>
            <w:tcW w:w="5778" w:type="dxa"/>
          </w:tcPr>
          <w:p w:rsidR="0073582F" w:rsidRPr="00775240" w:rsidRDefault="0073582F" w:rsidP="0067715E">
            <w:pPr>
              <w:spacing w:after="0" w:line="360" w:lineRule="auto"/>
              <w:ind w:firstLine="142"/>
              <w:rPr>
                <w:rFonts w:ascii="Times New Roman" w:hAnsi="Times New Roman"/>
                <w:sz w:val="28"/>
                <w:szCs w:val="28"/>
              </w:rPr>
            </w:pPr>
            <w:r w:rsidRPr="00775240">
              <w:rPr>
                <w:rFonts w:ascii="Times New Roman" w:hAnsi="Times New Roman"/>
                <w:sz w:val="28"/>
                <w:szCs w:val="28"/>
              </w:rPr>
              <w:t>Більше задоволений  ніж  не задоволений</w:t>
            </w:r>
          </w:p>
        </w:tc>
        <w:tc>
          <w:tcPr>
            <w:tcW w:w="2835" w:type="dxa"/>
          </w:tcPr>
          <w:p w:rsidR="0073582F" w:rsidRPr="00775240" w:rsidRDefault="0073582F" w:rsidP="0067715E">
            <w:pPr>
              <w:spacing w:after="0" w:line="36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360" w:lineRule="auto"/>
              <w:ind w:firstLine="142"/>
              <w:rPr>
                <w:rFonts w:ascii="Times New Roman" w:hAnsi="Times New Roman"/>
                <w:sz w:val="28"/>
                <w:szCs w:val="28"/>
              </w:rPr>
            </w:pPr>
            <w:r w:rsidRPr="00775240">
              <w:rPr>
                <w:rFonts w:ascii="Times New Roman" w:hAnsi="Times New Roman"/>
                <w:sz w:val="28"/>
                <w:szCs w:val="28"/>
              </w:rPr>
              <w:t>Більше  не задоволений  ніж   задоволений</w:t>
            </w:r>
          </w:p>
        </w:tc>
        <w:tc>
          <w:tcPr>
            <w:tcW w:w="2835" w:type="dxa"/>
          </w:tcPr>
          <w:p w:rsidR="0073582F" w:rsidRPr="00775240" w:rsidRDefault="0073582F" w:rsidP="0067715E">
            <w:pPr>
              <w:spacing w:after="0" w:line="36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360" w:lineRule="auto"/>
              <w:ind w:firstLine="142"/>
              <w:rPr>
                <w:rFonts w:ascii="Times New Roman" w:hAnsi="Times New Roman"/>
                <w:sz w:val="28"/>
                <w:szCs w:val="28"/>
                <w:highlight w:val="yellow"/>
              </w:rPr>
            </w:pPr>
            <w:r w:rsidRPr="00775240">
              <w:rPr>
                <w:rFonts w:ascii="Times New Roman" w:hAnsi="Times New Roman"/>
                <w:sz w:val="28"/>
                <w:szCs w:val="28"/>
              </w:rPr>
              <w:t>Повністю  не задоволений</w:t>
            </w:r>
          </w:p>
        </w:tc>
        <w:tc>
          <w:tcPr>
            <w:tcW w:w="2835" w:type="dxa"/>
          </w:tcPr>
          <w:p w:rsidR="0073582F" w:rsidRPr="00775240" w:rsidRDefault="0073582F" w:rsidP="0067715E">
            <w:pPr>
              <w:spacing w:after="0" w:line="360" w:lineRule="auto"/>
              <w:ind w:firstLine="142"/>
              <w:jc w:val="center"/>
              <w:rPr>
                <w:rFonts w:ascii="Times New Roman" w:hAnsi="Times New Roman"/>
                <w:sz w:val="28"/>
                <w:szCs w:val="28"/>
                <w:lang w:val="en-US"/>
              </w:rPr>
            </w:pPr>
          </w:p>
        </w:tc>
      </w:tr>
    </w:tbl>
    <w:p w:rsidR="0073582F" w:rsidRPr="0079244C" w:rsidRDefault="0073582F" w:rsidP="0067715E">
      <w:pPr>
        <w:spacing w:after="0" w:line="360" w:lineRule="auto"/>
        <w:ind w:firstLine="709"/>
        <w:jc w:val="right"/>
        <w:rPr>
          <w:rFonts w:ascii="Times New Roman" w:hAnsi="Times New Roman"/>
          <w:i/>
          <w:sz w:val="28"/>
          <w:szCs w:val="28"/>
        </w:rPr>
      </w:pP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sz w:val="28"/>
          <w:szCs w:val="28"/>
        </w:rPr>
        <w:t xml:space="preserve"> </w:t>
      </w:r>
      <w:r w:rsidRPr="0079244C">
        <w:rPr>
          <w:rFonts w:ascii="Times New Roman" w:hAnsi="Times New Roman"/>
          <w:sz w:val="28"/>
          <w:szCs w:val="28"/>
        </w:rPr>
        <w:tab/>
      </w:r>
      <w:r w:rsidRPr="0079244C">
        <w:rPr>
          <w:rFonts w:ascii="Times New Roman" w:hAnsi="Times New Roman"/>
          <w:b/>
          <w:sz w:val="28"/>
          <w:szCs w:val="28"/>
        </w:rPr>
        <w:t>Просимо оцінити рівень</w:t>
      </w:r>
      <w:r w:rsidRPr="0079244C">
        <w:rPr>
          <w:rFonts w:ascii="Times New Roman" w:hAnsi="Times New Roman"/>
          <w:sz w:val="28"/>
          <w:szCs w:val="28"/>
        </w:rPr>
        <w:t xml:space="preserve"> </w:t>
      </w:r>
      <w:r w:rsidRPr="0079244C">
        <w:rPr>
          <w:rFonts w:ascii="Times New Roman" w:hAnsi="Times New Roman"/>
          <w:b/>
          <w:sz w:val="28"/>
          <w:szCs w:val="28"/>
        </w:rPr>
        <w:t xml:space="preserve"> економічної доступності  медичної допомоги, необхідне відмітьте +</w:t>
      </w:r>
    </w:p>
    <w:p w:rsidR="0073582F" w:rsidRPr="0079244C" w:rsidRDefault="0073582F" w:rsidP="0067715E">
      <w:pPr>
        <w:spacing w:after="0" w:line="360" w:lineRule="auto"/>
        <w:ind w:firstLine="709"/>
        <w:jc w:val="both"/>
        <w:rPr>
          <w:rFonts w:ascii="Times New Roman" w:hAnsi="Times New Roman"/>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778"/>
        <w:gridCol w:w="2835"/>
      </w:tblGrid>
      <w:tr w:rsidR="0073582F" w:rsidRPr="00775240" w:rsidTr="00AE0EF8">
        <w:tc>
          <w:tcPr>
            <w:tcW w:w="5778" w:type="dxa"/>
          </w:tcPr>
          <w:p w:rsidR="0073582F" w:rsidRPr="00775240" w:rsidRDefault="0073582F" w:rsidP="0067715E">
            <w:pPr>
              <w:spacing w:after="0" w:line="360" w:lineRule="auto"/>
              <w:ind w:firstLine="142"/>
              <w:jc w:val="center"/>
              <w:rPr>
                <w:rFonts w:ascii="Times New Roman" w:hAnsi="Times New Roman"/>
                <w:b/>
                <w:sz w:val="26"/>
                <w:szCs w:val="26"/>
              </w:rPr>
            </w:pPr>
            <w:r w:rsidRPr="00775240">
              <w:rPr>
                <w:rFonts w:ascii="Times New Roman" w:hAnsi="Times New Roman"/>
                <w:b/>
                <w:sz w:val="26"/>
                <w:szCs w:val="26"/>
              </w:rPr>
              <w:t xml:space="preserve"> Показник</w:t>
            </w:r>
          </w:p>
        </w:tc>
        <w:tc>
          <w:tcPr>
            <w:tcW w:w="2835" w:type="dxa"/>
          </w:tcPr>
          <w:p w:rsidR="0073582F" w:rsidRPr="00775240" w:rsidRDefault="0073582F" w:rsidP="0067715E">
            <w:pPr>
              <w:spacing w:after="0" w:line="360" w:lineRule="auto"/>
              <w:ind w:firstLine="142"/>
              <w:jc w:val="center"/>
              <w:rPr>
                <w:rFonts w:ascii="Times New Roman" w:hAnsi="Times New Roman"/>
                <w:b/>
                <w:sz w:val="26"/>
                <w:szCs w:val="26"/>
              </w:rPr>
            </w:pPr>
            <w:r w:rsidRPr="00775240">
              <w:rPr>
                <w:rFonts w:ascii="Times New Roman" w:hAnsi="Times New Roman"/>
                <w:b/>
                <w:sz w:val="26"/>
                <w:szCs w:val="26"/>
              </w:rPr>
              <w:t>Позитивна оцінка</w:t>
            </w:r>
          </w:p>
        </w:tc>
      </w:tr>
      <w:tr w:rsidR="0073582F" w:rsidRPr="00775240" w:rsidTr="00AE0EF8">
        <w:tc>
          <w:tcPr>
            <w:tcW w:w="8613" w:type="dxa"/>
            <w:gridSpan w:val="2"/>
          </w:tcPr>
          <w:p w:rsidR="0073582F" w:rsidRPr="00775240" w:rsidRDefault="0073582F" w:rsidP="0067715E">
            <w:pPr>
              <w:spacing w:after="0" w:line="360" w:lineRule="auto"/>
              <w:ind w:firstLine="142"/>
              <w:jc w:val="center"/>
              <w:rPr>
                <w:rFonts w:ascii="Times New Roman" w:hAnsi="Times New Roman"/>
                <w:sz w:val="26"/>
                <w:szCs w:val="26"/>
              </w:rPr>
            </w:pPr>
            <w:r w:rsidRPr="00775240">
              <w:rPr>
                <w:rFonts w:ascii="Times New Roman" w:hAnsi="Times New Roman"/>
                <w:sz w:val="26"/>
                <w:szCs w:val="26"/>
              </w:rPr>
              <w:t>Рівень економічної доступності діагностичного процесі</w:t>
            </w:r>
          </w:p>
        </w:tc>
      </w:tr>
      <w:tr w:rsidR="0073582F" w:rsidRPr="00775240" w:rsidTr="00AE0EF8">
        <w:tc>
          <w:tcPr>
            <w:tcW w:w="5778" w:type="dxa"/>
          </w:tcPr>
          <w:p w:rsidR="0073582F" w:rsidRPr="00775240" w:rsidRDefault="0073582F" w:rsidP="0067715E">
            <w:pPr>
              <w:spacing w:after="0" w:line="360" w:lineRule="auto"/>
              <w:ind w:firstLine="142"/>
              <w:rPr>
                <w:rFonts w:ascii="Times New Roman" w:hAnsi="Times New Roman"/>
                <w:sz w:val="26"/>
                <w:szCs w:val="26"/>
              </w:rPr>
            </w:pPr>
            <w:r w:rsidRPr="00775240">
              <w:rPr>
                <w:rFonts w:ascii="Times New Roman" w:hAnsi="Times New Roman"/>
                <w:sz w:val="26"/>
                <w:szCs w:val="26"/>
              </w:rPr>
              <w:t>Доступно</w:t>
            </w:r>
          </w:p>
        </w:tc>
        <w:tc>
          <w:tcPr>
            <w:tcW w:w="2835" w:type="dxa"/>
          </w:tcPr>
          <w:p w:rsidR="0073582F" w:rsidRPr="00775240" w:rsidRDefault="0073582F" w:rsidP="0067715E">
            <w:pPr>
              <w:spacing w:after="0" w:line="360" w:lineRule="auto"/>
              <w:ind w:firstLine="142"/>
              <w:jc w:val="center"/>
              <w:rPr>
                <w:rFonts w:ascii="Times New Roman" w:hAnsi="Times New Roman"/>
                <w:sz w:val="26"/>
                <w:szCs w:val="26"/>
              </w:rPr>
            </w:pPr>
          </w:p>
        </w:tc>
      </w:tr>
      <w:tr w:rsidR="0073582F" w:rsidRPr="00775240" w:rsidTr="00AE0EF8">
        <w:tc>
          <w:tcPr>
            <w:tcW w:w="5778" w:type="dxa"/>
          </w:tcPr>
          <w:p w:rsidR="0073582F" w:rsidRPr="00775240" w:rsidRDefault="0073582F" w:rsidP="0067715E">
            <w:pPr>
              <w:spacing w:after="0" w:line="360" w:lineRule="auto"/>
              <w:ind w:firstLine="142"/>
              <w:rPr>
                <w:rFonts w:ascii="Times New Roman" w:hAnsi="Times New Roman"/>
                <w:sz w:val="26"/>
                <w:szCs w:val="26"/>
              </w:rPr>
            </w:pPr>
            <w:r w:rsidRPr="00775240">
              <w:rPr>
                <w:rFonts w:ascii="Times New Roman" w:hAnsi="Times New Roman"/>
                <w:sz w:val="26"/>
                <w:szCs w:val="26"/>
              </w:rPr>
              <w:t>Дорого</w:t>
            </w:r>
          </w:p>
        </w:tc>
        <w:tc>
          <w:tcPr>
            <w:tcW w:w="2835" w:type="dxa"/>
          </w:tcPr>
          <w:p w:rsidR="0073582F" w:rsidRPr="00775240" w:rsidRDefault="0073582F" w:rsidP="0067715E">
            <w:pPr>
              <w:spacing w:after="0" w:line="360" w:lineRule="auto"/>
              <w:ind w:firstLine="142"/>
              <w:jc w:val="center"/>
              <w:rPr>
                <w:rFonts w:ascii="Times New Roman" w:hAnsi="Times New Roman"/>
                <w:sz w:val="26"/>
                <w:szCs w:val="26"/>
              </w:rPr>
            </w:pPr>
          </w:p>
        </w:tc>
      </w:tr>
      <w:tr w:rsidR="0073582F" w:rsidRPr="00775240" w:rsidTr="00AE0EF8">
        <w:tc>
          <w:tcPr>
            <w:tcW w:w="5778" w:type="dxa"/>
          </w:tcPr>
          <w:p w:rsidR="0073582F" w:rsidRPr="00775240" w:rsidRDefault="0073582F" w:rsidP="0067715E">
            <w:pPr>
              <w:spacing w:after="0" w:line="360" w:lineRule="auto"/>
              <w:ind w:firstLine="142"/>
              <w:rPr>
                <w:rFonts w:ascii="Times New Roman" w:hAnsi="Times New Roman"/>
                <w:sz w:val="26"/>
                <w:szCs w:val="26"/>
              </w:rPr>
            </w:pPr>
            <w:r w:rsidRPr="00775240">
              <w:rPr>
                <w:rFonts w:ascii="Times New Roman" w:hAnsi="Times New Roman"/>
                <w:sz w:val="26"/>
                <w:szCs w:val="26"/>
              </w:rPr>
              <w:t>Практично недоступно</w:t>
            </w:r>
          </w:p>
        </w:tc>
        <w:tc>
          <w:tcPr>
            <w:tcW w:w="2835" w:type="dxa"/>
          </w:tcPr>
          <w:p w:rsidR="0073582F" w:rsidRPr="00775240" w:rsidRDefault="0073582F" w:rsidP="0067715E">
            <w:pPr>
              <w:spacing w:after="0" w:line="360" w:lineRule="auto"/>
              <w:ind w:firstLine="142"/>
              <w:jc w:val="center"/>
              <w:rPr>
                <w:rFonts w:ascii="Times New Roman" w:hAnsi="Times New Roman"/>
                <w:sz w:val="26"/>
                <w:szCs w:val="26"/>
              </w:rPr>
            </w:pPr>
          </w:p>
        </w:tc>
      </w:tr>
      <w:tr w:rsidR="0073582F" w:rsidRPr="00775240" w:rsidTr="00AE0EF8">
        <w:tc>
          <w:tcPr>
            <w:tcW w:w="8613" w:type="dxa"/>
            <w:gridSpan w:val="2"/>
          </w:tcPr>
          <w:p w:rsidR="0073582F" w:rsidRPr="00775240" w:rsidRDefault="0073582F" w:rsidP="0067715E">
            <w:pPr>
              <w:spacing w:after="0" w:line="360" w:lineRule="auto"/>
              <w:ind w:firstLine="142"/>
              <w:jc w:val="center"/>
              <w:rPr>
                <w:rFonts w:ascii="Times New Roman" w:hAnsi="Times New Roman"/>
                <w:sz w:val="26"/>
                <w:szCs w:val="26"/>
              </w:rPr>
            </w:pPr>
            <w:r w:rsidRPr="00775240">
              <w:rPr>
                <w:rFonts w:ascii="Times New Roman" w:hAnsi="Times New Roman"/>
                <w:sz w:val="26"/>
                <w:szCs w:val="26"/>
              </w:rPr>
              <w:t>Рівень економічної доступності лікарських засобів</w:t>
            </w:r>
          </w:p>
        </w:tc>
      </w:tr>
      <w:tr w:rsidR="0073582F" w:rsidRPr="00775240" w:rsidTr="00AE0EF8">
        <w:tc>
          <w:tcPr>
            <w:tcW w:w="5778" w:type="dxa"/>
          </w:tcPr>
          <w:p w:rsidR="0073582F" w:rsidRPr="00775240" w:rsidRDefault="0073582F" w:rsidP="0067715E">
            <w:pPr>
              <w:spacing w:after="0" w:line="360" w:lineRule="auto"/>
              <w:ind w:firstLine="142"/>
              <w:rPr>
                <w:rFonts w:ascii="Times New Roman" w:hAnsi="Times New Roman"/>
                <w:sz w:val="26"/>
                <w:szCs w:val="26"/>
              </w:rPr>
            </w:pPr>
            <w:r w:rsidRPr="00775240">
              <w:rPr>
                <w:rFonts w:ascii="Times New Roman" w:hAnsi="Times New Roman"/>
                <w:sz w:val="26"/>
                <w:szCs w:val="26"/>
              </w:rPr>
              <w:t>Доступно</w:t>
            </w:r>
          </w:p>
        </w:tc>
        <w:tc>
          <w:tcPr>
            <w:tcW w:w="2835" w:type="dxa"/>
          </w:tcPr>
          <w:p w:rsidR="0073582F" w:rsidRPr="00775240" w:rsidRDefault="0073582F" w:rsidP="0067715E">
            <w:pPr>
              <w:spacing w:after="0" w:line="360" w:lineRule="auto"/>
              <w:ind w:firstLine="142"/>
              <w:jc w:val="center"/>
              <w:rPr>
                <w:rFonts w:ascii="Times New Roman" w:hAnsi="Times New Roman"/>
                <w:sz w:val="26"/>
                <w:szCs w:val="26"/>
              </w:rPr>
            </w:pPr>
          </w:p>
        </w:tc>
      </w:tr>
      <w:tr w:rsidR="0073582F" w:rsidRPr="00775240" w:rsidTr="00AE0EF8">
        <w:tc>
          <w:tcPr>
            <w:tcW w:w="5778" w:type="dxa"/>
          </w:tcPr>
          <w:p w:rsidR="0073582F" w:rsidRPr="00775240" w:rsidRDefault="0073582F" w:rsidP="0067715E">
            <w:pPr>
              <w:spacing w:after="0" w:line="360" w:lineRule="auto"/>
              <w:ind w:firstLine="142"/>
              <w:rPr>
                <w:rFonts w:ascii="Times New Roman" w:hAnsi="Times New Roman"/>
                <w:sz w:val="26"/>
                <w:szCs w:val="26"/>
              </w:rPr>
            </w:pPr>
            <w:r w:rsidRPr="00775240">
              <w:rPr>
                <w:rFonts w:ascii="Times New Roman" w:hAnsi="Times New Roman"/>
                <w:sz w:val="26"/>
                <w:szCs w:val="26"/>
              </w:rPr>
              <w:t>Дорого</w:t>
            </w:r>
          </w:p>
        </w:tc>
        <w:tc>
          <w:tcPr>
            <w:tcW w:w="2835" w:type="dxa"/>
          </w:tcPr>
          <w:p w:rsidR="0073582F" w:rsidRPr="00775240" w:rsidRDefault="0073582F" w:rsidP="0067715E">
            <w:pPr>
              <w:spacing w:after="0" w:line="360" w:lineRule="auto"/>
              <w:ind w:firstLine="142"/>
              <w:jc w:val="center"/>
              <w:rPr>
                <w:rFonts w:ascii="Times New Roman" w:hAnsi="Times New Roman"/>
                <w:sz w:val="26"/>
                <w:szCs w:val="26"/>
              </w:rPr>
            </w:pPr>
          </w:p>
        </w:tc>
      </w:tr>
      <w:tr w:rsidR="0073582F" w:rsidRPr="00775240" w:rsidTr="00AE0EF8">
        <w:tc>
          <w:tcPr>
            <w:tcW w:w="5778" w:type="dxa"/>
          </w:tcPr>
          <w:p w:rsidR="0073582F" w:rsidRPr="00775240" w:rsidRDefault="0073582F" w:rsidP="0067715E">
            <w:pPr>
              <w:spacing w:after="0" w:line="360" w:lineRule="auto"/>
              <w:ind w:firstLine="142"/>
              <w:rPr>
                <w:rFonts w:ascii="Times New Roman" w:hAnsi="Times New Roman"/>
                <w:sz w:val="26"/>
                <w:szCs w:val="26"/>
              </w:rPr>
            </w:pPr>
            <w:r w:rsidRPr="00775240">
              <w:rPr>
                <w:rFonts w:ascii="Times New Roman" w:hAnsi="Times New Roman"/>
                <w:sz w:val="26"/>
                <w:szCs w:val="26"/>
              </w:rPr>
              <w:t>Практично недоступно</w:t>
            </w:r>
          </w:p>
        </w:tc>
        <w:tc>
          <w:tcPr>
            <w:tcW w:w="2835" w:type="dxa"/>
          </w:tcPr>
          <w:p w:rsidR="0073582F" w:rsidRPr="00775240" w:rsidRDefault="0073582F" w:rsidP="0067715E">
            <w:pPr>
              <w:spacing w:after="0" w:line="360" w:lineRule="auto"/>
              <w:ind w:firstLine="142"/>
              <w:jc w:val="center"/>
              <w:rPr>
                <w:rFonts w:ascii="Times New Roman" w:hAnsi="Times New Roman"/>
                <w:sz w:val="26"/>
                <w:szCs w:val="26"/>
                <w:lang w:val="en-US"/>
              </w:rPr>
            </w:pPr>
          </w:p>
        </w:tc>
      </w:tr>
    </w:tbl>
    <w:p w:rsidR="0073582F" w:rsidRPr="0079244C" w:rsidRDefault="0073582F" w:rsidP="0067715E">
      <w:pPr>
        <w:spacing w:after="0" w:line="360" w:lineRule="auto"/>
        <w:ind w:firstLine="709"/>
        <w:jc w:val="right"/>
        <w:rPr>
          <w:rFonts w:ascii="Times New Roman" w:hAnsi="Times New Roman"/>
          <w:i/>
          <w:sz w:val="28"/>
          <w:szCs w:val="28"/>
        </w:rPr>
      </w:pPr>
    </w:p>
    <w:p w:rsidR="0073582F" w:rsidRPr="0079244C" w:rsidRDefault="0073582F" w:rsidP="0067715E">
      <w:pPr>
        <w:spacing w:after="0" w:line="360" w:lineRule="auto"/>
        <w:jc w:val="both"/>
        <w:rPr>
          <w:rFonts w:ascii="Times New Roman" w:hAnsi="Times New Roman"/>
          <w:b/>
          <w:sz w:val="28"/>
          <w:szCs w:val="28"/>
        </w:rPr>
      </w:pPr>
      <w:r w:rsidRPr="0079244C">
        <w:rPr>
          <w:rFonts w:ascii="Times New Roman" w:hAnsi="Times New Roman"/>
          <w:b/>
          <w:sz w:val="28"/>
          <w:szCs w:val="28"/>
        </w:rPr>
        <w:t>Просимо вказати загальний рівень задоволеності  отриманою медичною допомогою та оцінити її якість, необхідне відмітьте +</w:t>
      </w:r>
    </w:p>
    <w:p w:rsidR="0073582F" w:rsidRPr="0079244C" w:rsidRDefault="0073582F" w:rsidP="0067715E">
      <w:pPr>
        <w:spacing w:after="0" w:line="360" w:lineRule="auto"/>
        <w:ind w:firstLine="709"/>
        <w:jc w:val="both"/>
        <w:rPr>
          <w:rFonts w:ascii="Times New Roman" w:hAnsi="Times New Roman"/>
          <w:i/>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778"/>
        <w:gridCol w:w="3119"/>
      </w:tblGrid>
      <w:tr w:rsidR="0073582F" w:rsidRPr="00775240" w:rsidTr="00AE0EF8">
        <w:tc>
          <w:tcPr>
            <w:tcW w:w="5778" w:type="dxa"/>
          </w:tcPr>
          <w:p w:rsidR="0073582F" w:rsidRPr="00775240" w:rsidRDefault="0073582F" w:rsidP="0067715E">
            <w:pPr>
              <w:spacing w:after="0" w:line="360" w:lineRule="auto"/>
              <w:ind w:firstLine="142"/>
              <w:jc w:val="center"/>
              <w:rPr>
                <w:rFonts w:ascii="Times New Roman" w:hAnsi="Times New Roman"/>
                <w:sz w:val="28"/>
                <w:szCs w:val="28"/>
              </w:rPr>
            </w:pPr>
            <w:r w:rsidRPr="00775240">
              <w:rPr>
                <w:rFonts w:ascii="Times New Roman" w:hAnsi="Times New Roman"/>
                <w:sz w:val="28"/>
                <w:szCs w:val="28"/>
              </w:rPr>
              <w:t>Показник</w:t>
            </w:r>
          </w:p>
        </w:tc>
        <w:tc>
          <w:tcPr>
            <w:tcW w:w="3119" w:type="dxa"/>
          </w:tcPr>
          <w:p w:rsidR="0073582F" w:rsidRPr="00775240" w:rsidRDefault="0073582F" w:rsidP="0067715E">
            <w:pPr>
              <w:spacing w:after="0" w:line="360" w:lineRule="auto"/>
              <w:ind w:firstLine="142"/>
              <w:jc w:val="center"/>
              <w:rPr>
                <w:rFonts w:ascii="Times New Roman" w:hAnsi="Times New Roman"/>
                <w:sz w:val="28"/>
                <w:szCs w:val="28"/>
              </w:rPr>
            </w:pPr>
            <w:r w:rsidRPr="00775240">
              <w:rPr>
                <w:rFonts w:ascii="Times New Roman" w:hAnsi="Times New Roman"/>
                <w:sz w:val="28"/>
                <w:szCs w:val="28"/>
              </w:rPr>
              <w:t>Позитивна оцінка</w:t>
            </w:r>
          </w:p>
        </w:tc>
      </w:tr>
      <w:tr w:rsidR="0073582F" w:rsidRPr="00775240" w:rsidTr="00AE0EF8">
        <w:tc>
          <w:tcPr>
            <w:tcW w:w="5778" w:type="dxa"/>
          </w:tcPr>
          <w:p w:rsidR="0073582F" w:rsidRPr="00775240" w:rsidRDefault="0073582F" w:rsidP="0067715E">
            <w:pPr>
              <w:spacing w:after="0" w:line="360" w:lineRule="auto"/>
              <w:ind w:firstLine="142"/>
              <w:rPr>
                <w:rFonts w:ascii="Times New Roman" w:hAnsi="Times New Roman"/>
                <w:sz w:val="28"/>
                <w:szCs w:val="28"/>
              </w:rPr>
            </w:pPr>
            <w:r w:rsidRPr="00775240">
              <w:rPr>
                <w:rFonts w:ascii="Times New Roman" w:hAnsi="Times New Roman"/>
                <w:sz w:val="28"/>
                <w:szCs w:val="28"/>
              </w:rPr>
              <w:t xml:space="preserve">Повністю задоволений </w:t>
            </w:r>
          </w:p>
        </w:tc>
        <w:tc>
          <w:tcPr>
            <w:tcW w:w="3119" w:type="dxa"/>
          </w:tcPr>
          <w:p w:rsidR="0073582F" w:rsidRPr="00775240" w:rsidRDefault="0073582F" w:rsidP="0067715E">
            <w:pPr>
              <w:spacing w:after="0" w:line="360" w:lineRule="auto"/>
              <w:ind w:firstLine="142"/>
              <w:jc w:val="center"/>
              <w:rPr>
                <w:rFonts w:ascii="Times New Roman" w:hAnsi="Times New Roman"/>
                <w:sz w:val="28"/>
                <w:szCs w:val="28"/>
                <w:lang w:val="en-US"/>
              </w:rPr>
            </w:pPr>
          </w:p>
        </w:tc>
      </w:tr>
      <w:tr w:rsidR="0073582F" w:rsidRPr="00775240" w:rsidTr="00AE0EF8">
        <w:tc>
          <w:tcPr>
            <w:tcW w:w="5778" w:type="dxa"/>
          </w:tcPr>
          <w:p w:rsidR="0073582F" w:rsidRPr="00775240" w:rsidRDefault="0073582F" w:rsidP="0067715E">
            <w:pPr>
              <w:spacing w:after="0" w:line="360" w:lineRule="auto"/>
              <w:ind w:firstLine="142"/>
              <w:rPr>
                <w:rFonts w:ascii="Times New Roman" w:hAnsi="Times New Roman"/>
                <w:sz w:val="28"/>
                <w:szCs w:val="28"/>
              </w:rPr>
            </w:pPr>
            <w:r w:rsidRPr="00775240">
              <w:rPr>
                <w:rFonts w:ascii="Times New Roman" w:hAnsi="Times New Roman"/>
                <w:sz w:val="28"/>
                <w:szCs w:val="28"/>
              </w:rPr>
              <w:t>Більше задоволений  ніж  не задоволений</w:t>
            </w:r>
          </w:p>
        </w:tc>
        <w:tc>
          <w:tcPr>
            <w:tcW w:w="3119" w:type="dxa"/>
          </w:tcPr>
          <w:p w:rsidR="0073582F" w:rsidRPr="00775240" w:rsidRDefault="0073582F" w:rsidP="0067715E">
            <w:pPr>
              <w:spacing w:after="0" w:line="36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360" w:lineRule="auto"/>
              <w:ind w:firstLine="142"/>
              <w:rPr>
                <w:rFonts w:ascii="Times New Roman" w:hAnsi="Times New Roman"/>
                <w:sz w:val="28"/>
                <w:szCs w:val="28"/>
              </w:rPr>
            </w:pPr>
            <w:r w:rsidRPr="00775240">
              <w:rPr>
                <w:rFonts w:ascii="Times New Roman" w:hAnsi="Times New Roman"/>
                <w:sz w:val="28"/>
                <w:szCs w:val="28"/>
              </w:rPr>
              <w:t>Більше  не задоволений  ніж   задоволений</w:t>
            </w:r>
          </w:p>
        </w:tc>
        <w:tc>
          <w:tcPr>
            <w:tcW w:w="3119" w:type="dxa"/>
          </w:tcPr>
          <w:p w:rsidR="0073582F" w:rsidRPr="00775240" w:rsidRDefault="0073582F" w:rsidP="0067715E">
            <w:pPr>
              <w:spacing w:after="0" w:line="36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360" w:lineRule="auto"/>
              <w:ind w:firstLine="142"/>
              <w:rPr>
                <w:rFonts w:ascii="Times New Roman" w:hAnsi="Times New Roman"/>
                <w:sz w:val="28"/>
                <w:szCs w:val="28"/>
                <w:highlight w:val="yellow"/>
              </w:rPr>
            </w:pPr>
            <w:r w:rsidRPr="00775240">
              <w:rPr>
                <w:rFonts w:ascii="Times New Roman" w:hAnsi="Times New Roman"/>
                <w:sz w:val="28"/>
                <w:szCs w:val="28"/>
              </w:rPr>
              <w:t>Повністю  не задоволений</w:t>
            </w:r>
          </w:p>
        </w:tc>
        <w:tc>
          <w:tcPr>
            <w:tcW w:w="3119" w:type="dxa"/>
          </w:tcPr>
          <w:p w:rsidR="0073582F" w:rsidRPr="00775240" w:rsidRDefault="0073582F" w:rsidP="0067715E">
            <w:pPr>
              <w:spacing w:after="0" w:line="360" w:lineRule="auto"/>
              <w:ind w:firstLine="142"/>
              <w:jc w:val="center"/>
              <w:rPr>
                <w:rFonts w:ascii="Times New Roman" w:hAnsi="Times New Roman"/>
                <w:sz w:val="28"/>
                <w:szCs w:val="28"/>
                <w:lang w:val="en-US"/>
              </w:rPr>
            </w:pPr>
          </w:p>
        </w:tc>
      </w:tr>
      <w:tr w:rsidR="0073582F" w:rsidRPr="00775240" w:rsidTr="00AE0EF8">
        <w:tc>
          <w:tcPr>
            <w:tcW w:w="5778" w:type="dxa"/>
          </w:tcPr>
          <w:p w:rsidR="0073582F" w:rsidRPr="00775240" w:rsidRDefault="0073582F" w:rsidP="0067715E">
            <w:pPr>
              <w:spacing w:after="0" w:line="360" w:lineRule="auto"/>
              <w:ind w:firstLine="142"/>
              <w:rPr>
                <w:rFonts w:ascii="Times New Roman" w:hAnsi="Times New Roman"/>
                <w:sz w:val="28"/>
                <w:szCs w:val="28"/>
              </w:rPr>
            </w:pPr>
            <w:r w:rsidRPr="00775240">
              <w:rPr>
                <w:rFonts w:ascii="Times New Roman" w:hAnsi="Times New Roman"/>
                <w:sz w:val="28"/>
                <w:szCs w:val="28"/>
              </w:rPr>
              <w:t>Якіс</w:t>
            </w:r>
            <w:r w:rsidRPr="00775240">
              <w:rPr>
                <w:rFonts w:ascii="Times New Roman" w:hAnsi="Times New Roman"/>
                <w:sz w:val="28"/>
                <w:szCs w:val="28"/>
                <w:lang w:val="en-US"/>
              </w:rPr>
              <w:t>н</w:t>
            </w:r>
            <w:r w:rsidRPr="00775240">
              <w:rPr>
                <w:rFonts w:ascii="Times New Roman" w:hAnsi="Times New Roman"/>
                <w:sz w:val="28"/>
                <w:szCs w:val="28"/>
              </w:rPr>
              <w:t>а  медична допомога</w:t>
            </w:r>
          </w:p>
        </w:tc>
        <w:tc>
          <w:tcPr>
            <w:tcW w:w="3119" w:type="dxa"/>
          </w:tcPr>
          <w:p w:rsidR="0073582F" w:rsidRPr="00775240" w:rsidRDefault="0073582F" w:rsidP="0067715E">
            <w:pPr>
              <w:spacing w:after="0" w:line="360" w:lineRule="auto"/>
              <w:ind w:firstLine="142"/>
              <w:jc w:val="center"/>
              <w:rPr>
                <w:rFonts w:ascii="Times New Roman" w:hAnsi="Times New Roman"/>
                <w:sz w:val="28"/>
                <w:szCs w:val="28"/>
                <w:lang w:val="en-US"/>
              </w:rPr>
            </w:pPr>
          </w:p>
        </w:tc>
      </w:tr>
      <w:tr w:rsidR="0073582F" w:rsidRPr="00775240" w:rsidTr="00AE0EF8">
        <w:tc>
          <w:tcPr>
            <w:tcW w:w="5778" w:type="dxa"/>
          </w:tcPr>
          <w:p w:rsidR="0073582F" w:rsidRPr="00775240" w:rsidRDefault="0073582F" w:rsidP="0067715E">
            <w:pPr>
              <w:spacing w:after="0" w:line="360" w:lineRule="auto"/>
              <w:ind w:firstLine="142"/>
              <w:rPr>
                <w:rFonts w:ascii="Times New Roman" w:hAnsi="Times New Roman"/>
                <w:sz w:val="28"/>
                <w:szCs w:val="28"/>
              </w:rPr>
            </w:pPr>
            <w:r w:rsidRPr="00775240">
              <w:rPr>
                <w:rFonts w:ascii="Times New Roman" w:hAnsi="Times New Roman"/>
                <w:sz w:val="28"/>
                <w:szCs w:val="28"/>
              </w:rPr>
              <w:t>Більше якісна ніж  не якісна</w:t>
            </w:r>
          </w:p>
        </w:tc>
        <w:tc>
          <w:tcPr>
            <w:tcW w:w="3119" w:type="dxa"/>
          </w:tcPr>
          <w:p w:rsidR="0073582F" w:rsidRPr="00775240" w:rsidRDefault="0073582F" w:rsidP="0067715E">
            <w:pPr>
              <w:spacing w:after="0" w:line="36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360" w:lineRule="auto"/>
              <w:ind w:firstLine="142"/>
              <w:rPr>
                <w:rFonts w:ascii="Times New Roman" w:hAnsi="Times New Roman"/>
                <w:sz w:val="28"/>
                <w:szCs w:val="28"/>
              </w:rPr>
            </w:pPr>
            <w:r w:rsidRPr="00775240">
              <w:rPr>
                <w:rFonts w:ascii="Times New Roman" w:hAnsi="Times New Roman"/>
                <w:sz w:val="28"/>
                <w:szCs w:val="28"/>
              </w:rPr>
              <w:t>Більше  не якісна ніж   якісна</w:t>
            </w:r>
          </w:p>
        </w:tc>
        <w:tc>
          <w:tcPr>
            <w:tcW w:w="3119" w:type="dxa"/>
          </w:tcPr>
          <w:p w:rsidR="0073582F" w:rsidRPr="00775240" w:rsidRDefault="0073582F" w:rsidP="0067715E">
            <w:pPr>
              <w:spacing w:after="0" w:line="360" w:lineRule="auto"/>
              <w:ind w:firstLine="142"/>
              <w:jc w:val="center"/>
              <w:rPr>
                <w:rFonts w:ascii="Times New Roman" w:hAnsi="Times New Roman"/>
                <w:sz w:val="28"/>
                <w:szCs w:val="28"/>
              </w:rPr>
            </w:pPr>
          </w:p>
        </w:tc>
      </w:tr>
      <w:tr w:rsidR="0073582F" w:rsidRPr="00775240" w:rsidTr="00AE0EF8">
        <w:tc>
          <w:tcPr>
            <w:tcW w:w="5778" w:type="dxa"/>
          </w:tcPr>
          <w:p w:rsidR="0073582F" w:rsidRPr="00775240" w:rsidRDefault="0073582F" w:rsidP="0067715E">
            <w:pPr>
              <w:spacing w:after="0" w:line="360" w:lineRule="auto"/>
              <w:ind w:firstLine="142"/>
              <w:rPr>
                <w:rFonts w:ascii="Times New Roman" w:hAnsi="Times New Roman"/>
                <w:sz w:val="28"/>
                <w:szCs w:val="28"/>
                <w:highlight w:val="yellow"/>
              </w:rPr>
            </w:pPr>
            <w:r w:rsidRPr="00775240">
              <w:rPr>
                <w:rFonts w:ascii="Times New Roman" w:hAnsi="Times New Roman"/>
                <w:sz w:val="28"/>
                <w:szCs w:val="28"/>
              </w:rPr>
              <w:t>Не якісна</w:t>
            </w:r>
          </w:p>
        </w:tc>
        <w:tc>
          <w:tcPr>
            <w:tcW w:w="3119" w:type="dxa"/>
          </w:tcPr>
          <w:p w:rsidR="0073582F" w:rsidRPr="00775240" w:rsidRDefault="0073582F" w:rsidP="0067715E">
            <w:pPr>
              <w:spacing w:after="0" w:line="360" w:lineRule="auto"/>
              <w:ind w:firstLine="142"/>
              <w:jc w:val="center"/>
              <w:rPr>
                <w:rFonts w:ascii="Times New Roman" w:hAnsi="Times New Roman"/>
                <w:sz w:val="28"/>
                <w:szCs w:val="28"/>
                <w:lang w:val="en-US"/>
              </w:rPr>
            </w:pPr>
          </w:p>
        </w:tc>
      </w:tr>
    </w:tbl>
    <w:p w:rsidR="0073582F" w:rsidRPr="0079244C" w:rsidRDefault="0073582F" w:rsidP="0067715E">
      <w:pPr>
        <w:spacing w:after="0" w:line="360" w:lineRule="auto"/>
        <w:ind w:firstLine="709"/>
        <w:jc w:val="right"/>
        <w:rPr>
          <w:rFonts w:ascii="Times New Roman" w:hAnsi="Times New Roman"/>
          <w:i/>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 Дякуємо за надані відповіді.</w:t>
      </w:r>
    </w:p>
    <w:p w:rsidR="0073582F" w:rsidRPr="0079244C" w:rsidRDefault="0073582F" w:rsidP="00450974">
      <w:pPr>
        <w:pageBreakBefore/>
        <w:spacing w:after="0" w:line="360" w:lineRule="auto"/>
        <w:ind w:firstLine="709"/>
        <w:jc w:val="right"/>
        <w:rPr>
          <w:rFonts w:ascii="Times New Roman" w:hAnsi="Times New Roman"/>
          <w:b/>
          <w:sz w:val="28"/>
          <w:szCs w:val="28"/>
        </w:rPr>
      </w:pPr>
      <w:r w:rsidRPr="0079244C">
        <w:rPr>
          <w:rFonts w:ascii="Times New Roman" w:hAnsi="Times New Roman"/>
          <w:b/>
          <w:sz w:val="28"/>
          <w:szCs w:val="28"/>
        </w:rPr>
        <w:t xml:space="preserve">Додаток </w:t>
      </w:r>
      <w:r>
        <w:rPr>
          <w:rFonts w:ascii="Times New Roman" w:hAnsi="Times New Roman"/>
          <w:b/>
          <w:sz w:val="28"/>
          <w:szCs w:val="28"/>
        </w:rPr>
        <w:t>Б</w:t>
      </w:r>
      <w:r w:rsidRPr="0079244C">
        <w:rPr>
          <w:rFonts w:ascii="Times New Roman" w:hAnsi="Times New Roman"/>
          <w:b/>
          <w:sz w:val="28"/>
          <w:szCs w:val="28"/>
        </w:rPr>
        <w:t>-9</w:t>
      </w:r>
    </w:p>
    <w:p w:rsidR="0073582F" w:rsidRPr="0079244C" w:rsidRDefault="0073582F" w:rsidP="00450974">
      <w:pPr>
        <w:spacing w:after="0" w:line="312" w:lineRule="auto"/>
        <w:ind w:firstLine="709"/>
        <w:jc w:val="center"/>
        <w:rPr>
          <w:rFonts w:ascii="Times New Roman" w:hAnsi="Times New Roman"/>
          <w:b/>
          <w:caps/>
          <w:sz w:val="28"/>
          <w:szCs w:val="28"/>
        </w:rPr>
      </w:pPr>
      <w:r w:rsidRPr="0079244C">
        <w:rPr>
          <w:rFonts w:ascii="Times New Roman" w:hAnsi="Times New Roman"/>
          <w:b/>
          <w:caps/>
          <w:sz w:val="28"/>
          <w:szCs w:val="28"/>
        </w:rPr>
        <w:t>А н к е т а</w:t>
      </w:r>
    </w:p>
    <w:p w:rsidR="0073582F" w:rsidRPr="0079244C" w:rsidRDefault="0073582F" w:rsidP="00450974">
      <w:pPr>
        <w:spacing w:after="0" w:line="312" w:lineRule="auto"/>
        <w:ind w:firstLine="709"/>
        <w:jc w:val="both"/>
        <w:rPr>
          <w:rFonts w:ascii="Times New Roman" w:hAnsi="Times New Roman"/>
          <w:sz w:val="28"/>
          <w:szCs w:val="28"/>
        </w:rPr>
      </w:pPr>
      <w:r>
        <w:rPr>
          <w:rFonts w:ascii="Times New Roman" w:hAnsi="Times New Roman"/>
          <w:sz w:val="28"/>
          <w:szCs w:val="28"/>
        </w:rPr>
        <w:t xml:space="preserve">експертного опитування </w:t>
      </w:r>
      <w:r w:rsidRPr="0079244C">
        <w:rPr>
          <w:rFonts w:ascii="Times New Roman" w:hAnsi="Times New Roman"/>
          <w:sz w:val="28"/>
          <w:szCs w:val="28"/>
        </w:rPr>
        <w:t>з метою встановлення напрямів та форм  діяльності системи громадського здоров’я в  боротьбі із  цереброваску</w:t>
      </w:r>
      <w:r>
        <w:rPr>
          <w:rFonts w:ascii="Times New Roman" w:hAnsi="Times New Roman"/>
          <w:sz w:val="28"/>
          <w:szCs w:val="28"/>
        </w:rPr>
        <w:t>лярними хворобами  у мегаполісі</w:t>
      </w:r>
    </w:p>
    <w:p w:rsidR="0073582F" w:rsidRPr="0079244C" w:rsidRDefault="0073582F" w:rsidP="00450974">
      <w:pPr>
        <w:spacing w:after="0" w:line="312" w:lineRule="auto"/>
        <w:ind w:firstLine="709"/>
        <w:jc w:val="center"/>
        <w:rPr>
          <w:rFonts w:ascii="Times New Roman" w:hAnsi="Times New Roman"/>
          <w:b/>
          <w:sz w:val="28"/>
          <w:szCs w:val="28"/>
        </w:rPr>
      </w:pPr>
      <w:r>
        <w:rPr>
          <w:rFonts w:ascii="Times New Roman" w:hAnsi="Times New Roman"/>
          <w:b/>
          <w:sz w:val="28"/>
          <w:szCs w:val="28"/>
        </w:rPr>
        <w:t>Шановні  есперти!</w:t>
      </w:r>
    </w:p>
    <w:p w:rsidR="0073582F" w:rsidRPr="0079244C" w:rsidRDefault="0073582F" w:rsidP="00450974">
      <w:pPr>
        <w:spacing w:after="0" w:line="312" w:lineRule="auto"/>
        <w:ind w:firstLine="709"/>
        <w:jc w:val="both"/>
        <w:rPr>
          <w:rFonts w:ascii="Times New Roman" w:hAnsi="Times New Roman"/>
          <w:sz w:val="28"/>
          <w:szCs w:val="28"/>
        </w:rPr>
      </w:pPr>
      <w:r w:rsidRPr="0079244C">
        <w:rPr>
          <w:rFonts w:ascii="Times New Roman" w:hAnsi="Times New Roman"/>
          <w:sz w:val="28"/>
          <w:szCs w:val="28"/>
        </w:rPr>
        <w:t>Проводиться експертне визначення напрямів та форм  діяльності системи громадського здоров’я в  боротьбі із  цереброваскулярними хворобами  у мегаполісі.   Просимо Вас відповісти на питання анкети.</w:t>
      </w:r>
    </w:p>
    <w:p w:rsidR="0073582F" w:rsidRPr="0079244C" w:rsidRDefault="0073582F" w:rsidP="00450974">
      <w:pPr>
        <w:spacing w:after="0" w:line="312" w:lineRule="auto"/>
        <w:ind w:firstLine="709"/>
        <w:jc w:val="both"/>
        <w:rPr>
          <w:rFonts w:ascii="Times New Roman" w:hAnsi="Times New Roman"/>
          <w:sz w:val="28"/>
          <w:szCs w:val="28"/>
        </w:rPr>
      </w:pPr>
      <w:r w:rsidRPr="0079244C">
        <w:rPr>
          <w:rFonts w:ascii="Times New Roman" w:hAnsi="Times New Roman"/>
          <w:sz w:val="28"/>
          <w:szCs w:val="28"/>
        </w:rPr>
        <w:t xml:space="preserve"> Анкета є анонімною тому жодних посилань на Вас, як на автора відповідей, зроблено не буде. Результати дослідження будуть використані в узагальненому виді виключно в наукових цілях.</w:t>
      </w:r>
    </w:p>
    <w:p w:rsidR="0073582F" w:rsidRPr="0079244C" w:rsidRDefault="0073582F" w:rsidP="00450974">
      <w:pPr>
        <w:spacing w:after="0" w:line="312" w:lineRule="auto"/>
        <w:ind w:firstLine="709"/>
        <w:jc w:val="both"/>
        <w:rPr>
          <w:rFonts w:ascii="Times New Roman" w:hAnsi="Times New Roman"/>
          <w:sz w:val="28"/>
          <w:szCs w:val="28"/>
        </w:rPr>
      </w:pPr>
      <w:r w:rsidRPr="0079244C">
        <w:rPr>
          <w:rFonts w:ascii="Times New Roman" w:hAnsi="Times New Roman"/>
          <w:sz w:val="28"/>
          <w:szCs w:val="28"/>
        </w:rPr>
        <w:t xml:space="preserve">Участь у дослідженні є добровільною. </w:t>
      </w:r>
    </w:p>
    <w:p w:rsidR="0073582F" w:rsidRPr="00450974" w:rsidRDefault="0073582F" w:rsidP="00450974">
      <w:pPr>
        <w:spacing w:after="0" w:line="312" w:lineRule="auto"/>
        <w:ind w:firstLine="709"/>
        <w:jc w:val="both"/>
        <w:rPr>
          <w:rFonts w:ascii="Times New Roman" w:hAnsi="Times New Roman"/>
          <w:sz w:val="28"/>
          <w:szCs w:val="28"/>
          <w:lang w:eastAsia="ru-RU"/>
        </w:rPr>
      </w:pPr>
      <w:r w:rsidRPr="0079244C">
        <w:rPr>
          <w:rFonts w:ascii="Times New Roman" w:hAnsi="Times New Roman"/>
          <w:sz w:val="28"/>
          <w:szCs w:val="28"/>
        </w:rPr>
        <w:t>Шановні експерти прос</w:t>
      </w:r>
      <w:r>
        <w:rPr>
          <w:rFonts w:ascii="Times New Roman" w:hAnsi="Times New Roman"/>
          <w:sz w:val="28"/>
          <w:szCs w:val="28"/>
        </w:rPr>
        <w:t xml:space="preserve">имо  оцінити напрями та форми </w:t>
      </w:r>
      <w:r w:rsidRPr="0079244C">
        <w:rPr>
          <w:rFonts w:ascii="Times New Roman" w:hAnsi="Times New Roman"/>
          <w:sz w:val="28"/>
          <w:szCs w:val="28"/>
        </w:rPr>
        <w:t xml:space="preserve">діяльності </w:t>
      </w:r>
      <w:r w:rsidRPr="0079244C">
        <w:rPr>
          <w:rFonts w:ascii="Times New Roman" w:hAnsi="Times New Roman"/>
          <w:sz w:val="28"/>
          <w:szCs w:val="28"/>
          <w:lang w:eastAsia="ru-RU"/>
        </w:rPr>
        <w:t>служби громадського здоров’я у</w:t>
      </w:r>
      <w:r>
        <w:rPr>
          <w:rFonts w:ascii="Times New Roman" w:hAnsi="Times New Roman"/>
          <w:sz w:val="28"/>
          <w:szCs w:val="28"/>
          <w:lang w:eastAsia="ru-RU"/>
        </w:rPr>
        <w:t xml:space="preserve"> боротьбі з цереброваскулярними</w:t>
      </w:r>
      <w:r w:rsidRPr="0079244C">
        <w:rPr>
          <w:rFonts w:ascii="Times New Roman" w:hAnsi="Times New Roman"/>
          <w:sz w:val="28"/>
          <w:szCs w:val="28"/>
          <w:lang w:eastAsia="ru-RU"/>
        </w:rPr>
        <w:t xml:space="preserve"> хворобами, </w:t>
      </w:r>
      <w:r w:rsidRPr="0079244C">
        <w:rPr>
          <w:rFonts w:ascii="Times New Roman" w:hAnsi="Times New Roman"/>
          <w:sz w:val="28"/>
          <w:szCs w:val="28"/>
        </w:rPr>
        <w:t>необхідне відмітьте +</w:t>
      </w:r>
    </w:p>
    <w:tbl>
      <w:tblPr>
        <w:tblW w:w="9889" w:type="dxa"/>
        <w:tblLook w:val="00A0"/>
      </w:tblPr>
      <w:tblGrid>
        <w:gridCol w:w="8188"/>
        <w:gridCol w:w="1701"/>
      </w:tblGrid>
      <w:tr w:rsidR="0073582F" w:rsidRPr="00775240" w:rsidTr="00450974">
        <w:tc>
          <w:tcPr>
            <w:tcW w:w="8188" w:type="dxa"/>
            <w:tcBorders>
              <w:top w:val="single" w:sz="4" w:space="0" w:color="auto"/>
              <w:left w:val="single" w:sz="4" w:space="0" w:color="auto"/>
              <w:bottom w:val="single" w:sz="4" w:space="0" w:color="auto"/>
              <w:right w:val="single" w:sz="4" w:space="0" w:color="auto"/>
            </w:tcBorders>
          </w:tcPr>
          <w:p w:rsidR="0073582F" w:rsidRPr="00450974" w:rsidRDefault="0073582F" w:rsidP="00450974">
            <w:pPr>
              <w:keepNext/>
              <w:spacing w:after="0" w:line="288" w:lineRule="auto"/>
              <w:ind w:firstLine="142"/>
              <w:jc w:val="center"/>
              <w:rPr>
                <w:rFonts w:ascii="Times New Roman" w:hAnsi="Times New Roman"/>
                <w:b/>
                <w:sz w:val="26"/>
                <w:szCs w:val="26"/>
              </w:rPr>
            </w:pPr>
            <w:r w:rsidRPr="00450974">
              <w:rPr>
                <w:rFonts w:ascii="Times New Roman" w:hAnsi="Times New Roman"/>
                <w:b/>
                <w:sz w:val="26"/>
                <w:szCs w:val="26"/>
              </w:rPr>
              <w:t>Напрями  та форми  діяльності</w:t>
            </w:r>
          </w:p>
        </w:tc>
        <w:tc>
          <w:tcPr>
            <w:tcW w:w="1701" w:type="dxa"/>
            <w:tcBorders>
              <w:top w:val="single" w:sz="4" w:space="0" w:color="auto"/>
              <w:left w:val="single" w:sz="4" w:space="0" w:color="auto"/>
              <w:bottom w:val="single" w:sz="4" w:space="0" w:color="auto"/>
              <w:right w:val="single" w:sz="4" w:space="0" w:color="auto"/>
            </w:tcBorders>
          </w:tcPr>
          <w:p w:rsidR="0073582F" w:rsidRPr="00450974" w:rsidRDefault="0073582F" w:rsidP="00450974">
            <w:pPr>
              <w:keepNext/>
              <w:spacing w:after="0" w:line="288" w:lineRule="auto"/>
              <w:ind w:firstLine="142"/>
              <w:jc w:val="center"/>
              <w:rPr>
                <w:rFonts w:ascii="Times New Roman" w:hAnsi="Times New Roman"/>
                <w:b/>
                <w:sz w:val="26"/>
                <w:szCs w:val="26"/>
              </w:rPr>
            </w:pPr>
            <w:r w:rsidRPr="00450974">
              <w:rPr>
                <w:rFonts w:ascii="Times New Roman" w:hAnsi="Times New Roman"/>
                <w:b/>
                <w:sz w:val="26"/>
                <w:szCs w:val="26"/>
              </w:rPr>
              <w:t>Позитивна оцінка</w:t>
            </w:r>
          </w:p>
        </w:tc>
      </w:tr>
      <w:tr w:rsidR="0073582F" w:rsidRPr="00775240" w:rsidTr="00450974">
        <w:tc>
          <w:tcPr>
            <w:tcW w:w="8188" w:type="dxa"/>
            <w:tcBorders>
              <w:top w:val="single" w:sz="4" w:space="0" w:color="auto"/>
              <w:left w:val="single" w:sz="4" w:space="0" w:color="auto"/>
              <w:bottom w:val="single" w:sz="4" w:space="0" w:color="auto"/>
              <w:right w:val="single" w:sz="4" w:space="0" w:color="auto"/>
            </w:tcBorders>
          </w:tcPr>
          <w:p w:rsidR="0073582F" w:rsidRPr="00450974" w:rsidRDefault="0073582F" w:rsidP="00450974">
            <w:pPr>
              <w:keepNext/>
              <w:spacing w:after="0" w:line="288" w:lineRule="auto"/>
              <w:ind w:firstLine="142"/>
              <w:jc w:val="both"/>
              <w:rPr>
                <w:rFonts w:ascii="Times New Roman" w:hAnsi="Times New Roman"/>
                <w:sz w:val="26"/>
                <w:szCs w:val="26"/>
              </w:rPr>
            </w:pPr>
            <w:r w:rsidRPr="00450974">
              <w:rPr>
                <w:rFonts w:ascii="Times New Roman" w:hAnsi="Times New Roman"/>
                <w:sz w:val="26"/>
                <w:szCs w:val="26"/>
              </w:rPr>
              <w:t>Інформаційно-просвітницька комплексна робота з питань  профілактики та наслідків цереброваскулярних хвороб та мозкових інсультів на рівні громади та організованих колективів</w:t>
            </w:r>
          </w:p>
        </w:tc>
        <w:tc>
          <w:tcPr>
            <w:tcW w:w="1701" w:type="dxa"/>
            <w:tcBorders>
              <w:top w:val="single" w:sz="4" w:space="0" w:color="auto"/>
              <w:left w:val="single" w:sz="4" w:space="0" w:color="auto"/>
              <w:bottom w:val="single" w:sz="4" w:space="0" w:color="auto"/>
              <w:right w:val="single" w:sz="4" w:space="0" w:color="auto"/>
            </w:tcBorders>
          </w:tcPr>
          <w:p w:rsidR="0073582F" w:rsidRPr="00450974" w:rsidRDefault="0073582F" w:rsidP="00450974">
            <w:pPr>
              <w:keepNext/>
              <w:spacing w:after="0" w:line="288" w:lineRule="auto"/>
              <w:ind w:firstLine="142"/>
              <w:jc w:val="center"/>
              <w:rPr>
                <w:rFonts w:ascii="Times New Roman" w:hAnsi="Times New Roman"/>
                <w:sz w:val="26"/>
                <w:szCs w:val="26"/>
              </w:rPr>
            </w:pPr>
          </w:p>
        </w:tc>
      </w:tr>
      <w:tr w:rsidR="0073582F" w:rsidRPr="00775240" w:rsidTr="00450974">
        <w:tc>
          <w:tcPr>
            <w:tcW w:w="8188" w:type="dxa"/>
            <w:tcBorders>
              <w:top w:val="single" w:sz="4" w:space="0" w:color="auto"/>
              <w:left w:val="single" w:sz="4" w:space="0" w:color="auto"/>
              <w:bottom w:val="single" w:sz="4" w:space="0" w:color="auto"/>
              <w:right w:val="single" w:sz="4" w:space="0" w:color="auto"/>
            </w:tcBorders>
          </w:tcPr>
          <w:p w:rsidR="0073582F" w:rsidRPr="00450974" w:rsidRDefault="0073582F" w:rsidP="00450974">
            <w:pPr>
              <w:keepNext/>
              <w:spacing w:after="0" w:line="288" w:lineRule="auto"/>
              <w:ind w:firstLine="142"/>
              <w:jc w:val="both"/>
              <w:rPr>
                <w:rFonts w:ascii="Times New Roman" w:hAnsi="Times New Roman"/>
                <w:sz w:val="26"/>
                <w:szCs w:val="26"/>
              </w:rPr>
            </w:pPr>
            <w:r w:rsidRPr="00450974">
              <w:rPr>
                <w:rFonts w:ascii="Times New Roman" w:hAnsi="Times New Roman"/>
                <w:sz w:val="26"/>
                <w:szCs w:val="26"/>
              </w:rPr>
              <w:t xml:space="preserve">Інформаційно-просвітницька робота з питань профілактики та наслідків цереброваскулярних </w:t>
            </w:r>
            <w:r>
              <w:rPr>
                <w:rFonts w:ascii="Times New Roman" w:hAnsi="Times New Roman"/>
                <w:sz w:val="26"/>
                <w:szCs w:val="26"/>
              </w:rPr>
              <w:t xml:space="preserve">хвороб та мозкових інсультів </w:t>
            </w:r>
            <w:r w:rsidRPr="00450974">
              <w:rPr>
                <w:rFonts w:ascii="Times New Roman" w:hAnsi="Times New Roman"/>
                <w:sz w:val="26"/>
                <w:szCs w:val="26"/>
              </w:rPr>
              <w:t>на рівні сімей</w:t>
            </w:r>
          </w:p>
        </w:tc>
        <w:tc>
          <w:tcPr>
            <w:tcW w:w="1701" w:type="dxa"/>
            <w:tcBorders>
              <w:top w:val="single" w:sz="4" w:space="0" w:color="auto"/>
              <w:left w:val="single" w:sz="4" w:space="0" w:color="auto"/>
              <w:bottom w:val="single" w:sz="4" w:space="0" w:color="auto"/>
              <w:right w:val="single" w:sz="4" w:space="0" w:color="auto"/>
            </w:tcBorders>
          </w:tcPr>
          <w:p w:rsidR="0073582F" w:rsidRPr="00450974" w:rsidRDefault="0073582F" w:rsidP="00450974">
            <w:pPr>
              <w:keepNext/>
              <w:spacing w:after="0" w:line="288" w:lineRule="auto"/>
              <w:ind w:firstLine="142"/>
              <w:jc w:val="center"/>
              <w:rPr>
                <w:rFonts w:ascii="Times New Roman" w:hAnsi="Times New Roman"/>
                <w:sz w:val="26"/>
                <w:szCs w:val="26"/>
              </w:rPr>
            </w:pPr>
          </w:p>
        </w:tc>
      </w:tr>
      <w:tr w:rsidR="0073582F" w:rsidRPr="00775240" w:rsidTr="00450974">
        <w:tc>
          <w:tcPr>
            <w:tcW w:w="8188" w:type="dxa"/>
            <w:tcBorders>
              <w:top w:val="single" w:sz="4" w:space="0" w:color="auto"/>
              <w:left w:val="single" w:sz="4" w:space="0" w:color="auto"/>
              <w:bottom w:val="single" w:sz="4" w:space="0" w:color="auto"/>
              <w:right w:val="single" w:sz="4" w:space="0" w:color="auto"/>
            </w:tcBorders>
          </w:tcPr>
          <w:p w:rsidR="0073582F" w:rsidRPr="00450974" w:rsidRDefault="0073582F" w:rsidP="00450974">
            <w:pPr>
              <w:keepNext/>
              <w:spacing w:after="0" w:line="288" w:lineRule="auto"/>
              <w:ind w:firstLine="142"/>
              <w:jc w:val="both"/>
              <w:rPr>
                <w:rFonts w:ascii="Times New Roman" w:hAnsi="Times New Roman"/>
                <w:sz w:val="26"/>
                <w:szCs w:val="26"/>
              </w:rPr>
            </w:pPr>
            <w:r w:rsidRPr="00450974">
              <w:rPr>
                <w:rFonts w:ascii="Times New Roman" w:hAnsi="Times New Roman"/>
                <w:sz w:val="26"/>
                <w:szCs w:val="26"/>
              </w:rPr>
              <w:t xml:space="preserve">Індивідуальна інформаційно-просвітницька робота з питань профілактики та наслідків цереброваскулярних хвороб та мозкових інсультів  </w:t>
            </w:r>
          </w:p>
        </w:tc>
        <w:tc>
          <w:tcPr>
            <w:tcW w:w="1701" w:type="dxa"/>
            <w:tcBorders>
              <w:top w:val="single" w:sz="4" w:space="0" w:color="auto"/>
              <w:left w:val="single" w:sz="4" w:space="0" w:color="auto"/>
              <w:bottom w:val="single" w:sz="4" w:space="0" w:color="auto"/>
              <w:right w:val="single" w:sz="4" w:space="0" w:color="auto"/>
            </w:tcBorders>
          </w:tcPr>
          <w:p w:rsidR="0073582F" w:rsidRPr="00450974" w:rsidRDefault="0073582F" w:rsidP="00450974">
            <w:pPr>
              <w:keepNext/>
              <w:spacing w:after="0" w:line="288" w:lineRule="auto"/>
              <w:ind w:firstLine="142"/>
              <w:jc w:val="center"/>
              <w:rPr>
                <w:rFonts w:ascii="Times New Roman" w:hAnsi="Times New Roman"/>
                <w:sz w:val="26"/>
                <w:szCs w:val="26"/>
              </w:rPr>
            </w:pPr>
          </w:p>
        </w:tc>
      </w:tr>
      <w:tr w:rsidR="0073582F" w:rsidRPr="00775240" w:rsidTr="00450974">
        <w:tc>
          <w:tcPr>
            <w:tcW w:w="8188" w:type="dxa"/>
            <w:tcBorders>
              <w:top w:val="single" w:sz="4" w:space="0" w:color="auto"/>
              <w:left w:val="single" w:sz="4" w:space="0" w:color="auto"/>
              <w:bottom w:val="single" w:sz="4" w:space="0" w:color="auto"/>
              <w:right w:val="single" w:sz="4" w:space="0" w:color="auto"/>
            </w:tcBorders>
          </w:tcPr>
          <w:p w:rsidR="0073582F" w:rsidRPr="00450974" w:rsidRDefault="0073582F" w:rsidP="00450974">
            <w:pPr>
              <w:keepNext/>
              <w:spacing w:after="0" w:line="288" w:lineRule="auto"/>
              <w:ind w:firstLine="142"/>
              <w:jc w:val="both"/>
              <w:rPr>
                <w:rFonts w:ascii="Times New Roman" w:hAnsi="Times New Roman"/>
                <w:sz w:val="26"/>
                <w:szCs w:val="26"/>
              </w:rPr>
            </w:pPr>
            <w:r w:rsidRPr="00450974">
              <w:rPr>
                <w:rFonts w:ascii="Times New Roman" w:hAnsi="Times New Roman"/>
                <w:sz w:val="26"/>
                <w:szCs w:val="26"/>
              </w:rPr>
              <w:t xml:space="preserve"> Епідеміологічний нагляд за ризиками  розвитку цереброваскулярних хвороб та мозкових інсультів  </w:t>
            </w:r>
          </w:p>
        </w:tc>
        <w:tc>
          <w:tcPr>
            <w:tcW w:w="1701" w:type="dxa"/>
            <w:tcBorders>
              <w:top w:val="single" w:sz="4" w:space="0" w:color="auto"/>
              <w:left w:val="single" w:sz="4" w:space="0" w:color="auto"/>
              <w:bottom w:val="single" w:sz="4" w:space="0" w:color="auto"/>
              <w:right w:val="single" w:sz="4" w:space="0" w:color="auto"/>
            </w:tcBorders>
          </w:tcPr>
          <w:p w:rsidR="0073582F" w:rsidRPr="00450974" w:rsidRDefault="0073582F" w:rsidP="00450974">
            <w:pPr>
              <w:keepNext/>
              <w:spacing w:after="0" w:line="288" w:lineRule="auto"/>
              <w:ind w:firstLine="142"/>
              <w:jc w:val="center"/>
              <w:rPr>
                <w:rFonts w:ascii="Times New Roman" w:hAnsi="Times New Roman"/>
                <w:sz w:val="26"/>
                <w:szCs w:val="26"/>
              </w:rPr>
            </w:pPr>
          </w:p>
        </w:tc>
      </w:tr>
      <w:tr w:rsidR="0073582F" w:rsidRPr="00775240" w:rsidTr="00450974">
        <w:tc>
          <w:tcPr>
            <w:tcW w:w="8188" w:type="dxa"/>
            <w:tcBorders>
              <w:top w:val="single" w:sz="4" w:space="0" w:color="auto"/>
              <w:left w:val="single" w:sz="4" w:space="0" w:color="auto"/>
              <w:bottom w:val="single" w:sz="4" w:space="0" w:color="auto"/>
              <w:right w:val="single" w:sz="4" w:space="0" w:color="auto"/>
            </w:tcBorders>
          </w:tcPr>
          <w:p w:rsidR="0073582F" w:rsidRPr="00450974" w:rsidRDefault="0073582F" w:rsidP="00450974">
            <w:pPr>
              <w:keepNext/>
              <w:spacing w:after="0" w:line="288" w:lineRule="auto"/>
              <w:ind w:firstLine="142"/>
              <w:jc w:val="both"/>
              <w:rPr>
                <w:rFonts w:ascii="Times New Roman" w:hAnsi="Times New Roman"/>
                <w:sz w:val="26"/>
                <w:szCs w:val="26"/>
              </w:rPr>
            </w:pPr>
            <w:r w:rsidRPr="00450974">
              <w:rPr>
                <w:rFonts w:ascii="Times New Roman" w:hAnsi="Times New Roman"/>
                <w:sz w:val="26"/>
                <w:szCs w:val="26"/>
              </w:rPr>
              <w:t xml:space="preserve"> Адвокація з формування здоров’язбережувального профілю  міста </w:t>
            </w:r>
          </w:p>
        </w:tc>
        <w:tc>
          <w:tcPr>
            <w:tcW w:w="1701" w:type="dxa"/>
            <w:tcBorders>
              <w:top w:val="single" w:sz="4" w:space="0" w:color="auto"/>
              <w:left w:val="single" w:sz="4" w:space="0" w:color="auto"/>
              <w:bottom w:val="single" w:sz="4" w:space="0" w:color="auto"/>
              <w:right w:val="single" w:sz="4" w:space="0" w:color="auto"/>
            </w:tcBorders>
          </w:tcPr>
          <w:p w:rsidR="0073582F" w:rsidRPr="00450974" w:rsidRDefault="0073582F" w:rsidP="00450974">
            <w:pPr>
              <w:keepNext/>
              <w:spacing w:after="0" w:line="288" w:lineRule="auto"/>
              <w:ind w:firstLine="142"/>
              <w:jc w:val="center"/>
              <w:rPr>
                <w:rFonts w:ascii="Times New Roman" w:hAnsi="Times New Roman"/>
                <w:sz w:val="26"/>
                <w:szCs w:val="26"/>
              </w:rPr>
            </w:pPr>
          </w:p>
        </w:tc>
      </w:tr>
      <w:tr w:rsidR="0073582F" w:rsidRPr="00775240" w:rsidTr="00450974">
        <w:tc>
          <w:tcPr>
            <w:tcW w:w="8188" w:type="dxa"/>
            <w:tcBorders>
              <w:top w:val="single" w:sz="4" w:space="0" w:color="auto"/>
              <w:left w:val="single" w:sz="4" w:space="0" w:color="auto"/>
              <w:bottom w:val="single" w:sz="4" w:space="0" w:color="auto"/>
              <w:right w:val="single" w:sz="4" w:space="0" w:color="auto"/>
            </w:tcBorders>
          </w:tcPr>
          <w:p w:rsidR="0073582F" w:rsidRPr="00450974" w:rsidRDefault="0073582F" w:rsidP="00450974">
            <w:pPr>
              <w:keepNext/>
              <w:spacing w:after="0" w:line="288" w:lineRule="auto"/>
              <w:ind w:firstLine="142"/>
              <w:jc w:val="both"/>
              <w:rPr>
                <w:rFonts w:ascii="Times New Roman" w:hAnsi="Times New Roman"/>
                <w:sz w:val="26"/>
                <w:szCs w:val="26"/>
              </w:rPr>
            </w:pPr>
            <w:r w:rsidRPr="00450974">
              <w:rPr>
                <w:rFonts w:ascii="Times New Roman" w:hAnsi="Times New Roman"/>
                <w:sz w:val="26"/>
                <w:szCs w:val="26"/>
              </w:rPr>
              <w:t>Комунікація та соці</w:t>
            </w:r>
            <w:r>
              <w:rPr>
                <w:rFonts w:ascii="Times New Roman" w:hAnsi="Times New Roman"/>
                <w:sz w:val="26"/>
                <w:szCs w:val="26"/>
              </w:rPr>
              <w:t xml:space="preserve">альна мобілізація  в інтересах </w:t>
            </w:r>
            <w:r w:rsidRPr="00450974">
              <w:rPr>
                <w:rFonts w:ascii="Times New Roman" w:hAnsi="Times New Roman"/>
                <w:sz w:val="26"/>
                <w:szCs w:val="26"/>
              </w:rPr>
              <w:t>збереження та зміцнення здоров’я населення міста</w:t>
            </w:r>
          </w:p>
        </w:tc>
        <w:tc>
          <w:tcPr>
            <w:tcW w:w="1701" w:type="dxa"/>
            <w:tcBorders>
              <w:top w:val="single" w:sz="4" w:space="0" w:color="auto"/>
              <w:left w:val="single" w:sz="4" w:space="0" w:color="auto"/>
              <w:bottom w:val="single" w:sz="4" w:space="0" w:color="auto"/>
              <w:right w:val="single" w:sz="4" w:space="0" w:color="auto"/>
            </w:tcBorders>
          </w:tcPr>
          <w:p w:rsidR="0073582F" w:rsidRPr="00450974" w:rsidRDefault="0073582F" w:rsidP="00450974">
            <w:pPr>
              <w:keepNext/>
              <w:spacing w:after="0" w:line="288" w:lineRule="auto"/>
              <w:ind w:firstLine="142"/>
              <w:jc w:val="center"/>
              <w:rPr>
                <w:rFonts w:ascii="Times New Roman" w:hAnsi="Times New Roman"/>
                <w:sz w:val="26"/>
                <w:szCs w:val="26"/>
              </w:rPr>
            </w:pPr>
          </w:p>
        </w:tc>
      </w:tr>
      <w:tr w:rsidR="0073582F" w:rsidRPr="00775240" w:rsidTr="00450974">
        <w:trPr>
          <w:trHeight w:val="705"/>
        </w:trPr>
        <w:tc>
          <w:tcPr>
            <w:tcW w:w="8188" w:type="dxa"/>
            <w:tcBorders>
              <w:top w:val="single" w:sz="4" w:space="0" w:color="auto"/>
              <w:left w:val="single" w:sz="4" w:space="0" w:color="auto"/>
              <w:bottom w:val="single" w:sz="4" w:space="0" w:color="auto"/>
              <w:right w:val="single" w:sz="4" w:space="0" w:color="auto"/>
            </w:tcBorders>
          </w:tcPr>
          <w:p w:rsidR="0073582F" w:rsidRPr="00450974" w:rsidRDefault="0073582F" w:rsidP="00450974">
            <w:pPr>
              <w:spacing w:after="0" w:line="288" w:lineRule="auto"/>
              <w:ind w:firstLine="142"/>
              <w:jc w:val="both"/>
              <w:rPr>
                <w:rFonts w:ascii="Times New Roman" w:hAnsi="Times New Roman"/>
                <w:sz w:val="26"/>
                <w:szCs w:val="26"/>
              </w:rPr>
            </w:pPr>
            <w:r w:rsidRPr="00450974">
              <w:rPr>
                <w:rFonts w:ascii="Times New Roman" w:hAnsi="Times New Roman"/>
                <w:sz w:val="26"/>
                <w:szCs w:val="26"/>
              </w:rPr>
              <w:t>Формування  мережі «Клубів здорових людей» з цільовими групами інформаційного впливу</w:t>
            </w:r>
          </w:p>
        </w:tc>
        <w:tc>
          <w:tcPr>
            <w:tcW w:w="1701" w:type="dxa"/>
            <w:tcBorders>
              <w:top w:val="single" w:sz="4" w:space="0" w:color="auto"/>
              <w:left w:val="single" w:sz="4" w:space="0" w:color="auto"/>
              <w:bottom w:val="single" w:sz="4" w:space="0" w:color="auto"/>
              <w:right w:val="single" w:sz="4" w:space="0" w:color="auto"/>
            </w:tcBorders>
          </w:tcPr>
          <w:p w:rsidR="0073582F" w:rsidRPr="00450974" w:rsidRDefault="0073582F" w:rsidP="00450974">
            <w:pPr>
              <w:keepNext/>
              <w:spacing w:after="0" w:line="288" w:lineRule="auto"/>
              <w:ind w:firstLine="142"/>
              <w:jc w:val="center"/>
              <w:rPr>
                <w:rFonts w:ascii="Times New Roman" w:hAnsi="Times New Roman"/>
                <w:sz w:val="26"/>
                <w:szCs w:val="26"/>
              </w:rPr>
            </w:pPr>
          </w:p>
        </w:tc>
      </w:tr>
      <w:tr w:rsidR="0073582F" w:rsidRPr="00775240" w:rsidTr="00450974">
        <w:trPr>
          <w:trHeight w:val="375"/>
        </w:trPr>
        <w:tc>
          <w:tcPr>
            <w:tcW w:w="8188" w:type="dxa"/>
            <w:tcBorders>
              <w:top w:val="single" w:sz="4" w:space="0" w:color="auto"/>
              <w:left w:val="single" w:sz="4" w:space="0" w:color="auto"/>
              <w:bottom w:val="single" w:sz="4" w:space="0" w:color="auto"/>
              <w:right w:val="single" w:sz="4" w:space="0" w:color="auto"/>
            </w:tcBorders>
          </w:tcPr>
          <w:p w:rsidR="0073582F" w:rsidRPr="00450974" w:rsidRDefault="0073582F" w:rsidP="00450974">
            <w:pPr>
              <w:keepNext/>
              <w:spacing w:after="0" w:line="288" w:lineRule="auto"/>
              <w:ind w:firstLine="142"/>
              <w:jc w:val="both"/>
              <w:rPr>
                <w:rFonts w:ascii="Times New Roman" w:hAnsi="Times New Roman"/>
                <w:sz w:val="26"/>
                <w:szCs w:val="26"/>
              </w:rPr>
            </w:pPr>
            <w:r w:rsidRPr="00450974">
              <w:rPr>
                <w:rFonts w:ascii="Times New Roman" w:hAnsi="Times New Roman"/>
                <w:sz w:val="26"/>
                <w:szCs w:val="26"/>
              </w:rPr>
              <w:t xml:space="preserve"> Формування у населення відповідального ставлення до особистого здоров’я</w:t>
            </w:r>
          </w:p>
        </w:tc>
        <w:tc>
          <w:tcPr>
            <w:tcW w:w="1701" w:type="dxa"/>
            <w:tcBorders>
              <w:top w:val="single" w:sz="4" w:space="0" w:color="auto"/>
              <w:left w:val="single" w:sz="4" w:space="0" w:color="auto"/>
              <w:bottom w:val="single" w:sz="4" w:space="0" w:color="auto"/>
              <w:right w:val="single" w:sz="4" w:space="0" w:color="auto"/>
            </w:tcBorders>
          </w:tcPr>
          <w:p w:rsidR="0073582F" w:rsidRPr="00450974" w:rsidRDefault="0073582F" w:rsidP="00450974">
            <w:pPr>
              <w:keepNext/>
              <w:spacing w:after="0" w:line="288" w:lineRule="auto"/>
              <w:ind w:firstLine="142"/>
              <w:jc w:val="center"/>
              <w:rPr>
                <w:rFonts w:ascii="Times New Roman" w:hAnsi="Times New Roman"/>
                <w:sz w:val="26"/>
                <w:szCs w:val="26"/>
              </w:rPr>
            </w:pPr>
          </w:p>
        </w:tc>
      </w:tr>
    </w:tbl>
    <w:p w:rsidR="0073582F" w:rsidRPr="0079244C" w:rsidRDefault="0073582F" w:rsidP="00450974">
      <w:pPr>
        <w:spacing w:after="0" w:line="360" w:lineRule="auto"/>
        <w:jc w:val="both"/>
        <w:rPr>
          <w:rFonts w:ascii="Times New Roman" w:hAnsi="Times New Roman"/>
          <w:b/>
          <w:sz w:val="28"/>
          <w:szCs w:val="28"/>
        </w:rPr>
      </w:pPr>
      <w:r w:rsidRPr="0079244C">
        <w:rPr>
          <w:rFonts w:ascii="Times New Roman" w:hAnsi="Times New Roman"/>
          <w:b/>
          <w:sz w:val="28"/>
          <w:szCs w:val="28"/>
        </w:rPr>
        <w:t>Дякуємо за проведену експертизу.</w:t>
      </w:r>
    </w:p>
    <w:p w:rsidR="0073582F" w:rsidRPr="0079244C" w:rsidRDefault="0073582F" w:rsidP="00450974">
      <w:pPr>
        <w:pageBreakBefore/>
        <w:spacing w:after="0" w:line="360" w:lineRule="auto"/>
        <w:ind w:firstLine="709"/>
        <w:jc w:val="right"/>
        <w:rPr>
          <w:rFonts w:ascii="Times New Roman" w:hAnsi="Times New Roman"/>
          <w:b/>
          <w:sz w:val="28"/>
          <w:szCs w:val="28"/>
        </w:rPr>
      </w:pPr>
      <w:r w:rsidRPr="0079244C">
        <w:rPr>
          <w:rFonts w:ascii="Times New Roman" w:hAnsi="Times New Roman"/>
          <w:b/>
          <w:sz w:val="28"/>
          <w:szCs w:val="28"/>
        </w:rPr>
        <w:t xml:space="preserve">Додаток </w:t>
      </w:r>
      <w:r>
        <w:rPr>
          <w:rFonts w:ascii="Times New Roman" w:hAnsi="Times New Roman"/>
          <w:b/>
          <w:sz w:val="28"/>
          <w:szCs w:val="28"/>
        </w:rPr>
        <w:t>Б</w:t>
      </w:r>
      <w:r w:rsidRPr="0079244C">
        <w:rPr>
          <w:rFonts w:ascii="Times New Roman" w:hAnsi="Times New Roman"/>
          <w:b/>
          <w:sz w:val="28"/>
          <w:szCs w:val="28"/>
        </w:rPr>
        <w:t>-10</w:t>
      </w:r>
    </w:p>
    <w:p w:rsidR="0073582F" w:rsidRPr="0079244C" w:rsidRDefault="0073582F" w:rsidP="0067715E">
      <w:pPr>
        <w:spacing w:after="0" w:line="360" w:lineRule="auto"/>
        <w:ind w:firstLine="709"/>
        <w:jc w:val="center"/>
        <w:rPr>
          <w:rFonts w:ascii="Times New Roman" w:hAnsi="Times New Roman"/>
          <w:b/>
          <w:caps/>
          <w:sz w:val="28"/>
          <w:szCs w:val="28"/>
        </w:rPr>
      </w:pPr>
      <w:r w:rsidRPr="0079244C">
        <w:rPr>
          <w:rFonts w:ascii="Times New Roman" w:hAnsi="Times New Roman"/>
          <w:b/>
          <w:caps/>
          <w:sz w:val="28"/>
          <w:szCs w:val="28"/>
        </w:rPr>
        <w:t>А н к е т а</w:t>
      </w:r>
    </w:p>
    <w:p w:rsidR="0073582F" w:rsidRPr="0079244C" w:rsidRDefault="0073582F" w:rsidP="0067715E">
      <w:pPr>
        <w:spacing w:after="0" w:line="360" w:lineRule="auto"/>
        <w:ind w:firstLine="709"/>
        <w:jc w:val="center"/>
        <w:rPr>
          <w:rFonts w:ascii="Times New Roman" w:hAnsi="Times New Roman"/>
          <w:sz w:val="28"/>
          <w:szCs w:val="28"/>
        </w:rPr>
      </w:pPr>
      <w:r w:rsidRPr="0079244C">
        <w:rPr>
          <w:rFonts w:ascii="Times New Roman" w:hAnsi="Times New Roman"/>
          <w:sz w:val="28"/>
          <w:szCs w:val="28"/>
        </w:rPr>
        <w:t>експертної оцінки оптимізованої системи медичної допомоги  хворим на цереброваскулярні хвороби на рівні мегаполісу</w:t>
      </w:r>
    </w:p>
    <w:p w:rsidR="0073582F" w:rsidRPr="0079244C" w:rsidRDefault="0073582F" w:rsidP="0067715E">
      <w:pPr>
        <w:spacing w:after="0" w:line="360" w:lineRule="auto"/>
        <w:ind w:firstLine="709"/>
        <w:jc w:val="center"/>
        <w:rPr>
          <w:rFonts w:ascii="Times New Roman" w:hAnsi="Times New Roman"/>
          <w:sz w:val="28"/>
          <w:szCs w:val="28"/>
        </w:rPr>
      </w:pPr>
    </w:p>
    <w:p w:rsidR="0073582F" w:rsidRPr="0079244C" w:rsidRDefault="0073582F" w:rsidP="0067715E">
      <w:pPr>
        <w:spacing w:after="0" w:line="360" w:lineRule="auto"/>
        <w:ind w:firstLine="709"/>
        <w:jc w:val="center"/>
        <w:rPr>
          <w:rFonts w:ascii="Times New Roman" w:hAnsi="Times New Roman"/>
          <w:b/>
          <w:sz w:val="28"/>
          <w:szCs w:val="28"/>
        </w:rPr>
      </w:pPr>
      <w:r w:rsidRPr="0079244C">
        <w:rPr>
          <w:rFonts w:ascii="Times New Roman" w:hAnsi="Times New Roman"/>
          <w:b/>
          <w:sz w:val="28"/>
          <w:szCs w:val="28"/>
        </w:rPr>
        <w:t>Шановні експерти!</w:t>
      </w:r>
    </w:p>
    <w:p w:rsidR="0073582F" w:rsidRPr="0079244C" w:rsidRDefault="0073582F" w:rsidP="0067715E">
      <w:pPr>
        <w:spacing w:after="0" w:line="360" w:lineRule="auto"/>
        <w:ind w:firstLine="709"/>
        <w:jc w:val="center"/>
        <w:rPr>
          <w:rFonts w:ascii="Times New Roman" w:hAnsi="Times New Roman"/>
          <w:b/>
          <w:sz w:val="28"/>
          <w:szCs w:val="28"/>
        </w:rPr>
      </w:pP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Просимо Вас оцінити оптимізовану систему медичної допомоги  хворим на цереброваскулярні хвороби на рівні мегаполісу і  її складових на  сучасному етапі розвитку суспільства та реформування галузі охорони здоров’я.</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Кожну позицію просимо оцінити за 10 бальною системою. 10 балів –   найвища оцінка, , 0 балів – найнижча оцінка.</w:t>
      </w:r>
    </w:p>
    <w:p w:rsidR="0073582F" w:rsidRPr="0079244C" w:rsidRDefault="0073582F" w:rsidP="0067715E">
      <w:pPr>
        <w:spacing w:after="0" w:line="360" w:lineRule="auto"/>
        <w:ind w:firstLine="709"/>
        <w:jc w:val="both"/>
        <w:rPr>
          <w:rFonts w:ascii="Times New Roman" w:hAnsi="Times New Roman"/>
          <w:sz w:val="28"/>
          <w:szCs w:val="28"/>
        </w:rPr>
      </w:pPr>
      <w:r w:rsidRPr="0079244C">
        <w:rPr>
          <w:rFonts w:ascii="Times New Roman" w:hAnsi="Times New Roman"/>
          <w:sz w:val="28"/>
          <w:szCs w:val="28"/>
        </w:rPr>
        <w:t>Анкета є анонімною тому жодних посилань на Вас, як на автора відповідей, зроблено не буде. Результати дослідження будуть використані в узагальненому виді виключно в наукових цілях.</w:t>
      </w:r>
    </w:p>
    <w:p w:rsidR="0073582F" w:rsidRPr="0079244C" w:rsidRDefault="0073582F" w:rsidP="0067715E">
      <w:pPr>
        <w:spacing w:after="0" w:line="360" w:lineRule="auto"/>
        <w:ind w:firstLine="709"/>
        <w:jc w:val="both"/>
        <w:rPr>
          <w:rFonts w:ascii="Times New Roman" w:hAnsi="Times New Roman"/>
          <w:sz w:val="28"/>
          <w:szCs w:val="28"/>
        </w:rPr>
      </w:pPr>
    </w:p>
    <w:tbl>
      <w:tblPr>
        <w:tblW w:w="4813" w:type="pct"/>
        <w:tblInd w:w="250" w:type="dxa"/>
        <w:tblLook w:val="00A0"/>
      </w:tblPr>
      <w:tblGrid>
        <w:gridCol w:w="7587"/>
        <w:gridCol w:w="1897"/>
      </w:tblGrid>
      <w:tr w:rsidR="0073582F" w:rsidRPr="00775240" w:rsidTr="00AE0EF8">
        <w:trPr>
          <w:trHeight w:val="493"/>
        </w:trPr>
        <w:tc>
          <w:tcPr>
            <w:tcW w:w="4000"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176"/>
              <w:jc w:val="center"/>
              <w:rPr>
                <w:rFonts w:ascii="Times New Roman" w:hAnsi="Times New Roman"/>
                <w:sz w:val="28"/>
                <w:szCs w:val="28"/>
              </w:rPr>
            </w:pPr>
            <w:r w:rsidRPr="00775240">
              <w:rPr>
                <w:rFonts w:ascii="Times New Roman" w:hAnsi="Times New Roman"/>
                <w:sz w:val="28"/>
                <w:szCs w:val="28"/>
              </w:rPr>
              <w:t>Запропоновані інновації</w:t>
            </w:r>
          </w:p>
        </w:tc>
        <w:tc>
          <w:tcPr>
            <w:tcW w:w="1000"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176"/>
              <w:jc w:val="center"/>
              <w:rPr>
                <w:rFonts w:ascii="Times New Roman" w:hAnsi="Times New Roman"/>
                <w:sz w:val="28"/>
                <w:szCs w:val="28"/>
              </w:rPr>
            </w:pPr>
            <w:r w:rsidRPr="00775240">
              <w:rPr>
                <w:rFonts w:ascii="Times New Roman" w:hAnsi="Times New Roman"/>
                <w:sz w:val="28"/>
                <w:szCs w:val="28"/>
              </w:rPr>
              <w:t>Оцінка в балах</w:t>
            </w:r>
          </w:p>
        </w:tc>
      </w:tr>
      <w:tr w:rsidR="0073582F" w:rsidRPr="00775240" w:rsidTr="00AE0EF8">
        <w:tc>
          <w:tcPr>
            <w:tcW w:w="4000"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76"/>
              <w:jc w:val="both"/>
              <w:rPr>
                <w:rFonts w:ascii="Times New Roman" w:hAnsi="Times New Roman"/>
                <w:sz w:val="28"/>
                <w:szCs w:val="28"/>
              </w:rPr>
            </w:pPr>
            <w:r w:rsidRPr="00775240">
              <w:rPr>
                <w:rFonts w:ascii="Times New Roman" w:hAnsi="Times New Roman"/>
                <w:sz w:val="28"/>
                <w:szCs w:val="28"/>
              </w:rPr>
              <w:t>Оптимізована система в цілому</w:t>
            </w:r>
          </w:p>
        </w:tc>
        <w:tc>
          <w:tcPr>
            <w:tcW w:w="1000"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176"/>
              <w:jc w:val="center"/>
              <w:rPr>
                <w:rFonts w:ascii="Times New Roman" w:hAnsi="Times New Roman"/>
                <w:sz w:val="28"/>
                <w:szCs w:val="28"/>
              </w:rPr>
            </w:pPr>
          </w:p>
        </w:tc>
      </w:tr>
      <w:tr w:rsidR="0073582F" w:rsidRPr="00775240" w:rsidTr="00AE0EF8">
        <w:tc>
          <w:tcPr>
            <w:tcW w:w="4000"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76"/>
              <w:jc w:val="both"/>
              <w:rPr>
                <w:rFonts w:ascii="Times New Roman" w:hAnsi="Times New Roman"/>
                <w:sz w:val="28"/>
                <w:szCs w:val="28"/>
              </w:rPr>
            </w:pPr>
            <w:r w:rsidRPr="00775240">
              <w:rPr>
                <w:rFonts w:ascii="Times New Roman" w:hAnsi="Times New Roman"/>
                <w:sz w:val="28"/>
                <w:szCs w:val="28"/>
              </w:rPr>
              <w:t>Створення спеціалізованих комплексних центрів  надання  медичної  допомоги  хворим при мозкових інсультах</w:t>
            </w:r>
          </w:p>
        </w:tc>
        <w:tc>
          <w:tcPr>
            <w:tcW w:w="1000"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176"/>
              <w:jc w:val="center"/>
              <w:rPr>
                <w:rFonts w:ascii="Times New Roman" w:hAnsi="Times New Roman"/>
                <w:sz w:val="28"/>
                <w:szCs w:val="28"/>
              </w:rPr>
            </w:pPr>
          </w:p>
        </w:tc>
      </w:tr>
      <w:tr w:rsidR="0073582F" w:rsidRPr="00775240" w:rsidTr="00AE0EF8">
        <w:tc>
          <w:tcPr>
            <w:tcW w:w="4000"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76"/>
              <w:jc w:val="both"/>
              <w:rPr>
                <w:rFonts w:ascii="Times New Roman" w:hAnsi="Times New Roman"/>
                <w:sz w:val="28"/>
                <w:szCs w:val="28"/>
              </w:rPr>
            </w:pPr>
            <w:r w:rsidRPr="00775240">
              <w:rPr>
                <w:rFonts w:ascii="Times New Roman" w:hAnsi="Times New Roman"/>
                <w:sz w:val="28"/>
                <w:szCs w:val="28"/>
              </w:rPr>
              <w:t>Створення системи реабілітації для осіб, що перенесли МІ</w:t>
            </w:r>
          </w:p>
        </w:tc>
        <w:tc>
          <w:tcPr>
            <w:tcW w:w="1000"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176"/>
              <w:jc w:val="center"/>
              <w:rPr>
                <w:rFonts w:ascii="Times New Roman" w:hAnsi="Times New Roman"/>
                <w:sz w:val="28"/>
                <w:szCs w:val="28"/>
              </w:rPr>
            </w:pPr>
          </w:p>
        </w:tc>
      </w:tr>
      <w:tr w:rsidR="0073582F" w:rsidRPr="00775240" w:rsidTr="00AE0EF8">
        <w:tc>
          <w:tcPr>
            <w:tcW w:w="4000"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76"/>
              <w:jc w:val="both"/>
              <w:rPr>
                <w:rFonts w:ascii="Times New Roman" w:hAnsi="Times New Roman"/>
                <w:sz w:val="28"/>
                <w:szCs w:val="28"/>
              </w:rPr>
            </w:pPr>
            <w:r w:rsidRPr="00775240">
              <w:rPr>
                <w:rFonts w:ascii="Times New Roman" w:hAnsi="Times New Roman"/>
                <w:sz w:val="28"/>
                <w:szCs w:val="28"/>
              </w:rPr>
              <w:t>Створення системи паліативної допомоги для осіб, що перенесли МІ</w:t>
            </w:r>
          </w:p>
        </w:tc>
        <w:tc>
          <w:tcPr>
            <w:tcW w:w="1000"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176"/>
              <w:jc w:val="center"/>
              <w:rPr>
                <w:rFonts w:ascii="Times New Roman" w:hAnsi="Times New Roman"/>
                <w:sz w:val="28"/>
                <w:szCs w:val="28"/>
              </w:rPr>
            </w:pPr>
          </w:p>
        </w:tc>
      </w:tr>
      <w:tr w:rsidR="0073582F" w:rsidRPr="00775240" w:rsidTr="00AE0EF8">
        <w:tc>
          <w:tcPr>
            <w:tcW w:w="4000"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76"/>
              <w:jc w:val="both"/>
              <w:rPr>
                <w:rFonts w:ascii="Times New Roman" w:hAnsi="Times New Roman"/>
                <w:sz w:val="28"/>
                <w:szCs w:val="28"/>
              </w:rPr>
            </w:pPr>
            <w:r w:rsidRPr="00775240">
              <w:rPr>
                <w:rFonts w:ascii="Times New Roman" w:hAnsi="Times New Roman"/>
                <w:sz w:val="28"/>
                <w:szCs w:val="28"/>
              </w:rPr>
              <w:t>Повний перехід ПМСД на принципи загальної лікарської практики-сімейної медицини з формуванням у ЛЗП-СЛ компетенцій з надання медичної допомоги при ЦВХ та МІ</w:t>
            </w:r>
          </w:p>
        </w:tc>
        <w:tc>
          <w:tcPr>
            <w:tcW w:w="1000"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176"/>
              <w:jc w:val="center"/>
              <w:rPr>
                <w:rFonts w:ascii="Times New Roman" w:hAnsi="Times New Roman"/>
                <w:sz w:val="28"/>
                <w:szCs w:val="28"/>
              </w:rPr>
            </w:pPr>
          </w:p>
        </w:tc>
      </w:tr>
      <w:tr w:rsidR="0073582F" w:rsidRPr="00775240" w:rsidTr="00AE0EF8">
        <w:tc>
          <w:tcPr>
            <w:tcW w:w="4000"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76"/>
              <w:jc w:val="both"/>
              <w:rPr>
                <w:rFonts w:ascii="Times New Roman" w:hAnsi="Times New Roman"/>
                <w:sz w:val="28"/>
                <w:szCs w:val="28"/>
              </w:rPr>
            </w:pPr>
            <w:r w:rsidRPr="00775240">
              <w:rPr>
                <w:rFonts w:ascii="Times New Roman" w:hAnsi="Times New Roman"/>
                <w:sz w:val="28"/>
                <w:szCs w:val="28"/>
              </w:rPr>
              <w:t>Включення до цільової комплексної програми «Здоров’я киян» розділу боротьби з ЦВХ та МІ у відповідності до «Плану дій боротьби з інсультом в Європі на 2018-2030 рр.» та  місцевих особливостей.</w:t>
            </w:r>
          </w:p>
        </w:tc>
        <w:tc>
          <w:tcPr>
            <w:tcW w:w="1000"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176"/>
              <w:jc w:val="center"/>
              <w:rPr>
                <w:rFonts w:ascii="Times New Roman" w:hAnsi="Times New Roman"/>
                <w:sz w:val="28"/>
                <w:szCs w:val="28"/>
              </w:rPr>
            </w:pPr>
          </w:p>
        </w:tc>
      </w:tr>
      <w:tr w:rsidR="0073582F" w:rsidRPr="00775240" w:rsidTr="00AE0EF8">
        <w:tc>
          <w:tcPr>
            <w:tcW w:w="4000"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76"/>
              <w:jc w:val="both"/>
              <w:rPr>
                <w:rFonts w:ascii="Times New Roman" w:hAnsi="Times New Roman"/>
                <w:sz w:val="28"/>
                <w:szCs w:val="28"/>
              </w:rPr>
            </w:pPr>
            <w:r w:rsidRPr="00775240">
              <w:rPr>
                <w:rFonts w:ascii="Times New Roman" w:hAnsi="Times New Roman"/>
                <w:sz w:val="28"/>
                <w:szCs w:val="28"/>
              </w:rPr>
              <w:t>Модель управління  службою медичної допомоги при ЦВХ та МІ з формуванням міської міжсекторальної координаційної ради боротьби з інсультом.</w:t>
            </w:r>
          </w:p>
        </w:tc>
        <w:tc>
          <w:tcPr>
            <w:tcW w:w="1000"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176"/>
              <w:jc w:val="center"/>
              <w:rPr>
                <w:rFonts w:ascii="Times New Roman" w:hAnsi="Times New Roman"/>
                <w:sz w:val="28"/>
                <w:szCs w:val="28"/>
              </w:rPr>
            </w:pPr>
          </w:p>
        </w:tc>
      </w:tr>
      <w:tr w:rsidR="0073582F" w:rsidRPr="00775240" w:rsidTr="00AE0EF8">
        <w:tc>
          <w:tcPr>
            <w:tcW w:w="4000"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76"/>
              <w:jc w:val="both"/>
              <w:rPr>
                <w:rFonts w:ascii="Times New Roman" w:hAnsi="Times New Roman"/>
                <w:sz w:val="28"/>
                <w:szCs w:val="28"/>
              </w:rPr>
            </w:pPr>
            <w:r w:rsidRPr="00775240">
              <w:rPr>
                <w:rFonts w:ascii="Times New Roman" w:hAnsi="Times New Roman"/>
                <w:sz w:val="28"/>
                <w:szCs w:val="28"/>
              </w:rPr>
              <w:t>Залучення в систему сфери громадського здоров’я з метою забезпечення епідеміологічного нагляду за факторами ризику розвитку ЦВХ та МІ і їх ефективної профілактики.</w:t>
            </w:r>
          </w:p>
        </w:tc>
        <w:tc>
          <w:tcPr>
            <w:tcW w:w="1000"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176"/>
              <w:jc w:val="center"/>
              <w:rPr>
                <w:rFonts w:ascii="Times New Roman" w:hAnsi="Times New Roman"/>
                <w:sz w:val="28"/>
                <w:szCs w:val="28"/>
              </w:rPr>
            </w:pPr>
          </w:p>
        </w:tc>
      </w:tr>
      <w:tr w:rsidR="0073582F" w:rsidRPr="00775240" w:rsidTr="00AE0EF8">
        <w:tc>
          <w:tcPr>
            <w:tcW w:w="4000"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76"/>
              <w:jc w:val="both"/>
              <w:rPr>
                <w:rFonts w:ascii="Times New Roman" w:hAnsi="Times New Roman"/>
                <w:sz w:val="28"/>
                <w:szCs w:val="28"/>
              </w:rPr>
            </w:pPr>
            <w:r w:rsidRPr="00775240">
              <w:rPr>
                <w:rFonts w:ascii="Times New Roman" w:hAnsi="Times New Roman"/>
                <w:sz w:val="28"/>
                <w:szCs w:val="28"/>
              </w:rPr>
              <w:t>Розробка раціональних маршрутів пацієнтів на рівні міста</w:t>
            </w:r>
          </w:p>
        </w:tc>
        <w:tc>
          <w:tcPr>
            <w:tcW w:w="1000"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176"/>
              <w:jc w:val="center"/>
              <w:rPr>
                <w:rFonts w:ascii="Times New Roman" w:hAnsi="Times New Roman"/>
                <w:sz w:val="28"/>
                <w:szCs w:val="28"/>
              </w:rPr>
            </w:pPr>
          </w:p>
        </w:tc>
      </w:tr>
      <w:tr w:rsidR="0073582F" w:rsidRPr="00775240" w:rsidTr="00AE0EF8">
        <w:tc>
          <w:tcPr>
            <w:tcW w:w="4000"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76"/>
              <w:jc w:val="both"/>
              <w:rPr>
                <w:rFonts w:ascii="Times New Roman" w:hAnsi="Times New Roman"/>
                <w:sz w:val="28"/>
                <w:szCs w:val="28"/>
              </w:rPr>
            </w:pPr>
            <w:r w:rsidRPr="00775240">
              <w:rPr>
                <w:rFonts w:ascii="Times New Roman" w:hAnsi="Times New Roman"/>
                <w:sz w:val="28"/>
                <w:szCs w:val="28"/>
              </w:rPr>
              <w:t>Запровадження сучасної системи підготовки медичних працівників, які надають медичну допомогу  населенню при МІ  (первинна спеціалізація)</w:t>
            </w:r>
          </w:p>
        </w:tc>
        <w:tc>
          <w:tcPr>
            <w:tcW w:w="1000"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176"/>
              <w:jc w:val="center"/>
              <w:rPr>
                <w:rFonts w:ascii="Times New Roman" w:hAnsi="Times New Roman"/>
                <w:sz w:val="28"/>
                <w:szCs w:val="28"/>
              </w:rPr>
            </w:pPr>
          </w:p>
        </w:tc>
      </w:tr>
      <w:tr w:rsidR="0073582F" w:rsidRPr="00775240" w:rsidTr="00AE0EF8">
        <w:tc>
          <w:tcPr>
            <w:tcW w:w="4000"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76"/>
              <w:jc w:val="both"/>
              <w:rPr>
                <w:rFonts w:ascii="Times New Roman" w:hAnsi="Times New Roman"/>
                <w:sz w:val="28"/>
                <w:szCs w:val="28"/>
              </w:rPr>
            </w:pPr>
            <w:r w:rsidRPr="00775240">
              <w:rPr>
                <w:rFonts w:ascii="Times New Roman" w:hAnsi="Times New Roman"/>
                <w:sz w:val="28"/>
                <w:szCs w:val="28"/>
              </w:rPr>
              <w:t>Запровадження сучасної системи обліку осіб, що перенесли МІ включаючи дітей – електронний реєстр.</w:t>
            </w:r>
          </w:p>
        </w:tc>
        <w:tc>
          <w:tcPr>
            <w:tcW w:w="1000"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76"/>
              <w:jc w:val="center"/>
              <w:rPr>
                <w:rFonts w:ascii="Times New Roman" w:hAnsi="Times New Roman"/>
                <w:sz w:val="28"/>
                <w:szCs w:val="28"/>
              </w:rPr>
            </w:pPr>
          </w:p>
        </w:tc>
      </w:tr>
      <w:tr w:rsidR="0073582F" w:rsidRPr="00775240" w:rsidTr="00AE0EF8">
        <w:tc>
          <w:tcPr>
            <w:tcW w:w="4000"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76"/>
              <w:jc w:val="both"/>
              <w:rPr>
                <w:rFonts w:ascii="Times New Roman" w:hAnsi="Times New Roman"/>
                <w:sz w:val="28"/>
                <w:szCs w:val="28"/>
              </w:rPr>
            </w:pPr>
            <w:r w:rsidRPr="00775240">
              <w:rPr>
                <w:rFonts w:ascii="Times New Roman" w:hAnsi="Times New Roman"/>
                <w:sz w:val="28"/>
                <w:szCs w:val="28"/>
              </w:rPr>
              <w:t>Формування у населення відповідального ставлення до особистого здоров’я</w:t>
            </w:r>
          </w:p>
        </w:tc>
        <w:tc>
          <w:tcPr>
            <w:tcW w:w="1000" w:type="pct"/>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ind w:firstLine="176"/>
              <w:jc w:val="center"/>
              <w:rPr>
                <w:rFonts w:ascii="Times New Roman" w:hAnsi="Times New Roman"/>
                <w:sz w:val="28"/>
                <w:szCs w:val="28"/>
              </w:rPr>
            </w:pPr>
          </w:p>
        </w:tc>
      </w:tr>
      <w:tr w:rsidR="0073582F" w:rsidRPr="00775240" w:rsidTr="00AE0EF8">
        <w:tc>
          <w:tcPr>
            <w:tcW w:w="4000"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76"/>
              <w:jc w:val="both"/>
              <w:rPr>
                <w:rFonts w:ascii="Times New Roman" w:hAnsi="Times New Roman"/>
                <w:sz w:val="28"/>
                <w:szCs w:val="28"/>
              </w:rPr>
            </w:pPr>
            <w:r>
              <w:rPr>
                <w:rFonts w:ascii="Times New Roman" w:hAnsi="Times New Roman"/>
                <w:sz w:val="28"/>
                <w:szCs w:val="28"/>
              </w:rPr>
              <w:t>Впровадження</w:t>
            </w:r>
            <w:r w:rsidRPr="00775240">
              <w:rPr>
                <w:rFonts w:ascii="Times New Roman" w:hAnsi="Times New Roman"/>
                <w:sz w:val="28"/>
                <w:szCs w:val="28"/>
              </w:rPr>
              <w:t xml:space="preserve"> механізму державно-приватного партнерства для  створення необхідної ресурсної бази</w:t>
            </w:r>
          </w:p>
        </w:tc>
        <w:tc>
          <w:tcPr>
            <w:tcW w:w="1000"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76"/>
              <w:jc w:val="center"/>
              <w:rPr>
                <w:rFonts w:ascii="Times New Roman" w:hAnsi="Times New Roman"/>
                <w:sz w:val="28"/>
                <w:szCs w:val="28"/>
              </w:rPr>
            </w:pPr>
          </w:p>
        </w:tc>
      </w:tr>
      <w:tr w:rsidR="0073582F" w:rsidRPr="00775240" w:rsidTr="00AE0EF8">
        <w:tc>
          <w:tcPr>
            <w:tcW w:w="4000"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76"/>
              <w:jc w:val="both"/>
              <w:rPr>
                <w:rFonts w:ascii="Times New Roman" w:hAnsi="Times New Roman"/>
                <w:sz w:val="28"/>
                <w:szCs w:val="28"/>
              </w:rPr>
            </w:pPr>
            <w:r w:rsidRPr="00775240">
              <w:rPr>
                <w:rFonts w:ascii="Times New Roman" w:hAnsi="Times New Roman"/>
                <w:sz w:val="28"/>
                <w:szCs w:val="28"/>
              </w:rPr>
              <w:t>Залучення в систему служб соціального захисту населення  для супроводу осіб, що перенесли МІ</w:t>
            </w:r>
          </w:p>
        </w:tc>
        <w:tc>
          <w:tcPr>
            <w:tcW w:w="1000"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76"/>
              <w:jc w:val="center"/>
              <w:rPr>
                <w:rFonts w:ascii="Times New Roman" w:hAnsi="Times New Roman"/>
                <w:sz w:val="28"/>
                <w:szCs w:val="28"/>
              </w:rPr>
            </w:pPr>
          </w:p>
        </w:tc>
      </w:tr>
      <w:tr w:rsidR="0073582F" w:rsidRPr="00775240" w:rsidTr="00AE0EF8">
        <w:tc>
          <w:tcPr>
            <w:tcW w:w="4000"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76"/>
              <w:jc w:val="both"/>
              <w:rPr>
                <w:rFonts w:ascii="Times New Roman" w:hAnsi="Times New Roman"/>
                <w:sz w:val="28"/>
                <w:szCs w:val="28"/>
              </w:rPr>
            </w:pPr>
            <w:r w:rsidRPr="00775240">
              <w:rPr>
                <w:rFonts w:ascii="Times New Roman" w:hAnsi="Times New Roman"/>
                <w:sz w:val="28"/>
                <w:szCs w:val="28"/>
              </w:rPr>
              <w:t>Залучення в систему приватного сектору охорони здоров’я та визначення  механізмів взаємодії з державним сектором ОЗ</w:t>
            </w:r>
          </w:p>
        </w:tc>
        <w:tc>
          <w:tcPr>
            <w:tcW w:w="1000"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76"/>
              <w:jc w:val="center"/>
              <w:rPr>
                <w:rFonts w:ascii="Times New Roman" w:hAnsi="Times New Roman"/>
                <w:sz w:val="28"/>
                <w:szCs w:val="28"/>
              </w:rPr>
            </w:pPr>
          </w:p>
        </w:tc>
      </w:tr>
      <w:tr w:rsidR="0073582F" w:rsidRPr="00775240" w:rsidTr="00AE0EF8">
        <w:tc>
          <w:tcPr>
            <w:tcW w:w="4000"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76"/>
              <w:jc w:val="both"/>
              <w:rPr>
                <w:rFonts w:ascii="Times New Roman" w:hAnsi="Times New Roman"/>
                <w:sz w:val="28"/>
                <w:szCs w:val="28"/>
              </w:rPr>
            </w:pPr>
            <w:r>
              <w:rPr>
                <w:rFonts w:ascii="Times New Roman" w:hAnsi="Times New Roman"/>
                <w:sz w:val="28"/>
                <w:szCs w:val="28"/>
              </w:rPr>
              <w:t>Створення на базі</w:t>
            </w:r>
            <w:r w:rsidRPr="00775240">
              <w:rPr>
                <w:rFonts w:ascii="Times New Roman" w:hAnsi="Times New Roman"/>
                <w:sz w:val="28"/>
                <w:szCs w:val="28"/>
              </w:rPr>
              <w:t xml:space="preserve"> спеціалізованого центру медичної допомоги при МІ  постійно діючого тренінгового центру для  медичного персоналу первинної, спеціалізованої та ЕМД</w:t>
            </w:r>
          </w:p>
        </w:tc>
        <w:tc>
          <w:tcPr>
            <w:tcW w:w="1000"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76"/>
              <w:jc w:val="center"/>
              <w:rPr>
                <w:rFonts w:ascii="Times New Roman" w:hAnsi="Times New Roman"/>
                <w:sz w:val="28"/>
                <w:szCs w:val="28"/>
              </w:rPr>
            </w:pPr>
          </w:p>
        </w:tc>
      </w:tr>
      <w:tr w:rsidR="0073582F" w:rsidRPr="00775240" w:rsidTr="00AE0EF8">
        <w:tc>
          <w:tcPr>
            <w:tcW w:w="4000"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76"/>
              <w:jc w:val="both"/>
              <w:rPr>
                <w:rFonts w:ascii="Times New Roman" w:hAnsi="Times New Roman"/>
                <w:sz w:val="28"/>
                <w:szCs w:val="28"/>
              </w:rPr>
            </w:pPr>
            <w:r w:rsidRPr="00775240">
              <w:rPr>
                <w:rFonts w:ascii="Times New Roman" w:hAnsi="Times New Roman"/>
                <w:sz w:val="28"/>
                <w:szCs w:val="28"/>
              </w:rPr>
              <w:t>Мотивування  населення  до визнання пріоритету особистого здоров’я</w:t>
            </w:r>
          </w:p>
        </w:tc>
        <w:tc>
          <w:tcPr>
            <w:tcW w:w="1000"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76"/>
              <w:jc w:val="center"/>
              <w:rPr>
                <w:rFonts w:ascii="Times New Roman" w:hAnsi="Times New Roman"/>
                <w:sz w:val="28"/>
                <w:szCs w:val="28"/>
              </w:rPr>
            </w:pPr>
          </w:p>
        </w:tc>
      </w:tr>
      <w:tr w:rsidR="0073582F" w:rsidRPr="00775240" w:rsidTr="00AE0EF8">
        <w:tc>
          <w:tcPr>
            <w:tcW w:w="4000"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76"/>
              <w:jc w:val="both"/>
              <w:rPr>
                <w:rFonts w:ascii="Times New Roman" w:hAnsi="Times New Roman"/>
                <w:sz w:val="28"/>
                <w:szCs w:val="28"/>
              </w:rPr>
            </w:pPr>
            <w:r>
              <w:rPr>
                <w:rFonts w:ascii="Times New Roman" w:hAnsi="Times New Roman"/>
                <w:sz w:val="28"/>
                <w:szCs w:val="28"/>
              </w:rPr>
              <w:t>Залучення в систему громадських</w:t>
            </w:r>
            <w:r w:rsidRPr="00775240">
              <w:rPr>
                <w:rFonts w:ascii="Times New Roman" w:hAnsi="Times New Roman"/>
                <w:sz w:val="28"/>
                <w:szCs w:val="28"/>
              </w:rPr>
              <w:t xml:space="preserve"> та благодійних організацій</w:t>
            </w:r>
          </w:p>
        </w:tc>
        <w:tc>
          <w:tcPr>
            <w:tcW w:w="1000"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76"/>
              <w:jc w:val="center"/>
              <w:rPr>
                <w:rFonts w:ascii="Times New Roman" w:hAnsi="Times New Roman"/>
                <w:sz w:val="28"/>
                <w:szCs w:val="28"/>
              </w:rPr>
            </w:pPr>
          </w:p>
        </w:tc>
      </w:tr>
      <w:tr w:rsidR="0073582F" w:rsidRPr="00775240" w:rsidTr="00AE0EF8">
        <w:tc>
          <w:tcPr>
            <w:tcW w:w="4000"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76"/>
              <w:jc w:val="both"/>
              <w:rPr>
                <w:rFonts w:ascii="Times New Roman" w:hAnsi="Times New Roman"/>
                <w:sz w:val="28"/>
                <w:szCs w:val="28"/>
              </w:rPr>
            </w:pPr>
            <w:r w:rsidRPr="00775240">
              <w:rPr>
                <w:rFonts w:ascii="Times New Roman" w:hAnsi="Times New Roman"/>
                <w:sz w:val="28"/>
                <w:szCs w:val="28"/>
              </w:rPr>
              <w:t>Створення умов  та можливостей для здорового способу життя населенням</w:t>
            </w:r>
          </w:p>
        </w:tc>
        <w:tc>
          <w:tcPr>
            <w:tcW w:w="1000" w:type="pc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firstLine="176"/>
              <w:jc w:val="center"/>
              <w:rPr>
                <w:rFonts w:ascii="Times New Roman" w:hAnsi="Times New Roman"/>
                <w:sz w:val="28"/>
                <w:szCs w:val="28"/>
              </w:rPr>
            </w:pPr>
          </w:p>
        </w:tc>
      </w:tr>
    </w:tbl>
    <w:p w:rsidR="0073582F" w:rsidRPr="0079244C" w:rsidRDefault="0073582F" w:rsidP="00450974">
      <w:pPr>
        <w:spacing w:after="0" w:line="360" w:lineRule="auto"/>
        <w:rPr>
          <w:rFonts w:ascii="Times New Roman" w:hAnsi="Times New Roman"/>
          <w:i/>
          <w:sz w:val="28"/>
          <w:szCs w:val="28"/>
        </w:rPr>
      </w:pPr>
    </w:p>
    <w:p w:rsidR="0073582F" w:rsidRPr="0079244C" w:rsidRDefault="0073582F" w:rsidP="0067715E">
      <w:pPr>
        <w:spacing w:after="0" w:line="360" w:lineRule="auto"/>
        <w:ind w:firstLine="709"/>
        <w:jc w:val="right"/>
        <w:rPr>
          <w:rFonts w:ascii="Times New Roman" w:hAnsi="Times New Roman"/>
          <w:sz w:val="28"/>
          <w:szCs w:val="28"/>
        </w:rPr>
      </w:pPr>
      <w:r w:rsidRPr="0079244C">
        <w:rPr>
          <w:rFonts w:ascii="Times New Roman" w:hAnsi="Times New Roman"/>
          <w:sz w:val="28"/>
          <w:szCs w:val="28"/>
        </w:rPr>
        <w:t>Дякуємо за проведену експертизу.</w:t>
      </w:r>
    </w:p>
    <w:p w:rsidR="0073582F" w:rsidRPr="0079244C" w:rsidRDefault="0073582F" w:rsidP="0067715E">
      <w:pPr>
        <w:spacing w:after="0" w:line="360" w:lineRule="auto"/>
        <w:ind w:firstLine="709"/>
        <w:jc w:val="right"/>
        <w:rPr>
          <w:rFonts w:ascii="Times New Roman" w:hAnsi="Times New Roman"/>
          <w:sz w:val="28"/>
          <w:szCs w:val="28"/>
        </w:rPr>
      </w:pPr>
    </w:p>
    <w:p w:rsidR="0073582F" w:rsidRPr="0079244C" w:rsidRDefault="0073582F" w:rsidP="0067715E">
      <w:pPr>
        <w:spacing w:after="0" w:line="360" w:lineRule="auto"/>
        <w:ind w:firstLine="709"/>
        <w:jc w:val="right"/>
        <w:rPr>
          <w:rFonts w:ascii="Times New Roman" w:hAnsi="Times New Roman"/>
          <w:sz w:val="28"/>
          <w:szCs w:val="28"/>
        </w:rPr>
      </w:pPr>
    </w:p>
    <w:p w:rsidR="0073582F" w:rsidRPr="0079244C" w:rsidRDefault="0073582F" w:rsidP="0067715E">
      <w:pPr>
        <w:spacing w:after="0" w:line="360" w:lineRule="auto"/>
        <w:ind w:firstLine="709"/>
        <w:jc w:val="right"/>
        <w:rPr>
          <w:rFonts w:ascii="Times New Roman" w:hAnsi="Times New Roman"/>
          <w:sz w:val="28"/>
          <w:szCs w:val="28"/>
        </w:rPr>
      </w:pPr>
    </w:p>
    <w:p w:rsidR="0073582F" w:rsidRPr="0079244C" w:rsidRDefault="0073582F" w:rsidP="0067715E">
      <w:pPr>
        <w:spacing w:after="0" w:line="360" w:lineRule="auto"/>
        <w:ind w:firstLine="709"/>
        <w:jc w:val="right"/>
        <w:rPr>
          <w:rFonts w:ascii="Times New Roman" w:hAnsi="Times New Roman"/>
          <w:sz w:val="28"/>
          <w:szCs w:val="28"/>
        </w:rPr>
      </w:pPr>
    </w:p>
    <w:p w:rsidR="0073582F" w:rsidRPr="0079244C" w:rsidRDefault="0073582F" w:rsidP="0067715E">
      <w:pPr>
        <w:spacing w:after="0" w:line="360" w:lineRule="auto"/>
        <w:ind w:firstLine="709"/>
        <w:jc w:val="right"/>
        <w:rPr>
          <w:rFonts w:ascii="Times New Roman" w:hAnsi="Times New Roman"/>
          <w:sz w:val="28"/>
          <w:szCs w:val="28"/>
        </w:rPr>
        <w:sectPr w:rsidR="0073582F" w:rsidRPr="0079244C" w:rsidSect="008B785E">
          <w:pgSz w:w="11906" w:h="16838"/>
          <w:pgMar w:top="1134" w:right="851" w:bottom="1134" w:left="1418" w:header="709" w:footer="709" w:gutter="0"/>
          <w:cols w:space="708"/>
          <w:docGrid w:linePitch="360"/>
        </w:sectPr>
      </w:pPr>
    </w:p>
    <w:p w:rsidR="0073582F" w:rsidRPr="00D957E5" w:rsidRDefault="0073582F" w:rsidP="00450974">
      <w:pPr>
        <w:pageBreakBefore/>
        <w:spacing w:after="0" w:line="360" w:lineRule="auto"/>
        <w:ind w:firstLine="709"/>
        <w:jc w:val="right"/>
        <w:rPr>
          <w:rFonts w:ascii="Times New Roman" w:hAnsi="Times New Roman"/>
          <w:b/>
          <w:sz w:val="28"/>
          <w:szCs w:val="28"/>
        </w:rPr>
      </w:pPr>
      <w:r w:rsidRPr="00D957E5">
        <w:rPr>
          <w:rFonts w:ascii="Times New Roman" w:hAnsi="Times New Roman"/>
          <w:b/>
          <w:sz w:val="28"/>
          <w:szCs w:val="28"/>
        </w:rPr>
        <w:t>Додаток В-1</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 xml:space="preserve">Кількість проліковано хворих  на </w:t>
      </w:r>
      <w:r w:rsidRPr="0079244C">
        <w:rPr>
          <w:rFonts w:ascii="Times New Roman" w:hAnsi="Times New Roman"/>
          <w:b/>
          <w:bCs/>
          <w:sz w:val="28"/>
          <w:szCs w:val="28"/>
        </w:rPr>
        <w:t>ішемічний інсульт</w:t>
      </w:r>
      <w:r>
        <w:rPr>
          <w:rFonts w:ascii="Times New Roman" w:hAnsi="Times New Roman"/>
          <w:b/>
          <w:sz w:val="28"/>
          <w:szCs w:val="28"/>
        </w:rPr>
        <w:t>,</w:t>
      </w:r>
      <w:r w:rsidRPr="0079244C">
        <w:rPr>
          <w:rFonts w:ascii="Times New Roman" w:hAnsi="Times New Roman"/>
          <w:b/>
          <w:sz w:val="28"/>
          <w:szCs w:val="28"/>
        </w:rPr>
        <w:t xml:space="preserve"> середня тривалість лікування (дні) та летальність (%)     у стаціонарах м. Києва,  2015-2019 рр   </w:t>
      </w:r>
    </w:p>
    <w:p w:rsidR="0073582F" w:rsidRPr="0079244C" w:rsidRDefault="0073582F" w:rsidP="0067715E">
      <w:pPr>
        <w:spacing w:after="0" w:line="360" w:lineRule="auto"/>
        <w:ind w:firstLine="709"/>
        <w:jc w:val="right"/>
        <w:rPr>
          <w:rFonts w:ascii="Times New Roman" w:hAnsi="Times New Roman"/>
          <w:b/>
          <w:bCs/>
          <w:sz w:val="28"/>
          <w:szCs w:val="28"/>
        </w:rPr>
      </w:pPr>
      <w:r w:rsidRPr="0079244C">
        <w:rPr>
          <w:rFonts w:ascii="Times New Roman" w:hAnsi="Times New Roman"/>
          <w:b/>
          <w:bCs/>
          <w:sz w:val="28"/>
          <w:szCs w:val="28"/>
        </w:rPr>
        <w:t xml:space="preserve"> </w:t>
      </w:r>
    </w:p>
    <w:tbl>
      <w:tblPr>
        <w:tblW w:w="5050" w:type="pct"/>
        <w:tblInd w:w="-17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tblPr>
      <w:tblGrid>
        <w:gridCol w:w="3102"/>
        <w:gridCol w:w="776"/>
        <w:gridCol w:w="776"/>
        <w:gridCol w:w="776"/>
        <w:gridCol w:w="776"/>
        <w:gridCol w:w="776"/>
        <w:gridCol w:w="719"/>
        <w:gridCol w:w="719"/>
        <w:gridCol w:w="846"/>
        <w:gridCol w:w="719"/>
        <w:gridCol w:w="719"/>
        <w:gridCol w:w="846"/>
        <w:gridCol w:w="846"/>
        <w:gridCol w:w="846"/>
        <w:gridCol w:w="846"/>
        <w:gridCol w:w="846"/>
      </w:tblGrid>
      <w:tr w:rsidR="0073582F" w:rsidRPr="00775240" w:rsidTr="00322883">
        <w:tc>
          <w:tcPr>
            <w:tcW w:w="1056" w:type="pct"/>
            <w:vMerge w:val="restart"/>
            <w:tcBorders>
              <w:top w:val="single" w:sz="8" w:space="0" w:color="auto"/>
              <w:left w:val="single" w:sz="8" w:space="0" w:color="auto"/>
              <w:bottom w:val="single" w:sz="8" w:space="0" w:color="auto"/>
              <w:right w:val="single" w:sz="8" w:space="0" w:color="auto"/>
            </w:tcBorders>
            <w:vAlign w:val="center"/>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Заклади охорони здоров’я</w:t>
            </w:r>
          </w:p>
        </w:tc>
        <w:tc>
          <w:tcPr>
            <w:tcW w:w="1299" w:type="pct"/>
            <w:gridSpan w:val="5"/>
            <w:tcBorders>
              <w:top w:val="single" w:sz="8" w:space="0" w:color="auto"/>
              <w:left w:val="single" w:sz="8" w:space="0" w:color="auto"/>
              <w:bottom w:val="single" w:sz="8" w:space="0" w:color="auto"/>
              <w:right w:val="single" w:sz="8" w:space="0" w:color="auto"/>
            </w:tcBorders>
            <w:vAlign w:val="center"/>
          </w:tcPr>
          <w:p w:rsidR="0073582F" w:rsidRPr="0079244C" w:rsidRDefault="0073582F" w:rsidP="0067715E">
            <w:pPr>
              <w:pStyle w:val="NormalWeb"/>
              <w:tabs>
                <w:tab w:val="left" w:pos="708"/>
              </w:tabs>
              <w:spacing w:after="0" w:line="240" w:lineRule="auto"/>
              <w:ind w:left="-57"/>
              <w:jc w:val="center"/>
              <w:rPr>
                <w:rFonts w:ascii="Times New Roman" w:hAnsi="Times New Roman"/>
                <w:bCs/>
                <w:sz w:val="28"/>
                <w:szCs w:val="28"/>
                <w:lang w:eastAsia="ru-RU"/>
              </w:rPr>
            </w:pPr>
            <w:r w:rsidRPr="0079244C">
              <w:rPr>
                <w:rFonts w:ascii="Times New Roman" w:hAnsi="Times New Roman"/>
                <w:bCs/>
                <w:sz w:val="28"/>
                <w:szCs w:val="28"/>
                <w:lang w:eastAsia="ru-RU"/>
              </w:rPr>
              <w:t>виписано хворих</w:t>
            </w:r>
          </w:p>
        </w:tc>
        <w:tc>
          <w:tcPr>
            <w:tcW w:w="1229" w:type="pct"/>
            <w:gridSpan w:val="5"/>
            <w:tcBorders>
              <w:top w:val="single" w:sz="8" w:space="0" w:color="auto"/>
              <w:left w:val="single" w:sz="8" w:space="0" w:color="auto"/>
              <w:bottom w:val="single" w:sz="8" w:space="0" w:color="auto"/>
              <w:right w:val="single" w:sz="8" w:space="0" w:color="auto"/>
            </w:tcBorders>
            <w:vAlign w:val="center"/>
          </w:tcPr>
          <w:p w:rsidR="0073582F" w:rsidRPr="0079244C" w:rsidRDefault="0073582F" w:rsidP="0067715E">
            <w:pPr>
              <w:pStyle w:val="NormalWeb"/>
              <w:tabs>
                <w:tab w:val="left" w:pos="708"/>
              </w:tabs>
              <w:spacing w:after="0" w:line="240" w:lineRule="auto"/>
              <w:ind w:left="-57"/>
              <w:jc w:val="center"/>
              <w:rPr>
                <w:rFonts w:ascii="Times New Roman" w:hAnsi="Times New Roman"/>
                <w:bCs/>
                <w:sz w:val="28"/>
                <w:szCs w:val="28"/>
                <w:lang w:eastAsia="ru-RU"/>
              </w:rPr>
            </w:pPr>
            <w:r w:rsidRPr="0079244C">
              <w:rPr>
                <w:rFonts w:ascii="Times New Roman" w:hAnsi="Times New Roman"/>
                <w:bCs/>
                <w:sz w:val="28"/>
                <w:szCs w:val="28"/>
                <w:lang w:eastAsia="ru-RU"/>
              </w:rPr>
              <w:t>середня тривалість лікування</w:t>
            </w:r>
          </w:p>
        </w:tc>
        <w:tc>
          <w:tcPr>
            <w:tcW w:w="1416" w:type="pct"/>
            <w:gridSpan w:val="5"/>
            <w:tcBorders>
              <w:top w:val="single" w:sz="8" w:space="0" w:color="auto"/>
              <w:left w:val="single" w:sz="8" w:space="0" w:color="auto"/>
              <w:bottom w:val="single" w:sz="8" w:space="0" w:color="auto"/>
              <w:right w:val="single" w:sz="8" w:space="0" w:color="auto"/>
            </w:tcBorders>
            <w:vAlign w:val="center"/>
          </w:tcPr>
          <w:p w:rsidR="0073582F" w:rsidRPr="0079244C" w:rsidRDefault="0073582F" w:rsidP="0067715E">
            <w:pPr>
              <w:pStyle w:val="NormalWeb"/>
              <w:tabs>
                <w:tab w:val="left" w:pos="708"/>
              </w:tabs>
              <w:spacing w:after="0" w:line="240" w:lineRule="auto"/>
              <w:ind w:left="-57"/>
              <w:jc w:val="center"/>
              <w:rPr>
                <w:rFonts w:ascii="Times New Roman" w:hAnsi="Times New Roman"/>
                <w:bCs/>
                <w:sz w:val="28"/>
                <w:szCs w:val="28"/>
                <w:lang w:eastAsia="ru-RU"/>
              </w:rPr>
            </w:pPr>
            <w:r w:rsidRPr="0079244C">
              <w:rPr>
                <w:rFonts w:ascii="Times New Roman" w:hAnsi="Times New Roman"/>
                <w:bCs/>
                <w:sz w:val="28"/>
                <w:szCs w:val="28"/>
                <w:lang w:eastAsia="ru-RU"/>
              </w:rPr>
              <w:t>летальність</w:t>
            </w:r>
          </w:p>
        </w:tc>
      </w:tr>
      <w:tr w:rsidR="0073582F" w:rsidRPr="00775240" w:rsidTr="00322883">
        <w:tc>
          <w:tcPr>
            <w:tcW w:w="0" w:type="auto"/>
            <w:vMerge/>
            <w:tcBorders>
              <w:top w:val="single" w:sz="8" w:space="0" w:color="auto"/>
              <w:left w:val="single" w:sz="8" w:space="0" w:color="auto"/>
              <w:bottom w:val="single" w:sz="8" w:space="0" w:color="auto"/>
              <w:right w:val="single" w:sz="8" w:space="0" w:color="auto"/>
            </w:tcBorders>
            <w:vAlign w:val="center"/>
          </w:tcPr>
          <w:p w:rsidR="0073582F" w:rsidRPr="00775240" w:rsidRDefault="0073582F" w:rsidP="0067715E">
            <w:pPr>
              <w:spacing w:after="0" w:line="240" w:lineRule="auto"/>
              <w:rPr>
                <w:rFonts w:ascii="Times New Roman" w:hAnsi="Times New Roman"/>
                <w:sz w:val="28"/>
                <w:szCs w:val="28"/>
              </w:rPr>
            </w:pPr>
          </w:p>
        </w:tc>
        <w:tc>
          <w:tcPr>
            <w:tcW w:w="260" w:type="pct"/>
            <w:tcBorders>
              <w:top w:val="single" w:sz="8" w:space="0" w:color="auto"/>
              <w:left w:val="single" w:sz="8" w:space="0" w:color="auto"/>
              <w:bottom w:val="single" w:sz="8" w:space="0" w:color="auto"/>
              <w:right w:val="single" w:sz="8" w:space="0" w:color="auto"/>
            </w:tcBorders>
            <w:vAlign w:val="center"/>
          </w:tcPr>
          <w:p w:rsidR="0073582F" w:rsidRPr="00775240" w:rsidRDefault="0073582F" w:rsidP="0067715E">
            <w:pPr>
              <w:spacing w:after="0" w:line="240" w:lineRule="auto"/>
              <w:ind w:left="-57"/>
              <w:jc w:val="center"/>
              <w:rPr>
                <w:rFonts w:ascii="Times New Roman" w:hAnsi="Times New Roman"/>
                <w:sz w:val="28"/>
                <w:szCs w:val="28"/>
              </w:rPr>
            </w:pPr>
            <w:r w:rsidRPr="00775240">
              <w:rPr>
                <w:rFonts w:ascii="Times New Roman" w:hAnsi="Times New Roman"/>
                <w:sz w:val="28"/>
                <w:szCs w:val="28"/>
              </w:rPr>
              <w:t>2015</w:t>
            </w:r>
          </w:p>
        </w:tc>
        <w:tc>
          <w:tcPr>
            <w:tcW w:w="260" w:type="pct"/>
            <w:tcBorders>
              <w:top w:val="single" w:sz="8" w:space="0" w:color="auto"/>
              <w:left w:val="single" w:sz="8" w:space="0" w:color="auto"/>
              <w:bottom w:val="single" w:sz="8" w:space="0" w:color="auto"/>
              <w:right w:val="single" w:sz="8" w:space="0" w:color="auto"/>
            </w:tcBorders>
            <w:vAlign w:val="center"/>
          </w:tcPr>
          <w:p w:rsidR="0073582F" w:rsidRPr="00775240" w:rsidRDefault="0073582F" w:rsidP="0067715E">
            <w:pPr>
              <w:spacing w:after="0" w:line="240" w:lineRule="auto"/>
              <w:ind w:left="-57"/>
              <w:jc w:val="center"/>
              <w:rPr>
                <w:rFonts w:ascii="Times New Roman" w:hAnsi="Times New Roman"/>
                <w:sz w:val="28"/>
                <w:szCs w:val="28"/>
              </w:rPr>
            </w:pPr>
            <w:r w:rsidRPr="00775240">
              <w:rPr>
                <w:rFonts w:ascii="Times New Roman" w:hAnsi="Times New Roman"/>
                <w:sz w:val="28"/>
                <w:szCs w:val="28"/>
              </w:rPr>
              <w:t>2016</w:t>
            </w:r>
          </w:p>
        </w:tc>
        <w:tc>
          <w:tcPr>
            <w:tcW w:w="260" w:type="pct"/>
            <w:tcBorders>
              <w:top w:val="single" w:sz="8" w:space="0" w:color="auto"/>
              <w:left w:val="single" w:sz="8" w:space="0" w:color="auto"/>
              <w:bottom w:val="single" w:sz="8" w:space="0" w:color="auto"/>
              <w:right w:val="single" w:sz="8" w:space="0" w:color="auto"/>
            </w:tcBorders>
            <w:vAlign w:val="center"/>
          </w:tcPr>
          <w:p w:rsidR="0073582F" w:rsidRPr="00775240" w:rsidRDefault="0073582F" w:rsidP="0067715E">
            <w:pPr>
              <w:spacing w:after="0" w:line="240" w:lineRule="auto"/>
              <w:ind w:left="-57"/>
              <w:jc w:val="center"/>
              <w:rPr>
                <w:rFonts w:ascii="Times New Roman" w:hAnsi="Times New Roman"/>
                <w:sz w:val="28"/>
                <w:szCs w:val="28"/>
              </w:rPr>
            </w:pPr>
            <w:r w:rsidRPr="00775240">
              <w:rPr>
                <w:rFonts w:ascii="Times New Roman" w:hAnsi="Times New Roman"/>
                <w:sz w:val="28"/>
                <w:szCs w:val="28"/>
              </w:rPr>
              <w:t>2017</w:t>
            </w:r>
          </w:p>
        </w:tc>
        <w:tc>
          <w:tcPr>
            <w:tcW w:w="260" w:type="pct"/>
            <w:tcBorders>
              <w:top w:val="single" w:sz="8" w:space="0" w:color="auto"/>
              <w:left w:val="single" w:sz="8" w:space="0" w:color="auto"/>
              <w:bottom w:val="single" w:sz="8" w:space="0" w:color="auto"/>
              <w:right w:val="single" w:sz="8" w:space="0" w:color="auto"/>
            </w:tcBorders>
            <w:vAlign w:val="center"/>
          </w:tcPr>
          <w:p w:rsidR="0073582F" w:rsidRPr="00775240" w:rsidRDefault="0073582F" w:rsidP="0067715E">
            <w:pPr>
              <w:spacing w:after="0" w:line="240" w:lineRule="auto"/>
              <w:ind w:left="-57"/>
              <w:jc w:val="center"/>
              <w:rPr>
                <w:rFonts w:ascii="Times New Roman" w:hAnsi="Times New Roman"/>
                <w:sz w:val="28"/>
                <w:szCs w:val="28"/>
              </w:rPr>
            </w:pPr>
            <w:r w:rsidRPr="00775240">
              <w:rPr>
                <w:rFonts w:ascii="Times New Roman" w:hAnsi="Times New Roman"/>
                <w:sz w:val="28"/>
                <w:szCs w:val="28"/>
              </w:rPr>
              <w:t>2018</w:t>
            </w:r>
          </w:p>
        </w:tc>
        <w:tc>
          <w:tcPr>
            <w:tcW w:w="260" w:type="pct"/>
            <w:tcBorders>
              <w:top w:val="single" w:sz="8" w:space="0" w:color="auto"/>
              <w:left w:val="single" w:sz="8" w:space="0" w:color="auto"/>
              <w:bottom w:val="single" w:sz="8" w:space="0" w:color="auto"/>
              <w:right w:val="single" w:sz="8" w:space="0" w:color="auto"/>
            </w:tcBorders>
            <w:vAlign w:val="center"/>
          </w:tcPr>
          <w:p w:rsidR="0073582F" w:rsidRPr="00775240" w:rsidRDefault="0073582F" w:rsidP="0067715E">
            <w:pPr>
              <w:spacing w:after="0" w:line="240" w:lineRule="auto"/>
              <w:ind w:left="-57"/>
              <w:jc w:val="center"/>
              <w:rPr>
                <w:rFonts w:ascii="Times New Roman" w:hAnsi="Times New Roman"/>
                <w:sz w:val="28"/>
                <w:szCs w:val="28"/>
              </w:rPr>
            </w:pPr>
            <w:r w:rsidRPr="00775240">
              <w:rPr>
                <w:rFonts w:ascii="Times New Roman" w:hAnsi="Times New Roman"/>
                <w:sz w:val="28"/>
                <w:szCs w:val="28"/>
              </w:rPr>
              <w:t>2019</w:t>
            </w:r>
          </w:p>
        </w:tc>
        <w:tc>
          <w:tcPr>
            <w:tcW w:w="236" w:type="pct"/>
            <w:tcBorders>
              <w:top w:val="single" w:sz="8" w:space="0" w:color="auto"/>
              <w:left w:val="single" w:sz="8" w:space="0" w:color="auto"/>
              <w:bottom w:val="single" w:sz="8" w:space="0" w:color="auto"/>
              <w:right w:val="single" w:sz="8" w:space="0" w:color="auto"/>
            </w:tcBorders>
            <w:vAlign w:val="center"/>
          </w:tcPr>
          <w:p w:rsidR="0073582F" w:rsidRPr="00775240" w:rsidRDefault="0073582F" w:rsidP="0067715E">
            <w:pPr>
              <w:spacing w:after="0" w:line="240" w:lineRule="auto"/>
              <w:ind w:left="-57"/>
              <w:jc w:val="center"/>
              <w:rPr>
                <w:rFonts w:ascii="Times New Roman" w:hAnsi="Times New Roman"/>
                <w:sz w:val="28"/>
                <w:szCs w:val="28"/>
              </w:rPr>
            </w:pPr>
            <w:r w:rsidRPr="00775240">
              <w:rPr>
                <w:rFonts w:ascii="Times New Roman" w:hAnsi="Times New Roman"/>
                <w:sz w:val="28"/>
                <w:szCs w:val="28"/>
              </w:rPr>
              <w:t>2015</w:t>
            </w:r>
          </w:p>
        </w:tc>
        <w:tc>
          <w:tcPr>
            <w:tcW w:w="236" w:type="pct"/>
            <w:tcBorders>
              <w:top w:val="single" w:sz="8" w:space="0" w:color="auto"/>
              <w:left w:val="single" w:sz="8" w:space="0" w:color="auto"/>
              <w:bottom w:val="single" w:sz="8" w:space="0" w:color="auto"/>
              <w:right w:val="single" w:sz="8" w:space="0" w:color="auto"/>
            </w:tcBorders>
            <w:vAlign w:val="center"/>
          </w:tcPr>
          <w:p w:rsidR="0073582F" w:rsidRPr="00775240" w:rsidRDefault="0073582F" w:rsidP="0067715E">
            <w:pPr>
              <w:spacing w:after="0" w:line="240" w:lineRule="auto"/>
              <w:ind w:left="-57"/>
              <w:jc w:val="center"/>
              <w:rPr>
                <w:rFonts w:ascii="Times New Roman" w:hAnsi="Times New Roman"/>
                <w:sz w:val="28"/>
                <w:szCs w:val="28"/>
              </w:rPr>
            </w:pPr>
            <w:r w:rsidRPr="00775240">
              <w:rPr>
                <w:rFonts w:ascii="Times New Roman" w:hAnsi="Times New Roman"/>
                <w:sz w:val="28"/>
                <w:szCs w:val="28"/>
              </w:rPr>
              <w:t>2016</w:t>
            </w:r>
          </w:p>
        </w:tc>
        <w:tc>
          <w:tcPr>
            <w:tcW w:w="283" w:type="pct"/>
            <w:tcBorders>
              <w:top w:val="single" w:sz="8" w:space="0" w:color="auto"/>
              <w:left w:val="single" w:sz="8" w:space="0" w:color="auto"/>
              <w:bottom w:val="single" w:sz="8" w:space="0" w:color="auto"/>
              <w:right w:val="single" w:sz="8" w:space="0" w:color="auto"/>
            </w:tcBorders>
            <w:vAlign w:val="center"/>
          </w:tcPr>
          <w:p w:rsidR="0073582F" w:rsidRPr="00775240" w:rsidRDefault="0073582F" w:rsidP="0067715E">
            <w:pPr>
              <w:spacing w:after="0" w:line="240" w:lineRule="auto"/>
              <w:ind w:left="-57"/>
              <w:jc w:val="center"/>
              <w:rPr>
                <w:rFonts w:ascii="Times New Roman" w:hAnsi="Times New Roman"/>
                <w:sz w:val="28"/>
                <w:szCs w:val="28"/>
              </w:rPr>
            </w:pPr>
            <w:r w:rsidRPr="00775240">
              <w:rPr>
                <w:rFonts w:ascii="Times New Roman" w:hAnsi="Times New Roman"/>
                <w:sz w:val="28"/>
                <w:szCs w:val="28"/>
              </w:rPr>
              <w:t>2017</w:t>
            </w:r>
          </w:p>
        </w:tc>
        <w:tc>
          <w:tcPr>
            <w:tcW w:w="236" w:type="pct"/>
            <w:tcBorders>
              <w:top w:val="single" w:sz="8" w:space="0" w:color="auto"/>
              <w:left w:val="single" w:sz="8" w:space="0" w:color="auto"/>
              <w:bottom w:val="single" w:sz="8" w:space="0" w:color="auto"/>
              <w:right w:val="single" w:sz="8" w:space="0" w:color="auto"/>
            </w:tcBorders>
            <w:vAlign w:val="center"/>
          </w:tcPr>
          <w:p w:rsidR="0073582F" w:rsidRPr="00775240" w:rsidRDefault="0073582F" w:rsidP="0067715E">
            <w:pPr>
              <w:spacing w:after="0" w:line="240" w:lineRule="auto"/>
              <w:ind w:left="-57"/>
              <w:jc w:val="center"/>
              <w:rPr>
                <w:rFonts w:ascii="Times New Roman" w:hAnsi="Times New Roman"/>
                <w:sz w:val="28"/>
                <w:szCs w:val="28"/>
              </w:rPr>
            </w:pPr>
            <w:r w:rsidRPr="00775240">
              <w:rPr>
                <w:rFonts w:ascii="Times New Roman" w:hAnsi="Times New Roman"/>
                <w:sz w:val="28"/>
                <w:szCs w:val="28"/>
              </w:rPr>
              <w:t>2018</w:t>
            </w:r>
          </w:p>
        </w:tc>
        <w:tc>
          <w:tcPr>
            <w:tcW w:w="236" w:type="pct"/>
            <w:tcBorders>
              <w:top w:val="single" w:sz="8" w:space="0" w:color="auto"/>
              <w:left w:val="single" w:sz="8" w:space="0" w:color="auto"/>
              <w:bottom w:val="single" w:sz="8" w:space="0" w:color="auto"/>
              <w:right w:val="single" w:sz="8" w:space="0" w:color="auto"/>
            </w:tcBorders>
            <w:vAlign w:val="center"/>
          </w:tcPr>
          <w:p w:rsidR="0073582F" w:rsidRPr="00775240" w:rsidRDefault="0073582F" w:rsidP="0067715E">
            <w:pPr>
              <w:spacing w:after="0" w:line="240" w:lineRule="auto"/>
              <w:ind w:left="-57"/>
              <w:jc w:val="center"/>
              <w:rPr>
                <w:rFonts w:ascii="Times New Roman" w:hAnsi="Times New Roman"/>
                <w:sz w:val="28"/>
                <w:szCs w:val="28"/>
              </w:rPr>
            </w:pPr>
            <w:r w:rsidRPr="00775240">
              <w:rPr>
                <w:rFonts w:ascii="Times New Roman" w:hAnsi="Times New Roman"/>
                <w:sz w:val="28"/>
                <w:szCs w:val="28"/>
              </w:rPr>
              <w:t>2019</w:t>
            </w:r>
          </w:p>
        </w:tc>
        <w:tc>
          <w:tcPr>
            <w:tcW w:w="283" w:type="pct"/>
            <w:tcBorders>
              <w:top w:val="single" w:sz="8" w:space="0" w:color="auto"/>
              <w:left w:val="single" w:sz="8" w:space="0" w:color="auto"/>
              <w:bottom w:val="single" w:sz="8" w:space="0" w:color="auto"/>
              <w:right w:val="single" w:sz="8" w:space="0" w:color="auto"/>
            </w:tcBorders>
            <w:vAlign w:val="center"/>
          </w:tcPr>
          <w:p w:rsidR="0073582F" w:rsidRPr="00775240" w:rsidRDefault="0073582F" w:rsidP="0067715E">
            <w:pPr>
              <w:spacing w:after="0" w:line="240" w:lineRule="auto"/>
              <w:ind w:left="-57"/>
              <w:jc w:val="center"/>
              <w:rPr>
                <w:rFonts w:ascii="Times New Roman" w:hAnsi="Times New Roman"/>
                <w:sz w:val="28"/>
                <w:szCs w:val="28"/>
              </w:rPr>
            </w:pPr>
            <w:r w:rsidRPr="00775240">
              <w:rPr>
                <w:rFonts w:ascii="Times New Roman" w:hAnsi="Times New Roman"/>
                <w:sz w:val="28"/>
                <w:szCs w:val="28"/>
              </w:rPr>
              <w:t>2015</w:t>
            </w:r>
          </w:p>
        </w:tc>
        <w:tc>
          <w:tcPr>
            <w:tcW w:w="283" w:type="pct"/>
            <w:tcBorders>
              <w:top w:val="single" w:sz="8" w:space="0" w:color="auto"/>
              <w:left w:val="single" w:sz="8" w:space="0" w:color="auto"/>
              <w:bottom w:val="single" w:sz="8" w:space="0" w:color="auto"/>
              <w:right w:val="single" w:sz="8" w:space="0" w:color="auto"/>
            </w:tcBorders>
            <w:vAlign w:val="center"/>
          </w:tcPr>
          <w:p w:rsidR="0073582F" w:rsidRPr="00775240" w:rsidRDefault="0073582F" w:rsidP="0067715E">
            <w:pPr>
              <w:spacing w:after="0" w:line="240" w:lineRule="auto"/>
              <w:ind w:left="-57"/>
              <w:jc w:val="center"/>
              <w:rPr>
                <w:rFonts w:ascii="Times New Roman" w:hAnsi="Times New Roman"/>
                <w:sz w:val="28"/>
                <w:szCs w:val="28"/>
              </w:rPr>
            </w:pPr>
            <w:r w:rsidRPr="00775240">
              <w:rPr>
                <w:rFonts w:ascii="Times New Roman" w:hAnsi="Times New Roman"/>
                <w:sz w:val="28"/>
                <w:szCs w:val="28"/>
              </w:rPr>
              <w:t>2016</w:t>
            </w:r>
          </w:p>
        </w:tc>
        <w:tc>
          <w:tcPr>
            <w:tcW w:w="283" w:type="pct"/>
            <w:tcBorders>
              <w:top w:val="single" w:sz="8" w:space="0" w:color="auto"/>
              <w:left w:val="single" w:sz="8" w:space="0" w:color="auto"/>
              <w:bottom w:val="single" w:sz="8" w:space="0" w:color="auto"/>
              <w:right w:val="single" w:sz="8" w:space="0" w:color="auto"/>
            </w:tcBorders>
            <w:vAlign w:val="center"/>
          </w:tcPr>
          <w:p w:rsidR="0073582F" w:rsidRPr="00775240" w:rsidRDefault="0073582F" w:rsidP="0067715E">
            <w:pPr>
              <w:spacing w:after="0" w:line="240" w:lineRule="auto"/>
              <w:ind w:left="-57"/>
              <w:jc w:val="center"/>
              <w:rPr>
                <w:rFonts w:ascii="Times New Roman" w:hAnsi="Times New Roman"/>
                <w:sz w:val="28"/>
                <w:szCs w:val="28"/>
              </w:rPr>
            </w:pPr>
            <w:r w:rsidRPr="00775240">
              <w:rPr>
                <w:rFonts w:ascii="Times New Roman" w:hAnsi="Times New Roman"/>
                <w:sz w:val="28"/>
                <w:szCs w:val="28"/>
              </w:rPr>
              <w:t>2017</w:t>
            </w:r>
          </w:p>
        </w:tc>
        <w:tc>
          <w:tcPr>
            <w:tcW w:w="283" w:type="pct"/>
            <w:tcBorders>
              <w:top w:val="single" w:sz="8" w:space="0" w:color="auto"/>
              <w:left w:val="single" w:sz="8" w:space="0" w:color="auto"/>
              <w:bottom w:val="single" w:sz="8" w:space="0" w:color="auto"/>
              <w:right w:val="single" w:sz="8" w:space="0" w:color="auto"/>
            </w:tcBorders>
            <w:vAlign w:val="center"/>
          </w:tcPr>
          <w:p w:rsidR="0073582F" w:rsidRPr="00775240" w:rsidRDefault="0073582F" w:rsidP="0067715E">
            <w:pPr>
              <w:spacing w:after="0" w:line="240" w:lineRule="auto"/>
              <w:ind w:left="-57"/>
              <w:jc w:val="center"/>
              <w:rPr>
                <w:rFonts w:ascii="Times New Roman" w:hAnsi="Times New Roman"/>
                <w:sz w:val="28"/>
                <w:szCs w:val="28"/>
              </w:rPr>
            </w:pPr>
            <w:r w:rsidRPr="00775240">
              <w:rPr>
                <w:rFonts w:ascii="Times New Roman" w:hAnsi="Times New Roman"/>
                <w:sz w:val="28"/>
                <w:szCs w:val="28"/>
              </w:rPr>
              <w:t>2018</w:t>
            </w:r>
          </w:p>
        </w:tc>
        <w:tc>
          <w:tcPr>
            <w:tcW w:w="283" w:type="pct"/>
            <w:tcBorders>
              <w:top w:val="single" w:sz="8" w:space="0" w:color="auto"/>
              <w:left w:val="single" w:sz="8" w:space="0" w:color="auto"/>
              <w:bottom w:val="single" w:sz="8" w:space="0" w:color="auto"/>
              <w:right w:val="single" w:sz="8" w:space="0" w:color="auto"/>
            </w:tcBorders>
            <w:vAlign w:val="center"/>
          </w:tcPr>
          <w:p w:rsidR="0073582F" w:rsidRPr="00775240" w:rsidRDefault="0073582F" w:rsidP="0067715E">
            <w:pPr>
              <w:spacing w:after="0" w:line="240" w:lineRule="auto"/>
              <w:ind w:left="-57"/>
              <w:jc w:val="center"/>
              <w:rPr>
                <w:rFonts w:ascii="Times New Roman" w:hAnsi="Times New Roman"/>
                <w:sz w:val="28"/>
                <w:szCs w:val="28"/>
              </w:rPr>
            </w:pPr>
            <w:r w:rsidRPr="00775240">
              <w:rPr>
                <w:rFonts w:ascii="Times New Roman" w:hAnsi="Times New Roman"/>
                <w:sz w:val="28"/>
                <w:szCs w:val="28"/>
              </w:rPr>
              <w:t>2019</w:t>
            </w:r>
          </w:p>
        </w:tc>
      </w:tr>
      <w:tr w:rsidR="0073582F" w:rsidRPr="00775240" w:rsidTr="00322883">
        <w:tc>
          <w:tcPr>
            <w:tcW w:w="1056" w:type="pct"/>
            <w:tcBorders>
              <w:top w:val="single" w:sz="8" w:space="0" w:color="auto"/>
            </w:tcBorders>
            <w:vAlign w:val="center"/>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Олександрівська клінічна лікарня</w:t>
            </w:r>
          </w:p>
        </w:tc>
        <w:tc>
          <w:tcPr>
            <w:tcW w:w="260" w:type="pct"/>
            <w:tcBorders>
              <w:top w:val="single" w:sz="8" w:space="0" w:color="auto"/>
            </w:tcBorders>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902</w:t>
            </w:r>
          </w:p>
        </w:tc>
        <w:tc>
          <w:tcPr>
            <w:tcW w:w="260" w:type="pct"/>
            <w:tcBorders>
              <w:top w:val="single" w:sz="8" w:space="0" w:color="auto"/>
            </w:tcBorders>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686</w:t>
            </w:r>
          </w:p>
        </w:tc>
        <w:tc>
          <w:tcPr>
            <w:tcW w:w="260" w:type="pct"/>
            <w:tcBorders>
              <w:top w:val="single" w:sz="8" w:space="0" w:color="auto"/>
            </w:tcBorders>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660</w:t>
            </w:r>
          </w:p>
        </w:tc>
        <w:tc>
          <w:tcPr>
            <w:tcW w:w="260" w:type="pct"/>
            <w:tcBorders>
              <w:top w:val="single" w:sz="8" w:space="0" w:color="auto"/>
            </w:tcBorders>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673</w:t>
            </w:r>
          </w:p>
        </w:tc>
        <w:tc>
          <w:tcPr>
            <w:tcW w:w="260" w:type="pct"/>
            <w:tcBorders>
              <w:top w:val="single" w:sz="8" w:space="0" w:color="auto"/>
            </w:tcBorders>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591</w:t>
            </w:r>
          </w:p>
        </w:tc>
        <w:tc>
          <w:tcPr>
            <w:tcW w:w="236" w:type="pct"/>
            <w:tcBorders>
              <w:top w:val="single" w:sz="8" w:space="0" w:color="auto"/>
            </w:tcBorders>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13,0</w:t>
            </w:r>
          </w:p>
        </w:tc>
        <w:tc>
          <w:tcPr>
            <w:tcW w:w="236" w:type="pct"/>
            <w:tcBorders>
              <w:top w:val="single" w:sz="8" w:space="0" w:color="auto"/>
            </w:tcBorders>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15.2</w:t>
            </w:r>
          </w:p>
        </w:tc>
        <w:tc>
          <w:tcPr>
            <w:tcW w:w="283" w:type="pct"/>
            <w:tcBorders>
              <w:top w:val="single" w:sz="8" w:space="0" w:color="auto"/>
            </w:tcBorders>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15,9</w:t>
            </w:r>
          </w:p>
        </w:tc>
        <w:tc>
          <w:tcPr>
            <w:tcW w:w="236" w:type="pct"/>
            <w:tcBorders>
              <w:top w:val="single" w:sz="8" w:space="0" w:color="auto"/>
            </w:tcBorders>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15,0</w:t>
            </w:r>
          </w:p>
        </w:tc>
        <w:tc>
          <w:tcPr>
            <w:tcW w:w="236" w:type="pct"/>
            <w:tcBorders>
              <w:top w:val="single" w:sz="8" w:space="0" w:color="auto"/>
            </w:tcBorders>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14,2</w:t>
            </w:r>
          </w:p>
        </w:tc>
        <w:tc>
          <w:tcPr>
            <w:tcW w:w="283" w:type="pct"/>
            <w:tcBorders>
              <w:top w:val="single" w:sz="8" w:space="0" w:color="auto"/>
            </w:tcBorders>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10,07</w:t>
            </w:r>
          </w:p>
        </w:tc>
        <w:tc>
          <w:tcPr>
            <w:tcW w:w="283" w:type="pct"/>
            <w:tcBorders>
              <w:top w:val="single" w:sz="8" w:space="0" w:color="auto"/>
            </w:tcBorders>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14,46</w:t>
            </w:r>
          </w:p>
        </w:tc>
        <w:tc>
          <w:tcPr>
            <w:tcW w:w="283" w:type="pct"/>
            <w:tcBorders>
              <w:top w:val="single" w:sz="8" w:space="0" w:color="auto"/>
            </w:tcBorders>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11,53</w:t>
            </w:r>
          </w:p>
        </w:tc>
        <w:tc>
          <w:tcPr>
            <w:tcW w:w="283" w:type="pct"/>
            <w:tcBorders>
              <w:top w:val="single" w:sz="8" w:space="0" w:color="auto"/>
            </w:tcBorders>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12,26</w:t>
            </w:r>
          </w:p>
        </w:tc>
        <w:tc>
          <w:tcPr>
            <w:tcW w:w="283" w:type="pct"/>
            <w:tcBorders>
              <w:top w:val="single" w:sz="8" w:space="0" w:color="auto"/>
            </w:tcBorders>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17,92</w:t>
            </w:r>
          </w:p>
        </w:tc>
      </w:tr>
      <w:tr w:rsidR="0073582F" w:rsidRPr="00775240" w:rsidTr="00322883">
        <w:tc>
          <w:tcPr>
            <w:tcW w:w="1056" w:type="pct"/>
            <w:vAlign w:val="center"/>
          </w:tcPr>
          <w:p w:rsidR="0073582F" w:rsidRPr="0079244C" w:rsidRDefault="0073582F" w:rsidP="0067715E">
            <w:pPr>
              <w:pStyle w:val="NormalWeb"/>
              <w:spacing w:after="0" w:line="240" w:lineRule="auto"/>
              <w:ind w:left="0"/>
              <w:rPr>
                <w:rFonts w:ascii="Times New Roman" w:hAnsi="Times New Roman"/>
                <w:bCs/>
                <w:sz w:val="28"/>
                <w:szCs w:val="28"/>
                <w:lang w:eastAsia="ru-RU"/>
              </w:rPr>
            </w:pPr>
            <w:r w:rsidRPr="0079244C">
              <w:rPr>
                <w:rFonts w:ascii="Times New Roman" w:hAnsi="Times New Roman"/>
                <w:bCs/>
                <w:sz w:val="28"/>
                <w:szCs w:val="28"/>
                <w:lang w:eastAsia="ru-RU"/>
              </w:rPr>
              <w:t>Міська клінічна лікарня швидкої медичної допомоги</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259</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225</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229</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209</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115</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12,3</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13.3</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11,5</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11,4</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14,3</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18,30</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22,15</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18,51</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19,31</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26,75</w:t>
            </w:r>
          </w:p>
        </w:tc>
      </w:tr>
      <w:tr w:rsidR="0073582F" w:rsidRPr="00775240" w:rsidTr="00322883">
        <w:tc>
          <w:tcPr>
            <w:tcW w:w="1056" w:type="pct"/>
            <w:vAlign w:val="center"/>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Міська клінічна лікарня № 1</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1056</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1055</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1096</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895</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1044</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12,5</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12.9</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12,0</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11,9</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11,5</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16,85</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18,03</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17,53</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16,04</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16,55</w:t>
            </w:r>
          </w:p>
        </w:tc>
      </w:tr>
      <w:tr w:rsidR="0073582F" w:rsidRPr="00775240" w:rsidTr="00322883">
        <w:tc>
          <w:tcPr>
            <w:tcW w:w="1056" w:type="pct"/>
            <w:vAlign w:val="center"/>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Міська клінічна лікарня № 3</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1192</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1175</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1113</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1213</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1137</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11,0</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11.4</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10,67</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10,7</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11,7</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14,74</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13,28</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10,67</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10,15</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10,26</w:t>
            </w:r>
          </w:p>
        </w:tc>
      </w:tr>
      <w:tr w:rsidR="0073582F" w:rsidRPr="00775240" w:rsidTr="00322883">
        <w:tc>
          <w:tcPr>
            <w:tcW w:w="1056" w:type="pct"/>
            <w:vAlign w:val="center"/>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Міська клінічна лікарня № 4</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740</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767</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753</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880</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819</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15,9</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15.9</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17,16</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14,9</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14,6</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18,68</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15,81</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17,16</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15,79</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17,36</w:t>
            </w:r>
          </w:p>
        </w:tc>
      </w:tr>
      <w:tr w:rsidR="0073582F" w:rsidRPr="00775240" w:rsidTr="00322883">
        <w:tc>
          <w:tcPr>
            <w:tcW w:w="1056" w:type="pct"/>
            <w:vAlign w:val="center"/>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Міська клінічна лікарня № 5</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398</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430</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400</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474</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436</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11,9</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12.4</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19,68</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11,9</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11,2</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15,86</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16,99</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19,68</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18,70</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18,96</w:t>
            </w:r>
          </w:p>
        </w:tc>
      </w:tr>
      <w:tr w:rsidR="0073582F" w:rsidRPr="00775240" w:rsidTr="00322883">
        <w:tc>
          <w:tcPr>
            <w:tcW w:w="1056" w:type="pct"/>
            <w:vAlign w:val="center"/>
          </w:tcPr>
          <w:p w:rsidR="0073582F" w:rsidRPr="0079244C" w:rsidRDefault="0073582F" w:rsidP="0067715E">
            <w:pPr>
              <w:pStyle w:val="NormalWeb"/>
              <w:tabs>
                <w:tab w:val="left" w:pos="708"/>
              </w:tabs>
              <w:spacing w:after="0" w:line="240" w:lineRule="auto"/>
              <w:ind w:left="0"/>
              <w:rPr>
                <w:rFonts w:ascii="Times New Roman" w:hAnsi="Times New Roman"/>
                <w:sz w:val="28"/>
                <w:szCs w:val="28"/>
                <w:lang w:eastAsia="ru-RU"/>
              </w:rPr>
            </w:pPr>
            <w:r w:rsidRPr="0079244C">
              <w:rPr>
                <w:rFonts w:ascii="Times New Roman" w:hAnsi="Times New Roman"/>
                <w:sz w:val="28"/>
                <w:szCs w:val="28"/>
                <w:lang w:eastAsia="ru-RU"/>
              </w:rPr>
              <w:t>Міська клінічна лікарня № 6</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259</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261</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263</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298</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470</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13,4</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13.2</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14,05</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12,9</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12,3</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16,72</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17,41</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14,05</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12,61</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10,13</w:t>
            </w:r>
          </w:p>
        </w:tc>
      </w:tr>
      <w:tr w:rsidR="0073582F" w:rsidRPr="00775240" w:rsidTr="00322883">
        <w:tc>
          <w:tcPr>
            <w:tcW w:w="1056" w:type="pct"/>
            <w:vAlign w:val="center"/>
          </w:tcPr>
          <w:p w:rsidR="0073582F" w:rsidRPr="0079244C" w:rsidRDefault="0073582F" w:rsidP="0067715E">
            <w:pPr>
              <w:pStyle w:val="a0"/>
              <w:rPr>
                <w:sz w:val="28"/>
                <w:szCs w:val="28"/>
              </w:rPr>
            </w:pPr>
            <w:r w:rsidRPr="0079244C">
              <w:rPr>
                <w:sz w:val="28"/>
                <w:szCs w:val="28"/>
              </w:rPr>
              <w:t>Міська клінічна лікарня № 7</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242</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298</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283</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266</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249</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13,6</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13.0</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20,06</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13,9</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13,6</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22,44</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14,86</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20,06</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18,40</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17,82</w:t>
            </w:r>
          </w:p>
        </w:tc>
      </w:tr>
      <w:tr w:rsidR="0073582F" w:rsidRPr="00775240" w:rsidTr="00322883">
        <w:tc>
          <w:tcPr>
            <w:tcW w:w="1056" w:type="pct"/>
            <w:vAlign w:val="center"/>
          </w:tcPr>
          <w:p w:rsidR="0073582F" w:rsidRPr="0079244C" w:rsidRDefault="0073582F" w:rsidP="0067715E">
            <w:pPr>
              <w:pStyle w:val="a0"/>
              <w:rPr>
                <w:sz w:val="28"/>
                <w:szCs w:val="28"/>
              </w:rPr>
            </w:pPr>
            <w:r w:rsidRPr="0079244C">
              <w:rPr>
                <w:sz w:val="28"/>
                <w:szCs w:val="28"/>
              </w:rPr>
              <w:t>Міська клінічна лікарня № 8</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469</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469</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500</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544</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540</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15,9</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15.1</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10,55</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15,0</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14,6</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9,63</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11,34</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10,55</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11,26</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10,89</w:t>
            </w:r>
          </w:p>
        </w:tc>
      </w:tr>
      <w:tr w:rsidR="0073582F" w:rsidRPr="00775240" w:rsidTr="00322883">
        <w:tc>
          <w:tcPr>
            <w:tcW w:w="1056" w:type="pct"/>
            <w:vAlign w:val="center"/>
          </w:tcPr>
          <w:p w:rsidR="0073582F" w:rsidRPr="0079244C" w:rsidRDefault="0073582F" w:rsidP="0067715E">
            <w:pPr>
              <w:pStyle w:val="a0"/>
              <w:rPr>
                <w:sz w:val="28"/>
                <w:szCs w:val="28"/>
              </w:rPr>
            </w:pPr>
            <w:r w:rsidRPr="0079244C">
              <w:rPr>
                <w:sz w:val="28"/>
                <w:szCs w:val="28"/>
              </w:rPr>
              <w:t>Міська клінічна лікарня № 9</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307</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291</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264</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292</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233</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13,4</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12.8</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9,59</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13,7</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14,8</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8,08</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9,63</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9,59</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8,18</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7,91</w:t>
            </w:r>
          </w:p>
        </w:tc>
      </w:tr>
    </w:tbl>
    <w:p w:rsidR="0073582F" w:rsidRPr="0079244C" w:rsidRDefault="0073582F" w:rsidP="0067715E"/>
    <w:p w:rsidR="0073582F" w:rsidRPr="0079244C" w:rsidRDefault="0073582F" w:rsidP="0067715E">
      <w:pPr>
        <w:pStyle w:val="NormalWeb"/>
        <w:spacing w:after="0" w:line="360" w:lineRule="auto"/>
        <w:ind w:left="0" w:firstLine="709"/>
        <w:jc w:val="right"/>
        <w:rPr>
          <w:rFonts w:ascii="Times New Roman" w:hAnsi="Times New Roman"/>
          <w:bCs/>
          <w:i/>
          <w:sz w:val="28"/>
          <w:szCs w:val="28"/>
          <w:lang w:eastAsia="ru-RU"/>
        </w:rPr>
      </w:pPr>
      <w:r w:rsidRPr="0079244C">
        <w:rPr>
          <w:rFonts w:ascii="Times New Roman" w:hAnsi="Times New Roman"/>
          <w:bCs/>
          <w:i/>
          <w:sz w:val="28"/>
          <w:szCs w:val="28"/>
          <w:lang w:eastAsia="ru-RU"/>
        </w:rPr>
        <w:t xml:space="preserve">Продовження  додатку </w:t>
      </w:r>
      <w:r>
        <w:rPr>
          <w:rFonts w:ascii="Times New Roman" w:hAnsi="Times New Roman"/>
          <w:bCs/>
          <w:i/>
          <w:sz w:val="28"/>
          <w:szCs w:val="28"/>
          <w:lang w:eastAsia="ru-RU"/>
        </w:rPr>
        <w:t>В</w:t>
      </w:r>
      <w:r w:rsidRPr="0079244C">
        <w:rPr>
          <w:rFonts w:ascii="Times New Roman" w:hAnsi="Times New Roman"/>
          <w:bCs/>
          <w:i/>
          <w:sz w:val="28"/>
          <w:szCs w:val="28"/>
          <w:lang w:eastAsia="ru-RU"/>
        </w:rPr>
        <w:t>-1</w:t>
      </w:r>
    </w:p>
    <w:p w:rsidR="0073582F" w:rsidRPr="0079244C" w:rsidRDefault="0073582F" w:rsidP="0067715E"/>
    <w:tbl>
      <w:tblPr>
        <w:tblW w:w="5050" w:type="pct"/>
        <w:tblInd w:w="-17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tblPr>
      <w:tblGrid>
        <w:gridCol w:w="3153"/>
        <w:gridCol w:w="776"/>
        <w:gridCol w:w="776"/>
        <w:gridCol w:w="776"/>
        <w:gridCol w:w="776"/>
        <w:gridCol w:w="777"/>
        <w:gridCol w:w="706"/>
        <w:gridCol w:w="706"/>
        <w:gridCol w:w="846"/>
        <w:gridCol w:w="706"/>
        <w:gridCol w:w="706"/>
        <w:gridCol w:w="846"/>
        <w:gridCol w:w="846"/>
        <w:gridCol w:w="846"/>
        <w:gridCol w:w="846"/>
        <w:gridCol w:w="846"/>
      </w:tblGrid>
      <w:tr w:rsidR="0073582F" w:rsidRPr="00775240" w:rsidTr="00322883">
        <w:tc>
          <w:tcPr>
            <w:tcW w:w="1056" w:type="pct"/>
            <w:vAlign w:val="center"/>
          </w:tcPr>
          <w:p w:rsidR="0073582F" w:rsidRPr="0079244C" w:rsidRDefault="0073582F" w:rsidP="0067715E">
            <w:pPr>
              <w:pStyle w:val="a0"/>
              <w:rPr>
                <w:sz w:val="28"/>
                <w:szCs w:val="28"/>
              </w:rPr>
            </w:pPr>
            <w:r w:rsidRPr="0079244C">
              <w:rPr>
                <w:sz w:val="28"/>
                <w:szCs w:val="28"/>
              </w:rPr>
              <w:t>Міська клінічна лікарня № 10</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2</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2</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12,5</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26,0</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19,5</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100,0</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50,0</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50,0</w:t>
            </w:r>
          </w:p>
        </w:tc>
      </w:tr>
      <w:tr w:rsidR="0073582F" w:rsidRPr="00775240" w:rsidTr="00322883">
        <w:tc>
          <w:tcPr>
            <w:tcW w:w="1056" w:type="pct"/>
            <w:vAlign w:val="center"/>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Клінічна  лікарня № 11</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179</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173</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103</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16</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22</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14,0</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13.8</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5,50</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16,3</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16,0</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13,53</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8,47</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5,50</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5,9</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w:t>
            </w:r>
          </w:p>
        </w:tc>
      </w:tr>
      <w:tr w:rsidR="0073582F" w:rsidRPr="00775240" w:rsidTr="00322883">
        <w:tc>
          <w:tcPr>
            <w:tcW w:w="1056" w:type="pct"/>
            <w:vAlign w:val="center"/>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Міська клінічна лікарня № 12</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305</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277</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294</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336</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487</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17,4</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17.5</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21,18</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16,0</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15,2</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22,39</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19,94</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21,18</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19,23</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19,24</w:t>
            </w:r>
          </w:p>
        </w:tc>
      </w:tr>
      <w:tr w:rsidR="0073582F" w:rsidRPr="00775240" w:rsidTr="00322883">
        <w:tc>
          <w:tcPr>
            <w:tcW w:w="1056" w:type="pct"/>
            <w:vAlign w:val="center"/>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Клінічна  лікарня № 15</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171</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175</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166</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290</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309</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14,5</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13.5</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18,63</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13,7</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11,7</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20,47</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20,81</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18,63</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21,41</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17,16</w:t>
            </w:r>
          </w:p>
        </w:tc>
      </w:tr>
      <w:tr w:rsidR="0073582F" w:rsidRPr="00775240" w:rsidTr="00322883">
        <w:tc>
          <w:tcPr>
            <w:tcW w:w="1056" w:type="pct"/>
            <w:vAlign w:val="center"/>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Міська клінічна лікарня № 18</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254</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291</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272</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298</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261</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18,5</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19.6</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17,82</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19,6</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17,9</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16,17</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13,39</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17,82</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14,86</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19,94</w:t>
            </w:r>
          </w:p>
        </w:tc>
      </w:tr>
      <w:tr w:rsidR="0073582F" w:rsidRPr="00775240" w:rsidTr="00322883">
        <w:tc>
          <w:tcPr>
            <w:tcW w:w="1056" w:type="pct"/>
            <w:vAlign w:val="center"/>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Міський центр радіаційного              захисту населення</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15</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22</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19</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37</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23</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13,9</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15.4</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15,2</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14,3</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9,76</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4,17</w:t>
            </w:r>
          </w:p>
        </w:tc>
      </w:tr>
      <w:tr w:rsidR="0073582F" w:rsidRPr="00775240" w:rsidTr="00322883">
        <w:tc>
          <w:tcPr>
            <w:tcW w:w="1056" w:type="pct"/>
            <w:vAlign w:val="center"/>
          </w:tcPr>
          <w:p w:rsidR="0073582F" w:rsidRPr="00775240" w:rsidRDefault="0073582F" w:rsidP="0067715E">
            <w:pPr>
              <w:spacing w:after="0" w:line="240" w:lineRule="auto"/>
              <w:rPr>
                <w:rFonts w:ascii="Times New Roman" w:hAnsi="Times New Roman"/>
                <w:sz w:val="28"/>
                <w:szCs w:val="28"/>
              </w:rPr>
            </w:pPr>
            <w:r w:rsidRPr="00775240">
              <w:rPr>
                <w:rFonts w:ascii="Times New Roman" w:hAnsi="Times New Roman"/>
                <w:sz w:val="28"/>
                <w:szCs w:val="28"/>
              </w:rPr>
              <w:t>Міський клінічний госпіталь ветеранів війни</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4</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2</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4</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5</w:t>
            </w:r>
          </w:p>
        </w:tc>
        <w:tc>
          <w:tcPr>
            <w:tcW w:w="260"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28</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24,5</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18.0</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19,7</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19,8</w:t>
            </w:r>
          </w:p>
        </w:tc>
        <w:tc>
          <w:tcPr>
            <w:tcW w:w="236"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35,4</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42,9</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33,3</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66,7</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50,0</w:t>
            </w:r>
          </w:p>
        </w:tc>
        <w:tc>
          <w:tcPr>
            <w:tcW w:w="283" w:type="pct"/>
            <w:vAlign w:val="center"/>
          </w:tcPr>
          <w:p w:rsidR="0073582F" w:rsidRPr="00775240" w:rsidRDefault="0073582F" w:rsidP="0067715E">
            <w:pPr>
              <w:spacing w:after="0" w:line="240" w:lineRule="auto"/>
              <w:jc w:val="center"/>
              <w:rPr>
                <w:rFonts w:ascii="Times New Roman" w:hAnsi="Times New Roman"/>
                <w:sz w:val="28"/>
                <w:szCs w:val="28"/>
              </w:rPr>
            </w:pPr>
            <w:r w:rsidRPr="00775240">
              <w:rPr>
                <w:rFonts w:ascii="Times New Roman" w:hAnsi="Times New Roman"/>
                <w:sz w:val="28"/>
                <w:szCs w:val="28"/>
              </w:rPr>
              <w:t>-</w:t>
            </w:r>
          </w:p>
        </w:tc>
      </w:tr>
      <w:tr w:rsidR="0073582F" w:rsidRPr="00775240" w:rsidTr="00322883">
        <w:tc>
          <w:tcPr>
            <w:tcW w:w="1056" w:type="pct"/>
            <w:vAlign w:val="center"/>
          </w:tcPr>
          <w:p w:rsidR="0073582F" w:rsidRPr="0079244C" w:rsidRDefault="0073582F" w:rsidP="0067715E">
            <w:pPr>
              <w:pStyle w:val="NormalWeb"/>
              <w:tabs>
                <w:tab w:val="left" w:pos="708"/>
              </w:tabs>
              <w:spacing w:after="0" w:line="240" w:lineRule="auto"/>
              <w:ind w:left="0"/>
              <w:rPr>
                <w:rFonts w:ascii="Times New Roman" w:hAnsi="Times New Roman"/>
                <w:bCs/>
                <w:sz w:val="28"/>
                <w:szCs w:val="28"/>
                <w:lang w:eastAsia="ru-RU"/>
              </w:rPr>
            </w:pPr>
            <w:r w:rsidRPr="0079244C">
              <w:rPr>
                <w:rFonts w:ascii="Times New Roman" w:hAnsi="Times New Roman"/>
                <w:bCs/>
                <w:sz w:val="28"/>
                <w:szCs w:val="28"/>
                <w:lang w:eastAsia="ru-RU"/>
              </w:rPr>
              <w:t>м. Київ</w:t>
            </w:r>
          </w:p>
        </w:tc>
        <w:tc>
          <w:tcPr>
            <w:tcW w:w="260" w:type="pct"/>
            <w:vAlign w:val="center"/>
          </w:tcPr>
          <w:p w:rsidR="0073582F" w:rsidRPr="00775240" w:rsidRDefault="0073582F" w:rsidP="0067715E">
            <w:pPr>
              <w:spacing w:after="0" w:line="240" w:lineRule="auto"/>
              <w:jc w:val="center"/>
              <w:rPr>
                <w:rFonts w:ascii="Times New Roman" w:hAnsi="Times New Roman"/>
                <w:bCs/>
                <w:sz w:val="28"/>
                <w:szCs w:val="28"/>
              </w:rPr>
            </w:pPr>
            <w:r w:rsidRPr="00775240">
              <w:rPr>
                <w:rFonts w:ascii="Times New Roman" w:hAnsi="Times New Roman"/>
                <w:bCs/>
                <w:sz w:val="28"/>
                <w:szCs w:val="28"/>
              </w:rPr>
              <w:t>6752</w:t>
            </w:r>
          </w:p>
        </w:tc>
        <w:tc>
          <w:tcPr>
            <w:tcW w:w="260" w:type="pct"/>
            <w:vAlign w:val="center"/>
          </w:tcPr>
          <w:p w:rsidR="0073582F" w:rsidRPr="00775240" w:rsidRDefault="0073582F" w:rsidP="0067715E">
            <w:pPr>
              <w:spacing w:after="0" w:line="240" w:lineRule="auto"/>
              <w:jc w:val="center"/>
              <w:rPr>
                <w:rFonts w:ascii="Times New Roman" w:hAnsi="Times New Roman"/>
                <w:bCs/>
                <w:sz w:val="28"/>
                <w:szCs w:val="28"/>
              </w:rPr>
            </w:pPr>
            <w:r w:rsidRPr="00775240">
              <w:rPr>
                <w:rFonts w:ascii="Times New Roman" w:hAnsi="Times New Roman"/>
                <w:bCs/>
                <w:sz w:val="28"/>
                <w:szCs w:val="28"/>
              </w:rPr>
              <w:t>6597</w:t>
            </w:r>
          </w:p>
        </w:tc>
        <w:tc>
          <w:tcPr>
            <w:tcW w:w="260" w:type="pct"/>
            <w:vAlign w:val="center"/>
          </w:tcPr>
          <w:p w:rsidR="0073582F" w:rsidRPr="00775240" w:rsidRDefault="0073582F" w:rsidP="0067715E">
            <w:pPr>
              <w:spacing w:after="0" w:line="240" w:lineRule="auto"/>
              <w:jc w:val="center"/>
              <w:rPr>
                <w:rFonts w:ascii="Times New Roman" w:hAnsi="Times New Roman"/>
                <w:bCs/>
                <w:sz w:val="28"/>
                <w:szCs w:val="28"/>
              </w:rPr>
            </w:pPr>
            <w:r w:rsidRPr="00775240">
              <w:rPr>
                <w:rFonts w:ascii="Times New Roman" w:hAnsi="Times New Roman"/>
                <w:bCs/>
                <w:sz w:val="28"/>
                <w:szCs w:val="28"/>
              </w:rPr>
              <w:t>6419</w:t>
            </w:r>
          </w:p>
        </w:tc>
        <w:tc>
          <w:tcPr>
            <w:tcW w:w="260" w:type="pct"/>
            <w:vAlign w:val="center"/>
          </w:tcPr>
          <w:p w:rsidR="0073582F" w:rsidRPr="00775240" w:rsidRDefault="0073582F" w:rsidP="0067715E">
            <w:pPr>
              <w:spacing w:after="0" w:line="240" w:lineRule="auto"/>
              <w:jc w:val="center"/>
              <w:rPr>
                <w:rFonts w:ascii="Times New Roman" w:hAnsi="Times New Roman"/>
                <w:bCs/>
                <w:sz w:val="28"/>
                <w:szCs w:val="28"/>
              </w:rPr>
            </w:pPr>
            <w:r w:rsidRPr="00775240">
              <w:rPr>
                <w:rFonts w:ascii="Times New Roman" w:hAnsi="Times New Roman"/>
                <w:bCs/>
                <w:sz w:val="28"/>
                <w:szCs w:val="28"/>
              </w:rPr>
              <w:t>6728</w:t>
            </w:r>
          </w:p>
        </w:tc>
        <w:tc>
          <w:tcPr>
            <w:tcW w:w="260" w:type="pct"/>
            <w:vAlign w:val="center"/>
          </w:tcPr>
          <w:p w:rsidR="0073582F" w:rsidRPr="00775240" w:rsidRDefault="0073582F" w:rsidP="0067715E">
            <w:pPr>
              <w:spacing w:after="0" w:line="240" w:lineRule="auto"/>
              <w:jc w:val="center"/>
              <w:rPr>
                <w:rFonts w:ascii="Times New Roman" w:hAnsi="Times New Roman"/>
                <w:bCs/>
                <w:sz w:val="28"/>
                <w:szCs w:val="28"/>
              </w:rPr>
            </w:pPr>
            <w:r w:rsidRPr="00775240">
              <w:rPr>
                <w:rFonts w:ascii="Times New Roman" w:hAnsi="Times New Roman"/>
                <w:bCs/>
                <w:sz w:val="28"/>
                <w:szCs w:val="28"/>
              </w:rPr>
              <w:t>6766</w:t>
            </w:r>
          </w:p>
        </w:tc>
        <w:tc>
          <w:tcPr>
            <w:tcW w:w="236" w:type="pct"/>
            <w:vAlign w:val="center"/>
          </w:tcPr>
          <w:p w:rsidR="0073582F" w:rsidRPr="00775240" w:rsidRDefault="0073582F" w:rsidP="0067715E">
            <w:pPr>
              <w:spacing w:after="0" w:line="240" w:lineRule="auto"/>
              <w:jc w:val="center"/>
              <w:rPr>
                <w:rFonts w:ascii="Times New Roman" w:hAnsi="Times New Roman"/>
                <w:bCs/>
                <w:sz w:val="28"/>
                <w:szCs w:val="28"/>
              </w:rPr>
            </w:pPr>
            <w:r w:rsidRPr="00775240">
              <w:rPr>
                <w:rFonts w:ascii="Times New Roman" w:hAnsi="Times New Roman"/>
                <w:bCs/>
                <w:sz w:val="28"/>
                <w:szCs w:val="28"/>
              </w:rPr>
              <w:t>13,5</w:t>
            </w:r>
          </w:p>
        </w:tc>
        <w:tc>
          <w:tcPr>
            <w:tcW w:w="236" w:type="pct"/>
            <w:vAlign w:val="center"/>
          </w:tcPr>
          <w:p w:rsidR="0073582F" w:rsidRPr="00775240" w:rsidRDefault="0073582F" w:rsidP="0067715E">
            <w:pPr>
              <w:spacing w:after="0" w:line="240" w:lineRule="auto"/>
              <w:jc w:val="center"/>
              <w:rPr>
                <w:rFonts w:ascii="Times New Roman" w:hAnsi="Times New Roman"/>
                <w:bCs/>
                <w:sz w:val="28"/>
                <w:szCs w:val="28"/>
              </w:rPr>
            </w:pPr>
            <w:r w:rsidRPr="00775240">
              <w:rPr>
                <w:rFonts w:ascii="Times New Roman" w:hAnsi="Times New Roman"/>
                <w:bCs/>
                <w:sz w:val="28"/>
                <w:szCs w:val="28"/>
              </w:rPr>
              <w:t>13.9</w:t>
            </w:r>
          </w:p>
        </w:tc>
        <w:tc>
          <w:tcPr>
            <w:tcW w:w="283" w:type="pct"/>
            <w:vAlign w:val="center"/>
          </w:tcPr>
          <w:p w:rsidR="0073582F" w:rsidRPr="00775240" w:rsidRDefault="0073582F" w:rsidP="0067715E">
            <w:pPr>
              <w:spacing w:after="0" w:line="240" w:lineRule="auto"/>
              <w:jc w:val="center"/>
              <w:rPr>
                <w:rFonts w:ascii="Times New Roman" w:hAnsi="Times New Roman"/>
                <w:bCs/>
                <w:sz w:val="28"/>
                <w:szCs w:val="28"/>
              </w:rPr>
            </w:pPr>
            <w:r w:rsidRPr="00775240">
              <w:rPr>
                <w:rFonts w:ascii="Times New Roman" w:hAnsi="Times New Roman"/>
                <w:bCs/>
                <w:sz w:val="28"/>
                <w:szCs w:val="28"/>
              </w:rPr>
              <w:t>15,53</w:t>
            </w:r>
          </w:p>
        </w:tc>
        <w:tc>
          <w:tcPr>
            <w:tcW w:w="236" w:type="pct"/>
            <w:vAlign w:val="center"/>
          </w:tcPr>
          <w:p w:rsidR="0073582F" w:rsidRPr="00775240" w:rsidRDefault="0073582F" w:rsidP="0067715E">
            <w:pPr>
              <w:spacing w:after="0" w:line="240" w:lineRule="auto"/>
              <w:jc w:val="center"/>
              <w:rPr>
                <w:rFonts w:ascii="Times New Roman" w:hAnsi="Times New Roman"/>
                <w:bCs/>
                <w:sz w:val="28"/>
                <w:szCs w:val="28"/>
              </w:rPr>
            </w:pPr>
            <w:r w:rsidRPr="00775240">
              <w:rPr>
                <w:rFonts w:ascii="Times New Roman" w:hAnsi="Times New Roman"/>
                <w:bCs/>
                <w:sz w:val="28"/>
                <w:szCs w:val="28"/>
              </w:rPr>
              <w:t>13,5</w:t>
            </w:r>
          </w:p>
        </w:tc>
        <w:tc>
          <w:tcPr>
            <w:tcW w:w="236" w:type="pct"/>
            <w:vAlign w:val="center"/>
          </w:tcPr>
          <w:p w:rsidR="0073582F" w:rsidRPr="00775240" w:rsidRDefault="0073582F" w:rsidP="0067715E">
            <w:pPr>
              <w:spacing w:after="0" w:line="240" w:lineRule="auto"/>
              <w:jc w:val="center"/>
              <w:rPr>
                <w:rFonts w:ascii="Times New Roman" w:hAnsi="Times New Roman"/>
                <w:bCs/>
                <w:sz w:val="28"/>
                <w:szCs w:val="28"/>
              </w:rPr>
            </w:pPr>
            <w:r w:rsidRPr="00775240">
              <w:rPr>
                <w:rFonts w:ascii="Times New Roman" w:hAnsi="Times New Roman"/>
                <w:bCs/>
                <w:sz w:val="28"/>
                <w:szCs w:val="28"/>
              </w:rPr>
              <w:t>13,3</w:t>
            </w:r>
          </w:p>
        </w:tc>
        <w:tc>
          <w:tcPr>
            <w:tcW w:w="283" w:type="pct"/>
            <w:vAlign w:val="center"/>
          </w:tcPr>
          <w:p w:rsidR="0073582F" w:rsidRPr="00775240" w:rsidRDefault="0073582F" w:rsidP="0067715E">
            <w:pPr>
              <w:spacing w:after="0" w:line="240" w:lineRule="auto"/>
              <w:jc w:val="center"/>
              <w:rPr>
                <w:rFonts w:ascii="Times New Roman" w:hAnsi="Times New Roman"/>
                <w:bCs/>
                <w:sz w:val="28"/>
                <w:szCs w:val="28"/>
              </w:rPr>
            </w:pPr>
            <w:r w:rsidRPr="00775240">
              <w:rPr>
                <w:rFonts w:ascii="Times New Roman" w:hAnsi="Times New Roman"/>
                <w:bCs/>
                <w:sz w:val="28"/>
                <w:szCs w:val="28"/>
              </w:rPr>
              <w:t>15,80</w:t>
            </w:r>
          </w:p>
        </w:tc>
        <w:tc>
          <w:tcPr>
            <w:tcW w:w="283" w:type="pct"/>
            <w:vAlign w:val="center"/>
          </w:tcPr>
          <w:p w:rsidR="0073582F" w:rsidRPr="00775240" w:rsidRDefault="0073582F" w:rsidP="0067715E">
            <w:pPr>
              <w:spacing w:after="0" w:line="240" w:lineRule="auto"/>
              <w:jc w:val="center"/>
              <w:rPr>
                <w:rFonts w:ascii="Times New Roman" w:hAnsi="Times New Roman"/>
                <w:bCs/>
                <w:sz w:val="28"/>
                <w:szCs w:val="28"/>
              </w:rPr>
            </w:pPr>
            <w:r w:rsidRPr="00775240">
              <w:rPr>
                <w:rFonts w:ascii="Times New Roman" w:hAnsi="Times New Roman"/>
                <w:bCs/>
                <w:sz w:val="28"/>
                <w:szCs w:val="28"/>
              </w:rPr>
              <w:t>15,70</w:t>
            </w:r>
          </w:p>
        </w:tc>
        <w:tc>
          <w:tcPr>
            <w:tcW w:w="283" w:type="pct"/>
            <w:vAlign w:val="center"/>
          </w:tcPr>
          <w:p w:rsidR="0073582F" w:rsidRPr="00775240" w:rsidRDefault="0073582F" w:rsidP="0067715E">
            <w:pPr>
              <w:spacing w:after="0" w:line="240" w:lineRule="auto"/>
              <w:jc w:val="center"/>
              <w:rPr>
                <w:rFonts w:ascii="Times New Roman" w:hAnsi="Times New Roman"/>
                <w:bCs/>
                <w:sz w:val="28"/>
                <w:szCs w:val="28"/>
              </w:rPr>
            </w:pPr>
            <w:r w:rsidRPr="00775240">
              <w:rPr>
                <w:rFonts w:ascii="Times New Roman" w:hAnsi="Times New Roman"/>
                <w:bCs/>
                <w:sz w:val="28"/>
                <w:szCs w:val="28"/>
              </w:rPr>
              <w:t>15,53</w:t>
            </w:r>
          </w:p>
        </w:tc>
        <w:tc>
          <w:tcPr>
            <w:tcW w:w="283" w:type="pct"/>
            <w:vAlign w:val="center"/>
          </w:tcPr>
          <w:p w:rsidR="0073582F" w:rsidRPr="00775240" w:rsidRDefault="0073582F" w:rsidP="0067715E">
            <w:pPr>
              <w:spacing w:after="0" w:line="240" w:lineRule="auto"/>
              <w:jc w:val="center"/>
              <w:rPr>
                <w:rFonts w:ascii="Times New Roman" w:hAnsi="Times New Roman"/>
                <w:bCs/>
                <w:sz w:val="28"/>
                <w:szCs w:val="28"/>
              </w:rPr>
            </w:pPr>
            <w:r w:rsidRPr="00775240">
              <w:rPr>
                <w:rFonts w:ascii="Times New Roman" w:hAnsi="Times New Roman"/>
                <w:bCs/>
                <w:sz w:val="28"/>
                <w:szCs w:val="28"/>
              </w:rPr>
              <w:t>14,74</w:t>
            </w:r>
          </w:p>
        </w:tc>
        <w:tc>
          <w:tcPr>
            <w:tcW w:w="283" w:type="pct"/>
            <w:vAlign w:val="center"/>
          </w:tcPr>
          <w:p w:rsidR="0073582F" w:rsidRPr="00775240" w:rsidRDefault="0073582F" w:rsidP="0067715E">
            <w:pPr>
              <w:spacing w:after="0" w:line="240" w:lineRule="auto"/>
              <w:jc w:val="center"/>
              <w:rPr>
                <w:rFonts w:ascii="Times New Roman" w:hAnsi="Times New Roman"/>
                <w:bCs/>
                <w:sz w:val="28"/>
                <w:szCs w:val="28"/>
              </w:rPr>
            </w:pPr>
            <w:r w:rsidRPr="00775240">
              <w:rPr>
                <w:rFonts w:ascii="Times New Roman" w:hAnsi="Times New Roman"/>
                <w:bCs/>
                <w:sz w:val="28"/>
                <w:szCs w:val="28"/>
              </w:rPr>
              <w:t>15,39</w:t>
            </w:r>
          </w:p>
        </w:tc>
      </w:tr>
    </w:tbl>
    <w:p w:rsidR="0073582F" w:rsidRPr="0079244C" w:rsidRDefault="0073582F" w:rsidP="0067715E">
      <w:pPr>
        <w:spacing w:after="0" w:line="360" w:lineRule="auto"/>
        <w:ind w:firstLine="709"/>
        <w:jc w:val="right"/>
        <w:rPr>
          <w:rFonts w:ascii="Times New Roman" w:hAnsi="Times New Roman"/>
          <w:sz w:val="28"/>
          <w:szCs w:val="28"/>
        </w:rPr>
        <w:sectPr w:rsidR="0073582F" w:rsidRPr="0079244C">
          <w:pgSz w:w="16838" w:h="11906" w:orient="landscape"/>
          <w:pgMar w:top="707" w:right="1134" w:bottom="850" w:left="1134" w:header="708" w:footer="708" w:gutter="0"/>
          <w:cols w:space="720"/>
        </w:sectPr>
      </w:pPr>
    </w:p>
    <w:p w:rsidR="0073582F" w:rsidRPr="00D957E5" w:rsidRDefault="0073582F" w:rsidP="0067715E">
      <w:pPr>
        <w:spacing w:after="0" w:line="360" w:lineRule="auto"/>
        <w:ind w:firstLine="709"/>
        <w:jc w:val="right"/>
        <w:rPr>
          <w:rFonts w:ascii="Times New Roman" w:hAnsi="Times New Roman"/>
          <w:b/>
          <w:sz w:val="28"/>
          <w:szCs w:val="28"/>
        </w:rPr>
      </w:pPr>
      <w:r w:rsidRPr="00D957E5">
        <w:rPr>
          <w:rFonts w:ascii="Times New Roman" w:hAnsi="Times New Roman"/>
          <w:b/>
          <w:sz w:val="28"/>
          <w:szCs w:val="28"/>
        </w:rPr>
        <w:t>Додаток В-2</w:t>
      </w:r>
    </w:p>
    <w:p w:rsidR="0073582F" w:rsidRPr="0079244C" w:rsidRDefault="0073582F" w:rsidP="0067715E">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Кількість проліковано хворих  на геморагічний</w:t>
      </w:r>
      <w:r w:rsidRPr="0079244C">
        <w:rPr>
          <w:rFonts w:ascii="Times New Roman" w:hAnsi="Times New Roman"/>
          <w:b/>
          <w:bCs/>
          <w:sz w:val="28"/>
          <w:szCs w:val="28"/>
        </w:rPr>
        <w:t xml:space="preserve"> інсульт</w:t>
      </w:r>
      <w:r w:rsidRPr="0079244C">
        <w:rPr>
          <w:rFonts w:ascii="Times New Roman" w:hAnsi="Times New Roman"/>
          <w:b/>
          <w:sz w:val="28"/>
          <w:szCs w:val="28"/>
        </w:rPr>
        <w:t xml:space="preserve">,   середня тривалість лікування (дні) та летальність (%)   у стаціонарах м. Києва,  2015-2019 рр   </w:t>
      </w:r>
    </w:p>
    <w:tbl>
      <w:tblPr>
        <w:tblW w:w="5223" w:type="pct"/>
        <w:tblInd w:w="-17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tblPr>
      <w:tblGrid>
        <w:gridCol w:w="3570"/>
        <w:gridCol w:w="770"/>
        <w:gridCol w:w="770"/>
        <w:gridCol w:w="770"/>
        <w:gridCol w:w="770"/>
        <w:gridCol w:w="770"/>
        <w:gridCol w:w="770"/>
        <w:gridCol w:w="770"/>
        <w:gridCol w:w="770"/>
        <w:gridCol w:w="770"/>
        <w:gridCol w:w="770"/>
        <w:gridCol w:w="835"/>
        <w:gridCol w:w="835"/>
        <w:gridCol w:w="835"/>
        <w:gridCol w:w="835"/>
        <w:gridCol w:w="835"/>
      </w:tblGrid>
      <w:tr w:rsidR="0073582F" w:rsidRPr="00775240" w:rsidTr="00322883">
        <w:trPr>
          <w:trHeight w:val="576"/>
        </w:trPr>
        <w:tc>
          <w:tcPr>
            <w:tcW w:w="1193" w:type="pct"/>
            <w:vMerge w:val="restart"/>
            <w:tcBorders>
              <w:top w:val="single" w:sz="8" w:space="0" w:color="auto"/>
              <w:left w:val="single" w:sz="8" w:space="0" w:color="auto"/>
              <w:bottom w:val="single" w:sz="8" w:space="0" w:color="auto"/>
              <w:right w:val="single" w:sz="8" w:space="0" w:color="auto"/>
            </w:tcBorders>
            <w:vAlign w:val="center"/>
          </w:tcPr>
          <w:p w:rsidR="0073582F" w:rsidRPr="00775240" w:rsidRDefault="0073582F" w:rsidP="0067715E">
            <w:pPr>
              <w:spacing w:after="0" w:line="240" w:lineRule="auto"/>
              <w:ind w:firstLine="34"/>
              <w:jc w:val="center"/>
              <w:rPr>
                <w:rFonts w:ascii="Times New Roman" w:hAnsi="Times New Roman"/>
                <w:sz w:val="26"/>
                <w:szCs w:val="26"/>
              </w:rPr>
            </w:pPr>
            <w:r w:rsidRPr="00775240">
              <w:rPr>
                <w:rFonts w:ascii="Times New Roman" w:hAnsi="Times New Roman"/>
                <w:sz w:val="26"/>
                <w:szCs w:val="26"/>
              </w:rPr>
              <w:t>Заклади охорони здоров’я</w:t>
            </w:r>
            <w:r w:rsidRPr="00775240">
              <w:rPr>
                <w:rFonts w:ascii="Times New Roman" w:hAnsi="Times New Roman"/>
                <w:b/>
                <w:sz w:val="26"/>
                <w:szCs w:val="26"/>
              </w:rPr>
              <w:t xml:space="preserve"> </w:t>
            </w:r>
          </w:p>
        </w:tc>
        <w:tc>
          <w:tcPr>
            <w:tcW w:w="1256" w:type="pct"/>
            <w:gridSpan w:val="5"/>
            <w:tcBorders>
              <w:top w:val="single" w:sz="8" w:space="0" w:color="auto"/>
              <w:left w:val="single" w:sz="8" w:space="0" w:color="auto"/>
              <w:bottom w:val="single" w:sz="8" w:space="0" w:color="auto"/>
              <w:right w:val="single" w:sz="8" w:space="0" w:color="auto"/>
            </w:tcBorders>
          </w:tcPr>
          <w:p w:rsidR="0073582F" w:rsidRPr="0079244C" w:rsidRDefault="0073582F" w:rsidP="0067715E">
            <w:pPr>
              <w:pStyle w:val="NormalWeb"/>
              <w:tabs>
                <w:tab w:val="left" w:pos="708"/>
              </w:tabs>
              <w:spacing w:after="0" w:line="240" w:lineRule="auto"/>
              <w:ind w:left="0" w:firstLine="34"/>
              <w:jc w:val="center"/>
              <w:rPr>
                <w:rFonts w:ascii="Times New Roman" w:hAnsi="Times New Roman"/>
                <w:b/>
                <w:bCs/>
                <w:sz w:val="26"/>
                <w:szCs w:val="26"/>
                <w:lang w:eastAsia="ru-RU"/>
              </w:rPr>
            </w:pPr>
            <w:r w:rsidRPr="0079244C">
              <w:rPr>
                <w:rFonts w:ascii="Times New Roman" w:hAnsi="Times New Roman"/>
                <w:b/>
                <w:bCs/>
                <w:sz w:val="26"/>
                <w:szCs w:val="26"/>
                <w:lang w:eastAsia="ru-RU"/>
              </w:rPr>
              <w:t xml:space="preserve">закінчені випадки </w:t>
            </w:r>
          </w:p>
        </w:tc>
        <w:tc>
          <w:tcPr>
            <w:tcW w:w="1184" w:type="pct"/>
            <w:gridSpan w:val="5"/>
            <w:tcBorders>
              <w:top w:val="single" w:sz="8" w:space="0" w:color="auto"/>
              <w:left w:val="single" w:sz="8" w:space="0" w:color="auto"/>
              <w:bottom w:val="single" w:sz="8" w:space="0" w:color="auto"/>
              <w:right w:val="single" w:sz="8" w:space="0" w:color="auto"/>
            </w:tcBorders>
            <w:vAlign w:val="center"/>
          </w:tcPr>
          <w:p w:rsidR="0073582F" w:rsidRPr="0079244C" w:rsidRDefault="0073582F" w:rsidP="0067715E">
            <w:pPr>
              <w:pStyle w:val="NormalWeb"/>
              <w:tabs>
                <w:tab w:val="left" w:pos="708"/>
              </w:tabs>
              <w:spacing w:after="0" w:line="240" w:lineRule="auto"/>
              <w:ind w:left="0" w:firstLine="34"/>
              <w:jc w:val="center"/>
              <w:rPr>
                <w:rFonts w:ascii="Times New Roman" w:hAnsi="Times New Roman"/>
                <w:b/>
                <w:bCs/>
                <w:sz w:val="26"/>
                <w:szCs w:val="26"/>
                <w:lang w:eastAsia="ru-RU"/>
              </w:rPr>
            </w:pPr>
            <w:r w:rsidRPr="0079244C">
              <w:rPr>
                <w:rFonts w:ascii="Times New Roman" w:hAnsi="Times New Roman"/>
                <w:b/>
                <w:bCs/>
                <w:sz w:val="26"/>
                <w:szCs w:val="26"/>
                <w:lang w:eastAsia="ru-RU"/>
              </w:rPr>
              <w:t>середня тривалість лікування</w:t>
            </w:r>
          </w:p>
        </w:tc>
        <w:tc>
          <w:tcPr>
            <w:tcW w:w="1366" w:type="pct"/>
            <w:gridSpan w:val="5"/>
            <w:tcBorders>
              <w:top w:val="single" w:sz="8" w:space="0" w:color="auto"/>
              <w:left w:val="single" w:sz="8" w:space="0" w:color="auto"/>
              <w:bottom w:val="single" w:sz="8" w:space="0" w:color="auto"/>
              <w:right w:val="single" w:sz="8" w:space="0" w:color="auto"/>
            </w:tcBorders>
          </w:tcPr>
          <w:p w:rsidR="0073582F" w:rsidRPr="0079244C" w:rsidRDefault="0073582F" w:rsidP="0067715E">
            <w:pPr>
              <w:pStyle w:val="NormalWeb"/>
              <w:tabs>
                <w:tab w:val="left" w:pos="708"/>
              </w:tabs>
              <w:spacing w:after="0" w:line="240" w:lineRule="auto"/>
              <w:ind w:left="0" w:firstLine="34"/>
              <w:jc w:val="center"/>
              <w:rPr>
                <w:rFonts w:ascii="Times New Roman" w:hAnsi="Times New Roman"/>
                <w:b/>
                <w:bCs/>
                <w:sz w:val="26"/>
                <w:szCs w:val="26"/>
                <w:lang w:eastAsia="ru-RU"/>
              </w:rPr>
            </w:pPr>
            <w:r w:rsidRPr="0079244C">
              <w:rPr>
                <w:rFonts w:ascii="Times New Roman" w:hAnsi="Times New Roman"/>
                <w:b/>
                <w:bCs/>
                <w:sz w:val="26"/>
                <w:szCs w:val="26"/>
                <w:lang w:eastAsia="ru-RU"/>
              </w:rPr>
              <w:t>летальність</w:t>
            </w:r>
          </w:p>
        </w:tc>
      </w:tr>
      <w:tr w:rsidR="0073582F" w:rsidRPr="00775240" w:rsidTr="00322883">
        <w:tc>
          <w:tcPr>
            <w:tcW w:w="1193" w:type="pct"/>
            <w:vMerge/>
            <w:tcBorders>
              <w:top w:val="single" w:sz="8" w:space="0" w:color="auto"/>
              <w:left w:val="single" w:sz="8" w:space="0" w:color="auto"/>
              <w:bottom w:val="single" w:sz="8" w:space="0" w:color="auto"/>
              <w:right w:val="single" w:sz="8" w:space="0" w:color="auto"/>
            </w:tcBorders>
            <w:vAlign w:val="center"/>
          </w:tcPr>
          <w:p w:rsidR="0073582F" w:rsidRPr="00775240" w:rsidRDefault="0073582F" w:rsidP="0067715E">
            <w:pPr>
              <w:spacing w:after="0" w:line="240" w:lineRule="auto"/>
              <w:ind w:firstLine="34"/>
              <w:rPr>
                <w:rFonts w:ascii="Times New Roman" w:hAnsi="Times New Roman"/>
                <w:sz w:val="26"/>
                <w:szCs w:val="26"/>
              </w:rPr>
            </w:pPr>
          </w:p>
        </w:tc>
        <w:tc>
          <w:tcPr>
            <w:tcW w:w="233" w:type="pct"/>
            <w:tcBorders>
              <w:top w:val="single" w:sz="8" w:space="0" w:color="auto"/>
              <w:left w:val="single" w:sz="8" w:space="0" w:color="auto"/>
              <w:bottom w:val="single" w:sz="8" w:space="0" w:color="auto"/>
              <w:right w:val="single" w:sz="8" w:space="0" w:color="auto"/>
            </w:tcBorders>
            <w:vAlign w:val="center"/>
          </w:tcPr>
          <w:p w:rsidR="0073582F" w:rsidRPr="00775240" w:rsidRDefault="0073582F" w:rsidP="0067715E">
            <w:pPr>
              <w:spacing w:after="0" w:line="240" w:lineRule="auto"/>
              <w:ind w:firstLine="34"/>
              <w:jc w:val="center"/>
              <w:rPr>
                <w:rFonts w:ascii="Times New Roman" w:hAnsi="Times New Roman"/>
                <w:b/>
                <w:sz w:val="26"/>
                <w:szCs w:val="26"/>
              </w:rPr>
            </w:pPr>
            <w:r w:rsidRPr="00775240">
              <w:rPr>
                <w:rFonts w:ascii="Times New Roman" w:hAnsi="Times New Roman"/>
                <w:b/>
                <w:sz w:val="26"/>
                <w:szCs w:val="26"/>
              </w:rPr>
              <w:t>2015</w:t>
            </w:r>
          </w:p>
        </w:tc>
        <w:tc>
          <w:tcPr>
            <w:tcW w:w="250" w:type="pct"/>
            <w:tcBorders>
              <w:top w:val="single" w:sz="8" w:space="0" w:color="auto"/>
              <w:left w:val="single" w:sz="8" w:space="0" w:color="auto"/>
              <w:bottom w:val="single" w:sz="8" w:space="0" w:color="auto"/>
              <w:right w:val="single" w:sz="8" w:space="0" w:color="auto"/>
            </w:tcBorders>
          </w:tcPr>
          <w:p w:rsidR="0073582F" w:rsidRPr="00775240" w:rsidRDefault="0073582F" w:rsidP="0067715E">
            <w:pPr>
              <w:spacing w:after="0" w:line="240" w:lineRule="auto"/>
              <w:ind w:firstLine="34"/>
              <w:jc w:val="center"/>
              <w:rPr>
                <w:rFonts w:ascii="Times New Roman" w:hAnsi="Times New Roman"/>
                <w:b/>
                <w:sz w:val="26"/>
                <w:szCs w:val="26"/>
              </w:rPr>
            </w:pPr>
            <w:r w:rsidRPr="00775240">
              <w:rPr>
                <w:rFonts w:ascii="Times New Roman" w:hAnsi="Times New Roman"/>
                <w:b/>
                <w:sz w:val="26"/>
                <w:szCs w:val="26"/>
              </w:rPr>
              <w:t>2016</w:t>
            </w:r>
          </w:p>
        </w:tc>
        <w:tc>
          <w:tcPr>
            <w:tcW w:w="243" w:type="pct"/>
            <w:tcBorders>
              <w:top w:val="single" w:sz="8" w:space="0" w:color="auto"/>
              <w:left w:val="single" w:sz="8" w:space="0" w:color="auto"/>
              <w:bottom w:val="single" w:sz="8" w:space="0" w:color="auto"/>
              <w:right w:val="single" w:sz="8" w:space="0" w:color="auto"/>
            </w:tcBorders>
          </w:tcPr>
          <w:p w:rsidR="0073582F" w:rsidRPr="00775240" w:rsidRDefault="0073582F" w:rsidP="0067715E">
            <w:pPr>
              <w:spacing w:after="0" w:line="240" w:lineRule="auto"/>
              <w:ind w:firstLine="34"/>
              <w:jc w:val="center"/>
              <w:rPr>
                <w:rFonts w:ascii="Times New Roman" w:hAnsi="Times New Roman"/>
                <w:b/>
                <w:sz w:val="26"/>
                <w:szCs w:val="26"/>
              </w:rPr>
            </w:pPr>
            <w:r w:rsidRPr="00775240">
              <w:rPr>
                <w:rFonts w:ascii="Times New Roman" w:hAnsi="Times New Roman"/>
                <w:b/>
                <w:sz w:val="26"/>
                <w:szCs w:val="26"/>
              </w:rPr>
              <w:t>2017</w:t>
            </w:r>
          </w:p>
        </w:tc>
        <w:tc>
          <w:tcPr>
            <w:tcW w:w="244" w:type="pct"/>
            <w:tcBorders>
              <w:top w:val="single" w:sz="8" w:space="0" w:color="auto"/>
              <w:left w:val="single" w:sz="8" w:space="0" w:color="auto"/>
              <w:bottom w:val="single" w:sz="8" w:space="0" w:color="auto"/>
              <w:right w:val="single" w:sz="8" w:space="0" w:color="auto"/>
            </w:tcBorders>
            <w:vAlign w:val="center"/>
          </w:tcPr>
          <w:p w:rsidR="0073582F" w:rsidRPr="00775240" w:rsidRDefault="0073582F" w:rsidP="0067715E">
            <w:pPr>
              <w:spacing w:after="0" w:line="240" w:lineRule="auto"/>
              <w:ind w:firstLine="34"/>
              <w:jc w:val="center"/>
              <w:rPr>
                <w:rFonts w:ascii="Times New Roman" w:hAnsi="Times New Roman"/>
                <w:b/>
                <w:sz w:val="26"/>
                <w:szCs w:val="26"/>
              </w:rPr>
            </w:pPr>
            <w:r w:rsidRPr="00775240">
              <w:rPr>
                <w:rFonts w:ascii="Times New Roman" w:hAnsi="Times New Roman"/>
                <w:b/>
                <w:sz w:val="26"/>
                <w:szCs w:val="26"/>
              </w:rPr>
              <w:t>2018</w:t>
            </w:r>
          </w:p>
        </w:tc>
        <w:tc>
          <w:tcPr>
            <w:tcW w:w="286" w:type="pct"/>
            <w:tcBorders>
              <w:top w:val="single" w:sz="8" w:space="0" w:color="auto"/>
              <w:left w:val="single" w:sz="8" w:space="0" w:color="auto"/>
              <w:bottom w:val="single" w:sz="8" w:space="0" w:color="auto"/>
              <w:right w:val="single" w:sz="8" w:space="0" w:color="auto"/>
            </w:tcBorders>
            <w:vAlign w:val="center"/>
          </w:tcPr>
          <w:p w:rsidR="0073582F" w:rsidRPr="00775240" w:rsidRDefault="0073582F" w:rsidP="0067715E">
            <w:pPr>
              <w:spacing w:after="0" w:line="240" w:lineRule="auto"/>
              <w:ind w:firstLine="34"/>
              <w:jc w:val="center"/>
              <w:rPr>
                <w:rFonts w:ascii="Times New Roman" w:hAnsi="Times New Roman"/>
                <w:b/>
                <w:sz w:val="26"/>
                <w:szCs w:val="26"/>
              </w:rPr>
            </w:pPr>
            <w:r w:rsidRPr="00775240">
              <w:rPr>
                <w:rFonts w:ascii="Times New Roman" w:hAnsi="Times New Roman"/>
                <w:b/>
                <w:sz w:val="26"/>
                <w:szCs w:val="26"/>
              </w:rPr>
              <w:t>2019</w:t>
            </w:r>
          </w:p>
        </w:tc>
        <w:tc>
          <w:tcPr>
            <w:tcW w:w="242" w:type="pct"/>
            <w:tcBorders>
              <w:top w:val="single" w:sz="8" w:space="0" w:color="auto"/>
              <w:left w:val="single" w:sz="8" w:space="0" w:color="auto"/>
              <w:bottom w:val="single" w:sz="8" w:space="0" w:color="auto"/>
              <w:right w:val="single" w:sz="8" w:space="0" w:color="auto"/>
            </w:tcBorders>
            <w:vAlign w:val="center"/>
          </w:tcPr>
          <w:p w:rsidR="0073582F" w:rsidRPr="00775240" w:rsidRDefault="0073582F" w:rsidP="0067715E">
            <w:pPr>
              <w:spacing w:after="0" w:line="240" w:lineRule="auto"/>
              <w:ind w:firstLine="34"/>
              <w:jc w:val="center"/>
              <w:rPr>
                <w:rFonts w:ascii="Times New Roman" w:hAnsi="Times New Roman"/>
                <w:b/>
                <w:sz w:val="26"/>
                <w:szCs w:val="26"/>
              </w:rPr>
            </w:pPr>
            <w:r w:rsidRPr="00775240">
              <w:rPr>
                <w:rFonts w:ascii="Times New Roman" w:hAnsi="Times New Roman"/>
                <w:b/>
                <w:sz w:val="26"/>
                <w:szCs w:val="26"/>
              </w:rPr>
              <w:t>2015</w:t>
            </w:r>
          </w:p>
        </w:tc>
        <w:tc>
          <w:tcPr>
            <w:tcW w:w="243" w:type="pct"/>
            <w:tcBorders>
              <w:top w:val="single" w:sz="8" w:space="0" w:color="auto"/>
              <w:left w:val="single" w:sz="8" w:space="0" w:color="auto"/>
              <w:bottom w:val="single" w:sz="8" w:space="0" w:color="auto"/>
              <w:right w:val="single" w:sz="8" w:space="0" w:color="auto"/>
            </w:tcBorders>
            <w:vAlign w:val="center"/>
          </w:tcPr>
          <w:p w:rsidR="0073582F" w:rsidRPr="00775240" w:rsidRDefault="0073582F" w:rsidP="0067715E">
            <w:pPr>
              <w:spacing w:after="0" w:line="240" w:lineRule="auto"/>
              <w:ind w:firstLine="34"/>
              <w:jc w:val="center"/>
              <w:rPr>
                <w:rFonts w:ascii="Times New Roman" w:hAnsi="Times New Roman"/>
                <w:b/>
                <w:sz w:val="26"/>
                <w:szCs w:val="26"/>
              </w:rPr>
            </w:pPr>
            <w:r w:rsidRPr="00775240">
              <w:rPr>
                <w:rFonts w:ascii="Times New Roman" w:hAnsi="Times New Roman"/>
                <w:b/>
                <w:sz w:val="26"/>
                <w:szCs w:val="26"/>
              </w:rPr>
              <w:t>2016</w:t>
            </w:r>
          </w:p>
        </w:tc>
        <w:tc>
          <w:tcPr>
            <w:tcW w:w="232" w:type="pct"/>
            <w:tcBorders>
              <w:top w:val="single" w:sz="8" w:space="0" w:color="auto"/>
              <w:left w:val="single" w:sz="8" w:space="0" w:color="auto"/>
              <w:bottom w:val="single" w:sz="8" w:space="0" w:color="auto"/>
              <w:right w:val="single" w:sz="8" w:space="0" w:color="auto"/>
            </w:tcBorders>
          </w:tcPr>
          <w:p w:rsidR="0073582F" w:rsidRPr="00775240" w:rsidRDefault="0073582F" w:rsidP="0067715E">
            <w:pPr>
              <w:spacing w:after="0" w:line="240" w:lineRule="auto"/>
              <w:ind w:firstLine="34"/>
              <w:jc w:val="center"/>
              <w:rPr>
                <w:rFonts w:ascii="Times New Roman" w:hAnsi="Times New Roman"/>
                <w:b/>
                <w:sz w:val="26"/>
                <w:szCs w:val="26"/>
              </w:rPr>
            </w:pPr>
            <w:r w:rsidRPr="00775240">
              <w:rPr>
                <w:rFonts w:ascii="Times New Roman" w:hAnsi="Times New Roman"/>
                <w:b/>
                <w:sz w:val="26"/>
                <w:szCs w:val="26"/>
              </w:rPr>
              <w:t>2017</w:t>
            </w:r>
          </w:p>
        </w:tc>
        <w:tc>
          <w:tcPr>
            <w:tcW w:w="232" w:type="pct"/>
            <w:tcBorders>
              <w:top w:val="single" w:sz="8" w:space="0" w:color="auto"/>
              <w:left w:val="single" w:sz="8" w:space="0" w:color="auto"/>
              <w:bottom w:val="single" w:sz="8" w:space="0" w:color="auto"/>
              <w:right w:val="single" w:sz="8" w:space="0" w:color="auto"/>
            </w:tcBorders>
            <w:vAlign w:val="center"/>
          </w:tcPr>
          <w:p w:rsidR="0073582F" w:rsidRPr="00775240" w:rsidRDefault="0073582F" w:rsidP="0067715E">
            <w:pPr>
              <w:spacing w:after="0" w:line="240" w:lineRule="auto"/>
              <w:ind w:firstLine="34"/>
              <w:jc w:val="center"/>
              <w:rPr>
                <w:rFonts w:ascii="Times New Roman" w:hAnsi="Times New Roman"/>
                <w:b/>
                <w:sz w:val="26"/>
                <w:szCs w:val="26"/>
              </w:rPr>
            </w:pPr>
            <w:r w:rsidRPr="00775240">
              <w:rPr>
                <w:rFonts w:ascii="Times New Roman" w:hAnsi="Times New Roman"/>
                <w:b/>
                <w:sz w:val="26"/>
                <w:szCs w:val="26"/>
              </w:rPr>
              <w:t>2018</w:t>
            </w:r>
          </w:p>
        </w:tc>
        <w:tc>
          <w:tcPr>
            <w:tcW w:w="234" w:type="pct"/>
            <w:tcBorders>
              <w:top w:val="single" w:sz="8" w:space="0" w:color="auto"/>
              <w:left w:val="single" w:sz="8" w:space="0" w:color="auto"/>
              <w:bottom w:val="single" w:sz="8" w:space="0" w:color="auto"/>
              <w:right w:val="single" w:sz="8" w:space="0" w:color="auto"/>
            </w:tcBorders>
            <w:vAlign w:val="center"/>
          </w:tcPr>
          <w:p w:rsidR="0073582F" w:rsidRPr="00775240" w:rsidRDefault="0073582F" w:rsidP="0067715E">
            <w:pPr>
              <w:spacing w:after="0" w:line="240" w:lineRule="auto"/>
              <w:ind w:firstLine="34"/>
              <w:jc w:val="center"/>
              <w:rPr>
                <w:rFonts w:ascii="Times New Roman" w:hAnsi="Times New Roman"/>
                <w:b/>
                <w:sz w:val="26"/>
                <w:szCs w:val="26"/>
              </w:rPr>
            </w:pPr>
            <w:r w:rsidRPr="00775240">
              <w:rPr>
                <w:rFonts w:ascii="Times New Roman" w:hAnsi="Times New Roman"/>
                <w:b/>
                <w:sz w:val="26"/>
                <w:szCs w:val="26"/>
              </w:rPr>
              <w:t>2019</w:t>
            </w:r>
          </w:p>
        </w:tc>
        <w:tc>
          <w:tcPr>
            <w:tcW w:w="274" w:type="pct"/>
            <w:tcBorders>
              <w:top w:val="single" w:sz="8" w:space="0" w:color="auto"/>
              <w:left w:val="single" w:sz="8" w:space="0" w:color="auto"/>
              <w:bottom w:val="single" w:sz="8" w:space="0" w:color="auto"/>
              <w:right w:val="single" w:sz="8" w:space="0" w:color="auto"/>
            </w:tcBorders>
            <w:vAlign w:val="center"/>
          </w:tcPr>
          <w:p w:rsidR="0073582F" w:rsidRPr="00775240" w:rsidRDefault="0073582F" w:rsidP="0067715E">
            <w:pPr>
              <w:spacing w:after="0" w:line="240" w:lineRule="auto"/>
              <w:ind w:firstLine="34"/>
              <w:jc w:val="center"/>
              <w:rPr>
                <w:rFonts w:ascii="Times New Roman" w:hAnsi="Times New Roman"/>
                <w:b/>
                <w:sz w:val="26"/>
                <w:szCs w:val="26"/>
              </w:rPr>
            </w:pPr>
            <w:r w:rsidRPr="00775240">
              <w:rPr>
                <w:rFonts w:ascii="Times New Roman" w:hAnsi="Times New Roman"/>
                <w:b/>
                <w:sz w:val="26"/>
                <w:szCs w:val="26"/>
              </w:rPr>
              <w:t>2015</w:t>
            </w:r>
          </w:p>
        </w:tc>
        <w:tc>
          <w:tcPr>
            <w:tcW w:w="274" w:type="pct"/>
            <w:tcBorders>
              <w:top w:val="single" w:sz="8" w:space="0" w:color="auto"/>
              <w:left w:val="single" w:sz="8" w:space="0" w:color="auto"/>
              <w:bottom w:val="single" w:sz="8" w:space="0" w:color="auto"/>
              <w:right w:val="single" w:sz="8" w:space="0" w:color="auto"/>
            </w:tcBorders>
          </w:tcPr>
          <w:p w:rsidR="0073582F" w:rsidRPr="00775240" w:rsidRDefault="0073582F" w:rsidP="0067715E">
            <w:pPr>
              <w:spacing w:after="0" w:line="240" w:lineRule="auto"/>
              <w:ind w:firstLine="34"/>
              <w:jc w:val="center"/>
              <w:rPr>
                <w:rFonts w:ascii="Times New Roman" w:hAnsi="Times New Roman"/>
                <w:b/>
                <w:sz w:val="26"/>
                <w:szCs w:val="26"/>
              </w:rPr>
            </w:pPr>
            <w:r w:rsidRPr="00775240">
              <w:rPr>
                <w:rFonts w:ascii="Times New Roman" w:hAnsi="Times New Roman"/>
                <w:b/>
                <w:sz w:val="26"/>
                <w:szCs w:val="26"/>
              </w:rPr>
              <w:t>2016</w:t>
            </w:r>
          </w:p>
        </w:tc>
        <w:tc>
          <w:tcPr>
            <w:tcW w:w="274" w:type="pct"/>
            <w:tcBorders>
              <w:top w:val="single" w:sz="8" w:space="0" w:color="auto"/>
              <w:left w:val="single" w:sz="8" w:space="0" w:color="auto"/>
              <w:bottom w:val="single" w:sz="8" w:space="0" w:color="auto"/>
              <w:right w:val="single" w:sz="8" w:space="0" w:color="auto"/>
            </w:tcBorders>
          </w:tcPr>
          <w:p w:rsidR="0073582F" w:rsidRPr="00775240" w:rsidRDefault="0073582F" w:rsidP="0067715E">
            <w:pPr>
              <w:spacing w:after="0" w:line="240" w:lineRule="auto"/>
              <w:ind w:firstLine="34"/>
              <w:jc w:val="center"/>
              <w:rPr>
                <w:rFonts w:ascii="Times New Roman" w:hAnsi="Times New Roman"/>
                <w:b/>
                <w:sz w:val="26"/>
                <w:szCs w:val="26"/>
              </w:rPr>
            </w:pPr>
            <w:r w:rsidRPr="00775240">
              <w:rPr>
                <w:rFonts w:ascii="Times New Roman" w:hAnsi="Times New Roman"/>
                <w:b/>
                <w:sz w:val="26"/>
                <w:szCs w:val="26"/>
              </w:rPr>
              <w:t>2017</w:t>
            </w:r>
          </w:p>
        </w:tc>
        <w:tc>
          <w:tcPr>
            <w:tcW w:w="274" w:type="pct"/>
            <w:tcBorders>
              <w:top w:val="single" w:sz="8" w:space="0" w:color="auto"/>
              <w:left w:val="single" w:sz="8" w:space="0" w:color="auto"/>
              <w:bottom w:val="single" w:sz="8" w:space="0" w:color="auto"/>
              <w:right w:val="single" w:sz="8" w:space="0" w:color="auto"/>
            </w:tcBorders>
            <w:vAlign w:val="center"/>
          </w:tcPr>
          <w:p w:rsidR="0073582F" w:rsidRPr="00775240" w:rsidRDefault="0073582F" w:rsidP="0067715E">
            <w:pPr>
              <w:spacing w:after="0" w:line="240" w:lineRule="auto"/>
              <w:ind w:firstLine="34"/>
              <w:jc w:val="center"/>
              <w:rPr>
                <w:rFonts w:ascii="Times New Roman" w:hAnsi="Times New Roman"/>
                <w:b/>
                <w:sz w:val="26"/>
                <w:szCs w:val="26"/>
              </w:rPr>
            </w:pPr>
            <w:r w:rsidRPr="00775240">
              <w:rPr>
                <w:rFonts w:ascii="Times New Roman" w:hAnsi="Times New Roman"/>
                <w:b/>
                <w:sz w:val="26"/>
                <w:szCs w:val="26"/>
              </w:rPr>
              <w:t>2018</w:t>
            </w:r>
          </w:p>
        </w:tc>
        <w:tc>
          <w:tcPr>
            <w:tcW w:w="271" w:type="pct"/>
            <w:tcBorders>
              <w:top w:val="single" w:sz="8" w:space="0" w:color="auto"/>
              <w:left w:val="single" w:sz="8" w:space="0" w:color="auto"/>
              <w:bottom w:val="single" w:sz="8" w:space="0" w:color="auto"/>
              <w:right w:val="single" w:sz="8" w:space="0" w:color="auto"/>
            </w:tcBorders>
            <w:vAlign w:val="center"/>
          </w:tcPr>
          <w:p w:rsidR="0073582F" w:rsidRPr="00775240" w:rsidRDefault="0073582F" w:rsidP="0067715E">
            <w:pPr>
              <w:spacing w:after="0" w:line="240" w:lineRule="auto"/>
              <w:ind w:firstLine="34"/>
              <w:jc w:val="center"/>
              <w:rPr>
                <w:rFonts w:ascii="Times New Roman" w:hAnsi="Times New Roman"/>
                <w:b/>
                <w:sz w:val="26"/>
                <w:szCs w:val="26"/>
              </w:rPr>
            </w:pPr>
            <w:r w:rsidRPr="00775240">
              <w:rPr>
                <w:rFonts w:ascii="Times New Roman" w:hAnsi="Times New Roman"/>
                <w:b/>
                <w:sz w:val="26"/>
                <w:szCs w:val="26"/>
              </w:rPr>
              <w:t>2019</w:t>
            </w:r>
          </w:p>
        </w:tc>
      </w:tr>
      <w:tr w:rsidR="0073582F" w:rsidRPr="00775240" w:rsidTr="00322883">
        <w:tc>
          <w:tcPr>
            <w:tcW w:w="1193" w:type="pct"/>
            <w:tcBorders>
              <w:top w:val="single" w:sz="8" w:space="0" w:color="auto"/>
            </w:tcBorders>
            <w:vAlign w:val="bottom"/>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 xml:space="preserve">Олександрівська клінічна лікарня </w:t>
            </w:r>
          </w:p>
        </w:tc>
        <w:tc>
          <w:tcPr>
            <w:tcW w:w="233" w:type="pct"/>
            <w:tcBorders>
              <w:top w:val="single" w:sz="8" w:space="0" w:color="auto"/>
            </w:tcBorders>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358</w:t>
            </w:r>
          </w:p>
        </w:tc>
        <w:tc>
          <w:tcPr>
            <w:tcW w:w="250" w:type="pct"/>
            <w:tcBorders>
              <w:top w:val="single" w:sz="8" w:space="0" w:color="auto"/>
            </w:tcBorders>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228</w:t>
            </w:r>
          </w:p>
        </w:tc>
        <w:tc>
          <w:tcPr>
            <w:tcW w:w="243" w:type="pct"/>
            <w:tcBorders>
              <w:top w:val="single" w:sz="8" w:space="0" w:color="auto"/>
            </w:tcBorders>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244</w:t>
            </w:r>
          </w:p>
        </w:tc>
        <w:tc>
          <w:tcPr>
            <w:tcW w:w="244" w:type="pct"/>
            <w:tcBorders>
              <w:top w:val="single" w:sz="8" w:space="0" w:color="auto"/>
            </w:tcBorders>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250</w:t>
            </w:r>
          </w:p>
        </w:tc>
        <w:tc>
          <w:tcPr>
            <w:tcW w:w="286" w:type="pct"/>
            <w:tcBorders>
              <w:top w:val="single" w:sz="8" w:space="0" w:color="auto"/>
            </w:tcBorders>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218</w:t>
            </w:r>
          </w:p>
        </w:tc>
        <w:tc>
          <w:tcPr>
            <w:tcW w:w="242" w:type="pct"/>
            <w:tcBorders>
              <w:top w:val="single" w:sz="8" w:space="0" w:color="auto"/>
            </w:tcBorders>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12,1</w:t>
            </w:r>
          </w:p>
        </w:tc>
        <w:tc>
          <w:tcPr>
            <w:tcW w:w="243" w:type="pct"/>
            <w:tcBorders>
              <w:top w:val="single" w:sz="8" w:space="0" w:color="auto"/>
            </w:tcBorders>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18,6</w:t>
            </w:r>
          </w:p>
        </w:tc>
        <w:tc>
          <w:tcPr>
            <w:tcW w:w="232" w:type="pct"/>
            <w:tcBorders>
              <w:top w:val="single" w:sz="8" w:space="0" w:color="auto"/>
            </w:tcBorders>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19,3</w:t>
            </w:r>
          </w:p>
        </w:tc>
        <w:tc>
          <w:tcPr>
            <w:tcW w:w="232" w:type="pct"/>
            <w:tcBorders>
              <w:top w:val="single" w:sz="8" w:space="0" w:color="auto"/>
            </w:tcBorders>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18,9</w:t>
            </w:r>
          </w:p>
        </w:tc>
        <w:tc>
          <w:tcPr>
            <w:tcW w:w="234" w:type="pct"/>
            <w:tcBorders>
              <w:top w:val="single" w:sz="8" w:space="0" w:color="auto"/>
            </w:tcBorders>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19,1</w:t>
            </w:r>
          </w:p>
        </w:tc>
        <w:tc>
          <w:tcPr>
            <w:tcW w:w="274" w:type="pct"/>
            <w:tcBorders>
              <w:top w:val="single" w:sz="8" w:space="0" w:color="auto"/>
            </w:tcBorders>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26,94</w:t>
            </w:r>
          </w:p>
        </w:tc>
        <w:tc>
          <w:tcPr>
            <w:tcW w:w="274" w:type="pct"/>
            <w:tcBorders>
              <w:top w:val="single" w:sz="8" w:space="0" w:color="auto"/>
            </w:tcBorders>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34,10</w:t>
            </w:r>
          </w:p>
        </w:tc>
        <w:tc>
          <w:tcPr>
            <w:tcW w:w="274" w:type="pct"/>
            <w:tcBorders>
              <w:top w:val="single" w:sz="8" w:space="0" w:color="auto"/>
            </w:tcBorders>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32,03</w:t>
            </w:r>
          </w:p>
        </w:tc>
        <w:tc>
          <w:tcPr>
            <w:tcW w:w="274" w:type="pct"/>
            <w:tcBorders>
              <w:top w:val="single" w:sz="8" w:space="0" w:color="auto"/>
            </w:tcBorders>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32,07</w:t>
            </w:r>
          </w:p>
        </w:tc>
        <w:tc>
          <w:tcPr>
            <w:tcW w:w="271" w:type="pct"/>
            <w:tcBorders>
              <w:top w:val="single" w:sz="8" w:space="0" w:color="auto"/>
            </w:tcBorders>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33,94</w:t>
            </w:r>
          </w:p>
        </w:tc>
      </w:tr>
      <w:tr w:rsidR="0073582F" w:rsidRPr="00775240" w:rsidTr="00322883">
        <w:tc>
          <w:tcPr>
            <w:tcW w:w="1193" w:type="pct"/>
            <w:vAlign w:val="bottom"/>
          </w:tcPr>
          <w:p w:rsidR="0073582F" w:rsidRPr="0079244C" w:rsidRDefault="0073582F" w:rsidP="0067715E">
            <w:pPr>
              <w:pStyle w:val="NormalWeb"/>
              <w:spacing w:after="0" w:line="240" w:lineRule="auto"/>
              <w:ind w:left="0" w:firstLine="34"/>
              <w:rPr>
                <w:rFonts w:ascii="Times New Roman" w:hAnsi="Times New Roman"/>
                <w:bCs/>
                <w:sz w:val="26"/>
                <w:szCs w:val="26"/>
                <w:lang w:eastAsia="ru-RU"/>
              </w:rPr>
            </w:pPr>
            <w:r w:rsidRPr="0079244C">
              <w:rPr>
                <w:rFonts w:ascii="Times New Roman" w:hAnsi="Times New Roman"/>
                <w:bCs/>
                <w:sz w:val="26"/>
                <w:szCs w:val="26"/>
                <w:lang w:eastAsia="ru-RU"/>
              </w:rPr>
              <w:t>Міська клінічна лікарня швидкої медичної допомоги</w:t>
            </w:r>
          </w:p>
        </w:tc>
        <w:tc>
          <w:tcPr>
            <w:tcW w:w="233"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133</w:t>
            </w:r>
          </w:p>
        </w:tc>
        <w:tc>
          <w:tcPr>
            <w:tcW w:w="250"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141</w:t>
            </w:r>
          </w:p>
        </w:tc>
        <w:tc>
          <w:tcPr>
            <w:tcW w:w="243"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130</w:t>
            </w:r>
          </w:p>
        </w:tc>
        <w:tc>
          <w:tcPr>
            <w:tcW w:w="24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142</w:t>
            </w:r>
          </w:p>
        </w:tc>
        <w:tc>
          <w:tcPr>
            <w:tcW w:w="286"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153</w:t>
            </w:r>
          </w:p>
        </w:tc>
        <w:tc>
          <w:tcPr>
            <w:tcW w:w="242"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17,2</w:t>
            </w:r>
          </w:p>
        </w:tc>
        <w:tc>
          <w:tcPr>
            <w:tcW w:w="243"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17,5</w:t>
            </w:r>
          </w:p>
        </w:tc>
        <w:tc>
          <w:tcPr>
            <w:tcW w:w="232"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15,3</w:t>
            </w:r>
          </w:p>
        </w:tc>
        <w:tc>
          <w:tcPr>
            <w:tcW w:w="232"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16,9</w:t>
            </w:r>
          </w:p>
        </w:tc>
        <w:tc>
          <w:tcPr>
            <w:tcW w:w="23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13,7</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49,81</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45,77</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47,15</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48,18</w:t>
            </w:r>
          </w:p>
        </w:tc>
        <w:tc>
          <w:tcPr>
            <w:tcW w:w="271"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41,60</w:t>
            </w:r>
          </w:p>
        </w:tc>
      </w:tr>
      <w:tr w:rsidR="0073582F" w:rsidRPr="00775240" w:rsidTr="00322883">
        <w:tc>
          <w:tcPr>
            <w:tcW w:w="1193" w:type="pct"/>
            <w:vAlign w:val="bottom"/>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Міська клінічна лікарня № 1</w:t>
            </w:r>
          </w:p>
        </w:tc>
        <w:tc>
          <w:tcPr>
            <w:tcW w:w="233"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84</w:t>
            </w:r>
          </w:p>
        </w:tc>
        <w:tc>
          <w:tcPr>
            <w:tcW w:w="250"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115</w:t>
            </w:r>
          </w:p>
        </w:tc>
        <w:tc>
          <w:tcPr>
            <w:tcW w:w="243"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104</w:t>
            </w:r>
          </w:p>
        </w:tc>
        <w:tc>
          <w:tcPr>
            <w:tcW w:w="24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86</w:t>
            </w:r>
          </w:p>
        </w:tc>
        <w:tc>
          <w:tcPr>
            <w:tcW w:w="286"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94</w:t>
            </w:r>
          </w:p>
        </w:tc>
        <w:tc>
          <w:tcPr>
            <w:tcW w:w="242"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15,5</w:t>
            </w:r>
          </w:p>
        </w:tc>
        <w:tc>
          <w:tcPr>
            <w:tcW w:w="243"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13,7</w:t>
            </w:r>
          </w:p>
        </w:tc>
        <w:tc>
          <w:tcPr>
            <w:tcW w:w="232"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14,3</w:t>
            </w:r>
          </w:p>
        </w:tc>
        <w:tc>
          <w:tcPr>
            <w:tcW w:w="232"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14,3</w:t>
            </w:r>
          </w:p>
        </w:tc>
        <w:tc>
          <w:tcPr>
            <w:tcW w:w="23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14,4</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41,26</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36,11</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41,57</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42,28</w:t>
            </w:r>
          </w:p>
        </w:tc>
        <w:tc>
          <w:tcPr>
            <w:tcW w:w="271"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36,49</w:t>
            </w:r>
          </w:p>
        </w:tc>
      </w:tr>
      <w:tr w:rsidR="0073582F" w:rsidRPr="00775240" w:rsidTr="00322883">
        <w:tc>
          <w:tcPr>
            <w:tcW w:w="1193" w:type="pct"/>
            <w:vAlign w:val="bottom"/>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Міська клінічна лікарня № 3</w:t>
            </w:r>
          </w:p>
        </w:tc>
        <w:tc>
          <w:tcPr>
            <w:tcW w:w="233"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143</w:t>
            </w:r>
          </w:p>
        </w:tc>
        <w:tc>
          <w:tcPr>
            <w:tcW w:w="250"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94</w:t>
            </w:r>
          </w:p>
        </w:tc>
        <w:tc>
          <w:tcPr>
            <w:tcW w:w="243"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100</w:t>
            </w:r>
          </w:p>
        </w:tc>
        <w:tc>
          <w:tcPr>
            <w:tcW w:w="24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96</w:t>
            </w:r>
          </w:p>
        </w:tc>
        <w:tc>
          <w:tcPr>
            <w:tcW w:w="286"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66</w:t>
            </w:r>
          </w:p>
        </w:tc>
        <w:tc>
          <w:tcPr>
            <w:tcW w:w="242"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7,3</w:t>
            </w:r>
          </w:p>
        </w:tc>
        <w:tc>
          <w:tcPr>
            <w:tcW w:w="243"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12,0</w:t>
            </w:r>
          </w:p>
        </w:tc>
        <w:tc>
          <w:tcPr>
            <w:tcW w:w="232"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11,0</w:t>
            </w:r>
          </w:p>
        </w:tc>
        <w:tc>
          <w:tcPr>
            <w:tcW w:w="232"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9,6</w:t>
            </w:r>
          </w:p>
        </w:tc>
        <w:tc>
          <w:tcPr>
            <w:tcW w:w="23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12,5</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22,70</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36,91</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39,02</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33,33</w:t>
            </w:r>
          </w:p>
        </w:tc>
        <w:tc>
          <w:tcPr>
            <w:tcW w:w="271"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31,25</w:t>
            </w:r>
          </w:p>
        </w:tc>
      </w:tr>
      <w:tr w:rsidR="0073582F" w:rsidRPr="00775240" w:rsidTr="00322883">
        <w:tc>
          <w:tcPr>
            <w:tcW w:w="1193" w:type="pct"/>
            <w:vAlign w:val="bottom"/>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Міська клінічна лікарня № 4</w:t>
            </w:r>
          </w:p>
        </w:tc>
        <w:tc>
          <w:tcPr>
            <w:tcW w:w="233"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42</w:t>
            </w:r>
          </w:p>
        </w:tc>
        <w:tc>
          <w:tcPr>
            <w:tcW w:w="250"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53</w:t>
            </w:r>
          </w:p>
        </w:tc>
        <w:tc>
          <w:tcPr>
            <w:tcW w:w="243"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54</w:t>
            </w:r>
          </w:p>
        </w:tc>
        <w:tc>
          <w:tcPr>
            <w:tcW w:w="24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44</w:t>
            </w:r>
          </w:p>
        </w:tc>
        <w:tc>
          <w:tcPr>
            <w:tcW w:w="286"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50</w:t>
            </w:r>
          </w:p>
        </w:tc>
        <w:tc>
          <w:tcPr>
            <w:tcW w:w="242"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20,4</w:t>
            </w:r>
          </w:p>
        </w:tc>
        <w:tc>
          <w:tcPr>
            <w:tcW w:w="243"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18,9</w:t>
            </w:r>
          </w:p>
        </w:tc>
        <w:tc>
          <w:tcPr>
            <w:tcW w:w="232"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17,3</w:t>
            </w:r>
          </w:p>
        </w:tc>
        <w:tc>
          <w:tcPr>
            <w:tcW w:w="232"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16,7</w:t>
            </w:r>
          </w:p>
        </w:tc>
        <w:tc>
          <w:tcPr>
            <w:tcW w:w="23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15,1</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40,85</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43,62</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47,06</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48,24</w:t>
            </w:r>
          </w:p>
        </w:tc>
        <w:tc>
          <w:tcPr>
            <w:tcW w:w="271"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46,24</w:t>
            </w:r>
          </w:p>
        </w:tc>
      </w:tr>
      <w:tr w:rsidR="0073582F" w:rsidRPr="00775240" w:rsidTr="00322883">
        <w:tc>
          <w:tcPr>
            <w:tcW w:w="1193" w:type="pct"/>
            <w:vAlign w:val="bottom"/>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Міська клінічна лікарня № 5</w:t>
            </w:r>
          </w:p>
        </w:tc>
        <w:tc>
          <w:tcPr>
            <w:tcW w:w="233"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43</w:t>
            </w:r>
          </w:p>
        </w:tc>
        <w:tc>
          <w:tcPr>
            <w:tcW w:w="250"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28</w:t>
            </w:r>
          </w:p>
        </w:tc>
        <w:tc>
          <w:tcPr>
            <w:tcW w:w="243"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45</w:t>
            </w:r>
          </w:p>
        </w:tc>
        <w:tc>
          <w:tcPr>
            <w:tcW w:w="24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39</w:t>
            </w:r>
          </w:p>
        </w:tc>
        <w:tc>
          <w:tcPr>
            <w:tcW w:w="286"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46</w:t>
            </w:r>
          </w:p>
        </w:tc>
        <w:tc>
          <w:tcPr>
            <w:tcW w:w="242"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11,7</w:t>
            </w:r>
          </w:p>
        </w:tc>
        <w:tc>
          <w:tcPr>
            <w:tcW w:w="243"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11,4</w:t>
            </w:r>
          </w:p>
        </w:tc>
        <w:tc>
          <w:tcPr>
            <w:tcW w:w="232"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16,1</w:t>
            </w:r>
          </w:p>
        </w:tc>
        <w:tc>
          <w:tcPr>
            <w:tcW w:w="232"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10,5</w:t>
            </w:r>
          </w:p>
        </w:tc>
        <w:tc>
          <w:tcPr>
            <w:tcW w:w="23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9,5</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48,81</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56,25</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50,00</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49,35</w:t>
            </w:r>
          </w:p>
        </w:tc>
        <w:tc>
          <w:tcPr>
            <w:tcW w:w="271"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30,30</w:t>
            </w:r>
          </w:p>
        </w:tc>
      </w:tr>
      <w:tr w:rsidR="0073582F" w:rsidRPr="00775240" w:rsidTr="00322883">
        <w:tc>
          <w:tcPr>
            <w:tcW w:w="1193" w:type="pct"/>
            <w:vAlign w:val="bottom"/>
          </w:tcPr>
          <w:p w:rsidR="0073582F" w:rsidRPr="0079244C" w:rsidRDefault="0073582F" w:rsidP="0067715E">
            <w:pPr>
              <w:pStyle w:val="NormalWeb"/>
              <w:tabs>
                <w:tab w:val="left" w:pos="708"/>
              </w:tabs>
              <w:spacing w:after="0" w:line="240" w:lineRule="auto"/>
              <w:ind w:left="0" w:firstLine="34"/>
              <w:rPr>
                <w:rFonts w:ascii="Times New Roman" w:hAnsi="Times New Roman"/>
                <w:sz w:val="26"/>
                <w:szCs w:val="26"/>
                <w:lang w:eastAsia="ru-RU"/>
              </w:rPr>
            </w:pPr>
            <w:r w:rsidRPr="0079244C">
              <w:rPr>
                <w:rFonts w:ascii="Times New Roman" w:hAnsi="Times New Roman"/>
                <w:sz w:val="26"/>
                <w:szCs w:val="26"/>
                <w:lang w:eastAsia="ru-RU"/>
              </w:rPr>
              <w:t>Міська клінічна лікарня № 6</w:t>
            </w:r>
          </w:p>
        </w:tc>
        <w:tc>
          <w:tcPr>
            <w:tcW w:w="233"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7</w:t>
            </w:r>
          </w:p>
        </w:tc>
        <w:tc>
          <w:tcPr>
            <w:tcW w:w="250"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6</w:t>
            </w:r>
          </w:p>
        </w:tc>
        <w:tc>
          <w:tcPr>
            <w:tcW w:w="243"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7</w:t>
            </w:r>
          </w:p>
        </w:tc>
        <w:tc>
          <w:tcPr>
            <w:tcW w:w="24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5</w:t>
            </w:r>
          </w:p>
        </w:tc>
        <w:tc>
          <w:tcPr>
            <w:tcW w:w="286"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7</w:t>
            </w:r>
          </w:p>
        </w:tc>
        <w:tc>
          <w:tcPr>
            <w:tcW w:w="242"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12,7</w:t>
            </w:r>
          </w:p>
        </w:tc>
        <w:tc>
          <w:tcPr>
            <w:tcW w:w="243"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15,2</w:t>
            </w:r>
          </w:p>
        </w:tc>
        <w:tc>
          <w:tcPr>
            <w:tcW w:w="232"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14,9</w:t>
            </w:r>
          </w:p>
        </w:tc>
        <w:tc>
          <w:tcPr>
            <w:tcW w:w="232"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13,2</w:t>
            </w:r>
          </w:p>
        </w:tc>
        <w:tc>
          <w:tcPr>
            <w:tcW w:w="23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11,6</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68,2</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78,6</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56,3</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66,7</w:t>
            </w:r>
          </w:p>
        </w:tc>
        <w:tc>
          <w:tcPr>
            <w:tcW w:w="271"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74,1</w:t>
            </w:r>
          </w:p>
        </w:tc>
      </w:tr>
      <w:tr w:rsidR="0073582F" w:rsidRPr="00775240" w:rsidTr="00322883">
        <w:tc>
          <w:tcPr>
            <w:tcW w:w="1193" w:type="pct"/>
            <w:vAlign w:val="bottom"/>
          </w:tcPr>
          <w:p w:rsidR="0073582F" w:rsidRPr="0079244C" w:rsidRDefault="0073582F" w:rsidP="0067715E">
            <w:pPr>
              <w:pStyle w:val="a0"/>
              <w:ind w:firstLine="34"/>
              <w:rPr>
                <w:sz w:val="26"/>
                <w:szCs w:val="26"/>
              </w:rPr>
            </w:pPr>
            <w:r w:rsidRPr="0079244C">
              <w:rPr>
                <w:sz w:val="26"/>
                <w:szCs w:val="26"/>
              </w:rPr>
              <w:t>Міська клінічна лікарня № 7</w:t>
            </w:r>
          </w:p>
        </w:tc>
        <w:tc>
          <w:tcPr>
            <w:tcW w:w="233"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9</w:t>
            </w:r>
          </w:p>
        </w:tc>
        <w:tc>
          <w:tcPr>
            <w:tcW w:w="250"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10</w:t>
            </w:r>
          </w:p>
        </w:tc>
        <w:tc>
          <w:tcPr>
            <w:tcW w:w="243"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12</w:t>
            </w:r>
          </w:p>
        </w:tc>
        <w:tc>
          <w:tcPr>
            <w:tcW w:w="24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16</w:t>
            </w:r>
          </w:p>
        </w:tc>
        <w:tc>
          <w:tcPr>
            <w:tcW w:w="286"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7</w:t>
            </w:r>
          </w:p>
        </w:tc>
        <w:tc>
          <w:tcPr>
            <w:tcW w:w="242"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17,3</w:t>
            </w:r>
          </w:p>
        </w:tc>
        <w:tc>
          <w:tcPr>
            <w:tcW w:w="243"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10,6</w:t>
            </w:r>
          </w:p>
        </w:tc>
        <w:tc>
          <w:tcPr>
            <w:tcW w:w="232"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14,2</w:t>
            </w:r>
          </w:p>
        </w:tc>
        <w:tc>
          <w:tcPr>
            <w:tcW w:w="232"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17,3</w:t>
            </w:r>
          </w:p>
        </w:tc>
        <w:tc>
          <w:tcPr>
            <w:tcW w:w="23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16,9</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22,2</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54,5</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53,8</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50,0</w:t>
            </w:r>
          </w:p>
        </w:tc>
        <w:tc>
          <w:tcPr>
            <w:tcW w:w="271"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33,3</w:t>
            </w:r>
          </w:p>
        </w:tc>
      </w:tr>
      <w:tr w:rsidR="0073582F" w:rsidRPr="00775240" w:rsidTr="00322883">
        <w:tc>
          <w:tcPr>
            <w:tcW w:w="1193" w:type="pct"/>
            <w:vAlign w:val="bottom"/>
          </w:tcPr>
          <w:p w:rsidR="0073582F" w:rsidRPr="0079244C" w:rsidRDefault="0073582F" w:rsidP="0067715E">
            <w:pPr>
              <w:pStyle w:val="a0"/>
              <w:ind w:firstLine="34"/>
              <w:rPr>
                <w:sz w:val="26"/>
                <w:szCs w:val="26"/>
              </w:rPr>
            </w:pPr>
            <w:r w:rsidRPr="0079244C">
              <w:rPr>
                <w:sz w:val="26"/>
                <w:szCs w:val="26"/>
              </w:rPr>
              <w:t>Міська клінічна лікарня № 8</w:t>
            </w:r>
          </w:p>
        </w:tc>
        <w:tc>
          <w:tcPr>
            <w:tcW w:w="233"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36</w:t>
            </w:r>
          </w:p>
        </w:tc>
        <w:tc>
          <w:tcPr>
            <w:tcW w:w="250"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35</w:t>
            </w:r>
          </w:p>
        </w:tc>
        <w:tc>
          <w:tcPr>
            <w:tcW w:w="243"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36</w:t>
            </w:r>
          </w:p>
        </w:tc>
        <w:tc>
          <w:tcPr>
            <w:tcW w:w="24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28</w:t>
            </w:r>
          </w:p>
        </w:tc>
        <w:tc>
          <w:tcPr>
            <w:tcW w:w="286"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34</w:t>
            </w:r>
          </w:p>
        </w:tc>
        <w:tc>
          <w:tcPr>
            <w:tcW w:w="242"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15,6</w:t>
            </w:r>
          </w:p>
        </w:tc>
        <w:tc>
          <w:tcPr>
            <w:tcW w:w="243"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18,1</w:t>
            </w:r>
          </w:p>
        </w:tc>
        <w:tc>
          <w:tcPr>
            <w:tcW w:w="232"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16,1</w:t>
            </w:r>
          </w:p>
        </w:tc>
        <w:tc>
          <w:tcPr>
            <w:tcW w:w="232"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16,0</w:t>
            </w:r>
          </w:p>
        </w:tc>
        <w:tc>
          <w:tcPr>
            <w:tcW w:w="23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17,4</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32,08</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27,08</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40,98</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51,72</w:t>
            </w:r>
          </w:p>
        </w:tc>
        <w:tc>
          <w:tcPr>
            <w:tcW w:w="271"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40,35</w:t>
            </w:r>
          </w:p>
        </w:tc>
      </w:tr>
      <w:tr w:rsidR="0073582F" w:rsidRPr="00775240" w:rsidTr="00322883">
        <w:tc>
          <w:tcPr>
            <w:tcW w:w="1193" w:type="pct"/>
            <w:vAlign w:val="bottom"/>
          </w:tcPr>
          <w:p w:rsidR="0073582F" w:rsidRPr="0079244C" w:rsidRDefault="0073582F" w:rsidP="0067715E">
            <w:pPr>
              <w:pStyle w:val="a0"/>
              <w:ind w:firstLine="34"/>
              <w:rPr>
                <w:sz w:val="26"/>
                <w:szCs w:val="26"/>
              </w:rPr>
            </w:pPr>
            <w:r w:rsidRPr="0079244C">
              <w:rPr>
                <w:sz w:val="26"/>
                <w:szCs w:val="26"/>
              </w:rPr>
              <w:t>Міська клінічна лікарня № 9</w:t>
            </w:r>
          </w:p>
        </w:tc>
        <w:tc>
          <w:tcPr>
            <w:tcW w:w="233"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16</w:t>
            </w:r>
          </w:p>
        </w:tc>
        <w:tc>
          <w:tcPr>
            <w:tcW w:w="250"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28</w:t>
            </w:r>
          </w:p>
        </w:tc>
        <w:tc>
          <w:tcPr>
            <w:tcW w:w="243"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19</w:t>
            </w:r>
          </w:p>
        </w:tc>
        <w:tc>
          <w:tcPr>
            <w:tcW w:w="24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22</w:t>
            </w:r>
          </w:p>
        </w:tc>
        <w:tc>
          <w:tcPr>
            <w:tcW w:w="286"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22</w:t>
            </w:r>
          </w:p>
        </w:tc>
        <w:tc>
          <w:tcPr>
            <w:tcW w:w="242"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17,5</w:t>
            </w:r>
          </w:p>
        </w:tc>
        <w:tc>
          <w:tcPr>
            <w:tcW w:w="243"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13,6</w:t>
            </w:r>
          </w:p>
        </w:tc>
        <w:tc>
          <w:tcPr>
            <w:tcW w:w="232"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16,1</w:t>
            </w:r>
          </w:p>
        </w:tc>
        <w:tc>
          <w:tcPr>
            <w:tcW w:w="232"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17,2</w:t>
            </w:r>
          </w:p>
        </w:tc>
        <w:tc>
          <w:tcPr>
            <w:tcW w:w="23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10,5</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52,94</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24,32</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58,70</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45,00</w:t>
            </w:r>
          </w:p>
        </w:tc>
        <w:tc>
          <w:tcPr>
            <w:tcW w:w="271"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50,00</w:t>
            </w:r>
          </w:p>
        </w:tc>
      </w:tr>
      <w:tr w:rsidR="0073582F" w:rsidRPr="00775240" w:rsidTr="00322883">
        <w:tc>
          <w:tcPr>
            <w:tcW w:w="1193" w:type="pct"/>
            <w:vAlign w:val="bottom"/>
          </w:tcPr>
          <w:p w:rsidR="0073582F" w:rsidRPr="0079244C" w:rsidRDefault="0073582F" w:rsidP="0067715E">
            <w:pPr>
              <w:pStyle w:val="a0"/>
              <w:ind w:firstLine="34"/>
              <w:rPr>
                <w:sz w:val="26"/>
                <w:szCs w:val="26"/>
              </w:rPr>
            </w:pPr>
            <w:r w:rsidRPr="0079244C">
              <w:rPr>
                <w:sz w:val="26"/>
                <w:szCs w:val="26"/>
              </w:rPr>
              <w:t>Міська клінічна лікарня № 10</w:t>
            </w:r>
          </w:p>
        </w:tc>
        <w:tc>
          <w:tcPr>
            <w:tcW w:w="233"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2</w:t>
            </w:r>
          </w:p>
        </w:tc>
        <w:tc>
          <w:tcPr>
            <w:tcW w:w="250"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w:t>
            </w:r>
          </w:p>
        </w:tc>
        <w:tc>
          <w:tcPr>
            <w:tcW w:w="243"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w:t>
            </w:r>
          </w:p>
        </w:tc>
        <w:tc>
          <w:tcPr>
            <w:tcW w:w="24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 </w:t>
            </w:r>
          </w:p>
        </w:tc>
        <w:tc>
          <w:tcPr>
            <w:tcW w:w="286"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 </w:t>
            </w:r>
          </w:p>
        </w:tc>
        <w:tc>
          <w:tcPr>
            <w:tcW w:w="242"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48,0</w:t>
            </w:r>
          </w:p>
        </w:tc>
        <w:tc>
          <w:tcPr>
            <w:tcW w:w="243"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w:t>
            </w:r>
          </w:p>
        </w:tc>
        <w:tc>
          <w:tcPr>
            <w:tcW w:w="232"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27,0</w:t>
            </w:r>
          </w:p>
        </w:tc>
        <w:tc>
          <w:tcPr>
            <w:tcW w:w="232"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w:t>
            </w:r>
          </w:p>
        </w:tc>
        <w:tc>
          <w:tcPr>
            <w:tcW w:w="23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33,3</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w:t>
            </w:r>
          </w:p>
        </w:tc>
        <w:tc>
          <w:tcPr>
            <w:tcW w:w="271"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w:t>
            </w:r>
          </w:p>
        </w:tc>
      </w:tr>
      <w:tr w:rsidR="0073582F" w:rsidRPr="00775240" w:rsidTr="00322883">
        <w:tc>
          <w:tcPr>
            <w:tcW w:w="1193" w:type="pct"/>
            <w:vAlign w:val="bottom"/>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 xml:space="preserve">Клінічна  лікарня № 11   </w:t>
            </w:r>
          </w:p>
        </w:tc>
        <w:tc>
          <w:tcPr>
            <w:tcW w:w="233"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7</w:t>
            </w:r>
          </w:p>
        </w:tc>
        <w:tc>
          <w:tcPr>
            <w:tcW w:w="250"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4</w:t>
            </w:r>
          </w:p>
        </w:tc>
        <w:tc>
          <w:tcPr>
            <w:tcW w:w="243"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6</w:t>
            </w:r>
          </w:p>
        </w:tc>
        <w:tc>
          <w:tcPr>
            <w:tcW w:w="24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 </w:t>
            </w:r>
          </w:p>
        </w:tc>
        <w:tc>
          <w:tcPr>
            <w:tcW w:w="286"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 </w:t>
            </w:r>
          </w:p>
        </w:tc>
        <w:tc>
          <w:tcPr>
            <w:tcW w:w="242"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17,1</w:t>
            </w:r>
          </w:p>
        </w:tc>
        <w:tc>
          <w:tcPr>
            <w:tcW w:w="243"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14,8</w:t>
            </w:r>
          </w:p>
        </w:tc>
        <w:tc>
          <w:tcPr>
            <w:tcW w:w="232"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17,2</w:t>
            </w:r>
          </w:p>
        </w:tc>
        <w:tc>
          <w:tcPr>
            <w:tcW w:w="232"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w:t>
            </w:r>
          </w:p>
        </w:tc>
        <w:tc>
          <w:tcPr>
            <w:tcW w:w="23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22,2</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33,3</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w:t>
            </w:r>
          </w:p>
        </w:tc>
        <w:tc>
          <w:tcPr>
            <w:tcW w:w="271"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w:t>
            </w:r>
          </w:p>
        </w:tc>
      </w:tr>
      <w:tr w:rsidR="0073582F" w:rsidRPr="00775240" w:rsidTr="00322883">
        <w:tc>
          <w:tcPr>
            <w:tcW w:w="1193" w:type="pct"/>
            <w:vAlign w:val="bottom"/>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Міська клінічна лікарня № 12</w:t>
            </w:r>
          </w:p>
        </w:tc>
        <w:tc>
          <w:tcPr>
            <w:tcW w:w="233"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13</w:t>
            </w:r>
          </w:p>
        </w:tc>
        <w:tc>
          <w:tcPr>
            <w:tcW w:w="250"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9</w:t>
            </w:r>
          </w:p>
        </w:tc>
        <w:tc>
          <w:tcPr>
            <w:tcW w:w="243"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8</w:t>
            </w:r>
          </w:p>
        </w:tc>
        <w:tc>
          <w:tcPr>
            <w:tcW w:w="24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21</w:t>
            </w:r>
          </w:p>
        </w:tc>
        <w:tc>
          <w:tcPr>
            <w:tcW w:w="286"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31</w:t>
            </w:r>
          </w:p>
        </w:tc>
        <w:tc>
          <w:tcPr>
            <w:tcW w:w="242"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19,5</w:t>
            </w:r>
          </w:p>
        </w:tc>
        <w:tc>
          <w:tcPr>
            <w:tcW w:w="243"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22,9</w:t>
            </w:r>
          </w:p>
        </w:tc>
        <w:tc>
          <w:tcPr>
            <w:tcW w:w="232"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17,0</w:t>
            </w:r>
          </w:p>
        </w:tc>
        <w:tc>
          <w:tcPr>
            <w:tcW w:w="232"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17,8</w:t>
            </w:r>
          </w:p>
        </w:tc>
        <w:tc>
          <w:tcPr>
            <w:tcW w:w="23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15,8</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51,9</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43,8</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55,6</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41,67</w:t>
            </w:r>
          </w:p>
        </w:tc>
        <w:tc>
          <w:tcPr>
            <w:tcW w:w="271"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53,73</w:t>
            </w:r>
          </w:p>
        </w:tc>
      </w:tr>
      <w:tr w:rsidR="0073582F" w:rsidRPr="00775240" w:rsidTr="00322883">
        <w:tc>
          <w:tcPr>
            <w:tcW w:w="1193" w:type="pct"/>
            <w:vAlign w:val="bottom"/>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 xml:space="preserve">Клінічна  лікарня № 15 Подільського р-ну </w:t>
            </w:r>
          </w:p>
        </w:tc>
        <w:tc>
          <w:tcPr>
            <w:tcW w:w="233"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18</w:t>
            </w:r>
          </w:p>
        </w:tc>
        <w:tc>
          <w:tcPr>
            <w:tcW w:w="250"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28</w:t>
            </w:r>
          </w:p>
        </w:tc>
        <w:tc>
          <w:tcPr>
            <w:tcW w:w="243"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30</w:t>
            </w:r>
          </w:p>
        </w:tc>
        <w:tc>
          <w:tcPr>
            <w:tcW w:w="24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51</w:t>
            </w:r>
          </w:p>
        </w:tc>
        <w:tc>
          <w:tcPr>
            <w:tcW w:w="286"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47</w:t>
            </w:r>
          </w:p>
        </w:tc>
        <w:tc>
          <w:tcPr>
            <w:tcW w:w="242"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15,6</w:t>
            </w:r>
          </w:p>
        </w:tc>
        <w:tc>
          <w:tcPr>
            <w:tcW w:w="243"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16,0</w:t>
            </w:r>
          </w:p>
        </w:tc>
        <w:tc>
          <w:tcPr>
            <w:tcW w:w="232"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17,3</w:t>
            </w:r>
          </w:p>
        </w:tc>
        <w:tc>
          <w:tcPr>
            <w:tcW w:w="232"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14,6</w:t>
            </w:r>
          </w:p>
        </w:tc>
        <w:tc>
          <w:tcPr>
            <w:tcW w:w="23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12,9</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33,3</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26,32</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25,00</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31,08</w:t>
            </w:r>
          </w:p>
        </w:tc>
        <w:tc>
          <w:tcPr>
            <w:tcW w:w="271"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17,54</w:t>
            </w:r>
          </w:p>
        </w:tc>
      </w:tr>
      <w:tr w:rsidR="0073582F" w:rsidRPr="00775240" w:rsidTr="00322883">
        <w:tc>
          <w:tcPr>
            <w:tcW w:w="1193" w:type="pct"/>
            <w:vAlign w:val="bottom"/>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Міська клінічна лікарня № 18</w:t>
            </w:r>
          </w:p>
        </w:tc>
        <w:tc>
          <w:tcPr>
            <w:tcW w:w="233"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17</w:t>
            </w:r>
          </w:p>
        </w:tc>
        <w:tc>
          <w:tcPr>
            <w:tcW w:w="250"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19</w:t>
            </w:r>
          </w:p>
        </w:tc>
        <w:tc>
          <w:tcPr>
            <w:tcW w:w="243"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14</w:t>
            </w:r>
          </w:p>
        </w:tc>
        <w:tc>
          <w:tcPr>
            <w:tcW w:w="24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17</w:t>
            </w:r>
          </w:p>
        </w:tc>
        <w:tc>
          <w:tcPr>
            <w:tcW w:w="286"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23</w:t>
            </w:r>
          </w:p>
        </w:tc>
        <w:tc>
          <w:tcPr>
            <w:tcW w:w="242"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28,6</w:t>
            </w:r>
          </w:p>
        </w:tc>
        <w:tc>
          <w:tcPr>
            <w:tcW w:w="243"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20,8</w:t>
            </w:r>
          </w:p>
        </w:tc>
        <w:tc>
          <w:tcPr>
            <w:tcW w:w="232"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20,4</w:t>
            </w:r>
          </w:p>
        </w:tc>
        <w:tc>
          <w:tcPr>
            <w:tcW w:w="232"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19,0</w:t>
            </w:r>
          </w:p>
        </w:tc>
        <w:tc>
          <w:tcPr>
            <w:tcW w:w="23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18,0</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50,00</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36,7</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46,2</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45,2</w:t>
            </w:r>
          </w:p>
        </w:tc>
        <w:tc>
          <w:tcPr>
            <w:tcW w:w="271"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39,5</w:t>
            </w:r>
          </w:p>
        </w:tc>
      </w:tr>
      <w:tr w:rsidR="0073582F" w:rsidRPr="00775240" w:rsidTr="00322883">
        <w:tc>
          <w:tcPr>
            <w:tcW w:w="1193" w:type="pct"/>
            <w:vAlign w:val="bottom"/>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Міський центр радіаційного           захисту населення</w:t>
            </w:r>
          </w:p>
        </w:tc>
        <w:tc>
          <w:tcPr>
            <w:tcW w:w="233"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w:t>
            </w:r>
          </w:p>
        </w:tc>
        <w:tc>
          <w:tcPr>
            <w:tcW w:w="250"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w:t>
            </w:r>
          </w:p>
        </w:tc>
        <w:tc>
          <w:tcPr>
            <w:tcW w:w="243"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w:t>
            </w:r>
          </w:p>
        </w:tc>
        <w:tc>
          <w:tcPr>
            <w:tcW w:w="24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 </w:t>
            </w:r>
          </w:p>
        </w:tc>
        <w:tc>
          <w:tcPr>
            <w:tcW w:w="286"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 </w:t>
            </w:r>
          </w:p>
        </w:tc>
        <w:tc>
          <w:tcPr>
            <w:tcW w:w="242"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w:t>
            </w:r>
          </w:p>
        </w:tc>
        <w:tc>
          <w:tcPr>
            <w:tcW w:w="243"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w:t>
            </w:r>
          </w:p>
        </w:tc>
        <w:tc>
          <w:tcPr>
            <w:tcW w:w="232"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13,0</w:t>
            </w:r>
          </w:p>
        </w:tc>
        <w:tc>
          <w:tcPr>
            <w:tcW w:w="232"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w:t>
            </w:r>
          </w:p>
        </w:tc>
        <w:tc>
          <w:tcPr>
            <w:tcW w:w="23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w:t>
            </w:r>
          </w:p>
        </w:tc>
        <w:tc>
          <w:tcPr>
            <w:tcW w:w="271"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w:t>
            </w:r>
          </w:p>
        </w:tc>
      </w:tr>
      <w:tr w:rsidR="0073582F" w:rsidRPr="00775240" w:rsidTr="00322883">
        <w:tc>
          <w:tcPr>
            <w:tcW w:w="1193" w:type="pct"/>
            <w:vAlign w:val="bottom"/>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Міський клінічний госпіталь ветеранів війни</w:t>
            </w:r>
          </w:p>
        </w:tc>
        <w:tc>
          <w:tcPr>
            <w:tcW w:w="233"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3</w:t>
            </w:r>
          </w:p>
        </w:tc>
        <w:tc>
          <w:tcPr>
            <w:tcW w:w="250"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w:t>
            </w:r>
          </w:p>
        </w:tc>
        <w:tc>
          <w:tcPr>
            <w:tcW w:w="243"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w:t>
            </w:r>
          </w:p>
        </w:tc>
        <w:tc>
          <w:tcPr>
            <w:tcW w:w="24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14</w:t>
            </w:r>
          </w:p>
        </w:tc>
        <w:tc>
          <w:tcPr>
            <w:tcW w:w="286"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6</w:t>
            </w:r>
          </w:p>
        </w:tc>
        <w:tc>
          <w:tcPr>
            <w:tcW w:w="242"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22,7</w:t>
            </w:r>
          </w:p>
        </w:tc>
        <w:tc>
          <w:tcPr>
            <w:tcW w:w="243"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28,0</w:t>
            </w:r>
          </w:p>
        </w:tc>
        <w:tc>
          <w:tcPr>
            <w:tcW w:w="232"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27,0</w:t>
            </w:r>
          </w:p>
        </w:tc>
        <w:tc>
          <w:tcPr>
            <w:tcW w:w="232"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23,9</w:t>
            </w:r>
          </w:p>
        </w:tc>
        <w:tc>
          <w:tcPr>
            <w:tcW w:w="23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22,2</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50,0</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66,7</w:t>
            </w:r>
          </w:p>
        </w:tc>
        <w:tc>
          <w:tcPr>
            <w:tcW w:w="274"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w:t>
            </w:r>
          </w:p>
        </w:tc>
        <w:tc>
          <w:tcPr>
            <w:tcW w:w="271" w:type="pct"/>
            <w:vAlign w:val="center"/>
          </w:tcPr>
          <w:p w:rsidR="0073582F" w:rsidRPr="00775240" w:rsidRDefault="0073582F" w:rsidP="0067715E">
            <w:pPr>
              <w:spacing w:after="0" w:line="240" w:lineRule="auto"/>
              <w:ind w:firstLine="34"/>
              <w:rPr>
                <w:rFonts w:ascii="Times New Roman" w:hAnsi="Times New Roman"/>
                <w:sz w:val="26"/>
                <w:szCs w:val="26"/>
              </w:rPr>
            </w:pPr>
            <w:r w:rsidRPr="00775240">
              <w:rPr>
                <w:rFonts w:ascii="Times New Roman" w:hAnsi="Times New Roman"/>
                <w:sz w:val="26"/>
                <w:szCs w:val="26"/>
              </w:rPr>
              <w:t>14,3</w:t>
            </w:r>
          </w:p>
        </w:tc>
      </w:tr>
      <w:tr w:rsidR="0073582F" w:rsidRPr="00775240" w:rsidTr="00322883">
        <w:tc>
          <w:tcPr>
            <w:tcW w:w="1193" w:type="pct"/>
            <w:vAlign w:val="bottom"/>
          </w:tcPr>
          <w:p w:rsidR="0073582F" w:rsidRPr="0079244C" w:rsidRDefault="0073582F" w:rsidP="0067715E">
            <w:pPr>
              <w:pStyle w:val="NormalWeb"/>
              <w:tabs>
                <w:tab w:val="left" w:pos="708"/>
              </w:tabs>
              <w:spacing w:after="0" w:line="240" w:lineRule="auto"/>
              <w:ind w:left="0" w:firstLine="34"/>
              <w:rPr>
                <w:rFonts w:ascii="Times New Roman" w:hAnsi="Times New Roman"/>
                <w:b/>
                <w:bCs/>
                <w:sz w:val="26"/>
                <w:szCs w:val="26"/>
                <w:lang w:eastAsia="ru-RU"/>
              </w:rPr>
            </w:pPr>
            <w:r w:rsidRPr="0079244C">
              <w:rPr>
                <w:rFonts w:ascii="Times New Roman" w:hAnsi="Times New Roman"/>
                <w:b/>
                <w:bCs/>
                <w:sz w:val="26"/>
                <w:szCs w:val="26"/>
                <w:lang w:eastAsia="ru-RU"/>
              </w:rPr>
              <w:t>м. Київ</w:t>
            </w:r>
          </w:p>
        </w:tc>
        <w:tc>
          <w:tcPr>
            <w:tcW w:w="233" w:type="pct"/>
            <w:vAlign w:val="center"/>
          </w:tcPr>
          <w:p w:rsidR="0073582F" w:rsidRPr="00775240" w:rsidRDefault="0073582F" w:rsidP="0067715E">
            <w:pPr>
              <w:spacing w:after="0" w:line="240" w:lineRule="auto"/>
              <w:ind w:firstLine="34"/>
              <w:rPr>
                <w:rFonts w:ascii="Times New Roman" w:hAnsi="Times New Roman"/>
                <w:b/>
                <w:bCs/>
                <w:sz w:val="26"/>
                <w:szCs w:val="26"/>
              </w:rPr>
            </w:pPr>
            <w:r w:rsidRPr="00775240">
              <w:rPr>
                <w:rFonts w:ascii="Times New Roman" w:hAnsi="Times New Roman"/>
                <w:b/>
                <w:bCs/>
                <w:sz w:val="26"/>
                <w:szCs w:val="26"/>
              </w:rPr>
              <w:t>931</w:t>
            </w:r>
          </w:p>
        </w:tc>
        <w:tc>
          <w:tcPr>
            <w:tcW w:w="250" w:type="pct"/>
            <w:vAlign w:val="center"/>
          </w:tcPr>
          <w:p w:rsidR="0073582F" w:rsidRPr="00775240" w:rsidRDefault="0073582F" w:rsidP="0067715E">
            <w:pPr>
              <w:spacing w:after="0" w:line="240" w:lineRule="auto"/>
              <w:ind w:firstLine="34"/>
              <w:rPr>
                <w:rFonts w:ascii="Times New Roman" w:hAnsi="Times New Roman"/>
                <w:b/>
                <w:bCs/>
                <w:sz w:val="26"/>
                <w:szCs w:val="26"/>
              </w:rPr>
            </w:pPr>
            <w:r w:rsidRPr="00775240">
              <w:rPr>
                <w:rFonts w:ascii="Times New Roman" w:hAnsi="Times New Roman"/>
                <w:b/>
                <w:bCs/>
                <w:sz w:val="26"/>
                <w:szCs w:val="26"/>
              </w:rPr>
              <w:t>799</w:t>
            </w:r>
          </w:p>
        </w:tc>
        <w:tc>
          <w:tcPr>
            <w:tcW w:w="243" w:type="pct"/>
            <w:vAlign w:val="center"/>
          </w:tcPr>
          <w:p w:rsidR="0073582F" w:rsidRPr="00775240" w:rsidRDefault="0073582F" w:rsidP="0067715E">
            <w:pPr>
              <w:spacing w:after="0" w:line="240" w:lineRule="auto"/>
              <w:ind w:firstLine="34"/>
              <w:rPr>
                <w:rFonts w:ascii="Times New Roman" w:hAnsi="Times New Roman"/>
                <w:b/>
                <w:bCs/>
                <w:sz w:val="26"/>
                <w:szCs w:val="26"/>
              </w:rPr>
            </w:pPr>
            <w:r w:rsidRPr="00775240">
              <w:rPr>
                <w:rFonts w:ascii="Times New Roman" w:hAnsi="Times New Roman"/>
                <w:b/>
                <w:bCs/>
                <w:sz w:val="26"/>
                <w:szCs w:val="26"/>
              </w:rPr>
              <w:t>812</w:t>
            </w:r>
          </w:p>
        </w:tc>
        <w:tc>
          <w:tcPr>
            <w:tcW w:w="244" w:type="pct"/>
            <w:vAlign w:val="center"/>
          </w:tcPr>
          <w:p w:rsidR="0073582F" w:rsidRPr="00775240" w:rsidRDefault="0073582F" w:rsidP="0067715E">
            <w:pPr>
              <w:spacing w:after="0" w:line="240" w:lineRule="auto"/>
              <w:ind w:firstLine="34"/>
              <w:rPr>
                <w:rFonts w:ascii="Times New Roman" w:hAnsi="Times New Roman"/>
                <w:b/>
                <w:bCs/>
                <w:sz w:val="26"/>
                <w:szCs w:val="26"/>
              </w:rPr>
            </w:pPr>
            <w:r w:rsidRPr="00775240">
              <w:rPr>
                <w:rFonts w:ascii="Times New Roman" w:hAnsi="Times New Roman"/>
                <w:b/>
                <w:bCs/>
                <w:sz w:val="26"/>
                <w:szCs w:val="26"/>
              </w:rPr>
              <w:t>831</w:t>
            </w:r>
          </w:p>
        </w:tc>
        <w:tc>
          <w:tcPr>
            <w:tcW w:w="286" w:type="pct"/>
            <w:vAlign w:val="center"/>
          </w:tcPr>
          <w:p w:rsidR="0073582F" w:rsidRPr="00775240" w:rsidRDefault="0073582F" w:rsidP="0067715E">
            <w:pPr>
              <w:spacing w:after="0" w:line="240" w:lineRule="auto"/>
              <w:ind w:firstLine="34"/>
              <w:rPr>
                <w:rFonts w:ascii="Times New Roman" w:hAnsi="Times New Roman"/>
                <w:b/>
                <w:bCs/>
                <w:sz w:val="26"/>
                <w:szCs w:val="26"/>
              </w:rPr>
            </w:pPr>
            <w:r w:rsidRPr="00775240">
              <w:rPr>
                <w:rFonts w:ascii="Times New Roman" w:hAnsi="Times New Roman"/>
                <w:b/>
                <w:bCs/>
                <w:sz w:val="26"/>
                <w:szCs w:val="26"/>
              </w:rPr>
              <w:t>804</w:t>
            </w:r>
          </w:p>
        </w:tc>
        <w:tc>
          <w:tcPr>
            <w:tcW w:w="242" w:type="pct"/>
            <w:vAlign w:val="center"/>
          </w:tcPr>
          <w:p w:rsidR="0073582F" w:rsidRPr="00775240" w:rsidRDefault="0073582F" w:rsidP="0067715E">
            <w:pPr>
              <w:spacing w:after="0" w:line="240" w:lineRule="auto"/>
              <w:ind w:firstLine="34"/>
              <w:rPr>
                <w:rFonts w:ascii="Times New Roman" w:hAnsi="Times New Roman"/>
                <w:b/>
                <w:bCs/>
                <w:sz w:val="26"/>
                <w:szCs w:val="26"/>
              </w:rPr>
            </w:pPr>
            <w:r w:rsidRPr="00775240">
              <w:rPr>
                <w:rFonts w:ascii="Times New Roman" w:hAnsi="Times New Roman"/>
                <w:b/>
                <w:bCs/>
                <w:sz w:val="26"/>
                <w:szCs w:val="26"/>
              </w:rPr>
              <w:t>13,7</w:t>
            </w:r>
          </w:p>
        </w:tc>
        <w:tc>
          <w:tcPr>
            <w:tcW w:w="243" w:type="pct"/>
            <w:vAlign w:val="center"/>
          </w:tcPr>
          <w:p w:rsidR="0073582F" w:rsidRPr="00775240" w:rsidRDefault="0073582F" w:rsidP="0067715E">
            <w:pPr>
              <w:spacing w:after="0" w:line="240" w:lineRule="auto"/>
              <w:ind w:firstLine="34"/>
              <w:rPr>
                <w:rFonts w:ascii="Times New Roman" w:hAnsi="Times New Roman"/>
                <w:b/>
                <w:bCs/>
                <w:sz w:val="26"/>
                <w:szCs w:val="26"/>
              </w:rPr>
            </w:pPr>
            <w:r w:rsidRPr="00775240">
              <w:rPr>
                <w:rFonts w:ascii="Times New Roman" w:hAnsi="Times New Roman"/>
                <w:b/>
                <w:bCs/>
                <w:sz w:val="26"/>
                <w:szCs w:val="26"/>
              </w:rPr>
              <w:t>16,4</w:t>
            </w:r>
          </w:p>
        </w:tc>
        <w:tc>
          <w:tcPr>
            <w:tcW w:w="232" w:type="pct"/>
            <w:vAlign w:val="center"/>
          </w:tcPr>
          <w:p w:rsidR="0073582F" w:rsidRPr="00775240" w:rsidRDefault="0073582F" w:rsidP="0067715E">
            <w:pPr>
              <w:spacing w:after="0" w:line="240" w:lineRule="auto"/>
              <w:ind w:firstLine="34"/>
              <w:rPr>
                <w:rFonts w:ascii="Times New Roman" w:hAnsi="Times New Roman"/>
                <w:b/>
                <w:bCs/>
                <w:sz w:val="26"/>
                <w:szCs w:val="26"/>
              </w:rPr>
            </w:pPr>
            <w:r w:rsidRPr="00775240">
              <w:rPr>
                <w:rFonts w:ascii="Times New Roman" w:hAnsi="Times New Roman"/>
                <w:b/>
                <w:bCs/>
                <w:sz w:val="26"/>
                <w:szCs w:val="26"/>
              </w:rPr>
              <w:t>16,3</w:t>
            </w:r>
          </w:p>
        </w:tc>
        <w:tc>
          <w:tcPr>
            <w:tcW w:w="232" w:type="pct"/>
            <w:vAlign w:val="center"/>
          </w:tcPr>
          <w:p w:rsidR="0073582F" w:rsidRPr="00775240" w:rsidRDefault="0073582F" w:rsidP="0067715E">
            <w:pPr>
              <w:spacing w:after="0" w:line="240" w:lineRule="auto"/>
              <w:ind w:firstLine="34"/>
              <w:rPr>
                <w:rFonts w:ascii="Times New Roman" w:hAnsi="Times New Roman"/>
                <w:b/>
                <w:bCs/>
                <w:sz w:val="26"/>
                <w:szCs w:val="26"/>
              </w:rPr>
            </w:pPr>
            <w:r w:rsidRPr="00775240">
              <w:rPr>
                <w:rFonts w:ascii="Times New Roman" w:hAnsi="Times New Roman"/>
                <w:b/>
                <w:bCs/>
                <w:sz w:val="26"/>
                <w:szCs w:val="26"/>
              </w:rPr>
              <w:t>16,1</w:t>
            </w:r>
          </w:p>
        </w:tc>
        <w:tc>
          <w:tcPr>
            <w:tcW w:w="234" w:type="pct"/>
            <w:vAlign w:val="center"/>
          </w:tcPr>
          <w:p w:rsidR="0073582F" w:rsidRPr="00775240" w:rsidRDefault="0073582F" w:rsidP="0067715E">
            <w:pPr>
              <w:spacing w:after="0" w:line="240" w:lineRule="auto"/>
              <w:ind w:firstLine="34"/>
              <w:rPr>
                <w:rFonts w:ascii="Times New Roman" w:hAnsi="Times New Roman"/>
                <w:b/>
                <w:bCs/>
                <w:sz w:val="26"/>
                <w:szCs w:val="26"/>
              </w:rPr>
            </w:pPr>
            <w:r w:rsidRPr="00775240">
              <w:rPr>
                <w:rFonts w:ascii="Times New Roman" w:hAnsi="Times New Roman"/>
                <w:b/>
                <w:bCs/>
                <w:sz w:val="26"/>
                <w:szCs w:val="26"/>
              </w:rPr>
              <w:t>15,3</w:t>
            </w:r>
          </w:p>
        </w:tc>
        <w:tc>
          <w:tcPr>
            <w:tcW w:w="274" w:type="pct"/>
            <w:vAlign w:val="center"/>
          </w:tcPr>
          <w:p w:rsidR="0073582F" w:rsidRPr="00775240" w:rsidRDefault="0073582F" w:rsidP="0067715E">
            <w:pPr>
              <w:spacing w:after="0" w:line="240" w:lineRule="auto"/>
              <w:ind w:firstLine="34"/>
              <w:rPr>
                <w:rFonts w:ascii="Times New Roman" w:hAnsi="Times New Roman"/>
                <w:b/>
                <w:bCs/>
                <w:sz w:val="26"/>
                <w:szCs w:val="26"/>
              </w:rPr>
            </w:pPr>
            <w:r w:rsidRPr="00775240">
              <w:rPr>
                <w:rFonts w:ascii="Times New Roman" w:hAnsi="Times New Roman"/>
                <w:b/>
                <w:bCs/>
                <w:sz w:val="26"/>
                <w:szCs w:val="26"/>
              </w:rPr>
              <w:t>37,56</w:t>
            </w:r>
          </w:p>
        </w:tc>
        <w:tc>
          <w:tcPr>
            <w:tcW w:w="274" w:type="pct"/>
            <w:vAlign w:val="center"/>
          </w:tcPr>
          <w:p w:rsidR="0073582F" w:rsidRPr="00775240" w:rsidRDefault="0073582F" w:rsidP="0067715E">
            <w:pPr>
              <w:spacing w:after="0" w:line="240" w:lineRule="auto"/>
              <w:ind w:firstLine="34"/>
              <w:rPr>
                <w:rFonts w:ascii="Times New Roman" w:hAnsi="Times New Roman"/>
                <w:b/>
                <w:bCs/>
                <w:sz w:val="26"/>
                <w:szCs w:val="26"/>
              </w:rPr>
            </w:pPr>
            <w:r w:rsidRPr="00775240">
              <w:rPr>
                <w:rFonts w:ascii="Times New Roman" w:hAnsi="Times New Roman"/>
                <w:b/>
                <w:bCs/>
                <w:sz w:val="26"/>
                <w:szCs w:val="26"/>
              </w:rPr>
              <w:t>39,74</w:t>
            </w:r>
          </w:p>
        </w:tc>
        <w:tc>
          <w:tcPr>
            <w:tcW w:w="274" w:type="pct"/>
            <w:vAlign w:val="center"/>
          </w:tcPr>
          <w:p w:rsidR="0073582F" w:rsidRPr="00775240" w:rsidRDefault="0073582F" w:rsidP="0067715E">
            <w:pPr>
              <w:spacing w:after="0" w:line="240" w:lineRule="auto"/>
              <w:ind w:firstLine="34"/>
              <w:rPr>
                <w:rFonts w:ascii="Times New Roman" w:hAnsi="Times New Roman"/>
                <w:b/>
                <w:bCs/>
                <w:sz w:val="26"/>
                <w:szCs w:val="26"/>
              </w:rPr>
            </w:pPr>
            <w:r w:rsidRPr="00775240">
              <w:rPr>
                <w:rFonts w:ascii="Times New Roman" w:hAnsi="Times New Roman"/>
                <w:b/>
                <w:bCs/>
                <w:sz w:val="26"/>
                <w:szCs w:val="26"/>
              </w:rPr>
              <w:t>41,58</w:t>
            </w:r>
          </w:p>
        </w:tc>
        <w:tc>
          <w:tcPr>
            <w:tcW w:w="274" w:type="pct"/>
            <w:vAlign w:val="center"/>
          </w:tcPr>
          <w:p w:rsidR="0073582F" w:rsidRPr="00775240" w:rsidRDefault="0073582F" w:rsidP="0067715E">
            <w:pPr>
              <w:spacing w:after="0" w:line="240" w:lineRule="auto"/>
              <w:ind w:firstLine="34"/>
              <w:rPr>
                <w:rFonts w:ascii="Times New Roman" w:hAnsi="Times New Roman"/>
                <w:b/>
                <w:bCs/>
                <w:sz w:val="26"/>
                <w:szCs w:val="26"/>
              </w:rPr>
            </w:pPr>
            <w:r w:rsidRPr="00775240">
              <w:rPr>
                <w:rFonts w:ascii="Times New Roman" w:hAnsi="Times New Roman"/>
                <w:b/>
                <w:bCs/>
                <w:sz w:val="26"/>
                <w:szCs w:val="26"/>
              </w:rPr>
              <w:t>40,85</w:t>
            </w:r>
          </w:p>
        </w:tc>
        <w:tc>
          <w:tcPr>
            <w:tcW w:w="271" w:type="pct"/>
            <w:vAlign w:val="center"/>
          </w:tcPr>
          <w:p w:rsidR="0073582F" w:rsidRPr="00775240" w:rsidRDefault="0073582F" w:rsidP="0067715E">
            <w:pPr>
              <w:spacing w:after="0" w:line="240" w:lineRule="auto"/>
              <w:ind w:firstLine="34"/>
              <w:rPr>
                <w:rFonts w:ascii="Times New Roman" w:hAnsi="Times New Roman"/>
                <w:b/>
                <w:bCs/>
                <w:sz w:val="26"/>
                <w:szCs w:val="26"/>
              </w:rPr>
            </w:pPr>
            <w:r w:rsidRPr="00775240">
              <w:rPr>
                <w:rFonts w:ascii="Times New Roman" w:hAnsi="Times New Roman"/>
                <w:b/>
                <w:bCs/>
                <w:sz w:val="26"/>
                <w:szCs w:val="26"/>
              </w:rPr>
              <w:t>38,49</w:t>
            </w:r>
          </w:p>
        </w:tc>
      </w:tr>
    </w:tbl>
    <w:p w:rsidR="0073582F" w:rsidRPr="0079244C" w:rsidRDefault="0073582F" w:rsidP="0067715E">
      <w:pPr>
        <w:spacing w:after="0" w:line="360" w:lineRule="auto"/>
        <w:ind w:firstLine="709"/>
        <w:jc w:val="right"/>
        <w:rPr>
          <w:rFonts w:ascii="Times New Roman" w:hAnsi="Times New Roman"/>
          <w:sz w:val="28"/>
          <w:szCs w:val="28"/>
        </w:rPr>
        <w:sectPr w:rsidR="0073582F" w:rsidRPr="0079244C">
          <w:pgSz w:w="16838" w:h="11906" w:orient="landscape"/>
          <w:pgMar w:top="707" w:right="1134" w:bottom="850" w:left="1134" w:header="708" w:footer="708" w:gutter="0"/>
          <w:cols w:space="720"/>
        </w:sectPr>
      </w:pPr>
    </w:p>
    <w:p w:rsidR="0073582F" w:rsidRPr="00D957E5" w:rsidRDefault="0073582F" w:rsidP="0067715E">
      <w:pPr>
        <w:jc w:val="right"/>
        <w:rPr>
          <w:rFonts w:ascii="Times New Roman" w:hAnsi="Times New Roman"/>
          <w:b/>
          <w:sz w:val="28"/>
          <w:szCs w:val="28"/>
        </w:rPr>
      </w:pPr>
      <w:r w:rsidRPr="00D957E5">
        <w:rPr>
          <w:rFonts w:ascii="Times New Roman" w:hAnsi="Times New Roman"/>
          <w:b/>
          <w:sz w:val="28"/>
          <w:szCs w:val="28"/>
        </w:rPr>
        <w:t>Додаток В-3</w:t>
      </w:r>
    </w:p>
    <w:p w:rsidR="0073582F" w:rsidRPr="0079244C" w:rsidRDefault="0073582F" w:rsidP="0067715E">
      <w:pPr>
        <w:spacing w:after="0" w:line="360" w:lineRule="auto"/>
        <w:ind w:firstLine="709"/>
        <w:jc w:val="center"/>
        <w:rPr>
          <w:rFonts w:ascii="Times New Roman" w:hAnsi="Times New Roman"/>
          <w:b/>
          <w:sz w:val="28"/>
          <w:szCs w:val="28"/>
        </w:rPr>
      </w:pPr>
      <w:r w:rsidRPr="0079244C">
        <w:rPr>
          <w:rFonts w:ascii="Times New Roman" w:hAnsi="Times New Roman"/>
          <w:b/>
          <w:sz w:val="28"/>
          <w:szCs w:val="28"/>
        </w:rPr>
        <w:t xml:space="preserve"> Заклади охорони здоров’я м. Києва які уклали договори з НСЗ України  по наданню медичної допомоги при  церебральних інсультах та їх ресурси, 2020 р.</w:t>
      </w:r>
    </w:p>
    <w:tbl>
      <w:tblPr>
        <w:tblW w:w="15593" w:type="dxa"/>
        <w:tblInd w:w="-176" w:type="dxa"/>
        <w:tblLayout w:type="fixed"/>
        <w:tblLook w:val="00A0"/>
      </w:tblPr>
      <w:tblGrid>
        <w:gridCol w:w="2552"/>
        <w:gridCol w:w="1427"/>
        <w:gridCol w:w="1834"/>
        <w:gridCol w:w="1701"/>
        <w:gridCol w:w="1507"/>
        <w:gridCol w:w="4191"/>
        <w:gridCol w:w="2381"/>
      </w:tblGrid>
      <w:tr w:rsidR="0073582F" w:rsidRPr="00775240" w:rsidTr="00732C60">
        <w:trPr>
          <w:trHeight w:val="525"/>
        </w:trPr>
        <w:tc>
          <w:tcPr>
            <w:tcW w:w="2552" w:type="dxa"/>
            <w:vMerge w:val="restar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 xml:space="preserve"> Заклад</w:t>
            </w:r>
          </w:p>
        </w:tc>
        <w:tc>
          <w:tcPr>
            <w:tcW w:w="1427" w:type="dxa"/>
            <w:vMerge w:val="restar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6"/>
                <w:szCs w:val="26"/>
              </w:rPr>
            </w:pPr>
            <w:r w:rsidRPr="00775240">
              <w:rPr>
                <w:rFonts w:ascii="Times New Roman" w:hAnsi="Times New Roman"/>
                <w:sz w:val="26"/>
                <w:szCs w:val="26"/>
              </w:rPr>
              <w:t xml:space="preserve"> Договірна кількість хворих</w:t>
            </w:r>
          </w:p>
        </w:tc>
        <w:tc>
          <w:tcPr>
            <w:tcW w:w="1834" w:type="dxa"/>
            <w:vMerge w:val="restar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rPr>
                <w:rFonts w:ascii="Times New Roman" w:hAnsi="Times New Roman"/>
                <w:sz w:val="26"/>
                <w:szCs w:val="26"/>
              </w:rPr>
            </w:pPr>
            <w:r w:rsidRPr="00775240">
              <w:rPr>
                <w:rFonts w:ascii="Times New Roman" w:hAnsi="Times New Roman"/>
                <w:sz w:val="26"/>
                <w:szCs w:val="26"/>
              </w:rPr>
              <w:t>Прогнозна кількість днів стаціонарного лікування</w:t>
            </w:r>
          </w:p>
        </w:tc>
        <w:tc>
          <w:tcPr>
            <w:tcW w:w="3208"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Кількість ліжок</w:t>
            </w:r>
          </w:p>
        </w:tc>
        <w:tc>
          <w:tcPr>
            <w:tcW w:w="4191" w:type="dxa"/>
            <w:vMerge w:val="restar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 xml:space="preserve">Режим роботи служби </w:t>
            </w:r>
          </w:p>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 xml:space="preserve">візуалізації </w:t>
            </w:r>
          </w:p>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патологічного процесу</w:t>
            </w:r>
          </w:p>
        </w:tc>
        <w:tc>
          <w:tcPr>
            <w:tcW w:w="2381" w:type="dxa"/>
            <w:vMerge w:val="restart"/>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4"/>
                <w:szCs w:val="24"/>
              </w:rPr>
            </w:pPr>
            <w:r w:rsidRPr="00775240">
              <w:rPr>
                <w:rFonts w:ascii="Times New Roman" w:hAnsi="Times New Roman"/>
                <w:sz w:val="24"/>
                <w:szCs w:val="24"/>
              </w:rPr>
              <w:t xml:space="preserve">Кількість ліжко днів забезпечує наявна кількість госпітальних ліжок </w:t>
            </w:r>
          </w:p>
        </w:tc>
      </w:tr>
      <w:tr w:rsidR="0073582F" w:rsidRPr="00775240" w:rsidTr="00732C60">
        <w:trPr>
          <w:trHeight w:val="292"/>
        </w:trPr>
        <w:tc>
          <w:tcPr>
            <w:tcW w:w="2552" w:type="dxa"/>
            <w:vMerge/>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rPr>
                <w:rFonts w:ascii="Times New Roman" w:hAnsi="Times New Roman"/>
                <w:sz w:val="26"/>
                <w:szCs w:val="26"/>
              </w:rPr>
            </w:pPr>
          </w:p>
        </w:tc>
        <w:tc>
          <w:tcPr>
            <w:tcW w:w="1427" w:type="dxa"/>
            <w:vMerge/>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rPr>
                <w:rFonts w:ascii="Times New Roman" w:hAnsi="Times New Roman"/>
                <w:sz w:val="26"/>
                <w:szCs w:val="26"/>
              </w:rPr>
            </w:pPr>
          </w:p>
        </w:tc>
        <w:tc>
          <w:tcPr>
            <w:tcW w:w="1834" w:type="dxa"/>
            <w:vMerge/>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rPr>
                <w:rFonts w:ascii="Times New Roman" w:hAnsi="Times New Roman"/>
                <w:sz w:val="26"/>
                <w:szCs w:val="26"/>
              </w:rPr>
            </w:pPr>
          </w:p>
        </w:tc>
        <w:tc>
          <w:tcPr>
            <w:tcW w:w="170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неврологічних</w:t>
            </w:r>
          </w:p>
        </w:tc>
        <w:tc>
          <w:tcPr>
            <w:tcW w:w="150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нейрохірургічних</w:t>
            </w:r>
          </w:p>
        </w:tc>
        <w:tc>
          <w:tcPr>
            <w:tcW w:w="4191" w:type="dxa"/>
            <w:vMerge/>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rPr>
                <w:rFonts w:ascii="Times New Roman" w:hAnsi="Times New Roman"/>
                <w:sz w:val="26"/>
                <w:szCs w:val="26"/>
              </w:rPr>
            </w:pPr>
          </w:p>
        </w:tc>
        <w:tc>
          <w:tcPr>
            <w:tcW w:w="2381" w:type="dxa"/>
            <w:vMerge/>
            <w:tcBorders>
              <w:top w:val="single" w:sz="4" w:space="0" w:color="auto"/>
              <w:left w:val="single" w:sz="4" w:space="0" w:color="auto"/>
              <w:bottom w:val="single" w:sz="4" w:space="0" w:color="auto"/>
              <w:right w:val="single" w:sz="4" w:space="0" w:color="auto"/>
            </w:tcBorders>
            <w:vAlign w:val="center"/>
          </w:tcPr>
          <w:p w:rsidR="0073582F" w:rsidRPr="00775240" w:rsidRDefault="0073582F" w:rsidP="0067715E">
            <w:pPr>
              <w:spacing w:after="0" w:line="240" w:lineRule="auto"/>
              <w:rPr>
                <w:rFonts w:ascii="Times New Roman" w:hAnsi="Times New Roman"/>
                <w:sz w:val="26"/>
                <w:szCs w:val="26"/>
              </w:rPr>
            </w:pPr>
          </w:p>
        </w:tc>
      </w:tr>
      <w:tr w:rsidR="0073582F" w:rsidRPr="00775240" w:rsidTr="00732C60">
        <w:tc>
          <w:tcPr>
            <w:tcW w:w="255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Міська клінічна лікарня №1</w:t>
            </w:r>
          </w:p>
        </w:tc>
        <w:tc>
          <w:tcPr>
            <w:tcW w:w="142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604</w:t>
            </w:r>
          </w:p>
        </w:tc>
        <w:tc>
          <w:tcPr>
            <w:tcW w:w="183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9724,4</w:t>
            </w:r>
          </w:p>
        </w:tc>
        <w:tc>
          <w:tcPr>
            <w:tcW w:w="170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120</w:t>
            </w:r>
          </w:p>
        </w:tc>
        <w:tc>
          <w:tcPr>
            <w:tcW w:w="150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20</w:t>
            </w:r>
          </w:p>
        </w:tc>
        <w:tc>
          <w:tcPr>
            <w:tcW w:w="419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left="-96"/>
              <w:jc w:val="both"/>
              <w:rPr>
                <w:rFonts w:ascii="Times New Roman" w:hAnsi="Times New Roman"/>
                <w:sz w:val="26"/>
                <w:szCs w:val="26"/>
              </w:rPr>
            </w:pPr>
            <w:r w:rsidRPr="00775240">
              <w:rPr>
                <w:rFonts w:ascii="Times New Roman" w:hAnsi="Times New Roman"/>
                <w:sz w:val="26"/>
                <w:szCs w:val="26"/>
              </w:rPr>
              <w:t>В режимі роботи лікаря в денний час</w:t>
            </w:r>
          </w:p>
        </w:tc>
        <w:tc>
          <w:tcPr>
            <w:tcW w:w="238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36400</w:t>
            </w:r>
          </w:p>
        </w:tc>
      </w:tr>
      <w:tr w:rsidR="0073582F" w:rsidRPr="00775240" w:rsidTr="00732C60">
        <w:tc>
          <w:tcPr>
            <w:tcW w:w="255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b/>
                <w:sz w:val="26"/>
                <w:szCs w:val="26"/>
              </w:rPr>
            </w:pPr>
            <w:r w:rsidRPr="00775240">
              <w:rPr>
                <w:rFonts w:ascii="Times New Roman" w:hAnsi="Times New Roman"/>
                <w:sz w:val="26"/>
                <w:szCs w:val="26"/>
              </w:rPr>
              <w:t>Міська клінічна лікарня №3</w:t>
            </w:r>
          </w:p>
        </w:tc>
        <w:tc>
          <w:tcPr>
            <w:tcW w:w="142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638</w:t>
            </w:r>
          </w:p>
        </w:tc>
        <w:tc>
          <w:tcPr>
            <w:tcW w:w="183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10271,8</w:t>
            </w:r>
          </w:p>
        </w:tc>
        <w:tc>
          <w:tcPr>
            <w:tcW w:w="170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165</w:t>
            </w:r>
          </w:p>
        </w:tc>
        <w:tc>
          <w:tcPr>
            <w:tcW w:w="150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w:t>
            </w:r>
          </w:p>
        </w:tc>
        <w:tc>
          <w:tcPr>
            <w:tcW w:w="419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left="-96"/>
              <w:jc w:val="center"/>
              <w:rPr>
                <w:rFonts w:ascii="Times New Roman" w:hAnsi="Times New Roman"/>
                <w:sz w:val="26"/>
                <w:szCs w:val="26"/>
              </w:rPr>
            </w:pPr>
            <w:r w:rsidRPr="00775240">
              <w:rPr>
                <w:rFonts w:ascii="Times New Roman" w:hAnsi="Times New Roman"/>
                <w:sz w:val="26"/>
                <w:szCs w:val="26"/>
              </w:rPr>
              <w:t>В режимі роботи лікаря в денний час</w:t>
            </w:r>
          </w:p>
        </w:tc>
        <w:tc>
          <w:tcPr>
            <w:tcW w:w="238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42900</w:t>
            </w:r>
          </w:p>
        </w:tc>
      </w:tr>
      <w:tr w:rsidR="0073582F" w:rsidRPr="00775240" w:rsidTr="00732C60">
        <w:trPr>
          <w:trHeight w:val="64"/>
        </w:trPr>
        <w:tc>
          <w:tcPr>
            <w:tcW w:w="255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b/>
                <w:sz w:val="26"/>
                <w:szCs w:val="26"/>
              </w:rPr>
            </w:pPr>
            <w:r w:rsidRPr="00775240">
              <w:rPr>
                <w:rFonts w:ascii="Times New Roman" w:hAnsi="Times New Roman"/>
                <w:sz w:val="26"/>
                <w:szCs w:val="26"/>
              </w:rPr>
              <w:t>Міська клінічна лікарня №4</w:t>
            </w:r>
          </w:p>
        </w:tc>
        <w:tc>
          <w:tcPr>
            <w:tcW w:w="142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537</w:t>
            </w:r>
          </w:p>
        </w:tc>
        <w:tc>
          <w:tcPr>
            <w:tcW w:w="183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8645,7</w:t>
            </w:r>
          </w:p>
        </w:tc>
        <w:tc>
          <w:tcPr>
            <w:tcW w:w="170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160</w:t>
            </w:r>
          </w:p>
        </w:tc>
        <w:tc>
          <w:tcPr>
            <w:tcW w:w="150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w:t>
            </w:r>
          </w:p>
        </w:tc>
        <w:tc>
          <w:tcPr>
            <w:tcW w:w="419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left="-96"/>
              <w:jc w:val="center"/>
              <w:rPr>
                <w:rFonts w:ascii="Times New Roman" w:hAnsi="Times New Roman"/>
                <w:sz w:val="26"/>
                <w:szCs w:val="26"/>
              </w:rPr>
            </w:pPr>
            <w:r w:rsidRPr="00775240">
              <w:rPr>
                <w:rFonts w:ascii="Times New Roman" w:hAnsi="Times New Roman"/>
                <w:sz w:val="26"/>
                <w:szCs w:val="26"/>
              </w:rPr>
              <w:t>В режимі роботи лікаря в денний час</w:t>
            </w:r>
          </w:p>
        </w:tc>
        <w:tc>
          <w:tcPr>
            <w:tcW w:w="238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41600</w:t>
            </w:r>
          </w:p>
        </w:tc>
      </w:tr>
      <w:tr w:rsidR="0073582F" w:rsidRPr="00775240" w:rsidTr="00732C60">
        <w:trPr>
          <w:trHeight w:val="64"/>
        </w:trPr>
        <w:tc>
          <w:tcPr>
            <w:tcW w:w="255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b/>
                <w:sz w:val="26"/>
                <w:szCs w:val="26"/>
              </w:rPr>
            </w:pPr>
            <w:r w:rsidRPr="00775240">
              <w:rPr>
                <w:rFonts w:ascii="Times New Roman" w:hAnsi="Times New Roman"/>
                <w:sz w:val="26"/>
                <w:szCs w:val="26"/>
              </w:rPr>
              <w:t>Міська клінічна лікарня №6</w:t>
            </w:r>
          </w:p>
        </w:tc>
        <w:tc>
          <w:tcPr>
            <w:tcW w:w="142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488</w:t>
            </w:r>
          </w:p>
        </w:tc>
        <w:tc>
          <w:tcPr>
            <w:tcW w:w="183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7856,8</w:t>
            </w:r>
          </w:p>
        </w:tc>
        <w:tc>
          <w:tcPr>
            <w:tcW w:w="170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50</w:t>
            </w:r>
          </w:p>
        </w:tc>
        <w:tc>
          <w:tcPr>
            <w:tcW w:w="150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w:t>
            </w:r>
          </w:p>
        </w:tc>
        <w:tc>
          <w:tcPr>
            <w:tcW w:w="419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left="-96"/>
              <w:jc w:val="both"/>
              <w:rPr>
                <w:rFonts w:ascii="Times New Roman" w:hAnsi="Times New Roman"/>
                <w:sz w:val="26"/>
                <w:szCs w:val="26"/>
              </w:rPr>
            </w:pPr>
            <w:r w:rsidRPr="00775240">
              <w:rPr>
                <w:rFonts w:ascii="Times New Roman" w:hAnsi="Times New Roman"/>
                <w:sz w:val="26"/>
                <w:szCs w:val="26"/>
              </w:rPr>
              <w:t xml:space="preserve"> В дні чергування лікарні</w:t>
            </w:r>
          </w:p>
        </w:tc>
        <w:tc>
          <w:tcPr>
            <w:tcW w:w="238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13000</w:t>
            </w:r>
          </w:p>
        </w:tc>
      </w:tr>
      <w:tr w:rsidR="0073582F" w:rsidRPr="00775240" w:rsidTr="00732C60">
        <w:tc>
          <w:tcPr>
            <w:tcW w:w="255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b/>
                <w:sz w:val="26"/>
                <w:szCs w:val="26"/>
              </w:rPr>
            </w:pPr>
            <w:r w:rsidRPr="00775240">
              <w:rPr>
                <w:rFonts w:ascii="Times New Roman" w:hAnsi="Times New Roman"/>
                <w:sz w:val="26"/>
                <w:szCs w:val="26"/>
              </w:rPr>
              <w:t>Міська клінічна лікарня №7</w:t>
            </w:r>
          </w:p>
        </w:tc>
        <w:tc>
          <w:tcPr>
            <w:tcW w:w="142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272</w:t>
            </w:r>
          </w:p>
        </w:tc>
        <w:tc>
          <w:tcPr>
            <w:tcW w:w="183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4379,2</w:t>
            </w:r>
          </w:p>
        </w:tc>
        <w:tc>
          <w:tcPr>
            <w:tcW w:w="170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80</w:t>
            </w:r>
          </w:p>
        </w:tc>
        <w:tc>
          <w:tcPr>
            <w:tcW w:w="150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w:t>
            </w:r>
          </w:p>
        </w:tc>
        <w:tc>
          <w:tcPr>
            <w:tcW w:w="419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left="-96"/>
              <w:jc w:val="center"/>
              <w:rPr>
                <w:rFonts w:ascii="Times New Roman" w:hAnsi="Times New Roman"/>
                <w:sz w:val="26"/>
                <w:szCs w:val="26"/>
              </w:rPr>
            </w:pPr>
            <w:r w:rsidRPr="00775240">
              <w:rPr>
                <w:rFonts w:ascii="Times New Roman" w:hAnsi="Times New Roman"/>
                <w:sz w:val="26"/>
                <w:szCs w:val="26"/>
              </w:rPr>
              <w:t>В режимі роботи лікаря в денний час</w:t>
            </w:r>
          </w:p>
        </w:tc>
        <w:tc>
          <w:tcPr>
            <w:tcW w:w="238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20800</w:t>
            </w:r>
          </w:p>
        </w:tc>
      </w:tr>
      <w:tr w:rsidR="0073582F" w:rsidRPr="00775240" w:rsidTr="00732C60">
        <w:tc>
          <w:tcPr>
            <w:tcW w:w="255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b/>
                <w:sz w:val="26"/>
                <w:szCs w:val="26"/>
              </w:rPr>
            </w:pPr>
            <w:r w:rsidRPr="00775240">
              <w:rPr>
                <w:rFonts w:ascii="Times New Roman" w:hAnsi="Times New Roman"/>
                <w:sz w:val="26"/>
                <w:szCs w:val="26"/>
              </w:rPr>
              <w:t>Міська клінічна лікарня №8</w:t>
            </w:r>
          </w:p>
        </w:tc>
        <w:tc>
          <w:tcPr>
            <w:tcW w:w="142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306</w:t>
            </w:r>
          </w:p>
        </w:tc>
        <w:tc>
          <w:tcPr>
            <w:tcW w:w="183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4926,6</w:t>
            </w:r>
          </w:p>
        </w:tc>
        <w:tc>
          <w:tcPr>
            <w:tcW w:w="170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155</w:t>
            </w:r>
          </w:p>
        </w:tc>
        <w:tc>
          <w:tcPr>
            <w:tcW w:w="150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b/>
                <w:sz w:val="26"/>
                <w:szCs w:val="26"/>
              </w:rPr>
            </w:pPr>
            <w:r w:rsidRPr="00775240">
              <w:rPr>
                <w:rFonts w:ascii="Times New Roman" w:hAnsi="Times New Roman"/>
                <w:b/>
                <w:sz w:val="26"/>
                <w:szCs w:val="26"/>
              </w:rPr>
              <w:t>-</w:t>
            </w:r>
          </w:p>
        </w:tc>
        <w:tc>
          <w:tcPr>
            <w:tcW w:w="419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left="-96"/>
              <w:jc w:val="center"/>
              <w:rPr>
                <w:rFonts w:ascii="Times New Roman" w:hAnsi="Times New Roman"/>
                <w:sz w:val="26"/>
                <w:szCs w:val="26"/>
              </w:rPr>
            </w:pPr>
            <w:r w:rsidRPr="00775240">
              <w:rPr>
                <w:rFonts w:ascii="Times New Roman" w:hAnsi="Times New Roman"/>
                <w:sz w:val="26"/>
                <w:szCs w:val="26"/>
              </w:rPr>
              <w:t>В режимі роботи лікаря в денний час</w:t>
            </w:r>
          </w:p>
        </w:tc>
        <w:tc>
          <w:tcPr>
            <w:tcW w:w="238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40300</w:t>
            </w:r>
          </w:p>
        </w:tc>
      </w:tr>
      <w:tr w:rsidR="0073582F" w:rsidRPr="00775240" w:rsidTr="00732C60">
        <w:tc>
          <w:tcPr>
            <w:tcW w:w="255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b/>
                <w:sz w:val="26"/>
                <w:szCs w:val="26"/>
              </w:rPr>
            </w:pPr>
            <w:r w:rsidRPr="00775240">
              <w:rPr>
                <w:rFonts w:ascii="Times New Roman" w:hAnsi="Times New Roman"/>
                <w:sz w:val="26"/>
                <w:szCs w:val="26"/>
              </w:rPr>
              <w:t>Міська клінічна лікарня №9</w:t>
            </w:r>
          </w:p>
        </w:tc>
        <w:tc>
          <w:tcPr>
            <w:tcW w:w="142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117</w:t>
            </w:r>
          </w:p>
        </w:tc>
        <w:tc>
          <w:tcPr>
            <w:tcW w:w="183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1883,7</w:t>
            </w:r>
          </w:p>
        </w:tc>
        <w:tc>
          <w:tcPr>
            <w:tcW w:w="170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70</w:t>
            </w:r>
          </w:p>
        </w:tc>
        <w:tc>
          <w:tcPr>
            <w:tcW w:w="150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w:t>
            </w:r>
          </w:p>
        </w:tc>
        <w:tc>
          <w:tcPr>
            <w:tcW w:w="419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left="-96"/>
              <w:jc w:val="center"/>
              <w:rPr>
                <w:rFonts w:ascii="Times New Roman" w:hAnsi="Times New Roman"/>
                <w:sz w:val="26"/>
                <w:szCs w:val="26"/>
              </w:rPr>
            </w:pPr>
            <w:r w:rsidRPr="00775240">
              <w:rPr>
                <w:rFonts w:ascii="Times New Roman" w:hAnsi="Times New Roman"/>
                <w:sz w:val="26"/>
                <w:szCs w:val="26"/>
              </w:rPr>
              <w:t>В режимі роботи лікаря в денний час</w:t>
            </w:r>
          </w:p>
        </w:tc>
        <w:tc>
          <w:tcPr>
            <w:tcW w:w="238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18200</w:t>
            </w:r>
          </w:p>
        </w:tc>
      </w:tr>
      <w:tr w:rsidR="0073582F" w:rsidRPr="00775240" w:rsidTr="00732C60">
        <w:trPr>
          <w:trHeight w:val="125"/>
        </w:trPr>
        <w:tc>
          <w:tcPr>
            <w:tcW w:w="255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b/>
                <w:sz w:val="26"/>
                <w:szCs w:val="26"/>
              </w:rPr>
            </w:pPr>
            <w:r w:rsidRPr="00775240">
              <w:rPr>
                <w:rFonts w:ascii="Times New Roman" w:hAnsi="Times New Roman"/>
                <w:sz w:val="26"/>
                <w:szCs w:val="26"/>
              </w:rPr>
              <w:t>Міська клінічна лікарня №15</w:t>
            </w:r>
          </w:p>
        </w:tc>
        <w:tc>
          <w:tcPr>
            <w:tcW w:w="142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293</w:t>
            </w:r>
          </w:p>
        </w:tc>
        <w:tc>
          <w:tcPr>
            <w:tcW w:w="183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4717,3</w:t>
            </w:r>
          </w:p>
        </w:tc>
        <w:tc>
          <w:tcPr>
            <w:tcW w:w="170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50</w:t>
            </w:r>
          </w:p>
        </w:tc>
        <w:tc>
          <w:tcPr>
            <w:tcW w:w="150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w:t>
            </w:r>
          </w:p>
        </w:tc>
        <w:tc>
          <w:tcPr>
            <w:tcW w:w="419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left="-96"/>
              <w:jc w:val="center"/>
              <w:rPr>
                <w:rFonts w:ascii="Times New Roman" w:hAnsi="Times New Roman"/>
                <w:sz w:val="26"/>
                <w:szCs w:val="26"/>
              </w:rPr>
            </w:pPr>
            <w:r w:rsidRPr="00775240">
              <w:rPr>
                <w:rFonts w:ascii="Times New Roman" w:hAnsi="Times New Roman"/>
                <w:sz w:val="26"/>
                <w:szCs w:val="26"/>
              </w:rPr>
              <w:t>В режимі роботи лікаря в денний час</w:t>
            </w:r>
          </w:p>
        </w:tc>
        <w:tc>
          <w:tcPr>
            <w:tcW w:w="238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13000</w:t>
            </w:r>
          </w:p>
        </w:tc>
      </w:tr>
      <w:tr w:rsidR="0073582F" w:rsidRPr="00775240" w:rsidTr="00732C60">
        <w:trPr>
          <w:trHeight w:val="64"/>
        </w:trPr>
        <w:tc>
          <w:tcPr>
            <w:tcW w:w="255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ЛШМД</w:t>
            </w:r>
          </w:p>
        </w:tc>
        <w:tc>
          <w:tcPr>
            <w:tcW w:w="142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325</w:t>
            </w:r>
          </w:p>
        </w:tc>
        <w:tc>
          <w:tcPr>
            <w:tcW w:w="183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5232,5</w:t>
            </w:r>
          </w:p>
        </w:tc>
        <w:tc>
          <w:tcPr>
            <w:tcW w:w="170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w:t>
            </w:r>
          </w:p>
        </w:tc>
        <w:tc>
          <w:tcPr>
            <w:tcW w:w="150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135</w:t>
            </w:r>
          </w:p>
        </w:tc>
        <w:tc>
          <w:tcPr>
            <w:tcW w:w="419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left="-96"/>
              <w:jc w:val="center"/>
              <w:rPr>
                <w:rFonts w:ascii="Times New Roman" w:hAnsi="Times New Roman"/>
                <w:sz w:val="26"/>
                <w:szCs w:val="26"/>
              </w:rPr>
            </w:pPr>
            <w:r w:rsidRPr="00775240">
              <w:rPr>
                <w:rFonts w:ascii="Times New Roman" w:hAnsi="Times New Roman"/>
                <w:sz w:val="26"/>
                <w:szCs w:val="26"/>
              </w:rPr>
              <w:t>Цілодобово в т.ч. у вихідні  і святкові дні</w:t>
            </w:r>
          </w:p>
        </w:tc>
        <w:tc>
          <w:tcPr>
            <w:tcW w:w="238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35100</w:t>
            </w:r>
          </w:p>
        </w:tc>
      </w:tr>
      <w:tr w:rsidR="0073582F" w:rsidRPr="00775240" w:rsidTr="00732C60">
        <w:trPr>
          <w:trHeight w:val="64"/>
        </w:trPr>
        <w:tc>
          <w:tcPr>
            <w:tcW w:w="255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Олександрівська клінічна лікарня</w:t>
            </w:r>
          </w:p>
        </w:tc>
        <w:tc>
          <w:tcPr>
            <w:tcW w:w="142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781</w:t>
            </w:r>
          </w:p>
        </w:tc>
        <w:tc>
          <w:tcPr>
            <w:tcW w:w="183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12574,1</w:t>
            </w:r>
          </w:p>
        </w:tc>
        <w:tc>
          <w:tcPr>
            <w:tcW w:w="170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80</w:t>
            </w:r>
          </w:p>
        </w:tc>
        <w:tc>
          <w:tcPr>
            <w:tcW w:w="150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50</w:t>
            </w:r>
          </w:p>
        </w:tc>
        <w:tc>
          <w:tcPr>
            <w:tcW w:w="419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ind w:left="-96"/>
              <w:jc w:val="center"/>
              <w:rPr>
                <w:rFonts w:ascii="Times New Roman" w:hAnsi="Times New Roman"/>
                <w:b/>
                <w:sz w:val="26"/>
                <w:szCs w:val="26"/>
              </w:rPr>
            </w:pPr>
            <w:r w:rsidRPr="00775240">
              <w:rPr>
                <w:rFonts w:ascii="Times New Roman" w:hAnsi="Times New Roman"/>
                <w:sz w:val="26"/>
                <w:szCs w:val="26"/>
              </w:rPr>
              <w:t>Цілодобово в т.ч. у вихідні  і святкові дні</w:t>
            </w:r>
          </w:p>
        </w:tc>
        <w:tc>
          <w:tcPr>
            <w:tcW w:w="238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33800</w:t>
            </w:r>
          </w:p>
        </w:tc>
      </w:tr>
      <w:tr w:rsidR="0073582F" w:rsidRPr="00775240" w:rsidTr="00732C60">
        <w:trPr>
          <w:trHeight w:val="151"/>
        </w:trPr>
        <w:tc>
          <w:tcPr>
            <w:tcW w:w="2552"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Всього</w:t>
            </w:r>
          </w:p>
        </w:tc>
        <w:tc>
          <w:tcPr>
            <w:tcW w:w="142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4361</w:t>
            </w:r>
          </w:p>
        </w:tc>
        <w:tc>
          <w:tcPr>
            <w:tcW w:w="1834"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70212,1</w:t>
            </w:r>
          </w:p>
        </w:tc>
        <w:tc>
          <w:tcPr>
            <w:tcW w:w="170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930</w:t>
            </w:r>
          </w:p>
        </w:tc>
        <w:tc>
          <w:tcPr>
            <w:tcW w:w="1507"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205</w:t>
            </w:r>
          </w:p>
        </w:tc>
        <w:tc>
          <w:tcPr>
            <w:tcW w:w="419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b/>
                <w:sz w:val="26"/>
                <w:szCs w:val="26"/>
              </w:rPr>
            </w:pPr>
          </w:p>
        </w:tc>
        <w:tc>
          <w:tcPr>
            <w:tcW w:w="2381" w:type="dxa"/>
            <w:tcBorders>
              <w:top w:val="single" w:sz="4" w:space="0" w:color="auto"/>
              <w:left w:val="single" w:sz="4" w:space="0" w:color="auto"/>
              <w:bottom w:val="single" w:sz="4" w:space="0" w:color="auto"/>
              <w:right w:val="single" w:sz="4" w:space="0" w:color="auto"/>
            </w:tcBorders>
          </w:tcPr>
          <w:p w:rsidR="0073582F" w:rsidRPr="00775240" w:rsidRDefault="0073582F" w:rsidP="0067715E">
            <w:pPr>
              <w:spacing w:after="0" w:line="240" w:lineRule="auto"/>
              <w:jc w:val="center"/>
              <w:rPr>
                <w:rFonts w:ascii="Times New Roman" w:hAnsi="Times New Roman"/>
                <w:sz w:val="26"/>
                <w:szCs w:val="26"/>
              </w:rPr>
            </w:pPr>
            <w:r w:rsidRPr="00775240">
              <w:rPr>
                <w:rFonts w:ascii="Times New Roman" w:hAnsi="Times New Roman"/>
                <w:sz w:val="26"/>
                <w:szCs w:val="26"/>
              </w:rPr>
              <w:t>295100</w:t>
            </w:r>
          </w:p>
        </w:tc>
      </w:tr>
    </w:tbl>
    <w:p w:rsidR="0073582F" w:rsidRPr="008A76B1" w:rsidRDefault="0073582F" w:rsidP="008A76B1">
      <w:pPr>
        <w:spacing w:after="0" w:line="360" w:lineRule="auto"/>
        <w:rPr>
          <w:rFonts w:ascii="Times New Roman" w:hAnsi="Times New Roman"/>
          <w:b/>
          <w:sz w:val="28"/>
          <w:szCs w:val="28"/>
          <w:lang w:val="en-US"/>
        </w:rPr>
        <w:sectPr w:rsidR="0073582F" w:rsidRPr="008A76B1">
          <w:pgSz w:w="16838" w:h="11906" w:orient="landscape"/>
          <w:pgMar w:top="850" w:right="1134" w:bottom="1701" w:left="1134" w:header="708" w:footer="708" w:gutter="0"/>
          <w:cols w:space="720"/>
        </w:sectPr>
      </w:pPr>
    </w:p>
    <w:p w:rsidR="0073582F" w:rsidRDefault="0073582F" w:rsidP="008A76B1">
      <w:pPr>
        <w:rPr>
          <w:rFonts w:ascii="Times New Roman" w:hAnsi="Times New Roman"/>
          <w:bCs/>
          <w:sz w:val="28"/>
          <w:szCs w:val="28"/>
          <w:lang w:val="en-US"/>
        </w:rPr>
      </w:pPr>
    </w:p>
    <w:p w:rsidR="0073582F" w:rsidRPr="008A76B1" w:rsidRDefault="0073582F" w:rsidP="0067715E">
      <w:pPr>
        <w:jc w:val="right"/>
        <w:rPr>
          <w:rFonts w:ascii="Times New Roman" w:hAnsi="Times New Roman"/>
          <w:b/>
          <w:bCs/>
          <w:sz w:val="28"/>
          <w:szCs w:val="28"/>
        </w:rPr>
      </w:pPr>
      <w:r w:rsidRPr="008A76B1">
        <w:rPr>
          <w:rFonts w:ascii="Times New Roman" w:hAnsi="Times New Roman"/>
          <w:b/>
          <w:bCs/>
          <w:sz w:val="28"/>
          <w:szCs w:val="28"/>
        </w:rPr>
        <w:t>Додаток Г-1</w:t>
      </w:r>
    </w:p>
    <w:p w:rsidR="0073582F" w:rsidRDefault="0073582F" w:rsidP="00CD420E">
      <w:pPr>
        <w:jc w:val="center"/>
        <w:rPr>
          <w:rFonts w:ascii="Times New Roman" w:hAnsi="Times New Roman"/>
          <w:b/>
          <w:sz w:val="28"/>
          <w:szCs w:val="28"/>
        </w:rPr>
      </w:pPr>
      <w:r w:rsidRPr="0079244C">
        <w:rPr>
          <w:rFonts w:ascii="Times New Roman" w:hAnsi="Times New Roman"/>
          <w:b/>
          <w:sz w:val="28"/>
          <w:szCs w:val="28"/>
        </w:rPr>
        <w:t>Удосконалення  класифі</w:t>
      </w:r>
      <w:r>
        <w:rPr>
          <w:rFonts w:ascii="Times New Roman" w:hAnsi="Times New Roman"/>
          <w:b/>
          <w:sz w:val="28"/>
          <w:szCs w:val="28"/>
        </w:rPr>
        <w:t xml:space="preserve">кації </w:t>
      </w:r>
      <w:r w:rsidRPr="0079244C">
        <w:rPr>
          <w:rFonts w:ascii="Times New Roman" w:hAnsi="Times New Roman"/>
          <w:b/>
          <w:sz w:val="28"/>
          <w:szCs w:val="28"/>
        </w:rPr>
        <w:t xml:space="preserve"> інсультів</w:t>
      </w:r>
      <w:r>
        <w:rPr>
          <w:rFonts w:ascii="Times New Roman" w:hAnsi="Times New Roman"/>
          <w:b/>
          <w:sz w:val="28"/>
          <w:szCs w:val="28"/>
        </w:rPr>
        <w:t xml:space="preserve"> </w:t>
      </w:r>
      <w:r w:rsidRPr="00CD420E">
        <w:rPr>
          <w:rFonts w:ascii="Times New Roman" w:hAnsi="Times New Roman"/>
          <w:b/>
          <w:color w:val="000000"/>
          <w:sz w:val="28"/>
          <w:szCs w:val="28"/>
        </w:rPr>
        <w:t>вертебробазилярного басейну</w:t>
      </w:r>
    </w:p>
    <w:p w:rsidR="0073582F" w:rsidRPr="00A53F5E" w:rsidRDefault="0073582F" w:rsidP="008A76B1">
      <w:pPr>
        <w:jc w:val="both"/>
        <w:rPr>
          <w:rFonts w:ascii="Times New Roman" w:hAnsi="Times New Roman"/>
          <w:b/>
          <w:color w:val="000000"/>
          <w:sz w:val="28"/>
          <w:szCs w:val="28"/>
        </w:rPr>
      </w:pPr>
      <w:bookmarkStart w:id="181" w:name="_GoBack"/>
      <w:bookmarkEnd w:id="181"/>
      <w:r>
        <w:rPr>
          <w:rFonts w:ascii="Times New Roman" w:hAnsi="Times New Roman"/>
          <w:b/>
          <w:color w:val="FF0000"/>
          <w:sz w:val="28"/>
          <w:szCs w:val="28"/>
        </w:rPr>
        <w:t xml:space="preserve">                    </w:t>
      </w:r>
      <w:r w:rsidRPr="00A53F5E">
        <w:rPr>
          <w:rFonts w:ascii="Times New Roman" w:hAnsi="Times New Roman"/>
          <w:b/>
          <w:color w:val="000000"/>
          <w:sz w:val="28"/>
          <w:szCs w:val="28"/>
          <w:u w:val="single"/>
        </w:rPr>
        <w:t xml:space="preserve">У разі ішемічних інсультів  </w:t>
      </w:r>
      <w:r w:rsidRPr="00A53F5E">
        <w:rPr>
          <w:rFonts w:ascii="Times New Roman" w:hAnsi="Times New Roman"/>
          <w:b/>
          <w:color w:val="000000"/>
          <w:sz w:val="28"/>
          <w:szCs w:val="28"/>
        </w:rPr>
        <w:t>:</w:t>
      </w:r>
    </w:p>
    <w:p w:rsidR="0073582F" w:rsidRDefault="0073582F" w:rsidP="008A76B1">
      <w:pPr>
        <w:pStyle w:val="ListParagraph"/>
        <w:numPr>
          <w:ilvl w:val="0"/>
          <w:numId w:val="44"/>
        </w:numPr>
        <w:spacing w:line="360" w:lineRule="auto"/>
        <w:jc w:val="both"/>
        <w:rPr>
          <w:rFonts w:ascii="Times New Roman" w:hAnsi="Times New Roman"/>
          <w:color w:val="000000"/>
          <w:sz w:val="28"/>
          <w:szCs w:val="28"/>
        </w:rPr>
      </w:pPr>
      <w:r w:rsidRPr="00A53F5E">
        <w:rPr>
          <w:rFonts w:ascii="Times New Roman" w:hAnsi="Times New Roman"/>
          <w:b/>
          <w:i/>
          <w:color w:val="000000"/>
          <w:sz w:val="28"/>
          <w:szCs w:val="28"/>
        </w:rPr>
        <w:t>інфаркт проксимальної території</w:t>
      </w:r>
      <w:r w:rsidRPr="00A53F5E">
        <w:rPr>
          <w:rFonts w:ascii="Times New Roman" w:hAnsi="Times New Roman"/>
          <w:color w:val="000000"/>
          <w:sz w:val="28"/>
          <w:szCs w:val="28"/>
        </w:rPr>
        <w:t>:</w:t>
      </w:r>
    </w:p>
    <w:p w:rsidR="0073582F" w:rsidRDefault="0073582F" w:rsidP="008A76B1">
      <w:pPr>
        <w:pStyle w:val="ListParagraph"/>
        <w:spacing w:line="360" w:lineRule="auto"/>
        <w:jc w:val="both"/>
        <w:rPr>
          <w:rFonts w:ascii="Times New Roman" w:hAnsi="Times New Roman"/>
          <w:color w:val="000000"/>
          <w:sz w:val="28"/>
          <w:szCs w:val="28"/>
        </w:rPr>
      </w:pPr>
      <w:r w:rsidRPr="00A53F5E">
        <w:rPr>
          <w:rFonts w:ascii="Times New Roman" w:hAnsi="Times New Roman"/>
          <w:color w:val="000000"/>
          <w:sz w:val="28"/>
          <w:szCs w:val="28"/>
        </w:rPr>
        <w:t xml:space="preserve">- </w:t>
      </w:r>
      <w:r>
        <w:rPr>
          <w:rFonts w:ascii="Times New Roman" w:hAnsi="Times New Roman"/>
          <w:color w:val="000000"/>
          <w:sz w:val="28"/>
          <w:szCs w:val="28"/>
        </w:rPr>
        <w:t xml:space="preserve"> </w:t>
      </w:r>
      <w:r w:rsidRPr="00A53F5E">
        <w:rPr>
          <w:rFonts w:ascii="Times New Roman" w:hAnsi="Times New Roman"/>
          <w:i/>
          <w:color w:val="000000"/>
          <w:sz w:val="28"/>
          <w:szCs w:val="28"/>
        </w:rPr>
        <w:t>інфаркт довгастого мозку</w:t>
      </w:r>
      <w:r w:rsidRPr="00A53F5E">
        <w:rPr>
          <w:rFonts w:ascii="Times New Roman" w:hAnsi="Times New Roman"/>
          <w:color w:val="000000"/>
          <w:sz w:val="28"/>
          <w:szCs w:val="28"/>
        </w:rPr>
        <w:t xml:space="preserve"> (ізольований медулярний, медіальний, латеральний, поєднаний; лакунарний, не лакунарний); </w:t>
      </w:r>
    </w:p>
    <w:p w:rsidR="0073582F" w:rsidRPr="00A53F5E" w:rsidRDefault="0073582F" w:rsidP="008A76B1">
      <w:pPr>
        <w:pStyle w:val="ListParagraph"/>
        <w:spacing w:line="360" w:lineRule="auto"/>
        <w:jc w:val="both"/>
        <w:rPr>
          <w:rFonts w:ascii="Times New Roman" w:hAnsi="Times New Roman"/>
          <w:color w:val="000000"/>
          <w:sz w:val="28"/>
          <w:szCs w:val="28"/>
        </w:rPr>
      </w:pPr>
      <w:r>
        <w:rPr>
          <w:rFonts w:ascii="Times New Roman" w:hAnsi="Times New Roman"/>
          <w:color w:val="000000"/>
          <w:sz w:val="28"/>
          <w:szCs w:val="28"/>
        </w:rPr>
        <w:t xml:space="preserve">-   </w:t>
      </w:r>
      <w:r w:rsidRPr="00A53F5E">
        <w:rPr>
          <w:rFonts w:ascii="Times New Roman" w:hAnsi="Times New Roman"/>
          <w:i/>
          <w:color w:val="000000"/>
          <w:sz w:val="28"/>
          <w:szCs w:val="28"/>
        </w:rPr>
        <w:t>інфаркт задньонижньої частини мозочка</w:t>
      </w:r>
      <w:r>
        <w:rPr>
          <w:rFonts w:ascii="Times New Roman" w:hAnsi="Times New Roman"/>
          <w:color w:val="000000"/>
          <w:sz w:val="28"/>
          <w:szCs w:val="28"/>
        </w:rPr>
        <w:t>.</w:t>
      </w:r>
    </w:p>
    <w:p w:rsidR="0073582F" w:rsidRDefault="0073582F" w:rsidP="008A76B1">
      <w:pPr>
        <w:pStyle w:val="ListParagraph"/>
        <w:numPr>
          <w:ilvl w:val="0"/>
          <w:numId w:val="44"/>
        </w:numPr>
        <w:spacing w:line="360" w:lineRule="auto"/>
        <w:jc w:val="both"/>
        <w:rPr>
          <w:rFonts w:ascii="Times New Roman" w:hAnsi="Times New Roman"/>
          <w:color w:val="000000"/>
          <w:sz w:val="28"/>
          <w:szCs w:val="28"/>
        </w:rPr>
      </w:pPr>
      <w:r w:rsidRPr="00A53F5E">
        <w:rPr>
          <w:rFonts w:ascii="Times New Roman" w:hAnsi="Times New Roman"/>
          <w:b/>
          <w:i/>
          <w:color w:val="000000"/>
          <w:sz w:val="28"/>
          <w:szCs w:val="28"/>
        </w:rPr>
        <w:t>інфаркт серединної території:</w:t>
      </w:r>
      <w:r w:rsidRPr="00A53F5E">
        <w:rPr>
          <w:rFonts w:ascii="Times New Roman" w:hAnsi="Times New Roman"/>
          <w:color w:val="000000"/>
          <w:sz w:val="28"/>
          <w:szCs w:val="28"/>
        </w:rPr>
        <w:t xml:space="preserve"> </w:t>
      </w:r>
    </w:p>
    <w:p w:rsidR="0073582F" w:rsidRDefault="0073582F" w:rsidP="008A76B1">
      <w:pPr>
        <w:pStyle w:val="ListParagraph"/>
        <w:numPr>
          <w:ilvl w:val="0"/>
          <w:numId w:val="72"/>
        </w:numPr>
        <w:spacing w:line="360" w:lineRule="auto"/>
        <w:jc w:val="both"/>
        <w:rPr>
          <w:rFonts w:ascii="Times New Roman" w:hAnsi="Times New Roman"/>
          <w:color w:val="000000"/>
          <w:sz w:val="28"/>
          <w:szCs w:val="28"/>
        </w:rPr>
      </w:pPr>
      <w:r w:rsidRPr="00A53F5E">
        <w:rPr>
          <w:rFonts w:ascii="Times New Roman" w:hAnsi="Times New Roman"/>
          <w:i/>
          <w:color w:val="000000"/>
          <w:sz w:val="28"/>
          <w:szCs w:val="28"/>
        </w:rPr>
        <w:t>інфаркту вароліївого мосту</w:t>
      </w:r>
      <w:r w:rsidRPr="00A53F5E">
        <w:rPr>
          <w:rFonts w:ascii="Times New Roman" w:hAnsi="Times New Roman"/>
          <w:color w:val="000000"/>
          <w:sz w:val="28"/>
          <w:szCs w:val="28"/>
        </w:rPr>
        <w:t xml:space="preserve"> (медіальний, латеральний, тотальний; лакунарний, не лаку</w:t>
      </w:r>
      <w:r>
        <w:rPr>
          <w:rFonts w:ascii="Times New Roman" w:hAnsi="Times New Roman"/>
          <w:color w:val="000000"/>
          <w:sz w:val="28"/>
          <w:szCs w:val="28"/>
        </w:rPr>
        <w:t>нарний; ізольований, поєднаний);</w:t>
      </w:r>
      <w:r w:rsidRPr="00A53F5E">
        <w:rPr>
          <w:rFonts w:ascii="Times New Roman" w:hAnsi="Times New Roman"/>
          <w:color w:val="000000"/>
          <w:sz w:val="28"/>
          <w:szCs w:val="28"/>
        </w:rPr>
        <w:t xml:space="preserve">  </w:t>
      </w:r>
    </w:p>
    <w:p w:rsidR="0073582F" w:rsidRPr="00A53F5E" w:rsidRDefault="0073582F" w:rsidP="008A76B1">
      <w:pPr>
        <w:pStyle w:val="ListParagraph"/>
        <w:numPr>
          <w:ilvl w:val="0"/>
          <w:numId w:val="72"/>
        </w:numPr>
        <w:spacing w:line="360" w:lineRule="auto"/>
        <w:jc w:val="both"/>
        <w:rPr>
          <w:rFonts w:ascii="Times New Roman" w:hAnsi="Times New Roman"/>
          <w:i/>
          <w:color w:val="000000"/>
          <w:sz w:val="28"/>
          <w:szCs w:val="28"/>
        </w:rPr>
      </w:pPr>
      <w:r w:rsidRPr="00A53F5E">
        <w:rPr>
          <w:rFonts w:ascii="Times New Roman" w:hAnsi="Times New Roman"/>
          <w:i/>
          <w:color w:val="000000"/>
          <w:sz w:val="28"/>
          <w:szCs w:val="28"/>
        </w:rPr>
        <w:t>інфаркт передньонижньої частини мозочка</w:t>
      </w:r>
      <w:r>
        <w:rPr>
          <w:rFonts w:ascii="Times New Roman" w:hAnsi="Times New Roman"/>
          <w:i/>
          <w:color w:val="000000"/>
          <w:sz w:val="28"/>
          <w:szCs w:val="28"/>
        </w:rPr>
        <w:t>.</w:t>
      </w:r>
    </w:p>
    <w:p w:rsidR="0073582F" w:rsidRPr="00A53F5E" w:rsidRDefault="0073582F" w:rsidP="008A76B1">
      <w:pPr>
        <w:pStyle w:val="ListParagraph"/>
        <w:numPr>
          <w:ilvl w:val="0"/>
          <w:numId w:val="44"/>
        </w:numPr>
        <w:spacing w:line="360" w:lineRule="auto"/>
        <w:jc w:val="both"/>
        <w:rPr>
          <w:rFonts w:ascii="Times New Roman" w:hAnsi="Times New Roman"/>
          <w:i/>
          <w:color w:val="000000"/>
          <w:sz w:val="28"/>
          <w:szCs w:val="28"/>
        </w:rPr>
      </w:pPr>
      <w:r w:rsidRPr="00A53F5E">
        <w:rPr>
          <w:rFonts w:ascii="Times New Roman" w:hAnsi="Times New Roman"/>
          <w:b/>
          <w:i/>
          <w:color w:val="000000"/>
          <w:sz w:val="28"/>
          <w:szCs w:val="28"/>
        </w:rPr>
        <w:t>інфаркт дистальної території:</w:t>
      </w:r>
    </w:p>
    <w:p w:rsidR="0073582F" w:rsidRPr="00A53F5E" w:rsidRDefault="0073582F" w:rsidP="008A76B1">
      <w:pPr>
        <w:pStyle w:val="ListParagraph"/>
        <w:numPr>
          <w:ilvl w:val="0"/>
          <w:numId w:val="72"/>
        </w:numPr>
        <w:spacing w:line="360" w:lineRule="auto"/>
        <w:jc w:val="both"/>
        <w:rPr>
          <w:rFonts w:ascii="Times New Roman" w:hAnsi="Times New Roman"/>
          <w:i/>
          <w:color w:val="000000"/>
          <w:sz w:val="28"/>
          <w:szCs w:val="28"/>
        </w:rPr>
      </w:pPr>
      <w:r w:rsidRPr="00A53F5E">
        <w:rPr>
          <w:rFonts w:ascii="Times New Roman" w:hAnsi="Times New Roman"/>
          <w:b/>
          <w:i/>
          <w:color w:val="000000"/>
          <w:sz w:val="28"/>
          <w:szCs w:val="28"/>
        </w:rPr>
        <w:t xml:space="preserve"> </w:t>
      </w:r>
      <w:r w:rsidRPr="00A53F5E">
        <w:rPr>
          <w:rFonts w:ascii="Times New Roman" w:hAnsi="Times New Roman"/>
          <w:i/>
          <w:color w:val="000000"/>
          <w:sz w:val="28"/>
          <w:szCs w:val="28"/>
        </w:rPr>
        <w:t>інфаркт середнього мозку</w:t>
      </w:r>
      <w:r>
        <w:rPr>
          <w:rFonts w:ascii="Times New Roman" w:hAnsi="Times New Roman"/>
          <w:i/>
          <w:color w:val="000000"/>
          <w:sz w:val="28"/>
          <w:szCs w:val="28"/>
        </w:rPr>
        <w:t xml:space="preserve"> </w:t>
      </w:r>
      <w:r>
        <w:rPr>
          <w:rFonts w:ascii="Times New Roman" w:hAnsi="Times New Roman"/>
          <w:color w:val="000000"/>
          <w:sz w:val="28"/>
          <w:szCs w:val="28"/>
        </w:rPr>
        <w:t>(ізольований, поєднаний);</w:t>
      </w:r>
      <w:r w:rsidRPr="00A53F5E">
        <w:rPr>
          <w:rFonts w:ascii="Times New Roman" w:hAnsi="Times New Roman"/>
          <w:color w:val="000000"/>
          <w:sz w:val="28"/>
          <w:szCs w:val="28"/>
        </w:rPr>
        <w:t xml:space="preserve"> </w:t>
      </w:r>
    </w:p>
    <w:p w:rsidR="0073582F" w:rsidRDefault="0073582F" w:rsidP="008A76B1">
      <w:pPr>
        <w:pStyle w:val="ListParagraph"/>
        <w:numPr>
          <w:ilvl w:val="0"/>
          <w:numId w:val="72"/>
        </w:numPr>
        <w:spacing w:line="360" w:lineRule="auto"/>
        <w:jc w:val="both"/>
        <w:rPr>
          <w:rFonts w:ascii="Times New Roman" w:hAnsi="Times New Roman"/>
          <w:i/>
          <w:color w:val="000000"/>
          <w:sz w:val="28"/>
          <w:szCs w:val="28"/>
        </w:rPr>
      </w:pPr>
      <w:r w:rsidRPr="00A53F5E">
        <w:rPr>
          <w:rFonts w:ascii="Times New Roman" w:hAnsi="Times New Roman"/>
          <w:i/>
          <w:color w:val="000000"/>
          <w:sz w:val="28"/>
          <w:szCs w:val="28"/>
        </w:rPr>
        <w:t>і</w:t>
      </w:r>
      <w:r>
        <w:rPr>
          <w:rFonts w:ascii="Times New Roman" w:hAnsi="Times New Roman"/>
          <w:i/>
          <w:color w:val="000000"/>
          <w:sz w:val="28"/>
          <w:szCs w:val="28"/>
        </w:rPr>
        <w:t>нфаркт верхньої частини мозочка;</w:t>
      </w:r>
      <w:r w:rsidRPr="00A53F5E">
        <w:rPr>
          <w:rFonts w:ascii="Times New Roman" w:hAnsi="Times New Roman"/>
          <w:i/>
          <w:color w:val="000000"/>
          <w:sz w:val="28"/>
          <w:szCs w:val="28"/>
        </w:rPr>
        <w:t xml:space="preserve"> </w:t>
      </w:r>
    </w:p>
    <w:p w:rsidR="0073582F" w:rsidRPr="00A53F5E" w:rsidRDefault="0073582F" w:rsidP="008A76B1">
      <w:pPr>
        <w:pStyle w:val="ListParagraph"/>
        <w:numPr>
          <w:ilvl w:val="0"/>
          <w:numId w:val="72"/>
        </w:numPr>
        <w:spacing w:line="360" w:lineRule="auto"/>
        <w:jc w:val="both"/>
        <w:rPr>
          <w:rFonts w:ascii="Times New Roman" w:hAnsi="Times New Roman"/>
          <w:i/>
          <w:color w:val="000000"/>
          <w:sz w:val="28"/>
          <w:szCs w:val="28"/>
        </w:rPr>
      </w:pPr>
      <w:r w:rsidRPr="00A53F5E">
        <w:rPr>
          <w:rFonts w:ascii="Times New Roman" w:hAnsi="Times New Roman"/>
          <w:i/>
          <w:color w:val="000000"/>
          <w:sz w:val="28"/>
          <w:szCs w:val="28"/>
        </w:rPr>
        <w:t>інфаркт</w:t>
      </w:r>
      <w:r w:rsidRPr="00A53F5E">
        <w:rPr>
          <w:rFonts w:ascii="Times New Roman" w:hAnsi="Times New Roman"/>
          <w:color w:val="000000"/>
          <w:sz w:val="28"/>
          <w:szCs w:val="28"/>
        </w:rPr>
        <w:t xml:space="preserve"> </w:t>
      </w:r>
      <w:r w:rsidRPr="00A53F5E">
        <w:rPr>
          <w:rFonts w:ascii="Times New Roman" w:hAnsi="Times New Roman"/>
          <w:i/>
          <w:color w:val="000000"/>
          <w:sz w:val="28"/>
          <w:szCs w:val="28"/>
        </w:rPr>
        <w:t>таламуса</w:t>
      </w:r>
      <w:r>
        <w:rPr>
          <w:rFonts w:ascii="Times New Roman" w:hAnsi="Times New Roman"/>
          <w:color w:val="000000"/>
          <w:sz w:val="28"/>
          <w:szCs w:val="28"/>
        </w:rPr>
        <w:t xml:space="preserve"> </w:t>
      </w:r>
      <w:r w:rsidRPr="00A53F5E">
        <w:rPr>
          <w:rFonts w:ascii="Times New Roman" w:hAnsi="Times New Roman"/>
          <w:color w:val="000000"/>
          <w:sz w:val="28"/>
          <w:szCs w:val="28"/>
        </w:rPr>
        <w:t>(нижньолатеральний, парамедіанний, задньолатеральний,   центральний;  лакунарний, не лакун</w:t>
      </w:r>
      <w:r>
        <w:rPr>
          <w:rFonts w:ascii="Times New Roman" w:hAnsi="Times New Roman"/>
          <w:color w:val="000000"/>
          <w:sz w:val="28"/>
          <w:szCs w:val="28"/>
        </w:rPr>
        <w:t>арний; ізольований, поєднаний);</w:t>
      </w:r>
    </w:p>
    <w:p w:rsidR="0073582F" w:rsidRDefault="0073582F" w:rsidP="008A76B1">
      <w:pPr>
        <w:pStyle w:val="ListParagraph"/>
        <w:numPr>
          <w:ilvl w:val="0"/>
          <w:numId w:val="72"/>
        </w:numPr>
        <w:spacing w:line="360" w:lineRule="auto"/>
        <w:jc w:val="both"/>
        <w:rPr>
          <w:rFonts w:ascii="Times New Roman" w:hAnsi="Times New Roman"/>
          <w:i/>
          <w:color w:val="000000"/>
          <w:sz w:val="28"/>
          <w:szCs w:val="28"/>
        </w:rPr>
      </w:pPr>
      <w:r w:rsidRPr="00A53F5E">
        <w:rPr>
          <w:rFonts w:ascii="Times New Roman" w:hAnsi="Times New Roman"/>
          <w:i/>
          <w:color w:val="000000"/>
          <w:sz w:val="28"/>
          <w:szCs w:val="28"/>
        </w:rPr>
        <w:t xml:space="preserve">інфаркт потиличної частки; </w:t>
      </w:r>
    </w:p>
    <w:p w:rsidR="0073582F" w:rsidRPr="00A53F5E" w:rsidRDefault="0073582F" w:rsidP="008A76B1">
      <w:pPr>
        <w:pStyle w:val="ListParagraph"/>
        <w:numPr>
          <w:ilvl w:val="0"/>
          <w:numId w:val="72"/>
        </w:numPr>
        <w:spacing w:line="360" w:lineRule="auto"/>
        <w:jc w:val="both"/>
        <w:rPr>
          <w:rFonts w:ascii="Times New Roman" w:hAnsi="Times New Roman"/>
          <w:i/>
          <w:color w:val="000000"/>
          <w:sz w:val="28"/>
          <w:szCs w:val="28"/>
        </w:rPr>
      </w:pPr>
      <w:r w:rsidRPr="00A53F5E">
        <w:rPr>
          <w:rFonts w:ascii="Times New Roman" w:hAnsi="Times New Roman"/>
          <w:i/>
          <w:color w:val="000000"/>
          <w:sz w:val="28"/>
          <w:szCs w:val="28"/>
        </w:rPr>
        <w:t>інфаркт задніх скроневих часток головного мозку.</w:t>
      </w:r>
    </w:p>
    <w:p w:rsidR="0073582F" w:rsidRPr="00A53F5E" w:rsidRDefault="0073582F" w:rsidP="008A76B1">
      <w:pPr>
        <w:spacing w:after="0" w:line="360" w:lineRule="auto"/>
        <w:jc w:val="both"/>
        <w:rPr>
          <w:rFonts w:ascii="Times New Roman" w:hAnsi="Times New Roman"/>
          <w:b/>
          <w:iCs/>
          <w:color w:val="000000"/>
          <w:sz w:val="28"/>
          <w:szCs w:val="28"/>
          <w:u w:val="single"/>
        </w:rPr>
      </w:pPr>
      <w:r w:rsidRPr="00A53F5E">
        <w:rPr>
          <w:rFonts w:ascii="Times New Roman" w:hAnsi="Times New Roman"/>
          <w:color w:val="000000"/>
          <w:sz w:val="28"/>
          <w:szCs w:val="28"/>
        </w:rPr>
        <w:t xml:space="preserve">                       </w:t>
      </w:r>
      <w:r w:rsidRPr="00A53F5E">
        <w:rPr>
          <w:rFonts w:ascii="Times New Roman" w:hAnsi="Times New Roman"/>
          <w:color w:val="000000"/>
          <w:sz w:val="28"/>
          <w:szCs w:val="28"/>
          <w:u w:val="single"/>
        </w:rPr>
        <w:t xml:space="preserve"> </w:t>
      </w:r>
      <w:r w:rsidRPr="00A53F5E">
        <w:rPr>
          <w:rFonts w:ascii="Times New Roman" w:hAnsi="Times New Roman"/>
          <w:b/>
          <w:color w:val="000000"/>
          <w:sz w:val="28"/>
          <w:szCs w:val="28"/>
          <w:u w:val="single"/>
        </w:rPr>
        <w:t>У разі в</w:t>
      </w:r>
      <w:r w:rsidRPr="00A53F5E">
        <w:rPr>
          <w:rFonts w:ascii="Times New Roman" w:hAnsi="Times New Roman"/>
          <w:b/>
          <w:iCs/>
          <w:color w:val="000000"/>
          <w:sz w:val="28"/>
          <w:szCs w:val="28"/>
          <w:u w:val="single"/>
        </w:rPr>
        <w:t>нутрішньо мозкових крововиливів:</w:t>
      </w:r>
    </w:p>
    <w:p w:rsidR="0073582F" w:rsidRPr="00A53F5E" w:rsidRDefault="0073582F" w:rsidP="008A76B1">
      <w:pPr>
        <w:pStyle w:val="ListParagraph"/>
        <w:numPr>
          <w:ilvl w:val="0"/>
          <w:numId w:val="42"/>
        </w:numPr>
        <w:spacing w:line="360" w:lineRule="auto"/>
        <w:jc w:val="both"/>
        <w:rPr>
          <w:rFonts w:ascii="Times New Roman" w:hAnsi="Times New Roman"/>
          <w:b/>
          <w:i/>
          <w:color w:val="000000"/>
          <w:sz w:val="28"/>
          <w:szCs w:val="28"/>
        </w:rPr>
      </w:pPr>
      <w:r w:rsidRPr="00A53F5E">
        <w:rPr>
          <w:rFonts w:ascii="Times New Roman" w:hAnsi="Times New Roman"/>
          <w:b/>
          <w:i/>
          <w:color w:val="000000"/>
          <w:sz w:val="28"/>
          <w:szCs w:val="28"/>
        </w:rPr>
        <w:t>в</w:t>
      </w:r>
      <w:r w:rsidRPr="00A53F5E">
        <w:rPr>
          <w:rFonts w:ascii="Times New Roman" w:hAnsi="Times New Roman"/>
          <w:b/>
          <w:i/>
          <w:iCs/>
          <w:color w:val="000000"/>
          <w:sz w:val="28"/>
          <w:szCs w:val="28"/>
        </w:rPr>
        <w:t>нутрішньо мозковий крововилив</w:t>
      </w:r>
      <w:r w:rsidRPr="00A53F5E">
        <w:rPr>
          <w:rFonts w:ascii="Times New Roman" w:hAnsi="Times New Roman"/>
          <w:b/>
          <w:i/>
          <w:color w:val="000000"/>
          <w:sz w:val="28"/>
          <w:szCs w:val="28"/>
        </w:rPr>
        <w:t xml:space="preserve"> у мозочок: </w:t>
      </w:r>
    </w:p>
    <w:p w:rsidR="0073582F" w:rsidRPr="00A53F5E" w:rsidRDefault="0073582F" w:rsidP="008A76B1">
      <w:pPr>
        <w:pStyle w:val="ListParagraph"/>
        <w:numPr>
          <w:ilvl w:val="0"/>
          <w:numId w:val="43"/>
        </w:numPr>
        <w:spacing w:line="360" w:lineRule="auto"/>
        <w:jc w:val="both"/>
        <w:rPr>
          <w:rFonts w:ascii="Times New Roman" w:hAnsi="Times New Roman"/>
          <w:color w:val="000000"/>
          <w:sz w:val="28"/>
          <w:szCs w:val="28"/>
        </w:rPr>
      </w:pPr>
      <w:r w:rsidRPr="00A53F5E">
        <w:rPr>
          <w:rFonts w:ascii="Times New Roman" w:hAnsi="Times New Roman"/>
          <w:i/>
          <w:color w:val="000000"/>
          <w:sz w:val="28"/>
          <w:szCs w:val="28"/>
        </w:rPr>
        <w:t>локалізація гематоми</w:t>
      </w:r>
      <w:r w:rsidRPr="00A53F5E">
        <w:rPr>
          <w:rFonts w:ascii="Times New Roman" w:hAnsi="Times New Roman"/>
          <w:color w:val="000000"/>
          <w:sz w:val="28"/>
          <w:szCs w:val="28"/>
        </w:rPr>
        <w:t xml:space="preserve"> (півкулі мозочка, черв’як, обидві відділи, півкулі  та черв’як), </w:t>
      </w:r>
    </w:p>
    <w:p w:rsidR="0073582F" w:rsidRPr="00A53F5E" w:rsidRDefault="0073582F" w:rsidP="008A76B1">
      <w:pPr>
        <w:pStyle w:val="ListParagraph"/>
        <w:numPr>
          <w:ilvl w:val="0"/>
          <w:numId w:val="43"/>
        </w:numPr>
        <w:spacing w:line="360" w:lineRule="auto"/>
        <w:jc w:val="both"/>
        <w:rPr>
          <w:rFonts w:ascii="Times New Roman" w:hAnsi="Times New Roman"/>
          <w:color w:val="000000"/>
          <w:sz w:val="28"/>
          <w:szCs w:val="28"/>
        </w:rPr>
      </w:pPr>
      <w:r w:rsidRPr="00A53F5E">
        <w:rPr>
          <w:rFonts w:ascii="Times New Roman" w:hAnsi="Times New Roman"/>
          <w:i/>
          <w:color w:val="000000"/>
          <w:sz w:val="28"/>
          <w:szCs w:val="28"/>
        </w:rPr>
        <w:t>клінічна форма</w:t>
      </w:r>
      <w:r w:rsidRPr="00A53F5E">
        <w:rPr>
          <w:rFonts w:ascii="Times New Roman" w:hAnsi="Times New Roman"/>
          <w:color w:val="000000"/>
          <w:sz w:val="28"/>
          <w:szCs w:val="28"/>
        </w:rPr>
        <w:t xml:space="preserve"> (блискавична, гостра, підгостра, хронічна-псевдотуморозна), </w:t>
      </w:r>
    </w:p>
    <w:p w:rsidR="0073582F" w:rsidRPr="00A53F5E" w:rsidRDefault="0073582F" w:rsidP="008A76B1">
      <w:pPr>
        <w:spacing w:after="0" w:line="360" w:lineRule="auto"/>
        <w:jc w:val="both"/>
        <w:rPr>
          <w:rFonts w:ascii="Times New Roman" w:hAnsi="Times New Roman"/>
          <w:color w:val="000000"/>
          <w:sz w:val="28"/>
          <w:szCs w:val="28"/>
        </w:rPr>
      </w:pPr>
      <w:r w:rsidRPr="00A53F5E">
        <w:rPr>
          <w:rFonts w:ascii="Times New Roman" w:hAnsi="Times New Roman"/>
          <w:color w:val="000000"/>
          <w:sz w:val="28"/>
          <w:szCs w:val="28"/>
        </w:rPr>
        <w:t xml:space="preserve">                -  </w:t>
      </w:r>
      <w:r w:rsidRPr="00A53F5E">
        <w:rPr>
          <w:rFonts w:ascii="Times New Roman" w:hAnsi="Times New Roman"/>
          <w:i/>
          <w:color w:val="000000"/>
          <w:sz w:val="28"/>
          <w:szCs w:val="28"/>
        </w:rPr>
        <w:t>ускладнення</w:t>
      </w:r>
      <w:r w:rsidRPr="00A53F5E">
        <w:rPr>
          <w:rFonts w:ascii="Times New Roman" w:hAnsi="Times New Roman"/>
          <w:color w:val="000000"/>
          <w:sz w:val="28"/>
          <w:szCs w:val="28"/>
        </w:rPr>
        <w:t xml:space="preserve"> (гідроцефалія, дислокація стовбура головного мозку, прорив крові в шлуночкову систему чи субарахноїдальний простір);</w:t>
      </w:r>
    </w:p>
    <w:p w:rsidR="0073582F" w:rsidRPr="00A53F5E" w:rsidRDefault="0073582F" w:rsidP="008A76B1">
      <w:pPr>
        <w:spacing w:after="0" w:line="360" w:lineRule="auto"/>
        <w:ind w:firstLine="720"/>
        <w:jc w:val="both"/>
        <w:rPr>
          <w:rFonts w:ascii="Times New Roman" w:hAnsi="Times New Roman"/>
          <w:b/>
          <w:color w:val="000000"/>
          <w:sz w:val="28"/>
          <w:szCs w:val="28"/>
        </w:rPr>
      </w:pPr>
      <w:r w:rsidRPr="00017FCC">
        <w:rPr>
          <w:rFonts w:ascii="Times New Roman" w:hAnsi="Times New Roman"/>
          <w:b/>
          <w:color w:val="000000"/>
          <w:sz w:val="28"/>
          <w:szCs w:val="28"/>
        </w:rPr>
        <w:t>2)</w:t>
      </w:r>
      <w:r w:rsidRPr="00A53F5E">
        <w:rPr>
          <w:rFonts w:ascii="Times New Roman" w:hAnsi="Times New Roman"/>
          <w:b/>
          <w:color w:val="000000"/>
          <w:sz w:val="28"/>
          <w:szCs w:val="28"/>
        </w:rPr>
        <w:t xml:space="preserve">  </w:t>
      </w:r>
      <w:r w:rsidRPr="00A53F5E">
        <w:rPr>
          <w:rFonts w:ascii="Times New Roman" w:hAnsi="Times New Roman"/>
          <w:b/>
          <w:i/>
          <w:color w:val="000000"/>
          <w:sz w:val="28"/>
          <w:szCs w:val="28"/>
        </w:rPr>
        <w:t>в</w:t>
      </w:r>
      <w:r w:rsidRPr="00A53F5E">
        <w:rPr>
          <w:rFonts w:ascii="Times New Roman" w:hAnsi="Times New Roman"/>
          <w:b/>
          <w:i/>
          <w:iCs/>
          <w:color w:val="000000"/>
          <w:sz w:val="28"/>
          <w:szCs w:val="28"/>
        </w:rPr>
        <w:t>нутрішньо мозковий крововилив</w:t>
      </w:r>
      <w:r w:rsidRPr="00A53F5E">
        <w:rPr>
          <w:rFonts w:ascii="Times New Roman" w:hAnsi="Times New Roman"/>
          <w:b/>
          <w:i/>
          <w:color w:val="000000"/>
          <w:sz w:val="28"/>
          <w:szCs w:val="28"/>
        </w:rPr>
        <w:t xml:space="preserve"> у таламус:</w:t>
      </w:r>
    </w:p>
    <w:p w:rsidR="0073582F" w:rsidRPr="00A53F5E" w:rsidRDefault="0073582F" w:rsidP="008A76B1">
      <w:pPr>
        <w:spacing w:after="0" w:line="360" w:lineRule="auto"/>
        <w:jc w:val="both"/>
        <w:rPr>
          <w:rFonts w:ascii="Times New Roman" w:hAnsi="Times New Roman"/>
          <w:color w:val="000000"/>
          <w:sz w:val="28"/>
          <w:szCs w:val="28"/>
        </w:rPr>
      </w:pPr>
      <w:r w:rsidRPr="00A53F5E">
        <w:rPr>
          <w:rFonts w:ascii="Times New Roman" w:hAnsi="Times New Roman"/>
          <w:color w:val="000000"/>
          <w:sz w:val="28"/>
          <w:szCs w:val="28"/>
        </w:rPr>
        <w:t xml:space="preserve">                -  </w:t>
      </w:r>
      <w:r w:rsidRPr="00A53F5E">
        <w:rPr>
          <w:rFonts w:ascii="Times New Roman" w:hAnsi="Times New Roman"/>
          <w:i/>
          <w:color w:val="000000"/>
          <w:sz w:val="28"/>
          <w:szCs w:val="28"/>
        </w:rPr>
        <w:t>клінічна форма</w:t>
      </w:r>
      <w:r w:rsidRPr="00A53F5E">
        <w:rPr>
          <w:rFonts w:ascii="Times New Roman" w:hAnsi="Times New Roman"/>
          <w:color w:val="000000"/>
          <w:sz w:val="28"/>
          <w:szCs w:val="28"/>
        </w:rPr>
        <w:t xml:space="preserve"> (блискавична, гостра, підгостра), </w:t>
      </w:r>
    </w:p>
    <w:p w:rsidR="0073582F" w:rsidRPr="00A53F5E" w:rsidRDefault="0073582F" w:rsidP="008A76B1">
      <w:pPr>
        <w:spacing w:after="0" w:line="360" w:lineRule="auto"/>
        <w:ind w:firstLine="720"/>
        <w:jc w:val="both"/>
        <w:rPr>
          <w:rFonts w:ascii="Times New Roman" w:hAnsi="Times New Roman"/>
          <w:color w:val="000000"/>
          <w:sz w:val="28"/>
          <w:szCs w:val="28"/>
        </w:rPr>
      </w:pPr>
      <w:r w:rsidRPr="00A53F5E">
        <w:rPr>
          <w:rFonts w:ascii="Times New Roman" w:hAnsi="Times New Roman"/>
          <w:color w:val="000000"/>
          <w:sz w:val="28"/>
          <w:szCs w:val="28"/>
        </w:rPr>
        <w:t xml:space="preserve">      -  </w:t>
      </w:r>
      <w:r w:rsidRPr="00A53F5E">
        <w:rPr>
          <w:rFonts w:ascii="Times New Roman" w:hAnsi="Times New Roman"/>
          <w:i/>
          <w:color w:val="000000"/>
          <w:sz w:val="28"/>
          <w:szCs w:val="28"/>
        </w:rPr>
        <w:t>ускладнення</w:t>
      </w:r>
      <w:r w:rsidRPr="00A53F5E">
        <w:rPr>
          <w:rFonts w:ascii="Times New Roman" w:hAnsi="Times New Roman"/>
          <w:color w:val="000000"/>
          <w:sz w:val="28"/>
          <w:szCs w:val="28"/>
        </w:rPr>
        <w:t xml:space="preserve"> (гідроцефалія, дислокація стовбура головного мозку, прорив крові в шлуночкову систему);</w:t>
      </w:r>
    </w:p>
    <w:p w:rsidR="0073582F" w:rsidRPr="00A53F5E" w:rsidRDefault="0073582F" w:rsidP="008A76B1">
      <w:pPr>
        <w:spacing w:after="0" w:line="360" w:lineRule="auto"/>
        <w:ind w:firstLine="720"/>
        <w:jc w:val="both"/>
        <w:rPr>
          <w:rFonts w:ascii="Times New Roman" w:hAnsi="Times New Roman"/>
          <w:b/>
          <w:color w:val="000000"/>
          <w:sz w:val="28"/>
          <w:szCs w:val="28"/>
        </w:rPr>
      </w:pPr>
      <w:r w:rsidRPr="00017FCC">
        <w:rPr>
          <w:rFonts w:ascii="Times New Roman" w:hAnsi="Times New Roman"/>
          <w:b/>
          <w:color w:val="000000"/>
          <w:sz w:val="28"/>
          <w:szCs w:val="28"/>
        </w:rPr>
        <w:t>3)</w:t>
      </w:r>
      <w:r w:rsidRPr="00A53F5E">
        <w:rPr>
          <w:rFonts w:ascii="Times New Roman" w:hAnsi="Times New Roman"/>
          <w:color w:val="000000"/>
          <w:sz w:val="28"/>
          <w:szCs w:val="28"/>
        </w:rPr>
        <w:t xml:space="preserve">  </w:t>
      </w:r>
      <w:r w:rsidRPr="00A53F5E">
        <w:rPr>
          <w:rFonts w:ascii="Times New Roman" w:hAnsi="Times New Roman"/>
          <w:b/>
          <w:i/>
          <w:color w:val="000000"/>
          <w:sz w:val="28"/>
          <w:szCs w:val="28"/>
        </w:rPr>
        <w:t>в</w:t>
      </w:r>
      <w:r w:rsidRPr="00A53F5E">
        <w:rPr>
          <w:rFonts w:ascii="Times New Roman" w:hAnsi="Times New Roman"/>
          <w:b/>
          <w:i/>
          <w:iCs/>
          <w:color w:val="000000"/>
          <w:sz w:val="28"/>
          <w:szCs w:val="28"/>
        </w:rPr>
        <w:t>нутрішньо мозковий крововилив</w:t>
      </w:r>
      <w:r w:rsidRPr="00A53F5E">
        <w:rPr>
          <w:rFonts w:ascii="Times New Roman" w:hAnsi="Times New Roman"/>
          <w:b/>
          <w:i/>
          <w:color w:val="000000"/>
          <w:sz w:val="28"/>
          <w:szCs w:val="28"/>
        </w:rPr>
        <w:t xml:space="preserve"> у стовбур головного мозку</w:t>
      </w:r>
    </w:p>
    <w:p w:rsidR="0073582F" w:rsidRPr="00A53F5E" w:rsidRDefault="0073582F" w:rsidP="008A76B1">
      <w:pPr>
        <w:spacing w:after="0" w:line="360" w:lineRule="auto"/>
        <w:ind w:firstLine="720"/>
        <w:jc w:val="both"/>
        <w:rPr>
          <w:rFonts w:ascii="Times New Roman" w:hAnsi="Times New Roman"/>
          <w:color w:val="000000"/>
          <w:sz w:val="28"/>
          <w:szCs w:val="28"/>
        </w:rPr>
      </w:pPr>
      <w:r w:rsidRPr="00A53F5E">
        <w:rPr>
          <w:rFonts w:ascii="Times New Roman" w:hAnsi="Times New Roman"/>
          <w:color w:val="000000"/>
          <w:sz w:val="28"/>
          <w:szCs w:val="28"/>
        </w:rPr>
        <w:t xml:space="preserve">      - </w:t>
      </w:r>
      <w:r w:rsidRPr="00A53F5E">
        <w:rPr>
          <w:rFonts w:ascii="Times New Roman" w:hAnsi="Times New Roman"/>
          <w:i/>
          <w:color w:val="000000"/>
          <w:sz w:val="28"/>
          <w:szCs w:val="28"/>
        </w:rPr>
        <w:t>локалізація гематоми</w:t>
      </w:r>
      <w:r w:rsidRPr="00A53F5E">
        <w:rPr>
          <w:rFonts w:ascii="Times New Roman" w:hAnsi="Times New Roman"/>
          <w:color w:val="000000"/>
          <w:sz w:val="28"/>
          <w:szCs w:val="28"/>
        </w:rPr>
        <w:t xml:space="preserve"> (здебільшого понтинні геморагії: ізольована, з розповсюдженням, з проривом крові в шлуночкові систему),</w:t>
      </w:r>
    </w:p>
    <w:p w:rsidR="0073582F" w:rsidRPr="00A53F5E" w:rsidRDefault="0073582F" w:rsidP="008A76B1">
      <w:pPr>
        <w:spacing w:after="0" w:line="360" w:lineRule="auto"/>
        <w:ind w:firstLine="720"/>
        <w:jc w:val="both"/>
        <w:rPr>
          <w:rFonts w:ascii="Times New Roman" w:hAnsi="Times New Roman"/>
          <w:color w:val="000000"/>
          <w:sz w:val="28"/>
          <w:szCs w:val="28"/>
        </w:rPr>
      </w:pPr>
      <w:r w:rsidRPr="00A53F5E">
        <w:rPr>
          <w:rFonts w:ascii="Times New Roman" w:hAnsi="Times New Roman"/>
          <w:color w:val="000000"/>
          <w:sz w:val="28"/>
          <w:szCs w:val="28"/>
        </w:rPr>
        <w:t xml:space="preserve">      -  </w:t>
      </w:r>
      <w:r w:rsidRPr="00A53F5E">
        <w:rPr>
          <w:rFonts w:ascii="Times New Roman" w:hAnsi="Times New Roman"/>
          <w:i/>
          <w:color w:val="000000"/>
          <w:sz w:val="28"/>
          <w:szCs w:val="28"/>
        </w:rPr>
        <w:t>клінічна форма</w:t>
      </w:r>
      <w:r w:rsidRPr="00A53F5E">
        <w:rPr>
          <w:rFonts w:ascii="Times New Roman" w:hAnsi="Times New Roman"/>
          <w:color w:val="000000"/>
          <w:sz w:val="28"/>
          <w:szCs w:val="28"/>
        </w:rPr>
        <w:t xml:space="preserve"> (блискавична, гостра, підгостра) </w:t>
      </w:r>
    </w:p>
    <w:p w:rsidR="0073582F" w:rsidRDefault="0073582F" w:rsidP="0067715E">
      <w:pPr>
        <w:jc w:val="center"/>
        <w:rPr>
          <w:rFonts w:ascii="Times New Roman" w:hAnsi="Times New Roman"/>
          <w:b/>
          <w:sz w:val="28"/>
          <w:szCs w:val="28"/>
        </w:rPr>
      </w:pPr>
    </w:p>
    <w:p w:rsidR="0073582F" w:rsidRPr="00063D4C" w:rsidRDefault="0073582F" w:rsidP="00CB7D25">
      <w:pPr>
        <w:pStyle w:val="NormalWeb"/>
        <w:spacing w:after="0" w:line="360" w:lineRule="auto"/>
        <w:contextualSpacing w:val="0"/>
        <w:jc w:val="both"/>
        <w:rPr>
          <w:rFonts w:ascii="Times New Roman" w:hAnsi="Times New Roman"/>
          <w:color w:val="FF0000"/>
          <w:sz w:val="24"/>
          <w:szCs w:val="24"/>
        </w:rPr>
      </w:pPr>
    </w:p>
    <w:p w:rsidR="0073582F" w:rsidRPr="0079244C" w:rsidRDefault="0073582F" w:rsidP="0067715E">
      <w:pPr>
        <w:jc w:val="right"/>
        <w:rPr>
          <w:rFonts w:ascii="Times New Roman" w:hAnsi="Times New Roman"/>
          <w:b/>
          <w:sz w:val="28"/>
          <w:szCs w:val="28"/>
        </w:rPr>
      </w:pPr>
    </w:p>
    <w:p w:rsidR="0073582F" w:rsidRPr="0079244C" w:rsidRDefault="0073582F" w:rsidP="0067715E">
      <w:pPr>
        <w:jc w:val="right"/>
        <w:rPr>
          <w:rFonts w:ascii="Times New Roman" w:hAnsi="Times New Roman"/>
          <w:b/>
          <w:sz w:val="28"/>
          <w:szCs w:val="28"/>
        </w:rPr>
      </w:pPr>
    </w:p>
    <w:p w:rsidR="0073582F" w:rsidRPr="0079244C" w:rsidRDefault="0073582F" w:rsidP="0067715E">
      <w:pPr>
        <w:jc w:val="right"/>
        <w:rPr>
          <w:rFonts w:ascii="Times New Roman" w:hAnsi="Times New Roman"/>
          <w:b/>
          <w:sz w:val="28"/>
          <w:szCs w:val="28"/>
        </w:rPr>
      </w:pPr>
    </w:p>
    <w:p w:rsidR="0073582F" w:rsidRPr="0079244C" w:rsidRDefault="0073582F" w:rsidP="0067715E">
      <w:pPr>
        <w:jc w:val="right"/>
        <w:rPr>
          <w:rFonts w:ascii="Times New Roman" w:hAnsi="Times New Roman"/>
          <w:b/>
          <w:sz w:val="28"/>
          <w:szCs w:val="28"/>
        </w:rPr>
      </w:pPr>
    </w:p>
    <w:p w:rsidR="0073582F" w:rsidRPr="0079244C" w:rsidRDefault="0073582F" w:rsidP="0067715E">
      <w:pPr>
        <w:jc w:val="right"/>
        <w:rPr>
          <w:rFonts w:ascii="Times New Roman" w:hAnsi="Times New Roman"/>
          <w:b/>
          <w:sz w:val="28"/>
          <w:szCs w:val="28"/>
        </w:rPr>
      </w:pPr>
    </w:p>
    <w:p w:rsidR="0073582F" w:rsidRPr="0079244C" w:rsidRDefault="0073582F" w:rsidP="0067715E">
      <w:pPr>
        <w:jc w:val="right"/>
        <w:rPr>
          <w:rFonts w:ascii="Times New Roman" w:hAnsi="Times New Roman"/>
          <w:b/>
          <w:sz w:val="28"/>
          <w:szCs w:val="28"/>
        </w:rPr>
      </w:pPr>
    </w:p>
    <w:p w:rsidR="0073582F" w:rsidRPr="0079244C" w:rsidRDefault="0073582F" w:rsidP="0067715E">
      <w:pPr>
        <w:jc w:val="right"/>
        <w:rPr>
          <w:rFonts w:ascii="Times New Roman" w:hAnsi="Times New Roman"/>
          <w:b/>
          <w:sz w:val="28"/>
          <w:szCs w:val="28"/>
        </w:rPr>
      </w:pPr>
    </w:p>
    <w:p w:rsidR="0073582F" w:rsidRPr="0079244C" w:rsidRDefault="0073582F" w:rsidP="0067715E">
      <w:pPr>
        <w:jc w:val="right"/>
        <w:rPr>
          <w:rFonts w:ascii="Times New Roman" w:hAnsi="Times New Roman"/>
          <w:b/>
          <w:sz w:val="28"/>
          <w:szCs w:val="28"/>
        </w:rPr>
      </w:pPr>
    </w:p>
    <w:p w:rsidR="0073582F" w:rsidRPr="0079244C" w:rsidRDefault="0073582F" w:rsidP="0067715E">
      <w:pPr>
        <w:jc w:val="right"/>
        <w:rPr>
          <w:rFonts w:ascii="Times New Roman" w:hAnsi="Times New Roman"/>
          <w:b/>
          <w:sz w:val="28"/>
          <w:szCs w:val="28"/>
        </w:rPr>
      </w:pPr>
    </w:p>
    <w:p w:rsidR="0073582F" w:rsidRPr="0079244C" w:rsidRDefault="0073582F" w:rsidP="0067715E">
      <w:pPr>
        <w:jc w:val="right"/>
        <w:rPr>
          <w:rFonts w:ascii="Times New Roman" w:hAnsi="Times New Roman"/>
          <w:b/>
          <w:sz w:val="28"/>
          <w:szCs w:val="28"/>
        </w:rPr>
      </w:pPr>
    </w:p>
    <w:p w:rsidR="0073582F" w:rsidRPr="0079244C" w:rsidRDefault="0073582F" w:rsidP="0067715E">
      <w:pPr>
        <w:jc w:val="right"/>
        <w:rPr>
          <w:rFonts w:ascii="Times New Roman" w:hAnsi="Times New Roman"/>
          <w:b/>
          <w:sz w:val="28"/>
          <w:szCs w:val="28"/>
        </w:rPr>
      </w:pPr>
    </w:p>
    <w:p w:rsidR="0073582F" w:rsidRPr="0079244C" w:rsidRDefault="0073582F" w:rsidP="0067715E">
      <w:pPr>
        <w:jc w:val="right"/>
        <w:rPr>
          <w:rFonts w:ascii="Times New Roman" w:hAnsi="Times New Roman"/>
          <w:b/>
          <w:sz w:val="28"/>
          <w:szCs w:val="28"/>
        </w:rPr>
      </w:pPr>
    </w:p>
    <w:p w:rsidR="0073582F" w:rsidRPr="0079244C" w:rsidRDefault="0073582F" w:rsidP="0067715E">
      <w:pPr>
        <w:jc w:val="right"/>
        <w:rPr>
          <w:rFonts w:ascii="Times New Roman" w:hAnsi="Times New Roman"/>
          <w:b/>
          <w:sz w:val="28"/>
          <w:szCs w:val="28"/>
        </w:rPr>
      </w:pPr>
    </w:p>
    <w:p w:rsidR="0073582F" w:rsidRPr="0079244C" w:rsidRDefault="0073582F" w:rsidP="0067715E">
      <w:pPr>
        <w:jc w:val="right"/>
        <w:rPr>
          <w:rFonts w:ascii="Times New Roman" w:hAnsi="Times New Roman"/>
          <w:b/>
          <w:sz w:val="28"/>
          <w:szCs w:val="28"/>
        </w:rPr>
      </w:pPr>
    </w:p>
    <w:p w:rsidR="0073582F" w:rsidRPr="0079244C" w:rsidRDefault="0073582F" w:rsidP="0067715E">
      <w:pPr>
        <w:jc w:val="right"/>
        <w:rPr>
          <w:rFonts w:ascii="Times New Roman" w:hAnsi="Times New Roman"/>
          <w:b/>
          <w:sz w:val="28"/>
          <w:szCs w:val="28"/>
        </w:rPr>
      </w:pPr>
    </w:p>
    <w:p w:rsidR="0073582F" w:rsidRPr="0079244C" w:rsidRDefault="0073582F" w:rsidP="0067715E">
      <w:pPr>
        <w:jc w:val="right"/>
        <w:rPr>
          <w:rFonts w:ascii="Times New Roman" w:hAnsi="Times New Roman"/>
          <w:b/>
          <w:sz w:val="28"/>
          <w:szCs w:val="28"/>
        </w:rPr>
      </w:pPr>
    </w:p>
    <w:p w:rsidR="0073582F" w:rsidRPr="0079244C" w:rsidRDefault="0073582F" w:rsidP="0067715E">
      <w:pPr>
        <w:jc w:val="right"/>
        <w:rPr>
          <w:rFonts w:ascii="Times New Roman" w:hAnsi="Times New Roman"/>
          <w:b/>
          <w:sz w:val="28"/>
          <w:szCs w:val="28"/>
        </w:rPr>
      </w:pPr>
    </w:p>
    <w:p w:rsidR="0073582F" w:rsidRPr="008A76B1" w:rsidRDefault="0073582F" w:rsidP="008A76B1">
      <w:pPr>
        <w:rPr>
          <w:rFonts w:ascii="Times New Roman" w:hAnsi="Times New Roman"/>
          <w:b/>
          <w:sz w:val="28"/>
          <w:szCs w:val="28"/>
          <w:lang w:val="en-US"/>
        </w:rPr>
      </w:pPr>
    </w:p>
    <w:p w:rsidR="0073582F" w:rsidRPr="008A76B1" w:rsidRDefault="0073582F" w:rsidP="00CB7D25">
      <w:pPr>
        <w:pageBreakBefore/>
        <w:spacing w:after="0" w:line="360" w:lineRule="auto"/>
        <w:rPr>
          <w:rFonts w:ascii="Times New Roman" w:hAnsi="Times New Roman"/>
          <w:b/>
          <w:sz w:val="28"/>
          <w:szCs w:val="28"/>
          <w:lang w:val="en-US"/>
        </w:rPr>
      </w:pPr>
      <w:r>
        <w:rPr>
          <w:rFonts w:ascii="Times New Roman" w:hAnsi="Times New Roman"/>
          <w:b/>
          <w:sz w:val="28"/>
          <w:szCs w:val="28"/>
        </w:rPr>
        <w:t xml:space="preserve">                                                                                                               </w:t>
      </w:r>
      <w:r w:rsidRPr="0079244C">
        <w:rPr>
          <w:rFonts w:ascii="Times New Roman" w:hAnsi="Times New Roman"/>
          <w:b/>
          <w:sz w:val="28"/>
          <w:szCs w:val="28"/>
        </w:rPr>
        <w:t>Додаток Г-</w:t>
      </w:r>
      <w:r>
        <w:rPr>
          <w:rFonts w:ascii="Times New Roman" w:hAnsi="Times New Roman"/>
          <w:b/>
          <w:sz w:val="28"/>
          <w:szCs w:val="28"/>
          <w:lang w:val="en-US"/>
        </w:rPr>
        <w:t>2</w:t>
      </w:r>
    </w:p>
    <w:p w:rsidR="0073582F" w:rsidRPr="0079244C" w:rsidRDefault="0073582F" w:rsidP="00100655">
      <w:pPr>
        <w:pStyle w:val="ListParagraph"/>
        <w:spacing w:line="360" w:lineRule="auto"/>
        <w:ind w:left="0" w:firstLine="709"/>
        <w:jc w:val="both"/>
        <w:rPr>
          <w:rFonts w:ascii="Times New Roman" w:hAnsi="Times New Roman"/>
          <w:b/>
          <w:i/>
          <w:sz w:val="28"/>
          <w:szCs w:val="28"/>
        </w:rPr>
      </w:pPr>
      <w:r w:rsidRPr="0079244C">
        <w:rPr>
          <w:rFonts w:ascii="Times New Roman" w:hAnsi="Times New Roman"/>
          <w:b/>
          <w:i/>
          <w:sz w:val="28"/>
          <w:szCs w:val="28"/>
        </w:rPr>
        <w:t>Алгоритм оперативних дій інсультної ( мультидисциплінарної) бригади (МДБ) фахівцями ОКЛ і КМКЛ №1  при наданні ургентної медичної допомоги пацієнтам з ГПМК на санітарному пропускнику (приймальному відділенні) лікарні</w:t>
      </w:r>
    </w:p>
    <w:p w:rsidR="0073582F" w:rsidRPr="0079244C" w:rsidRDefault="0073582F" w:rsidP="00100655">
      <w:pPr>
        <w:pStyle w:val="ListParagraph"/>
        <w:spacing w:line="360" w:lineRule="auto"/>
        <w:ind w:left="0" w:firstLine="709"/>
        <w:jc w:val="both"/>
        <w:rPr>
          <w:rFonts w:ascii="Times New Roman" w:hAnsi="Times New Roman"/>
          <w:sz w:val="28"/>
          <w:szCs w:val="28"/>
        </w:rPr>
      </w:pPr>
      <w:r w:rsidRPr="0079244C">
        <w:rPr>
          <w:rFonts w:ascii="Times New Roman" w:hAnsi="Times New Roman"/>
          <w:i/>
          <w:sz w:val="28"/>
          <w:szCs w:val="28"/>
        </w:rPr>
        <w:t xml:space="preserve">На приймальне відділення (санітарний пропускник) </w:t>
      </w:r>
      <w:r w:rsidRPr="0079244C">
        <w:rPr>
          <w:rFonts w:ascii="Times New Roman" w:hAnsi="Times New Roman"/>
          <w:sz w:val="28"/>
          <w:szCs w:val="28"/>
        </w:rPr>
        <w:t xml:space="preserve">доставляються пацієнти з ГПМК бригадою швидкої медичної допомоги  (екстрене направлення) при попередній пренотифікації лікарні; по екстренному направленні  поліклініки (КНП КДЦ, сімейної амбулаторії, сімейним лікарем, медичними закладами різної форми власності); направлені або по переведені з інших лікувальних закладів; які самостійно звернулися на приймальне відділення з характерними скаргами та ознаками захворювання; з інших відділень лікарні після консультації невропатолога. </w:t>
      </w:r>
    </w:p>
    <w:p w:rsidR="0073582F" w:rsidRPr="0079244C" w:rsidRDefault="0073582F" w:rsidP="00100655">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У випадку поступлення хворого </w:t>
      </w:r>
      <w:r w:rsidRPr="0079244C">
        <w:rPr>
          <w:rFonts w:ascii="Times New Roman" w:hAnsi="Times New Roman"/>
          <w:b/>
          <w:i/>
          <w:sz w:val="28"/>
          <w:szCs w:val="28"/>
        </w:rPr>
        <w:t xml:space="preserve">на санітарний пропускник (приймальне відділення) </w:t>
      </w:r>
      <w:r w:rsidRPr="0079244C">
        <w:rPr>
          <w:rFonts w:ascii="Times New Roman" w:hAnsi="Times New Roman"/>
          <w:sz w:val="28"/>
          <w:szCs w:val="28"/>
        </w:rPr>
        <w:t xml:space="preserve"> лікарні рішення про виклик МДБ неврологічного профілю приймає чергова медична сестра  приймального відділення. за телефонами: </w:t>
      </w:r>
    </w:p>
    <w:p w:rsidR="0073582F" w:rsidRPr="0079244C" w:rsidRDefault="0073582F" w:rsidP="00100655">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ЧЕРГОВИЙ </w:t>
      </w:r>
      <w:r w:rsidRPr="0079244C">
        <w:rPr>
          <w:rFonts w:ascii="Times New Roman" w:hAnsi="Times New Roman"/>
          <w:b/>
          <w:sz w:val="28"/>
          <w:szCs w:val="28"/>
        </w:rPr>
        <w:t>НЕВРОПАТОЛОГ</w:t>
      </w:r>
      <w:r w:rsidRPr="0079244C">
        <w:rPr>
          <w:rFonts w:ascii="Times New Roman" w:hAnsi="Times New Roman"/>
          <w:sz w:val="28"/>
          <w:szCs w:val="28"/>
        </w:rPr>
        <w:t xml:space="preserve"> </w:t>
      </w:r>
    </w:p>
    <w:p w:rsidR="0073582F" w:rsidRPr="0079244C" w:rsidRDefault="0073582F" w:rsidP="00100655">
      <w:pPr>
        <w:spacing w:after="0" w:line="360" w:lineRule="auto"/>
        <w:ind w:firstLine="709"/>
        <w:jc w:val="both"/>
        <w:rPr>
          <w:rFonts w:ascii="Times New Roman" w:hAnsi="Times New Roman"/>
          <w:sz w:val="28"/>
          <w:szCs w:val="28"/>
        </w:rPr>
      </w:pPr>
      <w:r w:rsidRPr="0079244C">
        <w:rPr>
          <w:rFonts w:ascii="Times New Roman" w:hAnsi="Times New Roman"/>
          <w:sz w:val="28"/>
          <w:szCs w:val="28"/>
        </w:rPr>
        <w:t>(тел. )</w:t>
      </w:r>
    </w:p>
    <w:p w:rsidR="0073582F" w:rsidRPr="0079244C" w:rsidRDefault="0073582F" w:rsidP="00100655">
      <w:pPr>
        <w:spacing w:after="0" w:line="360" w:lineRule="auto"/>
        <w:ind w:firstLine="709"/>
        <w:jc w:val="both"/>
        <w:rPr>
          <w:rFonts w:ascii="Times New Roman" w:hAnsi="Times New Roman"/>
          <w:b/>
          <w:sz w:val="28"/>
          <w:szCs w:val="28"/>
        </w:rPr>
      </w:pPr>
      <w:r w:rsidRPr="0079244C">
        <w:rPr>
          <w:rFonts w:ascii="Times New Roman" w:hAnsi="Times New Roman"/>
          <w:sz w:val="28"/>
          <w:szCs w:val="28"/>
        </w:rPr>
        <w:t xml:space="preserve">ЧЕРГОВИЙ  </w:t>
      </w:r>
      <w:r w:rsidRPr="0079244C">
        <w:rPr>
          <w:rFonts w:ascii="Times New Roman" w:hAnsi="Times New Roman"/>
          <w:b/>
          <w:sz w:val="28"/>
          <w:szCs w:val="28"/>
        </w:rPr>
        <w:t>АНЕСТЕЗІОЛОГ</w:t>
      </w:r>
    </w:p>
    <w:p w:rsidR="0073582F" w:rsidRPr="0079244C" w:rsidRDefault="0073582F" w:rsidP="00100655">
      <w:pPr>
        <w:spacing w:after="0" w:line="360" w:lineRule="auto"/>
        <w:ind w:firstLine="709"/>
        <w:jc w:val="both"/>
        <w:rPr>
          <w:rFonts w:ascii="Times New Roman" w:hAnsi="Times New Roman"/>
          <w:sz w:val="28"/>
          <w:szCs w:val="28"/>
        </w:rPr>
      </w:pPr>
      <w:r w:rsidRPr="0079244C">
        <w:rPr>
          <w:rFonts w:ascii="Times New Roman" w:hAnsi="Times New Roman"/>
          <w:sz w:val="28"/>
          <w:szCs w:val="28"/>
        </w:rPr>
        <w:t>(тел. )</w:t>
      </w:r>
    </w:p>
    <w:p w:rsidR="0073582F" w:rsidRPr="0079244C" w:rsidRDefault="0073582F" w:rsidP="00100655">
      <w:pPr>
        <w:spacing w:after="0" w:line="360" w:lineRule="auto"/>
        <w:ind w:firstLine="709"/>
        <w:jc w:val="both"/>
        <w:rPr>
          <w:rFonts w:ascii="Times New Roman" w:hAnsi="Times New Roman"/>
          <w:b/>
          <w:sz w:val="28"/>
          <w:szCs w:val="28"/>
        </w:rPr>
      </w:pPr>
      <w:r w:rsidRPr="0079244C">
        <w:rPr>
          <w:rFonts w:ascii="Times New Roman" w:hAnsi="Times New Roman"/>
          <w:b/>
          <w:sz w:val="28"/>
          <w:szCs w:val="28"/>
        </w:rPr>
        <w:t xml:space="preserve"> </w:t>
      </w:r>
      <w:r w:rsidRPr="0079244C">
        <w:rPr>
          <w:rFonts w:ascii="Times New Roman" w:hAnsi="Times New Roman"/>
          <w:sz w:val="28"/>
          <w:szCs w:val="28"/>
        </w:rPr>
        <w:t xml:space="preserve">ЧЕРГОВИЙ </w:t>
      </w:r>
      <w:r w:rsidRPr="0079244C">
        <w:rPr>
          <w:rFonts w:ascii="Times New Roman" w:hAnsi="Times New Roman"/>
          <w:b/>
          <w:sz w:val="28"/>
          <w:szCs w:val="28"/>
        </w:rPr>
        <w:t>НЕЙРОХІРУРГ</w:t>
      </w:r>
      <w:r w:rsidRPr="0079244C">
        <w:rPr>
          <w:rFonts w:ascii="Times New Roman" w:hAnsi="Times New Roman"/>
          <w:sz w:val="28"/>
          <w:szCs w:val="28"/>
        </w:rPr>
        <w:t xml:space="preserve"> </w:t>
      </w:r>
    </w:p>
    <w:p w:rsidR="0073582F" w:rsidRPr="0079244C" w:rsidRDefault="0073582F" w:rsidP="00100655">
      <w:pPr>
        <w:spacing w:after="0" w:line="360" w:lineRule="auto"/>
        <w:ind w:firstLine="709"/>
        <w:jc w:val="both"/>
        <w:rPr>
          <w:rFonts w:ascii="Times New Roman" w:hAnsi="Times New Roman"/>
          <w:sz w:val="28"/>
          <w:szCs w:val="28"/>
        </w:rPr>
      </w:pPr>
      <w:r w:rsidRPr="0079244C">
        <w:rPr>
          <w:rFonts w:ascii="Times New Roman" w:hAnsi="Times New Roman"/>
          <w:sz w:val="28"/>
          <w:szCs w:val="28"/>
        </w:rPr>
        <w:t>(тел. )</w:t>
      </w:r>
    </w:p>
    <w:p w:rsidR="0073582F" w:rsidRPr="0079244C" w:rsidRDefault="0073582F" w:rsidP="00100655">
      <w:pPr>
        <w:spacing w:after="0" w:line="360" w:lineRule="auto"/>
        <w:ind w:firstLine="709"/>
        <w:jc w:val="both"/>
        <w:rPr>
          <w:rFonts w:ascii="Times New Roman" w:hAnsi="Times New Roman"/>
          <w:sz w:val="28"/>
          <w:szCs w:val="28"/>
        </w:rPr>
      </w:pPr>
      <w:r w:rsidRPr="0079244C">
        <w:rPr>
          <w:rFonts w:ascii="Times New Roman" w:hAnsi="Times New Roman"/>
          <w:sz w:val="28"/>
          <w:szCs w:val="28"/>
        </w:rPr>
        <w:t>Чергова медична сестра  приймального відділення (санітарного пропускника)  повідомляє відділення  нейровізуалізації, лабораторії про поступлення пацієнта з ГПМК.</w:t>
      </w:r>
    </w:p>
    <w:p w:rsidR="0073582F" w:rsidRPr="0079244C" w:rsidRDefault="0073582F" w:rsidP="00100655">
      <w:pPr>
        <w:spacing w:after="0" w:line="360" w:lineRule="auto"/>
        <w:ind w:firstLine="709"/>
        <w:jc w:val="both"/>
        <w:rPr>
          <w:rFonts w:ascii="Times New Roman" w:hAnsi="Times New Roman"/>
          <w:sz w:val="28"/>
          <w:szCs w:val="28"/>
        </w:rPr>
      </w:pPr>
      <w:r w:rsidRPr="0079244C">
        <w:rPr>
          <w:rFonts w:ascii="Times New Roman" w:hAnsi="Times New Roman"/>
          <w:sz w:val="28"/>
          <w:szCs w:val="28"/>
          <w:lang w:eastAsia="ru-RU"/>
        </w:rPr>
        <w:t>В приймальному відділенні</w:t>
      </w:r>
      <w:r w:rsidRPr="0079244C">
        <w:rPr>
          <w:rFonts w:ascii="Times New Roman" w:hAnsi="Times New Roman"/>
          <w:b/>
          <w:sz w:val="28"/>
          <w:szCs w:val="28"/>
          <w:lang w:eastAsia="ru-RU"/>
        </w:rPr>
        <w:t xml:space="preserve"> </w:t>
      </w:r>
      <w:r w:rsidRPr="0079244C">
        <w:rPr>
          <w:rFonts w:ascii="Times New Roman" w:hAnsi="Times New Roman"/>
          <w:sz w:val="28"/>
          <w:szCs w:val="28"/>
        </w:rPr>
        <w:t xml:space="preserve">МДБ  оцінюється загальний і неврологічний стан хворого, проводиться диференційна діагностика : інструментальні і лабораторні обстеження, визначається тактика обстеження і лікування. </w:t>
      </w:r>
    </w:p>
    <w:p w:rsidR="0073582F" w:rsidRPr="0079244C" w:rsidRDefault="0073582F" w:rsidP="00100655">
      <w:pPr>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Діагностичне обстеження, в т.ч. СКТ головного мозку, проводиться всім пацієнтам  для встановлення типу інсульту, локалізації і об’єму ураження.</w:t>
      </w:r>
    </w:p>
    <w:p w:rsidR="0073582F" w:rsidRPr="0079244C" w:rsidRDefault="0073582F" w:rsidP="00100655">
      <w:pPr>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За умови підтвердженого ішемічного інсульту проводиться оцінка стану пацієнта та визначення необхідного виду лікування : медикаментозного консервативного ( у відділенні ЦВП і неврологічному відділенні) чи мікронейрохірургічного або ендоваскулярного ( у відділенні нейрохірургії).</w:t>
      </w:r>
    </w:p>
    <w:p w:rsidR="0073582F" w:rsidRPr="0079244C" w:rsidRDefault="0073582F" w:rsidP="00100655">
      <w:pPr>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За умови підтвердженого геморагічного інсульту пацієнт госпіталізується до нейрохірургічного відділення для виконання нейрохірургічних втручань ( за наявності показів).</w:t>
      </w:r>
    </w:p>
    <w:p w:rsidR="0073582F" w:rsidRPr="0079244C" w:rsidRDefault="0073582F" w:rsidP="00100655">
      <w:pPr>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За умови наявності у пацієнта порушень життєвих функцій пацієнт госпіталізується до відділення ВРІТ лікарні ( за наявності показів).</w:t>
      </w:r>
    </w:p>
    <w:p w:rsidR="0073582F" w:rsidRPr="0079244C" w:rsidRDefault="0073582F" w:rsidP="00100655">
      <w:pPr>
        <w:pStyle w:val="ListParagraph"/>
        <w:spacing w:line="360" w:lineRule="auto"/>
        <w:ind w:left="0" w:firstLine="709"/>
        <w:jc w:val="both"/>
        <w:rPr>
          <w:rFonts w:ascii="Times New Roman" w:hAnsi="Times New Roman"/>
          <w:sz w:val="28"/>
          <w:szCs w:val="28"/>
          <w:lang w:eastAsia="ru-RU"/>
        </w:rPr>
      </w:pPr>
      <w:r w:rsidRPr="0079244C">
        <w:rPr>
          <w:rFonts w:ascii="Times New Roman" w:hAnsi="Times New Roman"/>
          <w:sz w:val="28"/>
          <w:szCs w:val="28"/>
          <w:lang w:eastAsia="ru-RU"/>
        </w:rPr>
        <w:t xml:space="preserve"> </w:t>
      </w:r>
    </w:p>
    <w:p w:rsidR="0073582F" w:rsidRPr="0079244C" w:rsidRDefault="0073582F" w:rsidP="00100655">
      <w:pPr>
        <w:spacing w:after="0" w:line="360" w:lineRule="auto"/>
        <w:ind w:firstLine="709"/>
        <w:jc w:val="both"/>
        <w:rPr>
          <w:rFonts w:ascii="Times New Roman" w:hAnsi="Times New Roman"/>
          <w:sz w:val="28"/>
          <w:szCs w:val="28"/>
        </w:rPr>
      </w:pPr>
      <w:r w:rsidRPr="0079244C">
        <w:rPr>
          <w:rFonts w:ascii="Times New Roman" w:hAnsi="Times New Roman"/>
          <w:b/>
          <w:sz w:val="28"/>
          <w:szCs w:val="28"/>
          <w:lang w:eastAsia="ru-RU"/>
        </w:rPr>
        <w:t>Алгоритм дії невролога при госпіталізації пацієнта з підозрою на ГПМК</w:t>
      </w:r>
    </w:p>
    <w:p w:rsidR="0073582F" w:rsidRPr="0079244C" w:rsidRDefault="0073582F" w:rsidP="00100655">
      <w:pPr>
        <w:tabs>
          <w:tab w:val="left" w:pos="0"/>
          <w:tab w:val="left" w:pos="280"/>
        </w:tabs>
        <w:suppressAutoHyphens/>
        <w:spacing w:after="0" w:line="360" w:lineRule="auto"/>
        <w:ind w:firstLine="709"/>
        <w:jc w:val="both"/>
        <w:rPr>
          <w:rFonts w:ascii="Times New Roman" w:hAnsi="Times New Roman"/>
          <w:b/>
          <w:sz w:val="28"/>
          <w:szCs w:val="28"/>
          <w:lang w:eastAsia="ru-RU"/>
        </w:rPr>
      </w:pPr>
      <w:r w:rsidRPr="0079244C">
        <w:rPr>
          <w:rFonts w:ascii="Times New Roman" w:hAnsi="Times New Roman"/>
          <w:b/>
          <w:sz w:val="28"/>
          <w:szCs w:val="28"/>
          <w:lang w:eastAsia="ru-RU"/>
        </w:rPr>
        <w:t>Діагностика:</w:t>
      </w:r>
    </w:p>
    <w:p w:rsidR="0073582F" w:rsidRPr="0079244C" w:rsidRDefault="0073582F" w:rsidP="00100655">
      <w:pPr>
        <w:shd w:val="clear" w:color="auto" w:fill="FFFFFF"/>
        <w:suppressAutoHyphens/>
        <w:snapToGrid w:val="0"/>
        <w:spacing w:after="0" w:line="360" w:lineRule="auto"/>
        <w:ind w:firstLine="709"/>
        <w:jc w:val="both"/>
        <w:rPr>
          <w:rFonts w:ascii="Times New Roman" w:hAnsi="Times New Roman"/>
          <w:b/>
          <w:sz w:val="28"/>
          <w:szCs w:val="28"/>
          <w:lang w:eastAsia="ru-RU"/>
        </w:rPr>
      </w:pPr>
      <w:r w:rsidRPr="0079244C">
        <w:rPr>
          <w:rFonts w:ascii="Times New Roman" w:hAnsi="Times New Roman"/>
          <w:b/>
          <w:sz w:val="28"/>
          <w:szCs w:val="28"/>
          <w:lang w:eastAsia="ru-RU"/>
        </w:rPr>
        <w:t>1. 3бір анамнезу:</w:t>
      </w:r>
    </w:p>
    <w:p w:rsidR="0073582F" w:rsidRPr="0079244C" w:rsidRDefault="0073582F" w:rsidP="00100655">
      <w:pPr>
        <w:numPr>
          <w:ilvl w:val="0"/>
          <w:numId w:val="29"/>
        </w:numPr>
        <w:shd w:val="clear" w:color="auto" w:fill="FFFFFF"/>
        <w:tabs>
          <w:tab w:val="left" w:pos="567"/>
        </w:tabs>
        <w:suppressAutoHyphens/>
        <w:snapToGrid w:val="0"/>
        <w:spacing w:after="0" w:line="360" w:lineRule="auto"/>
        <w:ind w:left="0" w:firstLine="709"/>
        <w:jc w:val="both"/>
        <w:rPr>
          <w:rFonts w:ascii="Times New Roman" w:hAnsi="Times New Roman"/>
          <w:sz w:val="28"/>
          <w:szCs w:val="28"/>
          <w:lang w:eastAsia="ru-RU"/>
        </w:rPr>
      </w:pPr>
      <w:r w:rsidRPr="0079244C">
        <w:rPr>
          <w:rFonts w:ascii="Times New Roman" w:hAnsi="Times New Roman"/>
          <w:sz w:val="28"/>
          <w:szCs w:val="28"/>
          <w:lang w:eastAsia="ru-RU"/>
        </w:rPr>
        <w:t>Збір анамнезу захворювання.(вказати витратний час)</w:t>
      </w:r>
    </w:p>
    <w:p w:rsidR="0073582F" w:rsidRPr="0079244C" w:rsidRDefault="0073582F" w:rsidP="00100655">
      <w:pPr>
        <w:tabs>
          <w:tab w:val="left" w:pos="993"/>
        </w:tabs>
        <w:suppressAutoHyphens/>
        <w:spacing w:after="0" w:line="360" w:lineRule="auto"/>
        <w:ind w:firstLine="709"/>
        <w:jc w:val="both"/>
        <w:rPr>
          <w:rFonts w:ascii="Times New Roman" w:hAnsi="Times New Roman"/>
          <w:i/>
          <w:sz w:val="28"/>
          <w:szCs w:val="28"/>
          <w:lang w:eastAsia="ru-RU"/>
        </w:rPr>
      </w:pPr>
      <w:r w:rsidRPr="0079244C">
        <w:rPr>
          <w:rFonts w:ascii="Times New Roman" w:hAnsi="Times New Roman"/>
          <w:sz w:val="28"/>
          <w:szCs w:val="28"/>
          <w:lang w:eastAsia="ru-RU"/>
        </w:rPr>
        <w:t>Лікар, який оглядає пацієнта, повинен точно визначити час початку захворювання (якщо очевидців розвитку симптомів інсульту немає, часом розвитку інсульту слід вважати той час, коли пацієнта востаннє бачили у</w:t>
      </w:r>
      <w:r w:rsidRPr="0079244C">
        <w:rPr>
          <w:rFonts w:ascii="Times New Roman" w:hAnsi="Times New Roman"/>
          <w:i/>
          <w:sz w:val="28"/>
          <w:szCs w:val="28"/>
          <w:lang w:eastAsia="ru-RU"/>
        </w:rPr>
        <w:t xml:space="preserve"> «</w:t>
      </w:r>
      <w:r w:rsidRPr="0079244C">
        <w:rPr>
          <w:rFonts w:ascii="Times New Roman" w:hAnsi="Times New Roman"/>
          <w:sz w:val="28"/>
          <w:szCs w:val="28"/>
          <w:lang w:eastAsia="ru-RU"/>
        </w:rPr>
        <w:t xml:space="preserve">звичайному» стані – без симптомів інсульту). Необхідно визначити чи є пацієнт потенційним кандидатом на проведення системного тромболітичного лікування. </w:t>
      </w:r>
    </w:p>
    <w:p w:rsidR="0073582F" w:rsidRPr="0079244C" w:rsidRDefault="0073582F" w:rsidP="00100655">
      <w:pPr>
        <w:tabs>
          <w:tab w:val="left" w:pos="993"/>
        </w:tabs>
        <w:suppressAutoHyphens/>
        <w:spacing w:after="0" w:line="360" w:lineRule="auto"/>
        <w:ind w:firstLine="709"/>
        <w:jc w:val="both"/>
        <w:rPr>
          <w:rFonts w:ascii="Times New Roman" w:hAnsi="Times New Roman"/>
          <w:i/>
          <w:sz w:val="28"/>
          <w:szCs w:val="28"/>
          <w:lang w:eastAsia="ru-RU"/>
        </w:rPr>
      </w:pPr>
      <w:r w:rsidRPr="0079244C">
        <w:rPr>
          <w:rFonts w:ascii="Times New Roman" w:hAnsi="Times New Roman"/>
          <w:sz w:val="28"/>
          <w:szCs w:val="28"/>
          <w:lang w:eastAsia="ru-RU"/>
        </w:rPr>
        <w:t xml:space="preserve">У разі виявлення пацієнта, який є кандидатом для проведення системного тромболітичного лікування, подальші дії медичного персоналу </w:t>
      </w:r>
      <w:r w:rsidRPr="0079244C">
        <w:rPr>
          <w:rFonts w:ascii="Times New Roman" w:hAnsi="Times New Roman"/>
          <w:sz w:val="28"/>
          <w:szCs w:val="28"/>
          <w:u w:val="single"/>
          <w:lang w:eastAsia="ru-RU"/>
        </w:rPr>
        <w:t>регламентуються Уніфікованим клінічним протоколом медичної допомоги «Системний тромболізис при ішемічному інсульті (екстренна, вторинна (спеціалізована) медична допомога)».</w:t>
      </w:r>
      <w:r w:rsidRPr="0079244C">
        <w:rPr>
          <w:rFonts w:ascii="Times New Roman" w:hAnsi="Times New Roman"/>
          <w:sz w:val="28"/>
          <w:szCs w:val="28"/>
          <w:lang w:eastAsia="ru-RU"/>
        </w:rPr>
        <w:t xml:space="preserve"> </w:t>
      </w:r>
    </w:p>
    <w:p w:rsidR="0073582F" w:rsidRPr="0079244C" w:rsidRDefault="0073582F" w:rsidP="00100655">
      <w:pPr>
        <w:tabs>
          <w:tab w:val="left" w:pos="993"/>
        </w:tabs>
        <w:suppressAutoHyphens/>
        <w:spacing w:after="0" w:line="360" w:lineRule="auto"/>
        <w:ind w:firstLine="709"/>
        <w:jc w:val="both"/>
        <w:rPr>
          <w:rFonts w:ascii="Times New Roman" w:hAnsi="Times New Roman"/>
          <w:i/>
          <w:sz w:val="28"/>
          <w:szCs w:val="28"/>
          <w:lang w:eastAsia="ru-RU"/>
        </w:rPr>
      </w:pPr>
      <w:r w:rsidRPr="0079244C">
        <w:rPr>
          <w:rFonts w:ascii="Times New Roman" w:hAnsi="Times New Roman"/>
          <w:sz w:val="28"/>
          <w:szCs w:val="28"/>
          <w:lang w:eastAsia="ru-RU"/>
        </w:rPr>
        <w:t>1.2. Скарги та клінічний перебіг симптомів захворювання (якщо дозволяє стан пацієнта) .(вказати час)</w:t>
      </w:r>
    </w:p>
    <w:p w:rsidR="0073582F" w:rsidRPr="0079244C" w:rsidRDefault="0073582F" w:rsidP="00100655">
      <w:pPr>
        <w:numPr>
          <w:ilvl w:val="0"/>
          <w:numId w:val="29"/>
        </w:numPr>
        <w:shd w:val="clear" w:color="auto" w:fill="FFFFFF"/>
        <w:tabs>
          <w:tab w:val="left" w:pos="284"/>
          <w:tab w:val="left" w:pos="567"/>
        </w:tabs>
        <w:suppressAutoHyphens/>
        <w:snapToGrid w:val="0"/>
        <w:spacing w:after="0" w:line="360" w:lineRule="auto"/>
        <w:ind w:left="0" w:firstLine="709"/>
        <w:jc w:val="both"/>
        <w:rPr>
          <w:rFonts w:ascii="Times New Roman" w:hAnsi="Times New Roman"/>
          <w:sz w:val="28"/>
          <w:szCs w:val="28"/>
          <w:lang w:eastAsia="ru-RU"/>
        </w:rPr>
      </w:pPr>
      <w:r w:rsidRPr="0079244C">
        <w:rPr>
          <w:rFonts w:ascii="Times New Roman" w:hAnsi="Times New Roman"/>
          <w:sz w:val="28"/>
          <w:szCs w:val="28"/>
          <w:lang w:eastAsia="ru-RU"/>
        </w:rPr>
        <w:t>1.3.Збір анамнезу життя. .(вказати час)</w:t>
      </w:r>
    </w:p>
    <w:p w:rsidR="0073582F" w:rsidRPr="0079244C" w:rsidRDefault="0073582F" w:rsidP="00100655">
      <w:pPr>
        <w:shd w:val="clear" w:color="auto" w:fill="FFFFFF"/>
        <w:tabs>
          <w:tab w:val="left" w:pos="284"/>
        </w:tabs>
        <w:suppressAutoHyphens/>
        <w:snapToGrid w:val="0"/>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Виявлення судинних факторів ризику інсульту (ТІА), таких як АГ, порушення ритму серця, захворювання серця, цукровий діабет, інфаркт міокарду або ГПМК в минулому.</w:t>
      </w:r>
    </w:p>
    <w:p w:rsidR="0073582F" w:rsidRPr="0079244C" w:rsidRDefault="0073582F" w:rsidP="00100655">
      <w:pPr>
        <w:numPr>
          <w:ilvl w:val="0"/>
          <w:numId w:val="29"/>
        </w:numPr>
        <w:shd w:val="clear" w:color="auto" w:fill="FFFFFF"/>
        <w:tabs>
          <w:tab w:val="left" w:pos="284"/>
          <w:tab w:val="left" w:pos="567"/>
        </w:tabs>
        <w:suppressAutoHyphens/>
        <w:snapToGrid w:val="0"/>
        <w:spacing w:after="0" w:line="360" w:lineRule="auto"/>
        <w:ind w:left="0" w:firstLine="709"/>
        <w:jc w:val="both"/>
        <w:rPr>
          <w:rFonts w:ascii="Times New Roman" w:hAnsi="Times New Roman"/>
          <w:sz w:val="28"/>
          <w:szCs w:val="28"/>
          <w:lang w:eastAsia="ru-RU"/>
        </w:rPr>
      </w:pPr>
      <w:r w:rsidRPr="0079244C">
        <w:rPr>
          <w:rFonts w:ascii="Times New Roman" w:hAnsi="Times New Roman"/>
          <w:sz w:val="28"/>
          <w:szCs w:val="28"/>
          <w:lang w:eastAsia="ru-RU"/>
        </w:rPr>
        <w:t>1.4.Сімейний анамнез.</w:t>
      </w:r>
    </w:p>
    <w:p w:rsidR="0073582F" w:rsidRPr="0079244C" w:rsidRDefault="0073582F" w:rsidP="00100655">
      <w:pPr>
        <w:numPr>
          <w:ilvl w:val="0"/>
          <w:numId w:val="29"/>
        </w:numPr>
        <w:shd w:val="clear" w:color="auto" w:fill="FFFFFF"/>
        <w:tabs>
          <w:tab w:val="left" w:pos="284"/>
          <w:tab w:val="left" w:pos="567"/>
        </w:tabs>
        <w:suppressAutoHyphens/>
        <w:snapToGrid w:val="0"/>
        <w:spacing w:after="0" w:line="360" w:lineRule="auto"/>
        <w:ind w:left="0" w:firstLine="709"/>
        <w:jc w:val="both"/>
        <w:rPr>
          <w:rFonts w:ascii="Times New Roman" w:hAnsi="Times New Roman"/>
          <w:sz w:val="28"/>
          <w:szCs w:val="28"/>
          <w:lang w:eastAsia="ru-RU"/>
        </w:rPr>
      </w:pPr>
      <w:r w:rsidRPr="0079244C">
        <w:rPr>
          <w:rFonts w:ascii="Times New Roman" w:hAnsi="Times New Roman"/>
          <w:sz w:val="28"/>
          <w:szCs w:val="28"/>
          <w:lang w:eastAsia="ru-RU"/>
        </w:rPr>
        <w:t>1.5.Медикаментозний анамнез.</w:t>
      </w:r>
    </w:p>
    <w:p w:rsidR="0073582F" w:rsidRPr="0079244C" w:rsidRDefault="0073582F" w:rsidP="00100655">
      <w:pPr>
        <w:tabs>
          <w:tab w:val="left" w:pos="284"/>
        </w:tabs>
        <w:suppressAutoHyphens/>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Перелік ліків, які приймає пацієнт (пероральні антикоагулянти; НСПЗЗ, антигіпертензивні засоби тощо).</w:t>
      </w:r>
    </w:p>
    <w:p w:rsidR="0073582F" w:rsidRPr="0079244C" w:rsidRDefault="0073582F" w:rsidP="00100655">
      <w:pPr>
        <w:tabs>
          <w:tab w:val="left" w:pos="284"/>
          <w:tab w:val="left" w:pos="567"/>
        </w:tabs>
        <w:suppressAutoHyphens/>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 xml:space="preserve">     Наявність/відсутність алергії на лікарські засоби.</w:t>
      </w:r>
    </w:p>
    <w:p w:rsidR="0073582F" w:rsidRPr="0079244C" w:rsidRDefault="0073582F" w:rsidP="00100655">
      <w:pPr>
        <w:tabs>
          <w:tab w:val="left" w:pos="284"/>
          <w:tab w:val="left" w:pos="567"/>
        </w:tabs>
        <w:suppressAutoHyphens/>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1.6.Перенесені травми, оперативні втручання.</w:t>
      </w:r>
    </w:p>
    <w:p w:rsidR="0073582F" w:rsidRPr="0079244C" w:rsidRDefault="0073582F" w:rsidP="00100655">
      <w:pPr>
        <w:pStyle w:val="ListParagraph"/>
        <w:numPr>
          <w:ilvl w:val="1"/>
          <w:numId w:val="34"/>
        </w:numPr>
        <w:tabs>
          <w:tab w:val="left" w:pos="284"/>
          <w:tab w:val="left" w:pos="567"/>
        </w:tabs>
        <w:suppressAutoHyphens/>
        <w:spacing w:line="360" w:lineRule="auto"/>
        <w:ind w:left="0" w:firstLine="709"/>
        <w:jc w:val="both"/>
        <w:rPr>
          <w:rFonts w:ascii="Times New Roman" w:hAnsi="Times New Roman"/>
          <w:sz w:val="28"/>
          <w:szCs w:val="28"/>
          <w:lang w:eastAsia="ru-RU"/>
        </w:rPr>
      </w:pPr>
      <w:r w:rsidRPr="0079244C">
        <w:rPr>
          <w:rFonts w:ascii="Times New Roman" w:hAnsi="Times New Roman"/>
          <w:sz w:val="28"/>
          <w:szCs w:val="28"/>
          <w:lang w:eastAsia="ru-RU"/>
        </w:rPr>
        <w:t>Шкідливі звички (куріння, зловживання алкоголем, вживання наркотиків).</w:t>
      </w:r>
    </w:p>
    <w:p w:rsidR="0073582F" w:rsidRPr="0079244C" w:rsidRDefault="0073582F" w:rsidP="00100655">
      <w:pPr>
        <w:numPr>
          <w:ilvl w:val="0"/>
          <w:numId w:val="30"/>
        </w:numPr>
        <w:tabs>
          <w:tab w:val="left" w:pos="284"/>
          <w:tab w:val="num" w:pos="567"/>
        </w:tabs>
        <w:suppressAutoHyphens/>
        <w:spacing w:after="0" w:line="360" w:lineRule="auto"/>
        <w:ind w:left="0" w:firstLine="709"/>
        <w:jc w:val="both"/>
        <w:rPr>
          <w:rFonts w:ascii="Times New Roman" w:hAnsi="Times New Roman"/>
          <w:b/>
          <w:sz w:val="28"/>
          <w:szCs w:val="28"/>
          <w:lang w:eastAsia="ru-RU"/>
        </w:rPr>
      </w:pPr>
      <w:r w:rsidRPr="0079244C">
        <w:rPr>
          <w:rFonts w:ascii="Times New Roman" w:hAnsi="Times New Roman"/>
          <w:b/>
          <w:sz w:val="28"/>
          <w:szCs w:val="28"/>
          <w:lang w:eastAsia="ru-RU"/>
        </w:rPr>
        <w:t xml:space="preserve">Фізикальне обстеження </w:t>
      </w:r>
      <w:r w:rsidRPr="0079244C">
        <w:rPr>
          <w:rFonts w:ascii="Times New Roman" w:hAnsi="Times New Roman"/>
          <w:sz w:val="28"/>
          <w:szCs w:val="28"/>
          <w:lang w:eastAsia="ru-RU"/>
        </w:rPr>
        <w:t>.(вказати витратний час)</w:t>
      </w:r>
    </w:p>
    <w:p w:rsidR="0073582F" w:rsidRPr="0079244C" w:rsidRDefault="0073582F" w:rsidP="00100655">
      <w:pPr>
        <w:tabs>
          <w:tab w:val="left" w:pos="980"/>
        </w:tabs>
        <w:suppressAutoHyphens/>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 xml:space="preserve">2.1 Вимірювання АТ на обох руках (у разі, якщо наповнення пульсу на променевих артеріях відрізняється). </w:t>
      </w:r>
    </w:p>
    <w:p w:rsidR="0073582F" w:rsidRPr="0079244C" w:rsidRDefault="0073582F" w:rsidP="00100655">
      <w:pPr>
        <w:tabs>
          <w:tab w:val="left" w:pos="980"/>
        </w:tabs>
        <w:suppressAutoHyphens/>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Якщо АТ на руках істотно відрізняється (більше ніж на 10-</w:t>
      </w:r>
      <w:smartTag w:uri="urn:schemas-microsoft-com:office:smarttags" w:element="metricconverter">
        <w:smartTagPr>
          <w:attr w:name="ProductID" w:val="15 мм"/>
        </w:smartTagPr>
        <w:r w:rsidRPr="0079244C">
          <w:rPr>
            <w:rFonts w:ascii="Times New Roman" w:hAnsi="Times New Roman"/>
            <w:sz w:val="28"/>
            <w:szCs w:val="28"/>
            <w:lang w:eastAsia="ru-RU"/>
          </w:rPr>
          <w:t>15 мм</w:t>
        </w:r>
      </w:smartTag>
      <w:r w:rsidRPr="0079244C">
        <w:rPr>
          <w:rFonts w:ascii="Times New Roman" w:hAnsi="Times New Roman"/>
          <w:sz w:val="28"/>
          <w:szCs w:val="28"/>
          <w:lang w:eastAsia="ru-RU"/>
        </w:rPr>
        <w:t xml:space="preserve"> рт. ст.), це може свідчити про диссекцію аорти, оклюзійно-стенотичні ураження підключичних артерій, брахіоцефального стовбуру, хворобу Такаясу.</w:t>
      </w:r>
    </w:p>
    <w:p w:rsidR="0073582F" w:rsidRPr="0079244C" w:rsidRDefault="0073582F" w:rsidP="00100655">
      <w:pPr>
        <w:tabs>
          <w:tab w:val="left" w:pos="980"/>
        </w:tabs>
        <w:suppressAutoHyphens/>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2.2 Вимірювання ЧСС.</w:t>
      </w:r>
    </w:p>
    <w:p w:rsidR="0073582F" w:rsidRPr="0079244C" w:rsidRDefault="0073582F" w:rsidP="00100655">
      <w:pPr>
        <w:tabs>
          <w:tab w:val="left" w:pos="980"/>
        </w:tabs>
        <w:suppressAutoHyphens/>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2.3 Вимірювання температури тіла (Т тіла).</w:t>
      </w:r>
    </w:p>
    <w:p w:rsidR="0073582F" w:rsidRPr="0079244C" w:rsidRDefault="0073582F" w:rsidP="00100655">
      <w:pPr>
        <w:tabs>
          <w:tab w:val="left" w:pos="980"/>
        </w:tabs>
        <w:suppressAutoHyphens/>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2.4 Вимірювання частоти дихання (ЧД).</w:t>
      </w:r>
    </w:p>
    <w:p w:rsidR="0073582F" w:rsidRPr="0079244C" w:rsidRDefault="0073582F" w:rsidP="00100655">
      <w:pPr>
        <w:tabs>
          <w:tab w:val="left" w:pos="980"/>
        </w:tabs>
        <w:suppressAutoHyphens/>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2.5 Вимірювання маси тіла.</w:t>
      </w:r>
    </w:p>
    <w:p w:rsidR="0073582F" w:rsidRPr="0079244C" w:rsidRDefault="0073582F" w:rsidP="00100655">
      <w:pPr>
        <w:tabs>
          <w:tab w:val="left" w:pos="980"/>
        </w:tabs>
        <w:suppressAutoHyphens/>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2.6 Вимірювання зросту, обхвату талії.</w:t>
      </w:r>
    </w:p>
    <w:p w:rsidR="0073582F" w:rsidRPr="0079244C" w:rsidRDefault="0073582F" w:rsidP="00100655">
      <w:pPr>
        <w:tabs>
          <w:tab w:val="left" w:pos="284"/>
        </w:tabs>
        <w:suppressAutoHyphens/>
        <w:spacing w:after="0" w:line="360" w:lineRule="auto"/>
        <w:ind w:firstLine="709"/>
        <w:jc w:val="both"/>
        <w:rPr>
          <w:rFonts w:ascii="Times New Roman" w:hAnsi="Times New Roman"/>
          <w:b/>
          <w:sz w:val="28"/>
          <w:szCs w:val="28"/>
          <w:lang w:eastAsia="ru-RU"/>
        </w:rPr>
      </w:pPr>
      <w:r w:rsidRPr="0079244C">
        <w:rPr>
          <w:rFonts w:ascii="Times New Roman" w:hAnsi="Times New Roman"/>
          <w:b/>
          <w:sz w:val="28"/>
          <w:szCs w:val="28"/>
          <w:lang w:eastAsia="ru-RU"/>
        </w:rPr>
        <w:t xml:space="preserve">3. Огляд по органах та системах </w:t>
      </w:r>
      <w:r w:rsidRPr="0079244C">
        <w:rPr>
          <w:rFonts w:ascii="Times New Roman" w:hAnsi="Times New Roman"/>
          <w:sz w:val="28"/>
          <w:szCs w:val="28"/>
          <w:lang w:eastAsia="ru-RU"/>
        </w:rPr>
        <w:t>.(вказати витратний час)</w:t>
      </w:r>
    </w:p>
    <w:p w:rsidR="0073582F" w:rsidRPr="0079244C" w:rsidRDefault="0073582F" w:rsidP="00100655">
      <w:pPr>
        <w:tabs>
          <w:tab w:val="left" w:pos="284"/>
        </w:tabs>
        <w:suppressAutoHyphens/>
        <w:spacing w:after="0" w:line="360" w:lineRule="auto"/>
        <w:ind w:firstLine="709"/>
        <w:jc w:val="both"/>
        <w:rPr>
          <w:rFonts w:ascii="Times New Roman" w:hAnsi="Times New Roman"/>
          <w:b/>
          <w:sz w:val="28"/>
          <w:szCs w:val="28"/>
          <w:lang w:eastAsia="ru-RU"/>
        </w:rPr>
      </w:pPr>
      <w:r w:rsidRPr="0079244C">
        <w:rPr>
          <w:rFonts w:ascii="Times New Roman" w:hAnsi="Times New Roman"/>
          <w:sz w:val="28"/>
          <w:szCs w:val="28"/>
          <w:lang w:eastAsia="ru-RU"/>
        </w:rPr>
        <w:t xml:space="preserve">Під час огляду необхідно приділити особливу увагу: </w:t>
      </w:r>
    </w:p>
    <w:p w:rsidR="0073582F" w:rsidRPr="0079244C" w:rsidRDefault="0073582F" w:rsidP="00100655">
      <w:pPr>
        <w:tabs>
          <w:tab w:val="left" w:pos="560"/>
        </w:tabs>
        <w:suppressAutoHyphens/>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3.1 огляду голови та шиї (ознаки травми),</w:t>
      </w:r>
    </w:p>
    <w:p w:rsidR="0073582F" w:rsidRPr="0079244C" w:rsidRDefault="0073582F" w:rsidP="00100655">
      <w:pPr>
        <w:tabs>
          <w:tab w:val="left" w:pos="560"/>
        </w:tabs>
        <w:suppressAutoHyphens/>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3.2 огляду язика (прикуси),</w:t>
      </w:r>
    </w:p>
    <w:p w:rsidR="0073582F" w:rsidRPr="0079244C" w:rsidRDefault="0073582F" w:rsidP="00100655">
      <w:pPr>
        <w:tabs>
          <w:tab w:val="left" w:pos="560"/>
        </w:tabs>
        <w:suppressAutoHyphens/>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3.3 огляду ніг (набряки),</w:t>
      </w:r>
    </w:p>
    <w:p w:rsidR="0073582F" w:rsidRPr="0079244C" w:rsidRDefault="0073582F" w:rsidP="00100655">
      <w:pPr>
        <w:tabs>
          <w:tab w:val="left" w:pos="560"/>
        </w:tabs>
        <w:suppressAutoHyphens/>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 xml:space="preserve">3.4 огляду кольору шкіри (жовтяниця, синці, петехії, ціаноз), </w:t>
      </w:r>
    </w:p>
    <w:p w:rsidR="0073582F" w:rsidRPr="0079244C" w:rsidRDefault="0073582F" w:rsidP="00100655">
      <w:pPr>
        <w:tabs>
          <w:tab w:val="left" w:pos="560"/>
        </w:tabs>
        <w:suppressAutoHyphens/>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 xml:space="preserve">3.5 аускультації серця та сонних артерій (аритмії, шуми), </w:t>
      </w:r>
    </w:p>
    <w:p w:rsidR="0073582F" w:rsidRPr="0079244C" w:rsidRDefault="0073582F" w:rsidP="00100655">
      <w:pPr>
        <w:tabs>
          <w:tab w:val="left" w:pos="560"/>
        </w:tabs>
        <w:suppressAutoHyphens/>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3.6 пальпація пульсу на артеріях стоп.</w:t>
      </w:r>
    </w:p>
    <w:p w:rsidR="0073582F" w:rsidRPr="0079244C" w:rsidRDefault="0073582F" w:rsidP="00100655">
      <w:pPr>
        <w:keepNext/>
        <w:tabs>
          <w:tab w:val="left" w:pos="284"/>
        </w:tabs>
        <w:suppressAutoHyphens/>
        <w:spacing w:after="0" w:line="360" w:lineRule="auto"/>
        <w:ind w:firstLine="709"/>
        <w:jc w:val="both"/>
        <w:rPr>
          <w:rFonts w:ascii="Times New Roman" w:hAnsi="Times New Roman"/>
          <w:b/>
          <w:sz w:val="28"/>
          <w:szCs w:val="28"/>
          <w:lang w:eastAsia="ru-RU"/>
        </w:rPr>
      </w:pPr>
      <w:r w:rsidRPr="0079244C">
        <w:rPr>
          <w:rFonts w:ascii="Times New Roman" w:hAnsi="Times New Roman"/>
          <w:b/>
          <w:sz w:val="28"/>
          <w:szCs w:val="28"/>
          <w:lang w:eastAsia="ru-RU"/>
        </w:rPr>
        <w:t xml:space="preserve">4. Неврологічне обстеження </w:t>
      </w:r>
      <w:r w:rsidRPr="0079244C">
        <w:rPr>
          <w:rFonts w:ascii="Times New Roman" w:hAnsi="Times New Roman"/>
          <w:sz w:val="28"/>
          <w:szCs w:val="28"/>
          <w:lang w:eastAsia="ru-RU"/>
        </w:rPr>
        <w:t>.(вказати витратний час)</w:t>
      </w:r>
    </w:p>
    <w:p w:rsidR="0073582F" w:rsidRPr="0079244C" w:rsidRDefault="0073582F" w:rsidP="00100655">
      <w:pPr>
        <w:tabs>
          <w:tab w:val="left" w:pos="560"/>
        </w:tabs>
        <w:suppressAutoHyphens/>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 xml:space="preserve">4.1. Визначення тяжкості інсульту проводиться за допомогою Шкали тяжкості інсульту (NIHSS), рівень порушення свідомості - за </w:t>
      </w:r>
      <w:r w:rsidRPr="0079244C">
        <w:rPr>
          <w:rFonts w:ascii="Times New Roman" w:hAnsi="Times New Roman"/>
          <w:b/>
          <w:sz w:val="28"/>
          <w:szCs w:val="28"/>
          <w:lang w:eastAsia="ru-RU"/>
        </w:rPr>
        <w:t xml:space="preserve"> </w:t>
      </w:r>
      <w:r w:rsidRPr="0079244C">
        <w:rPr>
          <w:rFonts w:ascii="Times New Roman" w:hAnsi="Times New Roman"/>
          <w:sz w:val="28"/>
          <w:szCs w:val="28"/>
          <w:lang w:eastAsia="ru-RU"/>
        </w:rPr>
        <w:t xml:space="preserve">шкалою Глазго. </w:t>
      </w:r>
    </w:p>
    <w:p w:rsidR="0073582F" w:rsidRPr="0079244C" w:rsidRDefault="0073582F" w:rsidP="00100655">
      <w:pPr>
        <w:tabs>
          <w:tab w:val="left" w:pos="560"/>
        </w:tabs>
        <w:suppressAutoHyphens/>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4.2. Всім пацієнтам з ГПМК проводиться тест на виявлення порушення ковтання (дисфагія)</w:t>
      </w:r>
    </w:p>
    <w:p w:rsidR="0073582F" w:rsidRPr="0079244C" w:rsidRDefault="0073582F" w:rsidP="00100655">
      <w:pPr>
        <w:keepNext/>
        <w:tabs>
          <w:tab w:val="left" w:pos="284"/>
        </w:tabs>
        <w:suppressAutoHyphens/>
        <w:spacing w:after="0" w:line="360" w:lineRule="auto"/>
        <w:ind w:firstLine="709"/>
        <w:jc w:val="both"/>
        <w:rPr>
          <w:rFonts w:ascii="Times New Roman" w:hAnsi="Times New Roman"/>
          <w:sz w:val="28"/>
          <w:szCs w:val="28"/>
          <w:lang w:eastAsia="ru-RU"/>
        </w:rPr>
      </w:pPr>
      <w:r w:rsidRPr="0079244C">
        <w:rPr>
          <w:rFonts w:ascii="Times New Roman" w:hAnsi="Times New Roman"/>
          <w:b/>
          <w:sz w:val="28"/>
          <w:szCs w:val="28"/>
          <w:lang w:eastAsia="ru-RU"/>
        </w:rPr>
        <w:t xml:space="preserve">Алгоритм дії нейрохірурга при госпіталізації пацієнта з підозрою на ГПМК  </w:t>
      </w:r>
      <w:r w:rsidRPr="0079244C">
        <w:rPr>
          <w:rFonts w:ascii="Times New Roman" w:hAnsi="Times New Roman"/>
          <w:sz w:val="28"/>
          <w:szCs w:val="28"/>
          <w:lang w:eastAsia="ru-RU"/>
        </w:rPr>
        <w:t>.(вказати витратний час)</w:t>
      </w:r>
    </w:p>
    <w:p w:rsidR="0073582F" w:rsidRPr="0079244C" w:rsidRDefault="0073582F" w:rsidP="00100655">
      <w:pPr>
        <w:keepNext/>
        <w:tabs>
          <w:tab w:val="left" w:pos="284"/>
        </w:tabs>
        <w:suppressAutoHyphens/>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Після проведеного огляду і оцінки результатів нейровізуалізації проводить наступні втручання:</w:t>
      </w:r>
    </w:p>
    <w:p w:rsidR="0073582F" w:rsidRPr="0079244C" w:rsidRDefault="0073582F" w:rsidP="00100655">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 Відкриті хірургічні втручання:</w:t>
      </w:r>
    </w:p>
    <w:p w:rsidR="0073582F" w:rsidRPr="0079244C" w:rsidRDefault="0073582F" w:rsidP="00100655">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При великих інфарктах мозку, що охоплюють більше половини басейну середньої мозкової артерії та супроводжуються значним набряком та дислокацією мозку (так звані інфаркти зі злоякісним перебігом або «злоякісні інфаркти»), прогноз хворих є дуже поганим: при консервативному лікуванні летальність сягає 80%. В таких випадках, щоб уникнути критичного підвищення внутрішньочерепного тиску та значної дислокації мозку, було запропоновано робити широку декомпресійну трепанацію черепа – </w:t>
      </w:r>
      <w:r w:rsidRPr="0079244C">
        <w:rPr>
          <w:rFonts w:ascii="Times New Roman" w:hAnsi="Times New Roman"/>
          <w:b/>
          <w:sz w:val="28"/>
          <w:szCs w:val="28"/>
        </w:rPr>
        <w:t>гемікраніектомію</w:t>
      </w:r>
      <w:r w:rsidRPr="0079244C">
        <w:rPr>
          <w:rFonts w:ascii="Times New Roman" w:hAnsi="Times New Roman"/>
          <w:sz w:val="28"/>
          <w:szCs w:val="28"/>
        </w:rPr>
        <w:t>. Мета-аналіз трьох клінічних випробувань підтвердив, що при «злоякісних інфарктах» гемікраніектомія дозволяє значно зменшити летальність та дещо поліпшити функціональні результати лікування у порівнянні з консервативним лікуванням. Переваги хірургічного лікування були документовані у хворих, які відповідали критеріям відбору (вік 18−60 років, інфаркт &gt;50% басейну середньої мозкової артерії, пригнічення свідомості, тяжкий неврологічний дефіцит [NIHSS&gt;15 б.] та можливість провести втручання в перші 48 год. від початку захворювання). Зважаючи на результати цих клінічних випробувань та досвід багатьох центрів, де проводять таке втручання, у випадках тяжкого інсульту внаслідок оклюзії середньої мозкової артерії слід замовити негайну консультацію нейрохірурга.</w:t>
      </w:r>
    </w:p>
    <w:p w:rsidR="0073582F" w:rsidRPr="0079244C" w:rsidRDefault="0073582F" w:rsidP="00100655">
      <w:pPr>
        <w:spacing w:after="0" w:line="360" w:lineRule="auto"/>
        <w:ind w:firstLine="709"/>
        <w:jc w:val="both"/>
        <w:rPr>
          <w:rFonts w:ascii="Times New Roman" w:hAnsi="Times New Roman"/>
          <w:sz w:val="28"/>
          <w:szCs w:val="28"/>
        </w:rPr>
      </w:pPr>
      <w:r w:rsidRPr="0079244C">
        <w:rPr>
          <w:rFonts w:ascii="Times New Roman" w:hAnsi="Times New Roman"/>
          <w:b/>
          <w:sz w:val="28"/>
          <w:szCs w:val="28"/>
        </w:rPr>
        <w:t>Вентрикулостомія та хірургічна декомпресія</w:t>
      </w:r>
      <w:r w:rsidRPr="0079244C">
        <w:rPr>
          <w:rFonts w:ascii="Times New Roman" w:hAnsi="Times New Roman"/>
          <w:sz w:val="28"/>
          <w:szCs w:val="28"/>
        </w:rPr>
        <w:t xml:space="preserve"> вважаються методом вибору при лікуванні великих інфарктів мозочку з мас-ефектом, хоча їх ефективність не підтверджено даними клінічних випробувань. Рекомендується виконувати операцію раніше, ніж з’являться ознаки дислокації та вклинення стовбуру мозку. Результати лікування можуть бути дуже хорошими навіть у хворих, які перед операцією були у комі. </w:t>
      </w:r>
    </w:p>
    <w:p w:rsidR="0073582F" w:rsidRPr="0079244C" w:rsidRDefault="0073582F" w:rsidP="00100655">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Є дуже мало даних щодо ефективності </w:t>
      </w:r>
      <w:r w:rsidRPr="0079244C">
        <w:rPr>
          <w:rFonts w:ascii="Times New Roman" w:hAnsi="Times New Roman"/>
          <w:b/>
          <w:sz w:val="28"/>
          <w:szCs w:val="28"/>
        </w:rPr>
        <w:t>екстреної каротидної ендартеректомії</w:t>
      </w:r>
      <w:r w:rsidRPr="0079244C">
        <w:rPr>
          <w:rFonts w:ascii="Times New Roman" w:hAnsi="Times New Roman"/>
          <w:sz w:val="28"/>
          <w:szCs w:val="28"/>
        </w:rPr>
        <w:t xml:space="preserve"> при ішемічному інсульті. В цілому, це втручання вважається надто небезпечним і не проводиться за інших умов, крім виникнення гострого інсульту одразу після ендартеректомії. Раптове відновлення або збільшення кровотоку може сприяти розвитку набряку мозку або спричинити геморагічну трансформацію, зокрема при великих ішемічних вогнищах. З іншого боку, час, що потрібен для діагностики ураження артерій та підготовки операційної, обмежує потенційну користь такого втручання. Однак є і повідомлення про хороші результати каротидної ендартеректомії в перші 24 год. від початку ішемічного інсульту в каротидному басейні у хворих з тяжким стенозом внутрішньої сонної артерії та легким або помірним неврологічним дефіцитом.</w:t>
      </w:r>
    </w:p>
    <w:p w:rsidR="0073582F" w:rsidRPr="0079244C" w:rsidRDefault="0073582F" w:rsidP="00100655">
      <w:pPr>
        <w:spacing w:after="0" w:line="360" w:lineRule="auto"/>
        <w:ind w:firstLine="709"/>
        <w:jc w:val="both"/>
        <w:rPr>
          <w:rFonts w:ascii="Times New Roman" w:hAnsi="Times New Roman"/>
          <w:sz w:val="28"/>
          <w:szCs w:val="28"/>
        </w:rPr>
      </w:pPr>
      <w:r w:rsidRPr="0079244C">
        <w:rPr>
          <w:rFonts w:ascii="Times New Roman" w:hAnsi="Times New Roman"/>
          <w:b/>
          <w:sz w:val="28"/>
          <w:szCs w:val="28"/>
        </w:rPr>
        <w:t>Невідкладний екстракраніально-інтракраніальний анастомоз</w:t>
      </w:r>
      <w:r w:rsidRPr="0079244C">
        <w:rPr>
          <w:rFonts w:ascii="Times New Roman" w:hAnsi="Times New Roman"/>
          <w:sz w:val="28"/>
          <w:szCs w:val="28"/>
        </w:rPr>
        <w:t xml:space="preserve"> не поліпшує результати лікування при ішемічному інсульті і істотно збільшує ризик внутрішньочерепних крововиливів. Разом з тим, є окремі повідомлення про хороші результати екстреного накладання анастомозу та мікрохірургічної емболектомії у середній мозковій артерії. В літературі мало даних про результати невідкладних хірургічних втручань при оклюзіях артерій вертебробазилярного басейну.</w:t>
      </w:r>
    </w:p>
    <w:p w:rsidR="0073582F" w:rsidRPr="0079244C" w:rsidRDefault="0073582F" w:rsidP="00100655">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 Ендоваскулярні хірургічні втручання</w:t>
      </w:r>
    </w:p>
    <w:p w:rsidR="0073582F" w:rsidRPr="0079244C" w:rsidRDefault="0073582F" w:rsidP="00100655">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Ендоваскулярні втручання є одними з найбільш перспективних способів лікування гострої ішемії, і в цій області ведуться активні дослідження. З метою усунення оклюзії позачерепної або внутрішньочерепної артерії, що спричинила ішемічний інсульт, було запропоновано декілька ендоваскулярних втручань: невідкладна ангіопластика зі стентуванням, механічне руйнування та/або видалення тромбу (тромбектомія) тощо. В більшості випадків механічна тромбектомія проводилася разом з внутрішньовенним або внутрішньоартеріальним тромболізисом. Вже схвалено використання декількох засобів для механічної тромбектомії при ішемічному інсульті (MERCI, PENUMBRA, SOLITAIRE), але їх ефективність остаточно ще не доведено. Застосування ендоваскулярних процедур обмежене високоспеціалізованими центрами, де є необхідні ресурси та кваліфіковані фахівці, оскільки тільки за таких умов ці втручання можуть бути достатньо безпечними. </w:t>
      </w:r>
    </w:p>
    <w:p w:rsidR="0073582F" w:rsidRPr="0079244C" w:rsidRDefault="0073582F" w:rsidP="00100655">
      <w:pPr>
        <w:spacing w:after="0" w:line="360" w:lineRule="auto"/>
        <w:ind w:firstLine="709"/>
        <w:jc w:val="both"/>
        <w:rPr>
          <w:rFonts w:ascii="Times New Roman" w:hAnsi="Times New Roman"/>
          <w:b/>
          <w:sz w:val="28"/>
          <w:szCs w:val="28"/>
          <w:lang w:eastAsia="ru-RU"/>
        </w:rPr>
      </w:pPr>
      <w:r w:rsidRPr="0079244C">
        <w:rPr>
          <w:rFonts w:ascii="Times New Roman" w:hAnsi="Times New Roman"/>
          <w:b/>
          <w:sz w:val="28"/>
          <w:szCs w:val="28"/>
          <w:lang w:eastAsia="ru-RU"/>
        </w:rPr>
        <w:t>Алгоритм дії анестезіолога при госпіталізації пацієнта з підозрою на ГПМ</w:t>
      </w:r>
      <w:r w:rsidRPr="0079244C">
        <w:rPr>
          <w:rFonts w:ascii="Times New Roman" w:hAnsi="Times New Roman"/>
          <w:sz w:val="28"/>
          <w:szCs w:val="28"/>
          <w:lang w:eastAsia="ru-RU"/>
        </w:rPr>
        <w:t xml:space="preserve"> </w:t>
      </w:r>
    </w:p>
    <w:p w:rsidR="0073582F" w:rsidRPr="0079244C" w:rsidRDefault="0073582F" w:rsidP="00100655">
      <w:pPr>
        <w:tabs>
          <w:tab w:val="left" w:pos="560"/>
        </w:tabs>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Надати правильне положення тіла пацієнта</w:t>
      </w:r>
    </w:p>
    <w:p w:rsidR="0073582F" w:rsidRPr="0079244C" w:rsidRDefault="0073582F" w:rsidP="00100655">
      <w:pPr>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Забезпечення прохідності дихальних шляхів.</w:t>
      </w:r>
    </w:p>
    <w:p w:rsidR="0073582F" w:rsidRPr="0079244C" w:rsidRDefault="0073582F" w:rsidP="00100655">
      <w:pPr>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 xml:space="preserve">Підтримка функції дихання та захист дихальних шляхів </w:t>
      </w:r>
    </w:p>
    <w:p w:rsidR="0073582F" w:rsidRPr="0079244C" w:rsidRDefault="0073582F" w:rsidP="00100655">
      <w:pPr>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 xml:space="preserve">Відновлення прохідності дихальних шляхів </w:t>
      </w:r>
    </w:p>
    <w:p w:rsidR="0073582F" w:rsidRPr="0079244C" w:rsidRDefault="0073582F" w:rsidP="00100655">
      <w:pPr>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Профілактика аспірації</w:t>
      </w:r>
    </w:p>
    <w:p w:rsidR="0073582F" w:rsidRPr="0079244C" w:rsidRDefault="0073582F" w:rsidP="00100655">
      <w:pPr>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В разі неефективності дихання, проведення інкубації і санації дихальних шляхів</w:t>
      </w:r>
    </w:p>
    <w:p w:rsidR="0073582F" w:rsidRPr="0079244C" w:rsidRDefault="0073582F" w:rsidP="00100655">
      <w:pPr>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При значній дихальній недостатності,перевід пацієнта на ШВЛ</w:t>
      </w:r>
    </w:p>
    <w:p w:rsidR="0073582F" w:rsidRPr="0079244C" w:rsidRDefault="0073582F" w:rsidP="00100655">
      <w:pPr>
        <w:tabs>
          <w:tab w:val="left" w:pos="567"/>
        </w:tabs>
        <w:suppressAutoHyphens/>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Моніторинг і корекція сатурації периферичної крові</w:t>
      </w:r>
    </w:p>
    <w:p w:rsidR="0073582F" w:rsidRPr="0079244C" w:rsidRDefault="0073582F" w:rsidP="00100655">
      <w:pPr>
        <w:tabs>
          <w:tab w:val="left" w:pos="560"/>
        </w:tabs>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Контроль і корекція АТ</w:t>
      </w:r>
    </w:p>
    <w:p w:rsidR="0073582F" w:rsidRPr="0079244C" w:rsidRDefault="0073582F" w:rsidP="00100655">
      <w:pPr>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Забезпечення венозного доступу</w:t>
      </w:r>
    </w:p>
    <w:p w:rsidR="0073582F" w:rsidRPr="0079244C" w:rsidRDefault="0073582F" w:rsidP="00100655">
      <w:pPr>
        <w:spacing w:after="0" w:line="360" w:lineRule="auto"/>
        <w:ind w:firstLine="709"/>
        <w:jc w:val="both"/>
        <w:rPr>
          <w:rFonts w:ascii="Times New Roman" w:hAnsi="Times New Roman"/>
          <w:b/>
          <w:sz w:val="28"/>
          <w:szCs w:val="28"/>
          <w:lang w:eastAsia="ru-RU"/>
        </w:rPr>
      </w:pPr>
      <w:r w:rsidRPr="0079244C">
        <w:rPr>
          <w:rFonts w:ascii="Times New Roman" w:hAnsi="Times New Roman"/>
          <w:b/>
          <w:sz w:val="28"/>
          <w:szCs w:val="28"/>
          <w:lang w:eastAsia="ru-RU"/>
        </w:rPr>
        <w:t>Алгоритм дії чергової медичної сестри приймального відділення</w:t>
      </w:r>
    </w:p>
    <w:p w:rsidR="0073582F" w:rsidRPr="0079244C" w:rsidRDefault="0073582F" w:rsidP="00100655">
      <w:pPr>
        <w:pStyle w:val="ListParagraph"/>
        <w:numPr>
          <w:ilvl w:val="0"/>
          <w:numId w:val="33"/>
        </w:numPr>
        <w:spacing w:line="360" w:lineRule="auto"/>
        <w:ind w:left="0" w:firstLine="709"/>
        <w:jc w:val="both"/>
        <w:rPr>
          <w:rFonts w:ascii="Times New Roman" w:hAnsi="Times New Roman"/>
          <w:sz w:val="28"/>
          <w:szCs w:val="28"/>
        </w:rPr>
      </w:pPr>
      <w:r w:rsidRPr="0079244C">
        <w:rPr>
          <w:rFonts w:ascii="Times New Roman" w:hAnsi="Times New Roman"/>
          <w:sz w:val="28"/>
          <w:szCs w:val="28"/>
        </w:rPr>
        <w:t>Викликає чергових членів мультидисциплінарної бригади (чергового лікаря-невролога, чергового анестезіолога, чергового нейрохірурга), чергового лаборанта ОКЛ.</w:t>
      </w:r>
    </w:p>
    <w:p w:rsidR="0073582F" w:rsidRPr="0079244C" w:rsidRDefault="0073582F" w:rsidP="00100655">
      <w:pPr>
        <w:pStyle w:val="ListParagraph"/>
        <w:numPr>
          <w:ilvl w:val="0"/>
          <w:numId w:val="33"/>
        </w:numPr>
        <w:spacing w:line="360" w:lineRule="auto"/>
        <w:ind w:left="0" w:firstLine="709"/>
        <w:jc w:val="both"/>
        <w:rPr>
          <w:rFonts w:ascii="Times New Roman" w:hAnsi="Times New Roman"/>
          <w:sz w:val="28"/>
          <w:szCs w:val="28"/>
        </w:rPr>
      </w:pPr>
      <w:r w:rsidRPr="0079244C">
        <w:rPr>
          <w:rFonts w:ascii="Times New Roman" w:hAnsi="Times New Roman"/>
          <w:sz w:val="28"/>
          <w:szCs w:val="28"/>
        </w:rPr>
        <w:t>Інформує працівників кабінету КТ відділення променевої та УЗ діагностики ( за потреби) про поступлення пацієнта з підозрою на ГПМК.</w:t>
      </w:r>
    </w:p>
    <w:p w:rsidR="0073582F" w:rsidRPr="0079244C" w:rsidRDefault="0073582F" w:rsidP="00100655">
      <w:pPr>
        <w:pStyle w:val="ListParagraph"/>
        <w:numPr>
          <w:ilvl w:val="0"/>
          <w:numId w:val="33"/>
        </w:numPr>
        <w:spacing w:line="360" w:lineRule="auto"/>
        <w:ind w:left="0" w:firstLine="709"/>
        <w:jc w:val="both"/>
        <w:rPr>
          <w:rFonts w:ascii="Times New Roman" w:hAnsi="Times New Roman"/>
          <w:sz w:val="28"/>
          <w:szCs w:val="28"/>
        </w:rPr>
      </w:pPr>
      <w:r w:rsidRPr="0079244C">
        <w:rPr>
          <w:rFonts w:ascii="Times New Roman" w:hAnsi="Times New Roman"/>
          <w:sz w:val="28"/>
          <w:szCs w:val="28"/>
        </w:rPr>
        <w:t>Здійснює антропометричні вимірювання. Якщо стан хворого не важкий – визначає масу тіла, зріст, обхват талії.</w:t>
      </w:r>
    </w:p>
    <w:p w:rsidR="0073582F" w:rsidRPr="0079244C" w:rsidRDefault="0073582F" w:rsidP="00100655">
      <w:pPr>
        <w:pStyle w:val="ListParagraph"/>
        <w:numPr>
          <w:ilvl w:val="0"/>
          <w:numId w:val="33"/>
        </w:numPr>
        <w:spacing w:line="360" w:lineRule="auto"/>
        <w:ind w:left="0" w:firstLine="709"/>
        <w:jc w:val="both"/>
        <w:rPr>
          <w:rFonts w:ascii="Times New Roman" w:hAnsi="Times New Roman"/>
          <w:sz w:val="28"/>
          <w:szCs w:val="28"/>
        </w:rPr>
      </w:pPr>
      <w:r w:rsidRPr="0079244C">
        <w:rPr>
          <w:rFonts w:ascii="Times New Roman" w:hAnsi="Times New Roman"/>
          <w:sz w:val="28"/>
          <w:szCs w:val="28"/>
        </w:rPr>
        <w:t>Вимірює пацієнту температуру тіла.</w:t>
      </w:r>
    </w:p>
    <w:p w:rsidR="0073582F" w:rsidRPr="0079244C" w:rsidRDefault="0073582F" w:rsidP="00100655">
      <w:pPr>
        <w:pStyle w:val="ListParagraph"/>
        <w:numPr>
          <w:ilvl w:val="0"/>
          <w:numId w:val="33"/>
        </w:numPr>
        <w:spacing w:line="360" w:lineRule="auto"/>
        <w:ind w:left="0" w:firstLine="709"/>
        <w:jc w:val="both"/>
        <w:rPr>
          <w:rFonts w:ascii="Times New Roman" w:hAnsi="Times New Roman"/>
          <w:sz w:val="28"/>
          <w:szCs w:val="28"/>
        </w:rPr>
      </w:pPr>
      <w:r w:rsidRPr="0079244C">
        <w:rPr>
          <w:rFonts w:ascii="Times New Roman" w:hAnsi="Times New Roman"/>
          <w:sz w:val="28"/>
          <w:szCs w:val="28"/>
        </w:rPr>
        <w:t>Знімає ЕКГ (якщо не проведено при госпіталізації).</w:t>
      </w:r>
    </w:p>
    <w:p w:rsidR="0073582F" w:rsidRPr="0079244C" w:rsidRDefault="0073582F" w:rsidP="00100655">
      <w:pPr>
        <w:pStyle w:val="ListParagraph"/>
        <w:numPr>
          <w:ilvl w:val="0"/>
          <w:numId w:val="33"/>
        </w:numPr>
        <w:spacing w:line="360" w:lineRule="auto"/>
        <w:ind w:left="0" w:firstLine="709"/>
        <w:jc w:val="both"/>
        <w:rPr>
          <w:rFonts w:ascii="Times New Roman" w:hAnsi="Times New Roman"/>
          <w:sz w:val="28"/>
          <w:szCs w:val="28"/>
        </w:rPr>
      </w:pPr>
      <w:r w:rsidRPr="0079244C">
        <w:rPr>
          <w:rFonts w:ascii="Times New Roman" w:hAnsi="Times New Roman"/>
          <w:sz w:val="28"/>
          <w:szCs w:val="28"/>
        </w:rPr>
        <w:t>При потребі за призначенням лікаря виписує направлення на рентгенографію ОГК.</w:t>
      </w:r>
    </w:p>
    <w:p w:rsidR="0073582F" w:rsidRPr="0079244C" w:rsidRDefault="0073582F" w:rsidP="00100655">
      <w:pPr>
        <w:pStyle w:val="ListParagraph"/>
        <w:numPr>
          <w:ilvl w:val="0"/>
          <w:numId w:val="33"/>
        </w:numPr>
        <w:spacing w:line="360" w:lineRule="auto"/>
        <w:ind w:left="0" w:firstLine="709"/>
        <w:jc w:val="both"/>
        <w:rPr>
          <w:rFonts w:ascii="Times New Roman" w:hAnsi="Times New Roman"/>
          <w:sz w:val="28"/>
          <w:szCs w:val="28"/>
        </w:rPr>
      </w:pPr>
      <w:r w:rsidRPr="0079244C">
        <w:rPr>
          <w:rFonts w:ascii="Times New Roman" w:hAnsi="Times New Roman"/>
          <w:sz w:val="28"/>
          <w:szCs w:val="28"/>
        </w:rPr>
        <w:t>Проводить санітарно-гігієнічну обробку пацієнта сумісно з черговим молодшим персоналом.</w:t>
      </w:r>
    </w:p>
    <w:p w:rsidR="0073582F" w:rsidRPr="0079244C" w:rsidRDefault="0073582F" w:rsidP="00100655">
      <w:pPr>
        <w:pStyle w:val="ListParagraph"/>
        <w:numPr>
          <w:ilvl w:val="0"/>
          <w:numId w:val="33"/>
        </w:numPr>
        <w:spacing w:line="360" w:lineRule="auto"/>
        <w:ind w:left="0" w:firstLine="709"/>
        <w:jc w:val="both"/>
        <w:rPr>
          <w:rFonts w:ascii="Times New Roman" w:hAnsi="Times New Roman"/>
          <w:sz w:val="28"/>
          <w:szCs w:val="28"/>
        </w:rPr>
      </w:pPr>
      <w:r w:rsidRPr="0079244C">
        <w:rPr>
          <w:rFonts w:ascii="Times New Roman" w:hAnsi="Times New Roman"/>
          <w:sz w:val="28"/>
          <w:szCs w:val="28"/>
        </w:rPr>
        <w:t>Виконує розпорядження та призначення чергового лікаря-невролога/анестезіолога щодо надання екстреної медичної допомоги пацієнту в приймальному відділенні (проведення інсуфляції зволоженого кисню, забезпечення венозного доступу, введення призначених лікарських засобів, тощо).</w:t>
      </w:r>
    </w:p>
    <w:p w:rsidR="0073582F" w:rsidRPr="0079244C" w:rsidRDefault="0073582F" w:rsidP="00100655">
      <w:pPr>
        <w:pStyle w:val="ListParagraph"/>
        <w:numPr>
          <w:ilvl w:val="0"/>
          <w:numId w:val="33"/>
        </w:numPr>
        <w:spacing w:line="360" w:lineRule="auto"/>
        <w:ind w:left="0" w:firstLine="709"/>
        <w:jc w:val="both"/>
        <w:rPr>
          <w:rFonts w:ascii="Times New Roman" w:hAnsi="Times New Roman"/>
          <w:sz w:val="28"/>
          <w:szCs w:val="28"/>
        </w:rPr>
      </w:pPr>
      <w:r w:rsidRPr="0079244C">
        <w:rPr>
          <w:rFonts w:ascii="Times New Roman" w:hAnsi="Times New Roman"/>
          <w:sz w:val="28"/>
          <w:szCs w:val="28"/>
        </w:rPr>
        <w:t>Заповнює паспортну частину медичної карти стаціонарного хворого (історії хвороби) та іншу медичну документацію.</w:t>
      </w:r>
    </w:p>
    <w:p w:rsidR="0073582F" w:rsidRPr="0079244C" w:rsidRDefault="0073582F" w:rsidP="00100655">
      <w:pPr>
        <w:pStyle w:val="ListParagraph"/>
        <w:numPr>
          <w:ilvl w:val="0"/>
          <w:numId w:val="33"/>
        </w:numPr>
        <w:spacing w:line="360" w:lineRule="auto"/>
        <w:ind w:left="0" w:firstLine="709"/>
        <w:jc w:val="both"/>
        <w:rPr>
          <w:rFonts w:ascii="Times New Roman" w:hAnsi="Times New Roman"/>
          <w:sz w:val="28"/>
          <w:szCs w:val="28"/>
        </w:rPr>
      </w:pPr>
      <w:r w:rsidRPr="0079244C">
        <w:rPr>
          <w:rFonts w:ascii="Times New Roman" w:hAnsi="Times New Roman"/>
          <w:sz w:val="28"/>
          <w:szCs w:val="28"/>
        </w:rPr>
        <w:t>Організовує транспортування пацієнта на лежачих ношах молодшим медичним персоналом на нейровізуалізацію, рентгенологічний кабінет відділення променевої УЗ діагностики (за потреби)  у відділення, куди пацієнт госпіталізується і  де пацієнт передається під нагляд чергового персоналу. Пацієнти у важкому стані супроводжуються лікарем-анестезіологом.</w:t>
      </w:r>
    </w:p>
    <w:p w:rsidR="0073582F" w:rsidRPr="0079244C" w:rsidRDefault="0073582F" w:rsidP="00100655">
      <w:pPr>
        <w:suppressAutoHyphens/>
        <w:spacing w:after="0" w:line="360" w:lineRule="auto"/>
        <w:ind w:firstLine="709"/>
        <w:jc w:val="both"/>
        <w:rPr>
          <w:rFonts w:ascii="Times New Roman" w:hAnsi="Times New Roman"/>
          <w:b/>
          <w:sz w:val="28"/>
          <w:szCs w:val="28"/>
          <w:lang w:eastAsia="ru-RU"/>
        </w:rPr>
      </w:pPr>
      <w:r w:rsidRPr="0079244C">
        <w:rPr>
          <w:rFonts w:ascii="Times New Roman" w:hAnsi="Times New Roman"/>
          <w:b/>
          <w:sz w:val="28"/>
          <w:szCs w:val="28"/>
          <w:lang w:eastAsia="ru-RU"/>
        </w:rPr>
        <w:t>5. Інструментальні дослідження</w:t>
      </w:r>
    </w:p>
    <w:p w:rsidR="0073582F" w:rsidRPr="0079244C" w:rsidRDefault="0073582F" w:rsidP="00100655">
      <w:pPr>
        <w:suppressAutoHyphens/>
        <w:spacing w:after="0" w:line="360" w:lineRule="auto"/>
        <w:ind w:firstLine="709"/>
        <w:jc w:val="both"/>
        <w:rPr>
          <w:rFonts w:ascii="Times New Roman" w:hAnsi="Times New Roman"/>
          <w:b/>
          <w:sz w:val="28"/>
          <w:szCs w:val="28"/>
          <w:lang w:eastAsia="ru-RU"/>
        </w:rPr>
      </w:pPr>
      <w:r w:rsidRPr="0079244C">
        <w:rPr>
          <w:rFonts w:ascii="Times New Roman" w:hAnsi="Times New Roman"/>
          <w:b/>
          <w:sz w:val="28"/>
          <w:szCs w:val="28"/>
          <w:lang w:eastAsia="ru-RU"/>
        </w:rPr>
        <w:t>Обов’язкові термінові:</w:t>
      </w:r>
    </w:p>
    <w:p w:rsidR="0073582F" w:rsidRPr="0079244C" w:rsidRDefault="0073582F" w:rsidP="00100655">
      <w:pPr>
        <w:numPr>
          <w:ilvl w:val="0"/>
          <w:numId w:val="31"/>
        </w:numPr>
        <w:tabs>
          <w:tab w:val="left" w:pos="567"/>
        </w:tabs>
        <w:suppressAutoHyphens/>
        <w:spacing w:after="0" w:line="360" w:lineRule="auto"/>
        <w:ind w:left="0" w:firstLine="709"/>
        <w:jc w:val="both"/>
        <w:rPr>
          <w:rFonts w:ascii="Times New Roman" w:hAnsi="Times New Roman"/>
          <w:sz w:val="28"/>
          <w:szCs w:val="28"/>
          <w:lang w:eastAsia="ru-RU"/>
        </w:rPr>
      </w:pPr>
      <w:r w:rsidRPr="0079244C">
        <w:rPr>
          <w:rFonts w:ascii="Times New Roman" w:hAnsi="Times New Roman"/>
          <w:sz w:val="28"/>
          <w:szCs w:val="28"/>
          <w:lang w:eastAsia="ru-RU"/>
        </w:rPr>
        <w:t xml:space="preserve">Нейровізуалізаційне дослідження головного мозку (КТ/МРТ).(описати де і як це проводиться???, витратний час).  </w:t>
      </w:r>
    </w:p>
    <w:p w:rsidR="0073582F" w:rsidRPr="0079244C" w:rsidRDefault="0073582F" w:rsidP="00100655">
      <w:pPr>
        <w:numPr>
          <w:ilvl w:val="0"/>
          <w:numId w:val="31"/>
        </w:numPr>
        <w:tabs>
          <w:tab w:val="left" w:pos="567"/>
        </w:tabs>
        <w:suppressAutoHyphens/>
        <w:spacing w:after="0" w:line="360" w:lineRule="auto"/>
        <w:ind w:left="0" w:firstLine="709"/>
        <w:jc w:val="both"/>
        <w:rPr>
          <w:rFonts w:ascii="Times New Roman" w:hAnsi="Times New Roman"/>
          <w:sz w:val="28"/>
          <w:szCs w:val="28"/>
          <w:lang w:eastAsia="ru-RU"/>
        </w:rPr>
      </w:pPr>
      <w:r w:rsidRPr="0079244C">
        <w:rPr>
          <w:rFonts w:ascii="Times New Roman" w:hAnsi="Times New Roman"/>
          <w:sz w:val="28"/>
          <w:szCs w:val="28"/>
          <w:lang w:eastAsia="ru-RU"/>
        </w:rPr>
        <w:t xml:space="preserve">Оцінку нейровізуалізації проводиться сумісно черговим неврологом і нейрохірургом. </w:t>
      </w:r>
    </w:p>
    <w:p w:rsidR="0073582F" w:rsidRPr="0079244C" w:rsidRDefault="0073582F" w:rsidP="00100655">
      <w:pPr>
        <w:keepNext/>
        <w:tabs>
          <w:tab w:val="left" w:pos="284"/>
        </w:tabs>
        <w:suppressAutoHyphens/>
        <w:spacing w:after="0" w:line="360" w:lineRule="auto"/>
        <w:ind w:firstLine="709"/>
        <w:jc w:val="both"/>
        <w:rPr>
          <w:rFonts w:ascii="Times New Roman" w:hAnsi="Times New Roman"/>
          <w:b/>
          <w:sz w:val="28"/>
          <w:szCs w:val="28"/>
          <w:lang w:eastAsia="ru-RU"/>
        </w:rPr>
      </w:pPr>
      <w:r w:rsidRPr="0079244C">
        <w:rPr>
          <w:rFonts w:ascii="Times New Roman" w:hAnsi="Times New Roman"/>
          <w:b/>
          <w:sz w:val="28"/>
          <w:szCs w:val="28"/>
          <w:lang w:eastAsia="ru-RU"/>
        </w:rPr>
        <w:t xml:space="preserve">6. Алгоритм дії лаборанта при госпіталізації пацієнта з підозрою на </w:t>
      </w:r>
      <w:r w:rsidRPr="0079244C">
        <w:rPr>
          <w:rFonts w:ascii="Times New Roman" w:hAnsi="Times New Roman"/>
          <w:sz w:val="28"/>
          <w:szCs w:val="28"/>
          <w:lang w:eastAsia="ru-RU"/>
        </w:rPr>
        <w:t>ГПМК .(вказати витратний час)</w:t>
      </w:r>
    </w:p>
    <w:p w:rsidR="0073582F" w:rsidRPr="0079244C" w:rsidRDefault="0073582F" w:rsidP="00100655">
      <w:pPr>
        <w:suppressAutoHyphens/>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Проведення лабораторних досліджень(Обов’язкові термінові):</w:t>
      </w:r>
    </w:p>
    <w:p w:rsidR="0073582F" w:rsidRPr="0079244C" w:rsidRDefault="0073582F" w:rsidP="00100655">
      <w:pPr>
        <w:tabs>
          <w:tab w:val="left" w:pos="420"/>
        </w:tabs>
        <w:suppressAutoHyphens/>
        <w:spacing w:after="0" w:line="360" w:lineRule="auto"/>
        <w:ind w:firstLine="709"/>
        <w:contextualSpacing/>
        <w:jc w:val="both"/>
        <w:rPr>
          <w:rFonts w:ascii="Times New Roman" w:hAnsi="Times New Roman"/>
          <w:sz w:val="28"/>
          <w:szCs w:val="28"/>
          <w:lang w:eastAsia="ru-RU"/>
        </w:rPr>
      </w:pPr>
      <w:r w:rsidRPr="0079244C">
        <w:rPr>
          <w:rFonts w:ascii="Times New Roman" w:hAnsi="Times New Roman"/>
          <w:sz w:val="28"/>
          <w:szCs w:val="28"/>
          <w:lang w:eastAsia="ru-RU"/>
        </w:rPr>
        <w:t xml:space="preserve">Визначення рівня глюкози, </w:t>
      </w:r>
      <w:r w:rsidRPr="0079244C">
        <w:rPr>
          <w:rFonts w:ascii="Times New Roman" w:hAnsi="Times New Roman"/>
          <w:sz w:val="28"/>
          <w:szCs w:val="28"/>
        </w:rPr>
        <w:t xml:space="preserve"> розгорнутий загальний аналіз крові з визначенням числа тромбоцитів, МНВ, АЧТЧ, електролітний склад сироватки крові, рівень глюкози (в динаміці), ниркові проби (креатинін та сечовина сироватки крові), ліпідограма</w:t>
      </w:r>
      <w:r w:rsidRPr="0079244C">
        <w:rPr>
          <w:rFonts w:ascii="Times New Roman" w:hAnsi="Times New Roman"/>
          <w:b/>
          <w:sz w:val="28"/>
          <w:szCs w:val="28"/>
        </w:rPr>
        <w:t xml:space="preserve">.  </w:t>
      </w:r>
    </w:p>
    <w:p w:rsidR="0073582F" w:rsidRPr="008A76B1" w:rsidRDefault="0073582F" w:rsidP="00D957E5">
      <w:pPr>
        <w:pageBreakBefore/>
        <w:spacing w:after="0" w:line="360" w:lineRule="auto"/>
        <w:ind w:firstLine="709"/>
        <w:jc w:val="right"/>
        <w:rPr>
          <w:rFonts w:ascii="Times New Roman" w:hAnsi="Times New Roman"/>
          <w:b/>
          <w:sz w:val="28"/>
          <w:szCs w:val="28"/>
          <w:lang w:val="en-US"/>
        </w:rPr>
      </w:pPr>
      <w:r w:rsidRPr="0079244C">
        <w:rPr>
          <w:rFonts w:ascii="Times New Roman" w:hAnsi="Times New Roman"/>
          <w:b/>
          <w:sz w:val="28"/>
          <w:szCs w:val="28"/>
        </w:rPr>
        <w:t>Додаток Г-</w:t>
      </w:r>
      <w:r>
        <w:rPr>
          <w:rFonts w:ascii="Times New Roman" w:hAnsi="Times New Roman"/>
          <w:b/>
          <w:sz w:val="28"/>
          <w:szCs w:val="28"/>
          <w:lang w:val="en-US"/>
        </w:rPr>
        <w:t>3</w:t>
      </w:r>
    </w:p>
    <w:p w:rsidR="0073582F" w:rsidRPr="0079244C" w:rsidRDefault="0073582F" w:rsidP="00100655">
      <w:pPr>
        <w:pStyle w:val="ListParagraph"/>
        <w:spacing w:line="360" w:lineRule="auto"/>
        <w:ind w:left="177" w:firstLine="709"/>
        <w:jc w:val="right"/>
        <w:rPr>
          <w:rFonts w:ascii="Times New Roman" w:hAnsi="Times New Roman"/>
          <w:b/>
          <w:i/>
          <w:sz w:val="28"/>
          <w:szCs w:val="28"/>
        </w:rPr>
      </w:pPr>
    </w:p>
    <w:p w:rsidR="0073582F" w:rsidRPr="0079244C" w:rsidRDefault="0073582F" w:rsidP="00100655">
      <w:pPr>
        <w:pStyle w:val="ListParagraph"/>
        <w:spacing w:line="360" w:lineRule="auto"/>
        <w:ind w:left="0" w:firstLine="709"/>
        <w:jc w:val="both"/>
        <w:rPr>
          <w:rFonts w:ascii="Times New Roman" w:hAnsi="Times New Roman"/>
          <w:b/>
          <w:i/>
          <w:sz w:val="28"/>
          <w:szCs w:val="28"/>
        </w:rPr>
      </w:pPr>
      <w:r w:rsidRPr="0079244C">
        <w:rPr>
          <w:rFonts w:ascii="Times New Roman" w:hAnsi="Times New Roman"/>
          <w:b/>
          <w:i/>
          <w:sz w:val="28"/>
          <w:szCs w:val="28"/>
        </w:rPr>
        <w:t>Алгоритм оперативних дій інсультної ( мультидисциплінарної) бригади (МДБ) фахівцями КМКЛ № 3,4,5,6,7,8,9,12   при наданні ургентної медичної допомоги пацієнтам з ГПМК на санітарному пропускнику (приймальному відділенні) лікарні</w:t>
      </w:r>
    </w:p>
    <w:p w:rsidR="0073582F" w:rsidRPr="0079244C" w:rsidRDefault="0073582F" w:rsidP="00100655">
      <w:pPr>
        <w:pStyle w:val="ListParagraph"/>
        <w:spacing w:line="360" w:lineRule="auto"/>
        <w:ind w:left="0" w:firstLine="709"/>
        <w:jc w:val="both"/>
        <w:rPr>
          <w:rFonts w:ascii="Times New Roman" w:hAnsi="Times New Roman"/>
          <w:b/>
          <w:i/>
          <w:sz w:val="28"/>
          <w:szCs w:val="28"/>
        </w:rPr>
      </w:pPr>
    </w:p>
    <w:p w:rsidR="0073582F" w:rsidRPr="0079244C" w:rsidRDefault="0073582F" w:rsidP="00100655">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На</w:t>
      </w:r>
      <w:r w:rsidRPr="0079244C">
        <w:rPr>
          <w:rFonts w:ascii="Times New Roman" w:hAnsi="Times New Roman"/>
          <w:i/>
          <w:sz w:val="28"/>
          <w:szCs w:val="28"/>
        </w:rPr>
        <w:t xml:space="preserve"> </w:t>
      </w:r>
      <w:r w:rsidRPr="0079244C">
        <w:rPr>
          <w:rFonts w:ascii="Times New Roman" w:hAnsi="Times New Roman"/>
          <w:sz w:val="28"/>
          <w:szCs w:val="28"/>
        </w:rPr>
        <w:t>приймальне відділення</w:t>
      </w:r>
      <w:r w:rsidRPr="0079244C">
        <w:rPr>
          <w:rFonts w:ascii="Times New Roman" w:hAnsi="Times New Roman"/>
          <w:i/>
          <w:sz w:val="28"/>
          <w:szCs w:val="28"/>
        </w:rPr>
        <w:t xml:space="preserve"> </w:t>
      </w:r>
      <w:r w:rsidRPr="0079244C">
        <w:rPr>
          <w:rFonts w:ascii="Times New Roman" w:hAnsi="Times New Roman"/>
          <w:sz w:val="28"/>
          <w:szCs w:val="28"/>
        </w:rPr>
        <w:t xml:space="preserve">  доставляються пацієнти з ГПМК бригадою швидкої медичної допомоги  (екстрене направлення) при попередній пренотифікації лікарні; по екстренному направленні  поліклініки (КНП КДЦ, сімейної амбулаторії, сімейним лікарем, медичними закладами різної форми власності); направлені або по переведені з інших лікувальних закладів; які самостійно звернулися на приймальне відділення з характерними скаргами та ознаками захворювання; з інших відділень лікарні після консультації невропатолога. </w:t>
      </w:r>
    </w:p>
    <w:p w:rsidR="0073582F" w:rsidRPr="0079244C" w:rsidRDefault="0073582F" w:rsidP="00100655">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rPr>
        <w:t xml:space="preserve">У випадку поступлення хворого </w:t>
      </w:r>
      <w:r w:rsidRPr="0079244C">
        <w:rPr>
          <w:rFonts w:ascii="Times New Roman" w:hAnsi="Times New Roman"/>
          <w:b/>
          <w:i/>
          <w:sz w:val="28"/>
          <w:szCs w:val="28"/>
        </w:rPr>
        <w:t xml:space="preserve">на санітарний пропускник (приймальне відділення) </w:t>
      </w:r>
      <w:r w:rsidRPr="0079244C">
        <w:rPr>
          <w:rFonts w:ascii="Times New Roman" w:hAnsi="Times New Roman"/>
          <w:sz w:val="28"/>
          <w:szCs w:val="28"/>
        </w:rPr>
        <w:t xml:space="preserve"> лікарні рішення про виклик МДБ неврологічного профілю приймає чергова медична сестра  приймального відділення. за телефонами: </w:t>
      </w:r>
    </w:p>
    <w:p w:rsidR="0073582F" w:rsidRPr="0079244C" w:rsidRDefault="0073582F" w:rsidP="00100655">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ЧЕРГОВИЙ </w:t>
      </w:r>
      <w:r w:rsidRPr="0079244C">
        <w:rPr>
          <w:rFonts w:ascii="Times New Roman" w:hAnsi="Times New Roman"/>
          <w:b/>
          <w:sz w:val="28"/>
          <w:szCs w:val="28"/>
        </w:rPr>
        <w:t>НЕВРОПАТОЛОГ</w:t>
      </w:r>
      <w:r w:rsidRPr="0079244C">
        <w:rPr>
          <w:rFonts w:ascii="Times New Roman" w:hAnsi="Times New Roman"/>
          <w:sz w:val="28"/>
          <w:szCs w:val="28"/>
        </w:rPr>
        <w:t xml:space="preserve"> </w:t>
      </w:r>
    </w:p>
    <w:p w:rsidR="0073582F" w:rsidRPr="0079244C" w:rsidRDefault="0073582F" w:rsidP="00100655">
      <w:pPr>
        <w:spacing w:after="0" w:line="360" w:lineRule="auto"/>
        <w:ind w:firstLine="709"/>
        <w:jc w:val="both"/>
        <w:rPr>
          <w:rFonts w:ascii="Times New Roman" w:hAnsi="Times New Roman"/>
          <w:sz w:val="28"/>
          <w:szCs w:val="28"/>
        </w:rPr>
      </w:pPr>
      <w:r w:rsidRPr="0079244C">
        <w:rPr>
          <w:rFonts w:ascii="Times New Roman" w:hAnsi="Times New Roman"/>
          <w:sz w:val="28"/>
          <w:szCs w:val="28"/>
        </w:rPr>
        <w:t>(тел. )</w:t>
      </w:r>
    </w:p>
    <w:p w:rsidR="0073582F" w:rsidRPr="0079244C" w:rsidRDefault="0073582F" w:rsidP="00100655">
      <w:pPr>
        <w:spacing w:after="0" w:line="360" w:lineRule="auto"/>
        <w:ind w:firstLine="709"/>
        <w:jc w:val="both"/>
        <w:rPr>
          <w:rFonts w:ascii="Times New Roman" w:hAnsi="Times New Roman"/>
          <w:b/>
          <w:sz w:val="28"/>
          <w:szCs w:val="28"/>
        </w:rPr>
      </w:pPr>
      <w:r w:rsidRPr="0079244C">
        <w:rPr>
          <w:rFonts w:ascii="Times New Roman" w:hAnsi="Times New Roman"/>
          <w:sz w:val="28"/>
          <w:szCs w:val="28"/>
        </w:rPr>
        <w:t xml:space="preserve">ЧЕРГОВИЙ  </w:t>
      </w:r>
      <w:r w:rsidRPr="0079244C">
        <w:rPr>
          <w:rFonts w:ascii="Times New Roman" w:hAnsi="Times New Roman"/>
          <w:b/>
          <w:sz w:val="28"/>
          <w:szCs w:val="28"/>
        </w:rPr>
        <w:t>АНЕСТЕЗІОЛОГ</w:t>
      </w:r>
    </w:p>
    <w:p w:rsidR="0073582F" w:rsidRPr="0079244C" w:rsidRDefault="0073582F" w:rsidP="00100655">
      <w:pPr>
        <w:spacing w:after="0" w:line="360" w:lineRule="auto"/>
        <w:ind w:firstLine="709"/>
        <w:jc w:val="both"/>
        <w:rPr>
          <w:rFonts w:ascii="Times New Roman" w:hAnsi="Times New Roman"/>
          <w:sz w:val="28"/>
          <w:szCs w:val="28"/>
        </w:rPr>
      </w:pPr>
      <w:r w:rsidRPr="0079244C">
        <w:rPr>
          <w:rFonts w:ascii="Times New Roman" w:hAnsi="Times New Roman"/>
          <w:sz w:val="28"/>
          <w:szCs w:val="28"/>
        </w:rPr>
        <w:t>(тел. )</w:t>
      </w:r>
    </w:p>
    <w:p w:rsidR="0073582F" w:rsidRPr="0079244C" w:rsidRDefault="0073582F" w:rsidP="00100655">
      <w:pPr>
        <w:spacing w:after="0" w:line="360" w:lineRule="auto"/>
        <w:ind w:firstLine="709"/>
        <w:jc w:val="both"/>
        <w:rPr>
          <w:rFonts w:ascii="Times New Roman" w:hAnsi="Times New Roman"/>
          <w:sz w:val="28"/>
          <w:szCs w:val="28"/>
        </w:rPr>
      </w:pPr>
      <w:r w:rsidRPr="0079244C">
        <w:rPr>
          <w:rFonts w:ascii="Times New Roman" w:hAnsi="Times New Roman"/>
          <w:b/>
          <w:sz w:val="28"/>
          <w:szCs w:val="28"/>
        </w:rPr>
        <w:t xml:space="preserve"> </w:t>
      </w:r>
      <w:r w:rsidRPr="0079244C">
        <w:rPr>
          <w:rFonts w:ascii="Times New Roman" w:hAnsi="Times New Roman"/>
          <w:sz w:val="28"/>
          <w:szCs w:val="28"/>
        </w:rPr>
        <w:t>Чергова медична сестра  приймального відділення повідомляє відділення ня нейровізуалізації, лабораторії про поступлення пацієнта з ГПМК.</w:t>
      </w:r>
    </w:p>
    <w:p w:rsidR="0073582F" w:rsidRPr="0079244C" w:rsidRDefault="0073582F" w:rsidP="00100655">
      <w:pPr>
        <w:spacing w:after="0" w:line="360" w:lineRule="auto"/>
        <w:ind w:firstLine="709"/>
        <w:jc w:val="both"/>
        <w:rPr>
          <w:rFonts w:ascii="Times New Roman" w:hAnsi="Times New Roman"/>
          <w:sz w:val="28"/>
          <w:szCs w:val="28"/>
        </w:rPr>
      </w:pPr>
      <w:r w:rsidRPr="0079244C">
        <w:rPr>
          <w:rFonts w:ascii="Times New Roman" w:hAnsi="Times New Roman"/>
          <w:sz w:val="28"/>
          <w:szCs w:val="28"/>
          <w:lang w:eastAsia="ru-RU"/>
        </w:rPr>
        <w:t>В приймальному відділенні</w:t>
      </w:r>
      <w:r w:rsidRPr="0079244C">
        <w:rPr>
          <w:rFonts w:ascii="Times New Roman" w:hAnsi="Times New Roman"/>
          <w:b/>
          <w:sz w:val="28"/>
          <w:szCs w:val="28"/>
          <w:lang w:eastAsia="ru-RU"/>
        </w:rPr>
        <w:t xml:space="preserve"> </w:t>
      </w:r>
      <w:r w:rsidRPr="0079244C">
        <w:rPr>
          <w:rFonts w:ascii="Times New Roman" w:hAnsi="Times New Roman"/>
          <w:sz w:val="28"/>
          <w:szCs w:val="28"/>
        </w:rPr>
        <w:t xml:space="preserve">МДБ  оцінюється загальний і неврологічний стан хворого, проводиться диференційна діагностика : інструментальні і лабораторні обстеження, визначається тактика обстеження і лікування. </w:t>
      </w:r>
    </w:p>
    <w:p w:rsidR="0073582F" w:rsidRPr="0079244C" w:rsidRDefault="0073582F" w:rsidP="00100655">
      <w:pPr>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Діагностичне обстеження, в т.ч. СКТ головного мозку, проводиться всім пацієнтам  для встановлення типу інсульту, локалізації і об’єму ураження.</w:t>
      </w:r>
    </w:p>
    <w:p w:rsidR="0073582F" w:rsidRPr="0079244C" w:rsidRDefault="0073582F" w:rsidP="00100655">
      <w:pPr>
        <w:pStyle w:val="ListParagraph"/>
        <w:spacing w:line="360" w:lineRule="auto"/>
        <w:ind w:left="0" w:firstLine="709"/>
        <w:jc w:val="both"/>
        <w:rPr>
          <w:rFonts w:ascii="Times New Roman" w:hAnsi="Times New Roman"/>
          <w:sz w:val="28"/>
          <w:szCs w:val="28"/>
          <w:lang w:eastAsia="ru-RU"/>
        </w:rPr>
      </w:pPr>
      <w:r w:rsidRPr="0079244C">
        <w:rPr>
          <w:rFonts w:ascii="Times New Roman" w:hAnsi="Times New Roman"/>
          <w:sz w:val="28"/>
          <w:szCs w:val="28"/>
          <w:lang w:eastAsia="ru-RU"/>
        </w:rPr>
        <w:t>За умови підтвердженого ішемічного інсульту проводиться оцінка стану пацієнта та визначення необхідного виду лікування: медикаментозного консервативного ( у  неврологічне відділення), визначає потребу консультації нейрохірурга</w:t>
      </w:r>
    </w:p>
    <w:p w:rsidR="0073582F" w:rsidRPr="0079244C" w:rsidRDefault="0073582F" w:rsidP="00100655">
      <w:pPr>
        <w:pStyle w:val="ListParagraph"/>
        <w:spacing w:line="360" w:lineRule="auto"/>
        <w:ind w:left="0" w:firstLine="709"/>
        <w:jc w:val="both"/>
        <w:rPr>
          <w:rFonts w:ascii="Times New Roman" w:hAnsi="Times New Roman"/>
          <w:sz w:val="28"/>
          <w:szCs w:val="28"/>
          <w:lang w:eastAsia="ru-RU"/>
        </w:rPr>
      </w:pPr>
      <w:r w:rsidRPr="0079244C">
        <w:rPr>
          <w:rFonts w:ascii="Times New Roman" w:hAnsi="Times New Roman"/>
          <w:sz w:val="28"/>
          <w:szCs w:val="28"/>
          <w:lang w:eastAsia="ru-RU"/>
        </w:rPr>
        <w:t>За умови наявності у пацієнта порушень життєвих функцій пацієнт госпіталізується до відділення ВРІТ лікарні ( за наявності показів).</w:t>
      </w:r>
    </w:p>
    <w:p w:rsidR="0073582F" w:rsidRPr="0079244C" w:rsidRDefault="0073582F" w:rsidP="00100655">
      <w:pPr>
        <w:pStyle w:val="ListParagraph"/>
        <w:spacing w:line="360" w:lineRule="auto"/>
        <w:ind w:left="0" w:firstLine="709"/>
        <w:jc w:val="both"/>
        <w:rPr>
          <w:rFonts w:ascii="Times New Roman" w:hAnsi="Times New Roman"/>
          <w:sz w:val="28"/>
          <w:szCs w:val="28"/>
        </w:rPr>
      </w:pPr>
      <w:r w:rsidRPr="0079244C">
        <w:rPr>
          <w:rFonts w:ascii="Times New Roman" w:hAnsi="Times New Roman"/>
          <w:sz w:val="28"/>
          <w:szCs w:val="28"/>
          <w:lang w:eastAsia="ru-RU"/>
        </w:rPr>
        <w:t xml:space="preserve"> </w:t>
      </w:r>
      <w:r w:rsidRPr="0079244C">
        <w:rPr>
          <w:rFonts w:ascii="Times New Roman" w:hAnsi="Times New Roman"/>
          <w:b/>
          <w:sz w:val="28"/>
          <w:szCs w:val="28"/>
          <w:lang w:eastAsia="ru-RU"/>
        </w:rPr>
        <w:t>Алгоритм дії невролога при госпіталізації пацієнта з підозрою на ГПМК</w:t>
      </w:r>
    </w:p>
    <w:p w:rsidR="0073582F" w:rsidRPr="0079244C" w:rsidRDefault="0073582F" w:rsidP="00100655">
      <w:pPr>
        <w:tabs>
          <w:tab w:val="left" w:pos="0"/>
          <w:tab w:val="left" w:pos="280"/>
        </w:tabs>
        <w:suppressAutoHyphens/>
        <w:spacing w:after="0" w:line="360" w:lineRule="auto"/>
        <w:ind w:firstLine="709"/>
        <w:jc w:val="both"/>
        <w:rPr>
          <w:rFonts w:ascii="Times New Roman" w:hAnsi="Times New Roman"/>
          <w:b/>
          <w:sz w:val="28"/>
          <w:szCs w:val="28"/>
          <w:lang w:eastAsia="ru-RU"/>
        </w:rPr>
      </w:pPr>
      <w:r w:rsidRPr="0079244C">
        <w:rPr>
          <w:rFonts w:ascii="Times New Roman" w:hAnsi="Times New Roman"/>
          <w:b/>
          <w:sz w:val="28"/>
          <w:szCs w:val="28"/>
          <w:lang w:eastAsia="ru-RU"/>
        </w:rPr>
        <w:t>Діагностика:</w:t>
      </w:r>
    </w:p>
    <w:p w:rsidR="0073582F" w:rsidRPr="0079244C" w:rsidRDefault="0073582F" w:rsidP="00100655">
      <w:pPr>
        <w:shd w:val="clear" w:color="auto" w:fill="FFFFFF"/>
        <w:suppressAutoHyphens/>
        <w:snapToGrid w:val="0"/>
        <w:spacing w:after="0" w:line="360" w:lineRule="auto"/>
        <w:ind w:firstLine="709"/>
        <w:jc w:val="both"/>
        <w:rPr>
          <w:rFonts w:ascii="Times New Roman" w:hAnsi="Times New Roman"/>
          <w:b/>
          <w:sz w:val="28"/>
          <w:szCs w:val="28"/>
          <w:lang w:eastAsia="ru-RU"/>
        </w:rPr>
      </w:pPr>
      <w:r w:rsidRPr="0079244C">
        <w:rPr>
          <w:rFonts w:ascii="Times New Roman" w:hAnsi="Times New Roman"/>
          <w:b/>
          <w:sz w:val="28"/>
          <w:szCs w:val="28"/>
          <w:lang w:eastAsia="ru-RU"/>
        </w:rPr>
        <w:t>1. 3бір анамнезу:</w:t>
      </w:r>
    </w:p>
    <w:p w:rsidR="0073582F" w:rsidRPr="0079244C" w:rsidRDefault="0073582F" w:rsidP="00100655">
      <w:pPr>
        <w:shd w:val="clear" w:color="auto" w:fill="FFFFFF"/>
        <w:tabs>
          <w:tab w:val="left" w:pos="567"/>
        </w:tabs>
        <w:suppressAutoHyphens/>
        <w:snapToGrid w:val="0"/>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Збір анамнезу захворювання.(вказати витратний час)</w:t>
      </w:r>
    </w:p>
    <w:p w:rsidR="0073582F" w:rsidRPr="0079244C" w:rsidRDefault="0073582F" w:rsidP="00100655">
      <w:pPr>
        <w:tabs>
          <w:tab w:val="left" w:pos="993"/>
        </w:tabs>
        <w:suppressAutoHyphens/>
        <w:spacing w:after="0" w:line="360" w:lineRule="auto"/>
        <w:ind w:firstLine="709"/>
        <w:jc w:val="both"/>
        <w:rPr>
          <w:rFonts w:ascii="Times New Roman" w:hAnsi="Times New Roman"/>
          <w:i/>
          <w:sz w:val="28"/>
          <w:szCs w:val="28"/>
          <w:lang w:eastAsia="ru-RU"/>
        </w:rPr>
      </w:pPr>
      <w:r w:rsidRPr="0079244C">
        <w:rPr>
          <w:rFonts w:ascii="Times New Roman" w:hAnsi="Times New Roman"/>
          <w:sz w:val="28"/>
          <w:szCs w:val="28"/>
          <w:lang w:eastAsia="ru-RU"/>
        </w:rPr>
        <w:t>Лікар, який оглядає пацієнта, повинен точно визначити час початку захворювання (якщо очевидців розвитку симптомів інсульту немає, часом розвитку інсульту слід вважати той час, коли пацієнта востаннє бачили у</w:t>
      </w:r>
      <w:r w:rsidRPr="0079244C">
        <w:rPr>
          <w:rFonts w:ascii="Times New Roman" w:hAnsi="Times New Roman"/>
          <w:i/>
          <w:sz w:val="28"/>
          <w:szCs w:val="28"/>
          <w:lang w:eastAsia="ru-RU"/>
        </w:rPr>
        <w:t xml:space="preserve"> «</w:t>
      </w:r>
      <w:r w:rsidRPr="0079244C">
        <w:rPr>
          <w:rFonts w:ascii="Times New Roman" w:hAnsi="Times New Roman"/>
          <w:sz w:val="28"/>
          <w:szCs w:val="28"/>
          <w:lang w:eastAsia="ru-RU"/>
        </w:rPr>
        <w:t xml:space="preserve">звичайному» стані – без симптомів інсульту). Необхідно визначити чи є пацієнт потенційним кандидатом на проведення системного тромболітичного лікування. </w:t>
      </w:r>
    </w:p>
    <w:p w:rsidR="0073582F" w:rsidRPr="0079244C" w:rsidRDefault="0073582F" w:rsidP="00100655">
      <w:pPr>
        <w:tabs>
          <w:tab w:val="left" w:pos="993"/>
        </w:tabs>
        <w:suppressAutoHyphens/>
        <w:spacing w:after="0" w:line="360" w:lineRule="auto"/>
        <w:ind w:firstLine="709"/>
        <w:jc w:val="both"/>
        <w:rPr>
          <w:rFonts w:ascii="Times New Roman" w:hAnsi="Times New Roman"/>
          <w:i/>
          <w:sz w:val="28"/>
          <w:szCs w:val="28"/>
          <w:lang w:eastAsia="ru-RU"/>
        </w:rPr>
      </w:pPr>
      <w:r w:rsidRPr="0079244C">
        <w:rPr>
          <w:rFonts w:ascii="Times New Roman" w:hAnsi="Times New Roman"/>
          <w:sz w:val="28"/>
          <w:szCs w:val="28"/>
          <w:lang w:eastAsia="ru-RU"/>
        </w:rPr>
        <w:t xml:space="preserve">У разі виявлення пацієнта, який є кандидатом для проведення системного тромболітичного лікування, подальші дії медичного персоналу </w:t>
      </w:r>
      <w:r w:rsidRPr="0079244C">
        <w:rPr>
          <w:rFonts w:ascii="Times New Roman" w:hAnsi="Times New Roman"/>
          <w:sz w:val="28"/>
          <w:szCs w:val="28"/>
          <w:u w:val="single"/>
          <w:lang w:eastAsia="ru-RU"/>
        </w:rPr>
        <w:t>регламентуються Уніфікованим клінічним протоколом медичної допомоги «Системний тромболізис при ішемічному інсульті (екстренна, вторинна (спеціалізована) медична допомога)».</w:t>
      </w:r>
      <w:r w:rsidRPr="0079244C">
        <w:rPr>
          <w:rFonts w:ascii="Times New Roman" w:hAnsi="Times New Roman"/>
          <w:sz w:val="28"/>
          <w:szCs w:val="28"/>
          <w:lang w:eastAsia="ru-RU"/>
        </w:rPr>
        <w:t xml:space="preserve"> </w:t>
      </w:r>
    </w:p>
    <w:p w:rsidR="0073582F" w:rsidRPr="0079244C" w:rsidRDefault="0073582F" w:rsidP="00100655">
      <w:pPr>
        <w:tabs>
          <w:tab w:val="left" w:pos="993"/>
        </w:tabs>
        <w:suppressAutoHyphens/>
        <w:spacing w:after="0" w:line="360" w:lineRule="auto"/>
        <w:ind w:firstLine="709"/>
        <w:jc w:val="both"/>
        <w:rPr>
          <w:rFonts w:ascii="Times New Roman" w:hAnsi="Times New Roman"/>
          <w:i/>
          <w:sz w:val="28"/>
          <w:szCs w:val="28"/>
          <w:lang w:eastAsia="ru-RU"/>
        </w:rPr>
      </w:pPr>
      <w:r w:rsidRPr="0079244C">
        <w:rPr>
          <w:rFonts w:ascii="Times New Roman" w:hAnsi="Times New Roman"/>
          <w:sz w:val="28"/>
          <w:szCs w:val="28"/>
          <w:lang w:eastAsia="ru-RU"/>
        </w:rPr>
        <w:t>1.2. Скарги та клінічний перебіг симптомів захворювання (якщо дозволяє стан пацієнта) .(вказати час)</w:t>
      </w:r>
    </w:p>
    <w:p w:rsidR="0073582F" w:rsidRPr="0079244C" w:rsidRDefault="0073582F" w:rsidP="00100655">
      <w:pPr>
        <w:numPr>
          <w:ilvl w:val="0"/>
          <w:numId w:val="29"/>
        </w:numPr>
        <w:shd w:val="clear" w:color="auto" w:fill="FFFFFF"/>
        <w:tabs>
          <w:tab w:val="left" w:pos="284"/>
          <w:tab w:val="left" w:pos="567"/>
        </w:tabs>
        <w:suppressAutoHyphens/>
        <w:snapToGrid w:val="0"/>
        <w:spacing w:after="0" w:line="360" w:lineRule="auto"/>
        <w:ind w:left="0" w:firstLine="709"/>
        <w:jc w:val="both"/>
        <w:rPr>
          <w:rFonts w:ascii="Times New Roman" w:hAnsi="Times New Roman"/>
          <w:sz w:val="28"/>
          <w:szCs w:val="28"/>
          <w:lang w:eastAsia="ru-RU"/>
        </w:rPr>
      </w:pPr>
      <w:r w:rsidRPr="0079244C">
        <w:rPr>
          <w:rFonts w:ascii="Times New Roman" w:hAnsi="Times New Roman"/>
          <w:sz w:val="28"/>
          <w:szCs w:val="28"/>
          <w:lang w:eastAsia="ru-RU"/>
        </w:rPr>
        <w:t>1.3.Збір анамнезу життя. .(вказати час)</w:t>
      </w:r>
    </w:p>
    <w:p w:rsidR="0073582F" w:rsidRPr="0079244C" w:rsidRDefault="0073582F" w:rsidP="00100655">
      <w:pPr>
        <w:shd w:val="clear" w:color="auto" w:fill="FFFFFF"/>
        <w:tabs>
          <w:tab w:val="left" w:pos="284"/>
        </w:tabs>
        <w:suppressAutoHyphens/>
        <w:snapToGrid w:val="0"/>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Виявлення судинних факторів ризику інсульту (ТІА), таких як АГ, порушення ритму серця, захворювання серця, цукровий діабет, інфаркт міокарду або ГПМК в минулому.</w:t>
      </w:r>
    </w:p>
    <w:p w:rsidR="0073582F" w:rsidRPr="0079244C" w:rsidRDefault="0073582F" w:rsidP="00100655">
      <w:pPr>
        <w:numPr>
          <w:ilvl w:val="0"/>
          <w:numId w:val="29"/>
        </w:numPr>
        <w:shd w:val="clear" w:color="auto" w:fill="FFFFFF"/>
        <w:tabs>
          <w:tab w:val="left" w:pos="284"/>
          <w:tab w:val="left" w:pos="567"/>
        </w:tabs>
        <w:suppressAutoHyphens/>
        <w:snapToGrid w:val="0"/>
        <w:spacing w:after="0" w:line="360" w:lineRule="auto"/>
        <w:ind w:left="0" w:firstLine="709"/>
        <w:jc w:val="both"/>
        <w:rPr>
          <w:rFonts w:ascii="Times New Roman" w:hAnsi="Times New Roman"/>
          <w:sz w:val="28"/>
          <w:szCs w:val="28"/>
          <w:lang w:eastAsia="ru-RU"/>
        </w:rPr>
      </w:pPr>
      <w:r w:rsidRPr="0079244C">
        <w:rPr>
          <w:rFonts w:ascii="Times New Roman" w:hAnsi="Times New Roman"/>
          <w:sz w:val="28"/>
          <w:szCs w:val="28"/>
          <w:lang w:eastAsia="ru-RU"/>
        </w:rPr>
        <w:t>1.4.Сімейний анамнез.</w:t>
      </w:r>
    </w:p>
    <w:p w:rsidR="0073582F" w:rsidRPr="0079244C" w:rsidRDefault="0073582F" w:rsidP="00100655">
      <w:pPr>
        <w:numPr>
          <w:ilvl w:val="0"/>
          <w:numId w:val="29"/>
        </w:numPr>
        <w:shd w:val="clear" w:color="auto" w:fill="FFFFFF"/>
        <w:tabs>
          <w:tab w:val="left" w:pos="284"/>
          <w:tab w:val="left" w:pos="567"/>
        </w:tabs>
        <w:suppressAutoHyphens/>
        <w:snapToGrid w:val="0"/>
        <w:spacing w:after="0" w:line="360" w:lineRule="auto"/>
        <w:ind w:left="0" w:firstLine="709"/>
        <w:jc w:val="both"/>
        <w:rPr>
          <w:rFonts w:ascii="Times New Roman" w:hAnsi="Times New Roman"/>
          <w:sz w:val="28"/>
          <w:szCs w:val="28"/>
          <w:lang w:eastAsia="ru-RU"/>
        </w:rPr>
      </w:pPr>
      <w:r w:rsidRPr="0079244C">
        <w:rPr>
          <w:rFonts w:ascii="Times New Roman" w:hAnsi="Times New Roman"/>
          <w:sz w:val="28"/>
          <w:szCs w:val="28"/>
          <w:lang w:eastAsia="ru-RU"/>
        </w:rPr>
        <w:t>1.5.Медикаментозний анамнез.</w:t>
      </w:r>
    </w:p>
    <w:p w:rsidR="0073582F" w:rsidRPr="0079244C" w:rsidRDefault="0073582F" w:rsidP="00100655">
      <w:pPr>
        <w:tabs>
          <w:tab w:val="left" w:pos="284"/>
        </w:tabs>
        <w:suppressAutoHyphens/>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Перелік ліків, які приймає пацієнт (пероральні антикоагулянти; НСПЗЗ, антигіпертензивні засоби тощо).</w:t>
      </w:r>
    </w:p>
    <w:p w:rsidR="0073582F" w:rsidRPr="0079244C" w:rsidRDefault="0073582F" w:rsidP="00100655">
      <w:pPr>
        <w:tabs>
          <w:tab w:val="left" w:pos="284"/>
          <w:tab w:val="left" w:pos="567"/>
        </w:tabs>
        <w:suppressAutoHyphens/>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Наявність/відсутність алергії на лікарські засоби.</w:t>
      </w:r>
    </w:p>
    <w:p w:rsidR="0073582F" w:rsidRPr="0079244C" w:rsidRDefault="0073582F" w:rsidP="00100655">
      <w:pPr>
        <w:tabs>
          <w:tab w:val="left" w:pos="284"/>
          <w:tab w:val="left" w:pos="567"/>
        </w:tabs>
        <w:suppressAutoHyphens/>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1.6.Перенесені травми, оперативні втручання.</w:t>
      </w:r>
    </w:p>
    <w:p w:rsidR="0073582F" w:rsidRPr="0079244C" w:rsidRDefault="0073582F" w:rsidP="00100655">
      <w:pPr>
        <w:pStyle w:val="ListParagraph"/>
        <w:numPr>
          <w:ilvl w:val="1"/>
          <w:numId w:val="34"/>
        </w:numPr>
        <w:tabs>
          <w:tab w:val="left" w:pos="284"/>
          <w:tab w:val="left" w:pos="567"/>
        </w:tabs>
        <w:suppressAutoHyphens/>
        <w:spacing w:line="360" w:lineRule="auto"/>
        <w:ind w:left="0" w:firstLine="709"/>
        <w:jc w:val="both"/>
        <w:rPr>
          <w:rFonts w:ascii="Times New Roman" w:hAnsi="Times New Roman"/>
          <w:sz w:val="28"/>
          <w:szCs w:val="28"/>
          <w:lang w:eastAsia="ru-RU"/>
        </w:rPr>
      </w:pPr>
      <w:r w:rsidRPr="0079244C">
        <w:rPr>
          <w:rFonts w:ascii="Times New Roman" w:hAnsi="Times New Roman"/>
          <w:sz w:val="28"/>
          <w:szCs w:val="28"/>
          <w:lang w:eastAsia="ru-RU"/>
        </w:rPr>
        <w:t>Шкідливі звички (куріння, зловживання алкоголем, вживання наркотиків).</w:t>
      </w:r>
    </w:p>
    <w:p w:rsidR="0073582F" w:rsidRPr="0079244C" w:rsidRDefault="0073582F" w:rsidP="00100655">
      <w:pPr>
        <w:numPr>
          <w:ilvl w:val="0"/>
          <w:numId w:val="30"/>
        </w:numPr>
        <w:tabs>
          <w:tab w:val="left" w:pos="284"/>
          <w:tab w:val="num" w:pos="567"/>
        </w:tabs>
        <w:suppressAutoHyphens/>
        <w:spacing w:after="0" w:line="360" w:lineRule="auto"/>
        <w:ind w:left="0" w:firstLine="709"/>
        <w:jc w:val="both"/>
        <w:rPr>
          <w:rFonts w:ascii="Times New Roman" w:hAnsi="Times New Roman"/>
          <w:b/>
          <w:sz w:val="28"/>
          <w:szCs w:val="28"/>
          <w:lang w:eastAsia="ru-RU"/>
        </w:rPr>
      </w:pPr>
      <w:r w:rsidRPr="0079244C">
        <w:rPr>
          <w:rFonts w:ascii="Times New Roman" w:hAnsi="Times New Roman"/>
          <w:b/>
          <w:sz w:val="28"/>
          <w:szCs w:val="28"/>
          <w:lang w:eastAsia="ru-RU"/>
        </w:rPr>
        <w:t xml:space="preserve">Фізикальне обстеження </w:t>
      </w:r>
      <w:r w:rsidRPr="0079244C">
        <w:rPr>
          <w:rFonts w:ascii="Times New Roman" w:hAnsi="Times New Roman"/>
          <w:sz w:val="28"/>
          <w:szCs w:val="28"/>
          <w:lang w:eastAsia="ru-RU"/>
        </w:rPr>
        <w:t>.(вказати витратний час)</w:t>
      </w:r>
    </w:p>
    <w:p w:rsidR="0073582F" w:rsidRPr="0079244C" w:rsidRDefault="0073582F" w:rsidP="00100655">
      <w:pPr>
        <w:tabs>
          <w:tab w:val="left" w:pos="980"/>
        </w:tabs>
        <w:suppressAutoHyphens/>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 xml:space="preserve">2.1 Вимірювання АТ на обох руках (у разі, якщо наповнення пульсу на променевих артеріях відрізняється). </w:t>
      </w:r>
    </w:p>
    <w:p w:rsidR="0073582F" w:rsidRPr="0079244C" w:rsidRDefault="0073582F" w:rsidP="00100655">
      <w:pPr>
        <w:tabs>
          <w:tab w:val="left" w:pos="980"/>
        </w:tabs>
        <w:suppressAutoHyphens/>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Якщо АТ на руках істотно відрізняється (більше ніж на 10-</w:t>
      </w:r>
      <w:smartTag w:uri="urn:schemas-microsoft-com:office:smarttags" w:element="metricconverter">
        <w:smartTagPr>
          <w:attr w:name="ProductID" w:val="15 мм"/>
        </w:smartTagPr>
        <w:r w:rsidRPr="0079244C">
          <w:rPr>
            <w:rFonts w:ascii="Times New Roman" w:hAnsi="Times New Roman"/>
            <w:sz w:val="28"/>
            <w:szCs w:val="28"/>
            <w:lang w:eastAsia="ru-RU"/>
          </w:rPr>
          <w:t>15 мм</w:t>
        </w:r>
      </w:smartTag>
      <w:r w:rsidRPr="0079244C">
        <w:rPr>
          <w:rFonts w:ascii="Times New Roman" w:hAnsi="Times New Roman"/>
          <w:sz w:val="28"/>
          <w:szCs w:val="28"/>
          <w:lang w:eastAsia="ru-RU"/>
        </w:rPr>
        <w:t xml:space="preserve"> рт. ст.), це може свідчити про диссекцію аорти, оклюзійно-стенотичні ураження підключичних артерій, брахіоцефального стовбуру, хворобу Такаясу.</w:t>
      </w:r>
    </w:p>
    <w:p w:rsidR="0073582F" w:rsidRPr="0079244C" w:rsidRDefault="0073582F" w:rsidP="00100655">
      <w:pPr>
        <w:tabs>
          <w:tab w:val="left" w:pos="980"/>
        </w:tabs>
        <w:suppressAutoHyphens/>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2.2 Вимірювання ЧСС.</w:t>
      </w:r>
    </w:p>
    <w:p w:rsidR="0073582F" w:rsidRPr="0079244C" w:rsidRDefault="0073582F" w:rsidP="00100655">
      <w:pPr>
        <w:tabs>
          <w:tab w:val="left" w:pos="980"/>
        </w:tabs>
        <w:suppressAutoHyphens/>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2.3 Вимірювання температури тіла (Т тіла).</w:t>
      </w:r>
    </w:p>
    <w:p w:rsidR="0073582F" w:rsidRPr="0079244C" w:rsidRDefault="0073582F" w:rsidP="00100655">
      <w:pPr>
        <w:tabs>
          <w:tab w:val="left" w:pos="980"/>
        </w:tabs>
        <w:suppressAutoHyphens/>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2.4 Вимірювання частоти дихання (ЧД).</w:t>
      </w:r>
    </w:p>
    <w:p w:rsidR="0073582F" w:rsidRPr="0079244C" w:rsidRDefault="0073582F" w:rsidP="00100655">
      <w:pPr>
        <w:tabs>
          <w:tab w:val="left" w:pos="980"/>
        </w:tabs>
        <w:suppressAutoHyphens/>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2.5 Вимірювання маси тіла.</w:t>
      </w:r>
    </w:p>
    <w:p w:rsidR="0073582F" w:rsidRPr="0079244C" w:rsidRDefault="0073582F" w:rsidP="00100655">
      <w:pPr>
        <w:tabs>
          <w:tab w:val="left" w:pos="980"/>
        </w:tabs>
        <w:suppressAutoHyphens/>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2.6 Вимірювання зросту, обхвату талії.</w:t>
      </w:r>
    </w:p>
    <w:p w:rsidR="0073582F" w:rsidRPr="0079244C" w:rsidRDefault="0073582F" w:rsidP="00100655">
      <w:pPr>
        <w:tabs>
          <w:tab w:val="left" w:pos="284"/>
        </w:tabs>
        <w:suppressAutoHyphens/>
        <w:spacing w:after="0" w:line="360" w:lineRule="auto"/>
        <w:ind w:firstLine="709"/>
        <w:jc w:val="both"/>
        <w:rPr>
          <w:rFonts w:ascii="Times New Roman" w:hAnsi="Times New Roman"/>
          <w:b/>
          <w:sz w:val="28"/>
          <w:szCs w:val="28"/>
          <w:lang w:eastAsia="ru-RU"/>
        </w:rPr>
      </w:pPr>
      <w:r w:rsidRPr="0079244C">
        <w:rPr>
          <w:rFonts w:ascii="Times New Roman" w:hAnsi="Times New Roman"/>
          <w:b/>
          <w:sz w:val="28"/>
          <w:szCs w:val="28"/>
          <w:lang w:eastAsia="ru-RU"/>
        </w:rPr>
        <w:t xml:space="preserve">3. Огляд по органах та системах </w:t>
      </w:r>
      <w:r w:rsidRPr="0079244C">
        <w:rPr>
          <w:rFonts w:ascii="Times New Roman" w:hAnsi="Times New Roman"/>
          <w:sz w:val="28"/>
          <w:szCs w:val="28"/>
          <w:lang w:eastAsia="ru-RU"/>
        </w:rPr>
        <w:t>.(вказати витратний час)</w:t>
      </w:r>
    </w:p>
    <w:p w:rsidR="0073582F" w:rsidRPr="0079244C" w:rsidRDefault="0073582F" w:rsidP="00100655">
      <w:pPr>
        <w:tabs>
          <w:tab w:val="left" w:pos="284"/>
        </w:tabs>
        <w:suppressAutoHyphens/>
        <w:spacing w:after="0" w:line="360" w:lineRule="auto"/>
        <w:ind w:firstLine="709"/>
        <w:jc w:val="both"/>
        <w:rPr>
          <w:rFonts w:ascii="Times New Roman" w:hAnsi="Times New Roman"/>
          <w:b/>
          <w:sz w:val="28"/>
          <w:szCs w:val="28"/>
          <w:lang w:eastAsia="ru-RU"/>
        </w:rPr>
      </w:pPr>
      <w:r w:rsidRPr="0079244C">
        <w:rPr>
          <w:rFonts w:ascii="Times New Roman" w:hAnsi="Times New Roman"/>
          <w:sz w:val="28"/>
          <w:szCs w:val="28"/>
          <w:lang w:eastAsia="ru-RU"/>
        </w:rPr>
        <w:t xml:space="preserve">Під час огляду необхідно приділити особливу увагу: </w:t>
      </w:r>
    </w:p>
    <w:p w:rsidR="0073582F" w:rsidRPr="0079244C" w:rsidRDefault="0073582F" w:rsidP="00100655">
      <w:pPr>
        <w:tabs>
          <w:tab w:val="left" w:pos="560"/>
        </w:tabs>
        <w:suppressAutoHyphens/>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3.1 огляду голови та шиї (ознаки травми),</w:t>
      </w:r>
    </w:p>
    <w:p w:rsidR="0073582F" w:rsidRPr="0079244C" w:rsidRDefault="0073582F" w:rsidP="00100655">
      <w:pPr>
        <w:tabs>
          <w:tab w:val="left" w:pos="560"/>
        </w:tabs>
        <w:suppressAutoHyphens/>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3.2 огляду язика (прикуси),</w:t>
      </w:r>
    </w:p>
    <w:p w:rsidR="0073582F" w:rsidRPr="0079244C" w:rsidRDefault="0073582F" w:rsidP="00100655">
      <w:pPr>
        <w:tabs>
          <w:tab w:val="left" w:pos="560"/>
        </w:tabs>
        <w:suppressAutoHyphens/>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3.3 огляду ніг (набряки),</w:t>
      </w:r>
    </w:p>
    <w:p w:rsidR="0073582F" w:rsidRPr="0079244C" w:rsidRDefault="0073582F" w:rsidP="00100655">
      <w:pPr>
        <w:tabs>
          <w:tab w:val="left" w:pos="560"/>
        </w:tabs>
        <w:suppressAutoHyphens/>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 xml:space="preserve">3.4 огляду кольору шкіри (жовтяниця, синці, петехії, ціаноз), </w:t>
      </w:r>
    </w:p>
    <w:p w:rsidR="0073582F" w:rsidRPr="0079244C" w:rsidRDefault="0073582F" w:rsidP="00100655">
      <w:pPr>
        <w:tabs>
          <w:tab w:val="left" w:pos="560"/>
        </w:tabs>
        <w:suppressAutoHyphens/>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 xml:space="preserve">3.5 аускультації серця та сонних артерій (аритмії, шуми), </w:t>
      </w:r>
    </w:p>
    <w:p w:rsidR="0073582F" w:rsidRPr="0079244C" w:rsidRDefault="0073582F" w:rsidP="00100655">
      <w:pPr>
        <w:tabs>
          <w:tab w:val="left" w:pos="560"/>
        </w:tabs>
        <w:suppressAutoHyphens/>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3.6 пальпація пульсу на артеріях стоп.</w:t>
      </w:r>
    </w:p>
    <w:p w:rsidR="0073582F" w:rsidRPr="0079244C" w:rsidRDefault="0073582F" w:rsidP="00100655">
      <w:pPr>
        <w:pStyle w:val="NoSpacing"/>
        <w:rPr>
          <w:lang w:eastAsia="ru-RU"/>
        </w:rPr>
      </w:pPr>
      <w:r w:rsidRPr="0079244C">
        <w:rPr>
          <w:lang w:eastAsia="ru-RU"/>
        </w:rPr>
        <w:t>4. Неврологічне обстеження .(вказати витратний час)</w:t>
      </w:r>
    </w:p>
    <w:p w:rsidR="0073582F" w:rsidRPr="0079244C" w:rsidRDefault="0073582F" w:rsidP="00100655">
      <w:pPr>
        <w:tabs>
          <w:tab w:val="left" w:pos="560"/>
        </w:tabs>
        <w:suppressAutoHyphens/>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 xml:space="preserve">4.1. Визначення тяжкості інсульту проводиться за допомогою Шкали тяжкості інсульту (NIHSS), рівень порушення свідомості - за </w:t>
      </w:r>
      <w:r w:rsidRPr="0079244C">
        <w:rPr>
          <w:rFonts w:ascii="Times New Roman" w:hAnsi="Times New Roman"/>
          <w:b/>
          <w:sz w:val="28"/>
          <w:szCs w:val="28"/>
          <w:lang w:eastAsia="ru-RU"/>
        </w:rPr>
        <w:t xml:space="preserve"> </w:t>
      </w:r>
      <w:r w:rsidRPr="0079244C">
        <w:rPr>
          <w:rFonts w:ascii="Times New Roman" w:hAnsi="Times New Roman"/>
          <w:sz w:val="28"/>
          <w:szCs w:val="28"/>
          <w:lang w:eastAsia="ru-RU"/>
        </w:rPr>
        <w:t xml:space="preserve">шкалою Глазго. </w:t>
      </w:r>
    </w:p>
    <w:p w:rsidR="0073582F" w:rsidRPr="0079244C" w:rsidRDefault="0073582F" w:rsidP="00100655">
      <w:pPr>
        <w:tabs>
          <w:tab w:val="left" w:pos="560"/>
        </w:tabs>
        <w:suppressAutoHyphens/>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4.2. Всім пацієнтам з ГПМК проводиться тест на виявлення порушення ковтання (дисфагія)</w:t>
      </w:r>
    </w:p>
    <w:p w:rsidR="0073582F" w:rsidRPr="0079244C" w:rsidRDefault="0073582F" w:rsidP="00100655">
      <w:pPr>
        <w:spacing w:after="0" w:line="360" w:lineRule="auto"/>
        <w:ind w:firstLine="709"/>
        <w:jc w:val="both"/>
        <w:rPr>
          <w:rFonts w:ascii="Times New Roman" w:hAnsi="Times New Roman"/>
          <w:b/>
          <w:sz w:val="28"/>
          <w:szCs w:val="28"/>
          <w:lang w:eastAsia="ru-RU"/>
        </w:rPr>
      </w:pPr>
      <w:r w:rsidRPr="0079244C">
        <w:rPr>
          <w:rFonts w:ascii="Times New Roman" w:hAnsi="Times New Roman"/>
          <w:b/>
          <w:sz w:val="28"/>
          <w:szCs w:val="28"/>
          <w:lang w:eastAsia="ru-RU"/>
        </w:rPr>
        <w:t xml:space="preserve">Алгоритм і покази до консультації нейрохірурга при госпіталізації пацієнта з підозрою на ГПМК </w:t>
      </w:r>
      <w:r w:rsidRPr="0079244C">
        <w:rPr>
          <w:rFonts w:ascii="Times New Roman" w:hAnsi="Times New Roman"/>
          <w:sz w:val="28"/>
          <w:szCs w:val="28"/>
          <w:lang w:eastAsia="ru-RU"/>
        </w:rPr>
        <w:t>.(вказати як (алгоритм) це проводиться і витратний час)</w:t>
      </w:r>
    </w:p>
    <w:p w:rsidR="0073582F" w:rsidRPr="0079244C" w:rsidRDefault="0073582F" w:rsidP="00100655">
      <w:pPr>
        <w:pStyle w:val="NoSpacing"/>
      </w:pPr>
      <w:r w:rsidRPr="0079244C">
        <w:t>Ургентна консультація нейрохірурга показана у гострому періоді ішемічного інсульту у наступних випадках:</w:t>
      </w:r>
    </w:p>
    <w:p w:rsidR="0073582F" w:rsidRPr="0079244C" w:rsidRDefault="0073582F" w:rsidP="00100655">
      <w:pPr>
        <w:numPr>
          <w:ilvl w:val="0"/>
          <w:numId w:val="32"/>
        </w:numPr>
        <w:suppressAutoHyphens/>
        <w:autoSpaceDE w:val="0"/>
        <w:autoSpaceDN w:val="0"/>
        <w:adjustRightInd w:val="0"/>
        <w:spacing w:after="0" w:line="360" w:lineRule="auto"/>
        <w:ind w:left="0" w:firstLine="709"/>
        <w:contextualSpacing/>
        <w:jc w:val="both"/>
        <w:rPr>
          <w:rFonts w:ascii="Times New Roman" w:hAnsi="Times New Roman"/>
          <w:sz w:val="28"/>
          <w:szCs w:val="28"/>
        </w:rPr>
      </w:pPr>
      <w:r w:rsidRPr="0079244C">
        <w:rPr>
          <w:rFonts w:ascii="Times New Roman" w:hAnsi="Times New Roman"/>
          <w:sz w:val="28"/>
          <w:szCs w:val="28"/>
        </w:rPr>
        <w:t>у разі виявлення при нейровізуалізації ознак внутрішньочерепного крововиливу;</w:t>
      </w:r>
    </w:p>
    <w:p w:rsidR="0073582F" w:rsidRPr="0079244C" w:rsidRDefault="0073582F" w:rsidP="00100655">
      <w:pPr>
        <w:numPr>
          <w:ilvl w:val="0"/>
          <w:numId w:val="32"/>
        </w:numPr>
        <w:suppressAutoHyphens/>
        <w:autoSpaceDE w:val="0"/>
        <w:autoSpaceDN w:val="0"/>
        <w:adjustRightInd w:val="0"/>
        <w:spacing w:after="0" w:line="360" w:lineRule="auto"/>
        <w:ind w:left="0" w:firstLine="709"/>
        <w:contextualSpacing/>
        <w:jc w:val="both"/>
        <w:rPr>
          <w:rFonts w:ascii="Times New Roman" w:hAnsi="Times New Roman"/>
          <w:sz w:val="28"/>
          <w:szCs w:val="28"/>
        </w:rPr>
      </w:pPr>
      <w:r w:rsidRPr="0079244C">
        <w:rPr>
          <w:rFonts w:ascii="Times New Roman" w:hAnsi="Times New Roman"/>
          <w:sz w:val="28"/>
          <w:szCs w:val="28"/>
        </w:rPr>
        <w:t>при гострій тромботичній оклюзії магістральних церебральних артерій у екстра- та інтракраніальних ділянках;</w:t>
      </w:r>
    </w:p>
    <w:p w:rsidR="0073582F" w:rsidRPr="0079244C" w:rsidRDefault="0073582F" w:rsidP="00100655">
      <w:pPr>
        <w:numPr>
          <w:ilvl w:val="0"/>
          <w:numId w:val="32"/>
        </w:numPr>
        <w:suppressAutoHyphens/>
        <w:autoSpaceDE w:val="0"/>
        <w:autoSpaceDN w:val="0"/>
        <w:adjustRightInd w:val="0"/>
        <w:spacing w:after="0" w:line="360" w:lineRule="auto"/>
        <w:ind w:left="0" w:firstLine="709"/>
        <w:contextualSpacing/>
        <w:jc w:val="both"/>
        <w:rPr>
          <w:rFonts w:ascii="Times New Roman" w:hAnsi="Times New Roman"/>
          <w:sz w:val="28"/>
          <w:szCs w:val="28"/>
        </w:rPr>
      </w:pPr>
      <w:r w:rsidRPr="0079244C">
        <w:rPr>
          <w:rFonts w:ascii="Times New Roman" w:hAnsi="Times New Roman"/>
          <w:sz w:val="28"/>
          <w:szCs w:val="28"/>
        </w:rPr>
        <w:t>при інфаркті мозочка, масивному інфаркті у басейні СМА з прогресуючим дислокаційним синдромом.</w:t>
      </w:r>
    </w:p>
    <w:p w:rsidR="0073582F" w:rsidRPr="0079244C" w:rsidRDefault="0073582F" w:rsidP="00100655">
      <w:pPr>
        <w:numPr>
          <w:ilvl w:val="0"/>
          <w:numId w:val="32"/>
        </w:numPr>
        <w:suppressAutoHyphens/>
        <w:autoSpaceDE w:val="0"/>
        <w:autoSpaceDN w:val="0"/>
        <w:adjustRightInd w:val="0"/>
        <w:spacing w:after="0" w:line="360" w:lineRule="auto"/>
        <w:ind w:left="0" w:firstLine="709"/>
        <w:contextualSpacing/>
        <w:jc w:val="both"/>
        <w:rPr>
          <w:rFonts w:ascii="Times New Roman" w:hAnsi="Times New Roman"/>
          <w:sz w:val="28"/>
          <w:szCs w:val="28"/>
        </w:rPr>
      </w:pPr>
      <w:r w:rsidRPr="0079244C">
        <w:rPr>
          <w:rFonts w:ascii="Times New Roman" w:hAnsi="Times New Roman"/>
          <w:sz w:val="28"/>
          <w:szCs w:val="28"/>
        </w:rPr>
        <w:t>при гострій тромботичній оклюзії магістральних церебральних артерій у екстра- та інтракраніальних ділянках;</w:t>
      </w:r>
    </w:p>
    <w:p w:rsidR="0073582F" w:rsidRPr="0079244C" w:rsidRDefault="0073582F" w:rsidP="00100655">
      <w:pPr>
        <w:numPr>
          <w:ilvl w:val="0"/>
          <w:numId w:val="32"/>
        </w:numPr>
        <w:suppressAutoHyphens/>
        <w:autoSpaceDE w:val="0"/>
        <w:autoSpaceDN w:val="0"/>
        <w:adjustRightInd w:val="0"/>
        <w:spacing w:after="0" w:line="360" w:lineRule="auto"/>
        <w:ind w:left="0" w:firstLine="709"/>
        <w:contextualSpacing/>
        <w:jc w:val="both"/>
        <w:rPr>
          <w:rFonts w:ascii="Times New Roman" w:hAnsi="Times New Roman"/>
          <w:sz w:val="28"/>
          <w:szCs w:val="28"/>
        </w:rPr>
      </w:pPr>
      <w:r w:rsidRPr="0079244C">
        <w:rPr>
          <w:rFonts w:ascii="Times New Roman" w:hAnsi="Times New Roman"/>
          <w:sz w:val="28"/>
          <w:szCs w:val="28"/>
        </w:rPr>
        <w:t>при інфаркті мозочка, масивному інфаркті у басейні СМА з прогресуючим дислокаційним синдромом.</w:t>
      </w:r>
    </w:p>
    <w:p w:rsidR="0073582F" w:rsidRPr="0079244C" w:rsidRDefault="0073582F" w:rsidP="00100655">
      <w:pPr>
        <w:tabs>
          <w:tab w:val="num" w:pos="792"/>
        </w:tabs>
        <w:suppressAutoHyphens/>
        <w:spacing w:after="0" w:line="360" w:lineRule="auto"/>
        <w:ind w:firstLine="709"/>
        <w:contextualSpacing/>
        <w:jc w:val="both"/>
        <w:rPr>
          <w:rFonts w:ascii="Times New Roman" w:hAnsi="Times New Roman"/>
          <w:sz w:val="28"/>
          <w:szCs w:val="28"/>
          <w:u w:val="single"/>
        </w:rPr>
      </w:pPr>
      <w:r w:rsidRPr="0079244C">
        <w:rPr>
          <w:rFonts w:ascii="Times New Roman" w:hAnsi="Times New Roman"/>
          <w:sz w:val="28"/>
          <w:szCs w:val="28"/>
          <w:u w:val="single"/>
        </w:rPr>
        <w:t>Планова консультація нейрохірурга проводиться:</w:t>
      </w:r>
    </w:p>
    <w:p w:rsidR="0073582F" w:rsidRPr="0079244C" w:rsidRDefault="0073582F" w:rsidP="00100655">
      <w:pPr>
        <w:tabs>
          <w:tab w:val="left" w:pos="708"/>
          <w:tab w:val="num" w:pos="1440"/>
        </w:tabs>
        <w:suppressAutoHyphens/>
        <w:spacing w:after="0" w:line="360" w:lineRule="auto"/>
        <w:ind w:firstLine="709"/>
        <w:contextualSpacing/>
        <w:jc w:val="both"/>
        <w:rPr>
          <w:rFonts w:ascii="Times New Roman" w:hAnsi="Times New Roman"/>
          <w:sz w:val="28"/>
          <w:szCs w:val="28"/>
        </w:rPr>
      </w:pPr>
      <w:r w:rsidRPr="0079244C">
        <w:rPr>
          <w:rFonts w:ascii="Times New Roman" w:hAnsi="Times New Roman"/>
          <w:sz w:val="28"/>
          <w:szCs w:val="28"/>
        </w:rPr>
        <w:t>При виявленні на УЗДГ судин шиї стенозу каротидних артерій понад 70 % для вирішення питання проведення хірургічного лікування;</w:t>
      </w:r>
    </w:p>
    <w:p w:rsidR="0073582F" w:rsidRPr="0079244C" w:rsidRDefault="0073582F" w:rsidP="00100655">
      <w:pPr>
        <w:tabs>
          <w:tab w:val="left" w:pos="708"/>
          <w:tab w:val="num" w:pos="1440"/>
        </w:tabs>
        <w:suppressAutoHyphens/>
        <w:autoSpaceDE w:val="0"/>
        <w:autoSpaceDN w:val="0"/>
        <w:adjustRightInd w:val="0"/>
        <w:spacing w:after="0" w:line="360" w:lineRule="auto"/>
        <w:ind w:firstLine="709"/>
        <w:contextualSpacing/>
        <w:jc w:val="both"/>
        <w:rPr>
          <w:rFonts w:ascii="Times New Roman" w:hAnsi="Times New Roman"/>
          <w:sz w:val="28"/>
          <w:szCs w:val="28"/>
        </w:rPr>
      </w:pPr>
      <w:r w:rsidRPr="0079244C">
        <w:rPr>
          <w:rFonts w:ascii="Times New Roman" w:hAnsi="Times New Roman"/>
          <w:sz w:val="28"/>
          <w:szCs w:val="28"/>
        </w:rPr>
        <w:t>При ТІА, при малому інсульті (повне відновлення вогнищевих неврологічних порушень у термін до 3-х тижнів), за умов стабільного неврологічного статусу після ішемічного інсульту із збереженням залишкової функції в уражених кінцівках та за наявності наступних критеріїв після проведення неінвазивної інструментальної діагностики (УЗ, МР/ КТ-ангіографія): стеноз ВСА понад 50 %, тромбоз однієї ВСА і стенотичне ураження протилежної ВСА, ознаки стенотичного ураження мозкових артерій в інтракраніальних ділянках, стенотичне ураження хребтових артерій або основної артерії з відповідною симптоматикою недостатності кровообігу у ВББ.</w:t>
      </w:r>
    </w:p>
    <w:p w:rsidR="0073582F" w:rsidRPr="0079244C" w:rsidRDefault="0073582F" w:rsidP="00100655">
      <w:pPr>
        <w:spacing w:after="0" w:line="360" w:lineRule="auto"/>
        <w:ind w:firstLine="709"/>
        <w:jc w:val="both"/>
        <w:rPr>
          <w:rFonts w:ascii="Times New Roman" w:hAnsi="Times New Roman"/>
          <w:b/>
          <w:sz w:val="28"/>
          <w:szCs w:val="28"/>
          <w:lang w:eastAsia="ru-RU"/>
        </w:rPr>
      </w:pPr>
      <w:r w:rsidRPr="0079244C">
        <w:rPr>
          <w:rFonts w:ascii="Times New Roman" w:hAnsi="Times New Roman"/>
          <w:b/>
          <w:sz w:val="28"/>
          <w:szCs w:val="28"/>
          <w:lang w:eastAsia="ru-RU"/>
        </w:rPr>
        <w:t>Алгоритм дії анестезіолога при госпіталізації пацієнта з підозрою на ГПМК</w:t>
      </w:r>
    </w:p>
    <w:p w:rsidR="0073582F" w:rsidRPr="0079244C" w:rsidRDefault="0073582F" w:rsidP="00100655">
      <w:pPr>
        <w:tabs>
          <w:tab w:val="left" w:pos="560"/>
        </w:tabs>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Надати правильне положення тіла пацієнта</w:t>
      </w:r>
    </w:p>
    <w:p w:rsidR="0073582F" w:rsidRPr="0079244C" w:rsidRDefault="0073582F" w:rsidP="00100655">
      <w:pPr>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Забезпечення прохідності дихальних шляхів.</w:t>
      </w:r>
    </w:p>
    <w:p w:rsidR="0073582F" w:rsidRPr="0079244C" w:rsidRDefault="0073582F" w:rsidP="00100655">
      <w:pPr>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 xml:space="preserve">Підтримка функції дихання та захист дихальних шляхів </w:t>
      </w:r>
    </w:p>
    <w:p w:rsidR="0073582F" w:rsidRPr="0079244C" w:rsidRDefault="0073582F" w:rsidP="00100655">
      <w:pPr>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 xml:space="preserve">Відновлення прохідності дихальних шляхів </w:t>
      </w:r>
    </w:p>
    <w:p w:rsidR="0073582F" w:rsidRPr="0079244C" w:rsidRDefault="0073582F" w:rsidP="00100655">
      <w:pPr>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Профілактика аспірації</w:t>
      </w:r>
    </w:p>
    <w:p w:rsidR="0073582F" w:rsidRPr="0079244C" w:rsidRDefault="0073582F" w:rsidP="00100655">
      <w:pPr>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В разі неефективності дихання, проведення інкубації і санації дихальних шляхів</w:t>
      </w:r>
    </w:p>
    <w:p w:rsidR="0073582F" w:rsidRPr="0079244C" w:rsidRDefault="0073582F" w:rsidP="00100655">
      <w:pPr>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При значній дихальній недостатності,перевід пацієнта на ШВЛ</w:t>
      </w:r>
    </w:p>
    <w:p w:rsidR="0073582F" w:rsidRPr="0079244C" w:rsidRDefault="0073582F" w:rsidP="00100655">
      <w:pPr>
        <w:tabs>
          <w:tab w:val="left" w:pos="567"/>
        </w:tabs>
        <w:suppressAutoHyphens/>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Моніторинг і корекція сатурації периферичної крові</w:t>
      </w:r>
    </w:p>
    <w:p w:rsidR="0073582F" w:rsidRPr="0079244C" w:rsidRDefault="0073582F" w:rsidP="00100655">
      <w:pPr>
        <w:tabs>
          <w:tab w:val="left" w:pos="560"/>
        </w:tabs>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Контроль і корекція АТ</w:t>
      </w:r>
    </w:p>
    <w:p w:rsidR="0073582F" w:rsidRPr="0079244C" w:rsidRDefault="0073582F" w:rsidP="00100655">
      <w:pPr>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Забезпечення венозного доступу</w:t>
      </w:r>
    </w:p>
    <w:p w:rsidR="0073582F" w:rsidRPr="0079244C" w:rsidRDefault="0073582F" w:rsidP="00100655">
      <w:pPr>
        <w:spacing w:after="0" w:line="360" w:lineRule="auto"/>
        <w:ind w:firstLine="709"/>
        <w:jc w:val="both"/>
        <w:rPr>
          <w:rFonts w:ascii="Times New Roman" w:hAnsi="Times New Roman"/>
          <w:b/>
          <w:sz w:val="28"/>
          <w:szCs w:val="28"/>
          <w:lang w:eastAsia="ru-RU"/>
        </w:rPr>
      </w:pPr>
      <w:r w:rsidRPr="0079244C">
        <w:rPr>
          <w:rFonts w:ascii="Times New Roman" w:hAnsi="Times New Roman"/>
          <w:b/>
          <w:sz w:val="28"/>
          <w:szCs w:val="28"/>
          <w:lang w:eastAsia="ru-RU"/>
        </w:rPr>
        <w:t>Алгоритм дії чергової медичної сестри приймального відділення</w:t>
      </w:r>
    </w:p>
    <w:p w:rsidR="0073582F" w:rsidRPr="0079244C" w:rsidRDefault="0073582F" w:rsidP="00100655">
      <w:pPr>
        <w:pStyle w:val="ListParagraph"/>
        <w:numPr>
          <w:ilvl w:val="0"/>
          <w:numId w:val="33"/>
        </w:numPr>
        <w:spacing w:line="360" w:lineRule="auto"/>
        <w:ind w:left="0" w:firstLine="709"/>
        <w:jc w:val="both"/>
        <w:rPr>
          <w:rFonts w:ascii="Times New Roman" w:hAnsi="Times New Roman"/>
          <w:sz w:val="28"/>
          <w:szCs w:val="28"/>
        </w:rPr>
      </w:pPr>
      <w:r w:rsidRPr="0079244C">
        <w:rPr>
          <w:rFonts w:ascii="Times New Roman" w:hAnsi="Times New Roman"/>
          <w:sz w:val="28"/>
          <w:szCs w:val="28"/>
        </w:rPr>
        <w:t>Викликає чергових членів мультидисциплінарної бригади (чергового лікаря-невролога, чергового анестезіолога), чергового лаборанта.</w:t>
      </w:r>
    </w:p>
    <w:p w:rsidR="0073582F" w:rsidRPr="0079244C" w:rsidRDefault="0073582F" w:rsidP="00100655">
      <w:pPr>
        <w:pStyle w:val="ListParagraph"/>
        <w:numPr>
          <w:ilvl w:val="0"/>
          <w:numId w:val="33"/>
        </w:numPr>
        <w:spacing w:line="360" w:lineRule="auto"/>
        <w:ind w:left="0" w:firstLine="709"/>
        <w:jc w:val="both"/>
        <w:rPr>
          <w:rFonts w:ascii="Times New Roman" w:hAnsi="Times New Roman"/>
          <w:sz w:val="28"/>
          <w:szCs w:val="28"/>
        </w:rPr>
      </w:pPr>
      <w:r w:rsidRPr="0079244C">
        <w:rPr>
          <w:rFonts w:ascii="Times New Roman" w:hAnsi="Times New Roman"/>
          <w:sz w:val="28"/>
          <w:szCs w:val="28"/>
        </w:rPr>
        <w:t>Інформує працівників кабінету КТ відділення променевої та УЗ діагностики ( за потреби) про поступлення пацієнта з підозрою на ГПМК.</w:t>
      </w:r>
    </w:p>
    <w:p w:rsidR="0073582F" w:rsidRPr="0079244C" w:rsidRDefault="0073582F" w:rsidP="00100655">
      <w:pPr>
        <w:pStyle w:val="ListParagraph"/>
        <w:numPr>
          <w:ilvl w:val="0"/>
          <w:numId w:val="33"/>
        </w:numPr>
        <w:spacing w:line="360" w:lineRule="auto"/>
        <w:ind w:left="0" w:firstLine="709"/>
        <w:jc w:val="both"/>
        <w:rPr>
          <w:rFonts w:ascii="Times New Roman" w:hAnsi="Times New Roman"/>
          <w:sz w:val="28"/>
          <w:szCs w:val="28"/>
        </w:rPr>
      </w:pPr>
      <w:r w:rsidRPr="0079244C">
        <w:rPr>
          <w:rFonts w:ascii="Times New Roman" w:hAnsi="Times New Roman"/>
          <w:sz w:val="28"/>
          <w:szCs w:val="28"/>
        </w:rPr>
        <w:t>Здійснює антропометричні вимірювання. Якщо стан хворого не важкий – визначає масу тіла, зріст, обхват талії.</w:t>
      </w:r>
    </w:p>
    <w:p w:rsidR="0073582F" w:rsidRPr="0079244C" w:rsidRDefault="0073582F" w:rsidP="00100655">
      <w:pPr>
        <w:pStyle w:val="ListParagraph"/>
        <w:numPr>
          <w:ilvl w:val="0"/>
          <w:numId w:val="33"/>
        </w:numPr>
        <w:spacing w:line="360" w:lineRule="auto"/>
        <w:ind w:left="0" w:firstLine="709"/>
        <w:jc w:val="both"/>
        <w:rPr>
          <w:rFonts w:ascii="Times New Roman" w:hAnsi="Times New Roman"/>
          <w:sz w:val="28"/>
          <w:szCs w:val="28"/>
        </w:rPr>
      </w:pPr>
      <w:r w:rsidRPr="0079244C">
        <w:rPr>
          <w:rFonts w:ascii="Times New Roman" w:hAnsi="Times New Roman"/>
          <w:sz w:val="28"/>
          <w:szCs w:val="28"/>
        </w:rPr>
        <w:t>Вимірює пацієнту температуру тіла.</w:t>
      </w:r>
    </w:p>
    <w:p w:rsidR="0073582F" w:rsidRPr="0079244C" w:rsidRDefault="0073582F" w:rsidP="00100655">
      <w:pPr>
        <w:pStyle w:val="ListParagraph"/>
        <w:numPr>
          <w:ilvl w:val="0"/>
          <w:numId w:val="33"/>
        </w:numPr>
        <w:spacing w:line="360" w:lineRule="auto"/>
        <w:ind w:left="0" w:firstLine="709"/>
        <w:jc w:val="both"/>
        <w:rPr>
          <w:rFonts w:ascii="Times New Roman" w:hAnsi="Times New Roman"/>
          <w:sz w:val="28"/>
          <w:szCs w:val="28"/>
        </w:rPr>
      </w:pPr>
      <w:r w:rsidRPr="0079244C">
        <w:rPr>
          <w:rFonts w:ascii="Times New Roman" w:hAnsi="Times New Roman"/>
          <w:sz w:val="28"/>
          <w:szCs w:val="28"/>
        </w:rPr>
        <w:t>Знімає ЕКГ.</w:t>
      </w:r>
    </w:p>
    <w:p w:rsidR="0073582F" w:rsidRPr="0079244C" w:rsidRDefault="0073582F" w:rsidP="00100655">
      <w:pPr>
        <w:pStyle w:val="ListParagraph"/>
        <w:numPr>
          <w:ilvl w:val="0"/>
          <w:numId w:val="33"/>
        </w:numPr>
        <w:spacing w:line="360" w:lineRule="auto"/>
        <w:ind w:left="0" w:firstLine="709"/>
        <w:jc w:val="both"/>
        <w:rPr>
          <w:rFonts w:ascii="Times New Roman" w:hAnsi="Times New Roman"/>
          <w:sz w:val="28"/>
          <w:szCs w:val="28"/>
        </w:rPr>
      </w:pPr>
      <w:r w:rsidRPr="0079244C">
        <w:rPr>
          <w:rFonts w:ascii="Times New Roman" w:hAnsi="Times New Roman"/>
          <w:sz w:val="28"/>
          <w:szCs w:val="28"/>
        </w:rPr>
        <w:t>При потребі за призначенням лікаря виписує направлення на рентгенографію ОГК (за потреби).</w:t>
      </w:r>
    </w:p>
    <w:p w:rsidR="0073582F" w:rsidRPr="0079244C" w:rsidRDefault="0073582F" w:rsidP="00100655">
      <w:pPr>
        <w:pStyle w:val="ListParagraph"/>
        <w:numPr>
          <w:ilvl w:val="0"/>
          <w:numId w:val="33"/>
        </w:numPr>
        <w:spacing w:line="360" w:lineRule="auto"/>
        <w:ind w:left="0" w:firstLine="709"/>
        <w:jc w:val="both"/>
        <w:rPr>
          <w:rFonts w:ascii="Times New Roman" w:hAnsi="Times New Roman"/>
          <w:sz w:val="28"/>
          <w:szCs w:val="28"/>
        </w:rPr>
      </w:pPr>
      <w:r w:rsidRPr="0079244C">
        <w:rPr>
          <w:rFonts w:ascii="Times New Roman" w:hAnsi="Times New Roman"/>
          <w:sz w:val="28"/>
          <w:szCs w:val="28"/>
        </w:rPr>
        <w:t>Проводить санітарно-гігієнічну обробку пацієнта сумісно з черговим молодшим персоналом.</w:t>
      </w:r>
    </w:p>
    <w:p w:rsidR="0073582F" w:rsidRPr="0079244C" w:rsidRDefault="0073582F" w:rsidP="00100655">
      <w:pPr>
        <w:pStyle w:val="ListParagraph"/>
        <w:numPr>
          <w:ilvl w:val="0"/>
          <w:numId w:val="33"/>
        </w:numPr>
        <w:spacing w:line="360" w:lineRule="auto"/>
        <w:ind w:left="0" w:firstLine="709"/>
        <w:jc w:val="both"/>
        <w:rPr>
          <w:rFonts w:ascii="Times New Roman" w:hAnsi="Times New Roman"/>
          <w:sz w:val="28"/>
          <w:szCs w:val="28"/>
        </w:rPr>
      </w:pPr>
      <w:r w:rsidRPr="0079244C">
        <w:rPr>
          <w:rFonts w:ascii="Times New Roman" w:hAnsi="Times New Roman"/>
          <w:sz w:val="28"/>
          <w:szCs w:val="28"/>
        </w:rPr>
        <w:t>Виконує розпорядження та призначення чергового лікаря-невролога/анестезіолога щодо надання екстреної медичної допомоги пацієнту в приймальному відділенні (проведення інсуфляції зволоженого кисню, забезпечення венозного доступу, введення призначених лікарських засобів, тощо).</w:t>
      </w:r>
    </w:p>
    <w:p w:rsidR="0073582F" w:rsidRPr="0079244C" w:rsidRDefault="0073582F" w:rsidP="00100655">
      <w:pPr>
        <w:pStyle w:val="ListParagraph"/>
        <w:numPr>
          <w:ilvl w:val="0"/>
          <w:numId w:val="33"/>
        </w:numPr>
        <w:spacing w:line="360" w:lineRule="auto"/>
        <w:ind w:left="0" w:firstLine="709"/>
        <w:jc w:val="both"/>
        <w:rPr>
          <w:rFonts w:ascii="Times New Roman" w:hAnsi="Times New Roman"/>
          <w:sz w:val="28"/>
          <w:szCs w:val="28"/>
        </w:rPr>
      </w:pPr>
      <w:r w:rsidRPr="0079244C">
        <w:rPr>
          <w:rFonts w:ascii="Times New Roman" w:hAnsi="Times New Roman"/>
          <w:sz w:val="28"/>
          <w:szCs w:val="28"/>
        </w:rPr>
        <w:t>Заповнює паспортну частину медичної карти стаціонарного хворого (історії хвороби) та іншу медичну документацію.</w:t>
      </w:r>
    </w:p>
    <w:p w:rsidR="0073582F" w:rsidRPr="0079244C" w:rsidRDefault="0073582F" w:rsidP="00100655">
      <w:pPr>
        <w:pStyle w:val="ListParagraph"/>
        <w:numPr>
          <w:ilvl w:val="0"/>
          <w:numId w:val="33"/>
        </w:numPr>
        <w:spacing w:line="360" w:lineRule="auto"/>
        <w:ind w:left="0" w:firstLine="709"/>
        <w:jc w:val="both"/>
        <w:rPr>
          <w:rFonts w:ascii="Times New Roman" w:hAnsi="Times New Roman"/>
          <w:sz w:val="28"/>
          <w:szCs w:val="28"/>
        </w:rPr>
      </w:pPr>
      <w:r w:rsidRPr="0079244C">
        <w:rPr>
          <w:rFonts w:ascii="Times New Roman" w:hAnsi="Times New Roman"/>
          <w:sz w:val="28"/>
          <w:szCs w:val="28"/>
        </w:rPr>
        <w:t>Організовує транспортування пацієнта на лежачих ношах молодшим медичним персоналом на нейровізуалізацію, рентгенологічний кабінет відділення променевої УЗ діагностики (за потреби)  у відділення, куди пацієнт госпіталізується і  де пацієнт передається під нагляд чергового персоналу. Пацієнти у важкому стані супроводжуються лікарем-анестезіологом.</w:t>
      </w:r>
    </w:p>
    <w:p w:rsidR="0073582F" w:rsidRPr="0079244C" w:rsidRDefault="0073582F" w:rsidP="00100655">
      <w:pPr>
        <w:pStyle w:val="NoSpacing"/>
        <w:rPr>
          <w:b/>
          <w:lang w:eastAsia="ru-RU"/>
        </w:rPr>
      </w:pPr>
      <w:r w:rsidRPr="0079244C">
        <w:rPr>
          <w:b/>
          <w:lang w:eastAsia="ru-RU"/>
        </w:rPr>
        <w:t xml:space="preserve"> Інструментальні дослідження. </w:t>
      </w:r>
      <w:r w:rsidRPr="0079244C">
        <w:rPr>
          <w:lang w:eastAsia="ru-RU"/>
        </w:rPr>
        <w:t xml:space="preserve"> (описати де і як це проводиться, вказати витратний час)</w:t>
      </w:r>
    </w:p>
    <w:p w:rsidR="0073582F" w:rsidRPr="0079244C" w:rsidRDefault="0073582F" w:rsidP="00100655">
      <w:pPr>
        <w:suppressAutoHyphens/>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Обов’язкові термінові:</w:t>
      </w:r>
    </w:p>
    <w:p w:rsidR="0073582F" w:rsidRPr="0079244C" w:rsidRDefault="0073582F" w:rsidP="00100655">
      <w:pPr>
        <w:numPr>
          <w:ilvl w:val="0"/>
          <w:numId w:val="31"/>
        </w:numPr>
        <w:tabs>
          <w:tab w:val="left" w:pos="567"/>
        </w:tabs>
        <w:suppressAutoHyphens/>
        <w:spacing w:after="0" w:line="360" w:lineRule="auto"/>
        <w:ind w:left="0" w:firstLine="709"/>
        <w:jc w:val="both"/>
        <w:rPr>
          <w:rFonts w:ascii="Times New Roman" w:hAnsi="Times New Roman"/>
          <w:sz w:val="28"/>
          <w:szCs w:val="28"/>
          <w:lang w:eastAsia="ru-RU"/>
        </w:rPr>
      </w:pPr>
      <w:r w:rsidRPr="0079244C">
        <w:rPr>
          <w:rFonts w:ascii="Times New Roman" w:hAnsi="Times New Roman"/>
          <w:sz w:val="28"/>
          <w:szCs w:val="28"/>
          <w:lang w:eastAsia="ru-RU"/>
        </w:rPr>
        <w:t xml:space="preserve">Нейровізуалізаційне дослідження головного мозку (КТ/МРТ </w:t>
      </w:r>
    </w:p>
    <w:p w:rsidR="0073582F" w:rsidRPr="0079244C" w:rsidRDefault="0073582F" w:rsidP="00100655">
      <w:pPr>
        <w:pStyle w:val="ListParagraph"/>
        <w:numPr>
          <w:ilvl w:val="0"/>
          <w:numId w:val="31"/>
        </w:numPr>
        <w:tabs>
          <w:tab w:val="left" w:pos="420"/>
        </w:tabs>
        <w:suppressAutoHyphens/>
        <w:spacing w:line="360" w:lineRule="auto"/>
        <w:ind w:left="0" w:firstLine="709"/>
        <w:jc w:val="both"/>
        <w:rPr>
          <w:rFonts w:ascii="Times New Roman" w:hAnsi="Times New Roman"/>
          <w:b/>
          <w:sz w:val="28"/>
          <w:szCs w:val="28"/>
        </w:rPr>
      </w:pPr>
      <w:r w:rsidRPr="0079244C">
        <w:rPr>
          <w:rFonts w:ascii="Times New Roman" w:hAnsi="Times New Roman"/>
          <w:b/>
          <w:sz w:val="28"/>
          <w:szCs w:val="28"/>
        </w:rPr>
        <w:t xml:space="preserve">Інструментальні методи: </w:t>
      </w:r>
      <w:r w:rsidRPr="0079244C">
        <w:rPr>
          <w:rFonts w:ascii="Times New Roman" w:hAnsi="Times New Roman"/>
          <w:sz w:val="28"/>
          <w:szCs w:val="28"/>
        </w:rPr>
        <w:t>ультразвукове дуплексне сканування магістральних судин голови і шиї (за потреби).</w:t>
      </w:r>
    </w:p>
    <w:p w:rsidR="0073582F" w:rsidRPr="0079244C" w:rsidRDefault="0073582F" w:rsidP="00100655">
      <w:pPr>
        <w:pStyle w:val="NoSpacing"/>
        <w:rPr>
          <w:b/>
          <w:lang w:eastAsia="ru-RU"/>
        </w:rPr>
      </w:pPr>
      <w:r w:rsidRPr="0079244C">
        <w:rPr>
          <w:b/>
          <w:lang w:eastAsia="ru-RU"/>
        </w:rPr>
        <w:t>Алгоритм дії лаборанта при госпіталізації пацієнта з підозрою на ГПМК .(вказати витратний час)</w:t>
      </w:r>
    </w:p>
    <w:p w:rsidR="0073582F" w:rsidRPr="0079244C" w:rsidRDefault="0073582F" w:rsidP="00100655">
      <w:pPr>
        <w:suppressAutoHyphens/>
        <w:spacing w:after="0" w:line="360" w:lineRule="auto"/>
        <w:ind w:firstLine="709"/>
        <w:jc w:val="both"/>
        <w:rPr>
          <w:rFonts w:ascii="Times New Roman" w:hAnsi="Times New Roman"/>
          <w:sz w:val="28"/>
          <w:szCs w:val="28"/>
          <w:lang w:eastAsia="ru-RU"/>
        </w:rPr>
      </w:pPr>
      <w:r w:rsidRPr="0079244C">
        <w:rPr>
          <w:rFonts w:ascii="Times New Roman" w:hAnsi="Times New Roman"/>
          <w:sz w:val="28"/>
          <w:szCs w:val="28"/>
          <w:lang w:eastAsia="ru-RU"/>
        </w:rPr>
        <w:t>Проведення лабораторних досліджень(Обов’язкові термінові):</w:t>
      </w:r>
    </w:p>
    <w:p w:rsidR="0073582F" w:rsidRPr="0079244C" w:rsidRDefault="0073582F" w:rsidP="00100655">
      <w:pPr>
        <w:tabs>
          <w:tab w:val="left" w:pos="420"/>
        </w:tabs>
        <w:suppressAutoHyphens/>
        <w:spacing w:after="0" w:line="360" w:lineRule="auto"/>
        <w:ind w:firstLine="709"/>
        <w:contextualSpacing/>
        <w:jc w:val="both"/>
        <w:rPr>
          <w:rFonts w:ascii="Times New Roman" w:hAnsi="Times New Roman"/>
          <w:b/>
          <w:sz w:val="28"/>
          <w:szCs w:val="28"/>
        </w:rPr>
      </w:pPr>
      <w:r w:rsidRPr="0079244C">
        <w:rPr>
          <w:rFonts w:ascii="Times New Roman" w:hAnsi="Times New Roman"/>
          <w:sz w:val="28"/>
          <w:szCs w:val="28"/>
          <w:lang w:eastAsia="ru-RU"/>
        </w:rPr>
        <w:t>Визначення рівня глюкози…</w:t>
      </w:r>
      <w:r w:rsidRPr="0079244C">
        <w:rPr>
          <w:rFonts w:ascii="Times New Roman" w:hAnsi="Times New Roman"/>
          <w:sz w:val="28"/>
          <w:szCs w:val="28"/>
        </w:rPr>
        <w:t xml:space="preserve"> розгорнутий загальний аналіз крові з визначенням числа тромбоцитів, МНВ, АЧТЧ, електролітний склад сироватки крові, рівень глюкози (в динаміці), ниркові проби (креатинін та сечовина сироватки крові), ліпідограма</w:t>
      </w:r>
      <w:r w:rsidRPr="0079244C">
        <w:rPr>
          <w:rFonts w:ascii="Times New Roman" w:hAnsi="Times New Roman"/>
          <w:b/>
          <w:sz w:val="28"/>
          <w:szCs w:val="28"/>
        </w:rPr>
        <w:t xml:space="preserve">. </w:t>
      </w:r>
    </w:p>
    <w:p w:rsidR="0073582F" w:rsidRPr="0079244C" w:rsidRDefault="0073582F" w:rsidP="00100655">
      <w:pPr>
        <w:tabs>
          <w:tab w:val="left" w:pos="420"/>
        </w:tabs>
        <w:suppressAutoHyphens/>
        <w:spacing w:after="0" w:line="360" w:lineRule="auto"/>
        <w:ind w:firstLine="709"/>
        <w:contextualSpacing/>
        <w:jc w:val="both"/>
        <w:rPr>
          <w:rFonts w:ascii="Times New Roman" w:hAnsi="Times New Roman"/>
          <w:b/>
          <w:sz w:val="28"/>
          <w:szCs w:val="28"/>
        </w:rPr>
      </w:pPr>
    </w:p>
    <w:p w:rsidR="0073582F" w:rsidRPr="0079244C" w:rsidRDefault="0073582F" w:rsidP="00100655">
      <w:pPr>
        <w:jc w:val="right"/>
        <w:rPr>
          <w:rFonts w:ascii="Times New Roman" w:hAnsi="Times New Roman"/>
          <w:b/>
          <w:sz w:val="28"/>
          <w:szCs w:val="28"/>
          <w:highlight w:val="yellow"/>
        </w:rPr>
      </w:pPr>
    </w:p>
    <w:p w:rsidR="0073582F" w:rsidRPr="0079244C" w:rsidRDefault="0073582F" w:rsidP="00100655">
      <w:pPr>
        <w:jc w:val="right"/>
        <w:rPr>
          <w:rFonts w:ascii="Times New Roman" w:hAnsi="Times New Roman"/>
          <w:b/>
          <w:sz w:val="28"/>
          <w:szCs w:val="28"/>
          <w:highlight w:val="yellow"/>
        </w:rPr>
      </w:pPr>
    </w:p>
    <w:p w:rsidR="0073582F" w:rsidRPr="0079244C" w:rsidRDefault="0073582F" w:rsidP="00100655">
      <w:pPr>
        <w:jc w:val="right"/>
        <w:rPr>
          <w:rFonts w:ascii="Times New Roman" w:hAnsi="Times New Roman"/>
          <w:b/>
          <w:sz w:val="28"/>
          <w:szCs w:val="28"/>
          <w:highlight w:val="yellow"/>
        </w:rPr>
      </w:pPr>
    </w:p>
    <w:p w:rsidR="0073582F" w:rsidRPr="008A76B1" w:rsidRDefault="0073582F" w:rsidP="00D957E5">
      <w:pPr>
        <w:pageBreakBefore/>
        <w:spacing w:after="0" w:line="360" w:lineRule="auto"/>
        <w:jc w:val="right"/>
        <w:rPr>
          <w:rFonts w:ascii="Times New Roman" w:hAnsi="Times New Roman"/>
          <w:b/>
          <w:iCs/>
          <w:sz w:val="28"/>
          <w:szCs w:val="28"/>
          <w:lang w:val="en-US"/>
        </w:rPr>
      </w:pPr>
      <w:r w:rsidRPr="00D957E5">
        <w:rPr>
          <w:rFonts w:ascii="Times New Roman" w:hAnsi="Times New Roman"/>
          <w:b/>
          <w:iCs/>
          <w:sz w:val="28"/>
          <w:szCs w:val="28"/>
        </w:rPr>
        <w:t>Додаток Г-</w:t>
      </w:r>
      <w:r>
        <w:rPr>
          <w:rFonts w:ascii="Times New Roman" w:hAnsi="Times New Roman"/>
          <w:b/>
          <w:iCs/>
          <w:sz w:val="28"/>
          <w:szCs w:val="28"/>
          <w:lang w:val="en-US"/>
        </w:rPr>
        <w:t>4</w:t>
      </w:r>
    </w:p>
    <w:p w:rsidR="0073582F" w:rsidRPr="0079244C" w:rsidRDefault="0073582F" w:rsidP="00100655">
      <w:pPr>
        <w:spacing w:after="0" w:line="360" w:lineRule="auto"/>
        <w:jc w:val="center"/>
        <w:rPr>
          <w:rFonts w:ascii="Times New Roman" w:hAnsi="Times New Roman"/>
          <w:b/>
          <w:bCs/>
          <w:sz w:val="28"/>
          <w:szCs w:val="28"/>
        </w:rPr>
      </w:pPr>
      <w:r w:rsidRPr="0079244C">
        <w:rPr>
          <w:rFonts w:ascii="Times New Roman" w:hAnsi="Times New Roman"/>
          <w:b/>
          <w:bCs/>
          <w:sz w:val="28"/>
          <w:szCs w:val="28"/>
        </w:rPr>
        <w:t xml:space="preserve">РЕЄСТРАЦІЙНА КАРТА </w:t>
      </w:r>
    </w:p>
    <w:p w:rsidR="0073582F" w:rsidRPr="0079244C" w:rsidRDefault="0073582F" w:rsidP="00100655">
      <w:pPr>
        <w:spacing w:after="0" w:line="360" w:lineRule="auto"/>
        <w:jc w:val="center"/>
        <w:rPr>
          <w:rFonts w:ascii="Times New Roman" w:hAnsi="Times New Roman"/>
          <w:sz w:val="28"/>
          <w:szCs w:val="28"/>
        </w:rPr>
      </w:pPr>
      <w:r w:rsidRPr="0079244C">
        <w:rPr>
          <w:rFonts w:ascii="Times New Roman" w:hAnsi="Times New Roman"/>
          <w:b/>
          <w:bCs/>
          <w:sz w:val="28"/>
          <w:szCs w:val="28"/>
        </w:rPr>
        <w:t>випадку інсульту для прагматичного спостереження (визначення якості лікування</w:t>
      </w:r>
      <w:r w:rsidRPr="0079244C">
        <w:rPr>
          <w:rFonts w:ascii="Times New Roman" w:hAnsi="Times New Roman"/>
          <w:sz w:val="28"/>
          <w:szCs w:val="28"/>
        </w:rPr>
        <w:t>)</w:t>
      </w:r>
    </w:p>
    <w:tbl>
      <w:tblPr>
        <w:tblW w:w="10031" w:type="dxa"/>
        <w:tblInd w:w="-142" w:type="dxa"/>
        <w:tblLayout w:type="fixed"/>
        <w:tblLook w:val="00A0"/>
      </w:tblPr>
      <w:tblGrid>
        <w:gridCol w:w="425"/>
        <w:gridCol w:w="1274"/>
        <w:gridCol w:w="1275"/>
        <w:gridCol w:w="1275"/>
        <w:gridCol w:w="926"/>
        <w:gridCol w:w="350"/>
        <w:gridCol w:w="1133"/>
        <w:gridCol w:w="859"/>
        <w:gridCol w:w="133"/>
        <w:gridCol w:w="992"/>
        <w:gridCol w:w="567"/>
        <w:gridCol w:w="567"/>
        <w:gridCol w:w="255"/>
      </w:tblGrid>
      <w:tr w:rsidR="0073582F" w:rsidRPr="00775240" w:rsidTr="00ED364F">
        <w:tc>
          <w:tcPr>
            <w:tcW w:w="425" w:type="dxa"/>
          </w:tcPr>
          <w:p w:rsidR="0073582F" w:rsidRPr="00775240" w:rsidRDefault="0073582F" w:rsidP="00100655">
            <w:pPr>
              <w:pStyle w:val="ListParagraph"/>
              <w:numPr>
                <w:ilvl w:val="0"/>
                <w:numId w:val="19"/>
              </w:numPr>
              <w:ind w:firstLine="709"/>
              <w:jc w:val="center"/>
              <w:rPr>
                <w:rFonts w:ascii="Times New Roman" w:hAnsi="Times New Roman"/>
                <w:sz w:val="28"/>
                <w:szCs w:val="28"/>
              </w:rPr>
            </w:pPr>
          </w:p>
        </w:tc>
        <w:tc>
          <w:tcPr>
            <w:tcW w:w="2549" w:type="dxa"/>
            <w:gridSpan w:val="2"/>
          </w:tcPr>
          <w:p w:rsidR="0073582F" w:rsidRPr="00775240" w:rsidRDefault="0073582F" w:rsidP="00ED364F">
            <w:pPr>
              <w:spacing w:after="0" w:line="240" w:lineRule="auto"/>
              <w:ind w:firstLine="1"/>
              <w:rPr>
                <w:rFonts w:ascii="Times New Roman" w:hAnsi="Times New Roman"/>
                <w:sz w:val="28"/>
                <w:szCs w:val="28"/>
              </w:rPr>
            </w:pPr>
            <w:r w:rsidRPr="00775240">
              <w:rPr>
                <w:rFonts w:ascii="Times New Roman" w:hAnsi="Times New Roman"/>
                <w:sz w:val="28"/>
                <w:szCs w:val="28"/>
              </w:rPr>
              <w:t>Історія хвороби №:</w:t>
            </w:r>
          </w:p>
        </w:tc>
        <w:tc>
          <w:tcPr>
            <w:tcW w:w="7057" w:type="dxa"/>
            <w:gridSpan w:val="10"/>
            <w:tcBorders>
              <w:top w:val="nil"/>
              <w:left w:val="nil"/>
              <w:bottom w:val="single" w:sz="4" w:space="0" w:color="auto"/>
              <w:right w:val="single" w:sz="4" w:space="0" w:color="auto"/>
            </w:tcBorders>
          </w:tcPr>
          <w:p w:rsidR="0073582F" w:rsidRPr="00775240" w:rsidRDefault="0073582F" w:rsidP="00ED364F">
            <w:pPr>
              <w:spacing w:after="0" w:line="240" w:lineRule="auto"/>
              <w:ind w:firstLine="709"/>
              <w:rPr>
                <w:rFonts w:ascii="Times New Roman" w:hAnsi="Times New Roman"/>
                <w:sz w:val="28"/>
                <w:szCs w:val="28"/>
              </w:rPr>
            </w:pPr>
            <w:r w:rsidRPr="00775240">
              <w:rPr>
                <w:rFonts w:ascii="Times New Roman" w:hAnsi="Times New Roman"/>
                <w:sz w:val="28"/>
                <w:szCs w:val="28"/>
              </w:rPr>
              <w:t xml:space="preserve">                                   Проведено ліжко-днів: </w:t>
            </w:r>
          </w:p>
        </w:tc>
      </w:tr>
      <w:tr w:rsidR="0073582F" w:rsidRPr="00775240" w:rsidTr="00ED364F">
        <w:tc>
          <w:tcPr>
            <w:tcW w:w="425" w:type="dxa"/>
          </w:tcPr>
          <w:p w:rsidR="0073582F" w:rsidRPr="00775240" w:rsidRDefault="0073582F" w:rsidP="00100655">
            <w:pPr>
              <w:pStyle w:val="ListParagraph"/>
              <w:numPr>
                <w:ilvl w:val="0"/>
                <w:numId w:val="19"/>
              </w:numPr>
              <w:ind w:firstLine="709"/>
              <w:jc w:val="center"/>
              <w:rPr>
                <w:rFonts w:ascii="Times New Roman" w:hAnsi="Times New Roman"/>
                <w:sz w:val="28"/>
                <w:szCs w:val="28"/>
              </w:rPr>
            </w:pPr>
          </w:p>
        </w:tc>
        <w:tc>
          <w:tcPr>
            <w:tcW w:w="2549" w:type="dxa"/>
            <w:gridSpan w:val="2"/>
          </w:tcPr>
          <w:p w:rsidR="0073582F" w:rsidRPr="00775240" w:rsidRDefault="0073582F" w:rsidP="00ED364F">
            <w:pPr>
              <w:spacing w:after="0" w:line="240" w:lineRule="auto"/>
              <w:ind w:firstLine="1"/>
              <w:rPr>
                <w:rFonts w:ascii="Times New Roman" w:hAnsi="Times New Roman"/>
                <w:sz w:val="28"/>
                <w:szCs w:val="28"/>
              </w:rPr>
            </w:pPr>
            <w:r w:rsidRPr="00775240">
              <w:rPr>
                <w:rFonts w:ascii="Times New Roman" w:hAnsi="Times New Roman"/>
                <w:sz w:val="28"/>
                <w:szCs w:val="28"/>
              </w:rPr>
              <w:t>ПІБ хворого:</w:t>
            </w:r>
          </w:p>
        </w:tc>
        <w:tc>
          <w:tcPr>
            <w:tcW w:w="7057" w:type="dxa"/>
            <w:gridSpan w:val="10"/>
            <w:tcBorders>
              <w:top w:val="single" w:sz="4" w:space="0" w:color="auto"/>
              <w:left w:val="nil"/>
              <w:bottom w:val="single" w:sz="4" w:space="0" w:color="auto"/>
              <w:right w:val="single" w:sz="4" w:space="0" w:color="auto"/>
            </w:tcBorders>
          </w:tcPr>
          <w:p w:rsidR="0073582F" w:rsidRPr="00775240" w:rsidRDefault="0073582F" w:rsidP="00ED364F">
            <w:pPr>
              <w:spacing w:after="0" w:line="240" w:lineRule="auto"/>
              <w:ind w:firstLine="709"/>
              <w:jc w:val="center"/>
              <w:rPr>
                <w:rFonts w:ascii="Times New Roman" w:hAnsi="Times New Roman"/>
                <w:sz w:val="28"/>
                <w:szCs w:val="28"/>
              </w:rPr>
            </w:pPr>
            <w:r w:rsidRPr="00775240">
              <w:rPr>
                <w:rFonts w:ascii="Times New Roman" w:hAnsi="Times New Roman"/>
                <w:sz w:val="28"/>
                <w:szCs w:val="28"/>
              </w:rPr>
              <w:t>ТМП</w:t>
            </w:r>
          </w:p>
        </w:tc>
      </w:tr>
      <w:tr w:rsidR="0073582F" w:rsidRPr="00775240" w:rsidTr="00ED364F">
        <w:tc>
          <w:tcPr>
            <w:tcW w:w="425" w:type="dxa"/>
          </w:tcPr>
          <w:p w:rsidR="0073582F" w:rsidRPr="00775240" w:rsidRDefault="0073582F" w:rsidP="00100655">
            <w:pPr>
              <w:pStyle w:val="ListParagraph"/>
              <w:numPr>
                <w:ilvl w:val="0"/>
                <w:numId w:val="19"/>
              </w:numPr>
              <w:ind w:firstLine="709"/>
              <w:jc w:val="center"/>
              <w:rPr>
                <w:rFonts w:ascii="Times New Roman" w:hAnsi="Times New Roman"/>
                <w:sz w:val="28"/>
                <w:szCs w:val="28"/>
              </w:rPr>
            </w:pPr>
          </w:p>
        </w:tc>
        <w:tc>
          <w:tcPr>
            <w:tcW w:w="2549" w:type="dxa"/>
            <w:gridSpan w:val="2"/>
          </w:tcPr>
          <w:p w:rsidR="0073582F" w:rsidRPr="00775240" w:rsidRDefault="0073582F" w:rsidP="00ED364F">
            <w:pPr>
              <w:spacing w:after="0" w:line="240" w:lineRule="auto"/>
              <w:ind w:firstLine="1"/>
              <w:rPr>
                <w:rFonts w:ascii="Times New Roman" w:hAnsi="Times New Roman"/>
                <w:sz w:val="28"/>
                <w:szCs w:val="28"/>
              </w:rPr>
            </w:pPr>
            <w:r w:rsidRPr="00775240">
              <w:rPr>
                <w:rFonts w:ascii="Times New Roman" w:hAnsi="Times New Roman"/>
                <w:sz w:val="28"/>
                <w:szCs w:val="28"/>
              </w:rPr>
              <w:t>Дата народження:</w:t>
            </w:r>
          </w:p>
        </w:tc>
        <w:tc>
          <w:tcPr>
            <w:tcW w:w="7057" w:type="dxa"/>
            <w:gridSpan w:val="10"/>
            <w:tcBorders>
              <w:top w:val="single" w:sz="4" w:space="0" w:color="auto"/>
              <w:left w:val="nil"/>
              <w:bottom w:val="single" w:sz="4" w:space="0" w:color="auto"/>
              <w:right w:val="single" w:sz="4" w:space="0" w:color="auto"/>
            </w:tcBorders>
          </w:tcPr>
          <w:p w:rsidR="0073582F" w:rsidRPr="00775240" w:rsidRDefault="0073582F" w:rsidP="00ED364F">
            <w:pPr>
              <w:spacing w:after="0" w:line="240" w:lineRule="auto"/>
              <w:ind w:firstLine="709"/>
              <w:rPr>
                <w:rFonts w:ascii="Times New Roman" w:hAnsi="Times New Roman"/>
                <w:sz w:val="28"/>
                <w:szCs w:val="28"/>
              </w:rPr>
            </w:pPr>
            <w:r w:rsidRPr="00775240">
              <w:rPr>
                <w:rFonts w:ascii="Times New Roman" w:hAnsi="Times New Roman"/>
                <w:sz w:val="28"/>
                <w:szCs w:val="28"/>
              </w:rPr>
              <w:t>«____»________ р.,          повних років:</w:t>
            </w:r>
          </w:p>
        </w:tc>
      </w:tr>
      <w:tr w:rsidR="0073582F" w:rsidRPr="00775240" w:rsidTr="00ED364F">
        <w:tc>
          <w:tcPr>
            <w:tcW w:w="425" w:type="dxa"/>
          </w:tcPr>
          <w:p w:rsidR="0073582F" w:rsidRPr="00775240" w:rsidRDefault="0073582F" w:rsidP="00100655">
            <w:pPr>
              <w:pStyle w:val="ListParagraph"/>
              <w:numPr>
                <w:ilvl w:val="0"/>
                <w:numId w:val="19"/>
              </w:numPr>
              <w:ind w:firstLine="709"/>
              <w:jc w:val="center"/>
              <w:rPr>
                <w:rFonts w:ascii="Times New Roman" w:hAnsi="Times New Roman"/>
                <w:sz w:val="28"/>
                <w:szCs w:val="28"/>
              </w:rPr>
            </w:pPr>
          </w:p>
        </w:tc>
        <w:tc>
          <w:tcPr>
            <w:tcW w:w="2549" w:type="dxa"/>
            <w:gridSpan w:val="2"/>
          </w:tcPr>
          <w:p w:rsidR="0073582F" w:rsidRPr="00775240" w:rsidRDefault="0073582F" w:rsidP="00ED364F">
            <w:pPr>
              <w:spacing w:after="0" w:line="240" w:lineRule="auto"/>
              <w:ind w:firstLine="1"/>
              <w:rPr>
                <w:rFonts w:ascii="Times New Roman" w:hAnsi="Times New Roman"/>
                <w:sz w:val="28"/>
                <w:szCs w:val="28"/>
              </w:rPr>
            </w:pPr>
            <w:r w:rsidRPr="00775240">
              <w:rPr>
                <w:rFonts w:ascii="Times New Roman" w:hAnsi="Times New Roman"/>
                <w:sz w:val="28"/>
                <w:szCs w:val="28"/>
              </w:rPr>
              <w:t>Стать:</w:t>
            </w:r>
          </w:p>
        </w:tc>
        <w:tc>
          <w:tcPr>
            <w:tcW w:w="7057" w:type="dxa"/>
            <w:gridSpan w:val="10"/>
            <w:tcBorders>
              <w:top w:val="single" w:sz="4" w:space="0" w:color="auto"/>
              <w:left w:val="nil"/>
              <w:bottom w:val="single" w:sz="4" w:space="0" w:color="auto"/>
              <w:right w:val="single" w:sz="4" w:space="0" w:color="auto"/>
            </w:tcBorders>
          </w:tcPr>
          <w:p w:rsidR="0073582F" w:rsidRPr="00775240" w:rsidRDefault="0073582F" w:rsidP="00ED364F">
            <w:pPr>
              <w:spacing w:after="0" w:line="240" w:lineRule="auto"/>
              <w:ind w:firstLine="709"/>
              <w:rPr>
                <w:rFonts w:ascii="Times New Roman" w:hAnsi="Times New Roman"/>
                <w:noProof/>
                <w:sz w:val="28"/>
                <w:szCs w:val="28"/>
              </w:rPr>
            </w:pPr>
            <w:r>
              <w:rPr>
                <w:noProof/>
                <w:lang w:val="en-US" w:eastAsia="en-US"/>
              </w:rPr>
              <w:pict>
                <v:rect id="_x0000_s1378" style="position:absolute;left:0;text-align:left;margin-left:63.25pt;margin-top:2.55pt;width:8.6pt;height:7.45pt;z-index:251657216;visibility:visible;mso-position-horizontal-relative:text;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" fillcolor="window" strokecolor="windowText" strokeweight="1pt">
                  <v:path arrowok="t"/>
                  <w10:wrap anchory="page"/>
                </v:rect>
              </w:pict>
            </w:r>
            <w:r>
              <w:rPr>
                <w:noProof/>
                <w:lang w:val="en-US" w:eastAsia="en-US"/>
              </w:rPr>
              <w:pict>
                <v:rect id="_x0000_s1379" style="position:absolute;left:0;text-align:left;margin-left:11.85pt;margin-top:2.65pt;width:8.6pt;height:7.45pt;z-index:251658240;visibility:visible;mso-position-horizontal-relative:text;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" fillcolor="window" strokecolor="windowText" strokeweight="1pt">
                  <v:path arrowok="t"/>
                  <w10:wrap anchory="page"/>
                </v:rect>
              </w:pict>
            </w:r>
            <w:r w:rsidRPr="00775240">
              <w:rPr>
                <w:rFonts w:ascii="Times New Roman" w:hAnsi="Times New Roman"/>
                <w:sz w:val="28"/>
                <w:szCs w:val="28"/>
              </w:rPr>
              <w:t xml:space="preserve">         чол.           +   жін. </w:t>
            </w:r>
          </w:p>
        </w:tc>
      </w:tr>
      <w:tr w:rsidR="0073582F" w:rsidRPr="00775240" w:rsidTr="00ED364F">
        <w:tc>
          <w:tcPr>
            <w:tcW w:w="425" w:type="dxa"/>
          </w:tcPr>
          <w:p w:rsidR="0073582F" w:rsidRPr="00775240" w:rsidRDefault="0073582F" w:rsidP="00100655">
            <w:pPr>
              <w:pStyle w:val="ListParagraph"/>
              <w:numPr>
                <w:ilvl w:val="0"/>
                <w:numId w:val="19"/>
              </w:numPr>
              <w:ind w:firstLine="709"/>
              <w:jc w:val="center"/>
              <w:rPr>
                <w:rFonts w:ascii="Times New Roman" w:hAnsi="Times New Roman"/>
                <w:sz w:val="28"/>
                <w:szCs w:val="28"/>
              </w:rPr>
            </w:pPr>
          </w:p>
        </w:tc>
        <w:tc>
          <w:tcPr>
            <w:tcW w:w="9606" w:type="dxa"/>
            <w:gridSpan w:val="12"/>
            <w:tcBorders>
              <w:top w:val="nil"/>
              <w:left w:val="nil"/>
              <w:bottom w:val="single" w:sz="4" w:space="0" w:color="auto"/>
              <w:right w:val="single" w:sz="4" w:space="0" w:color="auto"/>
            </w:tcBorders>
          </w:tcPr>
          <w:p w:rsidR="0073582F" w:rsidRPr="00775240" w:rsidRDefault="0073582F" w:rsidP="00ED364F">
            <w:pPr>
              <w:spacing w:after="0" w:line="240" w:lineRule="auto"/>
              <w:ind w:firstLine="1"/>
              <w:rPr>
                <w:rFonts w:ascii="Times New Roman" w:hAnsi="Times New Roman"/>
                <w:sz w:val="28"/>
                <w:szCs w:val="28"/>
              </w:rPr>
            </w:pPr>
            <w:r w:rsidRPr="00775240">
              <w:rPr>
                <w:rFonts w:ascii="Times New Roman" w:hAnsi="Times New Roman"/>
                <w:sz w:val="28"/>
                <w:szCs w:val="28"/>
              </w:rPr>
              <w:t xml:space="preserve">Телефон для зв’язку  з </w:t>
            </w:r>
            <w:r w:rsidRPr="00775240">
              <w:rPr>
                <w:rFonts w:ascii="Times New Roman" w:hAnsi="Times New Roman"/>
                <w:noProof/>
                <w:sz w:val="28"/>
                <w:szCs w:val="28"/>
                <w:lang w:eastAsia="ru-RU"/>
              </w:rPr>
              <w:t>пацієнтом або його рідними (обов’язково):</w:t>
            </w:r>
          </w:p>
        </w:tc>
      </w:tr>
      <w:tr w:rsidR="0073582F" w:rsidRPr="00775240" w:rsidTr="00ED364F">
        <w:trPr>
          <w:trHeight w:val="624"/>
        </w:trPr>
        <w:tc>
          <w:tcPr>
            <w:tcW w:w="425" w:type="dxa"/>
          </w:tcPr>
          <w:p w:rsidR="0073582F" w:rsidRPr="00775240" w:rsidRDefault="0073582F" w:rsidP="00100655">
            <w:pPr>
              <w:pStyle w:val="ListParagraph"/>
              <w:numPr>
                <w:ilvl w:val="0"/>
                <w:numId w:val="19"/>
              </w:numPr>
              <w:ind w:firstLine="709"/>
              <w:jc w:val="center"/>
              <w:rPr>
                <w:rFonts w:ascii="Times New Roman" w:hAnsi="Times New Roman"/>
                <w:sz w:val="28"/>
                <w:szCs w:val="28"/>
              </w:rPr>
            </w:pPr>
          </w:p>
        </w:tc>
        <w:tc>
          <w:tcPr>
            <w:tcW w:w="9606" w:type="dxa"/>
            <w:gridSpan w:val="12"/>
            <w:tcBorders>
              <w:top w:val="single" w:sz="4" w:space="0" w:color="auto"/>
              <w:left w:val="nil"/>
              <w:bottom w:val="nil"/>
              <w:right w:val="single" w:sz="4" w:space="0" w:color="auto"/>
            </w:tcBorders>
          </w:tcPr>
          <w:p w:rsidR="0073582F" w:rsidRPr="00775240" w:rsidRDefault="0073582F" w:rsidP="00ED364F">
            <w:pPr>
              <w:spacing w:after="0" w:line="240" w:lineRule="auto"/>
              <w:ind w:firstLine="1"/>
              <w:rPr>
                <w:rFonts w:ascii="Times New Roman" w:hAnsi="Times New Roman"/>
                <w:sz w:val="28"/>
                <w:szCs w:val="28"/>
              </w:rPr>
            </w:pPr>
            <w:r w:rsidRPr="00775240">
              <w:rPr>
                <w:rFonts w:ascii="Times New Roman" w:hAnsi="Times New Roman"/>
                <w:b/>
                <w:sz w:val="28"/>
                <w:szCs w:val="28"/>
              </w:rPr>
              <w:t>Діагноз</w:t>
            </w:r>
            <w:r w:rsidRPr="00775240">
              <w:rPr>
                <w:rFonts w:ascii="Times New Roman" w:hAnsi="Times New Roman"/>
                <w:sz w:val="28"/>
                <w:szCs w:val="28"/>
              </w:rPr>
              <w:t xml:space="preserve"> (підкреслити): Ішемічний інсульт / </w:t>
            </w:r>
            <w:r w:rsidRPr="00775240">
              <w:rPr>
                <w:rFonts w:ascii="Times New Roman" w:hAnsi="Times New Roman"/>
                <w:sz w:val="28"/>
                <w:szCs w:val="28"/>
                <w:u w:val="single"/>
              </w:rPr>
              <w:t>Геморагічний інсульт</w:t>
            </w:r>
            <w:r w:rsidRPr="00775240">
              <w:rPr>
                <w:rFonts w:ascii="Times New Roman" w:hAnsi="Times New Roman"/>
                <w:sz w:val="28"/>
                <w:szCs w:val="28"/>
              </w:rPr>
              <w:t xml:space="preserve"> (САК / </w:t>
            </w:r>
            <w:r w:rsidRPr="00775240">
              <w:rPr>
                <w:rFonts w:ascii="Times New Roman" w:hAnsi="Times New Roman"/>
                <w:sz w:val="28"/>
                <w:szCs w:val="28"/>
                <w:u w:val="single"/>
              </w:rPr>
              <w:t xml:space="preserve">внутрішньо мозковий крововилив </w:t>
            </w:r>
            <w:r w:rsidRPr="00775240">
              <w:rPr>
                <w:rFonts w:ascii="Times New Roman" w:hAnsi="Times New Roman"/>
                <w:sz w:val="28"/>
                <w:szCs w:val="28"/>
              </w:rPr>
              <w:t>з / без прориву крові у шлуночки / Не уточнений характер інсульту (діагностований лише клінічно)</w:t>
            </w:r>
          </w:p>
        </w:tc>
      </w:tr>
      <w:tr w:rsidR="0073582F" w:rsidRPr="00775240" w:rsidTr="00ED364F">
        <w:trPr>
          <w:trHeight w:val="340"/>
        </w:trPr>
        <w:tc>
          <w:tcPr>
            <w:tcW w:w="425" w:type="dxa"/>
          </w:tcPr>
          <w:p w:rsidR="0073582F" w:rsidRPr="00775240" w:rsidRDefault="0073582F" w:rsidP="00100655">
            <w:pPr>
              <w:pStyle w:val="ListParagraph"/>
              <w:numPr>
                <w:ilvl w:val="0"/>
                <w:numId w:val="19"/>
              </w:numPr>
              <w:ind w:firstLine="709"/>
              <w:jc w:val="center"/>
              <w:rPr>
                <w:rFonts w:ascii="Times New Roman" w:hAnsi="Times New Roman"/>
                <w:sz w:val="28"/>
                <w:szCs w:val="28"/>
              </w:rPr>
            </w:pPr>
          </w:p>
        </w:tc>
        <w:tc>
          <w:tcPr>
            <w:tcW w:w="9606" w:type="dxa"/>
            <w:gridSpan w:val="12"/>
            <w:tcBorders>
              <w:top w:val="nil"/>
              <w:left w:val="nil"/>
              <w:bottom w:val="single" w:sz="4" w:space="0" w:color="auto"/>
              <w:right w:val="single" w:sz="4" w:space="0" w:color="auto"/>
            </w:tcBorders>
          </w:tcPr>
          <w:p w:rsidR="0073582F" w:rsidRPr="00775240" w:rsidRDefault="0073582F" w:rsidP="00ED364F">
            <w:pPr>
              <w:spacing w:after="0" w:line="240" w:lineRule="auto"/>
              <w:ind w:firstLine="1"/>
              <w:rPr>
                <w:rFonts w:ascii="Times New Roman" w:hAnsi="Times New Roman"/>
                <w:sz w:val="28"/>
                <w:szCs w:val="28"/>
              </w:rPr>
            </w:pPr>
            <w:r w:rsidRPr="00775240">
              <w:rPr>
                <w:rFonts w:ascii="Times New Roman" w:hAnsi="Times New Roman"/>
                <w:sz w:val="28"/>
                <w:szCs w:val="28"/>
              </w:rPr>
              <w:t>Інсульт первинний / повторний (вказати при можливості дату попереднього інсульту_________________)</w:t>
            </w:r>
          </w:p>
        </w:tc>
      </w:tr>
      <w:tr w:rsidR="0073582F" w:rsidRPr="00775240" w:rsidTr="00ED364F">
        <w:trPr>
          <w:trHeight w:val="340"/>
        </w:trPr>
        <w:tc>
          <w:tcPr>
            <w:tcW w:w="425" w:type="dxa"/>
          </w:tcPr>
          <w:p w:rsidR="0073582F" w:rsidRPr="00775240" w:rsidRDefault="0073582F" w:rsidP="00100655">
            <w:pPr>
              <w:pStyle w:val="ListParagraph"/>
              <w:numPr>
                <w:ilvl w:val="0"/>
                <w:numId w:val="19"/>
              </w:numPr>
              <w:ind w:firstLine="709"/>
              <w:jc w:val="center"/>
              <w:rPr>
                <w:rFonts w:ascii="Times New Roman" w:hAnsi="Times New Roman"/>
                <w:sz w:val="28"/>
                <w:szCs w:val="28"/>
              </w:rPr>
            </w:pPr>
          </w:p>
        </w:tc>
        <w:tc>
          <w:tcPr>
            <w:tcW w:w="2549" w:type="dxa"/>
            <w:gridSpan w:val="2"/>
            <w:tcBorders>
              <w:top w:val="single" w:sz="4" w:space="0" w:color="auto"/>
              <w:left w:val="nil"/>
              <w:bottom w:val="nil"/>
              <w:right w:val="nil"/>
            </w:tcBorders>
          </w:tcPr>
          <w:p w:rsidR="0073582F" w:rsidRPr="00775240" w:rsidRDefault="0073582F" w:rsidP="00ED364F">
            <w:pPr>
              <w:spacing w:after="0" w:line="240" w:lineRule="auto"/>
              <w:ind w:firstLine="1"/>
              <w:rPr>
                <w:rFonts w:ascii="Times New Roman" w:hAnsi="Times New Roman"/>
                <w:sz w:val="28"/>
                <w:szCs w:val="28"/>
              </w:rPr>
            </w:pPr>
            <w:r w:rsidRPr="00775240">
              <w:rPr>
                <w:rFonts w:ascii="Times New Roman" w:hAnsi="Times New Roman"/>
                <w:sz w:val="28"/>
                <w:szCs w:val="28"/>
              </w:rPr>
              <w:t>Дата захворювання:</w:t>
            </w:r>
          </w:p>
        </w:tc>
        <w:tc>
          <w:tcPr>
            <w:tcW w:w="7057" w:type="dxa"/>
            <w:gridSpan w:val="10"/>
            <w:tcBorders>
              <w:top w:val="single" w:sz="4" w:space="0" w:color="auto"/>
              <w:left w:val="nil"/>
              <w:bottom w:val="nil"/>
              <w:right w:val="single" w:sz="4" w:space="0" w:color="auto"/>
            </w:tcBorders>
          </w:tcPr>
          <w:p w:rsidR="0073582F" w:rsidRPr="00775240" w:rsidRDefault="0073582F" w:rsidP="00ED364F">
            <w:pPr>
              <w:spacing w:after="0" w:line="240" w:lineRule="auto"/>
              <w:ind w:firstLine="709"/>
              <w:rPr>
                <w:rFonts w:ascii="Times New Roman" w:hAnsi="Times New Roman"/>
                <w:sz w:val="28"/>
                <w:szCs w:val="28"/>
              </w:rPr>
            </w:pPr>
            <w:r w:rsidRPr="00775240">
              <w:rPr>
                <w:rFonts w:ascii="Times New Roman" w:hAnsi="Times New Roman"/>
                <w:sz w:val="28"/>
                <w:szCs w:val="28"/>
              </w:rPr>
              <w:t>«____»____________ р.,          близько____ години</w:t>
            </w:r>
          </w:p>
        </w:tc>
      </w:tr>
      <w:tr w:rsidR="0073582F" w:rsidRPr="00775240" w:rsidTr="00ED364F">
        <w:trPr>
          <w:trHeight w:val="340"/>
        </w:trPr>
        <w:tc>
          <w:tcPr>
            <w:tcW w:w="425" w:type="dxa"/>
          </w:tcPr>
          <w:p w:rsidR="0073582F" w:rsidRPr="00775240" w:rsidRDefault="0073582F" w:rsidP="00100655">
            <w:pPr>
              <w:pStyle w:val="ListParagraph"/>
              <w:numPr>
                <w:ilvl w:val="0"/>
                <w:numId w:val="19"/>
              </w:numPr>
              <w:ind w:firstLine="709"/>
              <w:jc w:val="center"/>
              <w:rPr>
                <w:rFonts w:ascii="Times New Roman" w:hAnsi="Times New Roman"/>
                <w:sz w:val="28"/>
                <w:szCs w:val="28"/>
              </w:rPr>
            </w:pPr>
          </w:p>
        </w:tc>
        <w:tc>
          <w:tcPr>
            <w:tcW w:w="9606" w:type="dxa"/>
            <w:gridSpan w:val="12"/>
            <w:tcBorders>
              <w:top w:val="nil"/>
              <w:left w:val="nil"/>
              <w:bottom w:val="nil"/>
              <w:right w:val="single" w:sz="4" w:space="0" w:color="auto"/>
            </w:tcBorders>
          </w:tcPr>
          <w:p w:rsidR="0073582F" w:rsidRPr="00775240" w:rsidRDefault="0073582F" w:rsidP="00ED364F">
            <w:pPr>
              <w:spacing w:after="0" w:line="240" w:lineRule="auto"/>
              <w:ind w:firstLine="1"/>
              <w:rPr>
                <w:rFonts w:ascii="Times New Roman" w:hAnsi="Times New Roman"/>
                <w:sz w:val="28"/>
                <w:szCs w:val="28"/>
              </w:rPr>
            </w:pPr>
            <w:r w:rsidRPr="00775240">
              <w:rPr>
                <w:rFonts w:ascii="Times New Roman" w:hAnsi="Times New Roman"/>
                <w:sz w:val="28"/>
                <w:szCs w:val="28"/>
              </w:rPr>
              <w:t>Дата звернення за медичною допомогою: «_____»_______________ р., ______год _____хв06</w:t>
            </w:r>
          </w:p>
        </w:tc>
      </w:tr>
      <w:tr w:rsidR="0073582F" w:rsidRPr="00775240" w:rsidTr="00ED364F">
        <w:trPr>
          <w:trHeight w:val="340"/>
        </w:trPr>
        <w:tc>
          <w:tcPr>
            <w:tcW w:w="425" w:type="dxa"/>
          </w:tcPr>
          <w:p w:rsidR="0073582F" w:rsidRPr="00775240" w:rsidRDefault="0073582F" w:rsidP="00100655">
            <w:pPr>
              <w:pStyle w:val="ListParagraph"/>
              <w:numPr>
                <w:ilvl w:val="0"/>
                <w:numId w:val="19"/>
              </w:numPr>
              <w:ind w:firstLine="709"/>
              <w:jc w:val="center"/>
              <w:rPr>
                <w:rFonts w:ascii="Times New Roman" w:hAnsi="Times New Roman"/>
                <w:sz w:val="28"/>
                <w:szCs w:val="28"/>
              </w:rPr>
            </w:pPr>
          </w:p>
        </w:tc>
        <w:tc>
          <w:tcPr>
            <w:tcW w:w="2549" w:type="dxa"/>
            <w:gridSpan w:val="2"/>
          </w:tcPr>
          <w:p w:rsidR="0073582F" w:rsidRPr="00775240" w:rsidRDefault="0073582F" w:rsidP="00ED364F">
            <w:pPr>
              <w:spacing w:after="0" w:line="240" w:lineRule="auto"/>
              <w:ind w:firstLine="1"/>
              <w:rPr>
                <w:rFonts w:ascii="Times New Roman" w:hAnsi="Times New Roman"/>
                <w:sz w:val="28"/>
                <w:szCs w:val="28"/>
              </w:rPr>
            </w:pPr>
            <w:r w:rsidRPr="00775240">
              <w:rPr>
                <w:rFonts w:ascii="Times New Roman" w:hAnsi="Times New Roman"/>
                <w:sz w:val="28"/>
                <w:szCs w:val="28"/>
              </w:rPr>
              <w:t>Дата госпіталізації:</w:t>
            </w:r>
          </w:p>
        </w:tc>
        <w:tc>
          <w:tcPr>
            <w:tcW w:w="7057" w:type="dxa"/>
            <w:gridSpan w:val="10"/>
            <w:tcBorders>
              <w:top w:val="nil"/>
              <w:left w:val="nil"/>
              <w:bottom w:val="nil"/>
              <w:right w:val="single" w:sz="4" w:space="0" w:color="auto"/>
            </w:tcBorders>
          </w:tcPr>
          <w:p w:rsidR="0073582F" w:rsidRPr="00775240" w:rsidRDefault="0073582F" w:rsidP="00ED364F">
            <w:pPr>
              <w:spacing w:after="0" w:line="240" w:lineRule="auto"/>
              <w:ind w:firstLine="709"/>
              <w:rPr>
                <w:rFonts w:ascii="Times New Roman" w:hAnsi="Times New Roman"/>
                <w:sz w:val="28"/>
                <w:szCs w:val="28"/>
              </w:rPr>
            </w:pPr>
            <w:r w:rsidRPr="00775240">
              <w:rPr>
                <w:rFonts w:ascii="Times New Roman" w:hAnsi="Times New Roman"/>
                <w:sz w:val="28"/>
                <w:szCs w:val="28"/>
              </w:rPr>
              <w:t>«____»____________ р.,          ____ год ____хв</w:t>
            </w:r>
          </w:p>
        </w:tc>
      </w:tr>
      <w:tr w:rsidR="0073582F" w:rsidRPr="00775240" w:rsidTr="00ED364F">
        <w:trPr>
          <w:trHeight w:val="340"/>
        </w:trPr>
        <w:tc>
          <w:tcPr>
            <w:tcW w:w="425" w:type="dxa"/>
          </w:tcPr>
          <w:p w:rsidR="0073582F" w:rsidRPr="00775240" w:rsidRDefault="0073582F" w:rsidP="00100655">
            <w:pPr>
              <w:pStyle w:val="ListParagraph"/>
              <w:numPr>
                <w:ilvl w:val="0"/>
                <w:numId w:val="19"/>
              </w:numPr>
              <w:ind w:firstLine="709"/>
              <w:jc w:val="center"/>
              <w:rPr>
                <w:rFonts w:ascii="Times New Roman" w:hAnsi="Times New Roman"/>
                <w:sz w:val="28"/>
                <w:szCs w:val="28"/>
              </w:rPr>
            </w:pPr>
          </w:p>
        </w:tc>
        <w:tc>
          <w:tcPr>
            <w:tcW w:w="9606" w:type="dxa"/>
            <w:gridSpan w:val="12"/>
            <w:tcBorders>
              <w:top w:val="nil"/>
              <w:left w:val="nil"/>
              <w:bottom w:val="nil"/>
              <w:right w:val="single" w:sz="4" w:space="0" w:color="auto"/>
            </w:tcBorders>
          </w:tcPr>
          <w:p w:rsidR="0073582F" w:rsidRPr="00775240" w:rsidRDefault="0073582F" w:rsidP="00ED364F">
            <w:pPr>
              <w:spacing w:after="0" w:line="240" w:lineRule="auto"/>
              <w:ind w:firstLine="1"/>
              <w:rPr>
                <w:rFonts w:ascii="Times New Roman" w:hAnsi="Times New Roman"/>
                <w:sz w:val="28"/>
                <w:szCs w:val="28"/>
              </w:rPr>
            </w:pPr>
            <w:r w:rsidRPr="00775240">
              <w:rPr>
                <w:rFonts w:ascii="Times New Roman" w:hAnsi="Times New Roman"/>
                <w:sz w:val="28"/>
                <w:szCs w:val="28"/>
              </w:rPr>
              <w:t>Доставлений в стаціонар бригадою ШМД/ акт само звернення/ інше (_____________________________)</w:t>
            </w:r>
          </w:p>
        </w:tc>
      </w:tr>
      <w:tr w:rsidR="0073582F" w:rsidRPr="00775240" w:rsidTr="00ED364F">
        <w:trPr>
          <w:trHeight w:val="340"/>
        </w:trPr>
        <w:tc>
          <w:tcPr>
            <w:tcW w:w="425" w:type="dxa"/>
          </w:tcPr>
          <w:p w:rsidR="0073582F" w:rsidRPr="00775240" w:rsidRDefault="0073582F" w:rsidP="00100655">
            <w:pPr>
              <w:pStyle w:val="ListParagraph"/>
              <w:numPr>
                <w:ilvl w:val="0"/>
                <w:numId w:val="19"/>
              </w:numPr>
              <w:ind w:firstLine="709"/>
              <w:jc w:val="center"/>
              <w:rPr>
                <w:rFonts w:ascii="Times New Roman" w:hAnsi="Times New Roman"/>
                <w:sz w:val="28"/>
                <w:szCs w:val="28"/>
              </w:rPr>
            </w:pPr>
          </w:p>
        </w:tc>
        <w:tc>
          <w:tcPr>
            <w:tcW w:w="2549" w:type="dxa"/>
            <w:gridSpan w:val="2"/>
          </w:tcPr>
          <w:p w:rsidR="0073582F" w:rsidRPr="00775240" w:rsidRDefault="0073582F" w:rsidP="00ED364F">
            <w:pPr>
              <w:spacing w:after="0" w:line="240" w:lineRule="auto"/>
              <w:ind w:firstLine="1"/>
              <w:rPr>
                <w:rFonts w:ascii="Times New Roman" w:hAnsi="Times New Roman"/>
                <w:sz w:val="28"/>
                <w:szCs w:val="28"/>
              </w:rPr>
            </w:pPr>
            <w:r w:rsidRPr="00775240">
              <w:rPr>
                <w:rFonts w:ascii="Times New Roman" w:hAnsi="Times New Roman"/>
                <w:sz w:val="28"/>
                <w:szCs w:val="28"/>
              </w:rPr>
              <w:t>Госпіталізований через:</w:t>
            </w:r>
          </w:p>
        </w:tc>
        <w:tc>
          <w:tcPr>
            <w:tcW w:w="7057" w:type="dxa"/>
            <w:gridSpan w:val="10"/>
            <w:tcBorders>
              <w:top w:val="nil"/>
              <w:left w:val="nil"/>
              <w:bottom w:val="single" w:sz="4" w:space="0" w:color="auto"/>
              <w:right w:val="single" w:sz="4" w:space="0" w:color="auto"/>
            </w:tcBorders>
          </w:tcPr>
          <w:p w:rsidR="0073582F" w:rsidRPr="00775240" w:rsidRDefault="0073582F" w:rsidP="00ED364F">
            <w:pPr>
              <w:spacing w:after="0" w:line="240" w:lineRule="auto"/>
              <w:ind w:firstLine="709"/>
              <w:rPr>
                <w:rFonts w:ascii="Times New Roman" w:hAnsi="Times New Roman"/>
                <w:sz w:val="28"/>
                <w:szCs w:val="28"/>
              </w:rPr>
            </w:pPr>
            <w:r w:rsidRPr="00775240">
              <w:rPr>
                <w:rFonts w:ascii="Times New Roman" w:hAnsi="Times New Roman"/>
                <w:sz w:val="28"/>
                <w:szCs w:val="28"/>
              </w:rPr>
              <w:t xml:space="preserve">  ____ годин ____ діб (підкреслити)</w:t>
            </w:r>
          </w:p>
        </w:tc>
      </w:tr>
      <w:tr w:rsidR="0073582F" w:rsidRPr="00775240" w:rsidTr="00ED364F">
        <w:tc>
          <w:tcPr>
            <w:tcW w:w="425" w:type="dxa"/>
          </w:tcPr>
          <w:p w:rsidR="0073582F" w:rsidRPr="00775240" w:rsidRDefault="0073582F" w:rsidP="00100655">
            <w:pPr>
              <w:pStyle w:val="ListParagraph"/>
              <w:numPr>
                <w:ilvl w:val="0"/>
                <w:numId w:val="19"/>
              </w:numPr>
              <w:ind w:firstLine="709"/>
              <w:jc w:val="center"/>
              <w:rPr>
                <w:rFonts w:ascii="Times New Roman" w:hAnsi="Times New Roman"/>
                <w:sz w:val="28"/>
                <w:szCs w:val="28"/>
              </w:rPr>
            </w:pPr>
          </w:p>
        </w:tc>
        <w:tc>
          <w:tcPr>
            <w:tcW w:w="2549" w:type="dxa"/>
            <w:gridSpan w:val="2"/>
          </w:tcPr>
          <w:p w:rsidR="0073582F" w:rsidRPr="00775240" w:rsidRDefault="0073582F" w:rsidP="00ED364F">
            <w:pPr>
              <w:spacing w:after="0" w:line="240" w:lineRule="auto"/>
              <w:ind w:firstLine="1"/>
              <w:rPr>
                <w:rFonts w:ascii="Times New Roman" w:hAnsi="Times New Roman"/>
                <w:sz w:val="28"/>
                <w:szCs w:val="28"/>
              </w:rPr>
            </w:pPr>
            <w:r w:rsidRPr="00775240">
              <w:rPr>
                <w:rFonts w:ascii="Times New Roman" w:hAnsi="Times New Roman"/>
                <w:sz w:val="28"/>
                <w:szCs w:val="28"/>
              </w:rPr>
              <w:t>При пізній госпіталізації вказати причини:</w:t>
            </w:r>
          </w:p>
        </w:tc>
        <w:tc>
          <w:tcPr>
            <w:tcW w:w="7057" w:type="dxa"/>
            <w:gridSpan w:val="10"/>
            <w:tcBorders>
              <w:top w:val="single" w:sz="4" w:space="0" w:color="auto"/>
              <w:left w:val="nil"/>
              <w:bottom w:val="single" w:sz="4" w:space="0" w:color="auto"/>
              <w:right w:val="single" w:sz="4" w:space="0" w:color="auto"/>
            </w:tcBorders>
          </w:tcPr>
          <w:p w:rsidR="0073582F" w:rsidRPr="00775240" w:rsidRDefault="0073582F" w:rsidP="00ED364F">
            <w:pPr>
              <w:spacing w:after="0" w:line="240" w:lineRule="auto"/>
              <w:ind w:firstLine="709"/>
              <w:rPr>
                <w:rFonts w:ascii="Times New Roman" w:hAnsi="Times New Roman"/>
                <w:sz w:val="28"/>
                <w:szCs w:val="28"/>
              </w:rPr>
            </w:pPr>
          </w:p>
        </w:tc>
      </w:tr>
      <w:tr w:rsidR="0073582F" w:rsidRPr="00775240" w:rsidTr="00ED364F">
        <w:trPr>
          <w:trHeight w:val="333"/>
        </w:trPr>
        <w:tc>
          <w:tcPr>
            <w:tcW w:w="425" w:type="dxa"/>
          </w:tcPr>
          <w:p w:rsidR="0073582F" w:rsidRPr="00775240" w:rsidRDefault="0073582F" w:rsidP="00100655">
            <w:pPr>
              <w:pStyle w:val="ListParagraph"/>
              <w:numPr>
                <w:ilvl w:val="0"/>
                <w:numId w:val="19"/>
              </w:numPr>
              <w:ind w:firstLine="709"/>
              <w:jc w:val="center"/>
              <w:rPr>
                <w:rFonts w:ascii="Times New Roman" w:hAnsi="Times New Roman"/>
                <w:sz w:val="28"/>
                <w:szCs w:val="28"/>
              </w:rPr>
            </w:pPr>
          </w:p>
        </w:tc>
        <w:tc>
          <w:tcPr>
            <w:tcW w:w="9606" w:type="dxa"/>
            <w:gridSpan w:val="12"/>
            <w:tcBorders>
              <w:top w:val="nil"/>
              <w:left w:val="nil"/>
              <w:bottom w:val="single" w:sz="4" w:space="0" w:color="auto"/>
              <w:right w:val="single" w:sz="4" w:space="0" w:color="auto"/>
            </w:tcBorders>
          </w:tcPr>
          <w:p w:rsidR="0073582F" w:rsidRPr="00775240" w:rsidRDefault="0073582F" w:rsidP="00ED364F">
            <w:pPr>
              <w:spacing w:after="0" w:line="240" w:lineRule="auto"/>
              <w:ind w:firstLine="1"/>
              <w:rPr>
                <w:rFonts w:ascii="Times New Roman" w:hAnsi="Times New Roman"/>
                <w:sz w:val="28"/>
                <w:szCs w:val="28"/>
              </w:rPr>
            </w:pPr>
            <w:r w:rsidRPr="00775240">
              <w:rPr>
                <w:rFonts w:ascii="Times New Roman" w:hAnsi="Times New Roman"/>
                <w:sz w:val="28"/>
                <w:szCs w:val="28"/>
              </w:rPr>
              <w:t>Основні фактори ризику і супутні захворювання (при можливості, вказати з якого року):</w:t>
            </w:r>
          </w:p>
        </w:tc>
      </w:tr>
      <w:tr w:rsidR="0073582F" w:rsidRPr="00775240" w:rsidTr="00ED364F">
        <w:trPr>
          <w:trHeight w:val="510"/>
        </w:trPr>
        <w:tc>
          <w:tcPr>
            <w:tcW w:w="425" w:type="dxa"/>
            <w:tcBorders>
              <w:top w:val="nil"/>
              <w:left w:val="nil"/>
              <w:bottom w:val="nil"/>
              <w:right w:val="single" w:sz="4" w:space="0" w:color="auto"/>
            </w:tcBorders>
          </w:tcPr>
          <w:p w:rsidR="0073582F" w:rsidRPr="00775240" w:rsidRDefault="0073582F" w:rsidP="00ED364F">
            <w:pPr>
              <w:pStyle w:val="ListParagraph"/>
              <w:ind w:left="360" w:firstLine="709"/>
              <w:rPr>
                <w:rFonts w:ascii="Times New Roman" w:hAnsi="Times New Roman"/>
                <w:sz w:val="28"/>
                <w:szCs w:val="28"/>
              </w:rPr>
            </w:pPr>
          </w:p>
        </w:tc>
        <w:tc>
          <w:tcPr>
            <w:tcW w:w="1274" w:type="dxa"/>
            <w:tcBorders>
              <w:top w:val="single" w:sz="4" w:space="0" w:color="auto"/>
              <w:left w:val="single" w:sz="4" w:space="0" w:color="auto"/>
              <w:bottom w:val="single" w:sz="4" w:space="0" w:color="auto"/>
              <w:right w:val="single" w:sz="4" w:space="0" w:color="auto"/>
            </w:tcBorders>
          </w:tcPr>
          <w:p w:rsidR="0073582F" w:rsidRPr="00775240" w:rsidRDefault="0073582F" w:rsidP="00ED364F">
            <w:pPr>
              <w:spacing w:after="0" w:line="240" w:lineRule="auto"/>
              <w:ind w:firstLine="1"/>
              <w:jc w:val="center"/>
              <w:rPr>
                <w:rFonts w:ascii="Times New Roman" w:hAnsi="Times New Roman"/>
                <w:sz w:val="28"/>
                <w:szCs w:val="28"/>
              </w:rPr>
            </w:pPr>
            <w:r w:rsidRPr="00775240">
              <w:rPr>
                <w:rFonts w:ascii="Times New Roman" w:hAnsi="Times New Roman"/>
                <w:sz w:val="28"/>
                <w:szCs w:val="28"/>
              </w:rPr>
              <w:t>Артеріальна гіпертензія</w:t>
            </w:r>
          </w:p>
        </w:tc>
        <w:tc>
          <w:tcPr>
            <w:tcW w:w="1275" w:type="dxa"/>
            <w:tcBorders>
              <w:top w:val="single" w:sz="4" w:space="0" w:color="auto"/>
              <w:left w:val="single" w:sz="4" w:space="0" w:color="auto"/>
              <w:bottom w:val="single" w:sz="4" w:space="0" w:color="auto"/>
              <w:right w:val="nil"/>
            </w:tcBorders>
          </w:tcPr>
          <w:p w:rsidR="0073582F" w:rsidRPr="00775240" w:rsidRDefault="0073582F" w:rsidP="00ED364F">
            <w:pPr>
              <w:spacing w:after="0" w:line="240" w:lineRule="auto"/>
              <w:ind w:firstLine="1"/>
              <w:jc w:val="center"/>
              <w:rPr>
                <w:rFonts w:ascii="Times New Roman" w:hAnsi="Times New Roman"/>
                <w:sz w:val="28"/>
                <w:szCs w:val="28"/>
              </w:rPr>
            </w:pPr>
            <w:r w:rsidRPr="00775240">
              <w:rPr>
                <w:rFonts w:ascii="Times New Roman" w:hAnsi="Times New Roman"/>
                <w:sz w:val="28"/>
                <w:szCs w:val="28"/>
              </w:rPr>
              <w:t>Інфаркт міокарда в анамнезі</w:t>
            </w:r>
          </w:p>
        </w:tc>
        <w:tc>
          <w:tcPr>
            <w:tcW w:w="1275" w:type="dxa"/>
            <w:tcBorders>
              <w:top w:val="single" w:sz="4" w:space="0" w:color="auto"/>
              <w:left w:val="single" w:sz="4" w:space="0" w:color="auto"/>
              <w:bottom w:val="single" w:sz="4" w:space="0" w:color="auto"/>
              <w:right w:val="nil"/>
            </w:tcBorders>
          </w:tcPr>
          <w:p w:rsidR="0073582F" w:rsidRPr="00775240" w:rsidRDefault="0073582F" w:rsidP="00ED364F">
            <w:pPr>
              <w:spacing w:after="0" w:line="240" w:lineRule="auto"/>
              <w:ind w:firstLine="709"/>
              <w:jc w:val="center"/>
              <w:rPr>
                <w:rFonts w:ascii="Times New Roman" w:hAnsi="Times New Roman"/>
                <w:sz w:val="28"/>
                <w:szCs w:val="28"/>
              </w:rPr>
            </w:pPr>
            <w:r w:rsidRPr="00775240">
              <w:rPr>
                <w:rFonts w:ascii="Times New Roman" w:hAnsi="Times New Roman"/>
                <w:sz w:val="28"/>
                <w:szCs w:val="28"/>
              </w:rPr>
              <w:t>Вада серця</w:t>
            </w:r>
          </w:p>
        </w:tc>
        <w:tc>
          <w:tcPr>
            <w:tcW w:w="1276" w:type="dxa"/>
            <w:gridSpan w:val="2"/>
            <w:tcBorders>
              <w:top w:val="single" w:sz="4" w:space="0" w:color="auto"/>
              <w:left w:val="single" w:sz="4" w:space="0" w:color="auto"/>
              <w:bottom w:val="single" w:sz="4" w:space="0" w:color="auto"/>
              <w:right w:val="nil"/>
            </w:tcBorders>
          </w:tcPr>
          <w:p w:rsidR="0073582F" w:rsidRPr="00775240" w:rsidRDefault="0073582F" w:rsidP="00ED364F">
            <w:pPr>
              <w:spacing w:after="0" w:line="240" w:lineRule="auto"/>
              <w:ind w:firstLine="709"/>
              <w:jc w:val="center"/>
              <w:rPr>
                <w:rFonts w:ascii="Times New Roman" w:hAnsi="Times New Roman"/>
                <w:sz w:val="28"/>
                <w:szCs w:val="28"/>
              </w:rPr>
            </w:pPr>
            <w:r w:rsidRPr="00775240">
              <w:rPr>
                <w:rFonts w:ascii="Times New Roman" w:hAnsi="Times New Roman"/>
                <w:sz w:val="28"/>
                <w:szCs w:val="28"/>
              </w:rPr>
              <w:t>Миготлива аритмія</w:t>
            </w:r>
          </w:p>
        </w:tc>
        <w:tc>
          <w:tcPr>
            <w:tcW w:w="1133" w:type="dxa"/>
            <w:tcBorders>
              <w:top w:val="single" w:sz="4" w:space="0" w:color="auto"/>
              <w:left w:val="single" w:sz="4" w:space="0" w:color="auto"/>
              <w:bottom w:val="single" w:sz="4" w:space="0" w:color="auto"/>
              <w:right w:val="nil"/>
            </w:tcBorders>
          </w:tcPr>
          <w:p w:rsidR="0073582F" w:rsidRPr="00775240" w:rsidRDefault="0073582F" w:rsidP="00ED364F">
            <w:pPr>
              <w:spacing w:after="0" w:line="240" w:lineRule="auto"/>
              <w:ind w:firstLine="709"/>
              <w:jc w:val="center"/>
              <w:rPr>
                <w:rFonts w:ascii="Times New Roman" w:hAnsi="Times New Roman"/>
                <w:sz w:val="28"/>
                <w:szCs w:val="28"/>
              </w:rPr>
            </w:pPr>
            <w:r w:rsidRPr="00775240">
              <w:rPr>
                <w:rFonts w:ascii="Times New Roman" w:hAnsi="Times New Roman"/>
                <w:sz w:val="28"/>
                <w:szCs w:val="28"/>
              </w:rPr>
              <w:t>Цукровий діабет</w:t>
            </w:r>
          </w:p>
          <w:p w:rsidR="0073582F" w:rsidRPr="00775240" w:rsidRDefault="0073582F" w:rsidP="00ED364F">
            <w:pPr>
              <w:spacing w:after="0" w:line="240" w:lineRule="auto"/>
              <w:ind w:firstLine="709"/>
              <w:jc w:val="center"/>
              <w:rPr>
                <w:rFonts w:ascii="Times New Roman" w:hAnsi="Times New Roman"/>
                <w:sz w:val="28"/>
                <w:szCs w:val="28"/>
              </w:rPr>
            </w:pPr>
            <w:r w:rsidRPr="00775240">
              <w:rPr>
                <w:rFonts w:ascii="Times New Roman" w:hAnsi="Times New Roman"/>
                <w:sz w:val="28"/>
                <w:szCs w:val="28"/>
              </w:rPr>
              <w:t>Тип І / ІІ</w:t>
            </w:r>
          </w:p>
        </w:tc>
        <w:tc>
          <w:tcPr>
            <w:tcW w:w="992" w:type="dxa"/>
            <w:gridSpan w:val="2"/>
            <w:tcBorders>
              <w:top w:val="single" w:sz="4" w:space="0" w:color="auto"/>
              <w:left w:val="single" w:sz="4" w:space="0" w:color="auto"/>
              <w:bottom w:val="single" w:sz="4" w:space="0" w:color="auto"/>
              <w:right w:val="nil"/>
            </w:tcBorders>
          </w:tcPr>
          <w:p w:rsidR="0073582F" w:rsidRPr="00775240" w:rsidRDefault="0073582F" w:rsidP="00ED364F">
            <w:pPr>
              <w:spacing w:after="0" w:line="240" w:lineRule="auto"/>
              <w:ind w:firstLine="709"/>
              <w:jc w:val="center"/>
              <w:rPr>
                <w:rFonts w:ascii="Times New Roman" w:hAnsi="Times New Roman"/>
                <w:sz w:val="28"/>
                <w:szCs w:val="28"/>
              </w:rPr>
            </w:pPr>
            <w:r w:rsidRPr="00775240">
              <w:rPr>
                <w:rFonts w:ascii="Times New Roman" w:hAnsi="Times New Roman"/>
                <w:sz w:val="28"/>
                <w:szCs w:val="28"/>
              </w:rPr>
              <w:t>Дисліпо-протеінемія</w:t>
            </w:r>
          </w:p>
          <w:p w:rsidR="0073582F" w:rsidRPr="00775240" w:rsidRDefault="0073582F" w:rsidP="00ED364F">
            <w:pPr>
              <w:spacing w:after="0" w:line="240" w:lineRule="auto"/>
              <w:ind w:firstLine="709"/>
              <w:jc w:val="center"/>
              <w:rPr>
                <w:rFonts w:ascii="Times New Roman" w:hAnsi="Times New Roman"/>
                <w:sz w:val="28"/>
                <w:szCs w:val="28"/>
              </w:rPr>
            </w:pPr>
          </w:p>
        </w:tc>
        <w:tc>
          <w:tcPr>
            <w:tcW w:w="992" w:type="dxa"/>
            <w:tcBorders>
              <w:top w:val="single" w:sz="4" w:space="0" w:color="auto"/>
              <w:left w:val="single" w:sz="4" w:space="0" w:color="auto"/>
              <w:bottom w:val="single" w:sz="4" w:space="0" w:color="auto"/>
              <w:right w:val="nil"/>
            </w:tcBorders>
          </w:tcPr>
          <w:p w:rsidR="0073582F" w:rsidRPr="00775240" w:rsidRDefault="0073582F" w:rsidP="00ED364F">
            <w:pPr>
              <w:spacing w:after="0" w:line="240" w:lineRule="auto"/>
              <w:ind w:firstLine="709"/>
              <w:jc w:val="center"/>
              <w:rPr>
                <w:rFonts w:ascii="Times New Roman" w:hAnsi="Times New Roman"/>
                <w:sz w:val="28"/>
                <w:szCs w:val="28"/>
              </w:rPr>
            </w:pPr>
            <w:r w:rsidRPr="00775240">
              <w:rPr>
                <w:rFonts w:ascii="Times New Roman" w:hAnsi="Times New Roman"/>
                <w:sz w:val="28"/>
                <w:szCs w:val="28"/>
              </w:rPr>
              <w:t>Паління</w:t>
            </w:r>
          </w:p>
        </w:tc>
        <w:tc>
          <w:tcPr>
            <w:tcW w:w="1134"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ED364F">
            <w:pPr>
              <w:spacing w:after="0" w:line="240" w:lineRule="auto"/>
              <w:ind w:firstLine="709"/>
              <w:jc w:val="center"/>
              <w:rPr>
                <w:rFonts w:ascii="Times New Roman" w:hAnsi="Times New Roman"/>
                <w:sz w:val="28"/>
                <w:szCs w:val="28"/>
              </w:rPr>
            </w:pPr>
            <w:r w:rsidRPr="00775240">
              <w:rPr>
                <w:rFonts w:ascii="Times New Roman" w:hAnsi="Times New Roman"/>
                <w:sz w:val="28"/>
                <w:szCs w:val="28"/>
              </w:rPr>
              <w:t>Тривалий або гострий стрес</w:t>
            </w:r>
          </w:p>
        </w:tc>
        <w:tc>
          <w:tcPr>
            <w:tcW w:w="255" w:type="dxa"/>
            <w:tcBorders>
              <w:top w:val="single" w:sz="4" w:space="0" w:color="auto"/>
              <w:left w:val="single" w:sz="4" w:space="0" w:color="auto"/>
              <w:bottom w:val="single" w:sz="4" w:space="0" w:color="auto"/>
              <w:right w:val="single" w:sz="4" w:space="0" w:color="auto"/>
            </w:tcBorders>
          </w:tcPr>
          <w:p w:rsidR="0073582F" w:rsidRPr="00775240" w:rsidRDefault="0073582F" w:rsidP="00ED364F">
            <w:pPr>
              <w:spacing w:after="0" w:line="240" w:lineRule="auto"/>
              <w:ind w:firstLine="709"/>
              <w:jc w:val="center"/>
              <w:rPr>
                <w:rFonts w:ascii="Times New Roman" w:hAnsi="Times New Roman"/>
                <w:sz w:val="28"/>
                <w:szCs w:val="28"/>
              </w:rPr>
            </w:pPr>
            <w:r w:rsidRPr="00775240">
              <w:rPr>
                <w:rFonts w:ascii="Times New Roman" w:hAnsi="Times New Roman"/>
                <w:sz w:val="28"/>
                <w:szCs w:val="28"/>
              </w:rPr>
              <w:t xml:space="preserve">Інші </w:t>
            </w:r>
          </w:p>
        </w:tc>
      </w:tr>
      <w:tr w:rsidR="0073582F" w:rsidRPr="00775240" w:rsidTr="00ED364F">
        <w:trPr>
          <w:trHeight w:val="510"/>
        </w:trPr>
        <w:tc>
          <w:tcPr>
            <w:tcW w:w="425" w:type="dxa"/>
            <w:tcBorders>
              <w:top w:val="nil"/>
              <w:left w:val="nil"/>
              <w:bottom w:val="nil"/>
              <w:right w:val="single" w:sz="4" w:space="0" w:color="auto"/>
            </w:tcBorders>
          </w:tcPr>
          <w:p w:rsidR="0073582F" w:rsidRPr="00775240" w:rsidRDefault="0073582F" w:rsidP="00ED364F">
            <w:pPr>
              <w:pStyle w:val="ListParagraph"/>
              <w:ind w:left="360" w:firstLine="709"/>
              <w:rPr>
                <w:rFonts w:ascii="Times New Roman" w:hAnsi="Times New Roman"/>
                <w:sz w:val="28"/>
                <w:szCs w:val="28"/>
              </w:rPr>
            </w:pPr>
          </w:p>
        </w:tc>
        <w:tc>
          <w:tcPr>
            <w:tcW w:w="1274" w:type="dxa"/>
            <w:tcBorders>
              <w:top w:val="single" w:sz="4" w:space="0" w:color="auto"/>
              <w:left w:val="single" w:sz="4" w:space="0" w:color="auto"/>
              <w:bottom w:val="single" w:sz="4" w:space="0" w:color="auto"/>
              <w:right w:val="single" w:sz="4" w:space="0" w:color="auto"/>
            </w:tcBorders>
          </w:tcPr>
          <w:p w:rsidR="0073582F" w:rsidRPr="00775240" w:rsidRDefault="0073582F" w:rsidP="00ED364F">
            <w:pPr>
              <w:spacing w:after="0" w:line="240" w:lineRule="auto"/>
              <w:ind w:firstLine="1"/>
              <w:rPr>
                <w:rFonts w:ascii="Times New Roman" w:hAnsi="Times New Roman"/>
                <w:sz w:val="28"/>
                <w:szCs w:val="28"/>
              </w:rPr>
            </w:pPr>
            <w:r w:rsidRPr="00775240">
              <w:rPr>
                <w:rFonts w:ascii="Times New Roman" w:hAnsi="Times New Roman"/>
                <w:sz w:val="28"/>
                <w:szCs w:val="28"/>
              </w:rPr>
              <w:t>+</w:t>
            </w:r>
          </w:p>
        </w:tc>
        <w:tc>
          <w:tcPr>
            <w:tcW w:w="1275" w:type="dxa"/>
            <w:tcBorders>
              <w:top w:val="single" w:sz="4" w:space="0" w:color="auto"/>
              <w:left w:val="single" w:sz="4" w:space="0" w:color="auto"/>
              <w:bottom w:val="single" w:sz="4" w:space="0" w:color="auto"/>
              <w:right w:val="nil"/>
            </w:tcBorders>
          </w:tcPr>
          <w:p w:rsidR="0073582F" w:rsidRPr="00775240" w:rsidRDefault="0073582F" w:rsidP="00ED364F">
            <w:pPr>
              <w:spacing w:after="0" w:line="240" w:lineRule="auto"/>
              <w:ind w:firstLine="1"/>
              <w:rPr>
                <w:rFonts w:ascii="Times New Roman" w:hAnsi="Times New Roman"/>
                <w:sz w:val="28"/>
                <w:szCs w:val="28"/>
              </w:rPr>
            </w:pPr>
          </w:p>
        </w:tc>
        <w:tc>
          <w:tcPr>
            <w:tcW w:w="1275" w:type="dxa"/>
            <w:tcBorders>
              <w:top w:val="single" w:sz="4" w:space="0" w:color="auto"/>
              <w:left w:val="single" w:sz="4" w:space="0" w:color="auto"/>
              <w:bottom w:val="single" w:sz="4" w:space="0" w:color="auto"/>
              <w:right w:val="nil"/>
            </w:tcBorders>
          </w:tcPr>
          <w:p w:rsidR="0073582F" w:rsidRPr="00775240" w:rsidRDefault="0073582F" w:rsidP="00ED364F">
            <w:pPr>
              <w:spacing w:after="0" w:line="240" w:lineRule="auto"/>
              <w:ind w:firstLine="709"/>
              <w:rPr>
                <w:rFonts w:ascii="Times New Roman" w:hAnsi="Times New Roman"/>
                <w:sz w:val="28"/>
                <w:szCs w:val="28"/>
              </w:rPr>
            </w:pPr>
          </w:p>
        </w:tc>
        <w:tc>
          <w:tcPr>
            <w:tcW w:w="1276" w:type="dxa"/>
            <w:gridSpan w:val="2"/>
            <w:tcBorders>
              <w:top w:val="single" w:sz="4" w:space="0" w:color="auto"/>
              <w:left w:val="single" w:sz="4" w:space="0" w:color="auto"/>
              <w:bottom w:val="single" w:sz="4" w:space="0" w:color="auto"/>
              <w:right w:val="nil"/>
            </w:tcBorders>
          </w:tcPr>
          <w:p w:rsidR="0073582F" w:rsidRPr="00775240" w:rsidRDefault="0073582F" w:rsidP="00ED364F">
            <w:pPr>
              <w:spacing w:after="0" w:line="240" w:lineRule="auto"/>
              <w:ind w:firstLine="709"/>
              <w:rPr>
                <w:rFonts w:ascii="Times New Roman" w:hAnsi="Times New Roman"/>
                <w:sz w:val="28"/>
                <w:szCs w:val="28"/>
              </w:rPr>
            </w:pPr>
          </w:p>
        </w:tc>
        <w:tc>
          <w:tcPr>
            <w:tcW w:w="1133" w:type="dxa"/>
            <w:tcBorders>
              <w:top w:val="single" w:sz="4" w:space="0" w:color="auto"/>
              <w:left w:val="single" w:sz="4" w:space="0" w:color="auto"/>
              <w:bottom w:val="single" w:sz="4" w:space="0" w:color="auto"/>
              <w:right w:val="nil"/>
            </w:tcBorders>
          </w:tcPr>
          <w:p w:rsidR="0073582F" w:rsidRPr="00775240" w:rsidRDefault="0073582F" w:rsidP="00ED364F">
            <w:pPr>
              <w:spacing w:after="0" w:line="240" w:lineRule="auto"/>
              <w:ind w:firstLine="709"/>
              <w:rPr>
                <w:rFonts w:ascii="Times New Roman" w:hAnsi="Times New Roman"/>
                <w:sz w:val="28"/>
                <w:szCs w:val="28"/>
              </w:rPr>
            </w:pPr>
          </w:p>
        </w:tc>
        <w:tc>
          <w:tcPr>
            <w:tcW w:w="992" w:type="dxa"/>
            <w:gridSpan w:val="2"/>
            <w:tcBorders>
              <w:top w:val="single" w:sz="4" w:space="0" w:color="auto"/>
              <w:left w:val="single" w:sz="4" w:space="0" w:color="auto"/>
              <w:bottom w:val="single" w:sz="4" w:space="0" w:color="auto"/>
              <w:right w:val="nil"/>
            </w:tcBorders>
          </w:tcPr>
          <w:p w:rsidR="0073582F" w:rsidRPr="00775240" w:rsidRDefault="0073582F" w:rsidP="00ED364F">
            <w:pPr>
              <w:spacing w:after="0" w:line="240" w:lineRule="auto"/>
              <w:ind w:firstLine="709"/>
              <w:rPr>
                <w:rFonts w:ascii="Times New Roman" w:hAnsi="Times New Roman"/>
                <w:sz w:val="28"/>
                <w:szCs w:val="28"/>
              </w:rPr>
            </w:pPr>
          </w:p>
        </w:tc>
        <w:tc>
          <w:tcPr>
            <w:tcW w:w="992" w:type="dxa"/>
            <w:tcBorders>
              <w:top w:val="single" w:sz="4" w:space="0" w:color="auto"/>
              <w:left w:val="single" w:sz="4" w:space="0" w:color="auto"/>
              <w:bottom w:val="single" w:sz="4" w:space="0" w:color="auto"/>
              <w:right w:val="nil"/>
            </w:tcBorders>
          </w:tcPr>
          <w:p w:rsidR="0073582F" w:rsidRPr="00775240" w:rsidRDefault="0073582F" w:rsidP="00ED364F">
            <w:pPr>
              <w:spacing w:after="0" w:line="240" w:lineRule="auto"/>
              <w:ind w:firstLine="709"/>
              <w:rPr>
                <w:rFonts w:ascii="Times New Roman" w:hAnsi="Times New Roman"/>
                <w:sz w:val="28"/>
                <w:szCs w:val="28"/>
              </w:rPr>
            </w:pPr>
          </w:p>
        </w:tc>
        <w:tc>
          <w:tcPr>
            <w:tcW w:w="1134"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ED364F">
            <w:pPr>
              <w:spacing w:after="0" w:line="240" w:lineRule="auto"/>
              <w:ind w:firstLine="709"/>
              <w:rPr>
                <w:rFonts w:ascii="Times New Roman" w:hAnsi="Times New Roman"/>
                <w:sz w:val="28"/>
                <w:szCs w:val="28"/>
              </w:rPr>
            </w:pPr>
          </w:p>
        </w:tc>
        <w:tc>
          <w:tcPr>
            <w:tcW w:w="255" w:type="dxa"/>
            <w:tcBorders>
              <w:top w:val="single" w:sz="4" w:space="0" w:color="auto"/>
              <w:left w:val="single" w:sz="4" w:space="0" w:color="auto"/>
              <w:bottom w:val="single" w:sz="4" w:space="0" w:color="auto"/>
              <w:right w:val="single" w:sz="4" w:space="0" w:color="auto"/>
            </w:tcBorders>
          </w:tcPr>
          <w:p w:rsidR="0073582F" w:rsidRPr="00775240" w:rsidRDefault="0073582F" w:rsidP="00ED364F">
            <w:pPr>
              <w:spacing w:after="0" w:line="240" w:lineRule="auto"/>
              <w:ind w:firstLine="709"/>
              <w:rPr>
                <w:rFonts w:ascii="Times New Roman" w:hAnsi="Times New Roman"/>
                <w:sz w:val="28"/>
                <w:szCs w:val="28"/>
              </w:rPr>
            </w:pPr>
          </w:p>
        </w:tc>
      </w:tr>
      <w:tr w:rsidR="0073582F" w:rsidRPr="00775240" w:rsidTr="00ED364F">
        <w:trPr>
          <w:trHeight w:val="510"/>
        </w:trPr>
        <w:tc>
          <w:tcPr>
            <w:tcW w:w="425" w:type="dxa"/>
            <w:tcBorders>
              <w:top w:val="nil"/>
              <w:left w:val="nil"/>
              <w:bottom w:val="nil"/>
              <w:right w:val="single" w:sz="4" w:space="0" w:color="auto"/>
            </w:tcBorders>
          </w:tcPr>
          <w:p w:rsidR="0073582F" w:rsidRPr="00775240" w:rsidRDefault="0073582F" w:rsidP="00ED364F">
            <w:pPr>
              <w:pStyle w:val="ListParagraph"/>
              <w:ind w:left="360" w:firstLine="709"/>
              <w:rPr>
                <w:rFonts w:ascii="Times New Roman" w:hAnsi="Times New Roman"/>
                <w:sz w:val="28"/>
                <w:szCs w:val="28"/>
              </w:rPr>
            </w:pPr>
          </w:p>
        </w:tc>
        <w:tc>
          <w:tcPr>
            <w:tcW w:w="9606" w:type="dxa"/>
            <w:gridSpan w:val="12"/>
            <w:tcBorders>
              <w:top w:val="single" w:sz="4" w:space="0" w:color="auto"/>
              <w:left w:val="single" w:sz="4" w:space="0" w:color="auto"/>
              <w:bottom w:val="single" w:sz="4" w:space="0" w:color="auto"/>
              <w:right w:val="single" w:sz="4" w:space="0" w:color="auto"/>
            </w:tcBorders>
          </w:tcPr>
          <w:p w:rsidR="0073582F" w:rsidRPr="00775240" w:rsidRDefault="0073582F" w:rsidP="00ED364F">
            <w:pPr>
              <w:spacing w:after="0" w:line="240" w:lineRule="auto"/>
              <w:ind w:firstLine="1"/>
              <w:rPr>
                <w:rFonts w:ascii="Times New Roman" w:hAnsi="Times New Roman"/>
                <w:sz w:val="28"/>
                <w:szCs w:val="28"/>
              </w:rPr>
            </w:pPr>
            <w:r w:rsidRPr="00775240">
              <w:rPr>
                <w:rFonts w:ascii="Times New Roman" w:hAnsi="Times New Roman"/>
                <w:sz w:val="28"/>
                <w:szCs w:val="28"/>
              </w:rPr>
              <w:t>Інші супутні захворювання:</w:t>
            </w:r>
          </w:p>
        </w:tc>
      </w:tr>
      <w:tr w:rsidR="0073582F" w:rsidRPr="00775240" w:rsidTr="00ED364F">
        <w:tc>
          <w:tcPr>
            <w:tcW w:w="425" w:type="dxa"/>
          </w:tcPr>
          <w:p w:rsidR="0073582F" w:rsidRPr="00775240" w:rsidRDefault="0073582F" w:rsidP="00100655">
            <w:pPr>
              <w:pStyle w:val="ListParagraph"/>
              <w:numPr>
                <w:ilvl w:val="0"/>
                <w:numId w:val="19"/>
              </w:numPr>
              <w:ind w:firstLine="709"/>
              <w:jc w:val="center"/>
              <w:rPr>
                <w:rFonts w:ascii="Times New Roman" w:hAnsi="Times New Roman"/>
                <w:sz w:val="28"/>
                <w:szCs w:val="28"/>
              </w:rPr>
            </w:pPr>
          </w:p>
        </w:tc>
        <w:tc>
          <w:tcPr>
            <w:tcW w:w="2549" w:type="dxa"/>
            <w:gridSpan w:val="2"/>
            <w:tcBorders>
              <w:top w:val="single" w:sz="4" w:space="0" w:color="auto"/>
              <w:left w:val="nil"/>
              <w:bottom w:val="nil"/>
              <w:right w:val="single" w:sz="4" w:space="0" w:color="auto"/>
            </w:tcBorders>
          </w:tcPr>
          <w:p w:rsidR="0073582F" w:rsidRPr="00775240" w:rsidRDefault="0073582F" w:rsidP="00ED364F">
            <w:pPr>
              <w:spacing w:after="0" w:line="240" w:lineRule="auto"/>
              <w:ind w:firstLine="1"/>
              <w:rPr>
                <w:rFonts w:ascii="Times New Roman" w:hAnsi="Times New Roman"/>
                <w:sz w:val="28"/>
                <w:szCs w:val="28"/>
              </w:rPr>
            </w:pPr>
            <w:r w:rsidRPr="00775240">
              <w:rPr>
                <w:rFonts w:ascii="Times New Roman" w:hAnsi="Times New Roman"/>
                <w:sz w:val="28"/>
                <w:szCs w:val="28"/>
              </w:rPr>
              <w:t>Препарати, які постійно приймає</w:t>
            </w:r>
          </w:p>
        </w:tc>
        <w:tc>
          <w:tcPr>
            <w:tcW w:w="7057" w:type="dxa"/>
            <w:gridSpan w:val="10"/>
            <w:tcBorders>
              <w:top w:val="single" w:sz="4" w:space="0" w:color="auto"/>
              <w:left w:val="single" w:sz="4" w:space="0" w:color="auto"/>
              <w:bottom w:val="single" w:sz="4" w:space="0" w:color="auto"/>
              <w:right w:val="single" w:sz="4" w:space="0" w:color="auto"/>
            </w:tcBorders>
          </w:tcPr>
          <w:p w:rsidR="0073582F" w:rsidRPr="00775240" w:rsidRDefault="0073582F" w:rsidP="00ED364F">
            <w:pPr>
              <w:spacing w:after="0" w:line="240" w:lineRule="auto"/>
              <w:ind w:firstLine="709"/>
              <w:rPr>
                <w:rFonts w:ascii="Times New Roman" w:hAnsi="Times New Roman"/>
                <w:sz w:val="28"/>
                <w:szCs w:val="28"/>
              </w:rPr>
            </w:pPr>
          </w:p>
          <w:p w:rsidR="0073582F" w:rsidRPr="00775240" w:rsidRDefault="0073582F" w:rsidP="00ED364F">
            <w:pPr>
              <w:spacing w:after="0" w:line="240" w:lineRule="auto"/>
              <w:ind w:firstLine="709"/>
              <w:rPr>
                <w:rFonts w:ascii="Times New Roman" w:hAnsi="Times New Roman"/>
                <w:sz w:val="28"/>
                <w:szCs w:val="28"/>
              </w:rPr>
            </w:pPr>
          </w:p>
        </w:tc>
      </w:tr>
      <w:tr w:rsidR="0073582F" w:rsidRPr="00775240" w:rsidTr="00ED364F">
        <w:tc>
          <w:tcPr>
            <w:tcW w:w="425" w:type="dxa"/>
          </w:tcPr>
          <w:p w:rsidR="0073582F" w:rsidRPr="00775240" w:rsidRDefault="0073582F" w:rsidP="00100655">
            <w:pPr>
              <w:pStyle w:val="ListParagraph"/>
              <w:numPr>
                <w:ilvl w:val="0"/>
                <w:numId w:val="19"/>
              </w:numPr>
              <w:ind w:firstLine="709"/>
              <w:jc w:val="center"/>
              <w:rPr>
                <w:rFonts w:ascii="Times New Roman" w:hAnsi="Times New Roman"/>
                <w:sz w:val="28"/>
                <w:szCs w:val="28"/>
              </w:rPr>
            </w:pPr>
          </w:p>
        </w:tc>
        <w:tc>
          <w:tcPr>
            <w:tcW w:w="2549" w:type="dxa"/>
            <w:gridSpan w:val="2"/>
            <w:tcBorders>
              <w:top w:val="nil"/>
              <w:left w:val="nil"/>
              <w:bottom w:val="nil"/>
              <w:right w:val="single" w:sz="4" w:space="0" w:color="auto"/>
            </w:tcBorders>
          </w:tcPr>
          <w:p w:rsidR="0073582F" w:rsidRPr="00775240" w:rsidRDefault="0073582F" w:rsidP="00ED364F">
            <w:pPr>
              <w:spacing w:after="0" w:line="240" w:lineRule="auto"/>
              <w:ind w:firstLine="1"/>
              <w:rPr>
                <w:rFonts w:ascii="Times New Roman" w:hAnsi="Times New Roman"/>
                <w:sz w:val="28"/>
                <w:szCs w:val="28"/>
              </w:rPr>
            </w:pPr>
            <w:r w:rsidRPr="00775240">
              <w:rPr>
                <w:rFonts w:ascii="Times New Roman" w:hAnsi="Times New Roman"/>
                <w:sz w:val="28"/>
                <w:szCs w:val="28"/>
              </w:rPr>
              <w:t>МРТ / СКТ (підкреслити)</w:t>
            </w:r>
          </w:p>
        </w:tc>
        <w:tc>
          <w:tcPr>
            <w:tcW w:w="7057" w:type="dxa"/>
            <w:gridSpan w:val="10"/>
            <w:tcBorders>
              <w:top w:val="single" w:sz="4" w:space="0" w:color="auto"/>
              <w:left w:val="single" w:sz="4" w:space="0" w:color="auto"/>
              <w:bottom w:val="nil"/>
              <w:right w:val="nil"/>
            </w:tcBorders>
          </w:tcPr>
          <w:p w:rsidR="0073582F" w:rsidRPr="00775240" w:rsidRDefault="0073582F" w:rsidP="00ED364F">
            <w:pPr>
              <w:spacing w:after="0" w:line="240" w:lineRule="auto"/>
              <w:ind w:firstLine="709"/>
              <w:rPr>
                <w:rFonts w:ascii="Times New Roman" w:hAnsi="Times New Roman"/>
                <w:sz w:val="28"/>
                <w:szCs w:val="28"/>
              </w:rPr>
            </w:pPr>
            <w:r w:rsidRPr="00775240">
              <w:rPr>
                <w:rFonts w:ascii="Times New Roman" w:hAnsi="Times New Roman"/>
                <w:sz w:val="28"/>
                <w:szCs w:val="28"/>
              </w:rPr>
              <w:t>Дата виконання «____»___________________р.</w:t>
            </w:r>
          </w:p>
          <w:p w:rsidR="0073582F" w:rsidRPr="00775240" w:rsidRDefault="0073582F" w:rsidP="00ED364F">
            <w:pPr>
              <w:spacing w:after="0" w:line="240" w:lineRule="auto"/>
              <w:ind w:firstLine="709"/>
              <w:rPr>
                <w:rFonts w:ascii="Times New Roman" w:hAnsi="Times New Roman"/>
                <w:sz w:val="28"/>
                <w:szCs w:val="28"/>
              </w:rPr>
            </w:pPr>
            <w:r w:rsidRPr="00775240">
              <w:rPr>
                <w:rFonts w:ascii="Times New Roman" w:hAnsi="Times New Roman"/>
                <w:sz w:val="28"/>
                <w:szCs w:val="28"/>
              </w:rPr>
              <w:t>Заключення:</w:t>
            </w:r>
          </w:p>
          <w:p w:rsidR="0073582F" w:rsidRPr="00775240" w:rsidRDefault="0073582F" w:rsidP="00ED364F">
            <w:pPr>
              <w:spacing w:after="0" w:line="240" w:lineRule="auto"/>
              <w:ind w:firstLine="709"/>
              <w:rPr>
                <w:rFonts w:ascii="Times New Roman" w:hAnsi="Times New Roman"/>
                <w:sz w:val="28"/>
                <w:szCs w:val="28"/>
              </w:rPr>
            </w:pPr>
          </w:p>
        </w:tc>
      </w:tr>
      <w:tr w:rsidR="0073582F" w:rsidRPr="00775240" w:rsidTr="00ED364F">
        <w:tc>
          <w:tcPr>
            <w:tcW w:w="425" w:type="dxa"/>
          </w:tcPr>
          <w:p w:rsidR="0073582F" w:rsidRPr="00775240" w:rsidRDefault="0073582F" w:rsidP="00ED364F">
            <w:pPr>
              <w:pStyle w:val="ListParagraph"/>
              <w:keepNext/>
              <w:ind w:left="360" w:firstLine="709"/>
              <w:rPr>
                <w:rFonts w:ascii="Times New Roman" w:hAnsi="Times New Roman"/>
                <w:sz w:val="28"/>
                <w:szCs w:val="28"/>
              </w:rPr>
            </w:pPr>
          </w:p>
        </w:tc>
        <w:tc>
          <w:tcPr>
            <w:tcW w:w="9606" w:type="dxa"/>
            <w:gridSpan w:val="12"/>
          </w:tcPr>
          <w:p w:rsidR="0073582F" w:rsidRPr="00775240" w:rsidRDefault="0073582F" w:rsidP="00ED364F">
            <w:pPr>
              <w:keepNext/>
              <w:spacing w:after="0" w:line="240" w:lineRule="auto"/>
              <w:ind w:firstLine="1"/>
              <w:rPr>
                <w:rFonts w:ascii="Times New Roman" w:hAnsi="Times New Roman"/>
                <w:b/>
                <w:i/>
                <w:sz w:val="28"/>
                <w:szCs w:val="28"/>
              </w:rPr>
            </w:pPr>
            <w:r w:rsidRPr="00775240">
              <w:rPr>
                <w:rFonts w:ascii="Times New Roman" w:hAnsi="Times New Roman"/>
                <w:b/>
                <w:i/>
                <w:sz w:val="28"/>
                <w:szCs w:val="28"/>
              </w:rPr>
              <w:t>Увага! Пункти 18-21 заповнити лише для випадку ішемічного інсульту.</w:t>
            </w:r>
          </w:p>
        </w:tc>
      </w:tr>
      <w:tr w:rsidR="0073582F" w:rsidRPr="00775240" w:rsidTr="00ED364F">
        <w:trPr>
          <w:trHeight w:val="333"/>
        </w:trPr>
        <w:tc>
          <w:tcPr>
            <w:tcW w:w="425" w:type="dxa"/>
          </w:tcPr>
          <w:p w:rsidR="0073582F" w:rsidRPr="00775240" w:rsidRDefault="0073582F" w:rsidP="00100655">
            <w:pPr>
              <w:pStyle w:val="ListParagraph"/>
              <w:keepNext/>
              <w:numPr>
                <w:ilvl w:val="0"/>
                <w:numId w:val="19"/>
              </w:numPr>
              <w:ind w:firstLine="709"/>
              <w:jc w:val="center"/>
              <w:rPr>
                <w:rFonts w:ascii="Times New Roman" w:hAnsi="Times New Roman"/>
                <w:sz w:val="28"/>
                <w:szCs w:val="28"/>
              </w:rPr>
            </w:pPr>
          </w:p>
        </w:tc>
        <w:tc>
          <w:tcPr>
            <w:tcW w:w="9606" w:type="dxa"/>
            <w:gridSpan w:val="12"/>
            <w:tcBorders>
              <w:top w:val="nil"/>
              <w:left w:val="nil"/>
              <w:bottom w:val="single" w:sz="4" w:space="0" w:color="auto"/>
              <w:right w:val="single" w:sz="4" w:space="0" w:color="auto"/>
            </w:tcBorders>
          </w:tcPr>
          <w:p w:rsidR="0073582F" w:rsidRPr="00775240" w:rsidRDefault="0073582F" w:rsidP="00ED364F">
            <w:pPr>
              <w:keepNext/>
              <w:spacing w:after="0" w:line="240" w:lineRule="auto"/>
              <w:ind w:firstLine="1"/>
              <w:rPr>
                <w:rFonts w:ascii="Times New Roman" w:hAnsi="Times New Roman"/>
                <w:sz w:val="28"/>
                <w:szCs w:val="28"/>
              </w:rPr>
            </w:pPr>
            <w:r w:rsidRPr="00775240">
              <w:rPr>
                <w:rFonts w:ascii="Times New Roman" w:hAnsi="Times New Roman"/>
                <w:sz w:val="28"/>
                <w:szCs w:val="28"/>
              </w:rPr>
              <w:t>Локалізація «свіжого» вогнища ішемії (підкреслити назву ураженої ділянки, у графі під нею вказати розміри згідно даних візуалізації)</w:t>
            </w:r>
          </w:p>
        </w:tc>
      </w:tr>
      <w:tr w:rsidR="0073582F" w:rsidRPr="00775240" w:rsidTr="00ED364F">
        <w:trPr>
          <w:trHeight w:val="367"/>
        </w:trPr>
        <w:tc>
          <w:tcPr>
            <w:tcW w:w="425" w:type="dxa"/>
            <w:tcBorders>
              <w:top w:val="nil"/>
              <w:left w:val="nil"/>
              <w:bottom w:val="nil"/>
              <w:right w:val="single" w:sz="4" w:space="0" w:color="auto"/>
            </w:tcBorders>
          </w:tcPr>
          <w:p w:rsidR="0073582F" w:rsidRPr="00775240" w:rsidRDefault="0073582F" w:rsidP="00ED364F">
            <w:pPr>
              <w:pStyle w:val="ListParagraph"/>
              <w:ind w:left="360" w:firstLine="709"/>
              <w:rPr>
                <w:rFonts w:ascii="Times New Roman" w:hAnsi="Times New Roman"/>
                <w:sz w:val="28"/>
                <w:szCs w:val="28"/>
              </w:rPr>
            </w:pPr>
          </w:p>
        </w:tc>
        <w:tc>
          <w:tcPr>
            <w:tcW w:w="1274" w:type="dxa"/>
            <w:tcBorders>
              <w:top w:val="single" w:sz="4" w:space="0" w:color="auto"/>
              <w:left w:val="single" w:sz="4" w:space="0" w:color="auto"/>
              <w:bottom w:val="single" w:sz="4" w:space="0" w:color="auto"/>
              <w:right w:val="single" w:sz="4" w:space="0" w:color="auto"/>
            </w:tcBorders>
          </w:tcPr>
          <w:p w:rsidR="0073582F" w:rsidRPr="00775240" w:rsidRDefault="0073582F" w:rsidP="00ED364F">
            <w:pPr>
              <w:spacing w:after="0" w:line="240" w:lineRule="auto"/>
              <w:ind w:firstLine="1"/>
              <w:rPr>
                <w:rFonts w:ascii="Times New Roman" w:hAnsi="Times New Roman"/>
                <w:sz w:val="28"/>
                <w:szCs w:val="28"/>
              </w:rPr>
            </w:pPr>
            <w:r w:rsidRPr="00775240">
              <w:rPr>
                <w:rFonts w:ascii="Times New Roman" w:hAnsi="Times New Roman"/>
                <w:sz w:val="28"/>
                <w:szCs w:val="28"/>
              </w:rPr>
              <w:t xml:space="preserve">Бік </w:t>
            </w:r>
          </w:p>
          <w:p w:rsidR="0073582F" w:rsidRPr="00775240" w:rsidRDefault="0073582F" w:rsidP="00ED364F">
            <w:pPr>
              <w:spacing w:after="0" w:line="240" w:lineRule="auto"/>
              <w:ind w:firstLine="1"/>
              <w:rPr>
                <w:rFonts w:ascii="Times New Roman" w:hAnsi="Times New Roman"/>
                <w:sz w:val="28"/>
                <w:szCs w:val="28"/>
              </w:rPr>
            </w:pPr>
            <w:r w:rsidRPr="00775240">
              <w:rPr>
                <w:rFonts w:ascii="Times New Roman" w:hAnsi="Times New Roman"/>
                <w:sz w:val="28"/>
                <w:szCs w:val="28"/>
              </w:rPr>
              <w:t>ураження</w:t>
            </w:r>
          </w:p>
        </w:tc>
        <w:tc>
          <w:tcPr>
            <w:tcW w:w="1275" w:type="dxa"/>
            <w:tcBorders>
              <w:top w:val="single" w:sz="4" w:space="0" w:color="auto"/>
              <w:left w:val="single" w:sz="4" w:space="0" w:color="auto"/>
              <w:bottom w:val="single" w:sz="4" w:space="0" w:color="auto"/>
              <w:right w:val="single" w:sz="4" w:space="0" w:color="auto"/>
            </w:tcBorders>
          </w:tcPr>
          <w:p w:rsidR="0073582F" w:rsidRPr="00775240" w:rsidRDefault="0073582F" w:rsidP="00ED364F">
            <w:pPr>
              <w:spacing w:after="0" w:line="240" w:lineRule="auto"/>
              <w:ind w:firstLine="1"/>
              <w:rPr>
                <w:rFonts w:ascii="Times New Roman" w:hAnsi="Times New Roman"/>
                <w:sz w:val="28"/>
                <w:szCs w:val="28"/>
              </w:rPr>
            </w:pPr>
            <w:r w:rsidRPr="00775240">
              <w:rPr>
                <w:rFonts w:ascii="Times New Roman" w:hAnsi="Times New Roman"/>
                <w:sz w:val="28"/>
                <w:szCs w:val="28"/>
              </w:rPr>
              <w:t>Частка мозку</w:t>
            </w:r>
          </w:p>
        </w:tc>
        <w:tc>
          <w:tcPr>
            <w:tcW w:w="1275" w:type="dxa"/>
            <w:tcBorders>
              <w:top w:val="single" w:sz="4" w:space="0" w:color="auto"/>
              <w:left w:val="single" w:sz="4" w:space="0" w:color="auto"/>
              <w:bottom w:val="single" w:sz="4" w:space="0" w:color="auto"/>
              <w:right w:val="single" w:sz="4" w:space="0" w:color="auto"/>
            </w:tcBorders>
          </w:tcPr>
          <w:p w:rsidR="0073582F" w:rsidRPr="00775240" w:rsidRDefault="0073582F" w:rsidP="00ED364F">
            <w:pPr>
              <w:spacing w:after="0" w:line="240" w:lineRule="auto"/>
              <w:ind w:firstLine="709"/>
              <w:rPr>
                <w:rFonts w:ascii="Times New Roman" w:hAnsi="Times New Roman"/>
                <w:sz w:val="28"/>
                <w:szCs w:val="28"/>
              </w:rPr>
            </w:pPr>
            <w:r w:rsidRPr="00775240">
              <w:rPr>
                <w:rFonts w:ascii="Times New Roman" w:hAnsi="Times New Roman"/>
                <w:sz w:val="28"/>
                <w:szCs w:val="28"/>
              </w:rPr>
              <w:t xml:space="preserve">Таламус </w:t>
            </w: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73582F" w:rsidRPr="00775240" w:rsidRDefault="0073582F" w:rsidP="00ED364F">
            <w:pPr>
              <w:spacing w:after="0" w:line="240" w:lineRule="auto"/>
              <w:ind w:firstLine="709"/>
              <w:jc w:val="center"/>
              <w:rPr>
                <w:rFonts w:ascii="Times New Roman" w:hAnsi="Times New Roman"/>
                <w:sz w:val="28"/>
                <w:szCs w:val="28"/>
              </w:rPr>
            </w:pPr>
            <w:r w:rsidRPr="00775240">
              <w:rPr>
                <w:rFonts w:ascii="Times New Roman" w:hAnsi="Times New Roman"/>
                <w:sz w:val="28"/>
                <w:szCs w:val="28"/>
              </w:rPr>
              <w:t>Внутрішня капсула</w:t>
            </w:r>
          </w:p>
        </w:tc>
        <w:tc>
          <w:tcPr>
            <w:tcW w:w="1133" w:type="dxa"/>
            <w:tcBorders>
              <w:top w:val="nil"/>
              <w:left w:val="single" w:sz="4" w:space="0" w:color="auto"/>
              <w:bottom w:val="single" w:sz="4" w:space="0" w:color="auto"/>
              <w:right w:val="single" w:sz="4" w:space="0" w:color="auto"/>
            </w:tcBorders>
          </w:tcPr>
          <w:p w:rsidR="0073582F" w:rsidRPr="00775240" w:rsidRDefault="0073582F" w:rsidP="00ED364F">
            <w:pPr>
              <w:spacing w:after="0" w:line="240" w:lineRule="auto"/>
              <w:ind w:firstLine="709"/>
              <w:jc w:val="center"/>
              <w:rPr>
                <w:rFonts w:ascii="Times New Roman" w:hAnsi="Times New Roman"/>
                <w:sz w:val="28"/>
                <w:szCs w:val="28"/>
              </w:rPr>
            </w:pPr>
            <w:r w:rsidRPr="00775240">
              <w:rPr>
                <w:rFonts w:ascii="Times New Roman" w:hAnsi="Times New Roman"/>
                <w:sz w:val="28"/>
                <w:szCs w:val="28"/>
              </w:rPr>
              <w:t>Ніжки мозку</w:t>
            </w:r>
          </w:p>
        </w:tc>
        <w:tc>
          <w:tcPr>
            <w:tcW w:w="992" w:type="dxa"/>
            <w:gridSpan w:val="2"/>
            <w:tcBorders>
              <w:top w:val="nil"/>
              <w:left w:val="single" w:sz="4" w:space="0" w:color="auto"/>
              <w:bottom w:val="single" w:sz="4" w:space="0" w:color="auto"/>
              <w:right w:val="single" w:sz="4" w:space="0" w:color="auto"/>
            </w:tcBorders>
          </w:tcPr>
          <w:p w:rsidR="0073582F" w:rsidRPr="00775240" w:rsidRDefault="0073582F" w:rsidP="00ED364F">
            <w:pPr>
              <w:spacing w:after="0" w:line="240" w:lineRule="auto"/>
              <w:ind w:firstLine="709"/>
              <w:jc w:val="center"/>
              <w:rPr>
                <w:rFonts w:ascii="Times New Roman" w:hAnsi="Times New Roman"/>
                <w:sz w:val="28"/>
                <w:szCs w:val="28"/>
              </w:rPr>
            </w:pPr>
            <w:r w:rsidRPr="00775240">
              <w:rPr>
                <w:rFonts w:ascii="Times New Roman" w:hAnsi="Times New Roman"/>
                <w:sz w:val="28"/>
                <w:szCs w:val="28"/>
              </w:rPr>
              <w:t>Міст</w:t>
            </w:r>
          </w:p>
        </w:tc>
        <w:tc>
          <w:tcPr>
            <w:tcW w:w="1559" w:type="dxa"/>
            <w:gridSpan w:val="2"/>
            <w:tcBorders>
              <w:top w:val="nil"/>
              <w:left w:val="single" w:sz="4" w:space="0" w:color="auto"/>
              <w:bottom w:val="single" w:sz="4" w:space="0" w:color="auto"/>
              <w:right w:val="single" w:sz="4" w:space="0" w:color="auto"/>
            </w:tcBorders>
          </w:tcPr>
          <w:p w:rsidR="0073582F" w:rsidRPr="00775240" w:rsidRDefault="0073582F" w:rsidP="00ED364F">
            <w:pPr>
              <w:spacing w:after="0" w:line="240" w:lineRule="auto"/>
              <w:ind w:firstLine="709"/>
              <w:jc w:val="center"/>
              <w:rPr>
                <w:rFonts w:ascii="Times New Roman" w:hAnsi="Times New Roman"/>
                <w:sz w:val="28"/>
                <w:szCs w:val="28"/>
              </w:rPr>
            </w:pPr>
            <w:r w:rsidRPr="00775240">
              <w:rPr>
                <w:rFonts w:ascii="Times New Roman" w:hAnsi="Times New Roman"/>
                <w:sz w:val="28"/>
                <w:szCs w:val="28"/>
              </w:rPr>
              <w:t>Довгастий мозок</w:t>
            </w:r>
          </w:p>
        </w:tc>
        <w:tc>
          <w:tcPr>
            <w:tcW w:w="822" w:type="dxa"/>
            <w:gridSpan w:val="2"/>
            <w:tcBorders>
              <w:top w:val="nil"/>
              <w:left w:val="single" w:sz="4" w:space="0" w:color="auto"/>
              <w:bottom w:val="single" w:sz="4" w:space="0" w:color="auto"/>
              <w:right w:val="single" w:sz="4" w:space="0" w:color="auto"/>
            </w:tcBorders>
          </w:tcPr>
          <w:p w:rsidR="0073582F" w:rsidRPr="00775240" w:rsidRDefault="0073582F" w:rsidP="00ED364F">
            <w:pPr>
              <w:spacing w:after="0" w:line="240" w:lineRule="auto"/>
              <w:ind w:firstLine="709"/>
              <w:jc w:val="center"/>
              <w:rPr>
                <w:rFonts w:ascii="Times New Roman" w:hAnsi="Times New Roman"/>
                <w:sz w:val="28"/>
                <w:szCs w:val="28"/>
              </w:rPr>
            </w:pPr>
            <w:r w:rsidRPr="00775240">
              <w:rPr>
                <w:rFonts w:ascii="Times New Roman" w:hAnsi="Times New Roman"/>
                <w:sz w:val="28"/>
                <w:szCs w:val="28"/>
              </w:rPr>
              <w:t>Мозочок</w:t>
            </w:r>
          </w:p>
        </w:tc>
      </w:tr>
      <w:tr w:rsidR="0073582F" w:rsidRPr="00775240" w:rsidTr="00ED364F">
        <w:trPr>
          <w:trHeight w:val="510"/>
        </w:trPr>
        <w:tc>
          <w:tcPr>
            <w:tcW w:w="425" w:type="dxa"/>
            <w:tcBorders>
              <w:top w:val="nil"/>
              <w:left w:val="nil"/>
              <w:bottom w:val="nil"/>
              <w:right w:val="single" w:sz="4" w:space="0" w:color="auto"/>
            </w:tcBorders>
          </w:tcPr>
          <w:p w:rsidR="0073582F" w:rsidRPr="00775240" w:rsidRDefault="0073582F" w:rsidP="00ED364F">
            <w:pPr>
              <w:pStyle w:val="ListParagraph"/>
              <w:ind w:left="360" w:firstLine="709"/>
              <w:rPr>
                <w:rFonts w:ascii="Times New Roman" w:hAnsi="Times New Roman"/>
                <w:sz w:val="28"/>
                <w:szCs w:val="28"/>
              </w:rPr>
            </w:pPr>
          </w:p>
        </w:tc>
        <w:tc>
          <w:tcPr>
            <w:tcW w:w="1274" w:type="dxa"/>
            <w:tcBorders>
              <w:top w:val="single" w:sz="4" w:space="0" w:color="auto"/>
              <w:left w:val="single" w:sz="4" w:space="0" w:color="auto"/>
              <w:bottom w:val="single" w:sz="4" w:space="0" w:color="auto"/>
              <w:right w:val="single" w:sz="4" w:space="0" w:color="auto"/>
            </w:tcBorders>
          </w:tcPr>
          <w:p w:rsidR="0073582F" w:rsidRPr="00775240" w:rsidRDefault="0073582F" w:rsidP="00ED364F">
            <w:pPr>
              <w:spacing w:after="0" w:line="240" w:lineRule="auto"/>
              <w:ind w:firstLine="1"/>
              <w:rPr>
                <w:rFonts w:ascii="Times New Roman" w:hAnsi="Times New Roman"/>
                <w:sz w:val="28"/>
                <w:szCs w:val="28"/>
              </w:rPr>
            </w:pPr>
            <w:r w:rsidRPr="00775240">
              <w:rPr>
                <w:rFonts w:ascii="Times New Roman" w:hAnsi="Times New Roman"/>
                <w:sz w:val="28"/>
                <w:szCs w:val="28"/>
                <w:u w:val="single"/>
              </w:rPr>
              <w:t>правий</w:t>
            </w:r>
            <w:r w:rsidRPr="00775240">
              <w:rPr>
                <w:rFonts w:ascii="Times New Roman" w:hAnsi="Times New Roman"/>
                <w:sz w:val="28"/>
                <w:szCs w:val="28"/>
              </w:rPr>
              <w:t xml:space="preserve"> / лівий </w:t>
            </w:r>
          </w:p>
        </w:tc>
        <w:tc>
          <w:tcPr>
            <w:tcW w:w="1275" w:type="dxa"/>
            <w:tcBorders>
              <w:top w:val="single" w:sz="4" w:space="0" w:color="auto"/>
              <w:left w:val="single" w:sz="4" w:space="0" w:color="auto"/>
              <w:bottom w:val="single" w:sz="4" w:space="0" w:color="auto"/>
              <w:right w:val="single" w:sz="4" w:space="0" w:color="auto"/>
            </w:tcBorders>
          </w:tcPr>
          <w:p w:rsidR="0073582F" w:rsidRPr="00775240" w:rsidRDefault="0073582F" w:rsidP="00ED364F">
            <w:pPr>
              <w:spacing w:after="0" w:line="240" w:lineRule="auto"/>
              <w:ind w:firstLine="1"/>
              <w:rPr>
                <w:rFonts w:ascii="Times New Roman" w:hAnsi="Times New Roman"/>
                <w:sz w:val="28"/>
                <w:szCs w:val="28"/>
              </w:rPr>
            </w:pPr>
          </w:p>
        </w:tc>
        <w:tc>
          <w:tcPr>
            <w:tcW w:w="1275" w:type="dxa"/>
            <w:tcBorders>
              <w:top w:val="single" w:sz="4" w:space="0" w:color="auto"/>
              <w:left w:val="single" w:sz="4" w:space="0" w:color="auto"/>
              <w:bottom w:val="single" w:sz="4" w:space="0" w:color="auto"/>
              <w:right w:val="single" w:sz="4" w:space="0" w:color="auto"/>
            </w:tcBorders>
          </w:tcPr>
          <w:p w:rsidR="0073582F" w:rsidRPr="00775240" w:rsidRDefault="0073582F" w:rsidP="00ED364F">
            <w:pPr>
              <w:spacing w:after="0" w:line="240" w:lineRule="auto"/>
              <w:ind w:firstLine="709"/>
              <w:rPr>
                <w:rFonts w:ascii="Times New Roman" w:hAnsi="Times New Roman"/>
                <w:sz w:val="28"/>
                <w:szCs w:val="28"/>
              </w:rPr>
            </w:pPr>
          </w:p>
        </w:tc>
        <w:tc>
          <w:tcPr>
            <w:tcW w:w="1276"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ED364F">
            <w:pPr>
              <w:spacing w:after="0" w:line="240" w:lineRule="auto"/>
              <w:ind w:firstLine="709"/>
              <w:rPr>
                <w:rFonts w:ascii="Times New Roman" w:hAnsi="Times New Roman"/>
                <w:sz w:val="28"/>
                <w:szCs w:val="28"/>
              </w:rPr>
            </w:pPr>
          </w:p>
        </w:tc>
        <w:tc>
          <w:tcPr>
            <w:tcW w:w="1133" w:type="dxa"/>
            <w:tcBorders>
              <w:top w:val="single" w:sz="4" w:space="0" w:color="auto"/>
              <w:left w:val="single" w:sz="4" w:space="0" w:color="auto"/>
              <w:bottom w:val="single" w:sz="4" w:space="0" w:color="auto"/>
              <w:right w:val="single" w:sz="4" w:space="0" w:color="auto"/>
            </w:tcBorders>
          </w:tcPr>
          <w:p w:rsidR="0073582F" w:rsidRPr="00775240" w:rsidRDefault="0073582F" w:rsidP="00ED364F">
            <w:pPr>
              <w:spacing w:after="0" w:line="240" w:lineRule="auto"/>
              <w:ind w:firstLine="709"/>
              <w:jc w:val="center"/>
              <w:rPr>
                <w:rFonts w:ascii="Times New Roman" w:hAnsi="Times New Roman"/>
                <w:sz w:val="28"/>
                <w:szCs w:val="28"/>
              </w:rPr>
            </w:pPr>
          </w:p>
        </w:tc>
        <w:tc>
          <w:tcPr>
            <w:tcW w:w="99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ED364F">
            <w:pPr>
              <w:spacing w:after="0" w:line="240" w:lineRule="auto"/>
              <w:ind w:firstLine="709"/>
              <w:jc w:val="center"/>
              <w:rPr>
                <w:rFonts w:ascii="Times New Roman" w:hAnsi="Times New Roman"/>
                <w:sz w:val="28"/>
                <w:szCs w:val="28"/>
              </w:rPr>
            </w:pPr>
          </w:p>
        </w:tc>
        <w:tc>
          <w:tcPr>
            <w:tcW w:w="1559"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ED364F">
            <w:pPr>
              <w:spacing w:after="0" w:line="240" w:lineRule="auto"/>
              <w:ind w:firstLine="709"/>
              <w:jc w:val="center"/>
              <w:rPr>
                <w:rFonts w:ascii="Times New Roman" w:hAnsi="Times New Roman"/>
                <w:sz w:val="28"/>
                <w:szCs w:val="28"/>
              </w:rPr>
            </w:pPr>
          </w:p>
        </w:tc>
        <w:tc>
          <w:tcPr>
            <w:tcW w:w="822"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ED364F">
            <w:pPr>
              <w:spacing w:after="0" w:line="240" w:lineRule="auto"/>
              <w:ind w:firstLine="709"/>
              <w:jc w:val="center"/>
              <w:rPr>
                <w:rFonts w:ascii="Times New Roman" w:hAnsi="Times New Roman"/>
                <w:sz w:val="28"/>
                <w:szCs w:val="28"/>
              </w:rPr>
            </w:pPr>
            <w:r w:rsidRPr="00775240">
              <w:rPr>
                <w:rFonts w:ascii="Times New Roman" w:hAnsi="Times New Roman"/>
                <w:sz w:val="28"/>
                <w:szCs w:val="28"/>
              </w:rPr>
              <w:t>+</w:t>
            </w:r>
          </w:p>
        </w:tc>
      </w:tr>
      <w:tr w:rsidR="0073582F" w:rsidRPr="00775240" w:rsidTr="00ED364F">
        <w:trPr>
          <w:trHeight w:val="333"/>
        </w:trPr>
        <w:tc>
          <w:tcPr>
            <w:tcW w:w="425" w:type="dxa"/>
          </w:tcPr>
          <w:p w:rsidR="0073582F" w:rsidRPr="00775240" w:rsidRDefault="0073582F" w:rsidP="00100655">
            <w:pPr>
              <w:pStyle w:val="ListParagraph"/>
              <w:numPr>
                <w:ilvl w:val="0"/>
                <w:numId w:val="19"/>
              </w:numPr>
              <w:ind w:firstLine="709"/>
              <w:jc w:val="center"/>
              <w:rPr>
                <w:rFonts w:ascii="Times New Roman" w:hAnsi="Times New Roman"/>
                <w:sz w:val="28"/>
                <w:szCs w:val="28"/>
              </w:rPr>
            </w:pPr>
          </w:p>
        </w:tc>
        <w:tc>
          <w:tcPr>
            <w:tcW w:w="9606" w:type="dxa"/>
            <w:gridSpan w:val="12"/>
            <w:tcBorders>
              <w:top w:val="nil"/>
              <w:left w:val="nil"/>
              <w:bottom w:val="single" w:sz="4" w:space="0" w:color="auto"/>
              <w:right w:val="single" w:sz="4" w:space="0" w:color="auto"/>
            </w:tcBorders>
          </w:tcPr>
          <w:p w:rsidR="0073582F" w:rsidRPr="00775240" w:rsidRDefault="0073582F" w:rsidP="00ED364F">
            <w:pPr>
              <w:spacing w:after="0" w:line="240" w:lineRule="auto"/>
              <w:ind w:firstLine="1"/>
              <w:rPr>
                <w:rFonts w:ascii="Times New Roman" w:hAnsi="Times New Roman"/>
                <w:sz w:val="28"/>
                <w:szCs w:val="28"/>
              </w:rPr>
            </w:pPr>
            <w:r w:rsidRPr="00775240">
              <w:rPr>
                <w:rFonts w:ascii="Times New Roman" w:hAnsi="Times New Roman"/>
                <w:sz w:val="28"/>
                <w:szCs w:val="28"/>
              </w:rPr>
              <w:t>Оцінка стану хворого по шкалам (</w:t>
            </w:r>
            <w:hyperlink r:id="rId79" w:history="1">
              <w:r w:rsidRPr="00775240">
                <w:rPr>
                  <w:rStyle w:val="Hyperlink"/>
                  <w:color w:val="auto"/>
                  <w:sz w:val="28"/>
                  <w:szCs w:val="28"/>
                </w:rPr>
                <w:t>http://www.cardioneurology.ru/nihss/</w:t>
              </w:r>
            </w:hyperlink>
            <w:r w:rsidRPr="00775240">
              <w:rPr>
                <w:rFonts w:ascii="Times New Roman" w:hAnsi="Times New Roman"/>
                <w:sz w:val="28"/>
                <w:szCs w:val="28"/>
              </w:rPr>
              <w:t xml:space="preserve"> (glasgow, bartel, renkin)</w:t>
            </w:r>
          </w:p>
        </w:tc>
      </w:tr>
      <w:tr w:rsidR="0073582F" w:rsidRPr="00775240" w:rsidTr="00ED364F">
        <w:trPr>
          <w:trHeight w:val="333"/>
        </w:trPr>
        <w:tc>
          <w:tcPr>
            <w:tcW w:w="425" w:type="dxa"/>
            <w:tcBorders>
              <w:top w:val="nil"/>
              <w:left w:val="nil"/>
              <w:bottom w:val="nil"/>
              <w:right w:val="single" w:sz="4" w:space="0" w:color="auto"/>
            </w:tcBorders>
          </w:tcPr>
          <w:p w:rsidR="0073582F" w:rsidRPr="00775240" w:rsidRDefault="0073582F" w:rsidP="00ED364F">
            <w:pPr>
              <w:pStyle w:val="ListParagraph"/>
              <w:ind w:left="360" w:firstLine="709"/>
              <w:rPr>
                <w:rFonts w:ascii="Times New Roman" w:hAnsi="Times New Roman"/>
                <w:sz w:val="28"/>
                <w:szCs w:val="28"/>
              </w:rPr>
            </w:pPr>
          </w:p>
        </w:tc>
        <w:tc>
          <w:tcPr>
            <w:tcW w:w="2549"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ED364F">
            <w:pPr>
              <w:spacing w:after="0" w:line="240" w:lineRule="auto"/>
              <w:ind w:firstLine="1"/>
              <w:rPr>
                <w:rFonts w:ascii="Times New Roman" w:hAnsi="Times New Roman"/>
                <w:sz w:val="28"/>
                <w:szCs w:val="28"/>
              </w:rPr>
            </w:pPr>
          </w:p>
        </w:tc>
        <w:tc>
          <w:tcPr>
            <w:tcW w:w="2201" w:type="dxa"/>
            <w:gridSpan w:val="2"/>
            <w:tcBorders>
              <w:top w:val="single" w:sz="4" w:space="0" w:color="auto"/>
              <w:left w:val="single" w:sz="4" w:space="0" w:color="auto"/>
              <w:bottom w:val="single" w:sz="4" w:space="0" w:color="auto"/>
              <w:right w:val="nil"/>
            </w:tcBorders>
          </w:tcPr>
          <w:p w:rsidR="0073582F" w:rsidRPr="00775240" w:rsidRDefault="0073582F" w:rsidP="00ED364F">
            <w:pPr>
              <w:spacing w:after="0" w:line="240" w:lineRule="auto"/>
              <w:ind w:firstLine="709"/>
              <w:jc w:val="center"/>
              <w:rPr>
                <w:rFonts w:ascii="Times New Roman" w:hAnsi="Times New Roman"/>
                <w:sz w:val="28"/>
                <w:szCs w:val="28"/>
              </w:rPr>
            </w:pPr>
            <w:r w:rsidRPr="00775240">
              <w:rPr>
                <w:rFonts w:ascii="Times New Roman" w:hAnsi="Times New Roman"/>
                <w:sz w:val="28"/>
                <w:szCs w:val="28"/>
              </w:rPr>
              <w:t>При поступленні</w:t>
            </w:r>
          </w:p>
        </w:tc>
        <w:tc>
          <w:tcPr>
            <w:tcW w:w="2342" w:type="dxa"/>
            <w:gridSpan w:val="3"/>
            <w:tcBorders>
              <w:top w:val="single" w:sz="4" w:space="0" w:color="auto"/>
              <w:left w:val="single" w:sz="4" w:space="0" w:color="auto"/>
              <w:bottom w:val="single" w:sz="4" w:space="0" w:color="auto"/>
              <w:right w:val="nil"/>
            </w:tcBorders>
          </w:tcPr>
          <w:p w:rsidR="0073582F" w:rsidRPr="00775240" w:rsidRDefault="0073582F" w:rsidP="00ED364F">
            <w:pPr>
              <w:spacing w:after="0" w:line="240" w:lineRule="auto"/>
              <w:ind w:firstLine="709"/>
              <w:jc w:val="center"/>
              <w:rPr>
                <w:rFonts w:ascii="Times New Roman" w:hAnsi="Times New Roman"/>
                <w:sz w:val="28"/>
                <w:szCs w:val="28"/>
              </w:rPr>
            </w:pPr>
            <w:r w:rsidRPr="00775240">
              <w:rPr>
                <w:rFonts w:ascii="Times New Roman" w:hAnsi="Times New Roman"/>
                <w:sz w:val="28"/>
                <w:szCs w:val="28"/>
              </w:rPr>
              <w:t>6 день спостереження</w:t>
            </w:r>
          </w:p>
        </w:tc>
        <w:tc>
          <w:tcPr>
            <w:tcW w:w="2514" w:type="dxa"/>
            <w:gridSpan w:val="5"/>
            <w:tcBorders>
              <w:top w:val="single" w:sz="4" w:space="0" w:color="auto"/>
              <w:left w:val="single" w:sz="4" w:space="0" w:color="auto"/>
              <w:bottom w:val="single" w:sz="4" w:space="0" w:color="auto"/>
              <w:right w:val="single" w:sz="4" w:space="0" w:color="auto"/>
            </w:tcBorders>
          </w:tcPr>
          <w:p w:rsidR="0073582F" w:rsidRPr="00775240" w:rsidRDefault="0073582F" w:rsidP="00ED364F">
            <w:pPr>
              <w:spacing w:after="0" w:line="240" w:lineRule="auto"/>
              <w:ind w:firstLine="709"/>
              <w:jc w:val="center"/>
              <w:rPr>
                <w:rFonts w:ascii="Times New Roman" w:hAnsi="Times New Roman"/>
                <w:sz w:val="28"/>
                <w:szCs w:val="28"/>
              </w:rPr>
            </w:pPr>
            <w:r w:rsidRPr="00775240">
              <w:rPr>
                <w:rFonts w:ascii="Times New Roman" w:hAnsi="Times New Roman"/>
                <w:sz w:val="28"/>
                <w:szCs w:val="28"/>
              </w:rPr>
              <w:t>При виписці</w:t>
            </w:r>
          </w:p>
          <w:p w:rsidR="0073582F" w:rsidRPr="00775240" w:rsidRDefault="0073582F" w:rsidP="00ED364F">
            <w:pPr>
              <w:spacing w:after="0" w:line="240" w:lineRule="auto"/>
              <w:ind w:firstLine="709"/>
              <w:jc w:val="center"/>
              <w:rPr>
                <w:rFonts w:ascii="Times New Roman" w:hAnsi="Times New Roman"/>
                <w:sz w:val="28"/>
                <w:szCs w:val="28"/>
              </w:rPr>
            </w:pPr>
            <w:r w:rsidRPr="00775240">
              <w:rPr>
                <w:rFonts w:ascii="Times New Roman" w:hAnsi="Times New Roman"/>
                <w:sz w:val="28"/>
                <w:szCs w:val="28"/>
              </w:rPr>
              <w:t>____ день</w:t>
            </w:r>
          </w:p>
        </w:tc>
      </w:tr>
      <w:tr w:rsidR="0073582F" w:rsidRPr="00775240" w:rsidTr="00ED364F">
        <w:trPr>
          <w:trHeight w:val="333"/>
        </w:trPr>
        <w:tc>
          <w:tcPr>
            <w:tcW w:w="425" w:type="dxa"/>
            <w:tcBorders>
              <w:top w:val="nil"/>
              <w:left w:val="nil"/>
              <w:bottom w:val="nil"/>
              <w:right w:val="single" w:sz="4" w:space="0" w:color="auto"/>
            </w:tcBorders>
          </w:tcPr>
          <w:p w:rsidR="0073582F" w:rsidRPr="00775240" w:rsidRDefault="0073582F" w:rsidP="00ED364F">
            <w:pPr>
              <w:pStyle w:val="ListParagraph"/>
              <w:ind w:left="360" w:firstLine="709"/>
              <w:rPr>
                <w:rFonts w:ascii="Times New Roman" w:hAnsi="Times New Roman"/>
                <w:sz w:val="28"/>
                <w:szCs w:val="28"/>
              </w:rPr>
            </w:pPr>
          </w:p>
        </w:tc>
        <w:tc>
          <w:tcPr>
            <w:tcW w:w="2549"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ED364F">
            <w:pPr>
              <w:spacing w:after="0" w:line="240" w:lineRule="auto"/>
              <w:ind w:firstLine="1"/>
              <w:rPr>
                <w:rFonts w:ascii="Times New Roman" w:hAnsi="Times New Roman"/>
                <w:sz w:val="28"/>
                <w:szCs w:val="28"/>
              </w:rPr>
            </w:pPr>
            <w:r w:rsidRPr="00775240">
              <w:rPr>
                <w:rFonts w:ascii="Times New Roman" w:hAnsi="Times New Roman"/>
                <w:sz w:val="28"/>
                <w:szCs w:val="28"/>
              </w:rPr>
              <w:t xml:space="preserve">Шкала Глазго </w:t>
            </w:r>
          </w:p>
        </w:tc>
        <w:tc>
          <w:tcPr>
            <w:tcW w:w="2201" w:type="dxa"/>
            <w:gridSpan w:val="2"/>
            <w:tcBorders>
              <w:top w:val="single" w:sz="4" w:space="0" w:color="auto"/>
              <w:left w:val="single" w:sz="4" w:space="0" w:color="auto"/>
              <w:bottom w:val="single" w:sz="4" w:space="0" w:color="auto"/>
              <w:right w:val="nil"/>
            </w:tcBorders>
          </w:tcPr>
          <w:p w:rsidR="0073582F" w:rsidRPr="00775240" w:rsidRDefault="0073582F" w:rsidP="00ED364F">
            <w:pPr>
              <w:spacing w:after="0" w:line="240" w:lineRule="auto"/>
              <w:ind w:firstLine="709"/>
              <w:rPr>
                <w:rFonts w:ascii="Times New Roman" w:hAnsi="Times New Roman"/>
                <w:sz w:val="28"/>
                <w:szCs w:val="28"/>
              </w:rPr>
            </w:pPr>
          </w:p>
        </w:tc>
        <w:tc>
          <w:tcPr>
            <w:tcW w:w="2342" w:type="dxa"/>
            <w:gridSpan w:val="3"/>
            <w:tcBorders>
              <w:top w:val="single" w:sz="4" w:space="0" w:color="auto"/>
              <w:left w:val="single" w:sz="4" w:space="0" w:color="auto"/>
              <w:bottom w:val="single" w:sz="4" w:space="0" w:color="auto"/>
              <w:right w:val="nil"/>
            </w:tcBorders>
          </w:tcPr>
          <w:p w:rsidR="0073582F" w:rsidRPr="00775240" w:rsidRDefault="0073582F" w:rsidP="00ED364F">
            <w:pPr>
              <w:spacing w:after="0" w:line="240" w:lineRule="auto"/>
              <w:ind w:firstLine="709"/>
              <w:rPr>
                <w:rFonts w:ascii="Times New Roman" w:hAnsi="Times New Roman"/>
                <w:sz w:val="28"/>
                <w:szCs w:val="28"/>
              </w:rPr>
            </w:pPr>
          </w:p>
        </w:tc>
        <w:tc>
          <w:tcPr>
            <w:tcW w:w="2514" w:type="dxa"/>
            <w:gridSpan w:val="5"/>
            <w:tcBorders>
              <w:top w:val="single" w:sz="4" w:space="0" w:color="auto"/>
              <w:left w:val="single" w:sz="4" w:space="0" w:color="auto"/>
              <w:bottom w:val="single" w:sz="4" w:space="0" w:color="auto"/>
              <w:right w:val="single" w:sz="4" w:space="0" w:color="auto"/>
            </w:tcBorders>
          </w:tcPr>
          <w:p w:rsidR="0073582F" w:rsidRPr="00775240" w:rsidRDefault="0073582F" w:rsidP="00ED364F">
            <w:pPr>
              <w:spacing w:after="0" w:line="240" w:lineRule="auto"/>
              <w:ind w:firstLine="709"/>
              <w:rPr>
                <w:rFonts w:ascii="Times New Roman" w:hAnsi="Times New Roman"/>
                <w:sz w:val="28"/>
                <w:szCs w:val="28"/>
              </w:rPr>
            </w:pPr>
          </w:p>
        </w:tc>
      </w:tr>
      <w:tr w:rsidR="0073582F" w:rsidRPr="00775240" w:rsidTr="00ED364F">
        <w:trPr>
          <w:trHeight w:val="333"/>
        </w:trPr>
        <w:tc>
          <w:tcPr>
            <w:tcW w:w="425" w:type="dxa"/>
            <w:tcBorders>
              <w:top w:val="nil"/>
              <w:left w:val="nil"/>
              <w:bottom w:val="nil"/>
              <w:right w:val="single" w:sz="4" w:space="0" w:color="auto"/>
            </w:tcBorders>
          </w:tcPr>
          <w:p w:rsidR="0073582F" w:rsidRPr="00775240" w:rsidRDefault="0073582F" w:rsidP="00ED364F">
            <w:pPr>
              <w:pStyle w:val="ListParagraph"/>
              <w:ind w:left="360" w:firstLine="709"/>
              <w:rPr>
                <w:rFonts w:ascii="Times New Roman" w:hAnsi="Times New Roman"/>
                <w:sz w:val="28"/>
                <w:szCs w:val="28"/>
              </w:rPr>
            </w:pPr>
          </w:p>
        </w:tc>
        <w:tc>
          <w:tcPr>
            <w:tcW w:w="2549"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ED364F">
            <w:pPr>
              <w:spacing w:after="0" w:line="240" w:lineRule="auto"/>
              <w:ind w:firstLine="1"/>
              <w:rPr>
                <w:rFonts w:ascii="Times New Roman" w:hAnsi="Times New Roman"/>
                <w:sz w:val="28"/>
                <w:szCs w:val="28"/>
              </w:rPr>
            </w:pPr>
            <w:r w:rsidRPr="00775240">
              <w:rPr>
                <w:rFonts w:ascii="Times New Roman" w:hAnsi="Times New Roman"/>
                <w:sz w:val="28"/>
                <w:szCs w:val="28"/>
              </w:rPr>
              <w:t>Шкала NIHHS</w:t>
            </w:r>
          </w:p>
        </w:tc>
        <w:tc>
          <w:tcPr>
            <w:tcW w:w="2201" w:type="dxa"/>
            <w:gridSpan w:val="2"/>
            <w:tcBorders>
              <w:top w:val="single" w:sz="4" w:space="0" w:color="auto"/>
              <w:left w:val="single" w:sz="4" w:space="0" w:color="auto"/>
              <w:bottom w:val="single" w:sz="4" w:space="0" w:color="auto"/>
              <w:right w:val="nil"/>
            </w:tcBorders>
          </w:tcPr>
          <w:p w:rsidR="0073582F" w:rsidRPr="00775240" w:rsidRDefault="0073582F" w:rsidP="00ED364F">
            <w:pPr>
              <w:spacing w:after="0" w:line="240" w:lineRule="auto"/>
              <w:ind w:firstLine="709"/>
              <w:rPr>
                <w:rFonts w:ascii="Times New Roman" w:hAnsi="Times New Roman"/>
                <w:sz w:val="28"/>
                <w:szCs w:val="28"/>
              </w:rPr>
            </w:pPr>
          </w:p>
        </w:tc>
        <w:tc>
          <w:tcPr>
            <w:tcW w:w="2342" w:type="dxa"/>
            <w:gridSpan w:val="3"/>
            <w:tcBorders>
              <w:top w:val="single" w:sz="4" w:space="0" w:color="auto"/>
              <w:left w:val="single" w:sz="4" w:space="0" w:color="auto"/>
              <w:bottom w:val="single" w:sz="4" w:space="0" w:color="auto"/>
              <w:right w:val="nil"/>
            </w:tcBorders>
          </w:tcPr>
          <w:p w:rsidR="0073582F" w:rsidRPr="00775240" w:rsidRDefault="0073582F" w:rsidP="00ED364F">
            <w:pPr>
              <w:spacing w:after="0" w:line="240" w:lineRule="auto"/>
              <w:ind w:firstLine="709"/>
              <w:rPr>
                <w:rFonts w:ascii="Times New Roman" w:hAnsi="Times New Roman"/>
                <w:sz w:val="28"/>
                <w:szCs w:val="28"/>
              </w:rPr>
            </w:pPr>
          </w:p>
        </w:tc>
        <w:tc>
          <w:tcPr>
            <w:tcW w:w="2514" w:type="dxa"/>
            <w:gridSpan w:val="5"/>
            <w:tcBorders>
              <w:top w:val="single" w:sz="4" w:space="0" w:color="auto"/>
              <w:left w:val="single" w:sz="4" w:space="0" w:color="auto"/>
              <w:bottom w:val="single" w:sz="4" w:space="0" w:color="auto"/>
              <w:right w:val="single" w:sz="4" w:space="0" w:color="auto"/>
            </w:tcBorders>
          </w:tcPr>
          <w:p w:rsidR="0073582F" w:rsidRPr="00775240" w:rsidRDefault="0073582F" w:rsidP="00ED364F">
            <w:pPr>
              <w:spacing w:after="0" w:line="240" w:lineRule="auto"/>
              <w:ind w:firstLine="709"/>
              <w:rPr>
                <w:rFonts w:ascii="Times New Roman" w:hAnsi="Times New Roman"/>
                <w:sz w:val="28"/>
                <w:szCs w:val="28"/>
              </w:rPr>
            </w:pPr>
          </w:p>
        </w:tc>
      </w:tr>
      <w:tr w:rsidR="0073582F" w:rsidRPr="00775240" w:rsidTr="00ED364F">
        <w:trPr>
          <w:trHeight w:val="333"/>
        </w:trPr>
        <w:tc>
          <w:tcPr>
            <w:tcW w:w="425" w:type="dxa"/>
            <w:tcBorders>
              <w:top w:val="nil"/>
              <w:left w:val="nil"/>
              <w:bottom w:val="nil"/>
              <w:right w:val="single" w:sz="4" w:space="0" w:color="auto"/>
            </w:tcBorders>
          </w:tcPr>
          <w:p w:rsidR="0073582F" w:rsidRPr="00775240" w:rsidRDefault="0073582F" w:rsidP="00ED364F">
            <w:pPr>
              <w:pStyle w:val="ListParagraph"/>
              <w:ind w:left="360" w:firstLine="709"/>
              <w:rPr>
                <w:rFonts w:ascii="Times New Roman" w:hAnsi="Times New Roman"/>
                <w:sz w:val="28"/>
                <w:szCs w:val="28"/>
              </w:rPr>
            </w:pPr>
          </w:p>
        </w:tc>
        <w:tc>
          <w:tcPr>
            <w:tcW w:w="2549"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ED364F">
            <w:pPr>
              <w:spacing w:after="0" w:line="240" w:lineRule="auto"/>
              <w:ind w:firstLine="1"/>
              <w:rPr>
                <w:rFonts w:ascii="Times New Roman" w:hAnsi="Times New Roman"/>
                <w:sz w:val="28"/>
                <w:szCs w:val="28"/>
              </w:rPr>
            </w:pPr>
            <w:r w:rsidRPr="00775240">
              <w:rPr>
                <w:rFonts w:ascii="Times New Roman" w:hAnsi="Times New Roman"/>
                <w:sz w:val="28"/>
                <w:szCs w:val="28"/>
              </w:rPr>
              <w:t>Індекс Бартел</w:t>
            </w:r>
          </w:p>
        </w:tc>
        <w:tc>
          <w:tcPr>
            <w:tcW w:w="2201" w:type="dxa"/>
            <w:gridSpan w:val="2"/>
            <w:tcBorders>
              <w:top w:val="single" w:sz="4" w:space="0" w:color="auto"/>
              <w:left w:val="single" w:sz="4" w:space="0" w:color="auto"/>
              <w:bottom w:val="single" w:sz="4" w:space="0" w:color="auto"/>
              <w:right w:val="nil"/>
            </w:tcBorders>
          </w:tcPr>
          <w:p w:rsidR="0073582F" w:rsidRPr="00775240" w:rsidRDefault="0073582F" w:rsidP="00ED364F">
            <w:pPr>
              <w:spacing w:after="0" w:line="240" w:lineRule="auto"/>
              <w:ind w:firstLine="709"/>
              <w:rPr>
                <w:rFonts w:ascii="Times New Roman" w:hAnsi="Times New Roman"/>
                <w:sz w:val="28"/>
                <w:szCs w:val="28"/>
              </w:rPr>
            </w:pPr>
          </w:p>
        </w:tc>
        <w:tc>
          <w:tcPr>
            <w:tcW w:w="2342" w:type="dxa"/>
            <w:gridSpan w:val="3"/>
            <w:tcBorders>
              <w:top w:val="single" w:sz="4" w:space="0" w:color="auto"/>
              <w:left w:val="single" w:sz="4" w:space="0" w:color="auto"/>
              <w:bottom w:val="single" w:sz="4" w:space="0" w:color="auto"/>
              <w:right w:val="nil"/>
            </w:tcBorders>
          </w:tcPr>
          <w:p w:rsidR="0073582F" w:rsidRPr="00775240" w:rsidRDefault="0073582F" w:rsidP="00ED364F">
            <w:pPr>
              <w:spacing w:after="0" w:line="240" w:lineRule="auto"/>
              <w:ind w:firstLine="709"/>
              <w:rPr>
                <w:rFonts w:ascii="Times New Roman" w:hAnsi="Times New Roman"/>
                <w:sz w:val="28"/>
                <w:szCs w:val="28"/>
              </w:rPr>
            </w:pPr>
          </w:p>
        </w:tc>
        <w:tc>
          <w:tcPr>
            <w:tcW w:w="2514" w:type="dxa"/>
            <w:gridSpan w:val="5"/>
            <w:tcBorders>
              <w:top w:val="single" w:sz="4" w:space="0" w:color="auto"/>
              <w:left w:val="single" w:sz="4" w:space="0" w:color="auto"/>
              <w:bottom w:val="single" w:sz="4" w:space="0" w:color="auto"/>
              <w:right w:val="single" w:sz="4" w:space="0" w:color="auto"/>
            </w:tcBorders>
          </w:tcPr>
          <w:p w:rsidR="0073582F" w:rsidRPr="00775240" w:rsidRDefault="0073582F" w:rsidP="00ED364F">
            <w:pPr>
              <w:spacing w:after="0" w:line="240" w:lineRule="auto"/>
              <w:ind w:firstLine="709"/>
              <w:rPr>
                <w:rFonts w:ascii="Times New Roman" w:hAnsi="Times New Roman"/>
                <w:sz w:val="28"/>
                <w:szCs w:val="28"/>
              </w:rPr>
            </w:pPr>
          </w:p>
        </w:tc>
      </w:tr>
      <w:tr w:rsidR="0073582F" w:rsidRPr="00775240" w:rsidTr="00ED364F">
        <w:trPr>
          <w:trHeight w:val="333"/>
        </w:trPr>
        <w:tc>
          <w:tcPr>
            <w:tcW w:w="425" w:type="dxa"/>
            <w:tcBorders>
              <w:top w:val="nil"/>
              <w:left w:val="nil"/>
              <w:bottom w:val="nil"/>
              <w:right w:val="single" w:sz="4" w:space="0" w:color="auto"/>
            </w:tcBorders>
          </w:tcPr>
          <w:p w:rsidR="0073582F" w:rsidRPr="00775240" w:rsidRDefault="0073582F" w:rsidP="00ED364F">
            <w:pPr>
              <w:pStyle w:val="ListParagraph"/>
              <w:ind w:left="360" w:firstLine="709"/>
              <w:rPr>
                <w:rFonts w:ascii="Times New Roman" w:hAnsi="Times New Roman"/>
                <w:sz w:val="28"/>
                <w:szCs w:val="28"/>
              </w:rPr>
            </w:pPr>
          </w:p>
        </w:tc>
        <w:tc>
          <w:tcPr>
            <w:tcW w:w="2549" w:type="dxa"/>
            <w:gridSpan w:val="2"/>
            <w:tcBorders>
              <w:top w:val="single" w:sz="4" w:space="0" w:color="auto"/>
              <w:left w:val="single" w:sz="4" w:space="0" w:color="auto"/>
              <w:bottom w:val="single" w:sz="4" w:space="0" w:color="auto"/>
              <w:right w:val="single" w:sz="4" w:space="0" w:color="auto"/>
            </w:tcBorders>
          </w:tcPr>
          <w:p w:rsidR="0073582F" w:rsidRPr="00775240" w:rsidRDefault="0073582F" w:rsidP="00ED364F">
            <w:pPr>
              <w:spacing w:after="0" w:line="240" w:lineRule="auto"/>
              <w:ind w:firstLine="1"/>
              <w:rPr>
                <w:rFonts w:ascii="Times New Roman" w:hAnsi="Times New Roman"/>
                <w:sz w:val="28"/>
                <w:szCs w:val="28"/>
              </w:rPr>
            </w:pPr>
            <w:r w:rsidRPr="00775240">
              <w:rPr>
                <w:rFonts w:ascii="Times New Roman" w:hAnsi="Times New Roman"/>
                <w:sz w:val="28"/>
                <w:szCs w:val="28"/>
              </w:rPr>
              <w:t>Модифікована шкала Ренкіна</w:t>
            </w:r>
          </w:p>
        </w:tc>
        <w:tc>
          <w:tcPr>
            <w:tcW w:w="2201" w:type="dxa"/>
            <w:gridSpan w:val="2"/>
            <w:tcBorders>
              <w:top w:val="single" w:sz="4" w:space="0" w:color="auto"/>
              <w:left w:val="single" w:sz="4" w:space="0" w:color="auto"/>
              <w:bottom w:val="single" w:sz="4" w:space="0" w:color="auto"/>
              <w:right w:val="nil"/>
            </w:tcBorders>
          </w:tcPr>
          <w:p w:rsidR="0073582F" w:rsidRPr="00775240" w:rsidRDefault="0073582F" w:rsidP="00ED364F">
            <w:pPr>
              <w:spacing w:after="0" w:line="240" w:lineRule="auto"/>
              <w:ind w:firstLine="709"/>
              <w:rPr>
                <w:rFonts w:ascii="Times New Roman" w:hAnsi="Times New Roman"/>
                <w:sz w:val="28"/>
                <w:szCs w:val="28"/>
              </w:rPr>
            </w:pPr>
          </w:p>
        </w:tc>
        <w:tc>
          <w:tcPr>
            <w:tcW w:w="2342" w:type="dxa"/>
            <w:gridSpan w:val="3"/>
            <w:tcBorders>
              <w:top w:val="single" w:sz="4" w:space="0" w:color="auto"/>
              <w:left w:val="single" w:sz="4" w:space="0" w:color="auto"/>
              <w:bottom w:val="single" w:sz="4" w:space="0" w:color="auto"/>
              <w:right w:val="nil"/>
            </w:tcBorders>
          </w:tcPr>
          <w:p w:rsidR="0073582F" w:rsidRPr="00775240" w:rsidRDefault="0073582F" w:rsidP="00ED364F">
            <w:pPr>
              <w:spacing w:after="0" w:line="240" w:lineRule="auto"/>
              <w:ind w:firstLine="709"/>
              <w:rPr>
                <w:rFonts w:ascii="Times New Roman" w:hAnsi="Times New Roman"/>
                <w:sz w:val="28"/>
                <w:szCs w:val="28"/>
              </w:rPr>
            </w:pPr>
          </w:p>
        </w:tc>
        <w:tc>
          <w:tcPr>
            <w:tcW w:w="2514" w:type="dxa"/>
            <w:gridSpan w:val="5"/>
            <w:tcBorders>
              <w:top w:val="single" w:sz="4" w:space="0" w:color="auto"/>
              <w:left w:val="single" w:sz="4" w:space="0" w:color="auto"/>
              <w:bottom w:val="single" w:sz="4" w:space="0" w:color="auto"/>
              <w:right w:val="single" w:sz="4" w:space="0" w:color="auto"/>
            </w:tcBorders>
          </w:tcPr>
          <w:p w:rsidR="0073582F" w:rsidRPr="00775240" w:rsidRDefault="0073582F" w:rsidP="00ED364F">
            <w:pPr>
              <w:spacing w:after="0" w:line="240" w:lineRule="auto"/>
              <w:ind w:firstLine="709"/>
              <w:rPr>
                <w:rFonts w:ascii="Times New Roman" w:hAnsi="Times New Roman"/>
                <w:sz w:val="28"/>
                <w:szCs w:val="28"/>
              </w:rPr>
            </w:pPr>
          </w:p>
        </w:tc>
      </w:tr>
      <w:tr w:rsidR="0073582F" w:rsidRPr="00775240" w:rsidTr="00ED364F">
        <w:trPr>
          <w:trHeight w:val="1154"/>
        </w:trPr>
        <w:tc>
          <w:tcPr>
            <w:tcW w:w="425" w:type="dxa"/>
          </w:tcPr>
          <w:p w:rsidR="0073582F" w:rsidRPr="00775240" w:rsidRDefault="0073582F" w:rsidP="00100655">
            <w:pPr>
              <w:pStyle w:val="ListParagraph"/>
              <w:numPr>
                <w:ilvl w:val="0"/>
                <w:numId w:val="19"/>
              </w:numPr>
              <w:ind w:firstLine="709"/>
              <w:jc w:val="center"/>
              <w:rPr>
                <w:rFonts w:ascii="Times New Roman" w:hAnsi="Times New Roman"/>
                <w:sz w:val="28"/>
                <w:szCs w:val="28"/>
              </w:rPr>
            </w:pPr>
          </w:p>
        </w:tc>
        <w:tc>
          <w:tcPr>
            <w:tcW w:w="2549" w:type="dxa"/>
            <w:gridSpan w:val="2"/>
            <w:tcBorders>
              <w:top w:val="single" w:sz="4" w:space="0" w:color="auto"/>
              <w:left w:val="nil"/>
              <w:bottom w:val="nil"/>
              <w:right w:val="single" w:sz="4" w:space="0" w:color="auto"/>
            </w:tcBorders>
          </w:tcPr>
          <w:p w:rsidR="0073582F" w:rsidRPr="00775240" w:rsidRDefault="0073582F" w:rsidP="00ED364F">
            <w:pPr>
              <w:spacing w:after="0" w:line="240" w:lineRule="auto"/>
              <w:ind w:firstLine="1"/>
              <w:rPr>
                <w:rFonts w:ascii="Times New Roman" w:hAnsi="Times New Roman"/>
                <w:sz w:val="28"/>
                <w:szCs w:val="28"/>
              </w:rPr>
            </w:pPr>
            <w:r w:rsidRPr="00775240">
              <w:rPr>
                <w:rFonts w:ascii="Times New Roman" w:hAnsi="Times New Roman"/>
                <w:sz w:val="28"/>
                <w:szCs w:val="28"/>
              </w:rPr>
              <w:t xml:space="preserve">У випадку смерті вказати: </w:t>
            </w:r>
          </w:p>
          <w:p w:rsidR="0073582F" w:rsidRPr="00775240" w:rsidRDefault="0073582F" w:rsidP="00ED364F">
            <w:pPr>
              <w:spacing w:after="0" w:line="240" w:lineRule="auto"/>
              <w:ind w:firstLine="1"/>
              <w:rPr>
                <w:rFonts w:ascii="Times New Roman" w:hAnsi="Times New Roman"/>
                <w:sz w:val="28"/>
                <w:szCs w:val="28"/>
              </w:rPr>
            </w:pPr>
          </w:p>
        </w:tc>
        <w:tc>
          <w:tcPr>
            <w:tcW w:w="7057" w:type="dxa"/>
            <w:gridSpan w:val="10"/>
            <w:tcBorders>
              <w:top w:val="single" w:sz="4" w:space="0" w:color="auto"/>
              <w:left w:val="single" w:sz="4" w:space="0" w:color="auto"/>
              <w:bottom w:val="single" w:sz="4" w:space="0" w:color="auto"/>
              <w:right w:val="single" w:sz="4" w:space="0" w:color="auto"/>
            </w:tcBorders>
          </w:tcPr>
          <w:p w:rsidR="0073582F" w:rsidRPr="00775240" w:rsidRDefault="0073582F" w:rsidP="00ED364F">
            <w:pPr>
              <w:spacing w:after="0" w:line="240" w:lineRule="auto"/>
              <w:ind w:firstLine="709"/>
              <w:rPr>
                <w:rFonts w:ascii="Times New Roman" w:hAnsi="Times New Roman"/>
                <w:sz w:val="28"/>
                <w:szCs w:val="28"/>
              </w:rPr>
            </w:pPr>
            <w:r w:rsidRPr="00775240">
              <w:rPr>
                <w:rFonts w:ascii="Times New Roman" w:hAnsi="Times New Roman"/>
                <w:sz w:val="28"/>
                <w:szCs w:val="28"/>
              </w:rPr>
              <w:t>Дата «____»_________ р.       Час: ____ год ____ хв</w:t>
            </w:r>
          </w:p>
          <w:p w:rsidR="0073582F" w:rsidRPr="00775240" w:rsidRDefault="0073582F" w:rsidP="00ED364F">
            <w:pPr>
              <w:spacing w:after="0" w:line="240" w:lineRule="auto"/>
              <w:ind w:firstLine="709"/>
              <w:rPr>
                <w:rFonts w:ascii="Times New Roman" w:hAnsi="Times New Roman"/>
                <w:sz w:val="28"/>
                <w:szCs w:val="28"/>
              </w:rPr>
            </w:pPr>
            <w:r w:rsidRPr="00775240">
              <w:rPr>
                <w:rFonts w:ascii="Times New Roman" w:hAnsi="Times New Roman"/>
                <w:sz w:val="28"/>
                <w:szCs w:val="28"/>
              </w:rPr>
              <w:t xml:space="preserve">ДІАГНОЗ: </w:t>
            </w:r>
          </w:p>
          <w:p w:rsidR="0073582F" w:rsidRPr="00775240" w:rsidRDefault="0073582F" w:rsidP="00ED364F">
            <w:pPr>
              <w:spacing w:after="0" w:line="240" w:lineRule="auto"/>
              <w:ind w:firstLine="709"/>
              <w:rPr>
                <w:rFonts w:ascii="Times New Roman" w:hAnsi="Times New Roman"/>
                <w:sz w:val="28"/>
                <w:szCs w:val="28"/>
              </w:rPr>
            </w:pPr>
          </w:p>
        </w:tc>
      </w:tr>
      <w:tr w:rsidR="0073582F" w:rsidRPr="00775240" w:rsidTr="00ED364F">
        <w:trPr>
          <w:trHeight w:val="333"/>
        </w:trPr>
        <w:tc>
          <w:tcPr>
            <w:tcW w:w="425" w:type="dxa"/>
          </w:tcPr>
          <w:p w:rsidR="0073582F" w:rsidRPr="00775240" w:rsidRDefault="0073582F" w:rsidP="00100655">
            <w:pPr>
              <w:pStyle w:val="ListParagraph"/>
              <w:numPr>
                <w:ilvl w:val="0"/>
                <w:numId w:val="19"/>
              </w:numPr>
              <w:ind w:firstLine="709"/>
              <w:jc w:val="center"/>
              <w:rPr>
                <w:rFonts w:ascii="Times New Roman" w:hAnsi="Times New Roman"/>
                <w:sz w:val="28"/>
                <w:szCs w:val="28"/>
              </w:rPr>
            </w:pPr>
          </w:p>
        </w:tc>
        <w:tc>
          <w:tcPr>
            <w:tcW w:w="9606" w:type="dxa"/>
            <w:gridSpan w:val="12"/>
          </w:tcPr>
          <w:p w:rsidR="0073582F" w:rsidRPr="00775240" w:rsidRDefault="0073582F" w:rsidP="00ED364F">
            <w:pPr>
              <w:spacing w:after="0" w:line="240" w:lineRule="auto"/>
              <w:ind w:firstLine="1"/>
              <w:rPr>
                <w:rFonts w:ascii="Times New Roman" w:hAnsi="Times New Roman"/>
                <w:sz w:val="28"/>
                <w:szCs w:val="28"/>
              </w:rPr>
            </w:pPr>
            <w:r w:rsidRPr="00775240">
              <w:rPr>
                <w:rFonts w:ascii="Times New Roman" w:hAnsi="Times New Roman"/>
                <w:sz w:val="28"/>
                <w:szCs w:val="28"/>
              </w:rPr>
              <w:t>ЛІКУВАННЯ</w:t>
            </w:r>
          </w:p>
        </w:tc>
      </w:tr>
      <w:tr w:rsidR="0073582F" w:rsidRPr="00775240" w:rsidTr="00ED364F">
        <w:trPr>
          <w:trHeight w:val="333"/>
        </w:trPr>
        <w:tc>
          <w:tcPr>
            <w:tcW w:w="425" w:type="dxa"/>
          </w:tcPr>
          <w:p w:rsidR="0073582F" w:rsidRPr="00775240" w:rsidRDefault="0073582F" w:rsidP="00ED364F">
            <w:pPr>
              <w:pStyle w:val="ListParagraph"/>
              <w:ind w:left="360" w:firstLine="709"/>
              <w:rPr>
                <w:rFonts w:ascii="Times New Roman" w:hAnsi="Times New Roman"/>
                <w:sz w:val="28"/>
                <w:szCs w:val="28"/>
              </w:rPr>
            </w:pPr>
          </w:p>
        </w:tc>
        <w:tc>
          <w:tcPr>
            <w:tcW w:w="9606" w:type="dxa"/>
            <w:gridSpan w:val="12"/>
            <w:tcBorders>
              <w:top w:val="nil"/>
              <w:left w:val="nil"/>
              <w:bottom w:val="single" w:sz="4" w:space="0" w:color="auto"/>
              <w:right w:val="nil"/>
            </w:tcBorders>
          </w:tcPr>
          <w:p w:rsidR="0073582F" w:rsidRPr="00775240" w:rsidRDefault="0073582F" w:rsidP="00ED364F">
            <w:pPr>
              <w:spacing w:after="0" w:line="240" w:lineRule="auto"/>
              <w:ind w:firstLine="1"/>
              <w:rPr>
                <w:rFonts w:ascii="Times New Roman" w:hAnsi="Times New Roman"/>
                <w:sz w:val="28"/>
                <w:szCs w:val="28"/>
              </w:rPr>
            </w:pPr>
            <w:r w:rsidRPr="00775240">
              <w:rPr>
                <w:rFonts w:ascii="Times New Roman" w:hAnsi="Times New Roman"/>
                <w:sz w:val="28"/>
                <w:szCs w:val="28"/>
              </w:rPr>
              <w:t>Тромболізис: проведений, не проведений (вказати причини):</w:t>
            </w:r>
          </w:p>
          <w:p w:rsidR="0073582F" w:rsidRPr="00775240" w:rsidRDefault="0073582F" w:rsidP="00ED364F">
            <w:pPr>
              <w:spacing w:after="0" w:line="240" w:lineRule="auto"/>
              <w:ind w:firstLine="1"/>
              <w:rPr>
                <w:rFonts w:ascii="Times New Roman" w:hAnsi="Times New Roman"/>
                <w:sz w:val="28"/>
                <w:szCs w:val="28"/>
              </w:rPr>
            </w:pPr>
            <w:r w:rsidRPr="00775240">
              <w:rPr>
                <w:rFonts w:ascii="Times New Roman" w:hAnsi="Times New Roman"/>
                <w:sz w:val="28"/>
                <w:szCs w:val="28"/>
              </w:rPr>
              <w:t>Важкість стану через супутню патологію</w:t>
            </w:r>
          </w:p>
          <w:p w:rsidR="0073582F" w:rsidRPr="00775240" w:rsidRDefault="0073582F" w:rsidP="00ED364F">
            <w:pPr>
              <w:spacing w:after="0" w:line="240" w:lineRule="auto"/>
              <w:ind w:firstLine="1"/>
              <w:rPr>
                <w:rFonts w:ascii="Times New Roman" w:hAnsi="Times New Roman"/>
                <w:sz w:val="28"/>
                <w:szCs w:val="28"/>
              </w:rPr>
            </w:pPr>
          </w:p>
        </w:tc>
      </w:tr>
    </w:tbl>
    <w:p w:rsidR="0073582F" w:rsidRPr="0079244C" w:rsidRDefault="0073582F" w:rsidP="00100655">
      <w:pPr>
        <w:autoSpaceDE w:val="0"/>
        <w:autoSpaceDN w:val="0"/>
        <w:adjustRightInd w:val="0"/>
        <w:spacing w:after="0" w:line="360" w:lineRule="auto"/>
        <w:ind w:firstLine="709"/>
        <w:jc w:val="both"/>
        <w:rPr>
          <w:rFonts w:ascii="Times New Roman" w:hAnsi="Times New Roman"/>
          <w:sz w:val="28"/>
          <w:szCs w:val="28"/>
        </w:rPr>
      </w:pPr>
      <w:r w:rsidRPr="0079244C">
        <w:rPr>
          <w:rFonts w:ascii="Times New Roman" w:hAnsi="Times New Roman"/>
          <w:sz w:val="28"/>
          <w:szCs w:val="28"/>
        </w:rPr>
        <w:t>Телефон для зв’язку з лікарем:</w:t>
      </w:r>
    </w:p>
    <w:tbl>
      <w:tblPr>
        <w:tblW w:w="10625" w:type="dxa"/>
        <w:tblInd w:w="-142" w:type="dxa"/>
        <w:tblLayout w:type="fixed"/>
        <w:tblLook w:val="00A0"/>
      </w:tblPr>
      <w:tblGrid>
        <w:gridCol w:w="426"/>
        <w:gridCol w:w="2551"/>
        <w:gridCol w:w="7054"/>
        <w:gridCol w:w="113"/>
        <w:gridCol w:w="481"/>
      </w:tblGrid>
      <w:tr w:rsidR="0073582F" w:rsidRPr="00775240" w:rsidTr="00ED364F">
        <w:trPr>
          <w:gridAfter w:val="2"/>
          <w:wAfter w:w="594" w:type="dxa"/>
          <w:trHeight w:val="1051"/>
        </w:trPr>
        <w:tc>
          <w:tcPr>
            <w:tcW w:w="426" w:type="dxa"/>
          </w:tcPr>
          <w:p w:rsidR="0073582F" w:rsidRPr="00775240" w:rsidRDefault="0073582F" w:rsidP="00100655">
            <w:pPr>
              <w:pStyle w:val="ListParagraph"/>
              <w:numPr>
                <w:ilvl w:val="0"/>
                <w:numId w:val="18"/>
              </w:numPr>
              <w:ind w:firstLine="709"/>
              <w:jc w:val="center"/>
              <w:rPr>
                <w:rFonts w:ascii="Times New Roman" w:hAnsi="Times New Roman"/>
                <w:sz w:val="28"/>
                <w:szCs w:val="28"/>
              </w:rPr>
            </w:pPr>
          </w:p>
        </w:tc>
        <w:tc>
          <w:tcPr>
            <w:tcW w:w="2551" w:type="dxa"/>
            <w:tcBorders>
              <w:top w:val="single" w:sz="4" w:space="0" w:color="auto"/>
              <w:right w:val="single" w:sz="4" w:space="0" w:color="auto"/>
            </w:tcBorders>
          </w:tcPr>
          <w:p w:rsidR="0073582F" w:rsidRPr="00775240" w:rsidRDefault="0073582F" w:rsidP="00ED364F">
            <w:pPr>
              <w:spacing w:after="0" w:line="240" w:lineRule="auto"/>
              <w:ind w:left="-79"/>
              <w:rPr>
                <w:rFonts w:ascii="Times New Roman" w:hAnsi="Times New Roman"/>
                <w:sz w:val="28"/>
                <w:szCs w:val="28"/>
              </w:rPr>
            </w:pPr>
            <w:r w:rsidRPr="00775240">
              <w:rPr>
                <w:rFonts w:ascii="Times New Roman" w:hAnsi="Times New Roman"/>
                <w:sz w:val="28"/>
                <w:szCs w:val="28"/>
              </w:rPr>
              <w:t xml:space="preserve">У випадку смерті вказати: </w:t>
            </w:r>
          </w:p>
          <w:p w:rsidR="0073582F" w:rsidRPr="00775240" w:rsidRDefault="0073582F" w:rsidP="00ED364F">
            <w:pPr>
              <w:spacing w:after="0" w:line="240" w:lineRule="auto"/>
              <w:ind w:left="-79"/>
              <w:rPr>
                <w:rFonts w:ascii="Times New Roman" w:hAnsi="Times New Roman"/>
                <w:sz w:val="28"/>
                <w:szCs w:val="28"/>
              </w:rPr>
            </w:pPr>
          </w:p>
        </w:tc>
        <w:tc>
          <w:tcPr>
            <w:tcW w:w="7054" w:type="dxa"/>
            <w:tcBorders>
              <w:top w:val="single" w:sz="4" w:space="0" w:color="auto"/>
              <w:left w:val="single" w:sz="4" w:space="0" w:color="auto"/>
              <w:bottom w:val="single" w:sz="4" w:space="0" w:color="auto"/>
              <w:right w:val="single" w:sz="4" w:space="0" w:color="auto"/>
            </w:tcBorders>
          </w:tcPr>
          <w:p w:rsidR="0073582F" w:rsidRPr="00775240" w:rsidRDefault="0073582F" w:rsidP="00ED364F">
            <w:pPr>
              <w:spacing w:after="0" w:line="240" w:lineRule="auto"/>
              <w:ind w:left="-79"/>
              <w:rPr>
                <w:rFonts w:ascii="Times New Roman" w:hAnsi="Times New Roman"/>
                <w:sz w:val="28"/>
                <w:szCs w:val="28"/>
              </w:rPr>
            </w:pPr>
            <w:r w:rsidRPr="00775240">
              <w:rPr>
                <w:rFonts w:ascii="Times New Roman" w:hAnsi="Times New Roman"/>
                <w:sz w:val="28"/>
                <w:szCs w:val="28"/>
              </w:rPr>
              <w:t>Дата «____»_________2016 р.       Час: ____ год ____ хв</w:t>
            </w:r>
          </w:p>
          <w:p w:rsidR="0073582F" w:rsidRPr="00775240" w:rsidRDefault="0073582F" w:rsidP="00ED364F">
            <w:pPr>
              <w:spacing w:after="0" w:line="240" w:lineRule="auto"/>
              <w:ind w:left="-79"/>
              <w:rPr>
                <w:rFonts w:ascii="Times New Roman" w:hAnsi="Times New Roman"/>
                <w:sz w:val="28"/>
                <w:szCs w:val="28"/>
              </w:rPr>
            </w:pPr>
            <w:r w:rsidRPr="00775240">
              <w:rPr>
                <w:rFonts w:ascii="Times New Roman" w:hAnsi="Times New Roman"/>
                <w:sz w:val="28"/>
                <w:szCs w:val="28"/>
              </w:rPr>
              <w:t xml:space="preserve">ДІАГНОЗ: </w:t>
            </w:r>
          </w:p>
          <w:p w:rsidR="0073582F" w:rsidRPr="00775240" w:rsidRDefault="0073582F" w:rsidP="00ED364F">
            <w:pPr>
              <w:spacing w:after="0" w:line="240" w:lineRule="auto"/>
              <w:ind w:left="-79"/>
              <w:rPr>
                <w:rFonts w:ascii="Times New Roman" w:hAnsi="Times New Roman"/>
                <w:sz w:val="28"/>
                <w:szCs w:val="28"/>
              </w:rPr>
            </w:pPr>
          </w:p>
          <w:p w:rsidR="0073582F" w:rsidRPr="00775240" w:rsidRDefault="0073582F" w:rsidP="00ED364F">
            <w:pPr>
              <w:spacing w:after="0" w:line="240" w:lineRule="auto"/>
              <w:ind w:left="-79"/>
              <w:rPr>
                <w:rFonts w:ascii="Times New Roman" w:hAnsi="Times New Roman"/>
                <w:sz w:val="28"/>
                <w:szCs w:val="28"/>
              </w:rPr>
            </w:pPr>
          </w:p>
          <w:p w:rsidR="0073582F" w:rsidRPr="00775240" w:rsidRDefault="0073582F" w:rsidP="00ED364F">
            <w:pPr>
              <w:spacing w:after="0" w:line="240" w:lineRule="auto"/>
              <w:ind w:left="-79"/>
              <w:rPr>
                <w:rFonts w:ascii="Times New Roman" w:hAnsi="Times New Roman"/>
                <w:sz w:val="28"/>
                <w:szCs w:val="28"/>
              </w:rPr>
            </w:pPr>
          </w:p>
        </w:tc>
      </w:tr>
      <w:tr w:rsidR="0073582F" w:rsidRPr="00775240" w:rsidTr="00ED364F">
        <w:trPr>
          <w:gridAfter w:val="2"/>
          <w:wAfter w:w="594" w:type="dxa"/>
          <w:trHeight w:val="333"/>
        </w:trPr>
        <w:tc>
          <w:tcPr>
            <w:tcW w:w="426" w:type="dxa"/>
          </w:tcPr>
          <w:p w:rsidR="0073582F" w:rsidRPr="00775240" w:rsidRDefault="0073582F" w:rsidP="00100655">
            <w:pPr>
              <w:pStyle w:val="ListParagraph"/>
              <w:numPr>
                <w:ilvl w:val="0"/>
                <w:numId w:val="18"/>
              </w:numPr>
              <w:ind w:firstLine="709"/>
              <w:jc w:val="center"/>
              <w:rPr>
                <w:rFonts w:ascii="Times New Roman" w:hAnsi="Times New Roman"/>
                <w:sz w:val="28"/>
                <w:szCs w:val="28"/>
              </w:rPr>
            </w:pPr>
          </w:p>
        </w:tc>
        <w:tc>
          <w:tcPr>
            <w:tcW w:w="9605" w:type="dxa"/>
            <w:gridSpan w:val="2"/>
          </w:tcPr>
          <w:p w:rsidR="0073582F" w:rsidRPr="00775240" w:rsidRDefault="0073582F" w:rsidP="00ED364F">
            <w:pPr>
              <w:spacing w:after="0" w:line="240" w:lineRule="auto"/>
              <w:ind w:left="-79"/>
              <w:rPr>
                <w:rFonts w:ascii="Times New Roman" w:hAnsi="Times New Roman"/>
                <w:sz w:val="28"/>
                <w:szCs w:val="28"/>
              </w:rPr>
            </w:pPr>
            <w:r w:rsidRPr="00775240">
              <w:rPr>
                <w:rFonts w:ascii="Times New Roman" w:hAnsi="Times New Roman"/>
                <w:sz w:val="28"/>
                <w:szCs w:val="28"/>
              </w:rPr>
              <w:t>ЛІКУВАННЯ</w:t>
            </w:r>
          </w:p>
        </w:tc>
      </w:tr>
      <w:tr w:rsidR="0073582F" w:rsidRPr="00775240" w:rsidTr="00ED364F">
        <w:trPr>
          <w:gridAfter w:val="2"/>
          <w:wAfter w:w="594" w:type="dxa"/>
          <w:trHeight w:val="333"/>
        </w:trPr>
        <w:tc>
          <w:tcPr>
            <w:tcW w:w="426" w:type="dxa"/>
          </w:tcPr>
          <w:p w:rsidR="0073582F" w:rsidRPr="00775240" w:rsidRDefault="0073582F" w:rsidP="00ED364F">
            <w:pPr>
              <w:pStyle w:val="ListParagraph"/>
              <w:ind w:left="360" w:firstLine="709"/>
              <w:rPr>
                <w:rFonts w:ascii="Times New Roman" w:hAnsi="Times New Roman"/>
                <w:sz w:val="28"/>
                <w:szCs w:val="28"/>
              </w:rPr>
            </w:pPr>
          </w:p>
        </w:tc>
        <w:tc>
          <w:tcPr>
            <w:tcW w:w="9605" w:type="dxa"/>
            <w:gridSpan w:val="2"/>
            <w:tcBorders>
              <w:bottom w:val="single" w:sz="4" w:space="0" w:color="auto"/>
            </w:tcBorders>
          </w:tcPr>
          <w:p w:rsidR="0073582F" w:rsidRPr="00775240" w:rsidRDefault="0073582F" w:rsidP="00ED364F">
            <w:pPr>
              <w:spacing w:after="0" w:line="240" w:lineRule="auto"/>
              <w:ind w:left="-79"/>
              <w:rPr>
                <w:rFonts w:ascii="Times New Roman" w:hAnsi="Times New Roman"/>
                <w:sz w:val="28"/>
                <w:szCs w:val="28"/>
              </w:rPr>
            </w:pPr>
            <w:r w:rsidRPr="00775240">
              <w:rPr>
                <w:rFonts w:ascii="Times New Roman" w:hAnsi="Times New Roman"/>
                <w:sz w:val="28"/>
                <w:szCs w:val="28"/>
              </w:rPr>
              <w:t>Тромболізис: проведений, не проведений (вказати причини):</w:t>
            </w:r>
          </w:p>
          <w:p w:rsidR="0073582F" w:rsidRPr="00775240" w:rsidRDefault="0073582F" w:rsidP="00ED364F">
            <w:pPr>
              <w:spacing w:after="0" w:line="240" w:lineRule="auto"/>
              <w:ind w:left="-79"/>
              <w:rPr>
                <w:rFonts w:ascii="Times New Roman" w:hAnsi="Times New Roman"/>
                <w:sz w:val="28"/>
                <w:szCs w:val="28"/>
              </w:rPr>
            </w:pPr>
          </w:p>
          <w:p w:rsidR="0073582F" w:rsidRPr="00775240" w:rsidRDefault="0073582F" w:rsidP="00ED364F">
            <w:pPr>
              <w:spacing w:after="0" w:line="240" w:lineRule="auto"/>
              <w:ind w:left="-79"/>
              <w:rPr>
                <w:rFonts w:ascii="Times New Roman" w:hAnsi="Times New Roman"/>
                <w:sz w:val="28"/>
                <w:szCs w:val="28"/>
              </w:rPr>
            </w:pPr>
          </w:p>
        </w:tc>
      </w:tr>
      <w:tr w:rsidR="0073582F" w:rsidRPr="00775240" w:rsidTr="00ED364F">
        <w:trPr>
          <w:trHeight w:val="333"/>
        </w:trPr>
        <w:tc>
          <w:tcPr>
            <w:tcW w:w="426" w:type="dxa"/>
          </w:tcPr>
          <w:p w:rsidR="0073582F" w:rsidRPr="00775240" w:rsidRDefault="0073582F" w:rsidP="00ED364F">
            <w:pPr>
              <w:pStyle w:val="ListParagraph"/>
              <w:ind w:left="360" w:firstLine="709"/>
              <w:rPr>
                <w:rFonts w:ascii="Times New Roman" w:hAnsi="Times New Roman"/>
                <w:sz w:val="28"/>
                <w:szCs w:val="28"/>
              </w:rPr>
            </w:pPr>
          </w:p>
        </w:tc>
        <w:tc>
          <w:tcPr>
            <w:tcW w:w="10199" w:type="dxa"/>
            <w:gridSpan w:val="4"/>
            <w:tcBorders>
              <w:bottom w:val="single" w:sz="4" w:space="0" w:color="auto"/>
            </w:tcBorders>
          </w:tcPr>
          <w:p w:rsidR="0073582F" w:rsidRPr="00775240" w:rsidRDefault="0073582F" w:rsidP="00ED364F">
            <w:pPr>
              <w:spacing w:after="0" w:line="240" w:lineRule="auto"/>
              <w:ind w:left="-79"/>
              <w:rPr>
                <w:rFonts w:ascii="Times New Roman" w:hAnsi="Times New Roman"/>
                <w:sz w:val="28"/>
                <w:szCs w:val="28"/>
              </w:rPr>
            </w:pPr>
            <w:r w:rsidRPr="00775240">
              <w:rPr>
                <w:rFonts w:ascii="Times New Roman" w:hAnsi="Times New Roman"/>
                <w:sz w:val="28"/>
                <w:szCs w:val="28"/>
              </w:rPr>
              <w:t>Медикаментозна терапія:</w:t>
            </w:r>
          </w:p>
        </w:tc>
      </w:tr>
      <w:tr w:rsidR="0073582F" w:rsidRPr="00775240" w:rsidTr="00ED364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481" w:type="dxa"/>
        </w:trPr>
        <w:tc>
          <w:tcPr>
            <w:tcW w:w="10144" w:type="dxa"/>
            <w:gridSpan w:val="4"/>
          </w:tcPr>
          <w:p w:rsidR="0073582F" w:rsidRPr="00775240" w:rsidRDefault="0073582F" w:rsidP="00ED364F">
            <w:pPr>
              <w:spacing w:after="0" w:line="240" w:lineRule="auto"/>
              <w:ind w:left="-79"/>
              <w:jc w:val="center"/>
              <w:rPr>
                <w:rFonts w:ascii="Times New Roman" w:hAnsi="Times New Roman"/>
                <w:sz w:val="28"/>
                <w:szCs w:val="28"/>
              </w:rPr>
            </w:pPr>
            <w:r w:rsidRPr="00775240">
              <w:rPr>
                <w:rFonts w:ascii="Times New Roman" w:hAnsi="Times New Roman"/>
                <w:sz w:val="28"/>
                <w:szCs w:val="28"/>
              </w:rPr>
              <w:t>Препарат</w:t>
            </w:r>
          </w:p>
          <w:p w:rsidR="0073582F" w:rsidRPr="00775240" w:rsidRDefault="0073582F" w:rsidP="00ED364F">
            <w:pPr>
              <w:spacing w:after="0" w:line="240" w:lineRule="auto"/>
              <w:ind w:left="-79"/>
              <w:jc w:val="center"/>
              <w:rPr>
                <w:rFonts w:ascii="Times New Roman" w:hAnsi="Times New Roman"/>
                <w:sz w:val="28"/>
                <w:szCs w:val="28"/>
              </w:rPr>
            </w:pPr>
            <w:r w:rsidRPr="00775240">
              <w:rPr>
                <w:rFonts w:ascii="Times New Roman" w:hAnsi="Times New Roman"/>
                <w:sz w:val="28"/>
                <w:szCs w:val="28"/>
              </w:rPr>
              <w:t>(фармакологічна назва або група)</w:t>
            </w:r>
          </w:p>
        </w:tc>
      </w:tr>
    </w:tbl>
    <w:p w:rsidR="0073582F" w:rsidRPr="0079244C" w:rsidRDefault="0073582F" w:rsidP="00100655">
      <w:pPr>
        <w:spacing w:after="0" w:line="240" w:lineRule="auto"/>
        <w:ind w:left="284"/>
        <w:rPr>
          <w:rFonts w:ascii="Times New Roman" w:hAnsi="Times New Roman"/>
          <w:sz w:val="28"/>
          <w:szCs w:val="28"/>
        </w:rPr>
      </w:pPr>
      <w:r w:rsidRPr="0079244C">
        <w:rPr>
          <w:rFonts w:ascii="Times New Roman" w:hAnsi="Times New Roman"/>
          <w:sz w:val="28"/>
          <w:szCs w:val="28"/>
        </w:rPr>
        <w:t xml:space="preserve"> Телефон для зв’язку з лікарем: ___   ___________________________________________________________</w:t>
      </w:r>
    </w:p>
    <w:p w:rsidR="0073582F" w:rsidRPr="0079244C" w:rsidRDefault="0073582F" w:rsidP="00100655">
      <w:pPr>
        <w:pStyle w:val="ListParagraph"/>
        <w:spacing w:line="360" w:lineRule="auto"/>
        <w:ind w:left="360"/>
        <w:rPr>
          <w:rFonts w:ascii="Times New Roman" w:hAnsi="Times New Roman"/>
          <w:sz w:val="28"/>
          <w:szCs w:val="28"/>
        </w:rPr>
      </w:pPr>
    </w:p>
    <w:p w:rsidR="0073582F" w:rsidRPr="0079244C" w:rsidRDefault="0073582F" w:rsidP="00100655">
      <w:pPr>
        <w:rPr>
          <w:lang w:val="ru-RU"/>
        </w:rPr>
      </w:pPr>
    </w:p>
    <w:p w:rsidR="0073582F" w:rsidRPr="0079244C" w:rsidRDefault="0073582F" w:rsidP="00100655">
      <w:pPr>
        <w:rPr>
          <w:lang w:val="ru-RU"/>
        </w:rPr>
      </w:pPr>
    </w:p>
    <w:p w:rsidR="0073582F" w:rsidRPr="008A76B1" w:rsidRDefault="0073582F" w:rsidP="00D957E5">
      <w:pPr>
        <w:pageBreakBefore/>
        <w:jc w:val="right"/>
        <w:rPr>
          <w:rFonts w:ascii="Times New Roman" w:hAnsi="Times New Roman"/>
          <w:b/>
          <w:bCs/>
          <w:iCs/>
          <w:sz w:val="28"/>
          <w:szCs w:val="28"/>
          <w:lang w:val="en-US"/>
        </w:rPr>
      </w:pPr>
      <w:r>
        <w:rPr>
          <w:rFonts w:ascii="Times New Roman" w:hAnsi="Times New Roman"/>
          <w:b/>
          <w:bCs/>
          <w:iCs/>
          <w:sz w:val="28"/>
          <w:szCs w:val="28"/>
        </w:rPr>
        <w:t xml:space="preserve">Додаток </w:t>
      </w:r>
      <w:r w:rsidRPr="00D957E5">
        <w:rPr>
          <w:rFonts w:ascii="Times New Roman" w:hAnsi="Times New Roman"/>
          <w:b/>
          <w:bCs/>
          <w:iCs/>
          <w:sz w:val="28"/>
          <w:szCs w:val="28"/>
        </w:rPr>
        <w:t>Г-</w:t>
      </w:r>
      <w:r>
        <w:rPr>
          <w:rFonts w:ascii="Times New Roman" w:hAnsi="Times New Roman"/>
          <w:b/>
          <w:bCs/>
          <w:iCs/>
          <w:sz w:val="28"/>
          <w:szCs w:val="28"/>
          <w:lang w:val="en-US"/>
        </w:rPr>
        <w:t>5</w:t>
      </w:r>
    </w:p>
    <w:p w:rsidR="0073582F" w:rsidRPr="0079244C" w:rsidRDefault="0073582F" w:rsidP="00100655">
      <w:pPr>
        <w:jc w:val="center"/>
        <w:rPr>
          <w:rFonts w:ascii="Times New Roman" w:hAnsi="Times New Roman"/>
          <w:b/>
          <w:sz w:val="28"/>
          <w:szCs w:val="28"/>
        </w:rPr>
      </w:pPr>
      <w:r w:rsidRPr="0079244C">
        <w:rPr>
          <w:rFonts w:ascii="Times New Roman" w:hAnsi="Times New Roman"/>
          <w:b/>
          <w:sz w:val="28"/>
          <w:szCs w:val="28"/>
        </w:rPr>
        <w:t>Перелік наказів Департаменту охорони здоров</w:t>
      </w:r>
      <w:r w:rsidRPr="0079244C">
        <w:rPr>
          <w:rFonts w:ascii="Times New Roman" w:hAnsi="Times New Roman"/>
          <w:b/>
          <w:sz w:val="28"/>
          <w:szCs w:val="28"/>
          <w:lang w:val="ru-RU"/>
        </w:rPr>
        <w:t>’</w:t>
      </w:r>
      <w:r w:rsidRPr="0079244C">
        <w:rPr>
          <w:rFonts w:ascii="Times New Roman" w:hAnsi="Times New Roman"/>
          <w:b/>
          <w:sz w:val="28"/>
          <w:szCs w:val="28"/>
        </w:rPr>
        <w:t>я</w:t>
      </w:r>
    </w:p>
    <w:p w:rsidR="0073582F" w:rsidRPr="0079244C" w:rsidRDefault="0073582F" w:rsidP="00100655">
      <w:pPr>
        <w:jc w:val="center"/>
        <w:rPr>
          <w:rFonts w:ascii="Times New Roman" w:hAnsi="Times New Roman"/>
          <w:b/>
          <w:sz w:val="28"/>
          <w:szCs w:val="28"/>
        </w:rPr>
      </w:pPr>
    </w:p>
    <w:p w:rsidR="0073582F" w:rsidRPr="0079244C" w:rsidRDefault="0073582F" w:rsidP="00100655">
      <w:pPr>
        <w:pStyle w:val="ListParagraph"/>
        <w:numPr>
          <w:ilvl w:val="0"/>
          <w:numId w:val="7"/>
        </w:numPr>
        <w:spacing w:line="360" w:lineRule="auto"/>
        <w:ind w:left="0" w:firstLine="709"/>
        <w:jc w:val="both"/>
        <w:rPr>
          <w:rFonts w:ascii="Times New Roman" w:hAnsi="Times New Roman"/>
          <w:sz w:val="28"/>
          <w:szCs w:val="28"/>
        </w:rPr>
      </w:pPr>
      <w:r w:rsidRPr="0079244C">
        <w:rPr>
          <w:rFonts w:ascii="Times New Roman" w:hAnsi="Times New Roman"/>
          <w:sz w:val="28"/>
          <w:szCs w:val="28"/>
        </w:rPr>
        <w:t>від 03.05. 2016 року №430  «Про організацію проведення  нейровізуалізації пацієнтам з гострим порушенням мозкового кровообігу»;</w:t>
      </w:r>
    </w:p>
    <w:p w:rsidR="0073582F" w:rsidRPr="0079244C" w:rsidRDefault="0073582F" w:rsidP="00100655">
      <w:pPr>
        <w:pStyle w:val="ListParagraph"/>
        <w:numPr>
          <w:ilvl w:val="0"/>
          <w:numId w:val="7"/>
        </w:numPr>
        <w:spacing w:line="360" w:lineRule="auto"/>
        <w:ind w:left="0" w:firstLine="709"/>
        <w:jc w:val="both"/>
        <w:rPr>
          <w:rFonts w:ascii="Times New Roman" w:hAnsi="Times New Roman"/>
          <w:sz w:val="28"/>
          <w:szCs w:val="28"/>
        </w:rPr>
      </w:pPr>
      <w:r w:rsidRPr="0079244C">
        <w:rPr>
          <w:rFonts w:ascii="Times New Roman" w:hAnsi="Times New Roman"/>
          <w:sz w:val="28"/>
          <w:szCs w:val="28"/>
        </w:rPr>
        <w:t>від 25.05. 2016 року № 228 «Про внесення змін до наказу ДОЗ  № 646 від 28.15.2015 «Про систему надання стаціонарної медичної допомоги населенню у 2016 році»;</w:t>
      </w:r>
    </w:p>
    <w:p w:rsidR="0073582F" w:rsidRPr="0079244C" w:rsidRDefault="0073582F" w:rsidP="00100655">
      <w:pPr>
        <w:pStyle w:val="ListParagraph"/>
        <w:numPr>
          <w:ilvl w:val="0"/>
          <w:numId w:val="7"/>
        </w:numPr>
        <w:spacing w:line="360" w:lineRule="auto"/>
        <w:ind w:left="0" w:firstLine="709"/>
        <w:jc w:val="both"/>
        <w:rPr>
          <w:rFonts w:ascii="Times New Roman" w:hAnsi="Times New Roman"/>
          <w:sz w:val="28"/>
          <w:szCs w:val="28"/>
        </w:rPr>
      </w:pPr>
      <w:r w:rsidRPr="0079244C">
        <w:rPr>
          <w:rFonts w:ascii="Times New Roman" w:hAnsi="Times New Roman"/>
          <w:sz w:val="28"/>
          <w:szCs w:val="28"/>
        </w:rPr>
        <w:t>від 23.12. 2016 року №716 « Про систему надання стаціонарної медичної допомоги дорослому населенню у 2017 році»;</w:t>
      </w:r>
    </w:p>
    <w:p w:rsidR="0073582F" w:rsidRPr="0079244C" w:rsidRDefault="0073582F" w:rsidP="00100655">
      <w:pPr>
        <w:spacing w:after="0" w:line="360" w:lineRule="auto"/>
        <w:ind w:firstLine="709"/>
        <w:jc w:val="both"/>
        <w:rPr>
          <w:rFonts w:ascii="Times New Roman" w:hAnsi="Times New Roman"/>
          <w:sz w:val="28"/>
          <w:szCs w:val="28"/>
        </w:rPr>
      </w:pPr>
      <w:r w:rsidRPr="0079244C">
        <w:rPr>
          <w:rFonts w:ascii="Times New Roman" w:hAnsi="Times New Roman"/>
          <w:sz w:val="28"/>
          <w:szCs w:val="28"/>
        </w:rPr>
        <w:t>- від 14.06. 2017 року №264  «Про організацію клініко-експертної оцінки якості надання медичної допомоги та медичного обслуговування у місті Києві»;</w:t>
      </w:r>
    </w:p>
    <w:p w:rsidR="0073582F" w:rsidRPr="0079244C" w:rsidRDefault="0073582F" w:rsidP="00100655">
      <w:pPr>
        <w:spacing w:after="0" w:line="360" w:lineRule="auto"/>
        <w:ind w:firstLine="709"/>
        <w:jc w:val="both"/>
        <w:rPr>
          <w:rFonts w:ascii="Times New Roman" w:hAnsi="Times New Roman"/>
          <w:sz w:val="28"/>
          <w:szCs w:val="28"/>
        </w:rPr>
      </w:pPr>
      <w:r w:rsidRPr="0079244C">
        <w:rPr>
          <w:rFonts w:ascii="Times New Roman" w:hAnsi="Times New Roman"/>
          <w:sz w:val="28"/>
          <w:szCs w:val="28"/>
        </w:rPr>
        <w:t>- від 07.05. 2018 року №447 «Про внесення змін до наказу Департаменту охорони здоров’я від 03 травня 2018 року №430 «Про організацію проведення  нейровізуалізації пацієнтам з гострим порушенням мозкового кровообігу»;</w:t>
      </w:r>
    </w:p>
    <w:p w:rsidR="0073582F" w:rsidRPr="0079244C" w:rsidRDefault="0073582F" w:rsidP="00100655">
      <w:pPr>
        <w:spacing w:after="0" w:line="360" w:lineRule="auto"/>
        <w:ind w:firstLine="709"/>
        <w:jc w:val="both"/>
        <w:rPr>
          <w:rFonts w:ascii="Times New Roman" w:hAnsi="Times New Roman"/>
          <w:sz w:val="28"/>
          <w:szCs w:val="28"/>
        </w:rPr>
      </w:pPr>
      <w:r w:rsidRPr="0079244C">
        <w:rPr>
          <w:rFonts w:ascii="Times New Roman" w:hAnsi="Times New Roman"/>
          <w:sz w:val="28"/>
          <w:szCs w:val="28"/>
        </w:rPr>
        <w:t>- від 06.06. 2018 року №544  «Про перевірку стану надання первинної медико-санітарної допомоги населенню міста Києва в умовах реформування галузі охорони здоров’я»;</w:t>
      </w:r>
    </w:p>
    <w:p w:rsidR="0073582F" w:rsidRPr="0079244C" w:rsidRDefault="0073582F" w:rsidP="00100655">
      <w:pPr>
        <w:spacing w:after="0" w:line="360" w:lineRule="auto"/>
        <w:ind w:firstLine="709"/>
        <w:jc w:val="both"/>
        <w:rPr>
          <w:rFonts w:ascii="Times New Roman" w:hAnsi="Times New Roman"/>
          <w:sz w:val="28"/>
          <w:szCs w:val="28"/>
        </w:rPr>
      </w:pPr>
      <w:r w:rsidRPr="0079244C">
        <w:rPr>
          <w:rFonts w:ascii="Times New Roman" w:hAnsi="Times New Roman"/>
          <w:sz w:val="28"/>
          <w:szCs w:val="28"/>
        </w:rPr>
        <w:t>- від 20.09.2018 №971 « Про перегляд регіональної формулярної системи забезпечення лікарськими засобами закладів охорони здоров’я м. Києва»;</w:t>
      </w:r>
    </w:p>
    <w:p w:rsidR="0073582F" w:rsidRPr="0079244C" w:rsidRDefault="0073582F" w:rsidP="00100655">
      <w:pPr>
        <w:spacing w:after="0" w:line="360" w:lineRule="auto"/>
        <w:ind w:firstLine="709"/>
        <w:jc w:val="both"/>
        <w:rPr>
          <w:rFonts w:ascii="Times New Roman" w:hAnsi="Times New Roman"/>
          <w:sz w:val="28"/>
          <w:szCs w:val="28"/>
        </w:rPr>
      </w:pPr>
      <w:r w:rsidRPr="0079244C">
        <w:rPr>
          <w:rFonts w:ascii="Times New Roman" w:hAnsi="Times New Roman"/>
          <w:sz w:val="28"/>
          <w:szCs w:val="28"/>
        </w:rPr>
        <w:t>- від 24.05. 2019 року № 559 «Про внесення змін до наказу  Департаменту охорони здоров’я виконавчого органу Київської міської  ради (Київської міської   державної адміністрації) від 20.09.2018 №971 « Про перегляд регіональної формулярної системи забезпечення лікарськими засобами закладів охорони здоров’я м. Києва»;</w:t>
      </w:r>
    </w:p>
    <w:p w:rsidR="0073582F" w:rsidRPr="0079244C" w:rsidRDefault="0073582F" w:rsidP="00100655">
      <w:pPr>
        <w:spacing w:after="0" w:line="360" w:lineRule="auto"/>
        <w:ind w:firstLine="709"/>
        <w:jc w:val="both"/>
        <w:rPr>
          <w:rFonts w:ascii="Times New Roman" w:hAnsi="Times New Roman"/>
          <w:sz w:val="28"/>
          <w:szCs w:val="28"/>
        </w:rPr>
      </w:pPr>
      <w:r w:rsidRPr="0079244C">
        <w:rPr>
          <w:rFonts w:ascii="Times New Roman" w:hAnsi="Times New Roman"/>
          <w:sz w:val="28"/>
          <w:szCs w:val="28"/>
        </w:rPr>
        <w:t>- від 13.09. 2019 року №1059  «Про організацію надання стаціонарної медичної допомоги дорослому населенню»;</w:t>
      </w:r>
    </w:p>
    <w:p w:rsidR="0073582F" w:rsidRPr="0079244C" w:rsidRDefault="0073582F" w:rsidP="00100655">
      <w:pPr>
        <w:spacing w:after="0" w:line="360" w:lineRule="auto"/>
        <w:ind w:firstLine="709"/>
        <w:jc w:val="both"/>
        <w:rPr>
          <w:rFonts w:ascii="Times New Roman" w:hAnsi="Times New Roman"/>
          <w:sz w:val="28"/>
          <w:szCs w:val="28"/>
        </w:rPr>
      </w:pPr>
      <w:r w:rsidRPr="0079244C">
        <w:rPr>
          <w:rFonts w:ascii="Times New Roman" w:hAnsi="Times New Roman"/>
          <w:sz w:val="28"/>
          <w:szCs w:val="28"/>
        </w:rPr>
        <w:t>- від 04.10.2019 року № 1129 «Про перевірку стану надання медичної допомоги хворим з артеріальною гіпертензією в умовах комунальних некомерційних підприємств «Центр первинної медико-санітарної допомоги» та комунальних некомерційних підприємств «Консультативно-діагностичний центр» міста Києва;</w:t>
      </w:r>
    </w:p>
    <w:p w:rsidR="0073582F" w:rsidRPr="0079244C" w:rsidRDefault="0073582F" w:rsidP="00100655">
      <w:pPr>
        <w:spacing w:after="0" w:line="360" w:lineRule="auto"/>
        <w:ind w:firstLine="709"/>
        <w:jc w:val="both"/>
        <w:rPr>
          <w:rFonts w:ascii="Times New Roman" w:hAnsi="Times New Roman"/>
          <w:sz w:val="28"/>
          <w:szCs w:val="28"/>
        </w:rPr>
      </w:pPr>
      <w:r w:rsidRPr="0079244C">
        <w:rPr>
          <w:rFonts w:ascii="Times New Roman" w:hAnsi="Times New Roman"/>
          <w:sz w:val="28"/>
          <w:szCs w:val="28"/>
        </w:rPr>
        <w:t>- від 08.10. 2019 року №1138  «Про удосконалення здійснення фармаконагляду у закладах охорони здоров’я міста Києва»;</w:t>
      </w:r>
    </w:p>
    <w:p w:rsidR="0073582F" w:rsidRPr="0079244C" w:rsidRDefault="0073582F" w:rsidP="00100655">
      <w:pPr>
        <w:spacing w:after="0" w:line="360" w:lineRule="auto"/>
        <w:ind w:firstLine="709"/>
        <w:jc w:val="both"/>
        <w:rPr>
          <w:rFonts w:ascii="Times New Roman" w:hAnsi="Times New Roman"/>
          <w:sz w:val="28"/>
          <w:szCs w:val="28"/>
        </w:rPr>
      </w:pPr>
      <w:r w:rsidRPr="0079244C">
        <w:rPr>
          <w:rFonts w:ascii="Times New Roman" w:hAnsi="Times New Roman"/>
          <w:sz w:val="28"/>
          <w:szCs w:val="28"/>
        </w:rPr>
        <w:t>- від 04.11. 2019 року №1242  «Про внесення змін до наказу  Департаменту охорони здоров’я виконавчого органу Київської міської  ради (Київської міської   державної адміністрації) від 13 вересня 2019 року №1059  «Про організацію надання стаціонарної медичної допомоги дорослому населенню»;</w:t>
      </w:r>
    </w:p>
    <w:p w:rsidR="0073582F" w:rsidRPr="0079244C" w:rsidRDefault="0073582F" w:rsidP="00100655">
      <w:pPr>
        <w:spacing w:after="0" w:line="360" w:lineRule="auto"/>
        <w:ind w:firstLine="709"/>
        <w:jc w:val="both"/>
        <w:rPr>
          <w:rFonts w:ascii="Times New Roman" w:hAnsi="Times New Roman"/>
          <w:sz w:val="28"/>
          <w:szCs w:val="28"/>
        </w:rPr>
      </w:pPr>
      <w:r w:rsidRPr="0079244C">
        <w:rPr>
          <w:rFonts w:ascii="Times New Roman" w:hAnsi="Times New Roman"/>
          <w:sz w:val="28"/>
          <w:szCs w:val="28"/>
        </w:rPr>
        <w:t>- від 13.12.2019 року № 1439 «Про створення робочої групи з розробки Плану розвитку госпітальних округів в м. Києві»</w:t>
      </w:r>
    </w:p>
    <w:p w:rsidR="0073582F" w:rsidRPr="0079244C" w:rsidRDefault="0073582F" w:rsidP="00100655">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 від 23.03.2020 року № 347 «Про організацію надання ургентної стаціонарної медичної допомоги дорослому населенню в умовах поширення корона вірусної хвороби (COVID-19». </w:t>
      </w:r>
    </w:p>
    <w:p w:rsidR="0073582F" w:rsidRPr="0079244C" w:rsidRDefault="0073582F" w:rsidP="00100655">
      <w:pPr>
        <w:tabs>
          <w:tab w:val="left" w:pos="420"/>
        </w:tabs>
        <w:suppressAutoHyphens/>
        <w:spacing w:after="0" w:line="360" w:lineRule="auto"/>
        <w:ind w:firstLine="709"/>
        <w:contextualSpacing/>
        <w:jc w:val="both"/>
        <w:rPr>
          <w:rFonts w:ascii="Times New Roman" w:hAnsi="Times New Roman"/>
          <w:b/>
          <w:sz w:val="28"/>
          <w:szCs w:val="28"/>
        </w:rPr>
      </w:pPr>
    </w:p>
    <w:p w:rsidR="0073582F" w:rsidRPr="0079244C" w:rsidRDefault="0073582F" w:rsidP="00100655">
      <w:pPr>
        <w:tabs>
          <w:tab w:val="left" w:pos="420"/>
        </w:tabs>
        <w:suppressAutoHyphens/>
        <w:spacing w:after="0" w:line="360" w:lineRule="auto"/>
        <w:ind w:firstLine="709"/>
        <w:contextualSpacing/>
        <w:jc w:val="both"/>
        <w:rPr>
          <w:rFonts w:ascii="Times New Roman" w:hAnsi="Times New Roman"/>
          <w:b/>
          <w:sz w:val="28"/>
          <w:szCs w:val="28"/>
        </w:rPr>
      </w:pPr>
    </w:p>
    <w:p w:rsidR="0073582F" w:rsidRPr="0079244C" w:rsidRDefault="0073582F" w:rsidP="00100655">
      <w:pPr>
        <w:tabs>
          <w:tab w:val="left" w:pos="420"/>
        </w:tabs>
        <w:suppressAutoHyphens/>
        <w:spacing w:after="0" w:line="360" w:lineRule="auto"/>
        <w:ind w:firstLine="709"/>
        <w:contextualSpacing/>
        <w:jc w:val="both"/>
        <w:rPr>
          <w:rFonts w:ascii="Times New Roman" w:hAnsi="Times New Roman"/>
          <w:b/>
          <w:sz w:val="28"/>
          <w:szCs w:val="28"/>
        </w:rPr>
      </w:pPr>
    </w:p>
    <w:p w:rsidR="0073582F" w:rsidRPr="0079244C" w:rsidRDefault="0073582F" w:rsidP="00100655">
      <w:pPr>
        <w:tabs>
          <w:tab w:val="left" w:pos="420"/>
        </w:tabs>
        <w:suppressAutoHyphens/>
        <w:spacing w:after="0" w:line="360" w:lineRule="auto"/>
        <w:ind w:firstLine="709"/>
        <w:contextualSpacing/>
        <w:jc w:val="both"/>
        <w:rPr>
          <w:rFonts w:ascii="Times New Roman" w:hAnsi="Times New Roman"/>
          <w:b/>
          <w:sz w:val="28"/>
          <w:szCs w:val="28"/>
        </w:rPr>
      </w:pPr>
    </w:p>
    <w:p w:rsidR="0073582F" w:rsidRPr="0079244C" w:rsidRDefault="0073582F" w:rsidP="00100655">
      <w:pPr>
        <w:tabs>
          <w:tab w:val="left" w:pos="420"/>
        </w:tabs>
        <w:suppressAutoHyphens/>
        <w:spacing w:after="0" w:line="360" w:lineRule="auto"/>
        <w:ind w:firstLine="709"/>
        <w:contextualSpacing/>
        <w:jc w:val="both"/>
        <w:rPr>
          <w:rFonts w:ascii="Times New Roman" w:hAnsi="Times New Roman"/>
          <w:b/>
          <w:sz w:val="28"/>
          <w:szCs w:val="28"/>
        </w:rPr>
      </w:pPr>
    </w:p>
    <w:p w:rsidR="0073582F" w:rsidRPr="0079244C" w:rsidRDefault="0073582F" w:rsidP="00100655">
      <w:pPr>
        <w:tabs>
          <w:tab w:val="left" w:pos="420"/>
        </w:tabs>
        <w:suppressAutoHyphens/>
        <w:spacing w:after="0" w:line="360" w:lineRule="auto"/>
        <w:ind w:firstLine="709"/>
        <w:contextualSpacing/>
        <w:jc w:val="both"/>
        <w:rPr>
          <w:rFonts w:ascii="Times New Roman" w:hAnsi="Times New Roman"/>
          <w:b/>
          <w:sz w:val="28"/>
          <w:szCs w:val="28"/>
        </w:rPr>
      </w:pPr>
    </w:p>
    <w:p w:rsidR="0073582F" w:rsidRPr="0079244C" w:rsidRDefault="0073582F" w:rsidP="00100655">
      <w:pPr>
        <w:tabs>
          <w:tab w:val="left" w:pos="420"/>
        </w:tabs>
        <w:suppressAutoHyphens/>
        <w:spacing w:after="0" w:line="360" w:lineRule="auto"/>
        <w:ind w:firstLine="709"/>
        <w:contextualSpacing/>
        <w:jc w:val="both"/>
        <w:rPr>
          <w:rFonts w:ascii="Times New Roman" w:hAnsi="Times New Roman"/>
          <w:b/>
          <w:sz w:val="28"/>
          <w:szCs w:val="28"/>
        </w:rPr>
      </w:pPr>
    </w:p>
    <w:p w:rsidR="0073582F" w:rsidRPr="0079244C" w:rsidRDefault="0073582F" w:rsidP="00100655">
      <w:pPr>
        <w:tabs>
          <w:tab w:val="left" w:pos="420"/>
        </w:tabs>
        <w:suppressAutoHyphens/>
        <w:spacing w:after="0" w:line="360" w:lineRule="auto"/>
        <w:ind w:firstLine="709"/>
        <w:contextualSpacing/>
        <w:jc w:val="both"/>
        <w:rPr>
          <w:rFonts w:ascii="Times New Roman" w:hAnsi="Times New Roman"/>
          <w:b/>
          <w:sz w:val="28"/>
          <w:szCs w:val="28"/>
        </w:rPr>
      </w:pPr>
    </w:p>
    <w:p w:rsidR="0073582F" w:rsidRPr="0079244C" w:rsidRDefault="0073582F" w:rsidP="00100655">
      <w:pPr>
        <w:tabs>
          <w:tab w:val="left" w:pos="420"/>
        </w:tabs>
        <w:suppressAutoHyphens/>
        <w:spacing w:after="0" w:line="360" w:lineRule="auto"/>
        <w:ind w:firstLine="709"/>
        <w:contextualSpacing/>
        <w:jc w:val="both"/>
        <w:rPr>
          <w:rFonts w:ascii="Times New Roman" w:hAnsi="Times New Roman"/>
          <w:b/>
          <w:sz w:val="28"/>
          <w:szCs w:val="28"/>
        </w:rPr>
      </w:pPr>
    </w:p>
    <w:p w:rsidR="0073582F" w:rsidRPr="0079244C" w:rsidRDefault="0073582F" w:rsidP="00100655">
      <w:pPr>
        <w:tabs>
          <w:tab w:val="left" w:pos="420"/>
        </w:tabs>
        <w:suppressAutoHyphens/>
        <w:spacing w:after="0" w:line="360" w:lineRule="auto"/>
        <w:ind w:firstLine="709"/>
        <w:contextualSpacing/>
        <w:jc w:val="both"/>
        <w:rPr>
          <w:rFonts w:ascii="Times New Roman" w:hAnsi="Times New Roman"/>
          <w:b/>
          <w:sz w:val="28"/>
          <w:szCs w:val="28"/>
        </w:rPr>
      </w:pPr>
    </w:p>
    <w:p w:rsidR="0073582F" w:rsidRPr="0079244C" w:rsidRDefault="0073582F" w:rsidP="00100655">
      <w:pPr>
        <w:tabs>
          <w:tab w:val="left" w:pos="420"/>
        </w:tabs>
        <w:suppressAutoHyphens/>
        <w:spacing w:after="0" w:line="360" w:lineRule="auto"/>
        <w:ind w:firstLine="709"/>
        <w:contextualSpacing/>
        <w:jc w:val="both"/>
        <w:rPr>
          <w:rFonts w:ascii="Times New Roman" w:hAnsi="Times New Roman"/>
          <w:b/>
          <w:sz w:val="28"/>
          <w:szCs w:val="28"/>
        </w:rPr>
      </w:pPr>
    </w:p>
    <w:p w:rsidR="0073582F" w:rsidRPr="008A76B1" w:rsidRDefault="0073582F" w:rsidP="00D957E5">
      <w:pPr>
        <w:pageBreakBefore/>
        <w:spacing w:after="0" w:line="360" w:lineRule="auto"/>
        <w:ind w:firstLine="709"/>
        <w:jc w:val="right"/>
        <w:rPr>
          <w:rFonts w:ascii="Times New Roman" w:hAnsi="Times New Roman"/>
          <w:b/>
          <w:iCs/>
          <w:sz w:val="28"/>
          <w:szCs w:val="28"/>
          <w:shd w:val="clear" w:color="auto" w:fill="FFFFFF"/>
          <w:lang w:val="en-US"/>
        </w:rPr>
      </w:pPr>
      <w:r w:rsidRPr="00D957E5">
        <w:rPr>
          <w:rFonts w:ascii="Times New Roman" w:hAnsi="Times New Roman"/>
          <w:b/>
          <w:iCs/>
          <w:sz w:val="28"/>
          <w:szCs w:val="28"/>
          <w:shd w:val="clear" w:color="auto" w:fill="FFFFFF"/>
        </w:rPr>
        <w:t>Додаток Г-</w:t>
      </w:r>
      <w:r>
        <w:rPr>
          <w:rFonts w:ascii="Times New Roman" w:hAnsi="Times New Roman"/>
          <w:b/>
          <w:iCs/>
          <w:sz w:val="28"/>
          <w:szCs w:val="28"/>
          <w:shd w:val="clear" w:color="auto" w:fill="FFFFFF"/>
          <w:lang w:val="en-US"/>
        </w:rPr>
        <w:t>6</w:t>
      </w:r>
    </w:p>
    <w:p w:rsidR="0073582F" w:rsidRPr="0079244C" w:rsidRDefault="0073582F" w:rsidP="00100655">
      <w:pPr>
        <w:spacing w:after="0" w:line="360" w:lineRule="auto"/>
        <w:ind w:firstLine="709"/>
        <w:jc w:val="center"/>
        <w:rPr>
          <w:rFonts w:ascii="Times New Roman" w:hAnsi="Times New Roman"/>
          <w:b/>
          <w:bCs/>
          <w:sz w:val="28"/>
          <w:szCs w:val="28"/>
          <w:shd w:val="clear" w:color="auto" w:fill="FFFFFF"/>
        </w:rPr>
      </w:pPr>
      <w:r w:rsidRPr="0079244C">
        <w:rPr>
          <w:rFonts w:ascii="Times New Roman" w:hAnsi="Times New Roman"/>
          <w:b/>
          <w:bCs/>
          <w:sz w:val="28"/>
          <w:szCs w:val="28"/>
        </w:rPr>
        <w:t xml:space="preserve">Накази </w:t>
      </w:r>
      <w:r w:rsidRPr="0079244C">
        <w:rPr>
          <w:rFonts w:ascii="Times New Roman" w:hAnsi="Times New Roman"/>
          <w:b/>
          <w:bCs/>
          <w:sz w:val="28"/>
          <w:szCs w:val="28"/>
          <w:shd w:val="clear" w:color="auto" w:fill="FFFFFF"/>
        </w:rPr>
        <w:t>Департаменту охорони здоров’я  КМДА</w:t>
      </w:r>
    </w:p>
    <w:p w:rsidR="0073582F" w:rsidRPr="0079244C" w:rsidRDefault="0073582F" w:rsidP="00100655">
      <w:pPr>
        <w:spacing w:after="0" w:line="360" w:lineRule="auto"/>
        <w:ind w:firstLine="709"/>
        <w:jc w:val="both"/>
        <w:rPr>
          <w:rFonts w:ascii="Times New Roman" w:hAnsi="Times New Roman"/>
          <w:sz w:val="28"/>
          <w:szCs w:val="28"/>
        </w:rPr>
      </w:pPr>
    </w:p>
    <w:p w:rsidR="0073582F" w:rsidRPr="0079244C" w:rsidRDefault="0073582F" w:rsidP="00100655">
      <w:pPr>
        <w:spacing w:after="0" w:line="360" w:lineRule="auto"/>
        <w:ind w:firstLine="709"/>
        <w:jc w:val="both"/>
        <w:rPr>
          <w:rFonts w:ascii="Times New Roman" w:hAnsi="Times New Roman"/>
          <w:sz w:val="28"/>
          <w:szCs w:val="28"/>
        </w:rPr>
      </w:pPr>
      <w:r w:rsidRPr="0079244C">
        <w:rPr>
          <w:rFonts w:ascii="Times New Roman" w:hAnsi="Times New Roman"/>
          <w:sz w:val="28"/>
          <w:szCs w:val="28"/>
        </w:rPr>
        <w:t>- від 20.10. 2017 року №599 «Про проведення 23-28 жовтня 2017 року тижня профілактики інсульту в закладах охорони здоров’я, що засновані на комунальній власності територіальної громади міста Києва»;</w:t>
      </w:r>
    </w:p>
    <w:p w:rsidR="0073582F" w:rsidRPr="0079244C" w:rsidRDefault="0073582F" w:rsidP="00100655">
      <w:pPr>
        <w:spacing w:after="0" w:line="360" w:lineRule="auto"/>
        <w:ind w:firstLine="709"/>
        <w:jc w:val="both"/>
        <w:rPr>
          <w:rFonts w:ascii="Times New Roman" w:hAnsi="Times New Roman"/>
          <w:sz w:val="28"/>
          <w:szCs w:val="28"/>
        </w:rPr>
      </w:pPr>
      <w:r w:rsidRPr="0079244C">
        <w:rPr>
          <w:rFonts w:ascii="Times New Roman" w:hAnsi="Times New Roman"/>
          <w:sz w:val="28"/>
          <w:szCs w:val="28"/>
        </w:rPr>
        <w:t>- від 15.05. 2018 року № 475 « Про проведення Дня боротьби з артеріальною гіпертензією в закладах охорони здоров’я, що засновані на комунальній власності територіальної громади міста Києва»;</w:t>
      </w:r>
    </w:p>
    <w:p w:rsidR="0073582F" w:rsidRPr="0079244C" w:rsidRDefault="0073582F" w:rsidP="00100655">
      <w:pPr>
        <w:spacing w:after="0" w:line="360" w:lineRule="auto"/>
        <w:ind w:firstLine="709"/>
        <w:jc w:val="both"/>
        <w:rPr>
          <w:rFonts w:ascii="Times New Roman" w:hAnsi="Times New Roman"/>
          <w:sz w:val="28"/>
          <w:szCs w:val="28"/>
        </w:rPr>
      </w:pPr>
      <w:r w:rsidRPr="0079244C">
        <w:rPr>
          <w:rFonts w:ascii="Times New Roman" w:hAnsi="Times New Roman"/>
          <w:sz w:val="28"/>
          <w:szCs w:val="28"/>
        </w:rPr>
        <w:t xml:space="preserve">- від 28.09. 2018 року №1001 «Про проведення в місті Києві заходів з нагоди Всесвітнього дня серця, Всесвітнього дня тромбозу і Всесвітнього дня боротьби з інсультом»; </w:t>
      </w:r>
    </w:p>
    <w:p w:rsidR="0073582F" w:rsidRPr="0079244C" w:rsidRDefault="0073582F" w:rsidP="00100655">
      <w:pPr>
        <w:spacing w:after="0" w:line="360" w:lineRule="auto"/>
        <w:ind w:firstLine="709"/>
        <w:jc w:val="both"/>
        <w:rPr>
          <w:rFonts w:ascii="Times New Roman" w:hAnsi="Times New Roman"/>
          <w:sz w:val="28"/>
          <w:szCs w:val="28"/>
        </w:rPr>
      </w:pPr>
      <w:r w:rsidRPr="0079244C">
        <w:rPr>
          <w:rFonts w:ascii="Times New Roman" w:hAnsi="Times New Roman"/>
          <w:sz w:val="28"/>
          <w:szCs w:val="28"/>
        </w:rPr>
        <w:t>- від 13.05. 2019 року № 509 « Про проведення Дня боротьби з артеріальною гіпертензією в закладах охорони здоров’я, що засновані на комунальній власності територіальної громади міста Києва»;</w:t>
      </w:r>
    </w:p>
    <w:p w:rsidR="0073582F" w:rsidRPr="0079244C" w:rsidRDefault="0073582F" w:rsidP="00100655">
      <w:pPr>
        <w:spacing w:after="0" w:line="360" w:lineRule="auto"/>
        <w:ind w:firstLine="709"/>
        <w:jc w:val="both"/>
        <w:rPr>
          <w:rFonts w:ascii="Times New Roman" w:hAnsi="Times New Roman"/>
          <w:sz w:val="28"/>
          <w:szCs w:val="28"/>
        </w:rPr>
      </w:pPr>
      <w:r w:rsidRPr="0079244C">
        <w:rPr>
          <w:rFonts w:ascii="Times New Roman" w:hAnsi="Times New Roman"/>
          <w:sz w:val="28"/>
          <w:szCs w:val="28"/>
        </w:rPr>
        <w:t>- від 25.10. 2019 року № 1215  « Про проведення з 28 жовтня по 02 листопада 2019 року тижня профілактики інсульту в закладах охорони здоров’я, що засновані на комунальній власності територіальної громади міста Києва».</w:t>
      </w:r>
    </w:p>
    <w:p w:rsidR="0073582F" w:rsidRPr="0079244C" w:rsidRDefault="0073582F" w:rsidP="00100655">
      <w:pPr>
        <w:tabs>
          <w:tab w:val="left" w:pos="420"/>
        </w:tabs>
        <w:suppressAutoHyphens/>
        <w:spacing w:after="0" w:line="360" w:lineRule="auto"/>
        <w:ind w:firstLine="709"/>
        <w:contextualSpacing/>
        <w:jc w:val="both"/>
        <w:rPr>
          <w:rFonts w:ascii="Times New Roman" w:hAnsi="Times New Roman"/>
          <w:b/>
          <w:sz w:val="28"/>
          <w:szCs w:val="28"/>
        </w:rPr>
      </w:pPr>
    </w:p>
    <w:p w:rsidR="0073582F" w:rsidRPr="0079244C" w:rsidRDefault="0073582F" w:rsidP="00100655">
      <w:pPr>
        <w:rPr>
          <w:rFonts w:ascii="Times New Roman" w:hAnsi="Times New Roman"/>
          <w:sz w:val="28"/>
          <w:szCs w:val="28"/>
          <w:lang w:eastAsia="ru-RU"/>
        </w:rPr>
      </w:pPr>
    </w:p>
    <w:p w:rsidR="0073582F" w:rsidRPr="0079244C" w:rsidRDefault="0073582F" w:rsidP="0067715E">
      <w:pPr>
        <w:spacing w:after="0" w:line="360" w:lineRule="auto"/>
        <w:ind w:firstLine="709"/>
        <w:rPr>
          <w:rFonts w:ascii="Times New Roman" w:hAnsi="Times New Roman"/>
          <w:sz w:val="28"/>
          <w:szCs w:val="28"/>
        </w:rPr>
      </w:pPr>
      <w:r w:rsidRPr="00301D6E">
        <w:rPr>
          <w:rFonts w:ascii="Times New Roman" w:hAnsi="Times New Roman"/>
          <w:noProof/>
          <w:sz w:val="28"/>
          <w:szCs w:val="28"/>
          <w:lang w:val="en-US" w:eastAsia="en-US"/>
        </w:rPr>
        <w:pict>
          <v:shape id="Рисунок 35" o:spid="_x0000_i1056" type="#_x0000_t75" style="width:399pt;height:577.5pt;visibility:visible">
            <v:imagedata r:id="rId80" o:title=""/>
          </v:shape>
        </w:pict>
      </w:r>
      <w:r w:rsidRPr="00301D6E">
        <w:rPr>
          <w:rFonts w:ascii="Times New Roman" w:hAnsi="Times New Roman"/>
          <w:noProof/>
          <w:sz w:val="28"/>
          <w:szCs w:val="28"/>
          <w:lang w:val="en-US" w:eastAsia="en-US"/>
        </w:rPr>
        <w:pict>
          <v:shape id="Рисунок 38" o:spid="_x0000_i1057" type="#_x0000_t75" style="width:390pt;height:438pt;visibility:visible">
            <v:imagedata r:id="rId81" o:title=""/>
          </v:shape>
        </w:pict>
      </w:r>
    </w:p>
    <w:p w:rsidR="0073582F" w:rsidRPr="0079244C" w:rsidRDefault="0073582F" w:rsidP="0067715E">
      <w:pPr>
        <w:rPr>
          <w:rFonts w:ascii="Times New Roman" w:hAnsi="Times New Roman"/>
          <w:sz w:val="28"/>
          <w:szCs w:val="28"/>
        </w:rPr>
      </w:pPr>
    </w:p>
    <w:p w:rsidR="0073582F" w:rsidRPr="0079244C" w:rsidRDefault="0073582F" w:rsidP="0067715E">
      <w:pPr>
        <w:spacing w:after="0" w:line="360" w:lineRule="auto"/>
        <w:ind w:firstLine="709"/>
        <w:rPr>
          <w:rFonts w:ascii="Times New Roman" w:hAnsi="Times New Roman"/>
          <w:sz w:val="28"/>
          <w:szCs w:val="28"/>
        </w:rPr>
      </w:pPr>
      <w:r w:rsidRPr="00301D6E">
        <w:rPr>
          <w:rFonts w:ascii="Times New Roman" w:hAnsi="Times New Roman"/>
          <w:noProof/>
          <w:sz w:val="28"/>
          <w:szCs w:val="28"/>
          <w:lang w:val="en-US" w:eastAsia="en-US"/>
        </w:rPr>
        <w:pict>
          <v:shape id="Рисунок 41" o:spid="_x0000_i1058" type="#_x0000_t75" style="width:394.5pt;height:594pt;visibility:visible">
            <v:imagedata r:id="rId82" o:title=""/>
          </v:shape>
        </w:pict>
      </w:r>
      <w:r w:rsidRPr="00301D6E">
        <w:rPr>
          <w:rFonts w:ascii="Times New Roman" w:hAnsi="Times New Roman"/>
          <w:noProof/>
          <w:sz w:val="28"/>
          <w:szCs w:val="28"/>
          <w:lang w:val="en-US" w:eastAsia="en-US"/>
        </w:rPr>
        <w:pict>
          <v:shape id="Рисунок 44" o:spid="_x0000_i1059" type="#_x0000_t75" style="width:408pt;height:484.5pt;visibility:visible">
            <v:imagedata r:id="rId83" o:title=""/>
          </v:shape>
        </w:pict>
      </w:r>
    </w:p>
    <w:p w:rsidR="0073582F" w:rsidRPr="0079244C" w:rsidRDefault="0073582F" w:rsidP="0067715E">
      <w:pPr>
        <w:spacing w:after="0" w:line="360" w:lineRule="auto"/>
        <w:ind w:firstLine="709"/>
        <w:rPr>
          <w:rFonts w:ascii="Times New Roman" w:hAnsi="Times New Roman"/>
          <w:sz w:val="28"/>
          <w:szCs w:val="28"/>
        </w:rPr>
      </w:pPr>
      <w:r w:rsidRPr="00301D6E">
        <w:rPr>
          <w:rFonts w:ascii="Times New Roman" w:hAnsi="Times New Roman"/>
          <w:noProof/>
          <w:sz w:val="28"/>
          <w:szCs w:val="28"/>
          <w:lang w:val="en-US" w:eastAsia="en-US"/>
        </w:rPr>
        <w:pict>
          <v:shape id="Рисунок 47" o:spid="_x0000_i1060" type="#_x0000_t75" style="width:401.25pt;height:580.5pt;visibility:visible">
            <v:imagedata r:id="rId84" o:title=""/>
          </v:shape>
        </w:pict>
      </w:r>
    </w:p>
    <w:p w:rsidR="0073582F" w:rsidRPr="0079244C" w:rsidRDefault="0073582F" w:rsidP="0067715E">
      <w:pPr>
        <w:spacing w:after="0" w:line="360" w:lineRule="auto"/>
        <w:ind w:firstLine="709"/>
        <w:rPr>
          <w:rFonts w:ascii="Times New Roman" w:hAnsi="Times New Roman"/>
          <w:sz w:val="28"/>
          <w:szCs w:val="28"/>
        </w:rPr>
      </w:pPr>
      <w:r w:rsidRPr="00301D6E">
        <w:rPr>
          <w:rFonts w:ascii="Times New Roman" w:hAnsi="Times New Roman"/>
          <w:noProof/>
          <w:sz w:val="28"/>
          <w:szCs w:val="28"/>
          <w:lang w:val="en-US" w:eastAsia="en-US"/>
        </w:rPr>
        <w:pict>
          <v:shape id="Рисунок 50" o:spid="_x0000_i1061" type="#_x0000_t75" style="width:390pt;height:455.25pt;visibility:visible">
            <v:imagedata r:id="rId85" o:title=""/>
          </v:shape>
        </w:pict>
      </w:r>
    </w:p>
    <w:p w:rsidR="0073582F" w:rsidRPr="0079244C" w:rsidRDefault="0073582F" w:rsidP="0067715E">
      <w:pPr>
        <w:spacing w:after="0" w:line="360" w:lineRule="auto"/>
        <w:ind w:firstLine="709"/>
        <w:rPr>
          <w:rFonts w:ascii="Times New Roman" w:hAnsi="Times New Roman"/>
          <w:sz w:val="28"/>
          <w:szCs w:val="28"/>
        </w:rPr>
      </w:pPr>
    </w:p>
    <w:p w:rsidR="0073582F" w:rsidRPr="0079244C" w:rsidRDefault="0073582F" w:rsidP="0067715E">
      <w:pPr>
        <w:spacing w:after="0" w:line="360" w:lineRule="auto"/>
        <w:ind w:firstLine="709"/>
        <w:rPr>
          <w:rFonts w:ascii="Times New Roman" w:hAnsi="Times New Roman"/>
          <w:sz w:val="28"/>
          <w:szCs w:val="28"/>
        </w:rPr>
      </w:pPr>
      <w:r w:rsidRPr="00301D6E">
        <w:rPr>
          <w:rFonts w:ascii="Times New Roman" w:hAnsi="Times New Roman"/>
          <w:noProof/>
          <w:sz w:val="28"/>
          <w:szCs w:val="28"/>
          <w:lang w:val="en-US" w:eastAsia="en-US"/>
        </w:rPr>
        <w:pict>
          <v:shape id="Рисунок 53" o:spid="_x0000_i1062" type="#_x0000_t75" style="width:399pt;height:600.75pt;visibility:visible">
            <v:imagedata r:id="rId86" o:title=""/>
          </v:shape>
        </w:pict>
      </w:r>
      <w:r w:rsidRPr="00301D6E">
        <w:rPr>
          <w:rFonts w:ascii="Times New Roman" w:hAnsi="Times New Roman"/>
          <w:noProof/>
          <w:sz w:val="28"/>
          <w:szCs w:val="28"/>
          <w:lang w:val="en-US" w:eastAsia="en-US"/>
        </w:rPr>
        <w:pict>
          <v:shape id="Рисунок 56" o:spid="_x0000_i1063" type="#_x0000_t75" style="width:396pt;height:501pt;visibility:visible">
            <v:imagedata r:id="rId87" o:title=""/>
          </v:shape>
        </w:pict>
      </w:r>
    </w:p>
    <w:p w:rsidR="0073582F" w:rsidRPr="0079244C" w:rsidRDefault="0073582F" w:rsidP="0067715E">
      <w:pPr>
        <w:spacing w:after="0" w:line="360" w:lineRule="auto"/>
        <w:ind w:firstLine="709"/>
        <w:rPr>
          <w:rFonts w:ascii="Times New Roman" w:hAnsi="Times New Roman"/>
          <w:sz w:val="28"/>
          <w:szCs w:val="28"/>
        </w:rPr>
      </w:pPr>
      <w:r w:rsidRPr="00301D6E">
        <w:rPr>
          <w:rFonts w:ascii="Times New Roman" w:hAnsi="Times New Roman"/>
          <w:noProof/>
          <w:sz w:val="28"/>
          <w:szCs w:val="28"/>
          <w:lang w:val="en-US" w:eastAsia="en-US"/>
        </w:rPr>
        <w:pict>
          <v:shape id="Рисунок 59" o:spid="_x0000_i1064" type="#_x0000_t75" style="width:394.5pt;height:596.25pt;visibility:visible">
            <v:imagedata r:id="rId88" o:title=""/>
          </v:shape>
        </w:pict>
      </w:r>
      <w:r w:rsidRPr="00301D6E">
        <w:rPr>
          <w:rFonts w:ascii="Times New Roman" w:hAnsi="Times New Roman"/>
          <w:noProof/>
          <w:sz w:val="28"/>
          <w:szCs w:val="28"/>
          <w:lang w:val="en-US" w:eastAsia="en-US"/>
        </w:rPr>
        <w:pict>
          <v:shape id="Рисунок 62" o:spid="_x0000_i1065" type="#_x0000_t75" style="width:384pt;height:318.75pt;visibility:visible">
            <v:imagedata r:id="rId89" o:title=""/>
          </v:shape>
        </w:pict>
      </w:r>
    </w:p>
    <w:p w:rsidR="0073582F" w:rsidRPr="0079244C" w:rsidRDefault="0073582F" w:rsidP="0067715E">
      <w:pPr>
        <w:spacing w:after="0" w:line="360" w:lineRule="auto"/>
        <w:ind w:firstLine="709"/>
        <w:rPr>
          <w:rFonts w:ascii="Times New Roman" w:hAnsi="Times New Roman"/>
          <w:sz w:val="28"/>
          <w:szCs w:val="28"/>
        </w:rPr>
      </w:pPr>
      <w:r w:rsidRPr="00301D6E">
        <w:rPr>
          <w:rFonts w:ascii="Times New Roman" w:hAnsi="Times New Roman"/>
          <w:noProof/>
          <w:sz w:val="28"/>
          <w:szCs w:val="28"/>
          <w:lang w:val="en-US" w:eastAsia="en-US"/>
        </w:rPr>
        <w:pict>
          <v:shape id="Рисунок 68" o:spid="_x0000_i1066" type="#_x0000_t75" style="width:394.5pt;height:561.75pt;visibility:visible">
            <v:imagedata r:id="rId90" o:title=""/>
          </v:shape>
        </w:pict>
      </w:r>
      <w:r w:rsidRPr="00301D6E">
        <w:rPr>
          <w:rFonts w:ascii="Times New Roman" w:hAnsi="Times New Roman"/>
          <w:noProof/>
          <w:sz w:val="28"/>
          <w:szCs w:val="28"/>
          <w:lang w:val="en-US" w:eastAsia="en-US"/>
        </w:rPr>
        <w:pict>
          <v:shape id="Рисунок 71" o:spid="_x0000_i1067" type="#_x0000_t75" style="width:396.75pt;height:583.5pt;visibility:visible">
            <v:imagedata r:id="rId91" o:title=""/>
          </v:shape>
        </w:pict>
      </w:r>
      <w:r w:rsidRPr="00301D6E">
        <w:rPr>
          <w:rFonts w:ascii="Times New Roman" w:hAnsi="Times New Roman"/>
          <w:noProof/>
          <w:sz w:val="28"/>
          <w:szCs w:val="28"/>
          <w:lang w:val="en-US" w:eastAsia="en-US"/>
        </w:rPr>
        <w:pict>
          <v:shape id="Рисунок 74" o:spid="_x0000_i1068" type="#_x0000_t75" style="width:380.25pt;height:198.75pt;visibility:visible">
            <v:imagedata r:id="rId92" o:title=""/>
          </v:shape>
        </w:pict>
      </w:r>
      <w:r w:rsidRPr="00301D6E">
        <w:rPr>
          <w:rFonts w:ascii="Times New Roman" w:hAnsi="Times New Roman"/>
          <w:noProof/>
          <w:sz w:val="28"/>
          <w:szCs w:val="28"/>
          <w:lang w:val="en-US" w:eastAsia="en-US"/>
        </w:rPr>
        <w:pict>
          <v:shape id="Рисунок 77" o:spid="_x0000_i1069" type="#_x0000_t75" style="width:408pt;height:601.5pt;visibility:visible">
            <v:imagedata r:id="rId93" o:title=""/>
          </v:shape>
        </w:pict>
      </w:r>
    </w:p>
    <w:p w:rsidR="0073582F" w:rsidRPr="0079244C" w:rsidRDefault="0073582F" w:rsidP="0067715E">
      <w:pPr>
        <w:spacing w:after="0" w:line="360" w:lineRule="auto"/>
        <w:ind w:firstLine="709"/>
        <w:rPr>
          <w:rFonts w:ascii="Times New Roman" w:hAnsi="Times New Roman"/>
          <w:sz w:val="28"/>
          <w:szCs w:val="28"/>
        </w:rPr>
      </w:pPr>
      <w:r w:rsidRPr="00301D6E">
        <w:rPr>
          <w:rFonts w:ascii="Times New Roman" w:hAnsi="Times New Roman"/>
          <w:noProof/>
          <w:sz w:val="28"/>
          <w:szCs w:val="28"/>
          <w:lang w:val="en-US" w:eastAsia="en-US"/>
        </w:rPr>
        <w:pict>
          <v:shape id="Рисунок 80" o:spid="_x0000_i1070" type="#_x0000_t75" style="width:396pt;height:585pt;visibility:visible">
            <v:imagedata r:id="rId94" o:title=""/>
          </v:shape>
        </w:pict>
      </w:r>
      <w:r w:rsidRPr="00301D6E">
        <w:rPr>
          <w:rFonts w:ascii="Times New Roman" w:hAnsi="Times New Roman"/>
          <w:noProof/>
          <w:sz w:val="28"/>
          <w:szCs w:val="28"/>
          <w:lang w:val="en-US" w:eastAsia="en-US"/>
        </w:rPr>
        <w:pict>
          <v:shape id="Рисунок 83" o:spid="_x0000_i1071" type="#_x0000_t75" style="width:390pt;height:195pt;visibility:visible">
            <v:imagedata r:id="rId95" o:title=""/>
          </v:shape>
        </w:pict>
      </w:r>
      <w:r w:rsidRPr="00301D6E">
        <w:rPr>
          <w:rFonts w:ascii="Times New Roman" w:hAnsi="Times New Roman"/>
          <w:noProof/>
          <w:sz w:val="28"/>
          <w:szCs w:val="28"/>
          <w:lang w:val="en-US" w:eastAsia="en-US"/>
        </w:rPr>
        <w:pict>
          <v:shape id="Рисунок 86" o:spid="_x0000_i1072" type="#_x0000_t75" style="width:422.25pt;height:621pt;visibility:visible">
            <v:imagedata r:id="rId96" o:title=""/>
          </v:shape>
        </w:pict>
      </w:r>
      <w:r w:rsidRPr="00301D6E">
        <w:rPr>
          <w:rFonts w:ascii="Times New Roman" w:hAnsi="Times New Roman"/>
          <w:noProof/>
          <w:sz w:val="28"/>
          <w:szCs w:val="28"/>
          <w:lang w:val="en-US" w:eastAsia="en-US"/>
        </w:rPr>
        <w:pict>
          <v:shape id="Рисунок 89" o:spid="_x0000_i1073" type="#_x0000_t75" style="width:402pt;height:585.75pt;visibility:visible">
            <v:imagedata r:id="rId97" o:title=""/>
          </v:shape>
        </w:pict>
      </w:r>
    </w:p>
    <w:p w:rsidR="0073582F" w:rsidRPr="0079244C" w:rsidRDefault="0073582F" w:rsidP="0067715E">
      <w:pPr>
        <w:spacing w:after="0" w:line="360" w:lineRule="auto"/>
        <w:ind w:firstLine="709"/>
        <w:rPr>
          <w:rFonts w:ascii="Times New Roman" w:hAnsi="Times New Roman"/>
          <w:sz w:val="28"/>
          <w:szCs w:val="28"/>
        </w:rPr>
      </w:pPr>
      <w:r w:rsidRPr="00301D6E">
        <w:rPr>
          <w:rFonts w:ascii="Times New Roman" w:hAnsi="Times New Roman"/>
          <w:noProof/>
          <w:sz w:val="28"/>
          <w:szCs w:val="28"/>
          <w:lang w:val="en-US" w:eastAsia="en-US"/>
        </w:rPr>
        <w:pict>
          <v:shape id="Рисунок 92" o:spid="_x0000_i1074" type="#_x0000_t75" style="width:413.25pt;height:612pt;visibility:visible">
            <v:imagedata r:id="rId98" o:title=""/>
          </v:shape>
        </w:pict>
      </w:r>
      <w:r w:rsidRPr="00301D6E">
        <w:rPr>
          <w:rFonts w:ascii="Times New Roman" w:hAnsi="Times New Roman"/>
          <w:noProof/>
          <w:sz w:val="28"/>
          <w:szCs w:val="28"/>
          <w:lang w:val="en-US" w:eastAsia="en-US"/>
        </w:rPr>
        <w:pict>
          <v:shape id="Рисунок 95" o:spid="_x0000_i1075" type="#_x0000_t75" style="width:408pt;height:176.25pt;visibility:visible">
            <v:imagedata r:id="rId99" o:title=""/>
          </v:shape>
        </w:pict>
      </w:r>
      <w:r w:rsidRPr="00301D6E">
        <w:rPr>
          <w:rFonts w:ascii="Times New Roman" w:hAnsi="Times New Roman"/>
          <w:noProof/>
          <w:sz w:val="28"/>
          <w:szCs w:val="28"/>
          <w:lang w:val="en-US" w:eastAsia="en-US"/>
        </w:rPr>
        <w:pict>
          <v:shape id="Рисунок 98" o:spid="_x0000_i1076" type="#_x0000_t75" style="width:407.25pt;height:599.25pt;visibility:visible">
            <v:imagedata r:id="rId100" o:title=""/>
          </v:shape>
        </w:pict>
      </w:r>
      <w:r w:rsidRPr="00301D6E">
        <w:rPr>
          <w:rFonts w:ascii="Times New Roman" w:hAnsi="Times New Roman"/>
          <w:noProof/>
          <w:sz w:val="28"/>
          <w:szCs w:val="28"/>
          <w:lang w:val="en-US" w:eastAsia="en-US"/>
        </w:rPr>
        <w:pict>
          <v:shape id="Рисунок 101" o:spid="_x0000_i1077" type="#_x0000_t75" style="width:364.5pt;height:169.5pt;visibility:visible">
            <v:imagedata r:id="rId101" o:title=""/>
          </v:shape>
        </w:pict>
      </w:r>
      <w:r w:rsidRPr="00301D6E">
        <w:rPr>
          <w:rFonts w:ascii="Times New Roman" w:hAnsi="Times New Roman"/>
          <w:noProof/>
          <w:sz w:val="28"/>
          <w:szCs w:val="28"/>
          <w:lang w:val="en-US" w:eastAsia="en-US"/>
        </w:rPr>
        <w:pict>
          <v:shape id="Рисунок 104" o:spid="_x0000_i1078" type="#_x0000_t75" style="width:401.25pt;height:274.5pt;visibility:visible">
            <v:imagedata r:id="rId102" o:title=""/>
          </v:shape>
        </w:pict>
      </w:r>
    </w:p>
    <w:p w:rsidR="0073582F" w:rsidRDefault="0073582F" w:rsidP="0067715E">
      <w:pPr>
        <w:spacing w:after="0" w:line="360" w:lineRule="auto"/>
        <w:ind w:firstLine="709"/>
        <w:rPr>
          <w:rFonts w:ascii="Times New Roman" w:hAnsi="Times New Roman"/>
          <w:noProof/>
          <w:sz w:val="28"/>
          <w:szCs w:val="28"/>
          <w:lang w:val="en-US" w:eastAsia="en-US"/>
        </w:rPr>
      </w:pPr>
      <w:r w:rsidRPr="00301D6E">
        <w:rPr>
          <w:rFonts w:ascii="Times New Roman" w:hAnsi="Times New Roman"/>
          <w:noProof/>
          <w:sz w:val="28"/>
          <w:szCs w:val="28"/>
          <w:lang w:val="en-US" w:eastAsia="en-US"/>
        </w:rPr>
        <w:pict>
          <v:shape id="Рисунок 107" o:spid="_x0000_i1079" type="#_x0000_t75" style="width:399pt;height:136.5pt;visibility:visible">
            <v:imagedata r:id="rId103" o:title=""/>
          </v:shape>
        </w:pict>
      </w:r>
      <w:r w:rsidRPr="00301D6E">
        <w:rPr>
          <w:rFonts w:ascii="Times New Roman" w:hAnsi="Times New Roman"/>
          <w:noProof/>
          <w:sz w:val="28"/>
          <w:szCs w:val="28"/>
          <w:lang w:val="en-US" w:eastAsia="en-US"/>
        </w:rPr>
        <w:pict>
          <v:shape id="Рисунок 110" o:spid="_x0000_i1080" type="#_x0000_t75" style="width:408pt;height:605.25pt;visibility:visible">
            <v:imagedata r:id="rId104" o:title=""/>
          </v:shape>
        </w:pict>
      </w:r>
      <w:r w:rsidRPr="00301D6E">
        <w:rPr>
          <w:rFonts w:ascii="Times New Roman" w:hAnsi="Times New Roman"/>
          <w:noProof/>
          <w:sz w:val="28"/>
          <w:szCs w:val="28"/>
          <w:lang w:val="en-US" w:eastAsia="en-US"/>
        </w:rPr>
        <w:pict>
          <v:shape id="Рисунок 113" o:spid="_x0000_i1081" type="#_x0000_t75" style="width:397.5pt;height:408.75pt;visibility:visible">
            <v:imagedata r:id="rId105" o:title=""/>
          </v:shape>
        </w:pict>
      </w:r>
      <w:r w:rsidRPr="00301D6E">
        <w:rPr>
          <w:rFonts w:ascii="Times New Roman" w:hAnsi="Times New Roman"/>
          <w:noProof/>
          <w:sz w:val="28"/>
          <w:szCs w:val="28"/>
          <w:lang w:val="en-US" w:eastAsia="en-US"/>
        </w:rPr>
        <w:pict>
          <v:shape id="Рисунок 116" o:spid="_x0000_i1082" type="#_x0000_t75" style="width:378.75pt;height:62.25pt;visibility:visible">
            <v:imagedata r:id="rId106" o:title=""/>
          </v:shape>
        </w:pict>
      </w:r>
      <w:r w:rsidRPr="00301D6E">
        <w:rPr>
          <w:rFonts w:ascii="Times New Roman" w:hAnsi="Times New Roman"/>
          <w:noProof/>
          <w:sz w:val="28"/>
          <w:szCs w:val="28"/>
          <w:lang w:val="en-US" w:eastAsia="en-US"/>
        </w:rPr>
        <w:pict>
          <v:shape id="Рисунок 119" o:spid="_x0000_i1083" type="#_x0000_t75" style="width:407.25pt;height:586.5pt;visibility:visible">
            <v:imagedata r:id="rId107" o:title=""/>
          </v:shape>
        </w:pict>
      </w:r>
      <w:r w:rsidRPr="00301D6E">
        <w:rPr>
          <w:rFonts w:ascii="Times New Roman" w:hAnsi="Times New Roman"/>
          <w:noProof/>
          <w:sz w:val="28"/>
          <w:szCs w:val="28"/>
          <w:lang w:val="en-US" w:eastAsia="en-US"/>
        </w:rPr>
        <w:pict>
          <v:shape id="Рисунок 122" o:spid="_x0000_i1084" type="#_x0000_t75" style="width:391.5pt;height:586.5pt;visibility:visible">
            <v:imagedata r:id="rId108" o:title=""/>
          </v:shape>
        </w:pict>
      </w:r>
      <w:r w:rsidRPr="00301D6E">
        <w:rPr>
          <w:rFonts w:ascii="Times New Roman" w:hAnsi="Times New Roman"/>
          <w:noProof/>
          <w:sz w:val="28"/>
          <w:szCs w:val="28"/>
          <w:lang w:val="en-US" w:eastAsia="en-US"/>
        </w:rPr>
        <w:pict>
          <v:shape id="Рисунок 125" o:spid="_x0000_i1085" type="#_x0000_t75" style="width:389.25pt;height:430.5pt;visibility:visible">
            <v:imagedata r:id="rId109" o:title=""/>
          </v:shape>
        </w:pict>
      </w:r>
      <w:r w:rsidRPr="00301D6E">
        <w:rPr>
          <w:rFonts w:ascii="Times New Roman" w:hAnsi="Times New Roman"/>
          <w:noProof/>
          <w:sz w:val="28"/>
          <w:szCs w:val="28"/>
          <w:lang w:val="en-US" w:eastAsia="en-US"/>
        </w:rPr>
        <w:pict>
          <v:shape id="Рисунок 128" o:spid="_x0000_i1086" type="#_x0000_t75" style="width:409.5pt;height:532.5pt;visibility:visible">
            <v:imagedata r:id="rId110" o:title=""/>
          </v:shape>
        </w:pict>
      </w:r>
      <w:r w:rsidRPr="00301D6E">
        <w:rPr>
          <w:rFonts w:ascii="Times New Roman" w:hAnsi="Times New Roman"/>
          <w:noProof/>
          <w:sz w:val="28"/>
          <w:szCs w:val="28"/>
          <w:lang w:val="en-US" w:eastAsia="en-US"/>
        </w:rPr>
        <w:pict>
          <v:shape id="Рисунок 131" o:spid="_x0000_i1087" type="#_x0000_t75" style="width:408pt;height:588pt;visibility:visible">
            <v:imagedata r:id="rId111" o:title=""/>
          </v:shape>
        </w:pict>
      </w:r>
    </w:p>
    <w:p w:rsidR="0073582F" w:rsidRDefault="0073582F" w:rsidP="0067715E">
      <w:pPr>
        <w:spacing w:after="0" w:line="360" w:lineRule="auto"/>
        <w:ind w:firstLine="709"/>
        <w:rPr>
          <w:rFonts w:ascii="Times New Roman" w:hAnsi="Times New Roman"/>
          <w:sz w:val="28"/>
          <w:szCs w:val="28"/>
        </w:rPr>
      </w:pPr>
    </w:p>
    <w:p w:rsidR="0073582F" w:rsidRDefault="0073582F" w:rsidP="0067715E">
      <w:pPr>
        <w:spacing w:after="0" w:line="360" w:lineRule="auto"/>
        <w:ind w:firstLine="709"/>
        <w:rPr>
          <w:rFonts w:ascii="Times New Roman" w:hAnsi="Times New Roman"/>
          <w:sz w:val="28"/>
          <w:szCs w:val="28"/>
        </w:rPr>
      </w:pPr>
    </w:p>
    <w:p w:rsidR="0073582F" w:rsidRDefault="0073582F" w:rsidP="0067715E">
      <w:pPr>
        <w:spacing w:after="0" w:line="360" w:lineRule="auto"/>
        <w:ind w:firstLine="709"/>
        <w:rPr>
          <w:rFonts w:ascii="Times New Roman" w:hAnsi="Times New Roman"/>
          <w:sz w:val="28"/>
          <w:szCs w:val="28"/>
        </w:rPr>
      </w:pPr>
    </w:p>
    <w:p w:rsidR="0073582F" w:rsidRDefault="0073582F" w:rsidP="0067715E">
      <w:pPr>
        <w:spacing w:after="0" w:line="360" w:lineRule="auto"/>
        <w:ind w:firstLine="709"/>
        <w:rPr>
          <w:rFonts w:ascii="Times New Roman" w:hAnsi="Times New Roman"/>
          <w:sz w:val="28"/>
          <w:szCs w:val="28"/>
        </w:rPr>
      </w:pPr>
    </w:p>
    <w:p w:rsidR="0073582F" w:rsidRDefault="0073582F" w:rsidP="0067715E">
      <w:pPr>
        <w:spacing w:after="0" w:line="360" w:lineRule="auto"/>
        <w:ind w:firstLine="709"/>
        <w:rPr>
          <w:rFonts w:ascii="Times New Roman" w:hAnsi="Times New Roman"/>
          <w:sz w:val="28"/>
          <w:szCs w:val="28"/>
        </w:rPr>
      </w:pPr>
    </w:p>
    <w:p w:rsidR="0073582F" w:rsidRDefault="0073582F" w:rsidP="0067715E">
      <w:pPr>
        <w:spacing w:after="0" w:line="360" w:lineRule="auto"/>
        <w:ind w:firstLine="709"/>
        <w:rPr>
          <w:rFonts w:ascii="Times New Roman" w:hAnsi="Times New Roman"/>
          <w:sz w:val="28"/>
          <w:szCs w:val="28"/>
        </w:rPr>
      </w:pPr>
      <w:r w:rsidRPr="00301D6E">
        <w:rPr>
          <w:rFonts w:ascii="Times New Roman" w:hAnsi="Times New Roman"/>
          <w:sz w:val="28"/>
          <w:szCs w:val="28"/>
        </w:rPr>
        <w:pict>
          <v:shape id="_x0000_i1088" type="#_x0000_t75" style="width:411pt;height:588pt;mso-position-horizontal-relative:char;mso-position-vertical-relative:line">
            <v:imagedata r:id="rId112" o:title=""/>
          </v:shape>
        </w:pict>
      </w:r>
    </w:p>
    <w:p w:rsidR="0073582F" w:rsidRDefault="0073582F" w:rsidP="0067715E">
      <w:pPr>
        <w:spacing w:after="0" w:line="360" w:lineRule="auto"/>
        <w:ind w:firstLine="709"/>
        <w:rPr>
          <w:rFonts w:ascii="Times New Roman" w:hAnsi="Times New Roman"/>
          <w:sz w:val="28"/>
          <w:szCs w:val="28"/>
        </w:rPr>
      </w:pPr>
    </w:p>
    <w:p w:rsidR="0073582F" w:rsidRDefault="0073582F" w:rsidP="00D957E5">
      <w:pPr>
        <w:spacing w:after="0" w:line="360" w:lineRule="auto"/>
        <w:ind w:firstLine="709"/>
        <w:jc w:val="right"/>
        <w:rPr>
          <w:rFonts w:ascii="Times New Roman" w:hAnsi="Times New Roman"/>
          <w:b/>
          <w:sz w:val="28"/>
          <w:szCs w:val="28"/>
        </w:rPr>
      </w:pPr>
    </w:p>
    <w:p w:rsidR="0073582F" w:rsidRDefault="0073582F" w:rsidP="00D957E5">
      <w:pPr>
        <w:spacing w:after="0" w:line="360" w:lineRule="auto"/>
        <w:ind w:firstLine="709"/>
        <w:jc w:val="right"/>
        <w:rPr>
          <w:rFonts w:ascii="Times New Roman" w:hAnsi="Times New Roman"/>
          <w:b/>
          <w:sz w:val="28"/>
          <w:szCs w:val="28"/>
        </w:rPr>
      </w:pPr>
    </w:p>
    <w:p w:rsidR="0073582F" w:rsidRDefault="0073582F" w:rsidP="00D957E5">
      <w:pPr>
        <w:spacing w:after="0" w:line="360" w:lineRule="auto"/>
        <w:ind w:firstLine="709"/>
        <w:jc w:val="right"/>
        <w:rPr>
          <w:rFonts w:ascii="Times New Roman" w:hAnsi="Times New Roman"/>
          <w:b/>
          <w:sz w:val="28"/>
          <w:szCs w:val="28"/>
        </w:rPr>
      </w:pPr>
    </w:p>
    <w:p w:rsidR="0073582F" w:rsidRDefault="0073582F" w:rsidP="00D957E5">
      <w:pPr>
        <w:spacing w:after="0" w:line="360" w:lineRule="auto"/>
        <w:ind w:firstLine="709"/>
        <w:jc w:val="right"/>
        <w:rPr>
          <w:rFonts w:ascii="Times New Roman" w:hAnsi="Times New Roman"/>
          <w:b/>
          <w:sz w:val="28"/>
          <w:szCs w:val="28"/>
        </w:rPr>
      </w:pPr>
    </w:p>
    <w:p w:rsidR="0073582F" w:rsidRDefault="0073582F" w:rsidP="00D957E5">
      <w:pPr>
        <w:spacing w:after="0" w:line="360" w:lineRule="auto"/>
        <w:ind w:firstLine="709"/>
        <w:jc w:val="right"/>
        <w:rPr>
          <w:rFonts w:ascii="Times New Roman" w:hAnsi="Times New Roman"/>
          <w:b/>
          <w:sz w:val="28"/>
          <w:szCs w:val="28"/>
        </w:rPr>
      </w:pPr>
      <w:r w:rsidRPr="00301D6E">
        <w:rPr>
          <w:rFonts w:ascii="Times New Roman" w:hAnsi="Times New Roman"/>
          <w:b/>
          <w:sz w:val="28"/>
          <w:szCs w:val="28"/>
        </w:rPr>
        <w:pict>
          <v:shape id="_x0000_i1089" type="#_x0000_t75" style="width:435pt;height:624pt;mso-position-horizontal-relative:char;mso-position-vertical-relative:line">
            <v:imagedata r:id="rId113" o:title=""/>
          </v:shape>
        </w:pict>
      </w:r>
    </w:p>
    <w:p w:rsidR="0073582F" w:rsidRPr="00D957E5" w:rsidRDefault="0073582F" w:rsidP="00D957E5">
      <w:pPr>
        <w:pageBreakBefore/>
        <w:spacing w:after="0" w:line="360" w:lineRule="auto"/>
        <w:ind w:firstLine="709"/>
        <w:jc w:val="right"/>
        <w:rPr>
          <w:rFonts w:ascii="Times New Roman" w:hAnsi="Times New Roman"/>
          <w:b/>
          <w:sz w:val="28"/>
          <w:szCs w:val="28"/>
        </w:rPr>
      </w:pPr>
      <w:r w:rsidRPr="00D957E5">
        <w:rPr>
          <w:rFonts w:ascii="Times New Roman" w:hAnsi="Times New Roman"/>
          <w:b/>
          <w:sz w:val="28"/>
          <w:szCs w:val="28"/>
        </w:rPr>
        <w:t>Додаток Д</w:t>
      </w:r>
    </w:p>
    <w:p w:rsidR="0073582F" w:rsidRPr="0079244C" w:rsidRDefault="0073582F" w:rsidP="0067715E">
      <w:pPr>
        <w:spacing w:after="0" w:line="360" w:lineRule="auto"/>
        <w:ind w:firstLine="709"/>
        <w:rPr>
          <w:rFonts w:ascii="Times New Roman" w:hAnsi="Times New Roman"/>
          <w:sz w:val="28"/>
          <w:szCs w:val="28"/>
        </w:rPr>
      </w:pPr>
      <w:r w:rsidRPr="00301D6E">
        <w:rPr>
          <w:rFonts w:ascii="Times New Roman" w:hAnsi="Times New Roman"/>
          <w:noProof/>
          <w:sz w:val="28"/>
          <w:szCs w:val="28"/>
          <w:lang w:val="en-US" w:eastAsia="en-US"/>
        </w:rPr>
        <w:pict>
          <v:shape id="_x0000_i1090" type="#_x0000_t75" style="width:418.5pt;height:528pt;visibility:visible">
            <v:imagedata r:id="rId114" o:title=""/>
          </v:shape>
        </w:pict>
      </w:r>
    </w:p>
    <w:p w:rsidR="0073582F" w:rsidRPr="0079244C" w:rsidRDefault="0073582F" w:rsidP="0067715E">
      <w:pPr>
        <w:spacing w:after="0" w:line="360" w:lineRule="auto"/>
        <w:ind w:firstLine="709"/>
        <w:rPr>
          <w:rFonts w:ascii="Times New Roman" w:hAnsi="Times New Roman"/>
          <w:sz w:val="28"/>
          <w:szCs w:val="28"/>
        </w:rPr>
      </w:pPr>
    </w:p>
    <w:p w:rsidR="0073582F" w:rsidRPr="0079244C" w:rsidRDefault="0073582F" w:rsidP="0067715E">
      <w:pPr>
        <w:spacing w:after="0" w:line="360" w:lineRule="auto"/>
        <w:ind w:firstLine="709"/>
        <w:rPr>
          <w:rFonts w:ascii="Times New Roman" w:hAnsi="Times New Roman"/>
          <w:sz w:val="28"/>
          <w:szCs w:val="28"/>
        </w:rPr>
      </w:pPr>
    </w:p>
    <w:p w:rsidR="0073582F" w:rsidRPr="0079244C" w:rsidRDefault="0073582F" w:rsidP="0067715E">
      <w:pPr>
        <w:spacing w:after="0" w:line="360" w:lineRule="auto"/>
        <w:ind w:firstLine="709"/>
        <w:rPr>
          <w:rFonts w:ascii="Times New Roman" w:hAnsi="Times New Roman"/>
          <w:sz w:val="28"/>
          <w:szCs w:val="28"/>
        </w:rPr>
      </w:pPr>
    </w:p>
    <w:p w:rsidR="0073582F" w:rsidRPr="0079244C" w:rsidRDefault="0073582F" w:rsidP="0067715E">
      <w:pPr>
        <w:spacing w:after="0" w:line="360" w:lineRule="auto"/>
        <w:ind w:firstLine="709"/>
        <w:rPr>
          <w:rFonts w:ascii="Times New Roman" w:hAnsi="Times New Roman"/>
          <w:sz w:val="28"/>
          <w:szCs w:val="28"/>
        </w:rPr>
      </w:pPr>
    </w:p>
    <w:p w:rsidR="0073582F" w:rsidRPr="0079244C" w:rsidRDefault="0073582F" w:rsidP="0067715E">
      <w:pPr>
        <w:spacing w:after="0" w:line="360" w:lineRule="auto"/>
        <w:ind w:firstLine="709"/>
        <w:rPr>
          <w:rFonts w:ascii="Times New Roman" w:hAnsi="Times New Roman"/>
          <w:sz w:val="28"/>
          <w:szCs w:val="28"/>
        </w:rPr>
      </w:pPr>
    </w:p>
    <w:p w:rsidR="0073582F" w:rsidRPr="0079244C" w:rsidRDefault="0073582F" w:rsidP="0067715E">
      <w:pPr>
        <w:spacing w:after="0" w:line="360" w:lineRule="auto"/>
        <w:ind w:firstLine="709"/>
        <w:rPr>
          <w:rFonts w:ascii="Times New Roman" w:hAnsi="Times New Roman"/>
          <w:sz w:val="28"/>
          <w:szCs w:val="28"/>
        </w:rPr>
      </w:pPr>
    </w:p>
    <w:p w:rsidR="0073582F" w:rsidRPr="0079244C" w:rsidRDefault="0073582F" w:rsidP="0067715E">
      <w:pPr>
        <w:spacing w:after="0" w:line="360" w:lineRule="auto"/>
        <w:ind w:firstLine="709"/>
        <w:rPr>
          <w:rFonts w:ascii="Times New Roman" w:hAnsi="Times New Roman"/>
          <w:sz w:val="28"/>
          <w:szCs w:val="28"/>
        </w:rPr>
      </w:pPr>
      <w:r w:rsidRPr="00301D6E">
        <w:rPr>
          <w:rFonts w:ascii="Times New Roman" w:hAnsi="Times New Roman"/>
          <w:noProof/>
          <w:sz w:val="28"/>
          <w:szCs w:val="28"/>
          <w:lang w:val="en-US" w:eastAsia="en-US"/>
        </w:rPr>
        <w:pict>
          <v:shape id="_x0000_i1091" type="#_x0000_t75" style="width:427.5pt;height:8in;visibility:visible">
            <v:imagedata r:id="rId115" o:title=""/>
          </v:shape>
        </w:pict>
      </w:r>
    </w:p>
    <w:p w:rsidR="0073582F" w:rsidRPr="0079244C" w:rsidRDefault="0073582F" w:rsidP="0067715E">
      <w:pPr>
        <w:spacing w:after="0" w:line="360" w:lineRule="auto"/>
        <w:ind w:firstLine="709"/>
        <w:rPr>
          <w:rFonts w:ascii="Times New Roman" w:hAnsi="Times New Roman"/>
          <w:sz w:val="28"/>
          <w:szCs w:val="28"/>
        </w:rPr>
      </w:pPr>
    </w:p>
    <w:p w:rsidR="0073582F" w:rsidRPr="0079244C" w:rsidRDefault="0073582F" w:rsidP="0067715E">
      <w:pPr>
        <w:spacing w:after="0" w:line="360" w:lineRule="auto"/>
        <w:ind w:firstLine="709"/>
        <w:rPr>
          <w:rFonts w:ascii="Times New Roman" w:hAnsi="Times New Roman"/>
          <w:sz w:val="28"/>
          <w:szCs w:val="28"/>
        </w:rPr>
      </w:pPr>
    </w:p>
    <w:p w:rsidR="0073582F" w:rsidRPr="0079244C" w:rsidRDefault="0073582F" w:rsidP="0067715E">
      <w:pPr>
        <w:spacing w:after="0" w:line="360" w:lineRule="auto"/>
        <w:ind w:firstLine="709"/>
        <w:rPr>
          <w:rFonts w:ascii="Times New Roman" w:hAnsi="Times New Roman"/>
          <w:sz w:val="28"/>
          <w:szCs w:val="28"/>
        </w:rPr>
      </w:pPr>
    </w:p>
    <w:p w:rsidR="0073582F" w:rsidRPr="0079244C" w:rsidRDefault="0073582F" w:rsidP="0067715E">
      <w:pPr>
        <w:spacing w:after="0" w:line="360" w:lineRule="auto"/>
        <w:ind w:firstLine="709"/>
        <w:rPr>
          <w:rFonts w:ascii="Times New Roman" w:hAnsi="Times New Roman"/>
          <w:sz w:val="28"/>
          <w:szCs w:val="28"/>
        </w:rPr>
      </w:pPr>
    </w:p>
    <w:p w:rsidR="0073582F" w:rsidRPr="0079244C" w:rsidRDefault="0073582F" w:rsidP="0067715E">
      <w:pPr>
        <w:spacing w:after="0" w:line="360" w:lineRule="auto"/>
        <w:ind w:firstLine="709"/>
        <w:rPr>
          <w:rFonts w:ascii="Times New Roman" w:hAnsi="Times New Roman"/>
          <w:sz w:val="28"/>
          <w:szCs w:val="28"/>
        </w:rPr>
      </w:pPr>
    </w:p>
    <w:p w:rsidR="0073582F" w:rsidRPr="0079244C" w:rsidRDefault="0073582F" w:rsidP="0067715E">
      <w:pPr>
        <w:spacing w:after="0" w:line="360" w:lineRule="auto"/>
        <w:ind w:firstLine="709"/>
        <w:rPr>
          <w:rFonts w:ascii="Times New Roman" w:hAnsi="Times New Roman"/>
          <w:sz w:val="28"/>
          <w:szCs w:val="28"/>
        </w:rPr>
      </w:pPr>
      <w:r w:rsidRPr="00301D6E">
        <w:rPr>
          <w:rFonts w:ascii="Times New Roman" w:hAnsi="Times New Roman"/>
          <w:noProof/>
          <w:sz w:val="28"/>
          <w:szCs w:val="28"/>
          <w:lang w:val="en-US" w:eastAsia="en-US"/>
        </w:rPr>
        <w:pict>
          <v:shape id="_x0000_i1092" type="#_x0000_t75" style="width:413.25pt;height:582.75pt;visibility:visible">
            <v:imagedata r:id="rId116" o:title=""/>
          </v:shape>
        </w:pict>
      </w:r>
    </w:p>
    <w:p w:rsidR="0073582F" w:rsidRPr="0079244C" w:rsidRDefault="0073582F" w:rsidP="0067715E">
      <w:pPr>
        <w:spacing w:after="0" w:line="360" w:lineRule="auto"/>
        <w:ind w:firstLine="709"/>
        <w:rPr>
          <w:rFonts w:ascii="Times New Roman" w:hAnsi="Times New Roman"/>
          <w:sz w:val="28"/>
          <w:szCs w:val="28"/>
        </w:rPr>
      </w:pPr>
    </w:p>
    <w:p w:rsidR="0073582F" w:rsidRPr="0079244C" w:rsidRDefault="0073582F" w:rsidP="0067715E">
      <w:pPr>
        <w:spacing w:after="0" w:line="360" w:lineRule="auto"/>
        <w:ind w:firstLine="709"/>
        <w:rPr>
          <w:rFonts w:ascii="Times New Roman" w:hAnsi="Times New Roman"/>
          <w:sz w:val="28"/>
          <w:szCs w:val="28"/>
        </w:rPr>
      </w:pPr>
    </w:p>
    <w:p w:rsidR="0073582F" w:rsidRPr="0079244C" w:rsidRDefault="0073582F" w:rsidP="0067715E">
      <w:pPr>
        <w:spacing w:after="0" w:line="360" w:lineRule="auto"/>
        <w:ind w:firstLine="709"/>
        <w:rPr>
          <w:rFonts w:ascii="Times New Roman" w:hAnsi="Times New Roman"/>
          <w:sz w:val="28"/>
          <w:szCs w:val="28"/>
        </w:rPr>
      </w:pPr>
    </w:p>
    <w:p w:rsidR="0073582F" w:rsidRPr="0079244C" w:rsidRDefault="0073582F" w:rsidP="0067715E">
      <w:pPr>
        <w:spacing w:after="0" w:line="360" w:lineRule="auto"/>
        <w:ind w:firstLine="709"/>
        <w:rPr>
          <w:rFonts w:ascii="Times New Roman" w:hAnsi="Times New Roman"/>
          <w:sz w:val="28"/>
          <w:szCs w:val="28"/>
        </w:rPr>
      </w:pPr>
    </w:p>
    <w:p w:rsidR="0073582F" w:rsidRPr="0079244C" w:rsidRDefault="0073582F" w:rsidP="0067715E">
      <w:pPr>
        <w:spacing w:after="0" w:line="360" w:lineRule="auto"/>
        <w:ind w:firstLine="709"/>
        <w:rPr>
          <w:rFonts w:ascii="Times New Roman" w:hAnsi="Times New Roman"/>
          <w:sz w:val="28"/>
          <w:szCs w:val="28"/>
        </w:rPr>
      </w:pPr>
    </w:p>
    <w:p w:rsidR="0073582F" w:rsidRPr="0079244C" w:rsidRDefault="0073582F" w:rsidP="0067715E">
      <w:pPr>
        <w:spacing w:after="0" w:line="360" w:lineRule="auto"/>
        <w:ind w:firstLine="709"/>
        <w:rPr>
          <w:rFonts w:ascii="Times New Roman" w:hAnsi="Times New Roman"/>
          <w:sz w:val="28"/>
          <w:szCs w:val="28"/>
        </w:rPr>
      </w:pPr>
      <w:r w:rsidRPr="00301D6E">
        <w:rPr>
          <w:rFonts w:ascii="Times New Roman" w:hAnsi="Times New Roman"/>
          <w:noProof/>
          <w:sz w:val="28"/>
          <w:szCs w:val="28"/>
          <w:lang w:val="en-US" w:eastAsia="en-US"/>
        </w:rPr>
        <w:pict>
          <v:shape id="Рисунок 10" o:spid="_x0000_i1093" type="#_x0000_t75" style="width:410.25pt;height:582.75pt;visibility:visible">
            <v:imagedata r:id="rId117" o:title=""/>
          </v:shape>
        </w:pict>
      </w:r>
    </w:p>
    <w:p w:rsidR="0073582F" w:rsidRPr="0079244C" w:rsidRDefault="0073582F" w:rsidP="0067715E">
      <w:pPr>
        <w:spacing w:after="0" w:line="360" w:lineRule="auto"/>
        <w:ind w:firstLine="709"/>
        <w:rPr>
          <w:rFonts w:ascii="Times New Roman" w:hAnsi="Times New Roman"/>
          <w:sz w:val="28"/>
          <w:szCs w:val="28"/>
        </w:rPr>
      </w:pPr>
    </w:p>
    <w:p w:rsidR="0073582F" w:rsidRPr="0079244C" w:rsidRDefault="0073582F" w:rsidP="0067715E">
      <w:pPr>
        <w:spacing w:after="0" w:line="360" w:lineRule="auto"/>
        <w:ind w:firstLine="709"/>
        <w:rPr>
          <w:rFonts w:ascii="Times New Roman" w:hAnsi="Times New Roman"/>
          <w:sz w:val="28"/>
          <w:szCs w:val="28"/>
        </w:rPr>
      </w:pPr>
    </w:p>
    <w:p w:rsidR="0073582F" w:rsidRPr="0079244C" w:rsidRDefault="0073582F" w:rsidP="0067715E">
      <w:pPr>
        <w:spacing w:after="0" w:line="360" w:lineRule="auto"/>
        <w:ind w:firstLine="709"/>
        <w:rPr>
          <w:rFonts w:ascii="Times New Roman" w:hAnsi="Times New Roman"/>
          <w:sz w:val="28"/>
          <w:szCs w:val="28"/>
        </w:rPr>
      </w:pPr>
    </w:p>
    <w:p w:rsidR="0073582F" w:rsidRPr="0079244C" w:rsidRDefault="0073582F" w:rsidP="0067715E">
      <w:pPr>
        <w:spacing w:after="0" w:line="360" w:lineRule="auto"/>
        <w:ind w:firstLine="709"/>
        <w:rPr>
          <w:rFonts w:ascii="Times New Roman" w:hAnsi="Times New Roman"/>
          <w:sz w:val="28"/>
          <w:szCs w:val="28"/>
        </w:rPr>
      </w:pPr>
    </w:p>
    <w:p w:rsidR="0073582F" w:rsidRPr="0079244C" w:rsidRDefault="0073582F" w:rsidP="0067715E">
      <w:pPr>
        <w:spacing w:after="0" w:line="360" w:lineRule="auto"/>
        <w:ind w:firstLine="709"/>
        <w:rPr>
          <w:rFonts w:ascii="Times New Roman" w:hAnsi="Times New Roman"/>
          <w:sz w:val="28"/>
          <w:szCs w:val="28"/>
        </w:rPr>
      </w:pPr>
    </w:p>
    <w:p w:rsidR="0073582F" w:rsidRPr="0079244C" w:rsidRDefault="0073582F" w:rsidP="0067715E">
      <w:pPr>
        <w:spacing w:after="0" w:line="360" w:lineRule="auto"/>
        <w:ind w:firstLine="709"/>
        <w:rPr>
          <w:rFonts w:ascii="Times New Roman" w:hAnsi="Times New Roman"/>
          <w:sz w:val="28"/>
          <w:szCs w:val="28"/>
        </w:rPr>
      </w:pPr>
      <w:r w:rsidRPr="00301D6E">
        <w:rPr>
          <w:rFonts w:ascii="Times New Roman" w:hAnsi="Times New Roman"/>
          <w:noProof/>
          <w:sz w:val="28"/>
          <w:szCs w:val="28"/>
          <w:lang w:val="en-US" w:eastAsia="en-US"/>
        </w:rPr>
        <w:pict>
          <v:shape id="_x0000_i1094" type="#_x0000_t75" style="width:428.25pt;height:603pt;visibility:visible">
            <v:imagedata r:id="rId118" o:title=""/>
          </v:shape>
        </w:pict>
      </w:r>
    </w:p>
    <w:p w:rsidR="0073582F" w:rsidRPr="0079244C" w:rsidRDefault="0073582F" w:rsidP="0067715E">
      <w:pPr>
        <w:spacing w:after="0" w:line="360" w:lineRule="auto"/>
        <w:ind w:firstLine="709"/>
        <w:rPr>
          <w:rFonts w:ascii="Times New Roman" w:hAnsi="Times New Roman"/>
          <w:sz w:val="28"/>
          <w:szCs w:val="28"/>
        </w:rPr>
      </w:pPr>
    </w:p>
    <w:p w:rsidR="0073582F" w:rsidRPr="0079244C" w:rsidRDefault="0073582F" w:rsidP="0067715E">
      <w:pPr>
        <w:spacing w:after="0" w:line="360" w:lineRule="auto"/>
        <w:ind w:firstLine="709"/>
        <w:rPr>
          <w:rFonts w:ascii="Times New Roman" w:hAnsi="Times New Roman"/>
          <w:sz w:val="28"/>
          <w:szCs w:val="28"/>
        </w:rPr>
      </w:pPr>
    </w:p>
    <w:p w:rsidR="0073582F" w:rsidRPr="0079244C" w:rsidRDefault="0073582F" w:rsidP="0067715E">
      <w:pPr>
        <w:spacing w:after="0" w:line="360" w:lineRule="auto"/>
        <w:ind w:firstLine="709"/>
        <w:rPr>
          <w:rFonts w:ascii="Times New Roman" w:hAnsi="Times New Roman"/>
          <w:sz w:val="28"/>
          <w:szCs w:val="28"/>
        </w:rPr>
      </w:pPr>
    </w:p>
    <w:p w:rsidR="0073582F" w:rsidRPr="0079244C" w:rsidRDefault="0073582F" w:rsidP="0067715E">
      <w:pPr>
        <w:spacing w:after="0" w:line="360" w:lineRule="auto"/>
        <w:ind w:firstLine="709"/>
        <w:rPr>
          <w:rFonts w:ascii="Times New Roman" w:hAnsi="Times New Roman"/>
          <w:sz w:val="28"/>
          <w:szCs w:val="28"/>
        </w:rPr>
      </w:pPr>
    </w:p>
    <w:p w:rsidR="0073582F" w:rsidRPr="0079244C" w:rsidRDefault="0073582F" w:rsidP="0067715E">
      <w:pPr>
        <w:spacing w:after="0" w:line="360" w:lineRule="auto"/>
        <w:ind w:firstLine="709"/>
        <w:rPr>
          <w:rFonts w:ascii="Times New Roman" w:hAnsi="Times New Roman"/>
          <w:sz w:val="28"/>
          <w:szCs w:val="28"/>
        </w:rPr>
      </w:pPr>
      <w:r w:rsidRPr="00301D6E">
        <w:rPr>
          <w:rFonts w:ascii="Times New Roman" w:hAnsi="Times New Roman"/>
          <w:noProof/>
          <w:sz w:val="28"/>
          <w:szCs w:val="28"/>
          <w:lang w:val="en-US" w:eastAsia="en-US"/>
        </w:rPr>
        <w:pict>
          <v:shape id="_x0000_i1095" type="#_x0000_t75" style="width:426pt;height:610.5pt;visibility:visible">
            <v:imagedata r:id="rId119" o:title=""/>
          </v:shape>
        </w:pict>
      </w:r>
    </w:p>
    <w:p w:rsidR="0073582F" w:rsidRPr="0079244C" w:rsidRDefault="0073582F" w:rsidP="0067715E">
      <w:pPr>
        <w:spacing w:after="0" w:line="360" w:lineRule="auto"/>
        <w:ind w:firstLine="709"/>
        <w:rPr>
          <w:rFonts w:ascii="Times New Roman" w:hAnsi="Times New Roman"/>
          <w:sz w:val="28"/>
          <w:szCs w:val="28"/>
        </w:rPr>
      </w:pPr>
    </w:p>
    <w:p w:rsidR="0073582F" w:rsidRPr="0079244C" w:rsidRDefault="0073582F" w:rsidP="0067715E">
      <w:pPr>
        <w:spacing w:after="0" w:line="360" w:lineRule="auto"/>
        <w:ind w:firstLine="709"/>
        <w:rPr>
          <w:rFonts w:ascii="Times New Roman" w:hAnsi="Times New Roman"/>
          <w:sz w:val="28"/>
          <w:szCs w:val="28"/>
        </w:rPr>
      </w:pPr>
    </w:p>
    <w:p w:rsidR="0073582F" w:rsidRPr="0079244C" w:rsidRDefault="0073582F" w:rsidP="00D957E5">
      <w:pPr>
        <w:spacing w:after="0" w:line="360" w:lineRule="auto"/>
        <w:rPr>
          <w:rFonts w:ascii="Times New Roman" w:hAnsi="Times New Roman"/>
          <w:sz w:val="28"/>
          <w:szCs w:val="28"/>
        </w:rPr>
      </w:pPr>
    </w:p>
    <w:bookmarkEnd w:id="0"/>
    <w:p w:rsidR="0073582F" w:rsidRPr="0079244C" w:rsidRDefault="0073582F" w:rsidP="0067715E">
      <w:pPr>
        <w:spacing w:after="0" w:line="360" w:lineRule="auto"/>
        <w:ind w:firstLine="709"/>
        <w:rPr>
          <w:rFonts w:ascii="Times New Roman" w:hAnsi="Times New Roman"/>
          <w:sz w:val="28"/>
          <w:szCs w:val="28"/>
        </w:rPr>
      </w:pPr>
    </w:p>
    <w:sectPr w:rsidR="0073582F" w:rsidRPr="0079244C" w:rsidSect="00E70223">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3582F" w:rsidRDefault="0073582F">
      <w:pPr>
        <w:spacing w:after="0" w:line="240" w:lineRule="auto"/>
      </w:pPr>
      <w:r>
        <w:separator/>
      </w:r>
    </w:p>
    <w:p w:rsidR="0073582F" w:rsidRDefault="0073582F"/>
    <w:p w:rsidR="0073582F" w:rsidRDefault="0073582F" w:rsidP="006A64A3"/>
    <w:p w:rsidR="0073582F" w:rsidRDefault="0073582F" w:rsidP="006A64A3"/>
    <w:p w:rsidR="0073582F" w:rsidRDefault="0073582F"/>
    <w:p w:rsidR="0073582F" w:rsidRDefault="0073582F"/>
  </w:endnote>
  <w:endnote w:type="continuationSeparator" w:id="0">
    <w:p w:rsidR="0073582F" w:rsidRDefault="0073582F">
      <w:pPr>
        <w:spacing w:after="0" w:line="240" w:lineRule="auto"/>
      </w:pPr>
      <w:r>
        <w:continuationSeparator/>
      </w:r>
    </w:p>
    <w:p w:rsidR="0073582F" w:rsidRDefault="0073582F"/>
    <w:p w:rsidR="0073582F" w:rsidRDefault="0073582F" w:rsidP="006A64A3"/>
    <w:p w:rsidR="0073582F" w:rsidRDefault="0073582F" w:rsidP="006A64A3"/>
    <w:p w:rsidR="0073582F" w:rsidRDefault="0073582F"/>
    <w:p w:rsidR="0073582F" w:rsidRDefault="0073582F"/>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CC"/>
    <w:family w:val="swiss"/>
    <w:pitch w:val="variable"/>
    <w:sig w:usb0="80000AFF" w:usb1="0000396B" w:usb2="00000000" w:usb3="00000000" w:csb0="000000B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CC"/>
    <w:family w:val="modern"/>
    <w:pitch w:val="fixed"/>
    <w:sig w:usb0="E10002FF" w:usb1="4000FCFF" w:usb2="00000009" w:usb3="00000000" w:csb0="0000019F" w:csb1="00000000"/>
  </w:font>
  <w:font w:name="SimSun">
    <w:altName w:val="??Ё¬?"/>
    <w:panose1 w:val="02010600030101010101"/>
    <w:charset w:val="86"/>
    <w:family w:val="auto"/>
    <w:pitch w:val="variable"/>
    <w:sig w:usb0="00000003" w:usb1="288F0000" w:usb2="00000016" w:usb3="00000000" w:csb0="00040001" w:csb1="00000000"/>
  </w:font>
  <w:font w:name="Arial">
    <w:panose1 w:val="020B0604020202020204"/>
    <w:charset w:val="CC"/>
    <w:family w:val="swiss"/>
    <w:pitch w:val="variable"/>
    <w:sig w:usb0="E0002AFF" w:usb1="C0007843" w:usb2="00000009" w:usb3="00000000" w:csb0="000001FF" w:csb1="00000000"/>
  </w:font>
  <w:font w:name="Batang">
    <w:altName w:val="©цUAA"/>
    <w:panose1 w:val="02030600000101010101"/>
    <w:charset w:val="81"/>
    <w:family w:val="roman"/>
    <w:pitch w:val="variable"/>
    <w:sig w:usb0="B00002AF" w:usb1="69D77CFB" w:usb2="00000030" w:usb3="00000000" w:csb0="0008009F" w:csb1="00000000"/>
  </w:font>
  <w:font w:name="Gulim">
    <w:altName w:val="ЎѕЁщў¬©ч"/>
    <w:panose1 w:val="020B0600000101010101"/>
    <w:charset w:val="81"/>
    <w:family w:val="swiss"/>
    <w:pitch w:val="variable"/>
    <w:sig w:usb0="B00002AF" w:usb1="69D77CFB" w:usb2="00000030" w:usb3="00000000" w:csb0="0008009F" w:csb1="00000000"/>
  </w:font>
  <w:font w:name="MS Gothic">
    <w:altName w:val="?l?r ?S?V?b?N"/>
    <w:panose1 w:val="020B0609070205080204"/>
    <w:charset w:val="80"/>
    <w:family w:val="modern"/>
    <w:pitch w:val="fixed"/>
    <w:sig w:usb0="E00002FF" w:usb1="6AC7FDFB" w:usb2="00000012" w:usb3="00000000" w:csb0="0002009F" w:csb1="00000000"/>
  </w:font>
  <w:font w:name="MingLiU">
    <w:altName w:val="2OcuAe"/>
    <w:panose1 w:val="02020509000000000000"/>
    <w:charset w:val="88"/>
    <w:family w:val="modern"/>
    <w:pitch w:val="fixed"/>
    <w:sig w:usb0="A00002FF" w:usb1="28CFFCFA" w:usb2="00000016" w:usb3="00000000" w:csb0="001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3582F" w:rsidRDefault="0073582F">
      <w:pPr>
        <w:spacing w:after="0" w:line="240" w:lineRule="auto"/>
      </w:pPr>
      <w:r>
        <w:separator/>
      </w:r>
    </w:p>
    <w:p w:rsidR="0073582F" w:rsidRDefault="0073582F"/>
    <w:p w:rsidR="0073582F" w:rsidRDefault="0073582F" w:rsidP="006A64A3"/>
    <w:p w:rsidR="0073582F" w:rsidRDefault="0073582F" w:rsidP="006A64A3"/>
    <w:p w:rsidR="0073582F" w:rsidRDefault="0073582F"/>
    <w:p w:rsidR="0073582F" w:rsidRDefault="0073582F"/>
  </w:footnote>
  <w:footnote w:type="continuationSeparator" w:id="0">
    <w:p w:rsidR="0073582F" w:rsidRDefault="0073582F">
      <w:pPr>
        <w:spacing w:after="0" w:line="240" w:lineRule="auto"/>
      </w:pPr>
      <w:r>
        <w:continuationSeparator/>
      </w:r>
    </w:p>
    <w:p w:rsidR="0073582F" w:rsidRDefault="0073582F"/>
    <w:p w:rsidR="0073582F" w:rsidRDefault="0073582F" w:rsidP="006A64A3"/>
    <w:p w:rsidR="0073582F" w:rsidRDefault="0073582F" w:rsidP="006A64A3"/>
    <w:p w:rsidR="0073582F" w:rsidRDefault="0073582F"/>
    <w:p w:rsidR="0073582F" w:rsidRDefault="0073582F"/>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582F" w:rsidRPr="00A71D8C" w:rsidRDefault="0073582F" w:rsidP="0067715E">
    <w:pPr>
      <w:pStyle w:val="Header"/>
      <w:tabs>
        <w:tab w:val="left" w:pos="9923"/>
      </w:tabs>
      <w:ind w:right="141"/>
      <w:jc w:val="right"/>
    </w:pPr>
    <w:fldSimple w:instr="PAGE   \* MERGEFORMAT">
      <w:r>
        <w:rPr>
          <w:noProof/>
        </w:rPr>
        <w:t>76</w:t>
      </w:r>
    </w:fldSimple>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582F" w:rsidRPr="00A71D8C" w:rsidRDefault="0073582F" w:rsidP="00A71D8C">
    <w:pPr>
      <w:pStyle w:val="Header"/>
      <w:jc w:val="right"/>
    </w:pPr>
    <w:fldSimple w:instr="PAGE   \* MERGEFORMAT">
      <w:r>
        <w:rPr>
          <w:noProof/>
        </w:rPr>
        <w:t>268</w:t>
      </w:r>
    </w:fldSimple>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3582F" w:rsidRPr="006F576D" w:rsidRDefault="0073582F" w:rsidP="00B07F8B">
    <w:pPr>
      <w:pStyle w:val="Header"/>
      <w:jc w:val="right"/>
    </w:pPr>
    <w:fldSimple w:instr="PAGE   \* MERGEFORMAT">
      <w:r>
        <w:rPr>
          <w:noProof/>
        </w:rPr>
        <w:t>470</w:t>
      </w:r>
    </w:fldSimple>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269A7"/>
    <w:multiLevelType w:val="hybridMultilevel"/>
    <w:tmpl w:val="B07C12D6"/>
    <w:lvl w:ilvl="0" w:tplc="548263A8">
      <w:numFmt w:val="bullet"/>
      <w:lvlText w:val="-"/>
      <w:lvlJc w:val="left"/>
      <w:pPr>
        <w:tabs>
          <w:tab w:val="num" w:pos="720"/>
        </w:tabs>
        <w:ind w:left="720" w:hanging="360"/>
      </w:pPr>
      <w:rPr>
        <w:rFonts w:ascii="Times New Roman" w:eastAsia="Times New Roman" w:hAnsi="Times New Roman"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1">
    <w:nsid w:val="035F04BA"/>
    <w:multiLevelType w:val="hybridMultilevel"/>
    <w:tmpl w:val="831C58F0"/>
    <w:lvl w:ilvl="0" w:tplc="1EB8F45E">
      <w:start w:val="1"/>
      <w:numFmt w:val="decimal"/>
      <w:lvlText w:val="%1)"/>
      <w:lvlJc w:val="left"/>
      <w:pPr>
        <w:ind w:left="1032" w:hanging="360"/>
      </w:pPr>
      <w:rPr>
        <w:rFonts w:cs="Times New Roman" w:hint="default"/>
      </w:rPr>
    </w:lvl>
    <w:lvl w:ilvl="1" w:tplc="04220019" w:tentative="1">
      <w:start w:val="1"/>
      <w:numFmt w:val="lowerLetter"/>
      <w:lvlText w:val="%2."/>
      <w:lvlJc w:val="left"/>
      <w:pPr>
        <w:ind w:left="1752" w:hanging="360"/>
      </w:pPr>
      <w:rPr>
        <w:rFonts w:cs="Times New Roman"/>
      </w:rPr>
    </w:lvl>
    <w:lvl w:ilvl="2" w:tplc="0422001B" w:tentative="1">
      <w:start w:val="1"/>
      <w:numFmt w:val="lowerRoman"/>
      <w:lvlText w:val="%3."/>
      <w:lvlJc w:val="right"/>
      <w:pPr>
        <w:ind w:left="2472" w:hanging="180"/>
      </w:pPr>
      <w:rPr>
        <w:rFonts w:cs="Times New Roman"/>
      </w:rPr>
    </w:lvl>
    <w:lvl w:ilvl="3" w:tplc="0422000F" w:tentative="1">
      <w:start w:val="1"/>
      <w:numFmt w:val="decimal"/>
      <w:lvlText w:val="%4."/>
      <w:lvlJc w:val="left"/>
      <w:pPr>
        <w:ind w:left="3192" w:hanging="360"/>
      </w:pPr>
      <w:rPr>
        <w:rFonts w:cs="Times New Roman"/>
      </w:rPr>
    </w:lvl>
    <w:lvl w:ilvl="4" w:tplc="04220019" w:tentative="1">
      <w:start w:val="1"/>
      <w:numFmt w:val="lowerLetter"/>
      <w:lvlText w:val="%5."/>
      <w:lvlJc w:val="left"/>
      <w:pPr>
        <w:ind w:left="3912" w:hanging="360"/>
      </w:pPr>
      <w:rPr>
        <w:rFonts w:cs="Times New Roman"/>
      </w:rPr>
    </w:lvl>
    <w:lvl w:ilvl="5" w:tplc="0422001B" w:tentative="1">
      <w:start w:val="1"/>
      <w:numFmt w:val="lowerRoman"/>
      <w:lvlText w:val="%6."/>
      <w:lvlJc w:val="right"/>
      <w:pPr>
        <w:ind w:left="4632" w:hanging="180"/>
      </w:pPr>
      <w:rPr>
        <w:rFonts w:cs="Times New Roman"/>
      </w:rPr>
    </w:lvl>
    <w:lvl w:ilvl="6" w:tplc="0422000F" w:tentative="1">
      <w:start w:val="1"/>
      <w:numFmt w:val="decimal"/>
      <w:lvlText w:val="%7."/>
      <w:lvlJc w:val="left"/>
      <w:pPr>
        <w:ind w:left="5352" w:hanging="360"/>
      </w:pPr>
      <w:rPr>
        <w:rFonts w:cs="Times New Roman"/>
      </w:rPr>
    </w:lvl>
    <w:lvl w:ilvl="7" w:tplc="04220019" w:tentative="1">
      <w:start w:val="1"/>
      <w:numFmt w:val="lowerLetter"/>
      <w:lvlText w:val="%8."/>
      <w:lvlJc w:val="left"/>
      <w:pPr>
        <w:ind w:left="6072" w:hanging="360"/>
      </w:pPr>
      <w:rPr>
        <w:rFonts w:cs="Times New Roman"/>
      </w:rPr>
    </w:lvl>
    <w:lvl w:ilvl="8" w:tplc="0422001B" w:tentative="1">
      <w:start w:val="1"/>
      <w:numFmt w:val="lowerRoman"/>
      <w:lvlText w:val="%9."/>
      <w:lvlJc w:val="right"/>
      <w:pPr>
        <w:ind w:left="6792" w:hanging="180"/>
      </w:pPr>
      <w:rPr>
        <w:rFonts w:cs="Times New Roman"/>
      </w:rPr>
    </w:lvl>
  </w:abstractNum>
  <w:abstractNum w:abstractNumId="2">
    <w:nsid w:val="04B42D78"/>
    <w:multiLevelType w:val="hybridMultilevel"/>
    <w:tmpl w:val="03F04A56"/>
    <w:lvl w:ilvl="0" w:tplc="0419000F">
      <w:start w:val="1"/>
      <w:numFmt w:val="decimal"/>
      <w:lvlText w:val="%1."/>
      <w:lvlJc w:val="left"/>
      <w:pPr>
        <w:ind w:left="644" w:hanging="360"/>
      </w:pPr>
      <w:rPr>
        <w:rFonts w:cs="Times New Roman"/>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3">
    <w:nsid w:val="090A6E01"/>
    <w:multiLevelType w:val="hybridMultilevel"/>
    <w:tmpl w:val="B91CEFFE"/>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nsid w:val="093C7072"/>
    <w:multiLevelType w:val="hybridMultilevel"/>
    <w:tmpl w:val="2042DA76"/>
    <w:lvl w:ilvl="0" w:tplc="8884CE76">
      <w:start w:val="2"/>
      <w:numFmt w:val="bullet"/>
      <w:lvlText w:val="-"/>
      <w:lvlJc w:val="left"/>
      <w:pPr>
        <w:ind w:left="927"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09FB07E8"/>
    <w:multiLevelType w:val="hybridMultilevel"/>
    <w:tmpl w:val="ED5ECFB8"/>
    <w:lvl w:ilvl="0" w:tplc="B3F42DC4">
      <w:numFmt w:val="bullet"/>
      <w:lvlText w:val="-"/>
      <w:lvlJc w:val="left"/>
      <w:pPr>
        <w:ind w:left="1429" w:hanging="360"/>
      </w:pPr>
      <w:rPr>
        <w:rFonts w:ascii="Times New Roman" w:eastAsia="Times New Roman" w:hAnsi="Times New Roman"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0E521B0F"/>
    <w:multiLevelType w:val="hybridMultilevel"/>
    <w:tmpl w:val="F62C94AA"/>
    <w:lvl w:ilvl="0" w:tplc="5D223C2C">
      <w:start w:val="10"/>
      <w:numFmt w:val="decimal"/>
      <w:lvlText w:val="%1."/>
      <w:lvlJc w:val="left"/>
      <w:pPr>
        <w:ind w:left="735" w:hanging="375"/>
      </w:pPr>
      <w:rPr>
        <w:rFonts w:cs="Times New Roman"/>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7">
    <w:nsid w:val="0E9E0150"/>
    <w:multiLevelType w:val="hybridMultilevel"/>
    <w:tmpl w:val="40429788"/>
    <w:lvl w:ilvl="0" w:tplc="0A4665FE">
      <w:start w:val="312"/>
      <w:numFmt w:val="bullet"/>
      <w:lvlText w:val="-"/>
      <w:lvlJc w:val="left"/>
      <w:pPr>
        <w:ind w:left="720" w:hanging="360"/>
      </w:pPr>
      <w:rPr>
        <w:rFonts w:ascii="Times New Roman" w:eastAsia="Times New Roman" w:hAnsi="Times New Roman"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8">
    <w:nsid w:val="12DB19F4"/>
    <w:multiLevelType w:val="hybridMultilevel"/>
    <w:tmpl w:val="20CA57A4"/>
    <w:lvl w:ilvl="0" w:tplc="61100F38">
      <w:start w:val="16"/>
      <w:numFmt w:val="bullet"/>
      <w:lvlText w:val="-"/>
      <w:lvlJc w:val="left"/>
      <w:pPr>
        <w:ind w:left="1080" w:hanging="360"/>
      </w:pPr>
      <w:rPr>
        <w:rFonts w:ascii="Times New Roman" w:eastAsia="Times New Roman" w:hAnsi="Times New Roman" w:hint="default"/>
      </w:rPr>
    </w:lvl>
    <w:lvl w:ilvl="1" w:tplc="04220003" w:tentative="1">
      <w:start w:val="1"/>
      <w:numFmt w:val="bullet"/>
      <w:lvlText w:val="o"/>
      <w:lvlJc w:val="left"/>
      <w:pPr>
        <w:ind w:left="1800" w:hanging="360"/>
      </w:pPr>
      <w:rPr>
        <w:rFonts w:ascii="Courier New" w:hAnsi="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9">
    <w:nsid w:val="134B4831"/>
    <w:multiLevelType w:val="multilevel"/>
    <w:tmpl w:val="5D923416"/>
    <w:lvl w:ilvl="0">
      <w:start w:val="1"/>
      <w:numFmt w:val="decimal"/>
      <w:lvlText w:val="%1."/>
      <w:lvlJc w:val="left"/>
      <w:pPr>
        <w:tabs>
          <w:tab w:val="num" w:pos="720"/>
        </w:tabs>
        <w:ind w:left="720" w:hanging="360"/>
      </w:pPr>
      <w:rPr>
        <w:rFonts w:cs="Times New Roman" w:hint="default"/>
      </w:rPr>
    </w:lvl>
    <w:lvl w:ilvl="1">
      <w:start w:val="1"/>
      <w:numFmt w:val="decimal"/>
      <w:lvlText w:val="%1.%2."/>
      <w:lvlJc w:val="left"/>
      <w:pPr>
        <w:tabs>
          <w:tab w:val="num" w:pos="1152"/>
        </w:tabs>
        <w:ind w:left="1152" w:hanging="432"/>
      </w:pPr>
      <w:rPr>
        <w:rFonts w:cs="Times New Roman" w:hint="default"/>
      </w:rPr>
    </w:lvl>
    <w:lvl w:ilvl="2">
      <w:start w:val="1"/>
      <w:numFmt w:val="decimal"/>
      <w:lvlText w:val="%1.%2.%3."/>
      <w:lvlJc w:val="left"/>
      <w:pPr>
        <w:tabs>
          <w:tab w:val="num" w:pos="1800"/>
        </w:tabs>
        <w:ind w:left="1584" w:hanging="504"/>
      </w:pPr>
      <w:rPr>
        <w:rFonts w:cs="Times New Roman" w:hint="default"/>
      </w:rPr>
    </w:lvl>
    <w:lvl w:ilvl="3">
      <w:start w:val="1"/>
      <w:numFmt w:val="decimal"/>
      <w:lvlText w:val="%1.%2.%3.%4."/>
      <w:lvlJc w:val="left"/>
      <w:pPr>
        <w:tabs>
          <w:tab w:val="num" w:pos="2520"/>
        </w:tabs>
        <w:ind w:left="2088" w:hanging="648"/>
      </w:pPr>
      <w:rPr>
        <w:rFonts w:cs="Times New Roman" w:hint="default"/>
      </w:rPr>
    </w:lvl>
    <w:lvl w:ilvl="4">
      <w:start w:val="1"/>
      <w:numFmt w:val="decimal"/>
      <w:lvlText w:val="%1.%2.%3.%4.%5."/>
      <w:lvlJc w:val="left"/>
      <w:pPr>
        <w:tabs>
          <w:tab w:val="num" w:pos="2880"/>
        </w:tabs>
        <w:ind w:left="2592" w:hanging="792"/>
      </w:pPr>
      <w:rPr>
        <w:rFonts w:cs="Times New Roman" w:hint="default"/>
      </w:rPr>
    </w:lvl>
    <w:lvl w:ilvl="5">
      <w:start w:val="1"/>
      <w:numFmt w:val="decimal"/>
      <w:lvlText w:val="%1.%2.%3.%4.%5.%6."/>
      <w:lvlJc w:val="left"/>
      <w:pPr>
        <w:tabs>
          <w:tab w:val="num" w:pos="3600"/>
        </w:tabs>
        <w:ind w:left="3096" w:hanging="936"/>
      </w:pPr>
      <w:rPr>
        <w:rFonts w:cs="Times New Roman" w:hint="default"/>
      </w:rPr>
    </w:lvl>
    <w:lvl w:ilvl="6">
      <w:start w:val="1"/>
      <w:numFmt w:val="decimal"/>
      <w:lvlText w:val="%1.%2.%3.%4.%5.%6.%7."/>
      <w:lvlJc w:val="left"/>
      <w:pPr>
        <w:tabs>
          <w:tab w:val="num" w:pos="4320"/>
        </w:tabs>
        <w:ind w:left="3600" w:hanging="1080"/>
      </w:pPr>
      <w:rPr>
        <w:rFonts w:cs="Times New Roman" w:hint="default"/>
      </w:rPr>
    </w:lvl>
    <w:lvl w:ilvl="7">
      <w:start w:val="1"/>
      <w:numFmt w:val="decimal"/>
      <w:lvlText w:val="%1.%2.%3.%4.%5.%6.%7.%8."/>
      <w:lvlJc w:val="left"/>
      <w:pPr>
        <w:tabs>
          <w:tab w:val="num" w:pos="4680"/>
        </w:tabs>
        <w:ind w:left="4104" w:hanging="1224"/>
      </w:pPr>
      <w:rPr>
        <w:rFonts w:cs="Times New Roman" w:hint="default"/>
      </w:rPr>
    </w:lvl>
    <w:lvl w:ilvl="8">
      <w:start w:val="1"/>
      <w:numFmt w:val="decimal"/>
      <w:lvlText w:val="%1.%2.%3.%4.%5.%6.%7.%8.%9."/>
      <w:lvlJc w:val="left"/>
      <w:pPr>
        <w:tabs>
          <w:tab w:val="num" w:pos="5400"/>
        </w:tabs>
        <w:ind w:left="4680" w:hanging="1440"/>
      </w:pPr>
      <w:rPr>
        <w:rFonts w:cs="Times New Roman" w:hint="default"/>
      </w:rPr>
    </w:lvl>
  </w:abstractNum>
  <w:abstractNum w:abstractNumId="10">
    <w:nsid w:val="13956148"/>
    <w:multiLevelType w:val="hybridMultilevel"/>
    <w:tmpl w:val="93D28C22"/>
    <w:lvl w:ilvl="0" w:tplc="B3F42DC4">
      <w:numFmt w:val="bullet"/>
      <w:lvlText w:val="-"/>
      <w:lvlJc w:val="left"/>
      <w:pPr>
        <w:ind w:left="1429" w:hanging="360"/>
      </w:pPr>
      <w:rPr>
        <w:rFonts w:ascii="Times New Roman" w:eastAsia="Times New Roman" w:hAnsi="Times New Roman"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nsid w:val="164D4222"/>
    <w:multiLevelType w:val="multilevel"/>
    <w:tmpl w:val="1E8C2DC4"/>
    <w:lvl w:ilvl="0">
      <w:start w:val="2"/>
      <w:numFmt w:val="decimal"/>
      <w:lvlText w:val="%1."/>
      <w:lvlJc w:val="left"/>
      <w:pPr>
        <w:tabs>
          <w:tab w:val="num" w:pos="360"/>
        </w:tabs>
        <w:ind w:left="360" w:hanging="360"/>
      </w:pPr>
      <w:rPr>
        <w:rFonts w:cs="Times New Roman" w:hint="default"/>
      </w:rPr>
    </w:lvl>
    <w:lvl w:ilvl="1">
      <w:start w:val="2"/>
      <w:numFmt w:val="decimal"/>
      <w:isLgl/>
      <w:lvlText w:val="%1.%2."/>
      <w:lvlJc w:val="left"/>
      <w:pPr>
        <w:tabs>
          <w:tab w:val="num" w:pos="600"/>
        </w:tabs>
        <w:ind w:left="600" w:hanging="600"/>
      </w:pPr>
      <w:rPr>
        <w:rFonts w:cs="Times New Roman" w:hint="default"/>
      </w:rPr>
    </w:lvl>
    <w:lvl w:ilvl="2">
      <w:start w:val="1"/>
      <w:numFmt w:val="decimal"/>
      <w:isLgl/>
      <w:lvlText w:val="%1.%2.%3."/>
      <w:lvlJc w:val="left"/>
      <w:pPr>
        <w:tabs>
          <w:tab w:val="num" w:pos="720"/>
        </w:tabs>
        <w:ind w:left="720" w:hanging="720"/>
      </w:pPr>
      <w:rPr>
        <w:rFonts w:cs="Times New Roman" w:hint="default"/>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800"/>
        </w:tabs>
        <w:ind w:left="1800" w:hanging="1800"/>
      </w:pPr>
      <w:rPr>
        <w:rFonts w:cs="Times New Roman" w:hint="default"/>
      </w:rPr>
    </w:lvl>
  </w:abstractNum>
  <w:abstractNum w:abstractNumId="12">
    <w:nsid w:val="18693B5F"/>
    <w:multiLevelType w:val="hybridMultilevel"/>
    <w:tmpl w:val="429241D4"/>
    <w:lvl w:ilvl="0" w:tplc="FD8CA70E">
      <w:start w:val="5"/>
      <w:numFmt w:val="bullet"/>
      <w:lvlText w:val="-"/>
      <w:lvlJc w:val="left"/>
      <w:pPr>
        <w:ind w:left="927" w:hanging="360"/>
      </w:pPr>
      <w:rPr>
        <w:rFonts w:ascii="Times New Roman" w:eastAsia="Times New Roman" w:hAnsi="Times New Roman" w:hint="default"/>
      </w:rPr>
    </w:lvl>
    <w:lvl w:ilvl="1" w:tplc="04190003" w:tentative="1">
      <w:start w:val="1"/>
      <w:numFmt w:val="bullet"/>
      <w:lvlText w:val="o"/>
      <w:lvlJc w:val="left"/>
      <w:pPr>
        <w:ind w:left="1647" w:hanging="360"/>
      </w:pPr>
      <w:rPr>
        <w:rFonts w:ascii="Courier New" w:hAnsi="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3">
    <w:nsid w:val="253063D9"/>
    <w:multiLevelType w:val="multilevel"/>
    <w:tmpl w:val="6F2EC386"/>
    <w:lvl w:ilvl="0">
      <w:start w:val="5"/>
      <w:numFmt w:val="decimal"/>
      <w:lvlText w:val="%1."/>
      <w:lvlJc w:val="left"/>
      <w:pPr>
        <w:ind w:left="675" w:hanging="675"/>
      </w:pPr>
      <w:rPr>
        <w:rFonts w:cs="Times New Roman" w:hint="default"/>
      </w:rPr>
    </w:lvl>
    <w:lvl w:ilvl="1">
      <w:start w:val="5"/>
      <w:numFmt w:val="decimal"/>
      <w:lvlText w:val="%1.%2."/>
      <w:lvlJc w:val="left"/>
      <w:pPr>
        <w:ind w:left="1074" w:hanging="720"/>
      </w:pPr>
      <w:rPr>
        <w:rFonts w:cs="Times New Roman" w:hint="default"/>
      </w:rPr>
    </w:lvl>
    <w:lvl w:ilvl="2">
      <w:start w:val="3"/>
      <w:numFmt w:val="decimal"/>
      <w:lvlText w:val="%1.%2.%3."/>
      <w:lvlJc w:val="left"/>
      <w:pPr>
        <w:ind w:left="1428" w:hanging="720"/>
      </w:pPr>
      <w:rPr>
        <w:rFonts w:cs="Times New Roman" w:hint="default"/>
      </w:rPr>
    </w:lvl>
    <w:lvl w:ilvl="3">
      <w:start w:val="1"/>
      <w:numFmt w:val="decimal"/>
      <w:lvlText w:val="%1.%2.%3.%4."/>
      <w:lvlJc w:val="left"/>
      <w:pPr>
        <w:ind w:left="2142" w:hanging="1080"/>
      </w:pPr>
      <w:rPr>
        <w:rFonts w:cs="Times New Roman" w:hint="default"/>
      </w:rPr>
    </w:lvl>
    <w:lvl w:ilvl="4">
      <w:start w:val="1"/>
      <w:numFmt w:val="decimal"/>
      <w:lvlText w:val="%1.%2.%3.%4.%5."/>
      <w:lvlJc w:val="left"/>
      <w:pPr>
        <w:ind w:left="2496" w:hanging="1080"/>
      </w:pPr>
      <w:rPr>
        <w:rFonts w:cs="Times New Roman" w:hint="default"/>
      </w:rPr>
    </w:lvl>
    <w:lvl w:ilvl="5">
      <w:start w:val="1"/>
      <w:numFmt w:val="decimal"/>
      <w:lvlText w:val="%1.%2.%3.%4.%5.%6."/>
      <w:lvlJc w:val="left"/>
      <w:pPr>
        <w:ind w:left="3210" w:hanging="1440"/>
      </w:pPr>
      <w:rPr>
        <w:rFonts w:cs="Times New Roman" w:hint="default"/>
      </w:rPr>
    </w:lvl>
    <w:lvl w:ilvl="6">
      <w:start w:val="1"/>
      <w:numFmt w:val="decimal"/>
      <w:lvlText w:val="%1.%2.%3.%4.%5.%6.%7."/>
      <w:lvlJc w:val="left"/>
      <w:pPr>
        <w:ind w:left="3924" w:hanging="1800"/>
      </w:pPr>
      <w:rPr>
        <w:rFonts w:cs="Times New Roman" w:hint="default"/>
      </w:rPr>
    </w:lvl>
    <w:lvl w:ilvl="7">
      <w:start w:val="1"/>
      <w:numFmt w:val="decimal"/>
      <w:lvlText w:val="%1.%2.%3.%4.%5.%6.%7.%8."/>
      <w:lvlJc w:val="left"/>
      <w:pPr>
        <w:ind w:left="4278" w:hanging="1800"/>
      </w:pPr>
      <w:rPr>
        <w:rFonts w:cs="Times New Roman" w:hint="default"/>
      </w:rPr>
    </w:lvl>
    <w:lvl w:ilvl="8">
      <w:start w:val="1"/>
      <w:numFmt w:val="decimal"/>
      <w:lvlText w:val="%1.%2.%3.%4.%5.%6.%7.%8.%9."/>
      <w:lvlJc w:val="left"/>
      <w:pPr>
        <w:ind w:left="4992" w:hanging="2160"/>
      </w:pPr>
      <w:rPr>
        <w:rFonts w:cs="Times New Roman" w:hint="default"/>
      </w:rPr>
    </w:lvl>
  </w:abstractNum>
  <w:abstractNum w:abstractNumId="14">
    <w:nsid w:val="25CD75DE"/>
    <w:multiLevelType w:val="hybridMultilevel"/>
    <w:tmpl w:val="7F08C62E"/>
    <w:lvl w:ilvl="0" w:tplc="FE468C94">
      <w:numFmt w:val="bullet"/>
      <w:lvlText w:val="-"/>
      <w:lvlJc w:val="left"/>
      <w:pPr>
        <w:ind w:left="360" w:hanging="360"/>
      </w:pPr>
      <w:rPr>
        <w:rFonts w:ascii="Times New Roman" w:eastAsia="Times New Roman" w:hAnsi="Times New Roman" w:hint="default"/>
      </w:rPr>
    </w:lvl>
    <w:lvl w:ilvl="1" w:tplc="04220003" w:tentative="1">
      <w:start w:val="1"/>
      <w:numFmt w:val="bullet"/>
      <w:lvlText w:val="o"/>
      <w:lvlJc w:val="left"/>
      <w:pPr>
        <w:ind w:left="1080" w:hanging="360"/>
      </w:pPr>
      <w:rPr>
        <w:rFonts w:ascii="Courier New" w:hAnsi="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15">
    <w:nsid w:val="25D62DE6"/>
    <w:multiLevelType w:val="hybridMultilevel"/>
    <w:tmpl w:val="EF8214FA"/>
    <w:lvl w:ilvl="0" w:tplc="2E888508">
      <w:start w:val="60"/>
      <w:numFmt w:val="bullet"/>
      <w:lvlText w:val="-"/>
      <w:lvlJc w:val="left"/>
      <w:pPr>
        <w:ind w:left="786" w:hanging="360"/>
      </w:pPr>
      <w:rPr>
        <w:rFonts w:ascii="Times New Roman" w:eastAsia="Times New Roman" w:hAnsi="Times New Roman" w:hint="default"/>
      </w:rPr>
    </w:lvl>
    <w:lvl w:ilvl="1" w:tplc="04190003" w:tentative="1">
      <w:start w:val="1"/>
      <w:numFmt w:val="bullet"/>
      <w:lvlText w:val="o"/>
      <w:lvlJc w:val="left"/>
      <w:pPr>
        <w:ind w:left="1506" w:hanging="360"/>
      </w:pPr>
      <w:rPr>
        <w:rFonts w:ascii="Courier New" w:hAnsi="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16">
    <w:nsid w:val="265257C3"/>
    <w:multiLevelType w:val="hybridMultilevel"/>
    <w:tmpl w:val="3F7262EA"/>
    <w:lvl w:ilvl="0" w:tplc="42481160">
      <w:start w:val="1"/>
      <w:numFmt w:val="bullet"/>
      <w:lvlText w:val="-"/>
      <w:lvlJc w:val="left"/>
      <w:pPr>
        <w:tabs>
          <w:tab w:val="num" w:pos="720"/>
        </w:tabs>
        <w:ind w:left="720" w:hanging="360"/>
      </w:pPr>
      <w:rPr>
        <w:rFonts w:ascii="Lucida Sans Unicode" w:hAnsi="Lucida Sans Unicode" w:hint="default"/>
      </w:rPr>
    </w:lvl>
    <w:lvl w:ilvl="1" w:tplc="E5A80B6C" w:tentative="1">
      <w:start w:val="1"/>
      <w:numFmt w:val="bullet"/>
      <w:lvlText w:val="-"/>
      <w:lvlJc w:val="left"/>
      <w:pPr>
        <w:tabs>
          <w:tab w:val="num" w:pos="1440"/>
        </w:tabs>
        <w:ind w:left="1440" w:hanging="360"/>
      </w:pPr>
      <w:rPr>
        <w:rFonts w:ascii="Lucida Sans Unicode" w:hAnsi="Lucida Sans Unicode" w:hint="default"/>
      </w:rPr>
    </w:lvl>
    <w:lvl w:ilvl="2" w:tplc="B274A2CC" w:tentative="1">
      <w:start w:val="1"/>
      <w:numFmt w:val="bullet"/>
      <w:lvlText w:val="-"/>
      <w:lvlJc w:val="left"/>
      <w:pPr>
        <w:tabs>
          <w:tab w:val="num" w:pos="2160"/>
        </w:tabs>
        <w:ind w:left="2160" w:hanging="360"/>
      </w:pPr>
      <w:rPr>
        <w:rFonts w:ascii="Lucida Sans Unicode" w:hAnsi="Lucida Sans Unicode" w:hint="default"/>
      </w:rPr>
    </w:lvl>
    <w:lvl w:ilvl="3" w:tplc="D8F4861A" w:tentative="1">
      <w:start w:val="1"/>
      <w:numFmt w:val="bullet"/>
      <w:lvlText w:val="-"/>
      <w:lvlJc w:val="left"/>
      <w:pPr>
        <w:tabs>
          <w:tab w:val="num" w:pos="2880"/>
        </w:tabs>
        <w:ind w:left="2880" w:hanging="360"/>
      </w:pPr>
      <w:rPr>
        <w:rFonts w:ascii="Lucida Sans Unicode" w:hAnsi="Lucida Sans Unicode" w:hint="default"/>
      </w:rPr>
    </w:lvl>
    <w:lvl w:ilvl="4" w:tplc="2640A7B8" w:tentative="1">
      <w:start w:val="1"/>
      <w:numFmt w:val="bullet"/>
      <w:lvlText w:val="-"/>
      <w:lvlJc w:val="left"/>
      <w:pPr>
        <w:tabs>
          <w:tab w:val="num" w:pos="3600"/>
        </w:tabs>
        <w:ind w:left="3600" w:hanging="360"/>
      </w:pPr>
      <w:rPr>
        <w:rFonts w:ascii="Lucida Sans Unicode" w:hAnsi="Lucida Sans Unicode" w:hint="default"/>
      </w:rPr>
    </w:lvl>
    <w:lvl w:ilvl="5" w:tplc="A7AA9A0E" w:tentative="1">
      <w:start w:val="1"/>
      <w:numFmt w:val="bullet"/>
      <w:lvlText w:val="-"/>
      <w:lvlJc w:val="left"/>
      <w:pPr>
        <w:tabs>
          <w:tab w:val="num" w:pos="4320"/>
        </w:tabs>
        <w:ind w:left="4320" w:hanging="360"/>
      </w:pPr>
      <w:rPr>
        <w:rFonts w:ascii="Lucida Sans Unicode" w:hAnsi="Lucida Sans Unicode" w:hint="default"/>
      </w:rPr>
    </w:lvl>
    <w:lvl w:ilvl="6" w:tplc="82904C9C" w:tentative="1">
      <w:start w:val="1"/>
      <w:numFmt w:val="bullet"/>
      <w:lvlText w:val="-"/>
      <w:lvlJc w:val="left"/>
      <w:pPr>
        <w:tabs>
          <w:tab w:val="num" w:pos="5040"/>
        </w:tabs>
        <w:ind w:left="5040" w:hanging="360"/>
      </w:pPr>
      <w:rPr>
        <w:rFonts w:ascii="Lucida Sans Unicode" w:hAnsi="Lucida Sans Unicode" w:hint="default"/>
      </w:rPr>
    </w:lvl>
    <w:lvl w:ilvl="7" w:tplc="4E62974C" w:tentative="1">
      <w:start w:val="1"/>
      <w:numFmt w:val="bullet"/>
      <w:lvlText w:val="-"/>
      <w:lvlJc w:val="left"/>
      <w:pPr>
        <w:tabs>
          <w:tab w:val="num" w:pos="5760"/>
        </w:tabs>
        <w:ind w:left="5760" w:hanging="360"/>
      </w:pPr>
      <w:rPr>
        <w:rFonts w:ascii="Lucida Sans Unicode" w:hAnsi="Lucida Sans Unicode" w:hint="default"/>
      </w:rPr>
    </w:lvl>
    <w:lvl w:ilvl="8" w:tplc="CBC6EAB0" w:tentative="1">
      <w:start w:val="1"/>
      <w:numFmt w:val="bullet"/>
      <w:lvlText w:val="-"/>
      <w:lvlJc w:val="left"/>
      <w:pPr>
        <w:tabs>
          <w:tab w:val="num" w:pos="6480"/>
        </w:tabs>
        <w:ind w:left="6480" w:hanging="360"/>
      </w:pPr>
      <w:rPr>
        <w:rFonts w:ascii="Lucida Sans Unicode" w:hAnsi="Lucida Sans Unicode" w:hint="default"/>
      </w:rPr>
    </w:lvl>
  </w:abstractNum>
  <w:abstractNum w:abstractNumId="17">
    <w:nsid w:val="2698547A"/>
    <w:multiLevelType w:val="hybridMultilevel"/>
    <w:tmpl w:val="105AAAD8"/>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8">
    <w:nsid w:val="281614C6"/>
    <w:multiLevelType w:val="hybridMultilevel"/>
    <w:tmpl w:val="48BA9A70"/>
    <w:lvl w:ilvl="0" w:tplc="2EBADEEE">
      <w:start w:val="1"/>
      <w:numFmt w:val="decimal"/>
      <w:lvlText w:val="%1)"/>
      <w:lvlJc w:val="left"/>
      <w:pPr>
        <w:ind w:left="720" w:hanging="360"/>
      </w:pPr>
      <w:rPr>
        <w:rFonts w:ascii="Times New Roman" w:eastAsia="Times New Roman" w:hAnsi="Times New Roman" w:cs="Times New Roman"/>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nsid w:val="2C1A2833"/>
    <w:multiLevelType w:val="hybridMultilevel"/>
    <w:tmpl w:val="AE627E2A"/>
    <w:lvl w:ilvl="0" w:tplc="FE20DC08">
      <w:start w:val="4"/>
      <w:numFmt w:val="bullet"/>
      <w:lvlText w:val="–"/>
      <w:lvlJc w:val="left"/>
      <w:pPr>
        <w:ind w:left="1068" w:hanging="360"/>
      </w:pPr>
      <w:rPr>
        <w:rFonts w:ascii="Times New Roman" w:eastAsia="Times New Roman" w:hAnsi="Times New Roman" w:hint="default"/>
        <w:sz w:val="24"/>
      </w:rPr>
    </w:lvl>
    <w:lvl w:ilvl="1" w:tplc="20000003" w:tentative="1">
      <w:start w:val="1"/>
      <w:numFmt w:val="bullet"/>
      <w:lvlText w:val="o"/>
      <w:lvlJc w:val="left"/>
      <w:pPr>
        <w:ind w:left="1788" w:hanging="360"/>
      </w:pPr>
      <w:rPr>
        <w:rFonts w:ascii="Courier New" w:hAnsi="Courier New" w:hint="default"/>
      </w:rPr>
    </w:lvl>
    <w:lvl w:ilvl="2" w:tplc="20000005" w:tentative="1">
      <w:start w:val="1"/>
      <w:numFmt w:val="bullet"/>
      <w:lvlText w:val=""/>
      <w:lvlJc w:val="left"/>
      <w:pPr>
        <w:ind w:left="2508" w:hanging="360"/>
      </w:pPr>
      <w:rPr>
        <w:rFonts w:ascii="Wingdings" w:hAnsi="Wingdings" w:hint="default"/>
      </w:rPr>
    </w:lvl>
    <w:lvl w:ilvl="3" w:tplc="20000001" w:tentative="1">
      <w:start w:val="1"/>
      <w:numFmt w:val="bullet"/>
      <w:lvlText w:val=""/>
      <w:lvlJc w:val="left"/>
      <w:pPr>
        <w:ind w:left="3228" w:hanging="360"/>
      </w:pPr>
      <w:rPr>
        <w:rFonts w:ascii="Symbol" w:hAnsi="Symbol" w:hint="default"/>
      </w:rPr>
    </w:lvl>
    <w:lvl w:ilvl="4" w:tplc="20000003" w:tentative="1">
      <w:start w:val="1"/>
      <w:numFmt w:val="bullet"/>
      <w:lvlText w:val="o"/>
      <w:lvlJc w:val="left"/>
      <w:pPr>
        <w:ind w:left="3948" w:hanging="360"/>
      </w:pPr>
      <w:rPr>
        <w:rFonts w:ascii="Courier New" w:hAnsi="Courier New" w:hint="default"/>
      </w:rPr>
    </w:lvl>
    <w:lvl w:ilvl="5" w:tplc="20000005" w:tentative="1">
      <w:start w:val="1"/>
      <w:numFmt w:val="bullet"/>
      <w:lvlText w:val=""/>
      <w:lvlJc w:val="left"/>
      <w:pPr>
        <w:ind w:left="4668" w:hanging="360"/>
      </w:pPr>
      <w:rPr>
        <w:rFonts w:ascii="Wingdings" w:hAnsi="Wingdings" w:hint="default"/>
      </w:rPr>
    </w:lvl>
    <w:lvl w:ilvl="6" w:tplc="20000001" w:tentative="1">
      <w:start w:val="1"/>
      <w:numFmt w:val="bullet"/>
      <w:lvlText w:val=""/>
      <w:lvlJc w:val="left"/>
      <w:pPr>
        <w:ind w:left="5388" w:hanging="360"/>
      </w:pPr>
      <w:rPr>
        <w:rFonts w:ascii="Symbol" w:hAnsi="Symbol" w:hint="default"/>
      </w:rPr>
    </w:lvl>
    <w:lvl w:ilvl="7" w:tplc="20000003" w:tentative="1">
      <w:start w:val="1"/>
      <w:numFmt w:val="bullet"/>
      <w:lvlText w:val="o"/>
      <w:lvlJc w:val="left"/>
      <w:pPr>
        <w:ind w:left="6108" w:hanging="360"/>
      </w:pPr>
      <w:rPr>
        <w:rFonts w:ascii="Courier New" w:hAnsi="Courier New" w:hint="default"/>
      </w:rPr>
    </w:lvl>
    <w:lvl w:ilvl="8" w:tplc="20000005" w:tentative="1">
      <w:start w:val="1"/>
      <w:numFmt w:val="bullet"/>
      <w:lvlText w:val=""/>
      <w:lvlJc w:val="left"/>
      <w:pPr>
        <w:ind w:left="6828" w:hanging="360"/>
      </w:pPr>
      <w:rPr>
        <w:rFonts w:ascii="Wingdings" w:hAnsi="Wingdings" w:hint="default"/>
      </w:rPr>
    </w:lvl>
  </w:abstractNum>
  <w:abstractNum w:abstractNumId="20">
    <w:nsid w:val="2D8336F8"/>
    <w:multiLevelType w:val="multilevel"/>
    <w:tmpl w:val="057242E0"/>
    <w:lvl w:ilvl="0">
      <w:start w:val="1"/>
      <w:numFmt w:val="decimal"/>
      <w:lvlText w:val="%1."/>
      <w:lvlJc w:val="left"/>
      <w:pPr>
        <w:ind w:left="360" w:hanging="360"/>
      </w:pPr>
      <w:rPr>
        <w:rFonts w:cs="Times New Roman" w:hint="default"/>
      </w:rPr>
    </w:lvl>
    <w:lvl w:ilvl="1">
      <w:start w:val="7"/>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080" w:hanging="108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21">
    <w:nsid w:val="301E1D35"/>
    <w:multiLevelType w:val="hybridMultilevel"/>
    <w:tmpl w:val="640C92F8"/>
    <w:lvl w:ilvl="0" w:tplc="8884CE76">
      <w:start w:val="2"/>
      <w:numFmt w:val="bullet"/>
      <w:lvlText w:val="-"/>
      <w:lvlJc w:val="left"/>
      <w:pPr>
        <w:ind w:left="927"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nsid w:val="30544F87"/>
    <w:multiLevelType w:val="hybridMultilevel"/>
    <w:tmpl w:val="DE1C756C"/>
    <w:lvl w:ilvl="0" w:tplc="1C1484DC">
      <w:start w:val="1"/>
      <w:numFmt w:val="decimal"/>
      <w:lvlText w:val="%1)"/>
      <w:lvlJc w:val="left"/>
      <w:pPr>
        <w:ind w:left="1069" w:hanging="360"/>
      </w:pPr>
      <w:rPr>
        <w:rFonts w:ascii="Times New Roman" w:eastAsia="Times New Roman" w:hAnsi="Times New Roman" w:cs="Times New Roman"/>
        <w:sz w:val="28"/>
      </w:rPr>
    </w:lvl>
    <w:lvl w:ilvl="1" w:tplc="04220019">
      <w:start w:val="1"/>
      <w:numFmt w:val="decimal"/>
      <w:lvlText w:val="%2."/>
      <w:lvlJc w:val="left"/>
      <w:pPr>
        <w:tabs>
          <w:tab w:val="num" w:pos="1440"/>
        </w:tabs>
        <w:ind w:left="1440" w:hanging="360"/>
      </w:pPr>
      <w:rPr>
        <w:rFonts w:cs="Times New Roman"/>
      </w:rPr>
    </w:lvl>
    <w:lvl w:ilvl="2" w:tplc="0422001B">
      <w:start w:val="1"/>
      <w:numFmt w:val="decimal"/>
      <w:lvlText w:val="%3."/>
      <w:lvlJc w:val="left"/>
      <w:pPr>
        <w:tabs>
          <w:tab w:val="num" w:pos="2160"/>
        </w:tabs>
        <w:ind w:left="2160" w:hanging="360"/>
      </w:pPr>
      <w:rPr>
        <w:rFonts w:cs="Times New Roman"/>
      </w:rPr>
    </w:lvl>
    <w:lvl w:ilvl="3" w:tplc="0422000F">
      <w:start w:val="1"/>
      <w:numFmt w:val="decimal"/>
      <w:lvlText w:val="%4."/>
      <w:lvlJc w:val="left"/>
      <w:pPr>
        <w:tabs>
          <w:tab w:val="num" w:pos="2880"/>
        </w:tabs>
        <w:ind w:left="2880" w:hanging="360"/>
      </w:pPr>
      <w:rPr>
        <w:rFonts w:cs="Times New Roman"/>
      </w:rPr>
    </w:lvl>
    <w:lvl w:ilvl="4" w:tplc="04220019">
      <w:start w:val="1"/>
      <w:numFmt w:val="decimal"/>
      <w:lvlText w:val="%5."/>
      <w:lvlJc w:val="left"/>
      <w:pPr>
        <w:tabs>
          <w:tab w:val="num" w:pos="3600"/>
        </w:tabs>
        <w:ind w:left="3600" w:hanging="360"/>
      </w:pPr>
      <w:rPr>
        <w:rFonts w:cs="Times New Roman"/>
      </w:rPr>
    </w:lvl>
    <w:lvl w:ilvl="5" w:tplc="0422001B">
      <w:start w:val="1"/>
      <w:numFmt w:val="decimal"/>
      <w:lvlText w:val="%6."/>
      <w:lvlJc w:val="left"/>
      <w:pPr>
        <w:tabs>
          <w:tab w:val="num" w:pos="4320"/>
        </w:tabs>
        <w:ind w:left="4320" w:hanging="360"/>
      </w:pPr>
      <w:rPr>
        <w:rFonts w:cs="Times New Roman"/>
      </w:rPr>
    </w:lvl>
    <w:lvl w:ilvl="6" w:tplc="0422000F">
      <w:start w:val="1"/>
      <w:numFmt w:val="decimal"/>
      <w:lvlText w:val="%7."/>
      <w:lvlJc w:val="left"/>
      <w:pPr>
        <w:tabs>
          <w:tab w:val="num" w:pos="5040"/>
        </w:tabs>
        <w:ind w:left="5040" w:hanging="360"/>
      </w:pPr>
      <w:rPr>
        <w:rFonts w:cs="Times New Roman"/>
      </w:rPr>
    </w:lvl>
    <w:lvl w:ilvl="7" w:tplc="04220019">
      <w:start w:val="1"/>
      <w:numFmt w:val="decimal"/>
      <w:lvlText w:val="%8."/>
      <w:lvlJc w:val="left"/>
      <w:pPr>
        <w:tabs>
          <w:tab w:val="num" w:pos="5760"/>
        </w:tabs>
        <w:ind w:left="5760" w:hanging="360"/>
      </w:pPr>
      <w:rPr>
        <w:rFonts w:cs="Times New Roman"/>
      </w:rPr>
    </w:lvl>
    <w:lvl w:ilvl="8" w:tplc="0422001B">
      <w:start w:val="1"/>
      <w:numFmt w:val="decimal"/>
      <w:lvlText w:val="%9."/>
      <w:lvlJc w:val="left"/>
      <w:pPr>
        <w:tabs>
          <w:tab w:val="num" w:pos="6480"/>
        </w:tabs>
        <w:ind w:left="6480" w:hanging="360"/>
      </w:pPr>
      <w:rPr>
        <w:rFonts w:cs="Times New Roman"/>
      </w:rPr>
    </w:lvl>
  </w:abstractNum>
  <w:abstractNum w:abstractNumId="23">
    <w:nsid w:val="33310B5D"/>
    <w:multiLevelType w:val="hybridMultilevel"/>
    <w:tmpl w:val="7EAE3ABE"/>
    <w:lvl w:ilvl="0" w:tplc="FBEC1FAC">
      <w:start w:val="1"/>
      <w:numFmt w:val="decimal"/>
      <w:lvlText w:val="%1)"/>
      <w:lvlJc w:val="left"/>
      <w:pPr>
        <w:ind w:left="1211" w:hanging="360"/>
      </w:pPr>
      <w:rPr>
        <w:rFonts w:cs="Times New Roman" w:hint="default"/>
      </w:rPr>
    </w:lvl>
    <w:lvl w:ilvl="1" w:tplc="04190019" w:tentative="1">
      <w:start w:val="1"/>
      <w:numFmt w:val="lowerLetter"/>
      <w:lvlText w:val="%2."/>
      <w:lvlJc w:val="left"/>
      <w:pPr>
        <w:ind w:left="1931" w:hanging="360"/>
      </w:pPr>
      <w:rPr>
        <w:rFonts w:cs="Times New Roman"/>
      </w:rPr>
    </w:lvl>
    <w:lvl w:ilvl="2" w:tplc="0419001B" w:tentative="1">
      <w:start w:val="1"/>
      <w:numFmt w:val="lowerRoman"/>
      <w:lvlText w:val="%3."/>
      <w:lvlJc w:val="right"/>
      <w:pPr>
        <w:ind w:left="2651" w:hanging="180"/>
      </w:pPr>
      <w:rPr>
        <w:rFonts w:cs="Times New Roman"/>
      </w:rPr>
    </w:lvl>
    <w:lvl w:ilvl="3" w:tplc="0419000F" w:tentative="1">
      <w:start w:val="1"/>
      <w:numFmt w:val="decimal"/>
      <w:lvlText w:val="%4."/>
      <w:lvlJc w:val="left"/>
      <w:pPr>
        <w:ind w:left="3371" w:hanging="360"/>
      </w:pPr>
      <w:rPr>
        <w:rFonts w:cs="Times New Roman"/>
      </w:rPr>
    </w:lvl>
    <w:lvl w:ilvl="4" w:tplc="04190019" w:tentative="1">
      <w:start w:val="1"/>
      <w:numFmt w:val="lowerLetter"/>
      <w:lvlText w:val="%5."/>
      <w:lvlJc w:val="left"/>
      <w:pPr>
        <w:ind w:left="4091" w:hanging="360"/>
      </w:pPr>
      <w:rPr>
        <w:rFonts w:cs="Times New Roman"/>
      </w:rPr>
    </w:lvl>
    <w:lvl w:ilvl="5" w:tplc="0419001B" w:tentative="1">
      <w:start w:val="1"/>
      <w:numFmt w:val="lowerRoman"/>
      <w:lvlText w:val="%6."/>
      <w:lvlJc w:val="right"/>
      <w:pPr>
        <w:ind w:left="4811" w:hanging="180"/>
      </w:pPr>
      <w:rPr>
        <w:rFonts w:cs="Times New Roman"/>
      </w:rPr>
    </w:lvl>
    <w:lvl w:ilvl="6" w:tplc="0419000F" w:tentative="1">
      <w:start w:val="1"/>
      <w:numFmt w:val="decimal"/>
      <w:lvlText w:val="%7."/>
      <w:lvlJc w:val="left"/>
      <w:pPr>
        <w:ind w:left="5531" w:hanging="360"/>
      </w:pPr>
      <w:rPr>
        <w:rFonts w:cs="Times New Roman"/>
      </w:rPr>
    </w:lvl>
    <w:lvl w:ilvl="7" w:tplc="04190019" w:tentative="1">
      <w:start w:val="1"/>
      <w:numFmt w:val="lowerLetter"/>
      <w:lvlText w:val="%8."/>
      <w:lvlJc w:val="left"/>
      <w:pPr>
        <w:ind w:left="6251" w:hanging="360"/>
      </w:pPr>
      <w:rPr>
        <w:rFonts w:cs="Times New Roman"/>
      </w:rPr>
    </w:lvl>
    <w:lvl w:ilvl="8" w:tplc="0419001B" w:tentative="1">
      <w:start w:val="1"/>
      <w:numFmt w:val="lowerRoman"/>
      <w:lvlText w:val="%9."/>
      <w:lvlJc w:val="right"/>
      <w:pPr>
        <w:ind w:left="6971" w:hanging="180"/>
      </w:pPr>
      <w:rPr>
        <w:rFonts w:cs="Times New Roman"/>
      </w:rPr>
    </w:lvl>
  </w:abstractNum>
  <w:abstractNum w:abstractNumId="24">
    <w:nsid w:val="35B648BA"/>
    <w:multiLevelType w:val="hybridMultilevel"/>
    <w:tmpl w:val="9FDE72BE"/>
    <w:lvl w:ilvl="0" w:tplc="6096C7CE">
      <w:start w:val="3"/>
      <w:numFmt w:val="bullet"/>
      <w:lvlText w:val="–"/>
      <w:lvlJc w:val="left"/>
      <w:pPr>
        <w:ind w:left="360" w:hanging="360"/>
      </w:pPr>
      <w:rPr>
        <w:rFonts w:ascii="Times New Roman" w:eastAsia="Times New Roman" w:hAnsi="Times New Roman" w:hint="default"/>
      </w:rPr>
    </w:lvl>
    <w:lvl w:ilvl="1" w:tplc="20000003">
      <w:start w:val="1"/>
      <w:numFmt w:val="decimal"/>
      <w:lvlText w:val="%2."/>
      <w:lvlJc w:val="left"/>
      <w:pPr>
        <w:tabs>
          <w:tab w:val="num" w:pos="1440"/>
        </w:tabs>
        <w:ind w:left="1440" w:hanging="360"/>
      </w:pPr>
      <w:rPr>
        <w:rFonts w:cs="Times New Roman"/>
      </w:rPr>
    </w:lvl>
    <w:lvl w:ilvl="2" w:tplc="20000005">
      <w:start w:val="1"/>
      <w:numFmt w:val="decimal"/>
      <w:lvlText w:val="%3."/>
      <w:lvlJc w:val="left"/>
      <w:pPr>
        <w:tabs>
          <w:tab w:val="num" w:pos="2160"/>
        </w:tabs>
        <w:ind w:left="2160" w:hanging="360"/>
      </w:pPr>
      <w:rPr>
        <w:rFonts w:cs="Times New Roman"/>
      </w:rPr>
    </w:lvl>
    <w:lvl w:ilvl="3" w:tplc="20000001">
      <w:start w:val="1"/>
      <w:numFmt w:val="decimal"/>
      <w:lvlText w:val="%4."/>
      <w:lvlJc w:val="left"/>
      <w:pPr>
        <w:tabs>
          <w:tab w:val="num" w:pos="2880"/>
        </w:tabs>
        <w:ind w:left="2880" w:hanging="360"/>
      </w:pPr>
      <w:rPr>
        <w:rFonts w:cs="Times New Roman"/>
      </w:rPr>
    </w:lvl>
    <w:lvl w:ilvl="4" w:tplc="20000003">
      <w:start w:val="1"/>
      <w:numFmt w:val="decimal"/>
      <w:lvlText w:val="%5."/>
      <w:lvlJc w:val="left"/>
      <w:pPr>
        <w:tabs>
          <w:tab w:val="num" w:pos="3600"/>
        </w:tabs>
        <w:ind w:left="3600" w:hanging="360"/>
      </w:pPr>
      <w:rPr>
        <w:rFonts w:cs="Times New Roman"/>
      </w:rPr>
    </w:lvl>
    <w:lvl w:ilvl="5" w:tplc="20000005">
      <w:start w:val="1"/>
      <w:numFmt w:val="decimal"/>
      <w:lvlText w:val="%6."/>
      <w:lvlJc w:val="left"/>
      <w:pPr>
        <w:tabs>
          <w:tab w:val="num" w:pos="4320"/>
        </w:tabs>
        <w:ind w:left="4320" w:hanging="360"/>
      </w:pPr>
      <w:rPr>
        <w:rFonts w:cs="Times New Roman"/>
      </w:rPr>
    </w:lvl>
    <w:lvl w:ilvl="6" w:tplc="20000001">
      <w:start w:val="1"/>
      <w:numFmt w:val="decimal"/>
      <w:lvlText w:val="%7."/>
      <w:lvlJc w:val="left"/>
      <w:pPr>
        <w:tabs>
          <w:tab w:val="num" w:pos="5040"/>
        </w:tabs>
        <w:ind w:left="5040" w:hanging="360"/>
      </w:pPr>
      <w:rPr>
        <w:rFonts w:cs="Times New Roman"/>
      </w:rPr>
    </w:lvl>
    <w:lvl w:ilvl="7" w:tplc="20000003">
      <w:start w:val="1"/>
      <w:numFmt w:val="decimal"/>
      <w:lvlText w:val="%8."/>
      <w:lvlJc w:val="left"/>
      <w:pPr>
        <w:tabs>
          <w:tab w:val="num" w:pos="5760"/>
        </w:tabs>
        <w:ind w:left="5760" w:hanging="360"/>
      </w:pPr>
      <w:rPr>
        <w:rFonts w:cs="Times New Roman"/>
      </w:rPr>
    </w:lvl>
    <w:lvl w:ilvl="8" w:tplc="20000005">
      <w:start w:val="1"/>
      <w:numFmt w:val="decimal"/>
      <w:lvlText w:val="%9."/>
      <w:lvlJc w:val="left"/>
      <w:pPr>
        <w:tabs>
          <w:tab w:val="num" w:pos="6480"/>
        </w:tabs>
        <w:ind w:left="6480" w:hanging="360"/>
      </w:pPr>
      <w:rPr>
        <w:rFonts w:cs="Times New Roman"/>
      </w:rPr>
    </w:lvl>
  </w:abstractNum>
  <w:abstractNum w:abstractNumId="25">
    <w:nsid w:val="35CB639C"/>
    <w:multiLevelType w:val="multilevel"/>
    <w:tmpl w:val="5E10E380"/>
    <w:lvl w:ilvl="0">
      <w:start w:val="4"/>
      <w:numFmt w:val="decimal"/>
      <w:lvlText w:val="%1."/>
      <w:lvlJc w:val="left"/>
      <w:pPr>
        <w:ind w:left="450" w:hanging="450"/>
      </w:pPr>
      <w:rPr>
        <w:rFonts w:cs="Times New Roman" w:hint="default"/>
      </w:rPr>
    </w:lvl>
    <w:lvl w:ilvl="1">
      <w:start w:val="1"/>
      <w:numFmt w:val="decimal"/>
      <w:lvlText w:val="%1.%2."/>
      <w:lvlJc w:val="left"/>
      <w:pPr>
        <w:ind w:left="1429" w:hanging="720"/>
      </w:pPr>
      <w:rPr>
        <w:rFonts w:cs="Times New Roman" w:hint="default"/>
      </w:rPr>
    </w:lvl>
    <w:lvl w:ilvl="2">
      <w:start w:val="1"/>
      <w:numFmt w:val="decimal"/>
      <w:lvlText w:val="%1.%2.%3."/>
      <w:lvlJc w:val="left"/>
      <w:pPr>
        <w:ind w:left="2138" w:hanging="720"/>
      </w:pPr>
      <w:rPr>
        <w:rFonts w:cs="Times New Roman" w:hint="default"/>
      </w:rPr>
    </w:lvl>
    <w:lvl w:ilvl="3">
      <w:start w:val="1"/>
      <w:numFmt w:val="decimal"/>
      <w:lvlText w:val="%1.%2.%3.%4."/>
      <w:lvlJc w:val="left"/>
      <w:pPr>
        <w:ind w:left="3207" w:hanging="1080"/>
      </w:pPr>
      <w:rPr>
        <w:rFonts w:cs="Times New Roman" w:hint="default"/>
      </w:rPr>
    </w:lvl>
    <w:lvl w:ilvl="4">
      <w:start w:val="1"/>
      <w:numFmt w:val="decimal"/>
      <w:lvlText w:val="%1.%2.%3.%4.%5."/>
      <w:lvlJc w:val="left"/>
      <w:pPr>
        <w:ind w:left="3916" w:hanging="1080"/>
      </w:pPr>
      <w:rPr>
        <w:rFonts w:cs="Times New Roman" w:hint="default"/>
      </w:rPr>
    </w:lvl>
    <w:lvl w:ilvl="5">
      <w:start w:val="1"/>
      <w:numFmt w:val="decimal"/>
      <w:lvlText w:val="%1.%2.%3.%4.%5.%6."/>
      <w:lvlJc w:val="left"/>
      <w:pPr>
        <w:ind w:left="4985" w:hanging="1440"/>
      </w:pPr>
      <w:rPr>
        <w:rFonts w:cs="Times New Roman" w:hint="default"/>
      </w:rPr>
    </w:lvl>
    <w:lvl w:ilvl="6">
      <w:start w:val="1"/>
      <w:numFmt w:val="decimal"/>
      <w:lvlText w:val="%1.%2.%3.%4.%5.%6.%7."/>
      <w:lvlJc w:val="left"/>
      <w:pPr>
        <w:ind w:left="6054" w:hanging="1800"/>
      </w:pPr>
      <w:rPr>
        <w:rFonts w:cs="Times New Roman" w:hint="default"/>
      </w:rPr>
    </w:lvl>
    <w:lvl w:ilvl="7">
      <w:start w:val="1"/>
      <w:numFmt w:val="decimal"/>
      <w:lvlText w:val="%1.%2.%3.%4.%5.%6.%7.%8."/>
      <w:lvlJc w:val="left"/>
      <w:pPr>
        <w:ind w:left="6763" w:hanging="1800"/>
      </w:pPr>
      <w:rPr>
        <w:rFonts w:cs="Times New Roman" w:hint="default"/>
      </w:rPr>
    </w:lvl>
    <w:lvl w:ilvl="8">
      <w:start w:val="1"/>
      <w:numFmt w:val="decimal"/>
      <w:lvlText w:val="%1.%2.%3.%4.%5.%6.%7.%8.%9."/>
      <w:lvlJc w:val="left"/>
      <w:pPr>
        <w:ind w:left="7832" w:hanging="2160"/>
      </w:pPr>
      <w:rPr>
        <w:rFonts w:cs="Times New Roman" w:hint="default"/>
      </w:rPr>
    </w:lvl>
  </w:abstractNum>
  <w:abstractNum w:abstractNumId="26">
    <w:nsid w:val="35FA053E"/>
    <w:multiLevelType w:val="hybridMultilevel"/>
    <w:tmpl w:val="A7CEF64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nsid w:val="37D93865"/>
    <w:multiLevelType w:val="hybridMultilevel"/>
    <w:tmpl w:val="1324CF16"/>
    <w:lvl w:ilvl="0" w:tplc="B32AD46E">
      <w:start w:val="1"/>
      <w:numFmt w:val="upperRoman"/>
      <w:lvlText w:val="%1."/>
      <w:lvlJc w:val="left"/>
      <w:pPr>
        <w:ind w:left="1425" w:hanging="720"/>
      </w:pPr>
      <w:rPr>
        <w:rFonts w:cs="Times New Roman" w:hint="default"/>
        <w:b/>
        <w:i w:val="0"/>
      </w:rPr>
    </w:lvl>
    <w:lvl w:ilvl="1" w:tplc="04190019" w:tentative="1">
      <w:start w:val="1"/>
      <w:numFmt w:val="lowerLetter"/>
      <w:lvlText w:val="%2."/>
      <w:lvlJc w:val="left"/>
      <w:pPr>
        <w:ind w:left="1785" w:hanging="360"/>
      </w:pPr>
      <w:rPr>
        <w:rFonts w:cs="Times New Roman"/>
      </w:rPr>
    </w:lvl>
    <w:lvl w:ilvl="2" w:tplc="0419001B" w:tentative="1">
      <w:start w:val="1"/>
      <w:numFmt w:val="lowerRoman"/>
      <w:lvlText w:val="%3."/>
      <w:lvlJc w:val="right"/>
      <w:pPr>
        <w:ind w:left="2505" w:hanging="180"/>
      </w:pPr>
      <w:rPr>
        <w:rFonts w:cs="Times New Roman"/>
      </w:rPr>
    </w:lvl>
    <w:lvl w:ilvl="3" w:tplc="0419000F" w:tentative="1">
      <w:start w:val="1"/>
      <w:numFmt w:val="decimal"/>
      <w:lvlText w:val="%4."/>
      <w:lvlJc w:val="left"/>
      <w:pPr>
        <w:ind w:left="3225" w:hanging="360"/>
      </w:pPr>
      <w:rPr>
        <w:rFonts w:cs="Times New Roman"/>
      </w:rPr>
    </w:lvl>
    <w:lvl w:ilvl="4" w:tplc="04190019" w:tentative="1">
      <w:start w:val="1"/>
      <w:numFmt w:val="lowerLetter"/>
      <w:lvlText w:val="%5."/>
      <w:lvlJc w:val="left"/>
      <w:pPr>
        <w:ind w:left="3945" w:hanging="360"/>
      </w:pPr>
      <w:rPr>
        <w:rFonts w:cs="Times New Roman"/>
      </w:rPr>
    </w:lvl>
    <w:lvl w:ilvl="5" w:tplc="0419001B" w:tentative="1">
      <w:start w:val="1"/>
      <w:numFmt w:val="lowerRoman"/>
      <w:lvlText w:val="%6."/>
      <w:lvlJc w:val="right"/>
      <w:pPr>
        <w:ind w:left="4665" w:hanging="180"/>
      </w:pPr>
      <w:rPr>
        <w:rFonts w:cs="Times New Roman"/>
      </w:rPr>
    </w:lvl>
    <w:lvl w:ilvl="6" w:tplc="0419000F" w:tentative="1">
      <w:start w:val="1"/>
      <w:numFmt w:val="decimal"/>
      <w:lvlText w:val="%7."/>
      <w:lvlJc w:val="left"/>
      <w:pPr>
        <w:ind w:left="5385" w:hanging="360"/>
      </w:pPr>
      <w:rPr>
        <w:rFonts w:cs="Times New Roman"/>
      </w:rPr>
    </w:lvl>
    <w:lvl w:ilvl="7" w:tplc="04190019" w:tentative="1">
      <w:start w:val="1"/>
      <w:numFmt w:val="lowerLetter"/>
      <w:lvlText w:val="%8."/>
      <w:lvlJc w:val="left"/>
      <w:pPr>
        <w:ind w:left="6105" w:hanging="360"/>
      </w:pPr>
      <w:rPr>
        <w:rFonts w:cs="Times New Roman"/>
      </w:rPr>
    </w:lvl>
    <w:lvl w:ilvl="8" w:tplc="0419001B" w:tentative="1">
      <w:start w:val="1"/>
      <w:numFmt w:val="lowerRoman"/>
      <w:lvlText w:val="%9."/>
      <w:lvlJc w:val="right"/>
      <w:pPr>
        <w:ind w:left="6825" w:hanging="180"/>
      </w:pPr>
      <w:rPr>
        <w:rFonts w:cs="Times New Roman"/>
      </w:rPr>
    </w:lvl>
  </w:abstractNum>
  <w:abstractNum w:abstractNumId="28">
    <w:nsid w:val="39F94DE3"/>
    <w:multiLevelType w:val="hybridMultilevel"/>
    <w:tmpl w:val="35F07F3C"/>
    <w:lvl w:ilvl="0" w:tplc="37E0037E">
      <w:start w:val="1"/>
      <w:numFmt w:val="decimal"/>
      <w:lvlText w:val="%1)"/>
      <w:lvlJc w:val="left"/>
      <w:pPr>
        <w:ind w:left="1080" w:hanging="360"/>
      </w:pPr>
      <w:rPr>
        <w:rFonts w:cs="Times New Roman" w:hint="default"/>
      </w:rPr>
    </w:lvl>
    <w:lvl w:ilvl="1" w:tplc="04220019" w:tentative="1">
      <w:start w:val="1"/>
      <w:numFmt w:val="lowerLetter"/>
      <w:lvlText w:val="%2."/>
      <w:lvlJc w:val="left"/>
      <w:pPr>
        <w:ind w:left="1800" w:hanging="360"/>
      </w:pPr>
      <w:rPr>
        <w:rFonts w:cs="Times New Roman"/>
      </w:rPr>
    </w:lvl>
    <w:lvl w:ilvl="2" w:tplc="0422001B" w:tentative="1">
      <w:start w:val="1"/>
      <w:numFmt w:val="lowerRoman"/>
      <w:lvlText w:val="%3."/>
      <w:lvlJc w:val="right"/>
      <w:pPr>
        <w:ind w:left="2520" w:hanging="180"/>
      </w:pPr>
      <w:rPr>
        <w:rFonts w:cs="Times New Roman"/>
      </w:rPr>
    </w:lvl>
    <w:lvl w:ilvl="3" w:tplc="0422000F" w:tentative="1">
      <w:start w:val="1"/>
      <w:numFmt w:val="decimal"/>
      <w:lvlText w:val="%4."/>
      <w:lvlJc w:val="left"/>
      <w:pPr>
        <w:ind w:left="3240" w:hanging="360"/>
      </w:pPr>
      <w:rPr>
        <w:rFonts w:cs="Times New Roman"/>
      </w:rPr>
    </w:lvl>
    <w:lvl w:ilvl="4" w:tplc="04220019" w:tentative="1">
      <w:start w:val="1"/>
      <w:numFmt w:val="lowerLetter"/>
      <w:lvlText w:val="%5."/>
      <w:lvlJc w:val="left"/>
      <w:pPr>
        <w:ind w:left="3960" w:hanging="360"/>
      </w:pPr>
      <w:rPr>
        <w:rFonts w:cs="Times New Roman"/>
      </w:rPr>
    </w:lvl>
    <w:lvl w:ilvl="5" w:tplc="0422001B" w:tentative="1">
      <w:start w:val="1"/>
      <w:numFmt w:val="lowerRoman"/>
      <w:lvlText w:val="%6."/>
      <w:lvlJc w:val="right"/>
      <w:pPr>
        <w:ind w:left="4680" w:hanging="180"/>
      </w:pPr>
      <w:rPr>
        <w:rFonts w:cs="Times New Roman"/>
      </w:rPr>
    </w:lvl>
    <w:lvl w:ilvl="6" w:tplc="0422000F" w:tentative="1">
      <w:start w:val="1"/>
      <w:numFmt w:val="decimal"/>
      <w:lvlText w:val="%7."/>
      <w:lvlJc w:val="left"/>
      <w:pPr>
        <w:ind w:left="5400" w:hanging="360"/>
      </w:pPr>
      <w:rPr>
        <w:rFonts w:cs="Times New Roman"/>
      </w:rPr>
    </w:lvl>
    <w:lvl w:ilvl="7" w:tplc="04220019" w:tentative="1">
      <w:start w:val="1"/>
      <w:numFmt w:val="lowerLetter"/>
      <w:lvlText w:val="%8."/>
      <w:lvlJc w:val="left"/>
      <w:pPr>
        <w:ind w:left="6120" w:hanging="360"/>
      </w:pPr>
      <w:rPr>
        <w:rFonts w:cs="Times New Roman"/>
      </w:rPr>
    </w:lvl>
    <w:lvl w:ilvl="8" w:tplc="0422001B" w:tentative="1">
      <w:start w:val="1"/>
      <w:numFmt w:val="lowerRoman"/>
      <w:lvlText w:val="%9."/>
      <w:lvlJc w:val="right"/>
      <w:pPr>
        <w:ind w:left="6840" w:hanging="180"/>
      </w:pPr>
      <w:rPr>
        <w:rFonts w:cs="Times New Roman"/>
      </w:rPr>
    </w:lvl>
  </w:abstractNum>
  <w:abstractNum w:abstractNumId="29">
    <w:nsid w:val="3A657490"/>
    <w:multiLevelType w:val="hybridMultilevel"/>
    <w:tmpl w:val="0C8EF44C"/>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0">
    <w:nsid w:val="3B741F72"/>
    <w:multiLevelType w:val="hybridMultilevel"/>
    <w:tmpl w:val="157ECE6A"/>
    <w:styleLink w:val="Numbered0"/>
    <w:lvl w:ilvl="0" w:tplc="53F6883C">
      <w:start w:val="1"/>
      <w:numFmt w:val="decimal"/>
      <w:lvlText w:val="%1."/>
      <w:lvlJc w:val="left"/>
      <w:pPr>
        <w:ind w:left="253" w:hanging="253"/>
      </w:pPr>
      <w:rPr>
        <w:rFonts w:hAnsi="Arial Unicode MS" w:cs="Times New Roman"/>
        <w:caps w:val="0"/>
        <w:smallCaps w:val="0"/>
        <w:strike w:val="0"/>
        <w:dstrike w:val="0"/>
        <w:color w:val="000000"/>
        <w:spacing w:val="0"/>
        <w:w w:val="100"/>
        <w:kern w:val="0"/>
        <w:position w:val="0"/>
        <w:vertAlign w:val="baseline"/>
      </w:rPr>
    </w:lvl>
    <w:lvl w:ilvl="1" w:tplc="0764EE52">
      <w:start w:val="1"/>
      <w:numFmt w:val="decimal"/>
      <w:lvlText w:val="%2."/>
      <w:lvlJc w:val="left"/>
      <w:pPr>
        <w:ind w:left="1053" w:hanging="253"/>
      </w:pPr>
      <w:rPr>
        <w:rFonts w:hAnsi="Arial Unicode MS" w:cs="Times New Roman"/>
        <w:caps w:val="0"/>
        <w:smallCaps w:val="0"/>
        <w:strike w:val="0"/>
        <w:dstrike w:val="0"/>
        <w:color w:val="000000"/>
        <w:spacing w:val="0"/>
        <w:w w:val="100"/>
        <w:kern w:val="0"/>
        <w:position w:val="0"/>
        <w:vertAlign w:val="baseline"/>
      </w:rPr>
    </w:lvl>
    <w:lvl w:ilvl="2" w:tplc="4F864FB2">
      <w:start w:val="1"/>
      <w:numFmt w:val="decimal"/>
      <w:lvlText w:val="%3."/>
      <w:lvlJc w:val="left"/>
      <w:pPr>
        <w:ind w:left="1853" w:hanging="253"/>
      </w:pPr>
      <w:rPr>
        <w:rFonts w:hAnsi="Arial Unicode MS" w:cs="Times New Roman"/>
        <w:caps w:val="0"/>
        <w:smallCaps w:val="0"/>
        <w:strike w:val="0"/>
        <w:dstrike w:val="0"/>
        <w:color w:val="000000"/>
        <w:spacing w:val="0"/>
        <w:w w:val="100"/>
        <w:kern w:val="0"/>
        <w:position w:val="0"/>
        <w:vertAlign w:val="baseline"/>
      </w:rPr>
    </w:lvl>
    <w:lvl w:ilvl="3" w:tplc="D332DB60">
      <w:start w:val="1"/>
      <w:numFmt w:val="decimal"/>
      <w:lvlText w:val="%4."/>
      <w:lvlJc w:val="left"/>
      <w:pPr>
        <w:ind w:left="2653" w:hanging="253"/>
      </w:pPr>
      <w:rPr>
        <w:rFonts w:hAnsi="Arial Unicode MS" w:cs="Times New Roman"/>
        <w:caps w:val="0"/>
        <w:smallCaps w:val="0"/>
        <w:strike w:val="0"/>
        <w:dstrike w:val="0"/>
        <w:color w:val="000000"/>
        <w:spacing w:val="0"/>
        <w:w w:val="100"/>
        <w:kern w:val="0"/>
        <w:position w:val="0"/>
        <w:vertAlign w:val="baseline"/>
      </w:rPr>
    </w:lvl>
    <w:lvl w:ilvl="4" w:tplc="8FE81F88">
      <w:start w:val="1"/>
      <w:numFmt w:val="decimal"/>
      <w:lvlText w:val="%5."/>
      <w:lvlJc w:val="left"/>
      <w:pPr>
        <w:ind w:left="3453" w:hanging="253"/>
      </w:pPr>
      <w:rPr>
        <w:rFonts w:hAnsi="Arial Unicode MS" w:cs="Times New Roman"/>
        <w:caps w:val="0"/>
        <w:smallCaps w:val="0"/>
        <w:strike w:val="0"/>
        <w:dstrike w:val="0"/>
        <w:color w:val="000000"/>
        <w:spacing w:val="0"/>
        <w:w w:val="100"/>
        <w:kern w:val="0"/>
        <w:position w:val="0"/>
        <w:vertAlign w:val="baseline"/>
      </w:rPr>
    </w:lvl>
    <w:lvl w:ilvl="5" w:tplc="FC90D780">
      <w:start w:val="1"/>
      <w:numFmt w:val="decimal"/>
      <w:lvlText w:val="%6."/>
      <w:lvlJc w:val="left"/>
      <w:pPr>
        <w:ind w:left="4253" w:hanging="253"/>
      </w:pPr>
      <w:rPr>
        <w:rFonts w:hAnsi="Arial Unicode MS" w:cs="Times New Roman"/>
        <w:caps w:val="0"/>
        <w:smallCaps w:val="0"/>
        <w:strike w:val="0"/>
        <w:dstrike w:val="0"/>
        <w:color w:val="000000"/>
        <w:spacing w:val="0"/>
        <w:w w:val="100"/>
        <w:kern w:val="0"/>
        <w:position w:val="0"/>
        <w:vertAlign w:val="baseline"/>
      </w:rPr>
    </w:lvl>
    <w:lvl w:ilvl="6" w:tplc="0394B636">
      <w:start w:val="1"/>
      <w:numFmt w:val="decimal"/>
      <w:lvlText w:val="%7."/>
      <w:lvlJc w:val="left"/>
      <w:pPr>
        <w:ind w:left="5053" w:hanging="253"/>
      </w:pPr>
      <w:rPr>
        <w:rFonts w:hAnsi="Arial Unicode MS" w:cs="Times New Roman"/>
        <w:caps w:val="0"/>
        <w:smallCaps w:val="0"/>
        <w:strike w:val="0"/>
        <w:dstrike w:val="0"/>
        <w:color w:val="000000"/>
        <w:spacing w:val="0"/>
        <w:w w:val="100"/>
        <w:kern w:val="0"/>
        <w:position w:val="0"/>
        <w:vertAlign w:val="baseline"/>
      </w:rPr>
    </w:lvl>
    <w:lvl w:ilvl="7" w:tplc="CE9E2ADA">
      <w:start w:val="1"/>
      <w:numFmt w:val="decimal"/>
      <w:lvlText w:val="%8."/>
      <w:lvlJc w:val="left"/>
      <w:pPr>
        <w:ind w:left="5853" w:hanging="253"/>
      </w:pPr>
      <w:rPr>
        <w:rFonts w:hAnsi="Arial Unicode MS" w:cs="Times New Roman"/>
        <w:caps w:val="0"/>
        <w:smallCaps w:val="0"/>
        <w:strike w:val="0"/>
        <w:dstrike w:val="0"/>
        <w:color w:val="000000"/>
        <w:spacing w:val="0"/>
        <w:w w:val="100"/>
        <w:kern w:val="0"/>
        <w:position w:val="0"/>
        <w:vertAlign w:val="baseline"/>
      </w:rPr>
    </w:lvl>
    <w:lvl w:ilvl="8" w:tplc="7BC00D32">
      <w:start w:val="1"/>
      <w:numFmt w:val="decimal"/>
      <w:lvlText w:val="%9."/>
      <w:lvlJc w:val="left"/>
      <w:pPr>
        <w:ind w:left="6653" w:hanging="253"/>
      </w:pPr>
      <w:rPr>
        <w:rFonts w:hAnsi="Arial Unicode MS" w:cs="Times New Roman"/>
        <w:caps w:val="0"/>
        <w:smallCaps w:val="0"/>
        <w:strike w:val="0"/>
        <w:dstrike w:val="0"/>
        <w:color w:val="000000"/>
        <w:spacing w:val="0"/>
        <w:w w:val="100"/>
        <w:kern w:val="0"/>
        <w:position w:val="0"/>
        <w:vertAlign w:val="baseline"/>
      </w:rPr>
    </w:lvl>
  </w:abstractNum>
  <w:abstractNum w:abstractNumId="31">
    <w:nsid w:val="3BE3346A"/>
    <w:multiLevelType w:val="multilevel"/>
    <w:tmpl w:val="315E6EBA"/>
    <w:lvl w:ilvl="0">
      <w:start w:val="1"/>
      <w:numFmt w:val="decimal"/>
      <w:lvlText w:val="%1."/>
      <w:lvlJc w:val="left"/>
      <w:pPr>
        <w:ind w:left="1068" w:hanging="360"/>
      </w:pPr>
      <w:rPr>
        <w:rFonts w:cs="Times New Roman" w:hint="default"/>
      </w:rPr>
    </w:lvl>
    <w:lvl w:ilvl="1">
      <w:start w:val="2"/>
      <w:numFmt w:val="decimal"/>
      <w:isLgl/>
      <w:lvlText w:val="%1.%2."/>
      <w:lvlJc w:val="left"/>
      <w:pPr>
        <w:ind w:left="1428" w:hanging="720"/>
      </w:pPr>
      <w:rPr>
        <w:rFonts w:cs="Times New Roman" w:hint="default"/>
      </w:rPr>
    </w:lvl>
    <w:lvl w:ilvl="2">
      <w:start w:val="1"/>
      <w:numFmt w:val="decimal"/>
      <w:isLgl/>
      <w:lvlText w:val="%1.%2.%3."/>
      <w:lvlJc w:val="left"/>
      <w:pPr>
        <w:ind w:left="1428" w:hanging="720"/>
      </w:pPr>
      <w:rPr>
        <w:rFonts w:cs="Times New Roman" w:hint="default"/>
      </w:rPr>
    </w:lvl>
    <w:lvl w:ilvl="3">
      <w:start w:val="1"/>
      <w:numFmt w:val="decimal"/>
      <w:isLgl/>
      <w:lvlText w:val="%1.%2.%3.%4."/>
      <w:lvlJc w:val="left"/>
      <w:pPr>
        <w:ind w:left="1788" w:hanging="1080"/>
      </w:pPr>
      <w:rPr>
        <w:rFonts w:cs="Times New Roman" w:hint="default"/>
      </w:rPr>
    </w:lvl>
    <w:lvl w:ilvl="4">
      <w:start w:val="1"/>
      <w:numFmt w:val="decimal"/>
      <w:isLgl/>
      <w:lvlText w:val="%1.%2.%3.%4.%5."/>
      <w:lvlJc w:val="left"/>
      <w:pPr>
        <w:ind w:left="1788" w:hanging="1080"/>
      </w:pPr>
      <w:rPr>
        <w:rFonts w:cs="Times New Roman" w:hint="default"/>
      </w:rPr>
    </w:lvl>
    <w:lvl w:ilvl="5">
      <w:start w:val="1"/>
      <w:numFmt w:val="decimal"/>
      <w:isLgl/>
      <w:lvlText w:val="%1.%2.%3.%4.%5.%6."/>
      <w:lvlJc w:val="left"/>
      <w:pPr>
        <w:ind w:left="2148" w:hanging="1440"/>
      </w:pPr>
      <w:rPr>
        <w:rFonts w:cs="Times New Roman" w:hint="default"/>
      </w:rPr>
    </w:lvl>
    <w:lvl w:ilvl="6">
      <w:start w:val="1"/>
      <w:numFmt w:val="decimal"/>
      <w:isLgl/>
      <w:lvlText w:val="%1.%2.%3.%4.%5.%6.%7."/>
      <w:lvlJc w:val="left"/>
      <w:pPr>
        <w:ind w:left="2508" w:hanging="1800"/>
      </w:pPr>
      <w:rPr>
        <w:rFonts w:cs="Times New Roman" w:hint="default"/>
      </w:rPr>
    </w:lvl>
    <w:lvl w:ilvl="7">
      <w:start w:val="1"/>
      <w:numFmt w:val="decimal"/>
      <w:isLgl/>
      <w:lvlText w:val="%1.%2.%3.%4.%5.%6.%7.%8."/>
      <w:lvlJc w:val="left"/>
      <w:pPr>
        <w:ind w:left="2508" w:hanging="1800"/>
      </w:pPr>
      <w:rPr>
        <w:rFonts w:cs="Times New Roman" w:hint="default"/>
      </w:rPr>
    </w:lvl>
    <w:lvl w:ilvl="8">
      <w:start w:val="1"/>
      <w:numFmt w:val="decimal"/>
      <w:isLgl/>
      <w:lvlText w:val="%1.%2.%3.%4.%5.%6.%7.%8.%9."/>
      <w:lvlJc w:val="left"/>
      <w:pPr>
        <w:ind w:left="2868" w:hanging="2160"/>
      </w:pPr>
      <w:rPr>
        <w:rFonts w:cs="Times New Roman" w:hint="default"/>
      </w:rPr>
    </w:lvl>
  </w:abstractNum>
  <w:abstractNum w:abstractNumId="32">
    <w:nsid w:val="3CC80E69"/>
    <w:multiLevelType w:val="hybridMultilevel"/>
    <w:tmpl w:val="F83E23F6"/>
    <w:lvl w:ilvl="0" w:tplc="8884CE76">
      <w:start w:val="2"/>
      <w:numFmt w:val="bullet"/>
      <w:lvlText w:val="-"/>
      <w:lvlJc w:val="left"/>
      <w:pPr>
        <w:ind w:left="927"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3">
    <w:nsid w:val="3D7B671D"/>
    <w:multiLevelType w:val="hybridMultilevel"/>
    <w:tmpl w:val="BA200558"/>
    <w:lvl w:ilvl="0" w:tplc="1242C53A">
      <w:start w:val="1"/>
      <w:numFmt w:val="decimal"/>
      <w:lvlText w:val="%1)"/>
      <w:lvlJc w:val="left"/>
      <w:pPr>
        <w:ind w:left="720" w:hanging="360"/>
      </w:pPr>
      <w:rPr>
        <w:rFonts w:cs="Times New Roman" w:hint="default"/>
        <w:color w:val="auto"/>
        <w:sz w:val="28"/>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4">
    <w:nsid w:val="413C5467"/>
    <w:multiLevelType w:val="hybridMultilevel"/>
    <w:tmpl w:val="7794DA94"/>
    <w:lvl w:ilvl="0" w:tplc="87BCB948">
      <w:start w:val="1"/>
      <w:numFmt w:val="decimal"/>
      <w:lvlText w:val="%1."/>
      <w:lvlJc w:val="left"/>
      <w:pPr>
        <w:ind w:left="1482" w:hanging="915"/>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35">
    <w:nsid w:val="43BD7E61"/>
    <w:multiLevelType w:val="hybridMultilevel"/>
    <w:tmpl w:val="976C6FCE"/>
    <w:lvl w:ilvl="0" w:tplc="EDF2F91E">
      <w:start w:val="3"/>
      <w:numFmt w:val="bullet"/>
      <w:lvlText w:val="-"/>
      <w:lvlJc w:val="left"/>
      <w:pPr>
        <w:ind w:left="1068" w:hanging="360"/>
      </w:pPr>
      <w:rPr>
        <w:rFonts w:ascii="Times New Roman" w:eastAsia="Times New Roman" w:hAnsi="Times New Roman" w:hint="default"/>
      </w:rPr>
    </w:lvl>
    <w:lvl w:ilvl="1" w:tplc="04190003" w:tentative="1">
      <w:start w:val="1"/>
      <w:numFmt w:val="bullet"/>
      <w:lvlText w:val="o"/>
      <w:lvlJc w:val="left"/>
      <w:pPr>
        <w:ind w:left="1788" w:hanging="360"/>
      </w:pPr>
      <w:rPr>
        <w:rFonts w:ascii="Courier New" w:hAnsi="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6">
    <w:nsid w:val="47C463BA"/>
    <w:multiLevelType w:val="hybridMultilevel"/>
    <w:tmpl w:val="1D7C8750"/>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7">
    <w:nsid w:val="48040AE3"/>
    <w:multiLevelType w:val="hybridMultilevel"/>
    <w:tmpl w:val="26C60110"/>
    <w:lvl w:ilvl="0" w:tplc="F536CEDA">
      <w:start w:val="2"/>
      <w:numFmt w:val="upperRoman"/>
      <w:lvlText w:val="%1."/>
      <w:lvlJc w:val="left"/>
      <w:pPr>
        <w:ind w:left="1080" w:hanging="720"/>
      </w:pPr>
      <w:rPr>
        <w:rFonts w:cs="Times New Roman"/>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38">
    <w:nsid w:val="48675701"/>
    <w:multiLevelType w:val="hybridMultilevel"/>
    <w:tmpl w:val="A63CEFC8"/>
    <w:lvl w:ilvl="0" w:tplc="B53C4752">
      <w:start w:val="1"/>
      <w:numFmt w:val="decimal"/>
      <w:lvlText w:val="%1."/>
      <w:lvlJc w:val="left"/>
      <w:pPr>
        <w:ind w:left="1080" w:hanging="360"/>
      </w:pPr>
      <w:rPr>
        <w:rFonts w:eastAsia="Times New Roman"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39">
    <w:nsid w:val="48966C50"/>
    <w:multiLevelType w:val="multilevel"/>
    <w:tmpl w:val="1D301C66"/>
    <w:lvl w:ilvl="0">
      <w:start w:val="1"/>
      <w:numFmt w:val="decimal"/>
      <w:lvlText w:val="%1."/>
      <w:lvlJc w:val="left"/>
      <w:pPr>
        <w:ind w:left="720" w:hanging="360"/>
      </w:pPr>
      <w:rPr>
        <w:rFonts w:cs="Times New Roman" w:hint="default"/>
      </w:rPr>
    </w:lvl>
    <w:lvl w:ilvl="1">
      <w:start w:val="1"/>
      <w:numFmt w:val="decimal"/>
      <w:isLgl/>
      <w:lvlText w:val="%1.%2."/>
      <w:lvlJc w:val="left"/>
      <w:pPr>
        <w:ind w:left="1429" w:hanging="720"/>
      </w:pPr>
      <w:rPr>
        <w:rFonts w:cs="Times New Roman" w:hint="default"/>
      </w:rPr>
    </w:lvl>
    <w:lvl w:ilvl="2">
      <w:start w:val="1"/>
      <w:numFmt w:val="decimal"/>
      <w:isLgl/>
      <w:lvlText w:val="%1.%2.%3."/>
      <w:lvlJc w:val="left"/>
      <w:pPr>
        <w:ind w:left="1778" w:hanging="720"/>
      </w:pPr>
      <w:rPr>
        <w:rFonts w:cs="Times New Roman" w:hint="default"/>
      </w:rPr>
    </w:lvl>
    <w:lvl w:ilvl="3">
      <w:start w:val="1"/>
      <w:numFmt w:val="decimal"/>
      <w:isLgl/>
      <w:lvlText w:val="%1.%2.%3.%4."/>
      <w:lvlJc w:val="left"/>
      <w:pPr>
        <w:ind w:left="2487" w:hanging="1080"/>
      </w:pPr>
      <w:rPr>
        <w:rFonts w:cs="Times New Roman" w:hint="default"/>
      </w:rPr>
    </w:lvl>
    <w:lvl w:ilvl="4">
      <w:start w:val="1"/>
      <w:numFmt w:val="decimal"/>
      <w:isLgl/>
      <w:lvlText w:val="%1.%2.%3.%4.%5."/>
      <w:lvlJc w:val="left"/>
      <w:pPr>
        <w:ind w:left="2836" w:hanging="1080"/>
      </w:pPr>
      <w:rPr>
        <w:rFonts w:cs="Times New Roman" w:hint="default"/>
      </w:rPr>
    </w:lvl>
    <w:lvl w:ilvl="5">
      <w:start w:val="1"/>
      <w:numFmt w:val="decimal"/>
      <w:isLgl/>
      <w:lvlText w:val="%1.%2.%3.%4.%5.%6."/>
      <w:lvlJc w:val="left"/>
      <w:pPr>
        <w:ind w:left="3545" w:hanging="1440"/>
      </w:pPr>
      <w:rPr>
        <w:rFonts w:cs="Times New Roman" w:hint="default"/>
      </w:rPr>
    </w:lvl>
    <w:lvl w:ilvl="6">
      <w:start w:val="1"/>
      <w:numFmt w:val="decimal"/>
      <w:isLgl/>
      <w:lvlText w:val="%1.%2.%3.%4.%5.%6.%7."/>
      <w:lvlJc w:val="left"/>
      <w:pPr>
        <w:ind w:left="4254" w:hanging="1800"/>
      </w:pPr>
      <w:rPr>
        <w:rFonts w:cs="Times New Roman" w:hint="default"/>
      </w:rPr>
    </w:lvl>
    <w:lvl w:ilvl="7">
      <w:start w:val="1"/>
      <w:numFmt w:val="decimal"/>
      <w:isLgl/>
      <w:lvlText w:val="%1.%2.%3.%4.%5.%6.%7.%8."/>
      <w:lvlJc w:val="left"/>
      <w:pPr>
        <w:ind w:left="4603" w:hanging="1800"/>
      </w:pPr>
      <w:rPr>
        <w:rFonts w:cs="Times New Roman" w:hint="default"/>
      </w:rPr>
    </w:lvl>
    <w:lvl w:ilvl="8">
      <w:start w:val="1"/>
      <w:numFmt w:val="decimal"/>
      <w:isLgl/>
      <w:lvlText w:val="%1.%2.%3.%4.%5.%6.%7.%8.%9."/>
      <w:lvlJc w:val="left"/>
      <w:pPr>
        <w:ind w:left="5312" w:hanging="2160"/>
      </w:pPr>
      <w:rPr>
        <w:rFonts w:cs="Times New Roman" w:hint="default"/>
      </w:rPr>
    </w:lvl>
  </w:abstractNum>
  <w:abstractNum w:abstractNumId="40">
    <w:nsid w:val="48B934B8"/>
    <w:multiLevelType w:val="hybridMultilevel"/>
    <w:tmpl w:val="8A0EC97C"/>
    <w:lvl w:ilvl="0" w:tplc="B3F42DC4">
      <w:numFmt w:val="bullet"/>
      <w:lvlText w:val="-"/>
      <w:lvlJc w:val="left"/>
      <w:pPr>
        <w:ind w:left="1429" w:hanging="360"/>
      </w:pPr>
      <w:rPr>
        <w:rFonts w:ascii="Times New Roman" w:eastAsia="Times New Roman" w:hAnsi="Times New Roman"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1">
    <w:nsid w:val="4AA43C29"/>
    <w:multiLevelType w:val="hybridMultilevel"/>
    <w:tmpl w:val="598E2A70"/>
    <w:lvl w:ilvl="0" w:tplc="B3F42DC4">
      <w:numFmt w:val="bullet"/>
      <w:lvlText w:val="-"/>
      <w:lvlJc w:val="left"/>
      <w:pPr>
        <w:ind w:left="1429" w:hanging="360"/>
      </w:pPr>
      <w:rPr>
        <w:rFonts w:ascii="Times New Roman" w:eastAsia="Times New Roman" w:hAnsi="Times New Roman"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2">
    <w:nsid w:val="4BEE224E"/>
    <w:multiLevelType w:val="hybridMultilevel"/>
    <w:tmpl w:val="64ACA0D0"/>
    <w:lvl w:ilvl="0" w:tplc="7FAEC5D0">
      <w:numFmt w:val="bullet"/>
      <w:lvlText w:val="-"/>
      <w:lvlJc w:val="left"/>
      <w:pPr>
        <w:ind w:left="927" w:hanging="360"/>
      </w:pPr>
      <w:rPr>
        <w:rFonts w:ascii="Times New Roman" w:eastAsia="Times New Roman" w:hAnsi="Times New Roman" w:hint="default"/>
      </w:rPr>
    </w:lvl>
    <w:lvl w:ilvl="1" w:tplc="04190003" w:tentative="1">
      <w:start w:val="1"/>
      <w:numFmt w:val="bullet"/>
      <w:lvlText w:val="o"/>
      <w:lvlJc w:val="left"/>
      <w:pPr>
        <w:ind w:left="1647" w:hanging="360"/>
      </w:pPr>
      <w:rPr>
        <w:rFonts w:ascii="Courier New" w:hAnsi="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43">
    <w:nsid w:val="4C941656"/>
    <w:multiLevelType w:val="multilevel"/>
    <w:tmpl w:val="909E9164"/>
    <w:lvl w:ilvl="0">
      <w:start w:val="1"/>
      <w:numFmt w:val="decimal"/>
      <w:lvlText w:val="%1."/>
      <w:lvlJc w:val="left"/>
      <w:pPr>
        <w:ind w:left="720" w:hanging="360"/>
      </w:pPr>
      <w:rPr>
        <w:rFonts w:cs="Times New Roman" w:hint="default"/>
      </w:rPr>
    </w:lvl>
    <w:lvl w:ilvl="1">
      <w:start w:val="5"/>
      <w:numFmt w:val="decimal"/>
      <w:isLgl/>
      <w:lvlText w:val="%1.%2."/>
      <w:lvlJc w:val="left"/>
      <w:pPr>
        <w:ind w:left="1404" w:hanging="870"/>
      </w:pPr>
      <w:rPr>
        <w:rFonts w:cs="Times New Roman" w:hint="default"/>
      </w:rPr>
    </w:lvl>
    <w:lvl w:ilvl="2">
      <w:start w:val="3"/>
      <w:numFmt w:val="decimal"/>
      <w:isLgl/>
      <w:lvlText w:val="%1.%2.%3."/>
      <w:lvlJc w:val="left"/>
      <w:pPr>
        <w:ind w:left="1578" w:hanging="870"/>
      </w:pPr>
      <w:rPr>
        <w:rFonts w:cs="Times New Roman" w:hint="default"/>
      </w:rPr>
    </w:lvl>
    <w:lvl w:ilvl="3">
      <w:start w:val="1"/>
      <w:numFmt w:val="decimal"/>
      <w:isLgl/>
      <w:lvlText w:val="%1.%2.%3.%4."/>
      <w:lvlJc w:val="left"/>
      <w:pPr>
        <w:ind w:left="1962" w:hanging="1080"/>
      </w:pPr>
      <w:rPr>
        <w:rFonts w:cs="Times New Roman" w:hint="default"/>
      </w:rPr>
    </w:lvl>
    <w:lvl w:ilvl="4">
      <w:start w:val="1"/>
      <w:numFmt w:val="decimal"/>
      <w:isLgl/>
      <w:lvlText w:val="%1.%2.%3.%4.%5."/>
      <w:lvlJc w:val="left"/>
      <w:pPr>
        <w:ind w:left="2136" w:hanging="1080"/>
      </w:pPr>
      <w:rPr>
        <w:rFonts w:cs="Times New Roman" w:hint="default"/>
      </w:rPr>
    </w:lvl>
    <w:lvl w:ilvl="5">
      <w:start w:val="1"/>
      <w:numFmt w:val="decimal"/>
      <w:isLgl/>
      <w:lvlText w:val="%1.%2.%3.%4.%5.%6."/>
      <w:lvlJc w:val="left"/>
      <w:pPr>
        <w:ind w:left="2670" w:hanging="1440"/>
      </w:pPr>
      <w:rPr>
        <w:rFonts w:cs="Times New Roman" w:hint="default"/>
      </w:rPr>
    </w:lvl>
    <w:lvl w:ilvl="6">
      <w:start w:val="1"/>
      <w:numFmt w:val="decimal"/>
      <w:isLgl/>
      <w:lvlText w:val="%1.%2.%3.%4.%5.%6.%7."/>
      <w:lvlJc w:val="left"/>
      <w:pPr>
        <w:ind w:left="3204" w:hanging="1800"/>
      </w:pPr>
      <w:rPr>
        <w:rFonts w:cs="Times New Roman" w:hint="default"/>
      </w:rPr>
    </w:lvl>
    <w:lvl w:ilvl="7">
      <w:start w:val="1"/>
      <w:numFmt w:val="decimal"/>
      <w:isLgl/>
      <w:lvlText w:val="%1.%2.%3.%4.%5.%6.%7.%8."/>
      <w:lvlJc w:val="left"/>
      <w:pPr>
        <w:ind w:left="3378" w:hanging="1800"/>
      </w:pPr>
      <w:rPr>
        <w:rFonts w:cs="Times New Roman" w:hint="default"/>
      </w:rPr>
    </w:lvl>
    <w:lvl w:ilvl="8">
      <w:start w:val="1"/>
      <w:numFmt w:val="decimal"/>
      <w:isLgl/>
      <w:lvlText w:val="%1.%2.%3.%4.%5.%6.%7.%8.%9."/>
      <w:lvlJc w:val="left"/>
      <w:pPr>
        <w:ind w:left="3912" w:hanging="2160"/>
      </w:pPr>
      <w:rPr>
        <w:rFonts w:cs="Times New Roman" w:hint="default"/>
      </w:rPr>
    </w:lvl>
  </w:abstractNum>
  <w:abstractNum w:abstractNumId="44">
    <w:nsid w:val="4D6C709E"/>
    <w:multiLevelType w:val="multilevel"/>
    <w:tmpl w:val="5D923416"/>
    <w:lvl w:ilvl="0">
      <w:start w:val="1"/>
      <w:numFmt w:val="decimal"/>
      <w:lvlText w:val="%1."/>
      <w:lvlJc w:val="left"/>
      <w:pPr>
        <w:tabs>
          <w:tab w:val="num" w:pos="720"/>
        </w:tabs>
        <w:ind w:left="720" w:hanging="360"/>
      </w:pPr>
      <w:rPr>
        <w:rFonts w:cs="Times New Roman" w:hint="default"/>
      </w:rPr>
    </w:lvl>
    <w:lvl w:ilvl="1">
      <w:start w:val="1"/>
      <w:numFmt w:val="decimal"/>
      <w:lvlText w:val="%1.%2."/>
      <w:lvlJc w:val="left"/>
      <w:pPr>
        <w:tabs>
          <w:tab w:val="num" w:pos="1152"/>
        </w:tabs>
        <w:ind w:left="1152" w:hanging="432"/>
      </w:pPr>
      <w:rPr>
        <w:rFonts w:cs="Times New Roman" w:hint="default"/>
      </w:rPr>
    </w:lvl>
    <w:lvl w:ilvl="2">
      <w:start w:val="1"/>
      <w:numFmt w:val="decimal"/>
      <w:lvlText w:val="%1.%2.%3."/>
      <w:lvlJc w:val="left"/>
      <w:pPr>
        <w:tabs>
          <w:tab w:val="num" w:pos="1800"/>
        </w:tabs>
        <w:ind w:left="1584" w:hanging="504"/>
      </w:pPr>
      <w:rPr>
        <w:rFonts w:cs="Times New Roman" w:hint="default"/>
      </w:rPr>
    </w:lvl>
    <w:lvl w:ilvl="3">
      <w:start w:val="1"/>
      <w:numFmt w:val="decimal"/>
      <w:lvlText w:val="%1.%2.%3.%4."/>
      <w:lvlJc w:val="left"/>
      <w:pPr>
        <w:tabs>
          <w:tab w:val="num" w:pos="2520"/>
        </w:tabs>
        <w:ind w:left="2088" w:hanging="648"/>
      </w:pPr>
      <w:rPr>
        <w:rFonts w:cs="Times New Roman" w:hint="default"/>
      </w:rPr>
    </w:lvl>
    <w:lvl w:ilvl="4">
      <w:start w:val="1"/>
      <w:numFmt w:val="decimal"/>
      <w:lvlText w:val="%1.%2.%3.%4.%5."/>
      <w:lvlJc w:val="left"/>
      <w:pPr>
        <w:tabs>
          <w:tab w:val="num" w:pos="2880"/>
        </w:tabs>
        <w:ind w:left="2592" w:hanging="792"/>
      </w:pPr>
      <w:rPr>
        <w:rFonts w:cs="Times New Roman" w:hint="default"/>
      </w:rPr>
    </w:lvl>
    <w:lvl w:ilvl="5">
      <w:start w:val="1"/>
      <w:numFmt w:val="decimal"/>
      <w:lvlText w:val="%1.%2.%3.%4.%5.%6."/>
      <w:lvlJc w:val="left"/>
      <w:pPr>
        <w:tabs>
          <w:tab w:val="num" w:pos="3600"/>
        </w:tabs>
        <w:ind w:left="3096" w:hanging="936"/>
      </w:pPr>
      <w:rPr>
        <w:rFonts w:cs="Times New Roman" w:hint="default"/>
      </w:rPr>
    </w:lvl>
    <w:lvl w:ilvl="6">
      <w:start w:val="1"/>
      <w:numFmt w:val="decimal"/>
      <w:lvlText w:val="%1.%2.%3.%4.%5.%6.%7."/>
      <w:lvlJc w:val="left"/>
      <w:pPr>
        <w:tabs>
          <w:tab w:val="num" w:pos="4320"/>
        </w:tabs>
        <w:ind w:left="3600" w:hanging="1080"/>
      </w:pPr>
      <w:rPr>
        <w:rFonts w:cs="Times New Roman" w:hint="default"/>
      </w:rPr>
    </w:lvl>
    <w:lvl w:ilvl="7">
      <w:start w:val="1"/>
      <w:numFmt w:val="decimal"/>
      <w:lvlText w:val="%1.%2.%3.%4.%5.%6.%7.%8."/>
      <w:lvlJc w:val="left"/>
      <w:pPr>
        <w:tabs>
          <w:tab w:val="num" w:pos="4680"/>
        </w:tabs>
        <w:ind w:left="4104" w:hanging="1224"/>
      </w:pPr>
      <w:rPr>
        <w:rFonts w:cs="Times New Roman" w:hint="default"/>
      </w:rPr>
    </w:lvl>
    <w:lvl w:ilvl="8">
      <w:start w:val="1"/>
      <w:numFmt w:val="decimal"/>
      <w:lvlText w:val="%1.%2.%3.%4.%5.%6.%7.%8.%9."/>
      <w:lvlJc w:val="left"/>
      <w:pPr>
        <w:tabs>
          <w:tab w:val="num" w:pos="5400"/>
        </w:tabs>
        <w:ind w:left="4680" w:hanging="1440"/>
      </w:pPr>
      <w:rPr>
        <w:rFonts w:cs="Times New Roman" w:hint="default"/>
      </w:rPr>
    </w:lvl>
  </w:abstractNum>
  <w:abstractNum w:abstractNumId="45">
    <w:nsid w:val="4D864A7A"/>
    <w:multiLevelType w:val="hybridMultilevel"/>
    <w:tmpl w:val="8C26028A"/>
    <w:lvl w:ilvl="0" w:tplc="AA7ABC12">
      <w:start w:val="1"/>
      <w:numFmt w:val="bullet"/>
      <w:lvlText w:val="-"/>
      <w:lvlJc w:val="left"/>
      <w:pPr>
        <w:ind w:left="1440" w:hanging="360"/>
      </w:pPr>
      <w:rPr>
        <w:rFonts w:ascii="Times New Roman" w:eastAsia="Times New Roman" w:hAnsi="Times New Roman" w:hint="default"/>
      </w:rPr>
    </w:lvl>
    <w:lvl w:ilvl="1" w:tplc="04220003" w:tentative="1">
      <w:start w:val="1"/>
      <w:numFmt w:val="bullet"/>
      <w:lvlText w:val="o"/>
      <w:lvlJc w:val="left"/>
      <w:pPr>
        <w:ind w:left="2160" w:hanging="360"/>
      </w:pPr>
      <w:rPr>
        <w:rFonts w:ascii="Courier New" w:hAnsi="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46">
    <w:nsid w:val="4DE20E9F"/>
    <w:multiLevelType w:val="hybridMultilevel"/>
    <w:tmpl w:val="4C5276B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7">
    <w:nsid w:val="50B73747"/>
    <w:multiLevelType w:val="multilevel"/>
    <w:tmpl w:val="4384765A"/>
    <w:lvl w:ilvl="0">
      <w:start w:val="1"/>
      <w:numFmt w:val="decimal"/>
      <w:lvlText w:val="%1."/>
      <w:lvlJc w:val="left"/>
      <w:pPr>
        <w:ind w:left="720" w:hanging="360"/>
      </w:pPr>
      <w:rPr>
        <w:rFonts w:cs="Times New Roman" w:hint="default"/>
        <w:sz w:val="28"/>
        <w:szCs w:val="28"/>
      </w:rPr>
    </w:lvl>
    <w:lvl w:ilvl="1">
      <w:start w:val="1"/>
      <w:numFmt w:val="decimal"/>
      <w:isLgl/>
      <w:lvlText w:val="%1.%2."/>
      <w:lvlJc w:val="left"/>
      <w:pPr>
        <w:ind w:left="1080" w:hanging="720"/>
      </w:pPr>
      <w:rPr>
        <w:rFonts w:ascii="Times New Roman" w:hAnsi="Times New Roman" w:cs="Times New Roman" w:hint="default"/>
        <w:color w:val="000000"/>
      </w:rPr>
    </w:lvl>
    <w:lvl w:ilvl="2">
      <w:start w:val="1"/>
      <w:numFmt w:val="decimal"/>
      <w:isLgl/>
      <w:lvlText w:val="%1.%2.%3."/>
      <w:lvlJc w:val="left"/>
      <w:pPr>
        <w:ind w:left="1080" w:hanging="720"/>
      </w:pPr>
      <w:rPr>
        <w:rFonts w:ascii="Times New Roman" w:hAnsi="Times New Roman" w:cs="Times New Roman" w:hint="default"/>
        <w:color w:val="000000"/>
      </w:rPr>
    </w:lvl>
    <w:lvl w:ilvl="3">
      <w:start w:val="1"/>
      <w:numFmt w:val="decimal"/>
      <w:isLgl/>
      <w:lvlText w:val="%1.%2.%3.%4."/>
      <w:lvlJc w:val="left"/>
      <w:pPr>
        <w:ind w:left="1440" w:hanging="1080"/>
      </w:pPr>
      <w:rPr>
        <w:rFonts w:ascii="Times New Roman" w:hAnsi="Times New Roman" w:cs="Times New Roman" w:hint="default"/>
        <w:color w:val="000000"/>
      </w:rPr>
    </w:lvl>
    <w:lvl w:ilvl="4">
      <w:start w:val="1"/>
      <w:numFmt w:val="decimal"/>
      <w:isLgl/>
      <w:lvlText w:val="%1.%2.%3.%4.%5."/>
      <w:lvlJc w:val="left"/>
      <w:pPr>
        <w:ind w:left="1440" w:hanging="1080"/>
      </w:pPr>
      <w:rPr>
        <w:rFonts w:ascii="Times New Roman" w:hAnsi="Times New Roman" w:cs="Times New Roman" w:hint="default"/>
        <w:color w:val="000000"/>
      </w:rPr>
    </w:lvl>
    <w:lvl w:ilvl="5">
      <w:start w:val="1"/>
      <w:numFmt w:val="decimal"/>
      <w:isLgl/>
      <w:lvlText w:val="%1.%2.%3.%4.%5.%6."/>
      <w:lvlJc w:val="left"/>
      <w:pPr>
        <w:ind w:left="1800" w:hanging="1440"/>
      </w:pPr>
      <w:rPr>
        <w:rFonts w:ascii="Times New Roman" w:hAnsi="Times New Roman" w:cs="Times New Roman" w:hint="default"/>
        <w:color w:val="000000"/>
      </w:rPr>
    </w:lvl>
    <w:lvl w:ilvl="6">
      <w:start w:val="1"/>
      <w:numFmt w:val="decimal"/>
      <w:isLgl/>
      <w:lvlText w:val="%1.%2.%3.%4.%5.%6.%7."/>
      <w:lvlJc w:val="left"/>
      <w:pPr>
        <w:ind w:left="2160" w:hanging="1800"/>
      </w:pPr>
      <w:rPr>
        <w:rFonts w:ascii="Times New Roman" w:hAnsi="Times New Roman" w:cs="Times New Roman" w:hint="default"/>
        <w:color w:val="000000"/>
      </w:rPr>
    </w:lvl>
    <w:lvl w:ilvl="7">
      <w:start w:val="1"/>
      <w:numFmt w:val="decimal"/>
      <w:isLgl/>
      <w:lvlText w:val="%1.%2.%3.%4.%5.%6.%7.%8."/>
      <w:lvlJc w:val="left"/>
      <w:pPr>
        <w:ind w:left="2160" w:hanging="1800"/>
      </w:pPr>
      <w:rPr>
        <w:rFonts w:ascii="Times New Roman" w:hAnsi="Times New Roman" w:cs="Times New Roman" w:hint="default"/>
        <w:color w:val="000000"/>
      </w:rPr>
    </w:lvl>
    <w:lvl w:ilvl="8">
      <w:start w:val="1"/>
      <w:numFmt w:val="decimal"/>
      <w:isLgl/>
      <w:lvlText w:val="%1.%2.%3.%4.%5.%6.%7.%8.%9."/>
      <w:lvlJc w:val="left"/>
      <w:pPr>
        <w:ind w:left="2520" w:hanging="2160"/>
      </w:pPr>
      <w:rPr>
        <w:rFonts w:ascii="Times New Roman" w:hAnsi="Times New Roman" w:cs="Times New Roman" w:hint="default"/>
        <w:color w:val="000000"/>
      </w:rPr>
    </w:lvl>
  </w:abstractNum>
  <w:abstractNum w:abstractNumId="48">
    <w:nsid w:val="54E94601"/>
    <w:multiLevelType w:val="hybridMultilevel"/>
    <w:tmpl w:val="4CB8A1CC"/>
    <w:lvl w:ilvl="0" w:tplc="0422000F">
      <w:start w:val="3"/>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49">
    <w:nsid w:val="58EE5A46"/>
    <w:multiLevelType w:val="hybridMultilevel"/>
    <w:tmpl w:val="BE70808C"/>
    <w:lvl w:ilvl="0" w:tplc="6DE8BAB8">
      <w:start w:val="1"/>
      <w:numFmt w:val="decimal"/>
      <w:lvlText w:val="%1)"/>
      <w:lvlJc w:val="left"/>
      <w:pPr>
        <w:ind w:left="1140" w:hanging="492"/>
      </w:pPr>
      <w:rPr>
        <w:rFonts w:cs="Times New Roman" w:hint="default"/>
      </w:rPr>
    </w:lvl>
    <w:lvl w:ilvl="1" w:tplc="04220019" w:tentative="1">
      <w:start w:val="1"/>
      <w:numFmt w:val="lowerLetter"/>
      <w:lvlText w:val="%2."/>
      <w:lvlJc w:val="left"/>
      <w:pPr>
        <w:ind w:left="1728" w:hanging="360"/>
      </w:pPr>
      <w:rPr>
        <w:rFonts w:cs="Times New Roman"/>
      </w:rPr>
    </w:lvl>
    <w:lvl w:ilvl="2" w:tplc="0422001B" w:tentative="1">
      <w:start w:val="1"/>
      <w:numFmt w:val="lowerRoman"/>
      <w:lvlText w:val="%3."/>
      <w:lvlJc w:val="right"/>
      <w:pPr>
        <w:ind w:left="2448" w:hanging="180"/>
      </w:pPr>
      <w:rPr>
        <w:rFonts w:cs="Times New Roman"/>
      </w:rPr>
    </w:lvl>
    <w:lvl w:ilvl="3" w:tplc="0422000F" w:tentative="1">
      <w:start w:val="1"/>
      <w:numFmt w:val="decimal"/>
      <w:lvlText w:val="%4."/>
      <w:lvlJc w:val="left"/>
      <w:pPr>
        <w:ind w:left="3168" w:hanging="360"/>
      </w:pPr>
      <w:rPr>
        <w:rFonts w:cs="Times New Roman"/>
      </w:rPr>
    </w:lvl>
    <w:lvl w:ilvl="4" w:tplc="04220019" w:tentative="1">
      <w:start w:val="1"/>
      <w:numFmt w:val="lowerLetter"/>
      <w:lvlText w:val="%5."/>
      <w:lvlJc w:val="left"/>
      <w:pPr>
        <w:ind w:left="3888" w:hanging="360"/>
      </w:pPr>
      <w:rPr>
        <w:rFonts w:cs="Times New Roman"/>
      </w:rPr>
    </w:lvl>
    <w:lvl w:ilvl="5" w:tplc="0422001B" w:tentative="1">
      <w:start w:val="1"/>
      <w:numFmt w:val="lowerRoman"/>
      <w:lvlText w:val="%6."/>
      <w:lvlJc w:val="right"/>
      <w:pPr>
        <w:ind w:left="4608" w:hanging="180"/>
      </w:pPr>
      <w:rPr>
        <w:rFonts w:cs="Times New Roman"/>
      </w:rPr>
    </w:lvl>
    <w:lvl w:ilvl="6" w:tplc="0422000F" w:tentative="1">
      <w:start w:val="1"/>
      <w:numFmt w:val="decimal"/>
      <w:lvlText w:val="%7."/>
      <w:lvlJc w:val="left"/>
      <w:pPr>
        <w:ind w:left="5328" w:hanging="360"/>
      </w:pPr>
      <w:rPr>
        <w:rFonts w:cs="Times New Roman"/>
      </w:rPr>
    </w:lvl>
    <w:lvl w:ilvl="7" w:tplc="04220019" w:tentative="1">
      <w:start w:val="1"/>
      <w:numFmt w:val="lowerLetter"/>
      <w:lvlText w:val="%8."/>
      <w:lvlJc w:val="left"/>
      <w:pPr>
        <w:ind w:left="6048" w:hanging="360"/>
      </w:pPr>
      <w:rPr>
        <w:rFonts w:cs="Times New Roman"/>
      </w:rPr>
    </w:lvl>
    <w:lvl w:ilvl="8" w:tplc="0422001B" w:tentative="1">
      <w:start w:val="1"/>
      <w:numFmt w:val="lowerRoman"/>
      <w:lvlText w:val="%9."/>
      <w:lvlJc w:val="right"/>
      <w:pPr>
        <w:ind w:left="6768" w:hanging="180"/>
      </w:pPr>
      <w:rPr>
        <w:rFonts w:cs="Times New Roman"/>
      </w:rPr>
    </w:lvl>
  </w:abstractNum>
  <w:abstractNum w:abstractNumId="50">
    <w:nsid w:val="5BA4645E"/>
    <w:multiLevelType w:val="hybridMultilevel"/>
    <w:tmpl w:val="9DAC508E"/>
    <w:lvl w:ilvl="0" w:tplc="B3F42DC4">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1">
    <w:nsid w:val="5CA14AF9"/>
    <w:multiLevelType w:val="hybridMultilevel"/>
    <w:tmpl w:val="1E483AF4"/>
    <w:lvl w:ilvl="0" w:tplc="CC10F70C">
      <w:start w:val="9"/>
      <w:numFmt w:val="bullet"/>
      <w:lvlText w:val="-"/>
      <w:lvlJc w:val="left"/>
      <w:pPr>
        <w:ind w:left="927" w:hanging="360"/>
      </w:pPr>
      <w:rPr>
        <w:rFonts w:ascii="Calibri" w:eastAsia="Times New Roman" w:hAnsi="Calibri" w:hint="default"/>
      </w:rPr>
    </w:lvl>
    <w:lvl w:ilvl="1" w:tplc="04190003" w:tentative="1">
      <w:start w:val="1"/>
      <w:numFmt w:val="bullet"/>
      <w:lvlText w:val="o"/>
      <w:lvlJc w:val="left"/>
      <w:pPr>
        <w:ind w:left="1647" w:hanging="360"/>
      </w:pPr>
      <w:rPr>
        <w:rFonts w:ascii="Courier New" w:hAnsi="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52">
    <w:nsid w:val="5D403D55"/>
    <w:multiLevelType w:val="hybridMultilevel"/>
    <w:tmpl w:val="25688ECC"/>
    <w:lvl w:ilvl="0" w:tplc="A9FC9D3A">
      <w:start w:val="2"/>
      <w:numFmt w:val="bullet"/>
      <w:lvlText w:val="-"/>
      <w:lvlJc w:val="left"/>
      <w:pPr>
        <w:ind w:left="1944" w:hanging="360"/>
      </w:pPr>
      <w:rPr>
        <w:rFonts w:ascii="Times New Roman" w:eastAsia="Times New Roman" w:hAnsi="Times New Roman" w:hint="default"/>
      </w:rPr>
    </w:lvl>
    <w:lvl w:ilvl="1" w:tplc="04220003" w:tentative="1">
      <w:start w:val="1"/>
      <w:numFmt w:val="bullet"/>
      <w:lvlText w:val="o"/>
      <w:lvlJc w:val="left"/>
      <w:pPr>
        <w:ind w:left="2664" w:hanging="360"/>
      </w:pPr>
      <w:rPr>
        <w:rFonts w:ascii="Courier New" w:hAnsi="Courier New" w:hint="default"/>
      </w:rPr>
    </w:lvl>
    <w:lvl w:ilvl="2" w:tplc="04220005" w:tentative="1">
      <w:start w:val="1"/>
      <w:numFmt w:val="bullet"/>
      <w:lvlText w:val=""/>
      <w:lvlJc w:val="left"/>
      <w:pPr>
        <w:ind w:left="3384" w:hanging="360"/>
      </w:pPr>
      <w:rPr>
        <w:rFonts w:ascii="Wingdings" w:hAnsi="Wingdings" w:hint="default"/>
      </w:rPr>
    </w:lvl>
    <w:lvl w:ilvl="3" w:tplc="04220001" w:tentative="1">
      <w:start w:val="1"/>
      <w:numFmt w:val="bullet"/>
      <w:lvlText w:val=""/>
      <w:lvlJc w:val="left"/>
      <w:pPr>
        <w:ind w:left="4104" w:hanging="360"/>
      </w:pPr>
      <w:rPr>
        <w:rFonts w:ascii="Symbol" w:hAnsi="Symbol" w:hint="default"/>
      </w:rPr>
    </w:lvl>
    <w:lvl w:ilvl="4" w:tplc="04220003" w:tentative="1">
      <w:start w:val="1"/>
      <w:numFmt w:val="bullet"/>
      <w:lvlText w:val="o"/>
      <w:lvlJc w:val="left"/>
      <w:pPr>
        <w:ind w:left="4824" w:hanging="360"/>
      </w:pPr>
      <w:rPr>
        <w:rFonts w:ascii="Courier New" w:hAnsi="Courier New" w:hint="default"/>
      </w:rPr>
    </w:lvl>
    <w:lvl w:ilvl="5" w:tplc="04220005" w:tentative="1">
      <w:start w:val="1"/>
      <w:numFmt w:val="bullet"/>
      <w:lvlText w:val=""/>
      <w:lvlJc w:val="left"/>
      <w:pPr>
        <w:ind w:left="5544" w:hanging="360"/>
      </w:pPr>
      <w:rPr>
        <w:rFonts w:ascii="Wingdings" w:hAnsi="Wingdings" w:hint="default"/>
      </w:rPr>
    </w:lvl>
    <w:lvl w:ilvl="6" w:tplc="04220001" w:tentative="1">
      <w:start w:val="1"/>
      <w:numFmt w:val="bullet"/>
      <w:lvlText w:val=""/>
      <w:lvlJc w:val="left"/>
      <w:pPr>
        <w:ind w:left="6264" w:hanging="360"/>
      </w:pPr>
      <w:rPr>
        <w:rFonts w:ascii="Symbol" w:hAnsi="Symbol" w:hint="default"/>
      </w:rPr>
    </w:lvl>
    <w:lvl w:ilvl="7" w:tplc="04220003" w:tentative="1">
      <w:start w:val="1"/>
      <w:numFmt w:val="bullet"/>
      <w:lvlText w:val="o"/>
      <w:lvlJc w:val="left"/>
      <w:pPr>
        <w:ind w:left="6984" w:hanging="360"/>
      </w:pPr>
      <w:rPr>
        <w:rFonts w:ascii="Courier New" w:hAnsi="Courier New" w:hint="default"/>
      </w:rPr>
    </w:lvl>
    <w:lvl w:ilvl="8" w:tplc="04220005" w:tentative="1">
      <w:start w:val="1"/>
      <w:numFmt w:val="bullet"/>
      <w:lvlText w:val=""/>
      <w:lvlJc w:val="left"/>
      <w:pPr>
        <w:ind w:left="7704" w:hanging="360"/>
      </w:pPr>
      <w:rPr>
        <w:rFonts w:ascii="Wingdings" w:hAnsi="Wingdings" w:hint="default"/>
      </w:rPr>
    </w:lvl>
  </w:abstractNum>
  <w:abstractNum w:abstractNumId="53">
    <w:nsid w:val="5F852C49"/>
    <w:multiLevelType w:val="hybridMultilevel"/>
    <w:tmpl w:val="B2341DAE"/>
    <w:lvl w:ilvl="0" w:tplc="86D2A30C">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4">
    <w:nsid w:val="64B41D54"/>
    <w:multiLevelType w:val="hybridMultilevel"/>
    <w:tmpl w:val="48CC32CC"/>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5">
    <w:nsid w:val="650E2836"/>
    <w:multiLevelType w:val="multilevel"/>
    <w:tmpl w:val="FA1CBC34"/>
    <w:lvl w:ilvl="0">
      <w:start w:val="1"/>
      <w:numFmt w:val="decimal"/>
      <w:lvlText w:val="1.%1"/>
      <w:lvlJc w:val="left"/>
      <w:pPr>
        <w:tabs>
          <w:tab w:val="num" w:pos="0"/>
        </w:tabs>
        <w:ind w:left="-720" w:firstLine="720"/>
      </w:pPr>
      <w:rPr>
        <w:rFonts w:cs="Times New Roman" w:hint="default"/>
        <w:b w:val="0"/>
        <w:i w:val="0"/>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b w:val="0"/>
        <w:i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6">
    <w:nsid w:val="66E770F9"/>
    <w:multiLevelType w:val="hybridMultilevel"/>
    <w:tmpl w:val="07DA7A40"/>
    <w:lvl w:ilvl="0" w:tplc="8884CE76">
      <w:start w:val="2"/>
      <w:numFmt w:val="bullet"/>
      <w:lvlText w:val="-"/>
      <w:lvlJc w:val="left"/>
      <w:pPr>
        <w:ind w:left="927" w:hanging="360"/>
      </w:pPr>
      <w:rPr>
        <w:rFonts w:ascii="Times New Roman" w:eastAsia="Times New Roman" w:hAnsi="Times New Roman" w:hint="default"/>
      </w:rPr>
    </w:lvl>
    <w:lvl w:ilvl="1" w:tplc="04190003" w:tentative="1">
      <w:start w:val="1"/>
      <w:numFmt w:val="bullet"/>
      <w:lvlText w:val="o"/>
      <w:lvlJc w:val="left"/>
      <w:pPr>
        <w:ind w:left="1647" w:hanging="360"/>
      </w:pPr>
      <w:rPr>
        <w:rFonts w:ascii="Courier New" w:hAnsi="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57">
    <w:nsid w:val="68A85052"/>
    <w:multiLevelType w:val="hybridMultilevel"/>
    <w:tmpl w:val="162E5AB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8">
    <w:nsid w:val="6C803067"/>
    <w:multiLevelType w:val="hybridMultilevel"/>
    <w:tmpl w:val="6A828D18"/>
    <w:lvl w:ilvl="0" w:tplc="04220011">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59">
    <w:nsid w:val="6E225F5D"/>
    <w:multiLevelType w:val="hybridMultilevel"/>
    <w:tmpl w:val="7CA441A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0">
    <w:nsid w:val="6EF5783D"/>
    <w:multiLevelType w:val="multilevel"/>
    <w:tmpl w:val="3F923C72"/>
    <w:lvl w:ilvl="0">
      <w:start w:val="1"/>
      <w:numFmt w:val="decimal"/>
      <w:lvlText w:val="%1."/>
      <w:lvlJc w:val="left"/>
      <w:pPr>
        <w:ind w:left="450" w:hanging="450"/>
      </w:pPr>
      <w:rPr>
        <w:rFonts w:cs="Times New Roman" w:hint="default"/>
      </w:rPr>
    </w:lvl>
    <w:lvl w:ilvl="1">
      <w:start w:val="1"/>
      <w:numFmt w:val="decimal"/>
      <w:lvlText w:val="%1.%2."/>
      <w:lvlJc w:val="left"/>
      <w:pPr>
        <w:ind w:left="1429" w:hanging="720"/>
      </w:pPr>
      <w:rPr>
        <w:rFonts w:cs="Times New Roman" w:hint="default"/>
      </w:rPr>
    </w:lvl>
    <w:lvl w:ilvl="2">
      <w:start w:val="1"/>
      <w:numFmt w:val="decimal"/>
      <w:lvlText w:val="%1.%2.%3."/>
      <w:lvlJc w:val="left"/>
      <w:pPr>
        <w:ind w:left="2138" w:hanging="720"/>
      </w:pPr>
      <w:rPr>
        <w:rFonts w:cs="Times New Roman" w:hint="default"/>
      </w:rPr>
    </w:lvl>
    <w:lvl w:ilvl="3">
      <w:start w:val="1"/>
      <w:numFmt w:val="decimal"/>
      <w:lvlText w:val="%1.%2.%3.%4."/>
      <w:lvlJc w:val="left"/>
      <w:pPr>
        <w:ind w:left="3207" w:hanging="1080"/>
      </w:pPr>
      <w:rPr>
        <w:rFonts w:cs="Times New Roman" w:hint="default"/>
      </w:rPr>
    </w:lvl>
    <w:lvl w:ilvl="4">
      <w:start w:val="1"/>
      <w:numFmt w:val="decimal"/>
      <w:lvlText w:val="%1.%2.%3.%4.%5."/>
      <w:lvlJc w:val="left"/>
      <w:pPr>
        <w:ind w:left="3916" w:hanging="1080"/>
      </w:pPr>
      <w:rPr>
        <w:rFonts w:cs="Times New Roman" w:hint="default"/>
      </w:rPr>
    </w:lvl>
    <w:lvl w:ilvl="5">
      <w:start w:val="1"/>
      <w:numFmt w:val="decimal"/>
      <w:lvlText w:val="%1.%2.%3.%4.%5.%6."/>
      <w:lvlJc w:val="left"/>
      <w:pPr>
        <w:ind w:left="4985" w:hanging="1440"/>
      </w:pPr>
      <w:rPr>
        <w:rFonts w:cs="Times New Roman" w:hint="default"/>
      </w:rPr>
    </w:lvl>
    <w:lvl w:ilvl="6">
      <w:start w:val="1"/>
      <w:numFmt w:val="decimal"/>
      <w:lvlText w:val="%1.%2.%3.%4.%5.%6.%7."/>
      <w:lvlJc w:val="left"/>
      <w:pPr>
        <w:ind w:left="6054" w:hanging="1800"/>
      </w:pPr>
      <w:rPr>
        <w:rFonts w:cs="Times New Roman" w:hint="default"/>
      </w:rPr>
    </w:lvl>
    <w:lvl w:ilvl="7">
      <w:start w:val="1"/>
      <w:numFmt w:val="decimal"/>
      <w:lvlText w:val="%1.%2.%3.%4.%5.%6.%7.%8."/>
      <w:lvlJc w:val="left"/>
      <w:pPr>
        <w:ind w:left="6763" w:hanging="1800"/>
      </w:pPr>
      <w:rPr>
        <w:rFonts w:cs="Times New Roman" w:hint="default"/>
      </w:rPr>
    </w:lvl>
    <w:lvl w:ilvl="8">
      <w:start w:val="1"/>
      <w:numFmt w:val="decimal"/>
      <w:lvlText w:val="%1.%2.%3.%4.%5.%6.%7.%8.%9."/>
      <w:lvlJc w:val="left"/>
      <w:pPr>
        <w:ind w:left="7832" w:hanging="2160"/>
      </w:pPr>
      <w:rPr>
        <w:rFonts w:cs="Times New Roman" w:hint="default"/>
      </w:rPr>
    </w:lvl>
  </w:abstractNum>
  <w:abstractNum w:abstractNumId="61">
    <w:nsid w:val="6F80401E"/>
    <w:multiLevelType w:val="hybridMultilevel"/>
    <w:tmpl w:val="4BBE30C2"/>
    <w:lvl w:ilvl="0" w:tplc="F1D8A93E">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62">
    <w:nsid w:val="751C0A8D"/>
    <w:multiLevelType w:val="hybridMultilevel"/>
    <w:tmpl w:val="CF10290C"/>
    <w:lvl w:ilvl="0" w:tplc="8884CE76">
      <w:start w:val="2"/>
      <w:numFmt w:val="bullet"/>
      <w:lvlText w:val="-"/>
      <w:lvlJc w:val="left"/>
      <w:pPr>
        <w:ind w:left="927"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3">
    <w:nsid w:val="78A351E6"/>
    <w:multiLevelType w:val="hybridMultilevel"/>
    <w:tmpl w:val="A280876A"/>
    <w:lvl w:ilvl="0" w:tplc="57D05D5A">
      <w:start w:val="1"/>
      <w:numFmt w:val="decimal"/>
      <w:lvlText w:val="%1)"/>
      <w:lvlJc w:val="left"/>
      <w:pPr>
        <w:ind w:left="720" w:hanging="360"/>
      </w:pPr>
      <w:rPr>
        <w:rFonts w:cs="Times New Roman" w:hint="default"/>
        <w:i/>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4">
    <w:nsid w:val="7FE4188E"/>
    <w:multiLevelType w:val="hybridMultilevel"/>
    <w:tmpl w:val="571A1366"/>
    <w:lvl w:ilvl="0" w:tplc="04190011">
      <w:start w:val="1"/>
      <w:numFmt w:val="decimal"/>
      <w:lvlText w:val="%1)"/>
      <w:lvlJc w:val="left"/>
      <w:pPr>
        <w:ind w:left="720" w:hanging="360"/>
      </w:pPr>
      <w:rPr>
        <w:rFonts w:cs="Times New Roman"/>
        <w:color w:val="auto"/>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num w:numId="1">
    <w:abstractNumId w:val="42"/>
  </w:num>
  <w:num w:numId="2">
    <w:abstractNumId w:val="53"/>
  </w:num>
  <w:num w:numId="3">
    <w:abstractNumId w:val="51"/>
  </w:num>
  <w:num w:numId="4">
    <w:abstractNumId w:val="19"/>
  </w:num>
  <w:num w:numId="5">
    <w:abstractNumId w:val="14"/>
  </w:num>
  <w:num w:numId="6">
    <w:abstractNumId w:val="15"/>
  </w:num>
  <w:num w:numId="7">
    <w:abstractNumId w:val="50"/>
  </w:num>
  <w:num w:numId="8">
    <w:abstractNumId w:val="63"/>
  </w:num>
  <w:num w:numId="9">
    <w:abstractNumId w:val="39"/>
  </w:num>
  <w:num w:numId="10">
    <w:abstractNumId w:val="5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2"/>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6"/>
  </w:num>
  <w:num w:numId="16">
    <w:abstractNumId w:val="54"/>
  </w:num>
  <w:num w:numId="17">
    <w:abstractNumId w:val="33"/>
  </w:num>
  <w:num w:numId="18">
    <w:abstractNumId w:val="2"/>
  </w:num>
  <w:num w:numId="1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3"/>
  </w:num>
  <w:num w:numId="22">
    <w:abstractNumId w:val="35"/>
  </w:num>
  <w:num w:numId="23">
    <w:abstractNumId w:val="49"/>
  </w:num>
  <w:num w:numId="24">
    <w:abstractNumId w:val="1"/>
  </w:num>
  <w:num w:numId="25">
    <w:abstractNumId w:val="27"/>
  </w:num>
  <w:num w:numId="26">
    <w:abstractNumId w:val="30"/>
  </w:num>
  <w:num w:numId="27">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55"/>
  </w:num>
  <w:num w:numId="30">
    <w:abstractNumId w:val="11"/>
  </w:num>
  <w:num w:numId="31">
    <w:abstractNumId w:val="9"/>
  </w:num>
  <w:num w:numId="32">
    <w:abstractNumId w:val="44"/>
  </w:num>
  <w:num w:numId="33">
    <w:abstractNumId w:val="29"/>
  </w:num>
  <w:num w:numId="34">
    <w:abstractNumId w:val="20"/>
  </w:num>
  <w:num w:numId="35">
    <w:abstractNumId w:val="3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7"/>
  </w:num>
  <w:num w:numId="3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7"/>
  </w:num>
  <w:num w:numId="42">
    <w:abstractNumId w:val="28"/>
  </w:num>
  <w:num w:numId="43">
    <w:abstractNumId w:val="45"/>
  </w:num>
  <w:num w:numId="44">
    <w:abstractNumId w:val="18"/>
  </w:num>
  <w:num w:numId="45">
    <w:abstractNumId w:val="43"/>
  </w:num>
  <w:num w:numId="46">
    <w:abstractNumId w:val="5"/>
  </w:num>
  <w:num w:numId="47">
    <w:abstractNumId w:val="40"/>
  </w:num>
  <w:num w:numId="48">
    <w:abstractNumId w:val="60"/>
  </w:num>
  <w:num w:numId="49">
    <w:abstractNumId w:val="41"/>
  </w:num>
  <w:num w:numId="50">
    <w:abstractNumId w:val="10"/>
  </w:num>
  <w:num w:numId="51">
    <w:abstractNumId w:val="32"/>
  </w:num>
  <w:num w:numId="52">
    <w:abstractNumId w:val="62"/>
  </w:num>
  <w:num w:numId="53">
    <w:abstractNumId w:val="4"/>
  </w:num>
  <w:num w:numId="54">
    <w:abstractNumId w:val="21"/>
  </w:num>
  <w:num w:numId="55">
    <w:abstractNumId w:val="34"/>
  </w:num>
  <w:num w:numId="56">
    <w:abstractNumId w:val="57"/>
  </w:num>
  <w:num w:numId="57">
    <w:abstractNumId w:val="46"/>
  </w:num>
  <w:num w:numId="58">
    <w:abstractNumId w:val="26"/>
  </w:num>
  <w:num w:numId="59">
    <w:abstractNumId w:val="58"/>
  </w:num>
  <w:num w:numId="60">
    <w:abstractNumId w:val="53"/>
  </w:num>
  <w:num w:numId="61">
    <w:abstractNumId w:val="42"/>
  </w:num>
  <w:num w:numId="62">
    <w:abstractNumId w:val="6"/>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5"/>
  </w:num>
  <w:num w:numId="65">
    <w:abstractNumId w:val="50"/>
  </w:num>
  <w:num w:numId="66">
    <w:abstractNumId w:val="13"/>
  </w:num>
  <w:num w:numId="67">
    <w:abstractNumId w:val="25"/>
  </w:num>
  <w:num w:numId="68">
    <w:abstractNumId w:val="17"/>
  </w:num>
  <w:num w:numId="69">
    <w:abstractNumId w:val="52"/>
  </w:num>
  <w:num w:numId="70">
    <w:abstractNumId w:val="48"/>
  </w:num>
  <w:num w:numId="71">
    <w:abstractNumId w:val="36"/>
  </w:num>
  <w:num w:numId="72">
    <w:abstractNumId w:val="8"/>
  </w:num>
  <w:numIdMacAtCleanup w:val="6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C5B71"/>
    <w:rsid w:val="00003CF6"/>
    <w:rsid w:val="00003E6A"/>
    <w:rsid w:val="000077E4"/>
    <w:rsid w:val="00017FCC"/>
    <w:rsid w:val="00020F0E"/>
    <w:rsid w:val="00024D2F"/>
    <w:rsid w:val="00024EC3"/>
    <w:rsid w:val="00025D5E"/>
    <w:rsid w:val="0002683E"/>
    <w:rsid w:val="00031B5D"/>
    <w:rsid w:val="0003316C"/>
    <w:rsid w:val="00041CDB"/>
    <w:rsid w:val="00041DBB"/>
    <w:rsid w:val="000424B5"/>
    <w:rsid w:val="000435B4"/>
    <w:rsid w:val="000460C5"/>
    <w:rsid w:val="00047699"/>
    <w:rsid w:val="00047883"/>
    <w:rsid w:val="00047E57"/>
    <w:rsid w:val="000518A4"/>
    <w:rsid w:val="00051E09"/>
    <w:rsid w:val="00053543"/>
    <w:rsid w:val="00054396"/>
    <w:rsid w:val="000606D4"/>
    <w:rsid w:val="000634BF"/>
    <w:rsid w:val="00063D4C"/>
    <w:rsid w:val="000663F7"/>
    <w:rsid w:val="00070593"/>
    <w:rsid w:val="00071898"/>
    <w:rsid w:val="00072704"/>
    <w:rsid w:val="00084855"/>
    <w:rsid w:val="00085E53"/>
    <w:rsid w:val="000913B7"/>
    <w:rsid w:val="00093373"/>
    <w:rsid w:val="00093CAA"/>
    <w:rsid w:val="00096D2F"/>
    <w:rsid w:val="000A0765"/>
    <w:rsid w:val="000A0DA3"/>
    <w:rsid w:val="000A38E2"/>
    <w:rsid w:val="000A4352"/>
    <w:rsid w:val="000A44F2"/>
    <w:rsid w:val="000A536F"/>
    <w:rsid w:val="000A701C"/>
    <w:rsid w:val="000B0898"/>
    <w:rsid w:val="000B1A92"/>
    <w:rsid w:val="000B29C9"/>
    <w:rsid w:val="000B442F"/>
    <w:rsid w:val="000B57F7"/>
    <w:rsid w:val="000C2947"/>
    <w:rsid w:val="000C5098"/>
    <w:rsid w:val="000C6D20"/>
    <w:rsid w:val="000D469B"/>
    <w:rsid w:val="000D66ED"/>
    <w:rsid w:val="000D69AF"/>
    <w:rsid w:val="000D7EEA"/>
    <w:rsid w:val="000E1780"/>
    <w:rsid w:val="000E218F"/>
    <w:rsid w:val="000E251D"/>
    <w:rsid w:val="000E66E1"/>
    <w:rsid w:val="000F634A"/>
    <w:rsid w:val="00100655"/>
    <w:rsid w:val="001006EA"/>
    <w:rsid w:val="00104FF5"/>
    <w:rsid w:val="00106A40"/>
    <w:rsid w:val="00120285"/>
    <w:rsid w:val="0012285D"/>
    <w:rsid w:val="00123B3F"/>
    <w:rsid w:val="00124D2C"/>
    <w:rsid w:val="0012579B"/>
    <w:rsid w:val="00126175"/>
    <w:rsid w:val="001341A4"/>
    <w:rsid w:val="001366C9"/>
    <w:rsid w:val="00141B99"/>
    <w:rsid w:val="00143D51"/>
    <w:rsid w:val="00144C07"/>
    <w:rsid w:val="0015138A"/>
    <w:rsid w:val="00154CBC"/>
    <w:rsid w:val="0015653F"/>
    <w:rsid w:val="00157264"/>
    <w:rsid w:val="00163EC0"/>
    <w:rsid w:val="00167439"/>
    <w:rsid w:val="00170837"/>
    <w:rsid w:val="0017249E"/>
    <w:rsid w:val="00173259"/>
    <w:rsid w:val="00173AEB"/>
    <w:rsid w:val="00175ED2"/>
    <w:rsid w:val="0017701A"/>
    <w:rsid w:val="00177533"/>
    <w:rsid w:val="00184325"/>
    <w:rsid w:val="001915DE"/>
    <w:rsid w:val="00192C87"/>
    <w:rsid w:val="001A2BC4"/>
    <w:rsid w:val="001A36F4"/>
    <w:rsid w:val="001A46B2"/>
    <w:rsid w:val="001A5ACA"/>
    <w:rsid w:val="001B7F0B"/>
    <w:rsid w:val="001C1C6D"/>
    <w:rsid w:val="001C3221"/>
    <w:rsid w:val="001C70EE"/>
    <w:rsid w:val="001D5022"/>
    <w:rsid w:val="001D5571"/>
    <w:rsid w:val="001E04A4"/>
    <w:rsid w:val="001E0E8A"/>
    <w:rsid w:val="001E4D1F"/>
    <w:rsid w:val="001E6F15"/>
    <w:rsid w:val="001F0D1E"/>
    <w:rsid w:val="001F2D69"/>
    <w:rsid w:val="001F590E"/>
    <w:rsid w:val="00204AD4"/>
    <w:rsid w:val="00210EDC"/>
    <w:rsid w:val="0021166D"/>
    <w:rsid w:val="00211688"/>
    <w:rsid w:val="00212150"/>
    <w:rsid w:val="002148A6"/>
    <w:rsid w:val="0021597A"/>
    <w:rsid w:val="00216298"/>
    <w:rsid w:val="002176AE"/>
    <w:rsid w:val="00224985"/>
    <w:rsid w:val="00224F32"/>
    <w:rsid w:val="00230406"/>
    <w:rsid w:val="00236B06"/>
    <w:rsid w:val="0023775E"/>
    <w:rsid w:val="0024038F"/>
    <w:rsid w:val="00244773"/>
    <w:rsid w:val="00244E63"/>
    <w:rsid w:val="00246DE3"/>
    <w:rsid w:val="002474FE"/>
    <w:rsid w:val="00250F2B"/>
    <w:rsid w:val="002515BB"/>
    <w:rsid w:val="00251D5C"/>
    <w:rsid w:val="00252FD8"/>
    <w:rsid w:val="002628C1"/>
    <w:rsid w:val="00262F7E"/>
    <w:rsid w:val="002652D2"/>
    <w:rsid w:val="0026651A"/>
    <w:rsid w:val="002665A7"/>
    <w:rsid w:val="00270829"/>
    <w:rsid w:val="002711C9"/>
    <w:rsid w:val="00271B4A"/>
    <w:rsid w:val="002742C9"/>
    <w:rsid w:val="00281356"/>
    <w:rsid w:val="00281D2E"/>
    <w:rsid w:val="00285122"/>
    <w:rsid w:val="00286E99"/>
    <w:rsid w:val="002870F2"/>
    <w:rsid w:val="0029223C"/>
    <w:rsid w:val="0029346C"/>
    <w:rsid w:val="00295CEF"/>
    <w:rsid w:val="00295E4E"/>
    <w:rsid w:val="002A0E8D"/>
    <w:rsid w:val="002A0F34"/>
    <w:rsid w:val="002A56CB"/>
    <w:rsid w:val="002A60A5"/>
    <w:rsid w:val="002A62E6"/>
    <w:rsid w:val="002B2749"/>
    <w:rsid w:val="002B393E"/>
    <w:rsid w:val="002C072C"/>
    <w:rsid w:val="002C0F8A"/>
    <w:rsid w:val="002C78A9"/>
    <w:rsid w:val="002C7E8A"/>
    <w:rsid w:val="002E363A"/>
    <w:rsid w:val="002F0445"/>
    <w:rsid w:val="002F0503"/>
    <w:rsid w:val="002F055E"/>
    <w:rsid w:val="002F1E44"/>
    <w:rsid w:val="002F2C8C"/>
    <w:rsid w:val="002F2EA9"/>
    <w:rsid w:val="002F3071"/>
    <w:rsid w:val="002F3FE3"/>
    <w:rsid w:val="002F4948"/>
    <w:rsid w:val="002F55B7"/>
    <w:rsid w:val="002F60D3"/>
    <w:rsid w:val="002F79DB"/>
    <w:rsid w:val="00301989"/>
    <w:rsid w:val="00301D6E"/>
    <w:rsid w:val="00304408"/>
    <w:rsid w:val="0030796E"/>
    <w:rsid w:val="00307C19"/>
    <w:rsid w:val="00311B2A"/>
    <w:rsid w:val="00311CBC"/>
    <w:rsid w:val="00322883"/>
    <w:rsid w:val="00322FD6"/>
    <w:rsid w:val="003258D9"/>
    <w:rsid w:val="00331D14"/>
    <w:rsid w:val="00332180"/>
    <w:rsid w:val="00332812"/>
    <w:rsid w:val="00333EFF"/>
    <w:rsid w:val="00340130"/>
    <w:rsid w:val="00340A81"/>
    <w:rsid w:val="0034319B"/>
    <w:rsid w:val="003434BB"/>
    <w:rsid w:val="00351BA3"/>
    <w:rsid w:val="00352338"/>
    <w:rsid w:val="00352E55"/>
    <w:rsid w:val="0035358E"/>
    <w:rsid w:val="00355C75"/>
    <w:rsid w:val="003563B1"/>
    <w:rsid w:val="00361474"/>
    <w:rsid w:val="00362B3E"/>
    <w:rsid w:val="003651F5"/>
    <w:rsid w:val="00366179"/>
    <w:rsid w:val="003676ED"/>
    <w:rsid w:val="00374E31"/>
    <w:rsid w:val="00375F2A"/>
    <w:rsid w:val="00375FC1"/>
    <w:rsid w:val="00381D9D"/>
    <w:rsid w:val="003825C8"/>
    <w:rsid w:val="00385D7E"/>
    <w:rsid w:val="00386BDB"/>
    <w:rsid w:val="003873AC"/>
    <w:rsid w:val="00391218"/>
    <w:rsid w:val="003916D2"/>
    <w:rsid w:val="003922C1"/>
    <w:rsid w:val="003A1A49"/>
    <w:rsid w:val="003A2316"/>
    <w:rsid w:val="003A5AE2"/>
    <w:rsid w:val="003A5AF3"/>
    <w:rsid w:val="003A6E6C"/>
    <w:rsid w:val="003A78E1"/>
    <w:rsid w:val="003B0E8A"/>
    <w:rsid w:val="003B2D4F"/>
    <w:rsid w:val="003B449B"/>
    <w:rsid w:val="003B7532"/>
    <w:rsid w:val="003C22BA"/>
    <w:rsid w:val="003C26F4"/>
    <w:rsid w:val="003C2956"/>
    <w:rsid w:val="003C30C1"/>
    <w:rsid w:val="003C40E7"/>
    <w:rsid w:val="003D240C"/>
    <w:rsid w:val="003D2899"/>
    <w:rsid w:val="003D28E7"/>
    <w:rsid w:val="003D3AD2"/>
    <w:rsid w:val="003D41BF"/>
    <w:rsid w:val="003D4B24"/>
    <w:rsid w:val="003D53E6"/>
    <w:rsid w:val="003E0099"/>
    <w:rsid w:val="003E02A3"/>
    <w:rsid w:val="003E35ED"/>
    <w:rsid w:val="003E4E40"/>
    <w:rsid w:val="003F40EE"/>
    <w:rsid w:val="003F4E95"/>
    <w:rsid w:val="00402276"/>
    <w:rsid w:val="00405360"/>
    <w:rsid w:val="0040707F"/>
    <w:rsid w:val="004079ED"/>
    <w:rsid w:val="00411AF5"/>
    <w:rsid w:val="004123D7"/>
    <w:rsid w:val="00414503"/>
    <w:rsid w:val="004153DE"/>
    <w:rsid w:val="004160A6"/>
    <w:rsid w:val="00416938"/>
    <w:rsid w:val="00420654"/>
    <w:rsid w:val="00421072"/>
    <w:rsid w:val="00425A5B"/>
    <w:rsid w:val="00430A65"/>
    <w:rsid w:val="0043105D"/>
    <w:rsid w:val="0043497F"/>
    <w:rsid w:val="00442F3C"/>
    <w:rsid w:val="00443DBD"/>
    <w:rsid w:val="00444233"/>
    <w:rsid w:val="00446E16"/>
    <w:rsid w:val="00446E7C"/>
    <w:rsid w:val="00447EB2"/>
    <w:rsid w:val="00450974"/>
    <w:rsid w:val="00451E61"/>
    <w:rsid w:val="00452423"/>
    <w:rsid w:val="00453553"/>
    <w:rsid w:val="0045404A"/>
    <w:rsid w:val="00455750"/>
    <w:rsid w:val="00456AF2"/>
    <w:rsid w:val="0046077D"/>
    <w:rsid w:val="004608D5"/>
    <w:rsid w:val="00461907"/>
    <w:rsid w:val="00461DF1"/>
    <w:rsid w:val="00464B69"/>
    <w:rsid w:val="00465615"/>
    <w:rsid w:val="00470EAB"/>
    <w:rsid w:val="004806F5"/>
    <w:rsid w:val="00480EBF"/>
    <w:rsid w:val="00492766"/>
    <w:rsid w:val="004A1AE0"/>
    <w:rsid w:val="004A2718"/>
    <w:rsid w:val="004A3AED"/>
    <w:rsid w:val="004A4848"/>
    <w:rsid w:val="004A59C2"/>
    <w:rsid w:val="004A63EE"/>
    <w:rsid w:val="004A7185"/>
    <w:rsid w:val="004B21F8"/>
    <w:rsid w:val="004B25FF"/>
    <w:rsid w:val="004B3184"/>
    <w:rsid w:val="004B393F"/>
    <w:rsid w:val="004B5088"/>
    <w:rsid w:val="004B5486"/>
    <w:rsid w:val="004B563F"/>
    <w:rsid w:val="004B5CAD"/>
    <w:rsid w:val="004B7311"/>
    <w:rsid w:val="004C23AF"/>
    <w:rsid w:val="004C2D66"/>
    <w:rsid w:val="004C56E8"/>
    <w:rsid w:val="004C632B"/>
    <w:rsid w:val="004C638B"/>
    <w:rsid w:val="004C6957"/>
    <w:rsid w:val="004C7F12"/>
    <w:rsid w:val="004D14DD"/>
    <w:rsid w:val="004D6319"/>
    <w:rsid w:val="004D7722"/>
    <w:rsid w:val="004E0649"/>
    <w:rsid w:val="004E1FD4"/>
    <w:rsid w:val="004E28B4"/>
    <w:rsid w:val="004E3BCF"/>
    <w:rsid w:val="004E453B"/>
    <w:rsid w:val="004E4BBF"/>
    <w:rsid w:val="004F000E"/>
    <w:rsid w:val="004F12AC"/>
    <w:rsid w:val="004F2BDD"/>
    <w:rsid w:val="004F476B"/>
    <w:rsid w:val="004F56B4"/>
    <w:rsid w:val="004F6CAF"/>
    <w:rsid w:val="004F7462"/>
    <w:rsid w:val="00500A42"/>
    <w:rsid w:val="00501429"/>
    <w:rsid w:val="00501917"/>
    <w:rsid w:val="00511786"/>
    <w:rsid w:val="00515725"/>
    <w:rsid w:val="00515D2A"/>
    <w:rsid w:val="005214B6"/>
    <w:rsid w:val="00521C44"/>
    <w:rsid w:val="005250B5"/>
    <w:rsid w:val="00526411"/>
    <w:rsid w:val="0052688F"/>
    <w:rsid w:val="0053027C"/>
    <w:rsid w:val="005312DC"/>
    <w:rsid w:val="005318AF"/>
    <w:rsid w:val="00533309"/>
    <w:rsid w:val="005333DE"/>
    <w:rsid w:val="00535053"/>
    <w:rsid w:val="00540E31"/>
    <w:rsid w:val="005415E6"/>
    <w:rsid w:val="00545CD3"/>
    <w:rsid w:val="0054632E"/>
    <w:rsid w:val="00550594"/>
    <w:rsid w:val="00552553"/>
    <w:rsid w:val="00554164"/>
    <w:rsid w:val="00554AD6"/>
    <w:rsid w:val="00554FA8"/>
    <w:rsid w:val="005601BE"/>
    <w:rsid w:val="005610E8"/>
    <w:rsid w:val="00563C62"/>
    <w:rsid w:val="005739BB"/>
    <w:rsid w:val="005743BE"/>
    <w:rsid w:val="005825F0"/>
    <w:rsid w:val="005863F1"/>
    <w:rsid w:val="005879A4"/>
    <w:rsid w:val="00590C18"/>
    <w:rsid w:val="00591CF4"/>
    <w:rsid w:val="005926D4"/>
    <w:rsid w:val="00593876"/>
    <w:rsid w:val="005A470A"/>
    <w:rsid w:val="005A7077"/>
    <w:rsid w:val="005B065E"/>
    <w:rsid w:val="005B12DD"/>
    <w:rsid w:val="005B1698"/>
    <w:rsid w:val="005B578F"/>
    <w:rsid w:val="005B6FAB"/>
    <w:rsid w:val="005C1DFB"/>
    <w:rsid w:val="005C1F68"/>
    <w:rsid w:val="005C59AB"/>
    <w:rsid w:val="005D07D3"/>
    <w:rsid w:val="005D162C"/>
    <w:rsid w:val="005D5EF3"/>
    <w:rsid w:val="005E42E7"/>
    <w:rsid w:val="005E5769"/>
    <w:rsid w:val="005E7B70"/>
    <w:rsid w:val="005E7D04"/>
    <w:rsid w:val="005F02EE"/>
    <w:rsid w:val="005F0614"/>
    <w:rsid w:val="005F1614"/>
    <w:rsid w:val="005F47F9"/>
    <w:rsid w:val="00602887"/>
    <w:rsid w:val="00603582"/>
    <w:rsid w:val="0060430A"/>
    <w:rsid w:val="00604781"/>
    <w:rsid w:val="006118A3"/>
    <w:rsid w:val="00621692"/>
    <w:rsid w:val="006218D4"/>
    <w:rsid w:val="006239C7"/>
    <w:rsid w:val="00623FBC"/>
    <w:rsid w:val="006262A2"/>
    <w:rsid w:val="00626C35"/>
    <w:rsid w:val="0063581A"/>
    <w:rsid w:val="00637279"/>
    <w:rsid w:val="00640C66"/>
    <w:rsid w:val="00642E4F"/>
    <w:rsid w:val="0064578A"/>
    <w:rsid w:val="006470A8"/>
    <w:rsid w:val="00650998"/>
    <w:rsid w:val="00652120"/>
    <w:rsid w:val="006526C9"/>
    <w:rsid w:val="00653C4B"/>
    <w:rsid w:val="00654CA3"/>
    <w:rsid w:val="00660C1A"/>
    <w:rsid w:val="00671A59"/>
    <w:rsid w:val="00671B14"/>
    <w:rsid w:val="00672E28"/>
    <w:rsid w:val="0067309A"/>
    <w:rsid w:val="0067474E"/>
    <w:rsid w:val="00675EB9"/>
    <w:rsid w:val="0067715E"/>
    <w:rsid w:val="006805F8"/>
    <w:rsid w:val="00680937"/>
    <w:rsid w:val="006816B2"/>
    <w:rsid w:val="006836CB"/>
    <w:rsid w:val="00684988"/>
    <w:rsid w:val="00685A56"/>
    <w:rsid w:val="00690373"/>
    <w:rsid w:val="006910AA"/>
    <w:rsid w:val="006933D8"/>
    <w:rsid w:val="006941C0"/>
    <w:rsid w:val="00695C2F"/>
    <w:rsid w:val="006A4045"/>
    <w:rsid w:val="006A4190"/>
    <w:rsid w:val="006A534D"/>
    <w:rsid w:val="006A61B0"/>
    <w:rsid w:val="006A64A3"/>
    <w:rsid w:val="006B04DF"/>
    <w:rsid w:val="006B2947"/>
    <w:rsid w:val="006B3295"/>
    <w:rsid w:val="006B7822"/>
    <w:rsid w:val="006B798D"/>
    <w:rsid w:val="006C316F"/>
    <w:rsid w:val="006C4342"/>
    <w:rsid w:val="006C48D0"/>
    <w:rsid w:val="006D3342"/>
    <w:rsid w:val="006D5467"/>
    <w:rsid w:val="006D6B0C"/>
    <w:rsid w:val="006E0C98"/>
    <w:rsid w:val="006E2C3E"/>
    <w:rsid w:val="006E3885"/>
    <w:rsid w:val="006F576D"/>
    <w:rsid w:val="006F7E5C"/>
    <w:rsid w:val="0070199C"/>
    <w:rsid w:val="00704064"/>
    <w:rsid w:val="00704972"/>
    <w:rsid w:val="00706B37"/>
    <w:rsid w:val="007113CD"/>
    <w:rsid w:val="00712857"/>
    <w:rsid w:val="007157C3"/>
    <w:rsid w:val="00715ABE"/>
    <w:rsid w:val="00715D08"/>
    <w:rsid w:val="00720F8B"/>
    <w:rsid w:val="00722D8F"/>
    <w:rsid w:val="00724932"/>
    <w:rsid w:val="007314E0"/>
    <w:rsid w:val="00732C60"/>
    <w:rsid w:val="007355DE"/>
    <w:rsid w:val="0073582F"/>
    <w:rsid w:val="007367BE"/>
    <w:rsid w:val="00740EAB"/>
    <w:rsid w:val="007426A4"/>
    <w:rsid w:val="00744C82"/>
    <w:rsid w:val="00746CA0"/>
    <w:rsid w:val="00750846"/>
    <w:rsid w:val="007521C4"/>
    <w:rsid w:val="00752CF6"/>
    <w:rsid w:val="007532CF"/>
    <w:rsid w:val="00754478"/>
    <w:rsid w:val="00757BF2"/>
    <w:rsid w:val="00760EEA"/>
    <w:rsid w:val="0076171D"/>
    <w:rsid w:val="00774EB9"/>
    <w:rsid w:val="00775240"/>
    <w:rsid w:val="00775E9F"/>
    <w:rsid w:val="0077692F"/>
    <w:rsid w:val="007823BB"/>
    <w:rsid w:val="0078433B"/>
    <w:rsid w:val="00786446"/>
    <w:rsid w:val="00790ABF"/>
    <w:rsid w:val="0079244C"/>
    <w:rsid w:val="00792B4E"/>
    <w:rsid w:val="0079305B"/>
    <w:rsid w:val="007935C5"/>
    <w:rsid w:val="00794AE4"/>
    <w:rsid w:val="007A003D"/>
    <w:rsid w:val="007A11F0"/>
    <w:rsid w:val="007A255B"/>
    <w:rsid w:val="007A67F1"/>
    <w:rsid w:val="007A6B2A"/>
    <w:rsid w:val="007B0FDB"/>
    <w:rsid w:val="007B1AD8"/>
    <w:rsid w:val="007B5B58"/>
    <w:rsid w:val="007B7F78"/>
    <w:rsid w:val="007C0942"/>
    <w:rsid w:val="007C2333"/>
    <w:rsid w:val="007C367D"/>
    <w:rsid w:val="007C3BFE"/>
    <w:rsid w:val="007C5A3F"/>
    <w:rsid w:val="007C7E15"/>
    <w:rsid w:val="007D26C8"/>
    <w:rsid w:val="007D4D34"/>
    <w:rsid w:val="007D5B37"/>
    <w:rsid w:val="007D6EF0"/>
    <w:rsid w:val="007F0DED"/>
    <w:rsid w:val="007F2422"/>
    <w:rsid w:val="0080234C"/>
    <w:rsid w:val="00807A63"/>
    <w:rsid w:val="00812CB4"/>
    <w:rsid w:val="0081311E"/>
    <w:rsid w:val="00814D7A"/>
    <w:rsid w:val="00817CD3"/>
    <w:rsid w:val="008233B8"/>
    <w:rsid w:val="0083122B"/>
    <w:rsid w:val="00831740"/>
    <w:rsid w:val="008326F4"/>
    <w:rsid w:val="00833D6E"/>
    <w:rsid w:val="00834EDC"/>
    <w:rsid w:val="0083556C"/>
    <w:rsid w:val="008359E7"/>
    <w:rsid w:val="00837A33"/>
    <w:rsid w:val="00842666"/>
    <w:rsid w:val="00845A8D"/>
    <w:rsid w:val="00847B8B"/>
    <w:rsid w:val="0085693A"/>
    <w:rsid w:val="008607B0"/>
    <w:rsid w:val="008669AD"/>
    <w:rsid w:val="00872DD6"/>
    <w:rsid w:val="008842BD"/>
    <w:rsid w:val="008873D0"/>
    <w:rsid w:val="00891C67"/>
    <w:rsid w:val="00893ECD"/>
    <w:rsid w:val="008945A9"/>
    <w:rsid w:val="00894E44"/>
    <w:rsid w:val="008953BC"/>
    <w:rsid w:val="008A040C"/>
    <w:rsid w:val="008A6208"/>
    <w:rsid w:val="008A76B1"/>
    <w:rsid w:val="008B0296"/>
    <w:rsid w:val="008B53F9"/>
    <w:rsid w:val="008B5B87"/>
    <w:rsid w:val="008B6EBB"/>
    <w:rsid w:val="008B785E"/>
    <w:rsid w:val="008B7AD2"/>
    <w:rsid w:val="008C3EA7"/>
    <w:rsid w:val="008C68CE"/>
    <w:rsid w:val="008C785B"/>
    <w:rsid w:val="008D6BB8"/>
    <w:rsid w:val="008E652A"/>
    <w:rsid w:val="008E6539"/>
    <w:rsid w:val="008F2AAD"/>
    <w:rsid w:val="008F5335"/>
    <w:rsid w:val="008F721C"/>
    <w:rsid w:val="0090521E"/>
    <w:rsid w:val="00911195"/>
    <w:rsid w:val="00914BEC"/>
    <w:rsid w:val="00916FCC"/>
    <w:rsid w:val="009212B7"/>
    <w:rsid w:val="00921C4A"/>
    <w:rsid w:val="00935FD9"/>
    <w:rsid w:val="00937C6A"/>
    <w:rsid w:val="00940265"/>
    <w:rsid w:val="009424B9"/>
    <w:rsid w:val="00943781"/>
    <w:rsid w:val="00943802"/>
    <w:rsid w:val="00953751"/>
    <w:rsid w:val="00954D6A"/>
    <w:rsid w:val="00960A1D"/>
    <w:rsid w:val="00960D85"/>
    <w:rsid w:val="0096552C"/>
    <w:rsid w:val="009656FC"/>
    <w:rsid w:val="0096707C"/>
    <w:rsid w:val="009732F5"/>
    <w:rsid w:val="00977B1F"/>
    <w:rsid w:val="0098118D"/>
    <w:rsid w:val="00986666"/>
    <w:rsid w:val="00991AE1"/>
    <w:rsid w:val="009928A8"/>
    <w:rsid w:val="0099352E"/>
    <w:rsid w:val="0099641F"/>
    <w:rsid w:val="009A27B9"/>
    <w:rsid w:val="009A41A0"/>
    <w:rsid w:val="009A5B5E"/>
    <w:rsid w:val="009B0FC2"/>
    <w:rsid w:val="009B1089"/>
    <w:rsid w:val="009B23D9"/>
    <w:rsid w:val="009B3649"/>
    <w:rsid w:val="009B3704"/>
    <w:rsid w:val="009B5DF9"/>
    <w:rsid w:val="009B7167"/>
    <w:rsid w:val="009B7420"/>
    <w:rsid w:val="009C1D15"/>
    <w:rsid w:val="009C2790"/>
    <w:rsid w:val="009D307B"/>
    <w:rsid w:val="009D4A3A"/>
    <w:rsid w:val="009D590E"/>
    <w:rsid w:val="009D6084"/>
    <w:rsid w:val="009D76C6"/>
    <w:rsid w:val="009E072B"/>
    <w:rsid w:val="009E0967"/>
    <w:rsid w:val="009E6F49"/>
    <w:rsid w:val="009E7D48"/>
    <w:rsid w:val="009F67B1"/>
    <w:rsid w:val="00A032E0"/>
    <w:rsid w:val="00A0564D"/>
    <w:rsid w:val="00A07538"/>
    <w:rsid w:val="00A07A87"/>
    <w:rsid w:val="00A117F9"/>
    <w:rsid w:val="00A17E98"/>
    <w:rsid w:val="00A201E6"/>
    <w:rsid w:val="00A233D5"/>
    <w:rsid w:val="00A3263B"/>
    <w:rsid w:val="00A34649"/>
    <w:rsid w:val="00A35899"/>
    <w:rsid w:val="00A375F3"/>
    <w:rsid w:val="00A40484"/>
    <w:rsid w:val="00A463BC"/>
    <w:rsid w:val="00A468AE"/>
    <w:rsid w:val="00A53D56"/>
    <w:rsid w:val="00A53F5E"/>
    <w:rsid w:val="00A55123"/>
    <w:rsid w:val="00A57D49"/>
    <w:rsid w:val="00A60E61"/>
    <w:rsid w:val="00A621C1"/>
    <w:rsid w:val="00A63B0C"/>
    <w:rsid w:val="00A64096"/>
    <w:rsid w:val="00A658D1"/>
    <w:rsid w:val="00A66964"/>
    <w:rsid w:val="00A71D8C"/>
    <w:rsid w:val="00A73486"/>
    <w:rsid w:val="00A73953"/>
    <w:rsid w:val="00A749C7"/>
    <w:rsid w:val="00A75285"/>
    <w:rsid w:val="00A75C05"/>
    <w:rsid w:val="00A80590"/>
    <w:rsid w:val="00A86AB5"/>
    <w:rsid w:val="00A86FA0"/>
    <w:rsid w:val="00A914FD"/>
    <w:rsid w:val="00A93E0C"/>
    <w:rsid w:val="00AA24FD"/>
    <w:rsid w:val="00AA6162"/>
    <w:rsid w:val="00AA6850"/>
    <w:rsid w:val="00AA7019"/>
    <w:rsid w:val="00AA70AC"/>
    <w:rsid w:val="00AB0B2D"/>
    <w:rsid w:val="00AB1C53"/>
    <w:rsid w:val="00AB4901"/>
    <w:rsid w:val="00AB4F68"/>
    <w:rsid w:val="00AB77FB"/>
    <w:rsid w:val="00AC6796"/>
    <w:rsid w:val="00AD01B1"/>
    <w:rsid w:val="00AD1A90"/>
    <w:rsid w:val="00AD1E38"/>
    <w:rsid w:val="00AD3B8E"/>
    <w:rsid w:val="00AD4222"/>
    <w:rsid w:val="00AD57B9"/>
    <w:rsid w:val="00AD5DF8"/>
    <w:rsid w:val="00AE0709"/>
    <w:rsid w:val="00AE089D"/>
    <w:rsid w:val="00AE0EF8"/>
    <w:rsid w:val="00AF2F1D"/>
    <w:rsid w:val="00AF31F1"/>
    <w:rsid w:val="00AF59ED"/>
    <w:rsid w:val="00B002E8"/>
    <w:rsid w:val="00B006D9"/>
    <w:rsid w:val="00B07F8B"/>
    <w:rsid w:val="00B1050C"/>
    <w:rsid w:val="00B10582"/>
    <w:rsid w:val="00B114BD"/>
    <w:rsid w:val="00B1160A"/>
    <w:rsid w:val="00B128B3"/>
    <w:rsid w:val="00B149B1"/>
    <w:rsid w:val="00B21A2A"/>
    <w:rsid w:val="00B22E5A"/>
    <w:rsid w:val="00B261D1"/>
    <w:rsid w:val="00B26353"/>
    <w:rsid w:val="00B26C71"/>
    <w:rsid w:val="00B2705A"/>
    <w:rsid w:val="00B276E7"/>
    <w:rsid w:val="00B309E7"/>
    <w:rsid w:val="00B342AB"/>
    <w:rsid w:val="00B360DB"/>
    <w:rsid w:val="00B37756"/>
    <w:rsid w:val="00B3777D"/>
    <w:rsid w:val="00B41A20"/>
    <w:rsid w:val="00B43C87"/>
    <w:rsid w:val="00B5012D"/>
    <w:rsid w:val="00B545B5"/>
    <w:rsid w:val="00B54AE5"/>
    <w:rsid w:val="00B60480"/>
    <w:rsid w:val="00B6359C"/>
    <w:rsid w:val="00B66329"/>
    <w:rsid w:val="00B75FC5"/>
    <w:rsid w:val="00B80C68"/>
    <w:rsid w:val="00B856CA"/>
    <w:rsid w:val="00B87AE9"/>
    <w:rsid w:val="00B90342"/>
    <w:rsid w:val="00B95031"/>
    <w:rsid w:val="00B950F4"/>
    <w:rsid w:val="00B9693C"/>
    <w:rsid w:val="00BA1C38"/>
    <w:rsid w:val="00BB2FBB"/>
    <w:rsid w:val="00BB68E8"/>
    <w:rsid w:val="00BC0835"/>
    <w:rsid w:val="00BC1AE9"/>
    <w:rsid w:val="00BC2F30"/>
    <w:rsid w:val="00BC42D2"/>
    <w:rsid w:val="00BC4748"/>
    <w:rsid w:val="00BC5B71"/>
    <w:rsid w:val="00BC5C87"/>
    <w:rsid w:val="00BC6C74"/>
    <w:rsid w:val="00BD0E2B"/>
    <w:rsid w:val="00BD0F97"/>
    <w:rsid w:val="00BD1B9D"/>
    <w:rsid w:val="00BD4970"/>
    <w:rsid w:val="00BE1F8A"/>
    <w:rsid w:val="00BE3B5D"/>
    <w:rsid w:val="00BE4709"/>
    <w:rsid w:val="00BE740F"/>
    <w:rsid w:val="00BE7C14"/>
    <w:rsid w:val="00BF02C1"/>
    <w:rsid w:val="00BF3CBC"/>
    <w:rsid w:val="00C040C6"/>
    <w:rsid w:val="00C060D2"/>
    <w:rsid w:val="00C153C4"/>
    <w:rsid w:val="00C15F55"/>
    <w:rsid w:val="00C169BE"/>
    <w:rsid w:val="00C21DBC"/>
    <w:rsid w:val="00C2292E"/>
    <w:rsid w:val="00C23735"/>
    <w:rsid w:val="00C324D5"/>
    <w:rsid w:val="00C3393E"/>
    <w:rsid w:val="00C34CE7"/>
    <w:rsid w:val="00C365B9"/>
    <w:rsid w:val="00C4666C"/>
    <w:rsid w:val="00C50FC7"/>
    <w:rsid w:val="00C5538E"/>
    <w:rsid w:val="00C575B1"/>
    <w:rsid w:val="00C60610"/>
    <w:rsid w:val="00C60BDE"/>
    <w:rsid w:val="00C60DFA"/>
    <w:rsid w:val="00C703BC"/>
    <w:rsid w:val="00C703C3"/>
    <w:rsid w:val="00C712BB"/>
    <w:rsid w:val="00C748ED"/>
    <w:rsid w:val="00C76F09"/>
    <w:rsid w:val="00C85337"/>
    <w:rsid w:val="00C86F0A"/>
    <w:rsid w:val="00C87ACA"/>
    <w:rsid w:val="00C914DF"/>
    <w:rsid w:val="00C92EEC"/>
    <w:rsid w:val="00C950F7"/>
    <w:rsid w:val="00C96278"/>
    <w:rsid w:val="00CA4996"/>
    <w:rsid w:val="00CA49C0"/>
    <w:rsid w:val="00CA4DCC"/>
    <w:rsid w:val="00CA7208"/>
    <w:rsid w:val="00CA7C5D"/>
    <w:rsid w:val="00CB07C3"/>
    <w:rsid w:val="00CB5AE8"/>
    <w:rsid w:val="00CB7407"/>
    <w:rsid w:val="00CB7A5E"/>
    <w:rsid w:val="00CB7D25"/>
    <w:rsid w:val="00CC098B"/>
    <w:rsid w:val="00CC32B0"/>
    <w:rsid w:val="00CC51D1"/>
    <w:rsid w:val="00CD2186"/>
    <w:rsid w:val="00CD226E"/>
    <w:rsid w:val="00CD2998"/>
    <w:rsid w:val="00CD420E"/>
    <w:rsid w:val="00CD43D6"/>
    <w:rsid w:val="00CD7B6F"/>
    <w:rsid w:val="00CE1588"/>
    <w:rsid w:val="00CE2AB0"/>
    <w:rsid w:val="00CE6F28"/>
    <w:rsid w:val="00CF3A84"/>
    <w:rsid w:val="00CF4E98"/>
    <w:rsid w:val="00CF650C"/>
    <w:rsid w:val="00D00A77"/>
    <w:rsid w:val="00D017D7"/>
    <w:rsid w:val="00D02E6D"/>
    <w:rsid w:val="00D10670"/>
    <w:rsid w:val="00D15BE1"/>
    <w:rsid w:val="00D162F5"/>
    <w:rsid w:val="00D20153"/>
    <w:rsid w:val="00D210FD"/>
    <w:rsid w:val="00D211EC"/>
    <w:rsid w:val="00D23094"/>
    <w:rsid w:val="00D271EB"/>
    <w:rsid w:val="00D343A7"/>
    <w:rsid w:val="00D51F05"/>
    <w:rsid w:val="00D52309"/>
    <w:rsid w:val="00D53E87"/>
    <w:rsid w:val="00D55A9B"/>
    <w:rsid w:val="00D561BB"/>
    <w:rsid w:val="00D60232"/>
    <w:rsid w:val="00D64A77"/>
    <w:rsid w:val="00D64FBE"/>
    <w:rsid w:val="00D6638F"/>
    <w:rsid w:val="00D66850"/>
    <w:rsid w:val="00D70D9D"/>
    <w:rsid w:val="00D70E6F"/>
    <w:rsid w:val="00D73CB2"/>
    <w:rsid w:val="00D74CA2"/>
    <w:rsid w:val="00D772A6"/>
    <w:rsid w:val="00D776AB"/>
    <w:rsid w:val="00D82184"/>
    <w:rsid w:val="00D84D3C"/>
    <w:rsid w:val="00D85A25"/>
    <w:rsid w:val="00D86D6B"/>
    <w:rsid w:val="00D86F8C"/>
    <w:rsid w:val="00D90DEB"/>
    <w:rsid w:val="00D911BB"/>
    <w:rsid w:val="00D957E5"/>
    <w:rsid w:val="00D963C4"/>
    <w:rsid w:val="00DA1E68"/>
    <w:rsid w:val="00DA46B4"/>
    <w:rsid w:val="00DA7050"/>
    <w:rsid w:val="00DB23B5"/>
    <w:rsid w:val="00DB356B"/>
    <w:rsid w:val="00DB5565"/>
    <w:rsid w:val="00DB7F99"/>
    <w:rsid w:val="00DC04E1"/>
    <w:rsid w:val="00DC154F"/>
    <w:rsid w:val="00DC34BA"/>
    <w:rsid w:val="00DC3930"/>
    <w:rsid w:val="00DC6317"/>
    <w:rsid w:val="00DC66D4"/>
    <w:rsid w:val="00DC77C9"/>
    <w:rsid w:val="00DD1F0E"/>
    <w:rsid w:val="00DD3B4A"/>
    <w:rsid w:val="00DD514C"/>
    <w:rsid w:val="00DE6856"/>
    <w:rsid w:val="00DE7190"/>
    <w:rsid w:val="00DF23F4"/>
    <w:rsid w:val="00E00705"/>
    <w:rsid w:val="00E00CD3"/>
    <w:rsid w:val="00E01C00"/>
    <w:rsid w:val="00E01D30"/>
    <w:rsid w:val="00E045D6"/>
    <w:rsid w:val="00E04B9C"/>
    <w:rsid w:val="00E0543A"/>
    <w:rsid w:val="00E11208"/>
    <w:rsid w:val="00E112A8"/>
    <w:rsid w:val="00E167E1"/>
    <w:rsid w:val="00E1722A"/>
    <w:rsid w:val="00E17525"/>
    <w:rsid w:val="00E17F3D"/>
    <w:rsid w:val="00E230B0"/>
    <w:rsid w:val="00E27FE1"/>
    <w:rsid w:val="00E343FD"/>
    <w:rsid w:val="00E34DCE"/>
    <w:rsid w:val="00E40793"/>
    <w:rsid w:val="00E42D03"/>
    <w:rsid w:val="00E47628"/>
    <w:rsid w:val="00E5160D"/>
    <w:rsid w:val="00E518E7"/>
    <w:rsid w:val="00E51D6F"/>
    <w:rsid w:val="00E52566"/>
    <w:rsid w:val="00E60DEC"/>
    <w:rsid w:val="00E64F99"/>
    <w:rsid w:val="00E6534B"/>
    <w:rsid w:val="00E70223"/>
    <w:rsid w:val="00E732B7"/>
    <w:rsid w:val="00E73960"/>
    <w:rsid w:val="00E83BDF"/>
    <w:rsid w:val="00E874EC"/>
    <w:rsid w:val="00E877EC"/>
    <w:rsid w:val="00E90A49"/>
    <w:rsid w:val="00E91E40"/>
    <w:rsid w:val="00E9687A"/>
    <w:rsid w:val="00E97348"/>
    <w:rsid w:val="00E97A03"/>
    <w:rsid w:val="00EA002B"/>
    <w:rsid w:val="00EA3CD3"/>
    <w:rsid w:val="00EA565B"/>
    <w:rsid w:val="00EA5B1A"/>
    <w:rsid w:val="00EA6175"/>
    <w:rsid w:val="00EA6BCA"/>
    <w:rsid w:val="00EB18F1"/>
    <w:rsid w:val="00EB32E4"/>
    <w:rsid w:val="00EB63D5"/>
    <w:rsid w:val="00EB645F"/>
    <w:rsid w:val="00EB681E"/>
    <w:rsid w:val="00EB68B8"/>
    <w:rsid w:val="00EC38D3"/>
    <w:rsid w:val="00EC5646"/>
    <w:rsid w:val="00EC5C97"/>
    <w:rsid w:val="00EC719C"/>
    <w:rsid w:val="00EC71B7"/>
    <w:rsid w:val="00ED1C0F"/>
    <w:rsid w:val="00ED364F"/>
    <w:rsid w:val="00ED36F6"/>
    <w:rsid w:val="00ED5858"/>
    <w:rsid w:val="00ED6A1B"/>
    <w:rsid w:val="00EE2005"/>
    <w:rsid w:val="00EE245D"/>
    <w:rsid w:val="00EE24C2"/>
    <w:rsid w:val="00EE26E9"/>
    <w:rsid w:val="00EE4EFD"/>
    <w:rsid w:val="00EE7B57"/>
    <w:rsid w:val="00EE7C62"/>
    <w:rsid w:val="00EF15EE"/>
    <w:rsid w:val="00EF1939"/>
    <w:rsid w:val="00EF446F"/>
    <w:rsid w:val="00EF46CD"/>
    <w:rsid w:val="00EF4B1F"/>
    <w:rsid w:val="00EF7156"/>
    <w:rsid w:val="00EF731D"/>
    <w:rsid w:val="00EF7367"/>
    <w:rsid w:val="00EF7D5E"/>
    <w:rsid w:val="00F02359"/>
    <w:rsid w:val="00F0279A"/>
    <w:rsid w:val="00F068C4"/>
    <w:rsid w:val="00F13176"/>
    <w:rsid w:val="00F16C4C"/>
    <w:rsid w:val="00F22479"/>
    <w:rsid w:val="00F2490E"/>
    <w:rsid w:val="00F25697"/>
    <w:rsid w:val="00F265E5"/>
    <w:rsid w:val="00F31F37"/>
    <w:rsid w:val="00F368BA"/>
    <w:rsid w:val="00F3748E"/>
    <w:rsid w:val="00F45B40"/>
    <w:rsid w:val="00F460AC"/>
    <w:rsid w:val="00F52BA7"/>
    <w:rsid w:val="00F53D07"/>
    <w:rsid w:val="00F57A8C"/>
    <w:rsid w:val="00F60AB9"/>
    <w:rsid w:val="00F6145B"/>
    <w:rsid w:val="00F67E87"/>
    <w:rsid w:val="00F71346"/>
    <w:rsid w:val="00F71870"/>
    <w:rsid w:val="00F73B48"/>
    <w:rsid w:val="00F7491E"/>
    <w:rsid w:val="00F75D5E"/>
    <w:rsid w:val="00F76184"/>
    <w:rsid w:val="00F76507"/>
    <w:rsid w:val="00F8156A"/>
    <w:rsid w:val="00F833D1"/>
    <w:rsid w:val="00F83FBF"/>
    <w:rsid w:val="00F87260"/>
    <w:rsid w:val="00F87D79"/>
    <w:rsid w:val="00F90B09"/>
    <w:rsid w:val="00F933E6"/>
    <w:rsid w:val="00F93FB1"/>
    <w:rsid w:val="00F9457B"/>
    <w:rsid w:val="00F94F4C"/>
    <w:rsid w:val="00F97332"/>
    <w:rsid w:val="00FA06E5"/>
    <w:rsid w:val="00FA344E"/>
    <w:rsid w:val="00FB04CC"/>
    <w:rsid w:val="00FB1230"/>
    <w:rsid w:val="00FB2BCC"/>
    <w:rsid w:val="00FB5011"/>
    <w:rsid w:val="00FB5775"/>
    <w:rsid w:val="00FC15E4"/>
    <w:rsid w:val="00FC1E94"/>
    <w:rsid w:val="00FC31AE"/>
    <w:rsid w:val="00FC438F"/>
    <w:rsid w:val="00FC458F"/>
    <w:rsid w:val="00FD57E1"/>
    <w:rsid w:val="00FD75CF"/>
    <w:rsid w:val="00FD78DD"/>
    <w:rsid w:val="00FE02E6"/>
    <w:rsid w:val="00FE04BC"/>
    <w:rsid w:val="00FE3A9B"/>
    <w:rsid w:val="00FF0AE8"/>
    <w:rsid w:val="00FF24EE"/>
    <w:rsid w:val="00FF2816"/>
    <w:rsid w:val="00FF3965"/>
    <w:rsid w:val="00FF488B"/>
    <w:rsid w:val="00FF6F0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martTagType w:namespaceuri="urn:schemas-microsoft-com:office:smarttags" w:name="PlaceType"/>
  <w:smartTagType w:namespaceuri="urn:schemas-microsoft-com:office:smarttags" w:name="PlaceName"/>
  <w:smartTagType w:namespaceuri="urn:schemas-microsoft-com:office:smarttags" w:name="place"/>
  <w:smartTagType w:namespaceuri="urn:schemas-microsoft-com:office:smarttags" w:name="country-region"/>
  <w:shapeDefaults>
    <o:shapedefaults v:ext="edit" spidmax="138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sz w:val="22"/>
        <w:szCs w:val="22"/>
        <w:lang w:val="en-US" w:eastAsia="en-US"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uiPriority="0" w:unhideWhenUsed="1" w:qFormat="1"/>
    <w:lsdException w:name="heading 5" w:locked="1" w:semiHidden="0" w:uiPriority="0" w:qFormat="1"/>
    <w:lsdException w:name="heading 6" w:locked="1" w:uiPriority="0" w:unhideWhenUsed="1" w:qFormat="1"/>
    <w:lsdException w:name="heading 7" w:locked="1" w:uiPriority="0" w:unhideWhenUsed="1" w:qFormat="1"/>
    <w:lsdException w:name="heading 8" w:locked="1" w:uiPriority="0" w:unhideWhenUsed="1" w:qFormat="1"/>
    <w:lsdException w:name="heading 9" w:locked="1" w:uiPriority="0" w:unhideWhenUsed="1"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locked="1" w:semiHidden="0" w:uiPriority="0"/>
    <w:lsdException w:name="annotation text" w:unhideWhenUsed="1"/>
    <w:lsdException w:name="header" w:unhideWhenUsed="1"/>
    <w:lsdException w:name="footer" w:unhideWhenUsed="1"/>
    <w:lsdException w:name="index heading" w:unhideWhenUsed="1"/>
    <w:lsdException w:name="caption" w:locked="1" w:uiPriority="0" w:unhideWhenUsed="1"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locked="1" w:semiHidden="0" w:uiPriority="0"/>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locked="1" w:semiHidden="0" w:uiPriority="0"/>
    <w:lsdException w:name="Body Text Indent 2" w:locked="1" w:semiHidden="0" w:uiPriority="0"/>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locked="1" w:semiHidden="0" w:uiPriority="0"/>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semiHidden="0" w:uiPriority="39" w:qFormat="1"/>
  </w:latentStyles>
  <w:style w:type="paragraph" w:default="1" w:styleId="Normal">
    <w:name w:val="Normal"/>
    <w:qFormat/>
    <w:rsid w:val="00977B1F"/>
    <w:pPr>
      <w:spacing w:after="200" w:line="276" w:lineRule="auto"/>
    </w:pPr>
    <w:rPr>
      <w:lang w:val="uk-UA" w:eastAsia="uk-UA"/>
    </w:rPr>
  </w:style>
  <w:style w:type="paragraph" w:styleId="Heading1">
    <w:name w:val="heading 1"/>
    <w:basedOn w:val="Normal"/>
    <w:next w:val="Normal"/>
    <w:link w:val="Heading1Char"/>
    <w:uiPriority w:val="99"/>
    <w:qFormat/>
    <w:rsid w:val="007F0DED"/>
    <w:pPr>
      <w:keepNext/>
      <w:shd w:val="clear" w:color="auto" w:fill="FFFFFF"/>
      <w:spacing w:after="0" w:line="360" w:lineRule="auto"/>
      <w:jc w:val="center"/>
      <w:textAlignment w:val="baseline"/>
      <w:outlineLvl w:val="0"/>
    </w:pPr>
    <w:rPr>
      <w:rFonts w:ascii="Times New Roman" w:hAnsi="Times New Roman"/>
      <w:b/>
      <w:sz w:val="28"/>
      <w:szCs w:val="28"/>
    </w:rPr>
  </w:style>
  <w:style w:type="paragraph" w:styleId="Heading2">
    <w:name w:val="heading 2"/>
    <w:basedOn w:val="Normal"/>
    <w:next w:val="Normal"/>
    <w:link w:val="Heading2Char"/>
    <w:uiPriority w:val="99"/>
    <w:qFormat/>
    <w:rsid w:val="00BC5B71"/>
    <w:pPr>
      <w:keepNext/>
      <w:spacing w:after="0" w:line="240" w:lineRule="auto"/>
      <w:outlineLvl w:val="1"/>
    </w:pPr>
    <w:rPr>
      <w:rFonts w:ascii="Times New Roman" w:hAnsi="Times New Roman"/>
      <w:b/>
      <w:i/>
      <w:sz w:val="20"/>
      <w:szCs w:val="20"/>
      <w:lang w:eastAsia="ru-RU"/>
    </w:rPr>
  </w:style>
  <w:style w:type="paragraph" w:styleId="Heading3">
    <w:name w:val="heading 3"/>
    <w:basedOn w:val="Normal"/>
    <w:link w:val="Heading3Char"/>
    <w:uiPriority w:val="99"/>
    <w:qFormat/>
    <w:rsid w:val="00B9693C"/>
    <w:pPr>
      <w:spacing w:after="0" w:line="360" w:lineRule="auto"/>
      <w:ind w:firstLine="709"/>
      <w:jc w:val="both"/>
      <w:outlineLvl w:val="2"/>
    </w:pPr>
    <w:rPr>
      <w:rFonts w:ascii="Times New Roman" w:hAnsi="Times New Roman"/>
      <w:b/>
      <w:bCs/>
      <w:sz w:val="28"/>
      <w:szCs w:val="28"/>
      <w:lang w:val="en-US" w:eastAsia="ru-RU"/>
    </w:rPr>
  </w:style>
  <w:style w:type="paragraph" w:styleId="Heading5">
    <w:name w:val="heading 5"/>
    <w:basedOn w:val="Normal"/>
    <w:next w:val="Normal"/>
    <w:link w:val="Heading5Char"/>
    <w:uiPriority w:val="99"/>
    <w:qFormat/>
    <w:rsid w:val="00E83BDF"/>
    <w:pPr>
      <w:keepNext/>
      <w:keepLines/>
      <w:spacing w:before="200" w:after="0" w:line="360" w:lineRule="auto"/>
      <w:ind w:firstLine="567"/>
      <w:jc w:val="both"/>
      <w:outlineLvl w:val="4"/>
    </w:pPr>
    <w:rPr>
      <w:rFonts w:ascii="Cambria" w:hAnsi="Cambria"/>
      <w:color w:val="243F60"/>
      <w:sz w:val="28"/>
      <w:szCs w:val="28"/>
      <w:lang w:eastAsia="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7F0DED"/>
    <w:rPr>
      <w:rFonts w:ascii="Times New Roman" w:hAnsi="Times New Roman"/>
      <w:b/>
      <w:sz w:val="28"/>
      <w:shd w:val="clear" w:color="auto" w:fill="FFFFFF"/>
      <w:lang w:val="uk-UA"/>
    </w:rPr>
  </w:style>
  <w:style w:type="character" w:customStyle="1" w:styleId="Heading2Char">
    <w:name w:val="Heading 2 Char"/>
    <w:basedOn w:val="DefaultParagraphFont"/>
    <w:link w:val="Heading2"/>
    <w:uiPriority w:val="99"/>
    <w:locked/>
    <w:rsid w:val="00BC5B71"/>
    <w:rPr>
      <w:rFonts w:ascii="Times New Roman" w:hAnsi="Times New Roman"/>
      <w:b/>
      <w:i/>
      <w:sz w:val="20"/>
      <w:lang w:val="uk-UA" w:eastAsia="ru-RU"/>
    </w:rPr>
  </w:style>
  <w:style w:type="character" w:customStyle="1" w:styleId="Heading3Char">
    <w:name w:val="Heading 3 Char"/>
    <w:basedOn w:val="DefaultParagraphFont"/>
    <w:link w:val="Heading3"/>
    <w:uiPriority w:val="99"/>
    <w:locked/>
    <w:rsid w:val="00B9693C"/>
    <w:rPr>
      <w:rFonts w:ascii="Times New Roman" w:hAnsi="Times New Roman"/>
      <w:b/>
      <w:sz w:val="28"/>
      <w:lang w:eastAsia="ru-RU"/>
    </w:rPr>
  </w:style>
  <w:style w:type="character" w:customStyle="1" w:styleId="Heading5Char">
    <w:name w:val="Heading 5 Char"/>
    <w:basedOn w:val="DefaultParagraphFont"/>
    <w:link w:val="Heading5"/>
    <w:uiPriority w:val="99"/>
    <w:locked/>
    <w:rsid w:val="00E83BDF"/>
    <w:rPr>
      <w:rFonts w:ascii="Cambria" w:hAnsi="Cambria"/>
      <w:color w:val="243F60"/>
      <w:sz w:val="28"/>
      <w:lang w:val="uk-UA" w:eastAsia="ru-RU"/>
    </w:rPr>
  </w:style>
  <w:style w:type="paragraph" w:styleId="Footer">
    <w:name w:val="footer"/>
    <w:basedOn w:val="Normal"/>
    <w:link w:val="FooterChar"/>
    <w:uiPriority w:val="99"/>
    <w:rsid w:val="00BC5B71"/>
    <w:pPr>
      <w:tabs>
        <w:tab w:val="center" w:pos="4677"/>
        <w:tab w:val="right" w:pos="9355"/>
      </w:tabs>
      <w:spacing w:after="0" w:line="240" w:lineRule="auto"/>
    </w:pPr>
    <w:rPr>
      <w:rFonts w:ascii="Times New Roman" w:hAnsi="Times New Roman"/>
      <w:sz w:val="24"/>
      <w:szCs w:val="24"/>
      <w:lang w:val="en-US" w:eastAsia="ru-RU"/>
    </w:rPr>
  </w:style>
  <w:style w:type="character" w:customStyle="1" w:styleId="FooterChar">
    <w:name w:val="Footer Char"/>
    <w:basedOn w:val="DefaultParagraphFont"/>
    <w:link w:val="Footer"/>
    <w:uiPriority w:val="99"/>
    <w:locked/>
    <w:rsid w:val="00BC5B71"/>
    <w:rPr>
      <w:rFonts w:ascii="Times New Roman" w:hAnsi="Times New Roman"/>
      <w:sz w:val="24"/>
      <w:lang w:eastAsia="ru-RU"/>
    </w:rPr>
  </w:style>
  <w:style w:type="paragraph" w:styleId="BalloonText">
    <w:name w:val="Balloon Text"/>
    <w:basedOn w:val="Normal"/>
    <w:link w:val="BalloonTextChar"/>
    <w:uiPriority w:val="99"/>
    <w:semiHidden/>
    <w:rsid w:val="00BC5B71"/>
    <w:pPr>
      <w:spacing w:after="0" w:line="240" w:lineRule="auto"/>
    </w:pPr>
    <w:rPr>
      <w:rFonts w:ascii="Tahoma" w:hAnsi="Tahoma"/>
      <w:sz w:val="16"/>
      <w:szCs w:val="16"/>
      <w:lang w:val="en-US"/>
    </w:rPr>
  </w:style>
  <w:style w:type="character" w:customStyle="1" w:styleId="BalloonTextChar">
    <w:name w:val="Balloon Text Char"/>
    <w:basedOn w:val="DefaultParagraphFont"/>
    <w:link w:val="BalloonText"/>
    <w:uiPriority w:val="99"/>
    <w:semiHidden/>
    <w:locked/>
    <w:rsid w:val="00BC5B71"/>
    <w:rPr>
      <w:rFonts w:ascii="Tahoma" w:hAnsi="Tahoma"/>
      <w:sz w:val="16"/>
    </w:rPr>
  </w:style>
  <w:style w:type="paragraph" w:styleId="ListParagraph">
    <w:name w:val="List Paragraph"/>
    <w:basedOn w:val="Normal"/>
    <w:uiPriority w:val="99"/>
    <w:qFormat/>
    <w:rsid w:val="00BC5B71"/>
    <w:pPr>
      <w:spacing w:after="0" w:line="240" w:lineRule="auto"/>
      <w:ind w:left="720"/>
      <w:contextualSpacing/>
    </w:pPr>
  </w:style>
  <w:style w:type="paragraph" w:styleId="NormalWeb">
    <w:name w:val="Normal (Web)"/>
    <w:aliases w:val="webb,Обычный (Web)"/>
    <w:basedOn w:val="Normal"/>
    <w:uiPriority w:val="99"/>
    <w:rsid w:val="00BC5B71"/>
    <w:pPr>
      <w:ind w:left="720"/>
      <w:contextualSpacing/>
    </w:pPr>
  </w:style>
  <w:style w:type="character" w:customStyle="1" w:styleId="rvts44">
    <w:name w:val="rvts44"/>
    <w:uiPriority w:val="99"/>
    <w:rsid w:val="00BC5B71"/>
  </w:style>
  <w:style w:type="character" w:styleId="Hyperlink">
    <w:name w:val="Hyperlink"/>
    <w:basedOn w:val="DefaultParagraphFont"/>
    <w:uiPriority w:val="99"/>
    <w:rsid w:val="00BC5B71"/>
    <w:rPr>
      <w:rFonts w:cs="Times New Roman"/>
      <w:color w:val="0000FF"/>
      <w:u w:val="single"/>
    </w:rPr>
  </w:style>
  <w:style w:type="character" w:customStyle="1" w:styleId="FootnoteTextChar">
    <w:name w:val="Footnote Text Char"/>
    <w:aliases w:val="Текст сноски Знак Знак Char,Текст сноски Знак1 Знак Знак Char,Текст сноски Знак Знак Знак Знак Char,Текст сноски Знак1 Знак Знак Знак Знак Char,Текст сноски Знак Знак Знак Знак Знак Знак Char,Fu?note Char"/>
    <w:link w:val="FootnoteText"/>
    <w:uiPriority w:val="99"/>
    <w:semiHidden/>
    <w:locked/>
    <w:rsid w:val="00BC5B71"/>
    <w:rPr>
      <w:rFonts w:ascii="Times New Roman" w:hAnsi="Times New Roman"/>
      <w:sz w:val="20"/>
      <w:lang w:val="uk-UA" w:eastAsia="ru-RU"/>
    </w:rPr>
  </w:style>
  <w:style w:type="paragraph" w:styleId="FootnoteText">
    <w:name w:val="footnote text"/>
    <w:aliases w:val="Текст сноски Знак Знак,Текст сноски Знак1 Знак Знак,Текст сноски Знак Знак Знак Знак,Текст сноски Знак1 Знак Знак Знак Знак,Текст сноски Знак Знак Знак Знак Знак Знак,Podrozdział Знак Знак Знак Знак Знак Знак,Fu?note"/>
    <w:basedOn w:val="Normal"/>
    <w:link w:val="FootnoteTextChar"/>
    <w:uiPriority w:val="99"/>
    <w:semiHidden/>
    <w:rsid w:val="00BC5B71"/>
    <w:pPr>
      <w:spacing w:after="0" w:line="240" w:lineRule="auto"/>
    </w:pPr>
    <w:rPr>
      <w:rFonts w:ascii="Times New Roman" w:hAnsi="Times New Roman"/>
      <w:sz w:val="20"/>
      <w:szCs w:val="20"/>
      <w:lang w:eastAsia="ru-RU"/>
    </w:rPr>
  </w:style>
  <w:style w:type="character" w:customStyle="1" w:styleId="FootnoteTextChar1">
    <w:name w:val="Footnote Text Char1"/>
    <w:aliases w:val="Текст сноски Знак Знак Char1,Текст сноски Знак1 Знак Знак Char1,Текст сноски Знак Знак Знак Знак Char1,Текст сноски Знак1 Знак Знак Знак Знак Char1,Текст сноски Знак Знак Знак Знак Знак Знак Char1,Fu?note Char1"/>
    <w:basedOn w:val="DefaultParagraphFont"/>
    <w:link w:val="FootnoteText"/>
    <w:uiPriority w:val="99"/>
    <w:semiHidden/>
    <w:rPr>
      <w:sz w:val="20"/>
      <w:lang w:val="uk-UA" w:eastAsia="uk-UA"/>
    </w:rPr>
  </w:style>
  <w:style w:type="character" w:customStyle="1" w:styleId="1">
    <w:name w:val="Текст сноски Знак1"/>
    <w:aliases w:val="Текст сноски Знак Знак Знак1,Текст сноски Знак1 Знак Знак Знак1,Текст сноски Знак Знак Знак Знак Знак1,Текст сноски Знак1 Знак Знак Знак Знак Знак1,Текст сноски Знак Знак Знак Знак Знак Знак Знак1,Fu?note Знак1"/>
    <w:uiPriority w:val="99"/>
    <w:semiHidden/>
    <w:rsid w:val="00BC5B71"/>
    <w:rPr>
      <w:sz w:val="20"/>
    </w:rPr>
  </w:style>
  <w:style w:type="character" w:styleId="Strong">
    <w:name w:val="Strong"/>
    <w:basedOn w:val="DefaultParagraphFont"/>
    <w:uiPriority w:val="99"/>
    <w:qFormat/>
    <w:rsid w:val="00BC5B71"/>
    <w:rPr>
      <w:rFonts w:cs="Times New Roman"/>
      <w:b/>
    </w:rPr>
  </w:style>
  <w:style w:type="paragraph" w:styleId="CommentText">
    <w:name w:val="annotation text"/>
    <w:basedOn w:val="Normal"/>
    <w:link w:val="CommentTextChar"/>
    <w:uiPriority w:val="99"/>
    <w:rsid w:val="00BC5B71"/>
    <w:pPr>
      <w:spacing w:line="240" w:lineRule="auto"/>
    </w:pPr>
    <w:rPr>
      <w:sz w:val="20"/>
      <w:szCs w:val="20"/>
      <w:lang w:val="en-US"/>
    </w:rPr>
  </w:style>
  <w:style w:type="character" w:customStyle="1" w:styleId="CommentTextChar">
    <w:name w:val="Comment Text Char"/>
    <w:basedOn w:val="DefaultParagraphFont"/>
    <w:link w:val="CommentText"/>
    <w:uiPriority w:val="99"/>
    <w:locked/>
    <w:rsid w:val="00BC5B71"/>
    <w:rPr>
      <w:sz w:val="20"/>
    </w:rPr>
  </w:style>
  <w:style w:type="paragraph" w:styleId="CommentSubject">
    <w:name w:val="annotation subject"/>
    <w:basedOn w:val="CommentText"/>
    <w:next w:val="CommentText"/>
    <w:link w:val="CommentSubjectChar"/>
    <w:uiPriority w:val="99"/>
    <w:semiHidden/>
    <w:rsid w:val="00BC5B71"/>
    <w:rPr>
      <w:b/>
      <w:bCs/>
    </w:rPr>
  </w:style>
  <w:style w:type="character" w:customStyle="1" w:styleId="CommentSubjectChar">
    <w:name w:val="Comment Subject Char"/>
    <w:basedOn w:val="CommentTextChar"/>
    <w:link w:val="CommentSubject"/>
    <w:uiPriority w:val="99"/>
    <w:semiHidden/>
    <w:locked/>
    <w:rsid w:val="00BC5B71"/>
    <w:rPr>
      <w:b/>
    </w:rPr>
  </w:style>
  <w:style w:type="paragraph" w:customStyle="1" w:styleId="10">
    <w:name w:val="Абзац списка1"/>
    <w:basedOn w:val="Normal"/>
    <w:uiPriority w:val="99"/>
    <w:rsid w:val="00BC5B71"/>
    <w:pPr>
      <w:ind w:left="720"/>
    </w:pPr>
    <w:rPr>
      <w:rFonts w:cs="Calibri"/>
      <w:lang w:eastAsia="ru-RU"/>
    </w:rPr>
  </w:style>
  <w:style w:type="paragraph" w:customStyle="1" w:styleId="2">
    <w:name w:val="Абзац списка2"/>
    <w:basedOn w:val="Normal"/>
    <w:uiPriority w:val="99"/>
    <w:rsid w:val="00BC5B71"/>
    <w:pPr>
      <w:ind w:left="720"/>
    </w:pPr>
    <w:rPr>
      <w:rFonts w:cs="Calibri"/>
      <w:lang w:eastAsia="ru-RU"/>
    </w:rPr>
  </w:style>
  <w:style w:type="table" w:styleId="TableGrid">
    <w:name w:val="Table Grid"/>
    <w:basedOn w:val="TableNormal"/>
    <w:uiPriority w:val="99"/>
    <w:rsid w:val="00BC5B71"/>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lainText">
    <w:name w:val="Plain Text"/>
    <w:basedOn w:val="Normal"/>
    <w:link w:val="PlainTextChar"/>
    <w:uiPriority w:val="99"/>
    <w:rsid w:val="00BC5B71"/>
    <w:pPr>
      <w:spacing w:after="0" w:line="240" w:lineRule="auto"/>
    </w:pPr>
    <w:rPr>
      <w:rFonts w:ascii="Courier New" w:hAnsi="Courier New"/>
      <w:sz w:val="20"/>
      <w:szCs w:val="20"/>
      <w:lang w:val="en-US" w:eastAsia="ru-RU"/>
    </w:rPr>
  </w:style>
  <w:style w:type="character" w:customStyle="1" w:styleId="PlainTextChar">
    <w:name w:val="Plain Text Char"/>
    <w:basedOn w:val="DefaultParagraphFont"/>
    <w:link w:val="PlainText"/>
    <w:uiPriority w:val="99"/>
    <w:locked/>
    <w:rsid w:val="00BC5B71"/>
    <w:rPr>
      <w:rFonts w:ascii="Courier New" w:hAnsi="Courier New"/>
      <w:sz w:val="20"/>
      <w:lang w:eastAsia="ru-RU"/>
    </w:rPr>
  </w:style>
  <w:style w:type="character" w:styleId="Emphasis">
    <w:name w:val="Emphasis"/>
    <w:basedOn w:val="DefaultParagraphFont"/>
    <w:uiPriority w:val="99"/>
    <w:qFormat/>
    <w:rsid w:val="00BC5B71"/>
    <w:rPr>
      <w:rFonts w:cs="Times New Roman"/>
      <w:i/>
    </w:rPr>
  </w:style>
  <w:style w:type="character" w:customStyle="1" w:styleId="DocumentMapChar">
    <w:name w:val="Document Map Char"/>
    <w:link w:val="DocumentMap"/>
    <w:uiPriority w:val="99"/>
    <w:semiHidden/>
    <w:locked/>
    <w:rsid w:val="00BC5B71"/>
    <w:rPr>
      <w:rFonts w:ascii="Tahoma" w:hAnsi="Tahoma"/>
      <w:sz w:val="16"/>
      <w:lang w:val="uk-UA" w:eastAsia="uk-UA"/>
    </w:rPr>
  </w:style>
  <w:style w:type="paragraph" w:styleId="DocumentMap">
    <w:name w:val="Document Map"/>
    <w:basedOn w:val="Normal"/>
    <w:link w:val="DocumentMapChar"/>
    <w:uiPriority w:val="99"/>
    <w:semiHidden/>
    <w:rsid w:val="00BC5B71"/>
    <w:pPr>
      <w:spacing w:after="0" w:line="240" w:lineRule="auto"/>
    </w:pPr>
    <w:rPr>
      <w:rFonts w:ascii="Tahoma" w:hAnsi="Tahoma"/>
      <w:sz w:val="16"/>
      <w:szCs w:val="16"/>
    </w:rPr>
  </w:style>
  <w:style w:type="character" w:customStyle="1" w:styleId="DocumentMapChar1">
    <w:name w:val="Document Map Char1"/>
    <w:basedOn w:val="DefaultParagraphFont"/>
    <w:link w:val="DocumentMap"/>
    <w:uiPriority w:val="99"/>
    <w:semiHidden/>
    <w:rPr>
      <w:rFonts w:ascii="Times New Roman" w:hAnsi="Times New Roman"/>
      <w:sz w:val="2"/>
      <w:lang w:val="uk-UA" w:eastAsia="uk-UA"/>
    </w:rPr>
  </w:style>
  <w:style w:type="paragraph" w:styleId="Header">
    <w:name w:val="header"/>
    <w:basedOn w:val="Normal"/>
    <w:link w:val="HeaderChar"/>
    <w:uiPriority w:val="99"/>
    <w:rsid w:val="00BC5B71"/>
    <w:pPr>
      <w:tabs>
        <w:tab w:val="center" w:pos="4677"/>
        <w:tab w:val="right" w:pos="9355"/>
      </w:tabs>
      <w:spacing w:after="0" w:line="240" w:lineRule="auto"/>
    </w:pPr>
    <w:rPr>
      <w:rFonts w:ascii="Times New Roman" w:hAnsi="Times New Roman"/>
      <w:sz w:val="24"/>
      <w:szCs w:val="24"/>
      <w:lang w:val="en-US" w:eastAsia="ru-RU"/>
    </w:rPr>
  </w:style>
  <w:style w:type="character" w:customStyle="1" w:styleId="HeaderChar">
    <w:name w:val="Header Char"/>
    <w:basedOn w:val="DefaultParagraphFont"/>
    <w:link w:val="Header"/>
    <w:uiPriority w:val="99"/>
    <w:locked/>
    <w:rsid w:val="00BC5B71"/>
    <w:rPr>
      <w:rFonts w:ascii="Times New Roman" w:hAnsi="Times New Roman"/>
      <w:sz w:val="24"/>
      <w:lang w:eastAsia="ru-RU"/>
    </w:rPr>
  </w:style>
  <w:style w:type="character" w:customStyle="1" w:styleId="a">
    <w:name w:val="a"/>
    <w:uiPriority w:val="99"/>
    <w:rsid w:val="00BC5B71"/>
  </w:style>
  <w:style w:type="paragraph" w:styleId="BodyTextIndent2">
    <w:name w:val="Body Text Indent 2"/>
    <w:basedOn w:val="Normal"/>
    <w:link w:val="BodyTextIndent2Char"/>
    <w:uiPriority w:val="99"/>
    <w:rsid w:val="00BC5B71"/>
    <w:pPr>
      <w:widowControl w:val="0"/>
      <w:autoSpaceDE w:val="0"/>
      <w:autoSpaceDN w:val="0"/>
      <w:adjustRightInd w:val="0"/>
      <w:spacing w:after="120" w:line="480" w:lineRule="auto"/>
      <w:ind w:left="283"/>
    </w:pPr>
    <w:rPr>
      <w:rFonts w:ascii="Times New Roman" w:hAnsi="Times New Roman"/>
      <w:sz w:val="20"/>
      <w:szCs w:val="20"/>
      <w:lang w:val="en-US" w:eastAsia="ru-RU"/>
    </w:rPr>
  </w:style>
  <w:style w:type="character" w:customStyle="1" w:styleId="BodyTextIndent2Char">
    <w:name w:val="Body Text Indent 2 Char"/>
    <w:basedOn w:val="DefaultParagraphFont"/>
    <w:link w:val="BodyTextIndent2"/>
    <w:uiPriority w:val="99"/>
    <w:locked/>
    <w:rsid w:val="00BC5B71"/>
    <w:rPr>
      <w:rFonts w:ascii="Times New Roman" w:hAnsi="Times New Roman"/>
      <w:sz w:val="20"/>
      <w:lang w:eastAsia="ru-RU"/>
    </w:rPr>
  </w:style>
  <w:style w:type="paragraph" w:styleId="BodyText3">
    <w:name w:val="Body Text 3"/>
    <w:basedOn w:val="Normal"/>
    <w:link w:val="BodyText3Char"/>
    <w:uiPriority w:val="99"/>
    <w:rsid w:val="00D52309"/>
    <w:pPr>
      <w:spacing w:after="0" w:line="240" w:lineRule="auto"/>
      <w:jc w:val="center"/>
    </w:pPr>
    <w:rPr>
      <w:rFonts w:ascii="Times New Roman" w:hAnsi="Times New Roman"/>
      <w:b/>
      <w:bCs/>
      <w:sz w:val="28"/>
      <w:szCs w:val="28"/>
      <w:lang w:eastAsia="ru-RU"/>
    </w:rPr>
  </w:style>
  <w:style w:type="character" w:customStyle="1" w:styleId="BodyText3Char">
    <w:name w:val="Body Text 3 Char"/>
    <w:basedOn w:val="DefaultParagraphFont"/>
    <w:link w:val="BodyText3"/>
    <w:uiPriority w:val="99"/>
    <w:locked/>
    <w:rsid w:val="00D52309"/>
    <w:rPr>
      <w:rFonts w:ascii="Times New Roman" w:hAnsi="Times New Roman"/>
      <w:b/>
      <w:sz w:val="28"/>
      <w:lang w:val="uk-UA" w:eastAsia="ru-RU"/>
    </w:rPr>
  </w:style>
  <w:style w:type="paragraph" w:styleId="BodyText">
    <w:name w:val="Body Text"/>
    <w:basedOn w:val="Normal"/>
    <w:link w:val="BodyTextChar"/>
    <w:uiPriority w:val="99"/>
    <w:rsid w:val="00D52309"/>
    <w:pPr>
      <w:spacing w:after="120" w:line="240" w:lineRule="auto"/>
    </w:pPr>
    <w:rPr>
      <w:rFonts w:ascii="Times New Roman" w:hAnsi="Times New Roman"/>
      <w:sz w:val="20"/>
      <w:szCs w:val="20"/>
      <w:lang w:eastAsia="ru-RU"/>
    </w:rPr>
  </w:style>
  <w:style w:type="character" w:customStyle="1" w:styleId="BodyTextChar">
    <w:name w:val="Body Text Char"/>
    <w:basedOn w:val="DefaultParagraphFont"/>
    <w:link w:val="BodyText"/>
    <w:uiPriority w:val="99"/>
    <w:locked/>
    <w:rsid w:val="00D52309"/>
    <w:rPr>
      <w:rFonts w:ascii="Times New Roman" w:hAnsi="Times New Roman"/>
      <w:sz w:val="20"/>
      <w:lang w:val="uk-UA" w:eastAsia="ru-RU"/>
    </w:rPr>
  </w:style>
  <w:style w:type="character" w:customStyle="1" w:styleId="TitleChar">
    <w:name w:val="Title Char"/>
    <w:link w:val="Title"/>
    <w:uiPriority w:val="99"/>
    <w:locked/>
    <w:rsid w:val="00D52309"/>
    <w:rPr>
      <w:rFonts w:ascii="Times New Roman" w:hAnsi="Times New Roman"/>
      <w:b/>
      <w:sz w:val="28"/>
      <w:lang w:eastAsia="ru-RU"/>
    </w:rPr>
  </w:style>
  <w:style w:type="paragraph" w:styleId="Title">
    <w:name w:val="Title"/>
    <w:basedOn w:val="Normal"/>
    <w:link w:val="TitleChar"/>
    <w:uiPriority w:val="99"/>
    <w:qFormat/>
    <w:rsid w:val="00D52309"/>
    <w:pPr>
      <w:spacing w:after="0" w:line="240" w:lineRule="auto"/>
      <w:jc w:val="center"/>
    </w:pPr>
    <w:rPr>
      <w:rFonts w:ascii="Times New Roman" w:hAnsi="Times New Roman"/>
      <w:b/>
      <w:bCs/>
      <w:sz w:val="28"/>
      <w:szCs w:val="28"/>
      <w:lang w:val="en-US" w:eastAsia="ru-RU"/>
    </w:rPr>
  </w:style>
  <w:style w:type="character" w:customStyle="1" w:styleId="TitleChar1">
    <w:name w:val="Title Char1"/>
    <w:basedOn w:val="DefaultParagraphFont"/>
    <w:link w:val="Title"/>
    <w:uiPriority w:val="99"/>
    <w:rPr>
      <w:rFonts w:ascii="Cambria" w:hAnsi="Cambria"/>
      <w:b/>
      <w:kern w:val="28"/>
      <w:sz w:val="32"/>
      <w:lang w:val="uk-UA" w:eastAsia="uk-UA"/>
    </w:rPr>
  </w:style>
  <w:style w:type="character" w:customStyle="1" w:styleId="11">
    <w:name w:val="Название Знак1"/>
    <w:uiPriority w:val="99"/>
    <w:rsid w:val="00D52309"/>
    <w:rPr>
      <w:rFonts w:ascii="Cambria" w:hAnsi="Cambria"/>
      <w:color w:val="17365D"/>
      <w:spacing w:val="5"/>
      <w:kern w:val="28"/>
      <w:sz w:val="52"/>
    </w:rPr>
  </w:style>
  <w:style w:type="paragraph" w:customStyle="1" w:styleId="a0">
    <w:name w:val="Îáû÷íûé"/>
    <w:uiPriority w:val="99"/>
    <w:rsid w:val="00D52309"/>
    <w:rPr>
      <w:rFonts w:ascii="Times New Roman" w:hAnsi="Times New Roman"/>
      <w:lang w:val="uk-UA" w:eastAsia="ru-RU"/>
    </w:rPr>
  </w:style>
  <w:style w:type="paragraph" w:customStyle="1" w:styleId="BodyA">
    <w:name w:val="Body A"/>
    <w:uiPriority w:val="99"/>
    <w:rsid w:val="00704972"/>
    <w:pPr>
      <w:pBdr>
        <w:top w:val="none" w:sz="96" w:space="31" w:color="FFFFFF" w:frame="1"/>
        <w:left w:val="none" w:sz="96" w:space="31" w:color="FFFFFF" w:frame="1"/>
        <w:bottom w:val="none" w:sz="96" w:space="31" w:color="FFFFFF" w:frame="1"/>
        <w:right w:val="none" w:sz="96" w:space="31" w:color="FFFFFF" w:frame="1"/>
        <w:bar w:val="none" w:sz="0" w:color="000000"/>
      </w:pBdr>
    </w:pPr>
    <w:rPr>
      <w:rFonts w:ascii="Helvetica Neue" w:eastAsia="Arial Unicode MS" w:hAnsi="Helvetica Neue" w:cs="Arial Unicode MS"/>
      <w:color w:val="000000"/>
      <w:u w:color="000000"/>
      <w:lang w:eastAsia="ru-RU"/>
    </w:rPr>
  </w:style>
  <w:style w:type="character" w:customStyle="1" w:styleId="None">
    <w:name w:val="None"/>
    <w:uiPriority w:val="99"/>
    <w:rsid w:val="00FB2BCC"/>
  </w:style>
  <w:style w:type="character" w:customStyle="1" w:styleId="Hyperlink0">
    <w:name w:val="Hyperlink.0"/>
    <w:uiPriority w:val="99"/>
    <w:rsid w:val="00FB2BCC"/>
    <w:rPr>
      <w:u w:val="single" w:color="0000FF"/>
    </w:rPr>
  </w:style>
  <w:style w:type="character" w:customStyle="1" w:styleId="hiddenspellerror">
    <w:name w:val="hiddenspellerror"/>
    <w:uiPriority w:val="99"/>
    <w:rsid w:val="00E732B7"/>
  </w:style>
  <w:style w:type="character" w:customStyle="1" w:styleId="docdata">
    <w:name w:val="docdata"/>
    <w:aliases w:val="docy,v5,2188,baiaagaaboqcaaadwgyaaaxqbgaaaaaaaaaaaaaaaaaaaaaaaaaaaaaaaaaaaaaaaaaaaaaaaaaaaaaaaaaaaaaaaaaaaaaaaaaaaaaaaaaaaaaaaaaaaaaaaaaaaaaaaaaaaaaaaaaaaaaaaaaaaaaaaaaaaaaaaaaaaaaaaaaaaaaaaaaaaaaaaaaaaaaaaaaaaaaaaaaaaaaaaaaaaaaaaaaaaaaaaaaaaaa"/>
    <w:uiPriority w:val="99"/>
    <w:rsid w:val="00602887"/>
  </w:style>
  <w:style w:type="character" w:customStyle="1" w:styleId="12">
    <w:name w:val="Схема документа Знак1"/>
    <w:uiPriority w:val="99"/>
    <w:semiHidden/>
    <w:rsid w:val="008842BD"/>
    <w:rPr>
      <w:rFonts w:ascii="Tahoma" w:hAnsi="Tahoma"/>
      <w:sz w:val="16"/>
    </w:rPr>
  </w:style>
  <w:style w:type="character" w:customStyle="1" w:styleId="13">
    <w:name w:val="Неразрешенное упоминание1"/>
    <w:uiPriority w:val="99"/>
    <w:semiHidden/>
    <w:rsid w:val="008842BD"/>
    <w:rPr>
      <w:color w:val="605E5C"/>
      <w:shd w:val="clear" w:color="auto" w:fill="E1DFDD"/>
    </w:rPr>
  </w:style>
  <w:style w:type="character" w:styleId="FollowedHyperlink">
    <w:name w:val="FollowedHyperlink"/>
    <w:basedOn w:val="DefaultParagraphFont"/>
    <w:uiPriority w:val="99"/>
    <w:semiHidden/>
    <w:rsid w:val="00E01D30"/>
    <w:rPr>
      <w:rFonts w:cs="Times New Roman"/>
      <w:color w:val="800080"/>
      <w:u w:val="single"/>
    </w:rPr>
  </w:style>
  <w:style w:type="character" w:customStyle="1" w:styleId="14">
    <w:name w:val="Текст примечания Знак1"/>
    <w:uiPriority w:val="99"/>
    <w:semiHidden/>
    <w:rsid w:val="00E01D30"/>
    <w:rPr>
      <w:sz w:val="20"/>
    </w:rPr>
  </w:style>
  <w:style w:type="character" w:customStyle="1" w:styleId="20">
    <w:name w:val="Текст выноски Знак2"/>
    <w:uiPriority w:val="99"/>
    <w:semiHidden/>
    <w:locked/>
    <w:rsid w:val="00E01D30"/>
    <w:rPr>
      <w:rFonts w:ascii="Tahoma" w:hAnsi="Tahoma"/>
      <w:sz w:val="16"/>
    </w:rPr>
  </w:style>
  <w:style w:type="character" w:customStyle="1" w:styleId="15">
    <w:name w:val="Нижний колонтитул Знак1"/>
    <w:uiPriority w:val="99"/>
    <w:semiHidden/>
    <w:rsid w:val="00E01D30"/>
  </w:style>
  <w:style w:type="character" w:customStyle="1" w:styleId="16">
    <w:name w:val="Текст выноски Знак1"/>
    <w:uiPriority w:val="99"/>
    <w:semiHidden/>
    <w:rsid w:val="00E01D30"/>
    <w:rPr>
      <w:rFonts w:ascii="Tahoma" w:hAnsi="Tahoma"/>
      <w:sz w:val="16"/>
    </w:rPr>
  </w:style>
  <w:style w:type="character" w:customStyle="1" w:styleId="17">
    <w:name w:val="Тема примечания Знак1"/>
    <w:uiPriority w:val="99"/>
    <w:semiHidden/>
    <w:rsid w:val="00E01D30"/>
    <w:rPr>
      <w:b/>
      <w:sz w:val="20"/>
    </w:rPr>
  </w:style>
  <w:style w:type="character" w:customStyle="1" w:styleId="18">
    <w:name w:val="Текст Знак1"/>
    <w:uiPriority w:val="99"/>
    <w:semiHidden/>
    <w:rsid w:val="00E01D30"/>
    <w:rPr>
      <w:rFonts w:ascii="Consolas" w:hAnsi="Consolas"/>
      <w:sz w:val="21"/>
    </w:rPr>
  </w:style>
  <w:style w:type="character" w:customStyle="1" w:styleId="19">
    <w:name w:val="Верхний колонтитул Знак1"/>
    <w:uiPriority w:val="99"/>
    <w:semiHidden/>
    <w:rsid w:val="00E01D30"/>
  </w:style>
  <w:style w:type="character" w:customStyle="1" w:styleId="21">
    <w:name w:val="Основной текст с отступом 2 Знак1"/>
    <w:uiPriority w:val="99"/>
    <w:semiHidden/>
    <w:rsid w:val="00E01D30"/>
  </w:style>
  <w:style w:type="character" w:customStyle="1" w:styleId="31">
    <w:name w:val="Основной текст 3 Знак1"/>
    <w:uiPriority w:val="99"/>
    <w:semiHidden/>
    <w:rsid w:val="00E01D30"/>
    <w:rPr>
      <w:sz w:val="16"/>
    </w:rPr>
  </w:style>
  <w:style w:type="character" w:customStyle="1" w:styleId="1a">
    <w:name w:val="Основной текст Знак1"/>
    <w:uiPriority w:val="99"/>
    <w:semiHidden/>
    <w:rsid w:val="00E01D30"/>
  </w:style>
  <w:style w:type="paragraph" w:customStyle="1" w:styleId="xfmc1">
    <w:name w:val="xfmc1"/>
    <w:basedOn w:val="Normal"/>
    <w:uiPriority w:val="99"/>
    <w:rsid w:val="00E01D30"/>
    <w:pPr>
      <w:spacing w:before="100" w:beforeAutospacing="1" w:after="100" w:afterAutospacing="1" w:line="240" w:lineRule="auto"/>
    </w:pPr>
    <w:rPr>
      <w:rFonts w:ascii="Times New Roman" w:hAnsi="Times New Roman"/>
      <w:sz w:val="24"/>
      <w:szCs w:val="24"/>
      <w:lang w:eastAsia="ru-RU"/>
    </w:rPr>
  </w:style>
  <w:style w:type="paragraph" w:styleId="TOC1">
    <w:name w:val="toc 1"/>
    <w:basedOn w:val="Normal"/>
    <w:next w:val="Normal"/>
    <w:autoRedefine/>
    <w:uiPriority w:val="99"/>
    <w:rsid w:val="00C950F7"/>
    <w:pPr>
      <w:tabs>
        <w:tab w:val="right" w:leader="dot" w:pos="9345"/>
      </w:tabs>
      <w:spacing w:after="100"/>
    </w:pPr>
    <w:rPr>
      <w:rFonts w:ascii="Times New Roman" w:hAnsi="Times New Roman"/>
      <w:bCs/>
      <w:noProof/>
      <w:sz w:val="28"/>
      <w:szCs w:val="28"/>
    </w:rPr>
  </w:style>
  <w:style w:type="paragraph" w:styleId="TOC3">
    <w:name w:val="toc 3"/>
    <w:basedOn w:val="Normal"/>
    <w:next w:val="Normal"/>
    <w:autoRedefine/>
    <w:uiPriority w:val="99"/>
    <w:rsid w:val="00071898"/>
    <w:pPr>
      <w:tabs>
        <w:tab w:val="right" w:leader="dot" w:pos="9345"/>
      </w:tabs>
      <w:spacing w:after="120"/>
    </w:pPr>
    <w:rPr>
      <w:rFonts w:ascii="Times New Roman" w:hAnsi="Times New Roman"/>
      <w:noProof/>
      <w:shd w:val="clear" w:color="auto" w:fill="FFFFFF"/>
    </w:rPr>
  </w:style>
  <w:style w:type="paragraph" w:styleId="TOC2">
    <w:name w:val="toc 2"/>
    <w:basedOn w:val="Normal"/>
    <w:next w:val="Normal"/>
    <w:autoRedefine/>
    <w:uiPriority w:val="99"/>
    <w:rsid w:val="003A6E6C"/>
    <w:pPr>
      <w:spacing w:after="100"/>
      <w:ind w:left="220"/>
    </w:pPr>
  </w:style>
  <w:style w:type="paragraph" w:styleId="TOC4">
    <w:name w:val="toc 4"/>
    <w:basedOn w:val="Normal"/>
    <w:next w:val="Normal"/>
    <w:autoRedefine/>
    <w:uiPriority w:val="99"/>
    <w:rsid w:val="003A6E6C"/>
    <w:pPr>
      <w:spacing w:after="100"/>
      <w:ind w:left="660"/>
    </w:pPr>
  </w:style>
  <w:style w:type="paragraph" w:styleId="TOC5">
    <w:name w:val="toc 5"/>
    <w:basedOn w:val="Normal"/>
    <w:next w:val="Normal"/>
    <w:autoRedefine/>
    <w:uiPriority w:val="99"/>
    <w:rsid w:val="003A6E6C"/>
    <w:pPr>
      <w:spacing w:after="100"/>
      <w:ind w:left="880"/>
    </w:pPr>
  </w:style>
  <w:style w:type="paragraph" w:styleId="TOC6">
    <w:name w:val="toc 6"/>
    <w:basedOn w:val="Normal"/>
    <w:next w:val="Normal"/>
    <w:autoRedefine/>
    <w:uiPriority w:val="99"/>
    <w:rsid w:val="003A6E6C"/>
    <w:pPr>
      <w:spacing w:after="100"/>
      <w:ind w:left="1100"/>
    </w:pPr>
  </w:style>
  <w:style w:type="paragraph" w:styleId="TOC7">
    <w:name w:val="toc 7"/>
    <w:basedOn w:val="Normal"/>
    <w:next w:val="Normal"/>
    <w:autoRedefine/>
    <w:uiPriority w:val="99"/>
    <w:rsid w:val="003A6E6C"/>
    <w:pPr>
      <w:spacing w:after="100"/>
      <w:ind w:left="1320"/>
    </w:pPr>
  </w:style>
  <w:style w:type="paragraph" w:styleId="TOC8">
    <w:name w:val="toc 8"/>
    <w:basedOn w:val="Normal"/>
    <w:next w:val="Normal"/>
    <w:autoRedefine/>
    <w:uiPriority w:val="99"/>
    <w:rsid w:val="003A6E6C"/>
    <w:pPr>
      <w:spacing w:after="100"/>
      <w:ind w:left="1540"/>
    </w:pPr>
  </w:style>
  <w:style w:type="paragraph" w:styleId="TOC9">
    <w:name w:val="toc 9"/>
    <w:basedOn w:val="Normal"/>
    <w:next w:val="Normal"/>
    <w:autoRedefine/>
    <w:uiPriority w:val="99"/>
    <w:rsid w:val="003A6E6C"/>
    <w:pPr>
      <w:spacing w:after="100"/>
      <w:ind w:left="1760"/>
    </w:pPr>
  </w:style>
  <w:style w:type="paragraph" w:styleId="NoSpacing">
    <w:name w:val="No Spacing"/>
    <w:uiPriority w:val="99"/>
    <w:qFormat/>
    <w:rsid w:val="008F721C"/>
    <w:pPr>
      <w:spacing w:line="360" w:lineRule="auto"/>
      <w:ind w:firstLine="709"/>
    </w:pPr>
    <w:rPr>
      <w:rFonts w:ascii="Times New Roman" w:hAnsi="Times New Roman"/>
      <w:sz w:val="28"/>
      <w:szCs w:val="28"/>
      <w:lang w:val="uk-UA" w:eastAsia="uk-UA"/>
    </w:rPr>
  </w:style>
  <w:style w:type="paragraph" w:customStyle="1" w:styleId="a1">
    <w:name w:val="Таблиця"/>
    <w:basedOn w:val="Normal"/>
    <w:link w:val="a2"/>
    <w:uiPriority w:val="99"/>
    <w:rsid w:val="00B128B3"/>
    <w:pPr>
      <w:spacing w:after="0" w:line="360" w:lineRule="auto"/>
      <w:ind w:firstLine="709"/>
      <w:jc w:val="right"/>
    </w:pPr>
    <w:rPr>
      <w:rFonts w:ascii="Times New Roman" w:hAnsi="Times New Roman"/>
      <w:i/>
      <w:sz w:val="28"/>
      <w:szCs w:val="28"/>
      <w:lang w:val="en-US"/>
    </w:rPr>
  </w:style>
  <w:style w:type="paragraph" w:customStyle="1" w:styleId="a3">
    <w:name w:val="Назва ТАБЛИЦІ"/>
    <w:basedOn w:val="Normal"/>
    <w:link w:val="a4"/>
    <w:uiPriority w:val="99"/>
    <w:rsid w:val="005E5769"/>
    <w:pPr>
      <w:spacing w:after="0" w:line="360" w:lineRule="auto"/>
      <w:jc w:val="center"/>
    </w:pPr>
    <w:rPr>
      <w:rFonts w:ascii="Times New Roman" w:hAnsi="Times New Roman"/>
      <w:b/>
      <w:sz w:val="28"/>
      <w:szCs w:val="28"/>
      <w:lang w:val="en-US"/>
    </w:rPr>
  </w:style>
  <w:style w:type="character" w:customStyle="1" w:styleId="a2">
    <w:name w:val="Таблиця Знак"/>
    <w:link w:val="a1"/>
    <w:uiPriority w:val="99"/>
    <w:locked/>
    <w:rsid w:val="00B128B3"/>
    <w:rPr>
      <w:rFonts w:ascii="Times New Roman" w:hAnsi="Times New Roman"/>
      <w:i/>
      <w:sz w:val="28"/>
    </w:rPr>
  </w:style>
  <w:style w:type="paragraph" w:styleId="TOCHeading">
    <w:name w:val="TOC Heading"/>
    <w:basedOn w:val="Heading1"/>
    <w:next w:val="Normal"/>
    <w:uiPriority w:val="99"/>
    <w:qFormat/>
    <w:rsid w:val="00E045D6"/>
    <w:pPr>
      <w:keepLines/>
      <w:shd w:val="clear" w:color="auto" w:fill="auto"/>
      <w:spacing w:before="480" w:line="276" w:lineRule="auto"/>
      <w:jc w:val="left"/>
      <w:textAlignment w:val="auto"/>
      <w:outlineLvl w:val="9"/>
    </w:pPr>
    <w:rPr>
      <w:rFonts w:ascii="Cambria" w:hAnsi="Cambria"/>
      <w:bCs/>
      <w:color w:val="365F91"/>
    </w:rPr>
  </w:style>
  <w:style w:type="character" w:customStyle="1" w:styleId="a4">
    <w:name w:val="Назва ТАБЛИЦІ Знак"/>
    <w:link w:val="a3"/>
    <w:uiPriority w:val="99"/>
    <w:locked/>
    <w:rsid w:val="005E5769"/>
    <w:rPr>
      <w:rFonts w:ascii="Times New Roman" w:hAnsi="Times New Roman"/>
      <w:b/>
      <w:sz w:val="28"/>
    </w:rPr>
  </w:style>
  <w:style w:type="character" w:styleId="CommentReference">
    <w:name w:val="annotation reference"/>
    <w:basedOn w:val="DefaultParagraphFont"/>
    <w:uiPriority w:val="99"/>
    <w:semiHidden/>
    <w:rsid w:val="00212150"/>
    <w:rPr>
      <w:rFonts w:cs="Times New Roman"/>
      <w:sz w:val="16"/>
    </w:rPr>
  </w:style>
  <w:style w:type="character" w:customStyle="1" w:styleId="1b">
    <w:name w:val="Заголовок Знак1"/>
    <w:uiPriority w:val="99"/>
    <w:rsid w:val="00AF2F1D"/>
    <w:rPr>
      <w:rFonts w:ascii="Cambria" w:hAnsi="Cambria"/>
      <w:spacing w:val="-10"/>
      <w:kern w:val="28"/>
      <w:sz w:val="56"/>
    </w:rPr>
  </w:style>
  <w:style w:type="paragraph" w:styleId="Revision">
    <w:name w:val="Revision"/>
    <w:hidden/>
    <w:uiPriority w:val="99"/>
    <w:semiHidden/>
    <w:rsid w:val="00C703BC"/>
    <w:rPr>
      <w:lang w:val="uk-UA" w:eastAsia="uk-UA"/>
    </w:rPr>
  </w:style>
  <w:style w:type="numbering" w:customStyle="1" w:styleId="Numbered0">
    <w:name w:val="Numbered.0"/>
    <w:rsid w:val="008D44A4"/>
    <w:pPr>
      <w:numPr>
        <w:numId w:val="26"/>
      </w:numPr>
    </w:pPr>
  </w:style>
</w:styles>
</file>

<file path=word/webSettings.xml><?xml version="1.0" encoding="utf-8"?>
<w:webSettings xmlns:r="http://schemas.openxmlformats.org/officeDocument/2006/relationships" xmlns:w="http://schemas.openxmlformats.org/wordprocessingml/2006/main">
  <w:divs>
    <w:div w:id="137261470">
      <w:marLeft w:val="0"/>
      <w:marRight w:val="0"/>
      <w:marTop w:val="0"/>
      <w:marBottom w:val="0"/>
      <w:divBdr>
        <w:top w:val="none" w:sz="0" w:space="0" w:color="auto"/>
        <w:left w:val="none" w:sz="0" w:space="0" w:color="auto"/>
        <w:bottom w:val="none" w:sz="0" w:space="0" w:color="auto"/>
        <w:right w:val="none" w:sz="0" w:space="0" w:color="auto"/>
      </w:divBdr>
    </w:div>
    <w:div w:id="137261471">
      <w:marLeft w:val="0"/>
      <w:marRight w:val="0"/>
      <w:marTop w:val="0"/>
      <w:marBottom w:val="0"/>
      <w:divBdr>
        <w:top w:val="none" w:sz="0" w:space="0" w:color="auto"/>
        <w:left w:val="none" w:sz="0" w:space="0" w:color="auto"/>
        <w:bottom w:val="none" w:sz="0" w:space="0" w:color="auto"/>
        <w:right w:val="none" w:sz="0" w:space="0" w:color="auto"/>
      </w:divBdr>
    </w:div>
    <w:div w:id="137261472">
      <w:marLeft w:val="0"/>
      <w:marRight w:val="0"/>
      <w:marTop w:val="0"/>
      <w:marBottom w:val="0"/>
      <w:divBdr>
        <w:top w:val="none" w:sz="0" w:space="0" w:color="auto"/>
        <w:left w:val="none" w:sz="0" w:space="0" w:color="auto"/>
        <w:bottom w:val="none" w:sz="0" w:space="0" w:color="auto"/>
        <w:right w:val="none" w:sz="0" w:space="0" w:color="auto"/>
      </w:divBdr>
    </w:div>
    <w:div w:id="137261473">
      <w:marLeft w:val="0"/>
      <w:marRight w:val="0"/>
      <w:marTop w:val="0"/>
      <w:marBottom w:val="0"/>
      <w:divBdr>
        <w:top w:val="none" w:sz="0" w:space="0" w:color="auto"/>
        <w:left w:val="none" w:sz="0" w:space="0" w:color="auto"/>
        <w:bottom w:val="none" w:sz="0" w:space="0" w:color="auto"/>
        <w:right w:val="none" w:sz="0" w:space="0" w:color="auto"/>
      </w:divBdr>
    </w:div>
    <w:div w:id="137261474">
      <w:marLeft w:val="0"/>
      <w:marRight w:val="0"/>
      <w:marTop w:val="0"/>
      <w:marBottom w:val="0"/>
      <w:divBdr>
        <w:top w:val="none" w:sz="0" w:space="0" w:color="auto"/>
        <w:left w:val="none" w:sz="0" w:space="0" w:color="auto"/>
        <w:bottom w:val="none" w:sz="0" w:space="0" w:color="auto"/>
        <w:right w:val="none" w:sz="0" w:space="0" w:color="auto"/>
      </w:divBdr>
    </w:div>
    <w:div w:id="137261475">
      <w:marLeft w:val="0"/>
      <w:marRight w:val="0"/>
      <w:marTop w:val="0"/>
      <w:marBottom w:val="0"/>
      <w:divBdr>
        <w:top w:val="none" w:sz="0" w:space="0" w:color="auto"/>
        <w:left w:val="none" w:sz="0" w:space="0" w:color="auto"/>
        <w:bottom w:val="none" w:sz="0" w:space="0" w:color="auto"/>
        <w:right w:val="none" w:sz="0" w:space="0" w:color="auto"/>
      </w:divBdr>
    </w:div>
    <w:div w:id="137261476">
      <w:marLeft w:val="0"/>
      <w:marRight w:val="0"/>
      <w:marTop w:val="0"/>
      <w:marBottom w:val="0"/>
      <w:divBdr>
        <w:top w:val="none" w:sz="0" w:space="0" w:color="auto"/>
        <w:left w:val="none" w:sz="0" w:space="0" w:color="auto"/>
        <w:bottom w:val="none" w:sz="0" w:space="0" w:color="auto"/>
        <w:right w:val="none" w:sz="0" w:space="0" w:color="auto"/>
      </w:divBdr>
    </w:div>
    <w:div w:id="137261477">
      <w:marLeft w:val="0"/>
      <w:marRight w:val="0"/>
      <w:marTop w:val="0"/>
      <w:marBottom w:val="0"/>
      <w:divBdr>
        <w:top w:val="none" w:sz="0" w:space="0" w:color="auto"/>
        <w:left w:val="none" w:sz="0" w:space="0" w:color="auto"/>
        <w:bottom w:val="none" w:sz="0" w:space="0" w:color="auto"/>
        <w:right w:val="none" w:sz="0" w:space="0" w:color="auto"/>
      </w:divBdr>
    </w:div>
    <w:div w:id="13726147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7.bin"/><Relationship Id="rId117" Type="http://schemas.openxmlformats.org/officeDocument/2006/relationships/image" Target="media/image64.png"/><Relationship Id="rId21" Type="http://schemas.openxmlformats.org/officeDocument/2006/relationships/image" Target="media/image9.png"/><Relationship Id="rId42" Type="http://schemas.openxmlformats.org/officeDocument/2006/relationships/image" Target="media/image21.png"/><Relationship Id="rId47" Type="http://schemas.openxmlformats.org/officeDocument/2006/relationships/oleObject" Target="embeddings/oleObject14.bin"/><Relationship Id="rId63" Type="http://schemas.openxmlformats.org/officeDocument/2006/relationships/hyperlink" Target="https://www.kmu.gov.ua/ua/npas/pro-utvorennya-nacionalnoyi-sluzhbi-zdorovya-ukrayini" TargetMode="External"/><Relationship Id="rId68" Type="http://schemas.openxmlformats.org/officeDocument/2006/relationships/hyperlink" Target="http://www.who.int/fctc/ru/index.html" TargetMode="External"/><Relationship Id="rId84" Type="http://schemas.openxmlformats.org/officeDocument/2006/relationships/image" Target="media/image31.png"/><Relationship Id="rId89" Type="http://schemas.openxmlformats.org/officeDocument/2006/relationships/image" Target="media/image36.png"/><Relationship Id="rId112" Type="http://schemas.openxmlformats.org/officeDocument/2006/relationships/image" Target="media/image59.png"/><Relationship Id="rId16" Type="http://schemas.openxmlformats.org/officeDocument/2006/relationships/oleObject" Target="embeddings/oleObject2.bin"/><Relationship Id="rId107" Type="http://schemas.openxmlformats.org/officeDocument/2006/relationships/image" Target="media/image54.png"/><Relationship Id="rId11" Type="http://schemas.openxmlformats.org/officeDocument/2006/relationships/hyperlink" Target="http://www.apteka.ua/article/409524" TargetMode="External"/><Relationship Id="rId32" Type="http://schemas.openxmlformats.org/officeDocument/2006/relationships/header" Target="header2.xml"/><Relationship Id="rId37" Type="http://schemas.openxmlformats.org/officeDocument/2006/relationships/image" Target="media/image18.png"/><Relationship Id="rId53" Type="http://schemas.openxmlformats.org/officeDocument/2006/relationships/hyperlink" Target="http://webarchive.nationalarchives.gov.uk/20130105121530/" TargetMode="External"/><Relationship Id="rId58" Type="http://schemas.openxmlformats.org/officeDocument/2006/relationships/hyperlink" Target="http://www.ukrainepravo.com/law-making/bill_" TargetMode="External"/><Relationship Id="rId74" Type="http://schemas.openxmlformats.org/officeDocument/2006/relationships/image" Target="media/image23.jpeg"/><Relationship Id="rId79" Type="http://schemas.openxmlformats.org/officeDocument/2006/relationships/hyperlink" Target="http://www.cardioneurology.ru/nihss/" TargetMode="External"/><Relationship Id="rId102" Type="http://schemas.openxmlformats.org/officeDocument/2006/relationships/image" Target="media/image49.png"/><Relationship Id="rId5" Type="http://schemas.openxmlformats.org/officeDocument/2006/relationships/footnotes" Target="footnotes.xml"/><Relationship Id="rId61" Type="http://schemas.openxmlformats.org/officeDocument/2006/relationships/hyperlink" Target="https://www.apteka.ua/article/458646" TargetMode="External"/><Relationship Id="rId82" Type="http://schemas.openxmlformats.org/officeDocument/2006/relationships/image" Target="media/image29.png"/><Relationship Id="rId90" Type="http://schemas.openxmlformats.org/officeDocument/2006/relationships/image" Target="media/image37.png"/><Relationship Id="rId95" Type="http://schemas.openxmlformats.org/officeDocument/2006/relationships/image" Target="media/image42.png"/><Relationship Id="rId19" Type="http://schemas.openxmlformats.org/officeDocument/2006/relationships/image" Target="media/image8.png"/><Relationship Id="rId14" Type="http://schemas.openxmlformats.org/officeDocument/2006/relationships/oleObject" Target="embeddings/oleObject1.bin"/><Relationship Id="rId22" Type="http://schemas.openxmlformats.org/officeDocument/2006/relationships/oleObject" Target="embeddings/oleObject5.bin"/><Relationship Id="rId27" Type="http://schemas.openxmlformats.org/officeDocument/2006/relationships/image" Target="media/image12.png"/><Relationship Id="rId30" Type="http://schemas.openxmlformats.org/officeDocument/2006/relationships/oleObject" Target="embeddings/oleObject9.bin"/><Relationship Id="rId35" Type="http://schemas.openxmlformats.org/officeDocument/2006/relationships/image" Target="media/image16.png"/><Relationship Id="rId43" Type="http://schemas.openxmlformats.org/officeDocument/2006/relationships/oleObject" Target="embeddings/oleObject12.bin"/><Relationship Id="rId48" Type="http://schemas.openxmlformats.org/officeDocument/2006/relationships/hyperlink" Target="https://szgmu.ru/rus/m/457/" TargetMode="External"/><Relationship Id="rId56" Type="http://schemas.openxmlformats.org/officeDocument/2006/relationships/hyperlink" Target="http://www.rada.gov.ua" TargetMode="External"/><Relationship Id="rId64" Type="http://schemas.openxmlformats.org/officeDocument/2006/relationships/hyperlink" Target="http://search.ligazakon.ua/l_doc2.nsf/link1/RE33932.html" TargetMode="External"/><Relationship Id="rId69" Type="http://schemas.openxmlformats.org/officeDocument/2006/relationships/hyperlink" Target="http://www.euro.who.int/__data/assets/pdf_&#30408;le/0009/68076/E74573R.pdf" TargetMode="External"/><Relationship Id="rId77" Type="http://schemas.openxmlformats.org/officeDocument/2006/relationships/image" Target="media/image26.jpeg"/><Relationship Id="rId100" Type="http://schemas.openxmlformats.org/officeDocument/2006/relationships/image" Target="media/image47.png"/><Relationship Id="rId105" Type="http://schemas.openxmlformats.org/officeDocument/2006/relationships/image" Target="media/image52.png"/><Relationship Id="rId113" Type="http://schemas.openxmlformats.org/officeDocument/2006/relationships/image" Target="media/image60.png"/><Relationship Id="rId118" Type="http://schemas.openxmlformats.org/officeDocument/2006/relationships/image" Target="media/image65.png"/><Relationship Id="rId8" Type="http://schemas.openxmlformats.org/officeDocument/2006/relationships/image" Target="media/image2.png"/><Relationship Id="rId51" Type="http://schemas.openxmlformats.org/officeDocument/2006/relationships/hyperlink" Target="http://www.euro.who.int/__data/assets/pdf_&#47359;le/0005/147731/wd12R_NCDs_111363-las.pdf" TargetMode="External"/><Relationship Id="rId72" Type="http://schemas.openxmlformats.org/officeDocument/2006/relationships/hyperlink" Target="http://www.who.int/whr/2008/whr08_ru.pdf" TargetMode="External"/><Relationship Id="rId80" Type="http://schemas.openxmlformats.org/officeDocument/2006/relationships/image" Target="media/image27.png"/><Relationship Id="rId85" Type="http://schemas.openxmlformats.org/officeDocument/2006/relationships/image" Target="media/image32.png"/><Relationship Id="rId93" Type="http://schemas.openxmlformats.org/officeDocument/2006/relationships/image" Target="media/image40.png"/><Relationship Id="rId98" Type="http://schemas.openxmlformats.org/officeDocument/2006/relationships/image" Target="media/image45.png"/><Relationship Id="rId121"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7.png"/><Relationship Id="rId25" Type="http://schemas.openxmlformats.org/officeDocument/2006/relationships/image" Target="media/image11.png"/><Relationship Id="rId33" Type="http://schemas.openxmlformats.org/officeDocument/2006/relationships/image" Target="media/image14.png"/><Relationship Id="rId38" Type="http://schemas.openxmlformats.org/officeDocument/2006/relationships/image" Target="media/image19.png"/><Relationship Id="rId46" Type="http://schemas.openxmlformats.org/officeDocument/2006/relationships/header" Target="header3.xml"/><Relationship Id="rId59" Type="http://schemas.openxmlformats.org/officeDocument/2006/relationships/hyperlink" Target="http://www.medcv.gov.ua/archives/3586" TargetMode="External"/><Relationship Id="rId67" Type="http://schemas.openxmlformats.org/officeDocument/2006/relationships/hyperlink" Target="http://www.euro.who" TargetMode="External"/><Relationship Id="rId103" Type="http://schemas.openxmlformats.org/officeDocument/2006/relationships/image" Target="media/image50.png"/><Relationship Id="rId108" Type="http://schemas.openxmlformats.org/officeDocument/2006/relationships/image" Target="media/image55.png"/><Relationship Id="rId116" Type="http://schemas.openxmlformats.org/officeDocument/2006/relationships/image" Target="media/image63.png"/><Relationship Id="rId20" Type="http://schemas.openxmlformats.org/officeDocument/2006/relationships/oleObject" Target="embeddings/oleObject4.bin"/><Relationship Id="rId41" Type="http://schemas.openxmlformats.org/officeDocument/2006/relationships/oleObject" Target="embeddings/oleObject11.bin"/><Relationship Id="rId54" Type="http://schemas.openxmlformats.org/officeDocument/2006/relationships/hyperlink" Target="http://www.who.int/nmh/events/moscow_" TargetMode="External"/><Relationship Id="rId62" Type="http://schemas.openxmlformats.org/officeDocument/2006/relationships/hyperlink" Target="https://www.kmu.gov.ua/ua/npas/pro-zatverdzhennya-metodiki-rozrahunku-vartosti-poslugi-z-medichnogo-obslugovuvannya" TargetMode="External"/><Relationship Id="rId70" Type="http://schemas.openxmlformats.org/officeDocument/2006/relationships/hyperlink" Target="http://www.euro.who.int/__data/assets/pdf_&#30408;le/0020/68105/e77976r.pdf" TargetMode="External"/><Relationship Id="rId75" Type="http://schemas.openxmlformats.org/officeDocument/2006/relationships/image" Target="media/image24.jpeg"/><Relationship Id="rId83" Type="http://schemas.openxmlformats.org/officeDocument/2006/relationships/image" Target="media/image30.png"/><Relationship Id="rId88" Type="http://schemas.openxmlformats.org/officeDocument/2006/relationships/image" Target="media/image35.png"/><Relationship Id="rId91" Type="http://schemas.openxmlformats.org/officeDocument/2006/relationships/image" Target="media/image38.png"/><Relationship Id="rId96" Type="http://schemas.openxmlformats.org/officeDocument/2006/relationships/image" Target="media/image43.png"/><Relationship Id="rId111" Type="http://schemas.openxmlformats.org/officeDocument/2006/relationships/image" Target="media/image58.pn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6.png"/><Relationship Id="rId23" Type="http://schemas.openxmlformats.org/officeDocument/2006/relationships/image" Target="media/image10.png"/><Relationship Id="rId28" Type="http://schemas.openxmlformats.org/officeDocument/2006/relationships/oleObject" Target="embeddings/oleObject8.bin"/><Relationship Id="rId36" Type="http://schemas.openxmlformats.org/officeDocument/2006/relationships/image" Target="media/image17.png"/><Relationship Id="rId49" Type="http://schemas.openxmlformats.org/officeDocument/2006/relationships/hyperlink" Target="http://www.ukrstat.gov.ua/" TargetMode="External"/><Relationship Id="rId57" Type="http://schemas.openxmlformats.org/officeDocument/2006/relationships/hyperlink" Target="http://www.apteka.ua/article/409524" TargetMode="External"/><Relationship Id="rId106" Type="http://schemas.openxmlformats.org/officeDocument/2006/relationships/image" Target="media/image53.png"/><Relationship Id="rId114" Type="http://schemas.openxmlformats.org/officeDocument/2006/relationships/image" Target="media/image61.png"/><Relationship Id="rId119" Type="http://schemas.openxmlformats.org/officeDocument/2006/relationships/image" Target="media/image66.png"/><Relationship Id="rId10" Type="http://schemas.openxmlformats.org/officeDocument/2006/relationships/image" Target="media/image4.png"/><Relationship Id="rId31" Type="http://schemas.openxmlformats.org/officeDocument/2006/relationships/hyperlink" Target="https://zakon.rada.gov.ua/laws/show/2297-17" TargetMode="External"/><Relationship Id="rId44" Type="http://schemas.openxmlformats.org/officeDocument/2006/relationships/image" Target="media/image22.png"/><Relationship Id="rId52" Type="http://schemas.openxmlformats.org/officeDocument/2006/relationships/hyperlink" Target="http://www.un.org/russian/millenniumgoals" TargetMode="External"/><Relationship Id="rId60" Type="http://schemas.openxmlformats.org/officeDocument/2006/relationships/hyperlink" Target="https://www.kmu.gov.ua/ua/npas/deyaki-pitannya-elektronnoyi-sistemi-ohoroni-zdorovya" TargetMode="External"/><Relationship Id="rId65" Type="http://schemas.openxmlformats.org/officeDocument/2006/relationships/hyperlink" Target="http://www.who.int/whr/2008/whr08_ru.pdf" TargetMode="External"/><Relationship Id="rId73" Type="http://schemas.openxmlformats.org/officeDocument/2006/relationships/hyperlink" Target="https://www.umj.com.ua/article/168559/ishemichnij-insult-rekomendatsiyi-aha-ta-asa-2019-chastina-" TargetMode="External"/><Relationship Id="rId78" Type="http://schemas.openxmlformats.org/officeDocument/2006/relationships/hyperlink" Target="http://www.cardioneurology.ru/nihss/" TargetMode="External"/><Relationship Id="rId81" Type="http://schemas.openxmlformats.org/officeDocument/2006/relationships/image" Target="media/image28.png"/><Relationship Id="rId86" Type="http://schemas.openxmlformats.org/officeDocument/2006/relationships/image" Target="media/image33.png"/><Relationship Id="rId94" Type="http://schemas.openxmlformats.org/officeDocument/2006/relationships/image" Target="media/image41.png"/><Relationship Id="rId99" Type="http://schemas.openxmlformats.org/officeDocument/2006/relationships/image" Target="media/image46.png"/><Relationship Id="rId101" Type="http://schemas.openxmlformats.org/officeDocument/2006/relationships/image" Target="media/image48.png"/><Relationship Id="rId4" Type="http://schemas.openxmlformats.org/officeDocument/2006/relationships/webSettings" Target="webSettings.xml"/><Relationship Id="rId9" Type="http://schemas.openxmlformats.org/officeDocument/2006/relationships/image" Target="media/image3.png"/><Relationship Id="rId13" Type="http://schemas.openxmlformats.org/officeDocument/2006/relationships/image" Target="media/image5.wmf"/><Relationship Id="rId18" Type="http://schemas.openxmlformats.org/officeDocument/2006/relationships/oleObject" Target="embeddings/oleObject3.bin"/><Relationship Id="rId39" Type="http://schemas.openxmlformats.org/officeDocument/2006/relationships/oleObject" Target="embeddings/oleObject10.bin"/><Relationship Id="rId109" Type="http://schemas.openxmlformats.org/officeDocument/2006/relationships/image" Target="media/image56.png"/><Relationship Id="rId34" Type="http://schemas.openxmlformats.org/officeDocument/2006/relationships/image" Target="media/image15.png"/><Relationship Id="rId50" Type="http://schemas.openxmlformats.org/officeDocument/2006/relationships/hyperlink" Target="http://www.irbis-nbuv.gov.ua/cgi-bin/irbis_nbuv/cgiirbis_64.exe?C21COM=2&amp;I21DBN=UJRN&amp;P21DBN=UJRN&amp;IMAGE_FILE_DOWNLOAD=1&amp;Image_file_name=PDF/VSG_2014_1_9.pdf" TargetMode="External"/><Relationship Id="rId55" Type="http://schemas.openxmlformats.org/officeDocument/2006/relationships/hyperlink" Target="http://www.euro" TargetMode="External"/><Relationship Id="rId76" Type="http://schemas.openxmlformats.org/officeDocument/2006/relationships/image" Target="media/image25.jpeg"/><Relationship Id="rId97" Type="http://schemas.openxmlformats.org/officeDocument/2006/relationships/image" Target="media/image44.png"/><Relationship Id="rId104" Type="http://schemas.openxmlformats.org/officeDocument/2006/relationships/image" Target="media/image51.png"/><Relationship Id="rId120" Type="http://schemas.openxmlformats.org/officeDocument/2006/relationships/fontTable" Target="fontTable.xml"/><Relationship Id="rId7" Type="http://schemas.openxmlformats.org/officeDocument/2006/relationships/image" Target="media/image1.png"/><Relationship Id="rId71" Type="http://schemas.openxmlformats.org/officeDocument/2006/relationships/hyperlink" Target="http://www.who.int/gho/publications/world_health_statistics/2013/en/index.html" TargetMode="External"/><Relationship Id="rId92" Type="http://schemas.openxmlformats.org/officeDocument/2006/relationships/image" Target="media/image39.png"/><Relationship Id="rId2" Type="http://schemas.openxmlformats.org/officeDocument/2006/relationships/styles" Target="styles.xml"/><Relationship Id="rId29" Type="http://schemas.openxmlformats.org/officeDocument/2006/relationships/image" Target="media/image13.png"/><Relationship Id="rId24" Type="http://schemas.openxmlformats.org/officeDocument/2006/relationships/oleObject" Target="embeddings/oleObject6.bin"/><Relationship Id="rId40" Type="http://schemas.openxmlformats.org/officeDocument/2006/relationships/image" Target="media/image20.png"/><Relationship Id="rId45" Type="http://schemas.openxmlformats.org/officeDocument/2006/relationships/oleObject" Target="embeddings/oleObject13.bin"/><Relationship Id="rId66" Type="http://schemas.openxmlformats.org/officeDocument/2006/relationships/hyperlink" Target="https://apps.who.int/iris/handle/10665/311510" TargetMode="External"/><Relationship Id="rId87" Type="http://schemas.openxmlformats.org/officeDocument/2006/relationships/image" Target="media/image34.png"/><Relationship Id="rId110" Type="http://schemas.openxmlformats.org/officeDocument/2006/relationships/image" Target="media/image57.png"/><Relationship Id="rId115" Type="http://schemas.openxmlformats.org/officeDocument/2006/relationships/image" Target="media/image6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1534</TotalTime>
  <Pages>470</Pages>
  <Words>-32766</Words>
  <Characters>-32766</Characters>
  <Application>Microsoft Office Outlook</Application>
  <DocSecurity>0</DocSecurity>
  <Lines>0</Lines>
  <Paragraphs>0</Paragraphs>
  <ScaleCrop>false</ScaleCrop>
  <Company>diakov.net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dc:creator>
  <cp:keywords/>
  <dc:description/>
  <cp:lastModifiedBy>PFO</cp:lastModifiedBy>
  <cp:revision>58</cp:revision>
  <cp:lastPrinted>2021-02-19T22:41:00Z</cp:lastPrinted>
  <dcterms:created xsi:type="dcterms:W3CDTF">2021-02-08T18:12:00Z</dcterms:created>
  <dcterms:modified xsi:type="dcterms:W3CDTF">2021-03-11T11:56:00Z</dcterms:modified>
</cp:coreProperties>
</file>