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C9A" w:rsidRPr="00810C9A" w:rsidRDefault="00810C9A" w:rsidP="00810C9A">
      <w:pPr>
        <w:rPr>
          <w:color w:val="000000"/>
          <w:sz w:val="28"/>
          <w:szCs w:val="28"/>
        </w:rPr>
      </w:pPr>
      <w:r w:rsidRPr="00810C9A">
        <w:rPr>
          <w:color w:val="000000"/>
          <w:sz w:val="28"/>
          <w:szCs w:val="28"/>
        </w:rPr>
        <w:t>УДК 616.13/.14 - 002</w:t>
      </w:r>
    </w:p>
    <w:p w:rsidR="00BA65B6" w:rsidRPr="00810C9A" w:rsidRDefault="00E57D4C" w:rsidP="008A5754">
      <w:pPr>
        <w:jc w:val="center"/>
        <w:rPr>
          <w:color w:val="000000"/>
          <w:sz w:val="28"/>
          <w:szCs w:val="28"/>
        </w:rPr>
      </w:pPr>
      <w:r w:rsidRPr="0077559C">
        <w:rPr>
          <w:b/>
          <w:color w:val="000000"/>
          <w:sz w:val="36"/>
          <w:szCs w:val="36"/>
        </w:rPr>
        <w:t>Системные васкулиты в практике кардиолога</w:t>
      </w:r>
    </w:p>
    <w:p w:rsidR="00BA65B6" w:rsidRPr="00810C9A" w:rsidRDefault="00BA65B6" w:rsidP="008A5754">
      <w:pPr>
        <w:jc w:val="center"/>
        <w:rPr>
          <w:color w:val="000000"/>
          <w:sz w:val="28"/>
          <w:szCs w:val="28"/>
        </w:rPr>
      </w:pPr>
    </w:p>
    <w:p w:rsidR="00BA65B6" w:rsidRDefault="00BC6ECA" w:rsidP="008A5754">
      <w:pPr>
        <w:jc w:val="center"/>
        <w:rPr>
          <w:color w:val="000000"/>
          <w:sz w:val="28"/>
          <w:szCs w:val="28"/>
          <w:lang w:val="en-US"/>
        </w:rPr>
      </w:pPr>
      <w:r w:rsidRPr="0077559C">
        <w:rPr>
          <w:color w:val="000000"/>
          <w:sz w:val="28"/>
          <w:szCs w:val="28"/>
        </w:rPr>
        <w:t>Овчаренко Л.И.* Волков В.И., Рябуха В.В.</w:t>
      </w:r>
    </w:p>
    <w:p w:rsidR="00BA65B6" w:rsidRDefault="00BA65B6" w:rsidP="008A5754">
      <w:pPr>
        <w:jc w:val="center"/>
        <w:rPr>
          <w:color w:val="000000"/>
          <w:sz w:val="28"/>
          <w:szCs w:val="28"/>
          <w:lang w:val="en-US"/>
        </w:rPr>
      </w:pPr>
    </w:p>
    <w:p w:rsidR="00BA65B6" w:rsidRDefault="009776A2" w:rsidP="008A5754">
      <w:pPr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</w:rPr>
        <w:t>*</w:t>
      </w:r>
      <w:r w:rsidR="00BC6ECA" w:rsidRPr="0077559C">
        <w:rPr>
          <w:color w:val="000000"/>
          <w:sz w:val="28"/>
          <w:szCs w:val="28"/>
        </w:rPr>
        <w:t>Харьковский Национальный медицинский университет</w:t>
      </w:r>
    </w:p>
    <w:p w:rsidR="00BA65B6" w:rsidRDefault="00BA65B6" w:rsidP="008A5754">
      <w:pPr>
        <w:jc w:val="center"/>
        <w:rPr>
          <w:color w:val="000000"/>
          <w:sz w:val="28"/>
          <w:szCs w:val="28"/>
          <w:lang w:val="en-US"/>
        </w:rPr>
      </w:pPr>
    </w:p>
    <w:p w:rsidR="00BC6ECA" w:rsidRPr="0077559C" w:rsidRDefault="00BC6ECA" w:rsidP="008A5754">
      <w:pPr>
        <w:jc w:val="center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ГУ «Национальный институт терапии имени Л.Т. Малой НАМН Украины»</w:t>
      </w:r>
    </w:p>
    <w:p w:rsidR="002A1160" w:rsidRPr="0077559C" w:rsidRDefault="002A1160" w:rsidP="008A5754">
      <w:pPr>
        <w:jc w:val="both"/>
        <w:rPr>
          <w:color w:val="000000"/>
          <w:sz w:val="28"/>
          <w:szCs w:val="28"/>
        </w:rPr>
      </w:pPr>
    </w:p>
    <w:p w:rsidR="00BA65B6" w:rsidRPr="00A03793" w:rsidRDefault="009776A2" w:rsidP="00581C64">
      <w:pPr>
        <w:spacing w:line="360" w:lineRule="auto"/>
        <w:rPr>
          <w:color w:val="000000"/>
          <w:sz w:val="28"/>
          <w:szCs w:val="28"/>
        </w:rPr>
      </w:pPr>
      <w:r w:rsidRPr="00581C64">
        <w:rPr>
          <w:b/>
          <w:color w:val="000000"/>
          <w:sz w:val="28"/>
          <w:szCs w:val="28"/>
        </w:rPr>
        <w:t>Ключевые слова:</w:t>
      </w:r>
      <w:r>
        <w:rPr>
          <w:color w:val="000000"/>
          <w:sz w:val="28"/>
          <w:szCs w:val="28"/>
        </w:rPr>
        <w:t xml:space="preserve"> болезнь Кавасаки, васкулиты, </w:t>
      </w:r>
      <w:r w:rsidR="00A03793">
        <w:rPr>
          <w:color w:val="000000"/>
          <w:sz w:val="28"/>
          <w:szCs w:val="28"/>
        </w:rPr>
        <w:t xml:space="preserve">инфаркт миокарда, </w:t>
      </w:r>
      <w:r>
        <w:rPr>
          <w:color w:val="000000"/>
          <w:sz w:val="28"/>
          <w:szCs w:val="28"/>
        </w:rPr>
        <w:t xml:space="preserve">аорто-коронарное шунтирование, </w:t>
      </w:r>
      <w:r w:rsidR="00A03793" w:rsidRPr="00A03793">
        <w:rPr>
          <w:color w:val="000000"/>
          <w:sz w:val="28"/>
          <w:szCs w:val="28"/>
        </w:rPr>
        <w:t>аспирин, клопидогрель.</w:t>
      </w:r>
    </w:p>
    <w:p w:rsidR="00BA65B6" w:rsidRPr="009776A2" w:rsidRDefault="00BA65B6" w:rsidP="008A5754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BA65B6" w:rsidRPr="009776A2" w:rsidRDefault="00BA65B6" w:rsidP="008A5754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E57D4C" w:rsidRPr="0077559C" w:rsidRDefault="00E57D4C" w:rsidP="008A5754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В </w:t>
      </w:r>
      <w:r w:rsidR="00A67A98" w:rsidRPr="0077559C">
        <w:rPr>
          <w:color w:val="000000"/>
          <w:sz w:val="28"/>
          <w:szCs w:val="28"/>
        </w:rPr>
        <w:t xml:space="preserve">терапевтической </w:t>
      </w:r>
      <w:r w:rsidR="00A40538" w:rsidRPr="0077559C">
        <w:rPr>
          <w:color w:val="000000"/>
          <w:sz w:val="28"/>
          <w:szCs w:val="28"/>
        </w:rPr>
        <w:t xml:space="preserve">практике врача кардиолога нередко встречаются </w:t>
      </w:r>
      <w:r w:rsidR="00A67A98" w:rsidRPr="0077559C">
        <w:rPr>
          <w:color w:val="000000"/>
          <w:sz w:val="28"/>
          <w:szCs w:val="28"/>
        </w:rPr>
        <w:t>клинические случаи</w:t>
      </w:r>
      <w:r w:rsidR="00A40538" w:rsidRPr="0077559C">
        <w:rPr>
          <w:color w:val="000000"/>
          <w:sz w:val="28"/>
          <w:szCs w:val="28"/>
        </w:rPr>
        <w:t>, требующие</w:t>
      </w:r>
      <w:r w:rsidRPr="0077559C">
        <w:rPr>
          <w:color w:val="000000"/>
          <w:sz w:val="28"/>
          <w:szCs w:val="28"/>
        </w:rPr>
        <w:t xml:space="preserve"> дифференциальной диагностики с системными заболеваниями</w:t>
      </w:r>
      <w:r w:rsidR="000840A1" w:rsidRPr="0077559C">
        <w:rPr>
          <w:color w:val="000000"/>
          <w:sz w:val="28"/>
          <w:szCs w:val="28"/>
        </w:rPr>
        <w:t xml:space="preserve">, </w:t>
      </w:r>
      <w:r w:rsidR="00CF1A06" w:rsidRPr="0077559C">
        <w:rPr>
          <w:color w:val="000000"/>
          <w:sz w:val="28"/>
          <w:szCs w:val="28"/>
        </w:rPr>
        <w:t xml:space="preserve">одними из которых являются </w:t>
      </w:r>
      <w:r w:rsidRPr="0077559C">
        <w:rPr>
          <w:color w:val="000000"/>
          <w:sz w:val="28"/>
          <w:szCs w:val="28"/>
        </w:rPr>
        <w:t>васкулит</w:t>
      </w:r>
      <w:r w:rsidR="00CF1A06" w:rsidRPr="0077559C">
        <w:rPr>
          <w:color w:val="000000"/>
          <w:sz w:val="28"/>
          <w:szCs w:val="28"/>
        </w:rPr>
        <w:t>ы</w:t>
      </w:r>
      <w:r w:rsidRPr="0077559C">
        <w:rPr>
          <w:color w:val="000000"/>
          <w:sz w:val="28"/>
          <w:szCs w:val="28"/>
        </w:rPr>
        <w:t xml:space="preserve">. </w:t>
      </w:r>
    </w:p>
    <w:p w:rsidR="002A1160" w:rsidRPr="0077559C" w:rsidRDefault="00E57D4C" w:rsidP="009776A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Системные васкулиты – заболевания аутоиммунной природы, характеризующ</w:t>
      </w:r>
      <w:r w:rsidR="00BC6ECA" w:rsidRPr="0077559C">
        <w:rPr>
          <w:color w:val="000000"/>
          <w:sz w:val="28"/>
          <w:szCs w:val="28"/>
        </w:rPr>
        <w:t>и</w:t>
      </w:r>
      <w:r w:rsidRPr="0077559C">
        <w:rPr>
          <w:color w:val="000000"/>
          <w:sz w:val="28"/>
          <w:szCs w:val="28"/>
        </w:rPr>
        <w:t>еся первичным поражением стенки сосудов различного калибра по типу очагового асептического воспаления и некроза с дезорганизацией стенок сосудов и вторичным вовлечением в процесс органов и тканей в зоне сосудистого поражения с разнообразными клинико-морфологическими проявлениями.</w:t>
      </w:r>
      <w:r w:rsidR="008255FD" w:rsidRPr="0077559C">
        <w:rPr>
          <w:color w:val="000000"/>
          <w:sz w:val="23"/>
          <w:szCs w:val="23"/>
        </w:rPr>
        <w:t xml:space="preserve"> </w:t>
      </w:r>
      <w:r w:rsidRPr="0077559C">
        <w:rPr>
          <w:color w:val="000000"/>
          <w:sz w:val="28"/>
          <w:szCs w:val="28"/>
        </w:rPr>
        <w:t>К числу перви</w:t>
      </w:r>
      <w:r w:rsidR="00B4331E" w:rsidRPr="0077559C">
        <w:rPr>
          <w:color w:val="000000"/>
          <w:sz w:val="28"/>
          <w:szCs w:val="28"/>
        </w:rPr>
        <w:t>чных системных васкулитов относя</w:t>
      </w:r>
      <w:r w:rsidRPr="0077559C">
        <w:rPr>
          <w:color w:val="000000"/>
          <w:sz w:val="28"/>
          <w:szCs w:val="28"/>
        </w:rPr>
        <w:t>тся: неспецифический аортоартериит (синонимы: «болезнь Такаясу», «синдром дуги аорты»); гигантоклеточный артериит (синонимы «височный артериит», «сенильный артериит», «болезнь Хортона»); узелковый полиартериит, гранулематоз Вегенера, микроскопический полиангиит, эозинофильный ангиит и гранулематоз (синонимы: «синдром Чарга-Штраусс»); криоглобулинемический васкулит, пурпура Шенлейна-Геноха (синонимы: «геморрагический васкулит»)</w:t>
      </w:r>
      <w:r w:rsidR="00C023CC" w:rsidRPr="0077559C">
        <w:rPr>
          <w:color w:val="000000"/>
          <w:sz w:val="28"/>
          <w:szCs w:val="28"/>
        </w:rPr>
        <w:t>; болезнь Кавасаки.</w:t>
      </w:r>
    </w:p>
    <w:p w:rsidR="00E57D4C" w:rsidRPr="0077559C" w:rsidRDefault="00C023CC" w:rsidP="00BC6EC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 При всех перечисленных заболеваниях возникает воспаление в стенке сосуда, однако калибр пораженных кровеносных сосудов при разных формах васкулитов неодинаков и варьирует от крупных артерий (диаметром </w:t>
      </w:r>
      <w:smartTag w:uri="urn:schemas-microsoft-com:office:smarttags" w:element="metricconverter">
        <w:smartTagPr>
          <w:attr w:name="ProductID" w:val="1,0 см"/>
        </w:smartTagPr>
        <w:r w:rsidRPr="0077559C">
          <w:rPr>
            <w:color w:val="000000"/>
            <w:sz w:val="28"/>
            <w:szCs w:val="28"/>
          </w:rPr>
          <w:t>1,0 см</w:t>
        </w:r>
      </w:smartTag>
      <w:r w:rsidRPr="0077559C">
        <w:rPr>
          <w:color w:val="000000"/>
          <w:sz w:val="28"/>
          <w:szCs w:val="28"/>
        </w:rPr>
        <w:t xml:space="preserve"> и более) до мельчайших артериол, капилляров и венул</w:t>
      </w:r>
      <w:r w:rsidR="00B4331E" w:rsidRPr="0077559C">
        <w:rPr>
          <w:color w:val="000000"/>
          <w:sz w:val="28"/>
          <w:szCs w:val="28"/>
        </w:rPr>
        <w:t xml:space="preserve">, видимых лишь под </w:t>
      </w:r>
      <w:r w:rsidR="00B4331E" w:rsidRPr="0077559C">
        <w:rPr>
          <w:color w:val="000000"/>
          <w:sz w:val="28"/>
          <w:szCs w:val="28"/>
        </w:rPr>
        <w:lastRenderedPageBreak/>
        <w:t xml:space="preserve">микроскопом. Неодинаков и тип воспаления. Все это объясняет чрезвычайно выраженное многообразие клинических проявлений первичных системных васкулитов и их непохожесть друг на друга. </w:t>
      </w:r>
      <w:r w:rsidR="00A125DE" w:rsidRPr="0077559C">
        <w:rPr>
          <w:color w:val="000000"/>
          <w:sz w:val="28"/>
          <w:szCs w:val="28"/>
        </w:rPr>
        <w:t>Приходится,</w:t>
      </w:r>
      <w:r w:rsidR="00B4331E" w:rsidRPr="0077559C">
        <w:rPr>
          <w:color w:val="000000"/>
          <w:sz w:val="28"/>
          <w:szCs w:val="28"/>
        </w:rPr>
        <w:t xml:space="preserve"> к </w:t>
      </w:r>
      <w:r w:rsidR="00C157F6" w:rsidRPr="0077559C">
        <w:rPr>
          <w:color w:val="000000"/>
          <w:sz w:val="28"/>
          <w:szCs w:val="28"/>
        </w:rPr>
        <w:t>сожалению,</w:t>
      </w:r>
      <w:r w:rsidR="00B4331E" w:rsidRPr="0077559C">
        <w:rPr>
          <w:color w:val="000000"/>
          <w:sz w:val="28"/>
          <w:szCs w:val="28"/>
        </w:rPr>
        <w:t xml:space="preserve"> </w:t>
      </w:r>
      <w:r w:rsidR="00A125DE" w:rsidRPr="0077559C">
        <w:rPr>
          <w:color w:val="000000"/>
          <w:sz w:val="28"/>
          <w:szCs w:val="28"/>
        </w:rPr>
        <w:t>констатировать</w:t>
      </w:r>
      <w:r w:rsidR="00B4331E" w:rsidRPr="0077559C">
        <w:rPr>
          <w:color w:val="000000"/>
          <w:sz w:val="28"/>
          <w:szCs w:val="28"/>
        </w:rPr>
        <w:t xml:space="preserve">, что диагностические ошибки в ситуациях, когда речь идет о системных васкулитах, не являются редкостью. Причин таких ошибок несколько. Во-первых, первичные системные васкулиты – редкие заболевания, и врачи, работающие в обычных </w:t>
      </w:r>
      <w:r w:rsidR="000840A1" w:rsidRPr="0077559C">
        <w:rPr>
          <w:color w:val="000000"/>
          <w:sz w:val="28"/>
          <w:szCs w:val="28"/>
        </w:rPr>
        <w:t xml:space="preserve">лечебных </w:t>
      </w:r>
      <w:r w:rsidR="00B4331E" w:rsidRPr="0077559C">
        <w:rPr>
          <w:color w:val="000000"/>
          <w:sz w:val="28"/>
          <w:szCs w:val="28"/>
        </w:rPr>
        <w:t xml:space="preserve"> учреждениях</w:t>
      </w:r>
      <w:r w:rsidR="00A125DE" w:rsidRPr="0077559C">
        <w:rPr>
          <w:color w:val="000000"/>
          <w:sz w:val="28"/>
          <w:szCs w:val="28"/>
        </w:rPr>
        <w:t xml:space="preserve">, </w:t>
      </w:r>
      <w:r w:rsidR="00B4331E" w:rsidRPr="0077559C">
        <w:rPr>
          <w:color w:val="000000"/>
          <w:sz w:val="28"/>
          <w:szCs w:val="28"/>
        </w:rPr>
        <w:t>просто не могут накопить необходимого опыта в распознавании и лечении этих болезней. Во-вторых, в течение длительного времени клиническая картина большинства первичных системных васкулитов бывает неспецифичной и включает лишь такие распространенные признаки, как лихорадка, общая слабость, потеря аппетита и массы тела, кожные высыпания, боли в суставах и др., - присущие, кроме васкулитов, еще многим другим заболеваниям.</w:t>
      </w:r>
    </w:p>
    <w:p w:rsidR="0014781F" w:rsidRPr="0077559C" w:rsidRDefault="00B4331E" w:rsidP="008A5754">
      <w:pPr>
        <w:spacing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В-третьих, возможны ситуации, когда системные васку</w:t>
      </w:r>
      <w:r w:rsidR="0014781F" w:rsidRPr="0077559C">
        <w:rPr>
          <w:color w:val="000000"/>
          <w:sz w:val="28"/>
          <w:szCs w:val="28"/>
        </w:rPr>
        <w:t>л</w:t>
      </w:r>
      <w:r w:rsidRPr="0077559C">
        <w:rPr>
          <w:color w:val="000000"/>
          <w:sz w:val="28"/>
          <w:szCs w:val="28"/>
        </w:rPr>
        <w:t xml:space="preserve">иты </w:t>
      </w:r>
      <w:r w:rsidR="00C157F6" w:rsidRPr="0077559C">
        <w:rPr>
          <w:color w:val="000000"/>
          <w:sz w:val="28"/>
          <w:szCs w:val="28"/>
        </w:rPr>
        <w:t xml:space="preserve">протекают под «маской» других более распространенных заболеваний. Согласно литературным данным заболеваемость </w:t>
      </w:r>
      <w:r w:rsidR="00AE66F4" w:rsidRPr="0077559C">
        <w:rPr>
          <w:color w:val="000000"/>
          <w:sz w:val="28"/>
          <w:szCs w:val="28"/>
        </w:rPr>
        <w:t>системными васкулитами значительно</w:t>
      </w:r>
      <w:r w:rsidR="00C157F6" w:rsidRPr="0077559C">
        <w:rPr>
          <w:color w:val="000000"/>
          <w:sz w:val="28"/>
          <w:szCs w:val="28"/>
        </w:rPr>
        <w:t xml:space="preserve"> выше, чем частота реально диагностируемых</w:t>
      </w:r>
      <w:r w:rsidR="00C157F6" w:rsidRPr="0077559C">
        <w:rPr>
          <w:color w:val="000000"/>
        </w:rPr>
        <w:t xml:space="preserve"> </w:t>
      </w:r>
      <w:r w:rsidR="00C157F6" w:rsidRPr="0077559C">
        <w:rPr>
          <w:color w:val="000000"/>
          <w:sz w:val="28"/>
          <w:szCs w:val="28"/>
        </w:rPr>
        <w:t>случаев</w:t>
      </w:r>
      <w:r w:rsidR="00AE66F4" w:rsidRPr="0077559C">
        <w:rPr>
          <w:color w:val="000000"/>
          <w:sz w:val="28"/>
          <w:szCs w:val="28"/>
        </w:rPr>
        <w:t xml:space="preserve"> и </w:t>
      </w:r>
      <w:r w:rsidR="00C157F6" w:rsidRPr="0077559C">
        <w:rPr>
          <w:color w:val="000000"/>
          <w:sz w:val="28"/>
          <w:szCs w:val="28"/>
        </w:rPr>
        <w:t>основой для диагностики болезни часто является факт поражения сердца</w:t>
      </w:r>
      <w:r w:rsidR="00581C64" w:rsidRPr="00581C64">
        <w:rPr>
          <w:color w:val="000000"/>
          <w:sz w:val="28"/>
          <w:szCs w:val="28"/>
        </w:rPr>
        <w:t xml:space="preserve"> </w:t>
      </w:r>
      <w:r w:rsidR="00581C64" w:rsidRPr="0077559C">
        <w:rPr>
          <w:color w:val="000000"/>
          <w:sz w:val="28"/>
          <w:szCs w:val="28"/>
        </w:rPr>
        <w:t>[</w:t>
      </w:r>
      <w:r w:rsidR="00581C64" w:rsidRPr="00581C64">
        <w:rPr>
          <w:color w:val="000000"/>
          <w:sz w:val="28"/>
          <w:szCs w:val="28"/>
        </w:rPr>
        <w:t>1</w:t>
      </w:r>
      <w:r w:rsidR="00581C64" w:rsidRPr="0077559C">
        <w:rPr>
          <w:color w:val="000000"/>
          <w:sz w:val="28"/>
          <w:szCs w:val="28"/>
        </w:rPr>
        <w:t>]</w:t>
      </w:r>
      <w:r w:rsidR="00AE66F4" w:rsidRPr="0077559C">
        <w:rPr>
          <w:color w:val="000000"/>
          <w:sz w:val="28"/>
          <w:szCs w:val="28"/>
        </w:rPr>
        <w:t>.</w:t>
      </w:r>
      <w:r w:rsidR="00F860B0" w:rsidRPr="0077559C">
        <w:rPr>
          <w:color w:val="000000"/>
          <w:sz w:val="28"/>
          <w:szCs w:val="28"/>
        </w:rPr>
        <w:t xml:space="preserve"> С подобной ситуацией </w:t>
      </w:r>
      <w:r w:rsidR="0014781F" w:rsidRPr="0077559C">
        <w:rPr>
          <w:color w:val="000000"/>
          <w:sz w:val="28"/>
          <w:szCs w:val="28"/>
        </w:rPr>
        <w:t xml:space="preserve">мы столкнулись в нашей клинике. </w:t>
      </w:r>
    </w:p>
    <w:p w:rsidR="002A1160" w:rsidRPr="00581C64" w:rsidRDefault="004F3110" w:rsidP="008A5754">
      <w:pPr>
        <w:spacing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В</w:t>
      </w:r>
      <w:r w:rsidR="007C4A80" w:rsidRPr="0077559C">
        <w:rPr>
          <w:color w:val="000000"/>
          <w:sz w:val="28"/>
          <w:szCs w:val="28"/>
        </w:rPr>
        <w:t xml:space="preserve"> </w:t>
      </w:r>
      <w:r w:rsidRPr="0077559C">
        <w:rPr>
          <w:color w:val="000000"/>
          <w:sz w:val="28"/>
          <w:szCs w:val="28"/>
        </w:rPr>
        <w:t xml:space="preserve"> </w:t>
      </w:r>
      <w:r w:rsidR="00F860B0" w:rsidRPr="0077559C">
        <w:rPr>
          <w:color w:val="000000"/>
          <w:sz w:val="28"/>
          <w:szCs w:val="28"/>
        </w:rPr>
        <w:t>ГУ «НИТНАМНУ»</w:t>
      </w:r>
      <w:r w:rsidR="0014781F" w:rsidRPr="0077559C">
        <w:rPr>
          <w:color w:val="000000"/>
          <w:sz w:val="28"/>
          <w:szCs w:val="28"/>
        </w:rPr>
        <w:t xml:space="preserve"> поступил больной Б., 44 лет </w:t>
      </w:r>
      <w:r w:rsidR="002A1160" w:rsidRPr="0077559C">
        <w:rPr>
          <w:color w:val="000000"/>
          <w:sz w:val="28"/>
          <w:szCs w:val="28"/>
        </w:rPr>
        <w:t>п</w:t>
      </w:r>
      <w:r w:rsidR="0014781F" w:rsidRPr="0077559C">
        <w:rPr>
          <w:color w:val="000000"/>
          <w:sz w:val="28"/>
          <w:szCs w:val="28"/>
        </w:rPr>
        <w:t xml:space="preserve">осле выполнения аорто-коронарного шунтирования-2, маммарно-коронарного шунтирования-1 (07.12.11) по поводу нестабильной стенокардии </w:t>
      </w:r>
      <w:r w:rsidR="0014781F" w:rsidRPr="00581C64">
        <w:rPr>
          <w:color w:val="000000"/>
          <w:sz w:val="28"/>
          <w:szCs w:val="28"/>
        </w:rPr>
        <w:t>(впервые возникшая стенокардия напряжения).</w:t>
      </w:r>
      <w:r w:rsidR="00F860B0" w:rsidRPr="00581C64">
        <w:rPr>
          <w:color w:val="000000"/>
          <w:sz w:val="28"/>
          <w:szCs w:val="28"/>
        </w:rPr>
        <w:t xml:space="preserve"> </w:t>
      </w:r>
    </w:p>
    <w:p w:rsidR="00777CBB" w:rsidRDefault="0014781F" w:rsidP="00FF6FA3">
      <w:pPr>
        <w:spacing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 </w:t>
      </w:r>
      <w:r w:rsidR="007C4A80" w:rsidRPr="0077559C">
        <w:rPr>
          <w:color w:val="000000"/>
          <w:sz w:val="28"/>
          <w:szCs w:val="28"/>
        </w:rPr>
        <w:t>Из анамнеза заболевания стало известно, что в</w:t>
      </w:r>
      <w:r w:rsidR="00EF0F28" w:rsidRPr="0077559C">
        <w:rPr>
          <w:color w:val="000000"/>
          <w:sz w:val="28"/>
          <w:szCs w:val="28"/>
        </w:rPr>
        <w:t xml:space="preserve">первые </w:t>
      </w:r>
      <w:r w:rsidR="007C4A80" w:rsidRPr="0077559C">
        <w:rPr>
          <w:color w:val="000000"/>
          <w:sz w:val="28"/>
          <w:szCs w:val="28"/>
        </w:rPr>
        <w:t>давящая боль за грудиной</w:t>
      </w:r>
      <w:r w:rsidR="004F3110" w:rsidRPr="0077559C">
        <w:rPr>
          <w:color w:val="000000"/>
          <w:sz w:val="28"/>
          <w:szCs w:val="28"/>
        </w:rPr>
        <w:t xml:space="preserve"> во время ходьбы появилась </w:t>
      </w:r>
      <w:r w:rsidR="007C4A80" w:rsidRPr="0077559C">
        <w:rPr>
          <w:color w:val="000000"/>
          <w:sz w:val="28"/>
          <w:szCs w:val="28"/>
        </w:rPr>
        <w:t>в ноябре 2011 года, носила кратковременный характер и купировалась самостоятельно после прекращения нагрузки.  По прошествии 2 недель ангинозная боль рецидивировала, носила волнообразный характер</w:t>
      </w:r>
      <w:r w:rsidR="00FF6FA3" w:rsidRPr="0077559C">
        <w:rPr>
          <w:color w:val="000000"/>
          <w:sz w:val="28"/>
          <w:szCs w:val="28"/>
        </w:rPr>
        <w:t xml:space="preserve">, возникала как </w:t>
      </w:r>
      <w:r w:rsidR="00927A57" w:rsidRPr="0077559C">
        <w:rPr>
          <w:color w:val="000000"/>
          <w:sz w:val="28"/>
          <w:szCs w:val="28"/>
        </w:rPr>
        <w:t>при ходьбе</w:t>
      </w:r>
      <w:r w:rsidR="00FF6FA3" w:rsidRPr="0077559C">
        <w:rPr>
          <w:color w:val="000000"/>
          <w:sz w:val="28"/>
          <w:szCs w:val="28"/>
        </w:rPr>
        <w:t>, так и в покое и сопровождалась ощущением нехватки воздуха</w:t>
      </w:r>
      <w:r w:rsidR="00927A57" w:rsidRPr="0077559C">
        <w:rPr>
          <w:color w:val="000000"/>
          <w:sz w:val="28"/>
          <w:szCs w:val="28"/>
        </w:rPr>
        <w:t xml:space="preserve">. Вызванной бригадой СМП,  </w:t>
      </w:r>
      <w:r w:rsidR="00FF6FA3" w:rsidRPr="0077559C">
        <w:rPr>
          <w:color w:val="000000"/>
          <w:sz w:val="28"/>
          <w:szCs w:val="28"/>
        </w:rPr>
        <w:t xml:space="preserve">с диагнозом ОКС </w:t>
      </w:r>
      <w:r w:rsidR="00927A57" w:rsidRPr="0077559C">
        <w:rPr>
          <w:color w:val="000000"/>
          <w:sz w:val="28"/>
          <w:szCs w:val="28"/>
        </w:rPr>
        <w:t xml:space="preserve">пациент был доставлен в кардиологической отделение  </w:t>
      </w:r>
      <w:r w:rsidR="00FF6FA3" w:rsidRPr="0077559C">
        <w:rPr>
          <w:color w:val="000000"/>
          <w:sz w:val="28"/>
          <w:szCs w:val="28"/>
        </w:rPr>
        <w:t xml:space="preserve">ГКБ </w:t>
      </w:r>
      <w:r w:rsidR="00FF6FA3" w:rsidRPr="0077559C">
        <w:rPr>
          <w:color w:val="000000"/>
          <w:sz w:val="28"/>
          <w:szCs w:val="28"/>
        </w:rPr>
        <w:lastRenderedPageBreak/>
        <w:t xml:space="preserve">г.Харькова. </w:t>
      </w:r>
      <w:r w:rsidR="00D465D4" w:rsidRPr="0077559C">
        <w:rPr>
          <w:color w:val="000000"/>
          <w:sz w:val="28"/>
          <w:szCs w:val="28"/>
        </w:rPr>
        <w:t>На снятой ЭКГ был зарегистрирован синусовый ритм и выявлены ишемические изменения высоких отделов передне-перегородочного сегмента левого желудочка. После проведения всего комплекса стандартных лечебных мероприятий, с целью определения последующей тактики лечения пациенту была выполнена коронарография</w:t>
      </w:r>
      <w:r w:rsidR="00853EF8" w:rsidRPr="0077559C">
        <w:rPr>
          <w:color w:val="000000"/>
          <w:sz w:val="28"/>
          <w:szCs w:val="28"/>
        </w:rPr>
        <w:t>, на которой выявлено диффузное поражение передней нисходящей артерии со множественными аневризматическими расширениями и субоклюзией (99%) проксимального сегмента</w:t>
      </w:r>
      <w:r w:rsidR="00032B30" w:rsidRPr="0077559C">
        <w:rPr>
          <w:color w:val="000000"/>
          <w:sz w:val="28"/>
          <w:szCs w:val="28"/>
        </w:rPr>
        <w:t xml:space="preserve"> (рис</w:t>
      </w:r>
      <w:r w:rsidR="00777CBB">
        <w:rPr>
          <w:color w:val="000000"/>
          <w:sz w:val="28"/>
          <w:szCs w:val="28"/>
        </w:rPr>
        <w:t>1</w:t>
      </w:r>
      <w:r w:rsidR="00032B30" w:rsidRPr="0077559C">
        <w:rPr>
          <w:color w:val="000000"/>
          <w:sz w:val="28"/>
          <w:szCs w:val="28"/>
        </w:rPr>
        <w:t>)</w:t>
      </w:r>
      <w:r w:rsidR="00853EF8" w:rsidRPr="0077559C">
        <w:rPr>
          <w:color w:val="000000"/>
          <w:sz w:val="28"/>
          <w:szCs w:val="28"/>
        </w:rPr>
        <w:t xml:space="preserve">. </w:t>
      </w:r>
    </w:p>
    <w:p w:rsidR="00777CBB" w:rsidRDefault="00777CBB" w:rsidP="00FF6FA3">
      <w:pPr>
        <w:spacing w:line="360" w:lineRule="auto"/>
        <w:jc w:val="both"/>
        <w:rPr>
          <w:color w:val="000000"/>
          <w:sz w:val="28"/>
          <w:szCs w:val="28"/>
        </w:rPr>
      </w:pPr>
    </w:p>
    <w:p w:rsidR="00EA4ECC" w:rsidRDefault="00777CBB" w:rsidP="00FF6FA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0;margin-top:0;width:2in;height:2in;z-index:251657728;mso-wrap-style:none">
            <v:textbox style="mso-next-textbox:#_x0000_s1026;mso-fit-shape-to-text:t">
              <w:txbxContent>
                <w:p w:rsidR="004C3E94" w:rsidRDefault="004C3E94" w:rsidP="00982DE0">
                  <w:pPr>
                    <w:spacing w:line="360" w:lineRule="auto"/>
                    <w:jc w:val="both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Рисунок 1. Коронарография</w:t>
                  </w:r>
                </w:p>
                <w:p w:rsidR="00777CBB" w:rsidRPr="00865DDC" w:rsidRDefault="0075549C" w:rsidP="00982DE0">
                  <w:pPr>
                    <w:spacing w:line="360" w:lineRule="auto"/>
                    <w:jc w:val="both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noProof/>
                      <w:color w:val="000000"/>
                      <w:sz w:val="28"/>
                      <w:szCs w:val="28"/>
                    </w:rPr>
                    <w:drawing>
                      <wp:inline distT="0" distB="0" distL="0" distR="0">
                        <wp:extent cx="6181725" cy="3476625"/>
                        <wp:effectExtent l="19050" t="0" r="9525" b="0"/>
                        <wp:docPr id="3" name="Рисунок 3" descr="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181725" cy="34766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853EF8" w:rsidRPr="0077559C">
        <w:rPr>
          <w:color w:val="000000"/>
          <w:sz w:val="28"/>
          <w:szCs w:val="28"/>
        </w:rPr>
        <w:t xml:space="preserve">Кроме этого, выявлено </w:t>
      </w:r>
      <w:r w:rsidR="001E48CB" w:rsidRPr="0077559C">
        <w:rPr>
          <w:color w:val="000000"/>
          <w:sz w:val="28"/>
          <w:szCs w:val="28"/>
        </w:rPr>
        <w:t xml:space="preserve">диффузное поражение огибающей артерии со множественными аневризматическими расширениями, стеноз проксимального сегмента 80%, субоклюзия мощной ветви тупого края сердца и одной из </w:t>
      </w:r>
      <w:r w:rsidR="001E48CB" w:rsidRPr="0077559C">
        <w:rPr>
          <w:color w:val="000000"/>
          <w:sz w:val="28"/>
          <w:szCs w:val="28"/>
        </w:rPr>
        <w:lastRenderedPageBreak/>
        <w:t>септальных ветвей</w:t>
      </w:r>
      <w:r w:rsidR="00032B30" w:rsidRPr="0077559C">
        <w:rPr>
          <w:color w:val="000000"/>
          <w:sz w:val="28"/>
          <w:szCs w:val="28"/>
        </w:rPr>
        <w:t xml:space="preserve"> (рис</w:t>
      </w:r>
      <w:r w:rsidR="004C3E94">
        <w:rPr>
          <w:color w:val="000000"/>
          <w:sz w:val="28"/>
          <w:szCs w:val="28"/>
        </w:rPr>
        <w:t>2</w:t>
      </w:r>
      <w:r w:rsidR="00EA4ECC">
        <w:rPr>
          <w:color w:val="000000"/>
          <w:sz w:val="28"/>
          <w:szCs w:val="28"/>
        </w:rPr>
        <w:t>;3</w:t>
      </w:r>
      <w:r w:rsidR="00032B30" w:rsidRPr="0077559C">
        <w:rPr>
          <w:color w:val="000000"/>
          <w:sz w:val="28"/>
          <w:szCs w:val="28"/>
        </w:rPr>
        <w:t>)</w:t>
      </w:r>
      <w:r w:rsidR="001E48CB" w:rsidRPr="0077559C">
        <w:rPr>
          <w:color w:val="000000"/>
          <w:sz w:val="28"/>
          <w:szCs w:val="28"/>
        </w:rPr>
        <w:t xml:space="preserve">, </w:t>
      </w:r>
      <w:r w:rsidR="0075549C">
        <w:rPr>
          <w:noProof/>
          <w:color w:val="000000"/>
          <w:sz w:val="28"/>
          <w:szCs w:val="28"/>
        </w:rPr>
        <w:drawing>
          <wp:inline distT="0" distB="0" distL="0" distR="0">
            <wp:extent cx="5476875" cy="4629150"/>
            <wp:effectExtent l="19050" t="0" r="9525" b="0"/>
            <wp:docPr id="1" name="Рисунок 1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462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E94" w:rsidRDefault="001E48CB" w:rsidP="00FF6FA3">
      <w:pPr>
        <w:spacing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а также изолированное аневризматическое расширение в дистальном сег</w:t>
      </w:r>
      <w:r w:rsidR="00132EC3" w:rsidRPr="0077559C">
        <w:rPr>
          <w:color w:val="000000"/>
          <w:sz w:val="28"/>
          <w:szCs w:val="28"/>
        </w:rPr>
        <w:t>м</w:t>
      </w:r>
      <w:r w:rsidRPr="0077559C">
        <w:rPr>
          <w:color w:val="000000"/>
          <w:sz w:val="28"/>
          <w:szCs w:val="28"/>
        </w:rPr>
        <w:t>енте правой коронарной артерии без гемодинамически значимых нарушений кровотока.</w:t>
      </w:r>
      <w:r w:rsidR="00430C1D" w:rsidRPr="0077559C">
        <w:rPr>
          <w:color w:val="000000"/>
          <w:sz w:val="28"/>
          <w:szCs w:val="28"/>
        </w:rPr>
        <w:t xml:space="preserve"> </w:t>
      </w:r>
    </w:p>
    <w:p w:rsidR="004C3E94" w:rsidRDefault="0075549C" w:rsidP="00FF6FA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4905375" cy="3771900"/>
            <wp:effectExtent l="19050" t="0" r="9525" b="0"/>
            <wp:docPr id="2" name="Рисунок 2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3771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1160" w:rsidRPr="0077559C" w:rsidRDefault="00132EC3" w:rsidP="00FF6FA3">
      <w:pPr>
        <w:spacing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Принимая во внимание выявленные стенозы пациенту была произведена операция аорто-коронарное шунтирование-2 и маммарно-коронарное-1 шунтирование (аутовенозный шунт –секвенциально в интренмедиальную и огибающую артерии, маммарный в дистальную часть ПМЖВ)</w:t>
      </w:r>
      <w:r w:rsidR="00D465D4" w:rsidRPr="0077559C">
        <w:rPr>
          <w:color w:val="000000"/>
          <w:sz w:val="28"/>
          <w:szCs w:val="28"/>
        </w:rPr>
        <w:t>.</w:t>
      </w:r>
      <w:r w:rsidRPr="0077559C">
        <w:rPr>
          <w:color w:val="000000"/>
          <w:sz w:val="28"/>
          <w:szCs w:val="28"/>
        </w:rPr>
        <w:t xml:space="preserve"> </w:t>
      </w:r>
      <w:r w:rsidR="00D465D4" w:rsidRPr="0077559C">
        <w:rPr>
          <w:color w:val="000000"/>
          <w:sz w:val="28"/>
          <w:szCs w:val="28"/>
        </w:rPr>
        <w:t xml:space="preserve"> </w:t>
      </w:r>
      <w:r w:rsidRPr="0077559C">
        <w:rPr>
          <w:color w:val="000000"/>
          <w:sz w:val="28"/>
          <w:szCs w:val="28"/>
        </w:rPr>
        <w:t>П</w:t>
      </w:r>
      <w:r w:rsidR="004F3110" w:rsidRPr="0077559C">
        <w:rPr>
          <w:color w:val="000000"/>
          <w:sz w:val="28"/>
          <w:szCs w:val="28"/>
        </w:rPr>
        <w:t xml:space="preserve">ослеоперационный период осложнился фибрилляцией предсердий, выполнения кардиоверсия, ритм восстановлен, но 16.12.11 развилась трепетание предсердий, выполнена ЧПС- без эффекта. Переведен в ИТАМНУ для дальнейшей реабилитации с диагнозом ИБС: нестабильная </w:t>
      </w:r>
      <w:r w:rsidR="00A80A06" w:rsidRPr="0077559C">
        <w:rPr>
          <w:color w:val="000000"/>
          <w:sz w:val="28"/>
          <w:szCs w:val="28"/>
        </w:rPr>
        <w:t xml:space="preserve">стенокардия </w:t>
      </w:r>
      <w:r w:rsidR="004F3110" w:rsidRPr="0077559C">
        <w:rPr>
          <w:color w:val="000000"/>
          <w:sz w:val="28"/>
          <w:szCs w:val="28"/>
        </w:rPr>
        <w:t>(впервые возникшая</w:t>
      </w:r>
      <w:r w:rsidR="00A80A06" w:rsidRPr="00A80A06">
        <w:rPr>
          <w:color w:val="000000"/>
          <w:sz w:val="28"/>
          <w:szCs w:val="28"/>
        </w:rPr>
        <w:t xml:space="preserve"> </w:t>
      </w:r>
      <w:r w:rsidR="00A80A06">
        <w:rPr>
          <w:color w:val="000000"/>
          <w:sz w:val="28"/>
          <w:szCs w:val="28"/>
        </w:rPr>
        <w:t>стенокардия напряжения</w:t>
      </w:r>
      <w:r w:rsidR="004F3110" w:rsidRPr="0077559C">
        <w:rPr>
          <w:color w:val="000000"/>
          <w:sz w:val="28"/>
          <w:szCs w:val="28"/>
        </w:rPr>
        <w:t>). Множественные аневризматические расширения коронарных артерий, стенозирующий коронаросклероз (КВГ 01.12.2012г.). Фибрилляция предсердий, пароксизмальная форма</w:t>
      </w:r>
      <w:r w:rsidRPr="0077559C">
        <w:rPr>
          <w:color w:val="000000"/>
          <w:sz w:val="28"/>
          <w:szCs w:val="28"/>
        </w:rPr>
        <w:t xml:space="preserve">. СН </w:t>
      </w:r>
      <w:r w:rsidRPr="0077559C">
        <w:rPr>
          <w:color w:val="000000"/>
          <w:sz w:val="28"/>
          <w:szCs w:val="28"/>
          <w:lang w:val="en-US"/>
        </w:rPr>
        <w:t>II-</w:t>
      </w:r>
      <w:r w:rsidR="00272A6C" w:rsidRPr="0077559C">
        <w:rPr>
          <w:color w:val="000000"/>
          <w:sz w:val="28"/>
          <w:szCs w:val="28"/>
        </w:rPr>
        <w:t xml:space="preserve">Аст. </w:t>
      </w:r>
      <w:r w:rsidR="00272A6C" w:rsidRPr="0077559C">
        <w:rPr>
          <w:color w:val="000000"/>
          <w:sz w:val="28"/>
          <w:szCs w:val="28"/>
          <w:lang w:val="en-US"/>
        </w:rPr>
        <w:t>IV</w:t>
      </w:r>
      <w:r w:rsidR="00272A6C" w:rsidRPr="0077559C">
        <w:rPr>
          <w:color w:val="000000"/>
          <w:sz w:val="28"/>
          <w:szCs w:val="28"/>
        </w:rPr>
        <w:t xml:space="preserve"> ФК. Операция (07.12.11г.): аорто-коронарное шунтирование –2, маммарно-коронарное шунтирование-1.</w:t>
      </w:r>
    </w:p>
    <w:p w:rsidR="00A80A06" w:rsidRDefault="00BA65B6" w:rsidP="00182865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При поступлении в нашу клинику было обращено внимание на наличие </w:t>
      </w:r>
      <w:r w:rsidRPr="0077559C">
        <w:rPr>
          <w:color w:val="000000"/>
          <w:sz w:val="28"/>
          <w:szCs w:val="28"/>
        </w:rPr>
        <w:t>множественны</w:t>
      </w:r>
      <w:r>
        <w:rPr>
          <w:color w:val="000000"/>
          <w:sz w:val="28"/>
          <w:szCs w:val="28"/>
        </w:rPr>
        <w:t>х</w:t>
      </w:r>
      <w:r w:rsidRPr="0077559C">
        <w:rPr>
          <w:color w:val="000000"/>
          <w:sz w:val="28"/>
          <w:szCs w:val="28"/>
        </w:rPr>
        <w:t xml:space="preserve"> аневризматически</w:t>
      </w:r>
      <w:r>
        <w:rPr>
          <w:color w:val="000000"/>
          <w:sz w:val="28"/>
          <w:szCs w:val="28"/>
        </w:rPr>
        <w:t>х</w:t>
      </w:r>
      <w:r w:rsidRPr="0077559C">
        <w:rPr>
          <w:color w:val="000000"/>
          <w:sz w:val="28"/>
          <w:szCs w:val="28"/>
        </w:rPr>
        <w:t xml:space="preserve"> расширени</w:t>
      </w:r>
      <w:r>
        <w:rPr>
          <w:color w:val="000000"/>
          <w:sz w:val="28"/>
          <w:szCs w:val="28"/>
        </w:rPr>
        <w:t>й</w:t>
      </w:r>
      <w:r w:rsidR="006C5ED6" w:rsidRPr="006C5ED6">
        <w:rPr>
          <w:color w:val="000000"/>
          <w:sz w:val="28"/>
          <w:szCs w:val="28"/>
        </w:rPr>
        <w:t xml:space="preserve"> </w:t>
      </w:r>
      <w:r w:rsidR="006C5ED6" w:rsidRPr="0077559C">
        <w:rPr>
          <w:color w:val="000000"/>
          <w:sz w:val="28"/>
          <w:szCs w:val="28"/>
        </w:rPr>
        <w:t>огибающей артерии</w:t>
      </w:r>
      <w:r w:rsidRPr="0077559C">
        <w:rPr>
          <w:color w:val="000000"/>
          <w:sz w:val="28"/>
          <w:szCs w:val="28"/>
        </w:rPr>
        <w:t>, а также изолированное аневризматическое расширение в дистальном сегм</w:t>
      </w:r>
      <w:r w:rsidR="006C5ED6">
        <w:rPr>
          <w:color w:val="000000"/>
          <w:sz w:val="28"/>
          <w:szCs w:val="28"/>
        </w:rPr>
        <w:t xml:space="preserve">енте правой коронарной артерии. </w:t>
      </w:r>
    </w:p>
    <w:p w:rsidR="006C5ED6" w:rsidRDefault="006C5ED6" w:rsidP="009776A2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Принимая во внимание клинику заболевания, а также специфические данные коронарографии, было высказано предположение о болезни Кавасаки. </w:t>
      </w:r>
    </w:p>
    <w:p w:rsidR="000C6670" w:rsidRPr="006C5ED6" w:rsidRDefault="006C5ED6" w:rsidP="009776A2">
      <w:pPr>
        <w:pStyle w:val="a3"/>
        <w:shd w:val="clear" w:color="auto" w:fill="FFFFFF"/>
        <w:spacing w:before="96" w:beforeAutospacing="0" w:after="12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6C5ED6">
        <w:rPr>
          <w:sz w:val="28"/>
          <w:szCs w:val="28"/>
        </w:rPr>
        <w:t xml:space="preserve">Болезнь </w:t>
      </w:r>
      <w:r w:rsidRPr="006C5ED6">
        <w:rPr>
          <w:bCs/>
          <w:sz w:val="28"/>
          <w:szCs w:val="28"/>
        </w:rPr>
        <w:t>Кавасаки</w:t>
      </w:r>
      <w:r w:rsidR="009776A2">
        <w:rPr>
          <w:bCs/>
          <w:sz w:val="28"/>
          <w:szCs w:val="28"/>
        </w:rPr>
        <w:t xml:space="preserve"> </w:t>
      </w:r>
      <w:r w:rsidRPr="006C5ED6">
        <w:rPr>
          <w:sz w:val="28"/>
          <w:szCs w:val="28"/>
        </w:rPr>
        <w:t>— острое лихорадочное заболевание детского возраста, характеризующееся поражением коронарных и других сосудов с возможным образованием аневризм, тромбозов и разрывов сосудистой стенки.</w:t>
      </w:r>
      <w:r w:rsidR="009E7DAD" w:rsidRPr="006C5ED6">
        <w:rPr>
          <w:color w:val="000000"/>
          <w:sz w:val="28"/>
          <w:szCs w:val="28"/>
        </w:rPr>
        <w:t xml:space="preserve"> </w:t>
      </w:r>
      <w:r w:rsidRPr="006C5ED6">
        <w:rPr>
          <w:color w:val="000000"/>
          <w:sz w:val="28"/>
          <w:szCs w:val="28"/>
        </w:rPr>
        <w:t xml:space="preserve">Это </w:t>
      </w:r>
      <w:r w:rsidR="000C6670" w:rsidRPr="006C5ED6">
        <w:rPr>
          <w:color w:val="000000"/>
          <w:sz w:val="28"/>
          <w:szCs w:val="28"/>
        </w:rPr>
        <w:t xml:space="preserve"> системный артериит, поражающий крупные, средние и мелкие артерии, сочетающийся с кожно-слизистым лимфатическим синдромом.</w:t>
      </w:r>
    </w:p>
    <w:p w:rsidR="000C6670" w:rsidRPr="0077559C" w:rsidRDefault="000C6670" w:rsidP="009776A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Впервые заболевание описано</w:t>
      </w:r>
      <w:r w:rsidR="000A34CE" w:rsidRPr="0077559C">
        <w:rPr>
          <w:color w:val="000000"/>
          <w:sz w:val="28"/>
          <w:szCs w:val="28"/>
        </w:rPr>
        <w:t xml:space="preserve"> доктором Томисаку Кавасаки (Tomisaku Kawasaki)</w:t>
      </w:r>
      <w:r w:rsidRPr="0077559C">
        <w:rPr>
          <w:color w:val="000000"/>
          <w:sz w:val="28"/>
          <w:szCs w:val="28"/>
        </w:rPr>
        <w:t xml:space="preserve"> в </w:t>
      </w:r>
      <w:smartTag w:uri="urn:schemas-microsoft-com:office:smarttags" w:element="metricconverter">
        <w:smartTagPr>
          <w:attr w:name="ProductID" w:val="1967 г"/>
        </w:smartTagPr>
        <w:r w:rsidRPr="0077559C">
          <w:rPr>
            <w:color w:val="000000"/>
            <w:sz w:val="28"/>
            <w:szCs w:val="28"/>
          </w:rPr>
          <w:t>1967 г</w:t>
        </w:r>
      </w:smartTag>
      <w:r w:rsidRPr="0077559C">
        <w:rPr>
          <w:color w:val="000000"/>
          <w:sz w:val="28"/>
          <w:szCs w:val="28"/>
        </w:rPr>
        <w:t>. в Японии. Встречается главным образом в раннем детском возрасте, преимущественно среди представителей желтой расы.</w:t>
      </w:r>
      <w:r w:rsidR="009E7DAD" w:rsidRPr="0077559C">
        <w:rPr>
          <w:color w:val="000000"/>
          <w:sz w:val="28"/>
          <w:szCs w:val="28"/>
        </w:rPr>
        <w:t xml:space="preserve"> </w:t>
      </w:r>
      <w:r w:rsidR="000A34CE" w:rsidRPr="0077559C">
        <w:rPr>
          <w:color w:val="000000"/>
          <w:sz w:val="28"/>
          <w:szCs w:val="28"/>
        </w:rPr>
        <w:t>Болезнь Кавасаки особенно распространена в Японии, где встречается в 10 раз чаще, чем в Америке, и в 30 раз чаще, чем в Британии и Австралии.</w:t>
      </w:r>
    </w:p>
    <w:p w:rsidR="00D23E75" w:rsidRPr="002D7D06" w:rsidRDefault="000459E9" w:rsidP="008836BF">
      <w:pPr>
        <w:pStyle w:val="Default"/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Наличие сезонности, цикличности течения, эпидемических вспышек, а также характер клинических симптомов позволяют предположить инфекционную природу заболевания, но до настоящего времени подтвердить данное предположение не удалось. </w:t>
      </w:r>
      <w:r w:rsidR="000C6670" w:rsidRPr="0077559C">
        <w:rPr>
          <w:sz w:val="28"/>
          <w:szCs w:val="28"/>
        </w:rPr>
        <w:t xml:space="preserve">В качестве возможного этиологического фактора обсуждается роль инфекционного </w:t>
      </w:r>
      <w:r w:rsidR="009E7DAD" w:rsidRPr="0077559C">
        <w:rPr>
          <w:sz w:val="28"/>
          <w:szCs w:val="28"/>
        </w:rPr>
        <w:t>агента</w:t>
      </w:r>
      <w:r w:rsidR="000C6670" w:rsidRPr="0077559C">
        <w:rPr>
          <w:sz w:val="28"/>
          <w:szCs w:val="28"/>
        </w:rPr>
        <w:t xml:space="preserve"> - вирусов Эпштейн-Барра, герпеса, ретровирусов, </w:t>
      </w:r>
      <w:r w:rsidRPr="0077559C">
        <w:rPr>
          <w:sz w:val="28"/>
          <w:szCs w:val="28"/>
        </w:rPr>
        <w:t xml:space="preserve">парвовируса В19, </w:t>
      </w:r>
      <w:r w:rsidR="000C6670" w:rsidRPr="0077559C">
        <w:rPr>
          <w:sz w:val="28"/>
          <w:szCs w:val="28"/>
        </w:rPr>
        <w:t>риккетсий</w:t>
      </w:r>
      <w:r w:rsidRPr="0077559C">
        <w:rPr>
          <w:sz w:val="28"/>
          <w:szCs w:val="28"/>
        </w:rPr>
        <w:t>, стрептококка, стафилококк, кандида, рикеттсия, спирохеты, бактериальные токсины (стрептококка, стафилококка)действующий как триггер и провоцирующий развитие иммунного васкулита с особой тропностью к коронарным артериям.</w:t>
      </w:r>
      <w:r w:rsidRPr="0077559C">
        <w:t xml:space="preserve"> </w:t>
      </w:r>
      <w:r w:rsidRPr="00EA4ECC">
        <w:rPr>
          <w:sz w:val="28"/>
          <w:szCs w:val="28"/>
        </w:rPr>
        <w:t xml:space="preserve">[ </w:t>
      </w:r>
      <w:r w:rsidR="00EA4ECC" w:rsidRPr="00EA4ECC">
        <w:rPr>
          <w:sz w:val="28"/>
          <w:szCs w:val="28"/>
        </w:rPr>
        <w:t>2</w:t>
      </w:r>
      <w:r w:rsidR="00EA4ECC">
        <w:rPr>
          <w:sz w:val="28"/>
          <w:szCs w:val="28"/>
        </w:rPr>
        <w:t xml:space="preserve">; </w:t>
      </w:r>
      <w:r w:rsidR="00EA4ECC" w:rsidRPr="00EA4ECC">
        <w:rPr>
          <w:sz w:val="28"/>
          <w:szCs w:val="28"/>
        </w:rPr>
        <w:t>3</w:t>
      </w:r>
      <w:r w:rsidR="00EA4ECC">
        <w:rPr>
          <w:sz w:val="28"/>
          <w:szCs w:val="28"/>
        </w:rPr>
        <w:t xml:space="preserve">; </w:t>
      </w:r>
      <w:r w:rsidR="00EA4ECC" w:rsidRPr="00EA4ECC">
        <w:rPr>
          <w:sz w:val="28"/>
          <w:szCs w:val="28"/>
        </w:rPr>
        <w:t>4</w:t>
      </w:r>
      <w:r w:rsidR="00EA4ECC">
        <w:rPr>
          <w:sz w:val="28"/>
          <w:szCs w:val="28"/>
        </w:rPr>
        <w:t xml:space="preserve">; </w:t>
      </w:r>
      <w:r w:rsidR="00EA4ECC" w:rsidRPr="00EA4ECC">
        <w:rPr>
          <w:sz w:val="28"/>
          <w:szCs w:val="28"/>
        </w:rPr>
        <w:t>5</w:t>
      </w:r>
      <w:r w:rsidRPr="00EA4ECC">
        <w:rPr>
          <w:sz w:val="28"/>
          <w:szCs w:val="28"/>
          <w:lang w:val="en-US"/>
        </w:rPr>
        <w:t>]</w:t>
      </w:r>
      <w:r w:rsidR="000C6670" w:rsidRPr="00EA4ECC">
        <w:rPr>
          <w:sz w:val="28"/>
          <w:szCs w:val="28"/>
        </w:rPr>
        <w:t>.</w:t>
      </w:r>
      <w:r w:rsidR="000C6670" w:rsidRPr="0077559C">
        <w:t xml:space="preserve"> </w:t>
      </w:r>
      <w:r w:rsidR="000C6670" w:rsidRPr="0077559C">
        <w:rPr>
          <w:sz w:val="28"/>
          <w:szCs w:val="28"/>
        </w:rPr>
        <w:t>Не исключается большое значение наследственной предрасположенности. Иммуногенетическим маркером заболевания является антиген HLA BW</w:t>
      </w:r>
      <w:r w:rsidR="000C6670" w:rsidRPr="0077559C">
        <w:rPr>
          <w:sz w:val="28"/>
          <w:szCs w:val="28"/>
          <w:vertAlign w:val="subscript"/>
        </w:rPr>
        <w:t>22</w:t>
      </w:r>
      <w:r w:rsidR="000C6670" w:rsidRPr="0077559C">
        <w:rPr>
          <w:sz w:val="28"/>
          <w:szCs w:val="28"/>
        </w:rPr>
        <w:t xml:space="preserve"> (в Японии</w:t>
      </w:r>
      <w:r w:rsidR="000C6670" w:rsidRPr="002D7D06">
        <w:rPr>
          <w:sz w:val="28"/>
          <w:szCs w:val="28"/>
        </w:rPr>
        <w:t xml:space="preserve">). </w:t>
      </w:r>
      <w:r w:rsidR="00D23E75" w:rsidRPr="002D7D06">
        <w:rPr>
          <w:sz w:val="28"/>
          <w:szCs w:val="28"/>
          <w:lang w:val="en-US"/>
        </w:rPr>
        <w:t>[</w:t>
      </w:r>
      <w:r w:rsidR="002D7D06" w:rsidRPr="002D7D06">
        <w:rPr>
          <w:sz w:val="28"/>
          <w:szCs w:val="28"/>
        </w:rPr>
        <w:t>6</w:t>
      </w:r>
      <w:r w:rsidR="002D7D06">
        <w:rPr>
          <w:sz w:val="28"/>
          <w:szCs w:val="28"/>
        </w:rPr>
        <w:t xml:space="preserve">; </w:t>
      </w:r>
      <w:r w:rsidR="002D7D06" w:rsidRPr="002D7D06">
        <w:rPr>
          <w:sz w:val="28"/>
          <w:szCs w:val="28"/>
        </w:rPr>
        <w:t>7</w:t>
      </w:r>
      <w:r w:rsidR="002D7D06">
        <w:rPr>
          <w:sz w:val="28"/>
          <w:szCs w:val="28"/>
        </w:rPr>
        <w:t xml:space="preserve">; </w:t>
      </w:r>
      <w:r w:rsidR="002D7D06" w:rsidRPr="002D7D06">
        <w:rPr>
          <w:sz w:val="28"/>
          <w:szCs w:val="28"/>
        </w:rPr>
        <w:t>8</w:t>
      </w:r>
      <w:r w:rsidR="00D23E75" w:rsidRPr="002D7D06">
        <w:rPr>
          <w:sz w:val="28"/>
          <w:szCs w:val="28"/>
          <w:lang w:val="en-US"/>
        </w:rPr>
        <w:t>]</w:t>
      </w:r>
    </w:p>
    <w:p w:rsidR="000C6670" w:rsidRPr="0077559C" w:rsidRDefault="000C6670" w:rsidP="008836BF">
      <w:pPr>
        <w:spacing w:before="100" w:beforeAutospacing="1" w:after="240"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Основным механизмом развития болезни Кавасаки является иммуно-комплексное воспаление (вырабатываются антитела к эндотелию артерий). На мембране эндотелия появляется антиген Кавасаки, с которым взаимодействуют антитела</w:t>
      </w:r>
      <w:r w:rsidR="002D7D06">
        <w:rPr>
          <w:color w:val="000000"/>
          <w:sz w:val="28"/>
          <w:szCs w:val="28"/>
        </w:rPr>
        <w:t xml:space="preserve"> </w:t>
      </w:r>
      <w:r w:rsidR="002D7D06" w:rsidRPr="002D7D06">
        <w:rPr>
          <w:sz w:val="28"/>
          <w:szCs w:val="28"/>
        </w:rPr>
        <w:t>[</w:t>
      </w:r>
      <w:r w:rsidR="002D7D06">
        <w:rPr>
          <w:sz w:val="28"/>
          <w:szCs w:val="28"/>
        </w:rPr>
        <w:t>1</w:t>
      </w:r>
      <w:r w:rsidR="002D7D06" w:rsidRPr="002D7D06">
        <w:rPr>
          <w:sz w:val="28"/>
          <w:szCs w:val="28"/>
        </w:rPr>
        <w:t>]</w:t>
      </w:r>
      <w:r w:rsidRPr="0077559C">
        <w:rPr>
          <w:color w:val="000000"/>
          <w:sz w:val="28"/>
          <w:szCs w:val="28"/>
        </w:rPr>
        <w:t>.</w:t>
      </w:r>
    </w:p>
    <w:p w:rsidR="000C6670" w:rsidRPr="0077559C" w:rsidRDefault="000C6670" w:rsidP="008836BF">
      <w:pPr>
        <w:spacing w:before="120" w:after="120" w:line="360" w:lineRule="auto"/>
        <w:ind w:left="120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lastRenderedPageBreak/>
        <w:t>Поражение сердечно-сосудистой системы</w:t>
      </w:r>
      <w:r w:rsidR="00B27E3A" w:rsidRPr="0077559C">
        <w:rPr>
          <w:color w:val="000000"/>
          <w:sz w:val="28"/>
          <w:szCs w:val="28"/>
        </w:rPr>
        <w:t xml:space="preserve"> при этом заболевании чаще всего сочетается с </w:t>
      </w:r>
      <w:r w:rsidR="00AC2146" w:rsidRPr="0077559C">
        <w:rPr>
          <w:color w:val="000000"/>
          <w:sz w:val="28"/>
          <w:szCs w:val="28"/>
        </w:rPr>
        <w:t xml:space="preserve">лихорадкой и </w:t>
      </w:r>
      <w:r w:rsidR="00B27E3A" w:rsidRPr="0077559C">
        <w:rPr>
          <w:color w:val="000000"/>
          <w:sz w:val="28"/>
          <w:szCs w:val="28"/>
        </w:rPr>
        <w:t>поражением кожи (полиморфная сыпь в виде уртикарной экземы, макулопапулезными элементами с локализацией преимущественно на туловище, проксимальных отделах конечностей, в области промежности</w:t>
      </w:r>
      <w:r w:rsidR="00AC2146" w:rsidRPr="0077559C">
        <w:rPr>
          <w:color w:val="000000"/>
          <w:sz w:val="28"/>
          <w:szCs w:val="28"/>
        </w:rPr>
        <w:t xml:space="preserve"> с последующим шелушением) и </w:t>
      </w:r>
      <w:r w:rsidR="00B27E3A" w:rsidRPr="0077559C">
        <w:rPr>
          <w:color w:val="000000"/>
          <w:sz w:val="28"/>
          <w:szCs w:val="28"/>
        </w:rPr>
        <w:t xml:space="preserve"> проявляется в следующих вариантах</w:t>
      </w:r>
      <w:r w:rsidRPr="0077559C">
        <w:rPr>
          <w:color w:val="000000"/>
          <w:sz w:val="28"/>
          <w:szCs w:val="28"/>
        </w:rPr>
        <w:t>:</w:t>
      </w:r>
    </w:p>
    <w:p w:rsidR="000C6670" w:rsidRPr="0077559C" w:rsidRDefault="000C6670" w:rsidP="008836BF">
      <w:pPr>
        <w:numPr>
          <w:ilvl w:val="1"/>
          <w:numId w:val="1"/>
        </w:numPr>
        <w:spacing w:before="120" w:after="120" w:line="360" w:lineRule="auto"/>
        <w:ind w:left="960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миокардит (тахикардия, ритм галопа, аритмии сердца, кардио-мегалия) часто приводит к развитию острой сердечной недостаточности;</w:t>
      </w:r>
    </w:p>
    <w:p w:rsidR="000C6670" w:rsidRPr="0077559C" w:rsidRDefault="000C6670" w:rsidP="008836BF">
      <w:pPr>
        <w:numPr>
          <w:ilvl w:val="1"/>
          <w:numId w:val="1"/>
        </w:numPr>
        <w:spacing w:before="120" w:after="120" w:line="360" w:lineRule="auto"/>
        <w:ind w:left="960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перикардит (редко);</w:t>
      </w:r>
    </w:p>
    <w:p w:rsidR="000C6670" w:rsidRPr="0077559C" w:rsidRDefault="000C6670" w:rsidP="008836BF">
      <w:pPr>
        <w:numPr>
          <w:ilvl w:val="1"/>
          <w:numId w:val="1"/>
        </w:numPr>
        <w:spacing w:before="120" w:after="120" w:line="360" w:lineRule="auto"/>
        <w:ind w:left="960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через 5-7 недель от начала лихорадки у 25% больных обнаруживаются дилатации и аневризмы коронарных артерий в проксимальных отделах, возможно развитие инфаркта миокарда; формирование аневризм возможно также в подключичных, локтевых, бедренных, подвздошных артериях; формируется митральная или аортальная недостаточность (редко).</w:t>
      </w:r>
    </w:p>
    <w:p w:rsidR="004B0F8D" w:rsidRPr="006C5ED6" w:rsidRDefault="004B0F8D" w:rsidP="008836BF">
      <w:pPr>
        <w:pStyle w:val="a3"/>
        <w:spacing w:line="360" w:lineRule="auto"/>
        <w:jc w:val="both"/>
        <w:rPr>
          <w:b/>
          <w:i/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 </w:t>
      </w:r>
      <w:r w:rsidRPr="006C5ED6">
        <w:rPr>
          <w:b/>
          <w:i/>
          <w:color w:val="000000"/>
          <w:sz w:val="28"/>
          <w:szCs w:val="28"/>
        </w:rPr>
        <w:t>Формирование аневризм в главных коронарных артериях является наиболее ха</w:t>
      </w:r>
      <w:r w:rsidR="00D23E75" w:rsidRPr="006C5ED6">
        <w:rPr>
          <w:b/>
          <w:i/>
          <w:color w:val="000000"/>
          <w:sz w:val="28"/>
          <w:szCs w:val="28"/>
        </w:rPr>
        <w:t>рактерным признаком заболевания.</w:t>
      </w:r>
      <w:r w:rsidRPr="006C5ED6">
        <w:rPr>
          <w:b/>
          <w:i/>
          <w:color w:val="000000"/>
          <w:sz w:val="28"/>
          <w:szCs w:val="28"/>
        </w:rPr>
        <w:t xml:space="preserve"> </w:t>
      </w:r>
    </w:p>
    <w:p w:rsidR="006C5ED6" w:rsidRDefault="004754E0" w:rsidP="0088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Встречаются два варианта дилатационных изменений коронарных артерий: аневризмы (локальное расширение сосуда) и расширение КА на большом протяжении без образования аневризм (эктазия). Локальным  расширением сосуда считают  аневризмой, если его диаметр в 1,5 раза и более превышает нормальный диаметр этого сегмента артерии или соседнего с расширенным неизмененного участка </w:t>
      </w:r>
      <w:r w:rsidRPr="002D7D06">
        <w:rPr>
          <w:color w:val="000000"/>
          <w:sz w:val="28"/>
          <w:szCs w:val="28"/>
        </w:rPr>
        <w:t>[</w:t>
      </w:r>
      <w:r w:rsidR="002D7D06" w:rsidRPr="002D7D06">
        <w:rPr>
          <w:color w:val="000000"/>
          <w:sz w:val="28"/>
          <w:szCs w:val="28"/>
        </w:rPr>
        <w:t>9</w:t>
      </w:r>
      <w:r w:rsidRPr="002D7D06">
        <w:rPr>
          <w:color w:val="000000"/>
          <w:sz w:val="28"/>
          <w:szCs w:val="28"/>
        </w:rPr>
        <w:t>].</w:t>
      </w:r>
      <w:r w:rsidRPr="0077559C">
        <w:rPr>
          <w:color w:val="000000"/>
          <w:sz w:val="28"/>
          <w:szCs w:val="28"/>
        </w:rPr>
        <w:t xml:space="preserve"> </w:t>
      </w:r>
    </w:p>
    <w:p w:rsidR="004754E0" w:rsidRPr="0077559C" w:rsidRDefault="004754E0" w:rsidP="0088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С течением времени аневризмы коронарных артерий могут сохраняться, уменьшаться и исчезать, возможно развитие стеноза и тромбоза коронарных артерий, которые являются основной причиной ишемической болезни сердца и инфаркта миокарда. Описаны единичные случаи увеличения коронарных </w:t>
      </w:r>
      <w:r w:rsidRPr="0077559C">
        <w:rPr>
          <w:color w:val="000000"/>
          <w:sz w:val="28"/>
          <w:szCs w:val="28"/>
        </w:rPr>
        <w:lastRenderedPageBreak/>
        <w:t>аневризм и появления новых аневризм. Разрыв аневризм КА может произойти в течение острой или подострой стадии болезни, но это случается крайне редко. Наиболее прогностически неблагоприятно поражение левой или обеих коронарных артерий. [</w:t>
      </w:r>
      <w:r w:rsidR="00AE4FCC">
        <w:rPr>
          <w:color w:val="000000"/>
          <w:sz w:val="28"/>
          <w:szCs w:val="28"/>
        </w:rPr>
        <w:t>10</w:t>
      </w:r>
      <w:r w:rsidRPr="0077559C">
        <w:rPr>
          <w:color w:val="000000"/>
          <w:sz w:val="28"/>
          <w:szCs w:val="28"/>
        </w:rPr>
        <w:t>].</w:t>
      </w:r>
    </w:p>
    <w:p w:rsidR="00AC2146" w:rsidRPr="0077559C" w:rsidRDefault="00AC2146" w:rsidP="008836BF">
      <w:pPr>
        <w:spacing w:before="120" w:after="120" w:line="360" w:lineRule="auto"/>
        <w:ind w:left="1080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При дополнительном обследовании : </w:t>
      </w:r>
    </w:p>
    <w:p w:rsidR="00AC2146" w:rsidRPr="0077559C" w:rsidRDefault="00AC2146" w:rsidP="008836BF">
      <w:pPr>
        <w:numPr>
          <w:ilvl w:val="0"/>
          <w:numId w:val="1"/>
        </w:numPr>
        <w:spacing w:before="120" w:after="120"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ЭКГ: удлинение интервала PQ, уширение комплекса QT, снижение вольтажа и депрессия сегмента ST, аритмии.</w:t>
      </w:r>
    </w:p>
    <w:p w:rsidR="00AC2146" w:rsidRPr="0077559C" w:rsidRDefault="00AC2146" w:rsidP="008836BF">
      <w:pPr>
        <w:numPr>
          <w:ilvl w:val="0"/>
          <w:numId w:val="1"/>
        </w:numPr>
        <w:spacing w:before="120" w:after="120"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Эхокардиография: дилатация сердца, снижение фракции выброса.</w:t>
      </w:r>
    </w:p>
    <w:p w:rsidR="00AC2146" w:rsidRPr="0077559C" w:rsidRDefault="00AC2146" w:rsidP="008836BF">
      <w:pPr>
        <w:numPr>
          <w:ilvl w:val="0"/>
          <w:numId w:val="1"/>
        </w:numPr>
        <w:spacing w:before="120" w:after="120"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Коронароангиография: аневризмы коронарных артерий, сужение их просвета.</w:t>
      </w:r>
    </w:p>
    <w:p w:rsidR="0045500B" w:rsidRPr="0077559C" w:rsidRDefault="0045500B" w:rsidP="0088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Так как этиология неизвестна, терапия болезни Кавасаки направлена на модуляцию иммунного ответа, ингибирование активации тромбоцитов и предотвращение образования коронарных аневризм. </w:t>
      </w:r>
      <w:r w:rsidRPr="0077559C">
        <w:rPr>
          <w:b/>
          <w:bCs/>
          <w:i/>
          <w:iCs/>
          <w:color w:val="000000"/>
          <w:sz w:val="28"/>
          <w:szCs w:val="28"/>
        </w:rPr>
        <w:t>Основным методом лечения является сочетание иммуноглобулина для внутривенного введения и ацетилсалициловой кислоты.</w:t>
      </w:r>
      <w:r w:rsidRPr="0077559C">
        <w:rPr>
          <w:color w:val="000000"/>
          <w:sz w:val="28"/>
          <w:szCs w:val="28"/>
        </w:rPr>
        <w:t xml:space="preserve"> Лечение антибиотиками, стероидными гормонами не эффективно.</w:t>
      </w:r>
    </w:p>
    <w:p w:rsidR="00966844" w:rsidRPr="0077559C" w:rsidRDefault="00AC2146" w:rsidP="0088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 xml:space="preserve">Большинство пациентов с синдромом Кавасаки выздоравливают без каких-либо последствий для качественной жизнедеятельности в будущем. Однако примерно 20% из них беспокоят проблемы сердечно-сосудистой системы по причине стойкости заболевания либо из-за прогрессирующих изменений слабых или отекших участков коронарных артерий. Более того, после болезни стенки этих сосудов становятся более плотными и менее гибкими, чем здоровые сосуды. </w:t>
      </w:r>
    </w:p>
    <w:p w:rsidR="00966844" w:rsidRPr="0077559C" w:rsidRDefault="00966844" w:rsidP="008836B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77559C">
        <w:rPr>
          <w:iCs/>
          <w:color w:val="000000"/>
          <w:sz w:val="28"/>
          <w:szCs w:val="28"/>
        </w:rPr>
        <w:t xml:space="preserve">Причиной развития ишемической болезни сердца и инфаркта миокарда у детей и взрослых, перенесших синдром Кавасаки, является формирование стеноза КА или образование интракоронарных тромбов. </w:t>
      </w:r>
      <w:r w:rsidRPr="0077559C">
        <w:rPr>
          <w:color w:val="000000"/>
          <w:sz w:val="28"/>
          <w:szCs w:val="28"/>
        </w:rPr>
        <w:t xml:space="preserve">Высокий риск образования тромбов в КА у больных с БК обусловлен снижением антитромботических свойств эндотелия вследствие текущего или перенесенного коронарита, гипертромбоцитозом, снижением скорости и </w:t>
      </w:r>
      <w:r w:rsidRPr="0077559C">
        <w:rPr>
          <w:color w:val="000000"/>
          <w:sz w:val="28"/>
          <w:szCs w:val="28"/>
        </w:rPr>
        <w:lastRenderedPageBreak/>
        <w:t>турбулентным характером кровотока в аневризмах</w:t>
      </w:r>
      <w:r w:rsidR="00165644" w:rsidRPr="0077559C">
        <w:rPr>
          <w:color w:val="000000"/>
          <w:sz w:val="28"/>
          <w:szCs w:val="28"/>
        </w:rPr>
        <w:t>, а также развитием синдрома диссеминированного внутрисосудистого свертывания с блокадой микроциркуляции, за счет а</w:t>
      </w:r>
      <w:r w:rsidRPr="0077559C">
        <w:rPr>
          <w:color w:val="000000"/>
          <w:sz w:val="28"/>
          <w:szCs w:val="28"/>
        </w:rPr>
        <w:t>ктиваци</w:t>
      </w:r>
      <w:r w:rsidR="00165644" w:rsidRPr="0077559C">
        <w:rPr>
          <w:color w:val="000000"/>
          <w:sz w:val="28"/>
          <w:szCs w:val="28"/>
        </w:rPr>
        <w:t>и</w:t>
      </w:r>
      <w:r w:rsidRPr="0077559C">
        <w:rPr>
          <w:color w:val="000000"/>
          <w:sz w:val="28"/>
          <w:szCs w:val="28"/>
        </w:rPr>
        <w:t xml:space="preserve"> сосудисто-тромбоцитарного гемостаза.</w:t>
      </w:r>
      <w:r w:rsidRPr="0077559C">
        <w:rPr>
          <w:color w:val="000000"/>
        </w:rPr>
        <w:t xml:space="preserve"> </w:t>
      </w:r>
    </w:p>
    <w:p w:rsidR="00966844" w:rsidRPr="0037527C" w:rsidRDefault="00966844" w:rsidP="008836BF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t>Стеноз коронарных артерий чаще возникает на «входе» и «выходе» аневризм, где создаются наиболее неблагоприятные гемодинамические условия. Вероятность возникновения коронарного стеноза зависит от размеров аневризм и возрастает по мере увеличения времени, прошедшего от начала заболевания</w:t>
      </w:r>
      <w:r w:rsidR="0037527C">
        <w:rPr>
          <w:color w:val="000000"/>
          <w:sz w:val="28"/>
          <w:szCs w:val="28"/>
        </w:rPr>
        <w:t xml:space="preserve"> </w:t>
      </w:r>
      <w:r w:rsidRPr="0037527C">
        <w:rPr>
          <w:color w:val="000000"/>
          <w:sz w:val="28"/>
          <w:szCs w:val="28"/>
        </w:rPr>
        <w:t>[</w:t>
      </w:r>
      <w:r w:rsidR="0037527C" w:rsidRPr="0037527C">
        <w:rPr>
          <w:color w:val="000000"/>
          <w:sz w:val="28"/>
          <w:szCs w:val="28"/>
        </w:rPr>
        <w:t>11</w:t>
      </w:r>
      <w:r w:rsidRPr="0037527C">
        <w:rPr>
          <w:color w:val="000000"/>
          <w:sz w:val="28"/>
          <w:szCs w:val="28"/>
        </w:rPr>
        <w:t>].</w:t>
      </w:r>
    </w:p>
    <w:p w:rsidR="00C86449" w:rsidRDefault="00C86449" w:rsidP="00C86449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болезни Кавасаки чрезвычайно важна </w:t>
      </w:r>
      <w:r w:rsidR="00165644" w:rsidRPr="0077559C">
        <w:rPr>
          <w:sz w:val="28"/>
          <w:szCs w:val="28"/>
        </w:rPr>
        <w:t>своевременн</w:t>
      </w:r>
      <w:r w:rsidR="0045500B" w:rsidRPr="0077559C">
        <w:rPr>
          <w:sz w:val="28"/>
          <w:szCs w:val="28"/>
        </w:rPr>
        <w:t xml:space="preserve">ая диагностика </w:t>
      </w:r>
      <w:r w:rsidR="00165644" w:rsidRPr="0077559C">
        <w:rPr>
          <w:sz w:val="28"/>
          <w:szCs w:val="28"/>
        </w:rPr>
        <w:t xml:space="preserve"> и определение значимости стеноза </w:t>
      </w:r>
      <w:r w:rsidR="0045500B" w:rsidRPr="0077559C">
        <w:rPr>
          <w:sz w:val="28"/>
          <w:szCs w:val="28"/>
        </w:rPr>
        <w:t>коронарных артерий (</w:t>
      </w:r>
      <w:r w:rsidR="00165644" w:rsidRPr="0077559C">
        <w:rPr>
          <w:sz w:val="28"/>
          <w:szCs w:val="28"/>
        </w:rPr>
        <w:t>КА</w:t>
      </w:r>
      <w:r w:rsidR="0045500B" w:rsidRPr="0077559C">
        <w:rPr>
          <w:sz w:val="28"/>
          <w:szCs w:val="28"/>
        </w:rPr>
        <w:t>)</w:t>
      </w:r>
      <w:r w:rsidR="00165644" w:rsidRPr="0077559C">
        <w:rPr>
          <w:sz w:val="28"/>
          <w:szCs w:val="28"/>
        </w:rPr>
        <w:t xml:space="preserve">, при необходимости решение вопроса о показаниях, сроках и методе хирургического лечения; выявление и лечение сердечной недостаточности и нарушений сердечного ритма. </w:t>
      </w:r>
      <w:r w:rsidRPr="0077559C">
        <w:rPr>
          <w:bCs/>
          <w:iCs/>
          <w:sz w:val="28"/>
          <w:szCs w:val="28"/>
        </w:rPr>
        <w:t xml:space="preserve">Ведение пациентов, перенесших Болезнь Кавасаки,  </w:t>
      </w:r>
      <w:r w:rsidRPr="0077559C">
        <w:rPr>
          <w:sz w:val="28"/>
          <w:szCs w:val="28"/>
        </w:rPr>
        <w:t xml:space="preserve">должно быть направлено </w:t>
      </w:r>
      <w:r>
        <w:rPr>
          <w:sz w:val="28"/>
          <w:szCs w:val="28"/>
        </w:rPr>
        <w:t xml:space="preserve">прежде всего </w:t>
      </w:r>
      <w:r w:rsidRPr="0077559C">
        <w:rPr>
          <w:sz w:val="28"/>
          <w:szCs w:val="28"/>
        </w:rPr>
        <w:t>на профилактику тромбоза коронарных артерий</w:t>
      </w:r>
      <w:r>
        <w:rPr>
          <w:sz w:val="28"/>
          <w:szCs w:val="28"/>
        </w:rPr>
        <w:t>.</w:t>
      </w:r>
    </w:p>
    <w:p w:rsidR="00564679" w:rsidRPr="0077559C" w:rsidRDefault="00564679" w:rsidP="0077559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С целью профилактики  </w:t>
      </w:r>
      <w:r w:rsidR="00C10154" w:rsidRPr="0077559C">
        <w:rPr>
          <w:iCs/>
          <w:sz w:val="28"/>
          <w:szCs w:val="28"/>
        </w:rPr>
        <w:t>тромбоза</w:t>
      </w:r>
      <w:r w:rsidR="0077559C" w:rsidRPr="0077559C">
        <w:rPr>
          <w:iCs/>
          <w:sz w:val="28"/>
          <w:szCs w:val="28"/>
        </w:rPr>
        <w:t xml:space="preserve">  п</w:t>
      </w:r>
      <w:r w:rsidR="00C10154" w:rsidRPr="0077559C">
        <w:rPr>
          <w:sz w:val="28"/>
          <w:szCs w:val="28"/>
        </w:rPr>
        <w:t>ациент</w:t>
      </w:r>
      <w:r w:rsidRPr="0077559C">
        <w:rPr>
          <w:sz w:val="28"/>
          <w:szCs w:val="28"/>
        </w:rPr>
        <w:t xml:space="preserve">ам </w:t>
      </w:r>
      <w:r w:rsidR="00C10154" w:rsidRPr="0077559C">
        <w:rPr>
          <w:sz w:val="28"/>
          <w:szCs w:val="28"/>
        </w:rPr>
        <w:t xml:space="preserve">с мелкими и средними аневризмами  </w:t>
      </w:r>
      <w:r w:rsidR="0077559C" w:rsidRPr="0077559C">
        <w:rPr>
          <w:sz w:val="28"/>
          <w:szCs w:val="28"/>
        </w:rPr>
        <w:t xml:space="preserve">рекомендуется длительная антиагрегантная терапия. Пациентам с гигантскими аневризмами рекомендуется дополнительно терапия варфарином. </w:t>
      </w:r>
      <w:r w:rsidR="00C10154" w:rsidRPr="0077559C">
        <w:rPr>
          <w:sz w:val="28"/>
          <w:szCs w:val="28"/>
        </w:rPr>
        <w:t xml:space="preserve">Некоторые специалисты предпочитают вместо варфарина применять низкомолекулярный гепарин или </w:t>
      </w:r>
      <w:r w:rsidRPr="0077559C">
        <w:rPr>
          <w:sz w:val="28"/>
          <w:szCs w:val="28"/>
        </w:rPr>
        <w:t>клопидогрель</w:t>
      </w:r>
      <w:r w:rsidR="00C10154" w:rsidRPr="0077559C">
        <w:rPr>
          <w:sz w:val="28"/>
          <w:szCs w:val="28"/>
        </w:rPr>
        <w:t xml:space="preserve">. </w:t>
      </w:r>
    </w:p>
    <w:p w:rsidR="00564679" w:rsidRPr="0077559C" w:rsidRDefault="00564679" w:rsidP="00C10154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3"/>
          <w:szCs w:val="23"/>
        </w:rPr>
      </w:pPr>
    </w:p>
    <w:p w:rsidR="00564679" w:rsidRPr="0077559C" w:rsidRDefault="00564679" w:rsidP="00564679">
      <w:pPr>
        <w:pStyle w:val="Default"/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В острой стадии тромбоза  рассматривается вопрос о тромболитической терапии. Рекомендуют начинать тромболитическую терапию не позднее 12 часов от начала инфаркта миокарда </w:t>
      </w:r>
      <w:r w:rsidRPr="0037527C">
        <w:rPr>
          <w:sz w:val="28"/>
          <w:szCs w:val="28"/>
        </w:rPr>
        <w:t>[</w:t>
      </w:r>
      <w:r w:rsidR="0037527C" w:rsidRPr="0037527C">
        <w:rPr>
          <w:sz w:val="28"/>
          <w:szCs w:val="28"/>
        </w:rPr>
        <w:t>9</w:t>
      </w:r>
      <w:r w:rsidRPr="0037527C">
        <w:rPr>
          <w:sz w:val="28"/>
          <w:szCs w:val="28"/>
        </w:rPr>
        <w:t>].</w:t>
      </w:r>
      <w:r w:rsidR="0077559C" w:rsidRPr="0077559C">
        <w:rPr>
          <w:sz w:val="28"/>
          <w:szCs w:val="28"/>
        </w:rPr>
        <w:t xml:space="preserve"> </w:t>
      </w:r>
      <w:r w:rsidRPr="0077559C">
        <w:rPr>
          <w:sz w:val="28"/>
          <w:szCs w:val="28"/>
        </w:rPr>
        <w:t xml:space="preserve"> При в/в тромболитической терапии реканализация достигается в 70 - 80% случаев. Осложнения – кровотечения, в том числе, внутричерепные кровоизлияния, реперфузионный синдром. Поскольку про-урокиназа и тканевой активатор плазминогена являются белками, они могут вызвать анафилактический шок. </w:t>
      </w:r>
    </w:p>
    <w:p w:rsidR="00564679" w:rsidRPr="0077559C" w:rsidRDefault="00564679" w:rsidP="00564679">
      <w:pPr>
        <w:pStyle w:val="Default"/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При развитии гемодинамически значимого стеноза КА применяют </w:t>
      </w:r>
      <w:r w:rsidRPr="0077559C">
        <w:rPr>
          <w:b/>
          <w:bCs/>
          <w:i/>
          <w:iCs/>
          <w:sz w:val="28"/>
          <w:szCs w:val="28"/>
        </w:rPr>
        <w:t xml:space="preserve">хирургические методы лечения, </w:t>
      </w:r>
      <w:r w:rsidRPr="0077559C">
        <w:rPr>
          <w:sz w:val="28"/>
          <w:szCs w:val="28"/>
        </w:rPr>
        <w:t>к которым относятся коронарное шунтирование и эндоваскулярные интервенционные методы лечения</w:t>
      </w:r>
      <w:r w:rsidRPr="0077559C">
        <w:rPr>
          <w:i/>
          <w:iCs/>
          <w:sz w:val="28"/>
          <w:szCs w:val="28"/>
        </w:rPr>
        <w:t xml:space="preserve">, </w:t>
      </w:r>
      <w:r w:rsidRPr="0077559C">
        <w:rPr>
          <w:sz w:val="28"/>
          <w:szCs w:val="28"/>
        </w:rPr>
        <w:t xml:space="preserve">включающие транскутанную коронарную баллонную ангиопластику, </w:t>
      </w:r>
      <w:r w:rsidRPr="0077559C">
        <w:rPr>
          <w:sz w:val="28"/>
          <w:szCs w:val="28"/>
        </w:rPr>
        <w:lastRenderedPageBreak/>
        <w:t xml:space="preserve">имплантацию стента, ротационную абляцию и транслюминальную (эндоваскулярную) реваскуляризацию (внутрикоронарную тромболитическую терапию). Помимо коронарной патологии поводом для оперативного лечения больных с БК в редких случаях могут стать приобретенные клапанные пороки сердца и поражение проводящей системы сердца. </w:t>
      </w:r>
    </w:p>
    <w:p w:rsidR="00564679" w:rsidRPr="0077559C" w:rsidRDefault="00564679" w:rsidP="00564679">
      <w:pPr>
        <w:pStyle w:val="Default"/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Коронарное шунтирование - основной радикальный метод хирургического лечения при ишемическом поражении сердца после перенесенной </w:t>
      </w:r>
      <w:r w:rsidR="005A510E" w:rsidRPr="0077559C">
        <w:rPr>
          <w:sz w:val="28"/>
          <w:szCs w:val="28"/>
        </w:rPr>
        <w:t>Б</w:t>
      </w:r>
      <w:r w:rsidRPr="0077559C">
        <w:rPr>
          <w:sz w:val="28"/>
          <w:szCs w:val="28"/>
        </w:rPr>
        <w:t xml:space="preserve">К. </w:t>
      </w:r>
      <w:r w:rsidR="005A510E" w:rsidRPr="0077559C">
        <w:rPr>
          <w:sz w:val="28"/>
          <w:szCs w:val="28"/>
        </w:rPr>
        <w:t>Э</w:t>
      </w:r>
      <w:r w:rsidRPr="0077559C">
        <w:rPr>
          <w:sz w:val="28"/>
          <w:szCs w:val="28"/>
        </w:rPr>
        <w:t xml:space="preserve">ффективность этого вмешательства и его отдаленные результаты в значительной степени зависят от возраста пациента на момент хирургического лечения и от используемого в качестве шунта сосуда. Наилучшие отдаленные результаты получены при использовании внутренней грудной артерии и у пациентов старше 12 лет. </w:t>
      </w:r>
    </w:p>
    <w:p w:rsidR="00564679" w:rsidRPr="0077559C" w:rsidRDefault="00564679" w:rsidP="00564679">
      <w:pPr>
        <w:pStyle w:val="Default"/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>Показ</w:t>
      </w:r>
      <w:r w:rsidR="005A510E" w:rsidRPr="0077559C">
        <w:rPr>
          <w:sz w:val="28"/>
          <w:szCs w:val="28"/>
        </w:rPr>
        <w:t>ания к хирургическому лечению [</w:t>
      </w:r>
      <w:r w:rsidR="00D564DF">
        <w:rPr>
          <w:sz w:val="28"/>
          <w:szCs w:val="28"/>
        </w:rPr>
        <w:t>9; 12</w:t>
      </w:r>
      <w:r w:rsidRPr="0077559C">
        <w:rPr>
          <w:sz w:val="28"/>
          <w:szCs w:val="28"/>
        </w:rPr>
        <w:t xml:space="preserve">]: </w:t>
      </w:r>
    </w:p>
    <w:p w:rsidR="00564679" w:rsidRPr="0077559C" w:rsidRDefault="00564679" w:rsidP="005A510E">
      <w:pPr>
        <w:pStyle w:val="Default"/>
        <w:numPr>
          <w:ilvl w:val="0"/>
          <w:numId w:val="7"/>
        </w:numPr>
        <w:spacing w:after="183"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Выраженный стеноз ствола левой коронарной артерии </w:t>
      </w:r>
    </w:p>
    <w:p w:rsidR="00564679" w:rsidRPr="0077559C" w:rsidRDefault="00564679" w:rsidP="005A510E">
      <w:pPr>
        <w:pStyle w:val="Default"/>
        <w:numPr>
          <w:ilvl w:val="0"/>
          <w:numId w:val="7"/>
        </w:numPr>
        <w:spacing w:after="183"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Выраженный стеноз более одной из основных коронарных артерий </w:t>
      </w:r>
    </w:p>
    <w:p w:rsidR="00564679" w:rsidRPr="0077559C" w:rsidRDefault="00564679" w:rsidP="005A510E">
      <w:pPr>
        <w:pStyle w:val="Default"/>
        <w:numPr>
          <w:ilvl w:val="0"/>
          <w:numId w:val="7"/>
        </w:numPr>
        <w:spacing w:after="183"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Выраженный стеноз проксимального сегмента передней нисходящей артерии </w:t>
      </w:r>
    </w:p>
    <w:p w:rsidR="00564679" w:rsidRPr="0077559C" w:rsidRDefault="00564679" w:rsidP="005A510E">
      <w:pPr>
        <w:pStyle w:val="Default"/>
        <w:numPr>
          <w:ilvl w:val="0"/>
          <w:numId w:val="7"/>
        </w:numPr>
        <w:spacing w:after="183"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Риск окклюзии коллатералей </w:t>
      </w:r>
    </w:p>
    <w:p w:rsidR="00564679" w:rsidRPr="0077559C" w:rsidRDefault="00564679" w:rsidP="005A510E">
      <w:pPr>
        <w:pStyle w:val="Default"/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Все выше перечисленное </w:t>
      </w:r>
    </w:p>
    <w:p w:rsidR="00564679" w:rsidRPr="0077559C" w:rsidRDefault="00564679" w:rsidP="00564679">
      <w:pPr>
        <w:pStyle w:val="Default"/>
        <w:spacing w:line="360" w:lineRule="auto"/>
        <w:jc w:val="both"/>
        <w:rPr>
          <w:sz w:val="28"/>
          <w:szCs w:val="28"/>
        </w:rPr>
      </w:pPr>
    </w:p>
    <w:p w:rsidR="005A510E" w:rsidRPr="0077559C" w:rsidRDefault="00564679" w:rsidP="0022772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В течение последних лет возрастает клинический опыт применения эндоваскулярных </w:t>
      </w:r>
      <w:r w:rsidRPr="0077559C">
        <w:rPr>
          <w:iCs/>
          <w:sz w:val="28"/>
          <w:szCs w:val="28"/>
        </w:rPr>
        <w:t>интервенционных методов лечения</w:t>
      </w:r>
      <w:r w:rsidRPr="0077559C">
        <w:rPr>
          <w:i/>
          <w:iCs/>
          <w:sz w:val="28"/>
          <w:szCs w:val="28"/>
        </w:rPr>
        <w:t xml:space="preserve"> </w:t>
      </w:r>
      <w:r w:rsidRPr="0077559C">
        <w:rPr>
          <w:sz w:val="28"/>
          <w:szCs w:val="28"/>
        </w:rPr>
        <w:t xml:space="preserve">при </w:t>
      </w:r>
      <w:r w:rsidR="005A510E" w:rsidRPr="0077559C">
        <w:rPr>
          <w:sz w:val="28"/>
          <w:szCs w:val="28"/>
        </w:rPr>
        <w:t>Б</w:t>
      </w:r>
      <w:r w:rsidRPr="0077559C">
        <w:rPr>
          <w:sz w:val="28"/>
          <w:szCs w:val="28"/>
        </w:rPr>
        <w:t xml:space="preserve">К. Показания к эндоваскулярному лечению </w:t>
      </w:r>
      <w:r w:rsidR="005A510E" w:rsidRPr="0077559C">
        <w:rPr>
          <w:sz w:val="28"/>
          <w:szCs w:val="28"/>
        </w:rPr>
        <w:t>[</w:t>
      </w:r>
      <w:r w:rsidR="0037527C">
        <w:rPr>
          <w:sz w:val="28"/>
          <w:szCs w:val="28"/>
        </w:rPr>
        <w:t>9; 12</w:t>
      </w:r>
      <w:r w:rsidR="005A510E" w:rsidRPr="0077559C">
        <w:rPr>
          <w:sz w:val="23"/>
          <w:szCs w:val="23"/>
          <w:lang w:val="en-US"/>
        </w:rPr>
        <w:t>.</w:t>
      </w:r>
      <w:r w:rsidR="005A510E" w:rsidRPr="0077559C">
        <w:rPr>
          <w:sz w:val="28"/>
          <w:szCs w:val="28"/>
          <w:lang w:val="en-US"/>
        </w:rPr>
        <w:t>]</w:t>
      </w:r>
      <w:r w:rsidR="005A510E" w:rsidRPr="0077559C">
        <w:rPr>
          <w:sz w:val="28"/>
          <w:szCs w:val="28"/>
        </w:rPr>
        <w:t xml:space="preserve">: </w:t>
      </w:r>
    </w:p>
    <w:p w:rsidR="00564679" w:rsidRPr="0077559C" w:rsidRDefault="00564679" w:rsidP="005A510E">
      <w:pPr>
        <w:pStyle w:val="Default"/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Наличие клинических симптомов ишемии миокарда </w:t>
      </w:r>
    </w:p>
    <w:p w:rsidR="00564679" w:rsidRPr="0077559C" w:rsidRDefault="00564679" w:rsidP="005A510E">
      <w:pPr>
        <w:pStyle w:val="Default"/>
        <w:numPr>
          <w:ilvl w:val="0"/>
          <w:numId w:val="8"/>
        </w:numPr>
        <w:spacing w:after="184"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 Наличие признаков ишемии миокарда при стресс-тестах </w:t>
      </w:r>
    </w:p>
    <w:p w:rsidR="00564679" w:rsidRPr="0077559C" w:rsidRDefault="00564679" w:rsidP="005A510E">
      <w:pPr>
        <w:pStyle w:val="Default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 w:rsidRPr="0077559C">
        <w:rPr>
          <w:sz w:val="28"/>
          <w:szCs w:val="28"/>
        </w:rPr>
        <w:t xml:space="preserve"> Стеноз передней нисходящей артерии более 75% даже при отсутствии клинических и инструментальных признаков ишемии. </w:t>
      </w:r>
    </w:p>
    <w:p w:rsidR="003F4829" w:rsidRDefault="003F4829" w:rsidP="00227723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en-US"/>
        </w:rPr>
      </w:pPr>
    </w:p>
    <w:p w:rsidR="00227723" w:rsidRDefault="00165644" w:rsidP="00227723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77559C">
        <w:rPr>
          <w:color w:val="000000"/>
          <w:sz w:val="28"/>
          <w:szCs w:val="28"/>
        </w:rPr>
        <w:lastRenderedPageBreak/>
        <w:t>Методы профилактики стеноза КА в настоящее время не разработаны.</w:t>
      </w:r>
    </w:p>
    <w:p w:rsidR="00227723" w:rsidRDefault="00227723" w:rsidP="00227723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</w:p>
    <w:p w:rsidR="00D85276" w:rsidRDefault="003F4829" w:rsidP="009776A2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3F4829">
        <w:rPr>
          <w:color w:val="000000"/>
          <w:sz w:val="28"/>
          <w:szCs w:val="28"/>
        </w:rPr>
        <w:t xml:space="preserve">Возвращаясь к нашему пациенту следует отметить, </w:t>
      </w:r>
      <w:r w:rsidR="00D85276">
        <w:rPr>
          <w:color w:val="000000"/>
          <w:sz w:val="28"/>
          <w:szCs w:val="28"/>
        </w:rPr>
        <w:t xml:space="preserve">при активном расспросе удалось выяснить, что в детском возрасте был период длительного субфебрилитета, сопровождающийся кожными высыпаниями. Детальное обследование тогда не было произведено, ситуация расценена как дерматит. </w:t>
      </w:r>
      <w:r w:rsidR="00420AAA">
        <w:rPr>
          <w:color w:val="000000"/>
          <w:sz w:val="28"/>
          <w:szCs w:val="28"/>
        </w:rPr>
        <w:t xml:space="preserve">Лечение проводилось противоаллергическими препаратами. Постепенно температура нормализовалась, кожные высыпания исчезли. </w:t>
      </w:r>
      <w:r w:rsidR="00D85276">
        <w:rPr>
          <w:color w:val="000000"/>
          <w:sz w:val="28"/>
          <w:szCs w:val="28"/>
        </w:rPr>
        <w:t xml:space="preserve">Следует предположить, что в то время у больного был острый период болезни Кавасаки с формированием аневризм в коронарных артериях, которые </w:t>
      </w:r>
      <w:r w:rsidR="00420AAA">
        <w:rPr>
          <w:sz w:val="28"/>
          <w:szCs w:val="28"/>
        </w:rPr>
        <w:t>н</w:t>
      </w:r>
      <w:r w:rsidR="00420AAA" w:rsidRPr="00420AAA">
        <w:rPr>
          <w:sz w:val="28"/>
          <w:szCs w:val="28"/>
        </w:rPr>
        <w:t>е подверглись обратному развитию.</w:t>
      </w:r>
      <w:r w:rsidR="00420AAA">
        <w:rPr>
          <w:sz w:val="28"/>
          <w:szCs w:val="28"/>
        </w:rPr>
        <w:t xml:space="preserve"> </w:t>
      </w:r>
      <w:r w:rsidR="00420AAA">
        <w:rPr>
          <w:color w:val="000000"/>
          <w:sz w:val="28"/>
          <w:szCs w:val="28"/>
        </w:rPr>
        <w:t xml:space="preserve">Произошло  прогрессирование изменений в коронарных артериях, уплотнение </w:t>
      </w:r>
      <w:r w:rsidR="0028293E">
        <w:rPr>
          <w:color w:val="000000"/>
          <w:sz w:val="28"/>
          <w:szCs w:val="28"/>
        </w:rPr>
        <w:t xml:space="preserve">их </w:t>
      </w:r>
      <w:r w:rsidR="00420AAA">
        <w:rPr>
          <w:color w:val="000000"/>
          <w:sz w:val="28"/>
          <w:szCs w:val="28"/>
        </w:rPr>
        <w:t xml:space="preserve">стенок из-за кальциноза, раннее развитие атеросклероза и ишемической болезни сердца. </w:t>
      </w:r>
    </w:p>
    <w:p w:rsidR="0028293E" w:rsidRDefault="00C86449" w:rsidP="00651301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A56F7">
        <w:rPr>
          <w:color w:val="000000"/>
          <w:sz w:val="28"/>
          <w:szCs w:val="28"/>
        </w:rPr>
        <w:t>Н</w:t>
      </w:r>
      <w:r w:rsidR="003F4829" w:rsidRPr="00FA56F7">
        <w:rPr>
          <w:color w:val="000000"/>
          <w:sz w:val="28"/>
          <w:szCs w:val="28"/>
        </w:rPr>
        <w:t>а фоне проводимой терапии</w:t>
      </w:r>
      <w:r w:rsidR="0058765E" w:rsidRPr="00FA56F7">
        <w:rPr>
          <w:color w:val="000000"/>
          <w:sz w:val="28"/>
          <w:szCs w:val="28"/>
        </w:rPr>
        <w:t>: ацетилсалициловая кислота 75 мг/сут., клопидогрель 75 мг/сут., аторвастатин 40 мг/сут., рамиприл 5 мг/сут., метопролол 25 мг/сут.</w:t>
      </w:r>
      <w:r w:rsidRPr="00FA56F7">
        <w:rPr>
          <w:color w:val="000000"/>
          <w:sz w:val="28"/>
          <w:szCs w:val="28"/>
        </w:rPr>
        <w:t xml:space="preserve"> у  больного </w:t>
      </w:r>
      <w:r w:rsidR="0058765E" w:rsidRPr="00FA56F7">
        <w:rPr>
          <w:color w:val="000000"/>
          <w:sz w:val="28"/>
          <w:szCs w:val="28"/>
        </w:rPr>
        <w:t>отмечалась стойкая положительная динамика в виде отсутствия ангинозных болей, одышки</w:t>
      </w:r>
      <w:r w:rsidRPr="00FA56F7">
        <w:rPr>
          <w:color w:val="000000"/>
          <w:sz w:val="28"/>
          <w:szCs w:val="28"/>
        </w:rPr>
        <w:t xml:space="preserve">, стойко сохранялся синусовый ритм. </w:t>
      </w:r>
      <w:r w:rsidR="0058765E" w:rsidRPr="00FA56F7">
        <w:rPr>
          <w:color w:val="000000"/>
          <w:sz w:val="28"/>
          <w:szCs w:val="28"/>
        </w:rPr>
        <w:t xml:space="preserve"> При оценке агрегационной функции тромбоцитов отмечалось снижение суммарного индекса агрегации тромбоцитов </w:t>
      </w:r>
      <w:r w:rsidR="0034401F" w:rsidRPr="00FA56F7">
        <w:rPr>
          <w:color w:val="000000"/>
          <w:sz w:val="28"/>
          <w:szCs w:val="28"/>
        </w:rPr>
        <w:t>индуцированной аденозин</w:t>
      </w:r>
      <w:r w:rsidR="006A142D" w:rsidRPr="00FA56F7">
        <w:rPr>
          <w:color w:val="000000"/>
          <w:sz w:val="28"/>
          <w:szCs w:val="28"/>
        </w:rPr>
        <w:t xml:space="preserve">дифосфатом (СИАТ-АДФ) </w:t>
      </w:r>
      <w:r w:rsidR="0058765E" w:rsidRPr="00FA56F7">
        <w:rPr>
          <w:color w:val="000000"/>
          <w:sz w:val="28"/>
          <w:szCs w:val="28"/>
        </w:rPr>
        <w:t xml:space="preserve">до </w:t>
      </w:r>
      <w:r w:rsidR="0039432E" w:rsidRPr="00FA56F7">
        <w:rPr>
          <w:sz w:val="28"/>
          <w:szCs w:val="28"/>
        </w:rPr>
        <w:t>3</w:t>
      </w:r>
      <w:r w:rsidR="0034401F" w:rsidRPr="00FA56F7">
        <w:rPr>
          <w:sz w:val="28"/>
          <w:szCs w:val="28"/>
        </w:rPr>
        <w:t>8</w:t>
      </w:r>
      <w:r w:rsidR="0039432E" w:rsidRPr="00FA56F7">
        <w:rPr>
          <w:sz w:val="28"/>
          <w:szCs w:val="28"/>
        </w:rPr>
        <w:t>,</w:t>
      </w:r>
      <w:r w:rsidR="0034401F" w:rsidRPr="00FA56F7">
        <w:rPr>
          <w:sz w:val="28"/>
          <w:szCs w:val="28"/>
        </w:rPr>
        <w:t>4</w:t>
      </w:r>
      <w:r w:rsidR="0039432E" w:rsidRPr="00FA56F7">
        <w:rPr>
          <w:sz w:val="28"/>
          <w:szCs w:val="28"/>
        </w:rPr>
        <w:t>%</w:t>
      </w:r>
      <w:r w:rsidR="0034401F" w:rsidRPr="00FA56F7">
        <w:rPr>
          <w:sz w:val="28"/>
          <w:szCs w:val="28"/>
        </w:rPr>
        <w:t>,</w:t>
      </w:r>
      <w:r w:rsidR="00651301">
        <w:rPr>
          <w:sz w:val="28"/>
          <w:szCs w:val="28"/>
        </w:rPr>
        <w:t xml:space="preserve"> что указывает на </w:t>
      </w:r>
      <w:r w:rsidR="0034401F" w:rsidRPr="00FA56F7">
        <w:rPr>
          <w:sz w:val="28"/>
          <w:szCs w:val="28"/>
        </w:rPr>
        <w:t xml:space="preserve"> </w:t>
      </w:r>
      <w:r w:rsidR="00651301">
        <w:rPr>
          <w:sz w:val="28"/>
          <w:szCs w:val="28"/>
        </w:rPr>
        <w:t>д</w:t>
      </w:r>
      <w:r w:rsidR="0034401F" w:rsidRPr="00FA56F7">
        <w:rPr>
          <w:sz w:val="28"/>
          <w:szCs w:val="28"/>
        </w:rPr>
        <w:t>остаточн</w:t>
      </w:r>
      <w:r w:rsidR="00651301">
        <w:rPr>
          <w:sz w:val="28"/>
          <w:szCs w:val="28"/>
        </w:rPr>
        <w:t>ое</w:t>
      </w:r>
      <w:r w:rsidR="0034401F" w:rsidRPr="00FA56F7">
        <w:rPr>
          <w:sz w:val="28"/>
          <w:szCs w:val="28"/>
        </w:rPr>
        <w:t xml:space="preserve"> ингибирование</w:t>
      </w:r>
      <w:r w:rsidR="00651301">
        <w:rPr>
          <w:sz w:val="28"/>
          <w:szCs w:val="28"/>
        </w:rPr>
        <w:t xml:space="preserve"> </w:t>
      </w:r>
      <w:r w:rsidR="0034401F" w:rsidRPr="00FA56F7">
        <w:rPr>
          <w:sz w:val="28"/>
          <w:szCs w:val="28"/>
        </w:rPr>
        <w:t>процесса агрегации тромбоцитов</w:t>
      </w:r>
      <w:r w:rsidR="0058765E" w:rsidRPr="00FA56F7">
        <w:rPr>
          <w:color w:val="000000"/>
          <w:sz w:val="28"/>
          <w:szCs w:val="28"/>
        </w:rPr>
        <w:t xml:space="preserve">. На этом этапе пациент был выписан из стационара. </w:t>
      </w:r>
      <w:r w:rsidRPr="00FA56F7">
        <w:rPr>
          <w:color w:val="000000"/>
          <w:sz w:val="28"/>
          <w:szCs w:val="28"/>
        </w:rPr>
        <w:t xml:space="preserve">Рекомендован длительный прием </w:t>
      </w:r>
      <w:r w:rsidR="009776A2" w:rsidRPr="00FA56F7">
        <w:rPr>
          <w:color w:val="000000"/>
          <w:sz w:val="28"/>
          <w:szCs w:val="28"/>
        </w:rPr>
        <w:t>ацетилсалициловой кислоты 75 мг</w:t>
      </w:r>
      <w:r w:rsidRPr="00FA56F7">
        <w:rPr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клопидогреля</w:t>
      </w:r>
      <w:r w:rsidR="009776A2">
        <w:rPr>
          <w:color w:val="000000"/>
          <w:sz w:val="28"/>
          <w:szCs w:val="28"/>
        </w:rPr>
        <w:t xml:space="preserve"> 75 мг</w:t>
      </w:r>
      <w:r>
        <w:rPr>
          <w:color w:val="000000"/>
          <w:sz w:val="28"/>
          <w:szCs w:val="28"/>
        </w:rPr>
        <w:t>, розувастатина</w:t>
      </w:r>
      <w:r w:rsidR="009776A2">
        <w:rPr>
          <w:color w:val="000000"/>
          <w:sz w:val="28"/>
          <w:szCs w:val="28"/>
        </w:rPr>
        <w:t xml:space="preserve"> 20мг</w:t>
      </w:r>
      <w:r>
        <w:rPr>
          <w:color w:val="000000"/>
          <w:sz w:val="28"/>
          <w:szCs w:val="28"/>
        </w:rPr>
        <w:t xml:space="preserve">. </w:t>
      </w:r>
    </w:p>
    <w:p w:rsidR="00694EFA" w:rsidRDefault="0058765E" w:rsidP="00227723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 </w:t>
      </w:r>
      <w:r w:rsidR="0028293E">
        <w:rPr>
          <w:color w:val="000000"/>
          <w:sz w:val="28"/>
          <w:szCs w:val="28"/>
        </w:rPr>
        <w:t>прошествии 1 года</w:t>
      </w:r>
      <w:r>
        <w:rPr>
          <w:color w:val="000000"/>
          <w:sz w:val="28"/>
          <w:szCs w:val="28"/>
        </w:rPr>
        <w:t xml:space="preserve"> пациент</w:t>
      </w:r>
      <w:r w:rsidR="00943AEE">
        <w:rPr>
          <w:color w:val="000000"/>
          <w:sz w:val="28"/>
          <w:szCs w:val="28"/>
        </w:rPr>
        <w:t>у был отменён клопидогрель согласно рекомендациям</w:t>
      </w:r>
      <w:r w:rsidR="006A142D">
        <w:rPr>
          <w:color w:val="000000"/>
          <w:sz w:val="28"/>
          <w:szCs w:val="28"/>
        </w:rPr>
        <w:t xml:space="preserve"> по ведению пациентов после АКШ и </w:t>
      </w:r>
      <w:r w:rsidR="0028293E">
        <w:rPr>
          <w:color w:val="000000"/>
          <w:sz w:val="28"/>
          <w:szCs w:val="28"/>
        </w:rPr>
        <w:t>остав</w:t>
      </w:r>
      <w:r w:rsidR="006A142D">
        <w:rPr>
          <w:color w:val="000000"/>
          <w:sz w:val="28"/>
          <w:szCs w:val="28"/>
        </w:rPr>
        <w:t xml:space="preserve">лен </w:t>
      </w:r>
      <w:r w:rsidR="009776A2">
        <w:rPr>
          <w:color w:val="000000"/>
          <w:sz w:val="28"/>
          <w:szCs w:val="28"/>
        </w:rPr>
        <w:t>аспирин</w:t>
      </w:r>
      <w:r w:rsidR="0028293E">
        <w:rPr>
          <w:color w:val="000000"/>
          <w:sz w:val="28"/>
          <w:szCs w:val="28"/>
        </w:rPr>
        <w:t xml:space="preserve"> 100 мг 1 раз в сутки</w:t>
      </w:r>
      <w:r w:rsidR="00943AEE">
        <w:rPr>
          <w:color w:val="000000"/>
          <w:sz w:val="28"/>
          <w:szCs w:val="28"/>
        </w:rPr>
        <w:t xml:space="preserve">. </w:t>
      </w:r>
    </w:p>
    <w:p w:rsidR="004754E0" w:rsidRPr="00694EFA" w:rsidRDefault="0028293E" w:rsidP="00694EFA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694EFA">
        <w:rPr>
          <w:color w:val="000000"/>
          <w:sz w:val="28"/>
          <w:szCs w:val="28"/>
        </w:rPr>
        <w:t xml:space="preserve">Через 3 месяца после отмены клопидогреля при оценке агрегационной функции тромбоцитов отмечалось </w:t>
      </w:r>
      <w:r w:rsidR="009776A2" w:rsidRPr="00694EFA">
        <w:rPr>
          <w:color w:val="000000"/>
          <w:sz w:val="28"/>
          <w:szCs w:val="28"/>
        </w:rPr>
        <w:t>повыш</w:t>
      </w:r>
      <w:r w:rsidRPr="00694EFA">
        <w:rPr>
          <w:color w:val="000000"/>
          <w:sz w:val="28"/>
          <w:szCs w:val="28"/>
        </w:rPr>
        <w:t>ение СИАТ</w:t>
      </w:r>
      <w:r w:rsidR="0034401F" w:rsidRPr="00694EFA">
        <w:rPr>
          <w:color w:val="000000"/>
          <w:sz w:val="28"/>
          <w:szCs w:val="28"/>
        </w:rPr>
        <w:t>-АДФ</w:t>
      </w:r>
      <w:r w:rsidRPr="00694EFA">
        <w:rPr>
          <w:color w:val="000000"/>
          <w:sz w:val="28"/>
          <w:szCs w:val="28"/>
        </w:rPr>
        <w:t xml:space="preserve"> до </w:t>
      </w:r>
      <w:r w:rsidR="0039432E" w:rsidRPr="00694EFA">
        <w:rPr>
          <w:sz w:val="28"/>
          <w:szCs w:val="28"/>
        </w:rPr>
        <w:t>75,2%</w:t>
      </w:r>
      <w:r w:rsidR="0039432E" w:rsidRPr="00694EFA">
        <w:rPr>
          <w:color w:val="000000"/>
          <w:sz w:val="28"/>
          <w:szCs w:val="28"/>
        </w:rPr>
        <w:t xml:space="preserve">, </w:t>
      </w:r>
      <w:r w:rsidRPr="00694EFA">
        <w:rPr>
          <w:color w:val="000000"/>
          <w:sz w:val="28"/>
          <w:szCs w:val="28"/>
        </w:rPr>
        <w:t xml:space="preserve"> которое сопровождалось</w:t>
      </w:r>
      <w:r w:rsidR="00694EFA" w:rsidRPr="00694EFA">
        <w:rPr>
          <w:color w:val="000000"/>
          <w:sz w:val="28"/>
          <w:szCs w:val="28"/>
        </w:rPr>
        <w:t xml:space="preserve"> </w:t>
      </w:r>
      <w:r w:rsidR="00694EFA" w:rsidRPr="00694EFA">
        <w:rPr>
          <w:sz w:val="28"/>
          <w:szCs w:val="28"/>
        </w:rPr>
        <w:t>уменьш</w:t>
      </w:r>
      <w:r w:rsidR="00694EFA">
        <w:rPr>
          <w:sz w:val="28"/>
          <w:szCs w:val="28"/>
        </w:rPr>
        <w:t>ением</w:t>
      </w:r>
      <w:r w:rsidR="00694EFA" w:rsidRPr="00694EFA">
        <w:rPr>
          <w:sz w:val="28"/>
          <w:szCs w:val="28"/>
        </w:rPr>
        <w:t xml:space="preserve"> время достижения</w:t>
      </w:r>
      <w:r w:rsidR="00694EFA">
        <w:rPr>
          <w:sz w:val="28"/>
          <w:szCs w:val="28"/>
        </w:rPr>
        <w:t xml:space="preserve"> </w:t>
      </w:r>
      <w:r w:rsidR="00694EFA" w:rsidRPr="00694EFA">
        <w:rPr>
          <w:sz w:val="28"/>
          <w:szCs w:val="28"/>
        </w:rPr>
        <w:t>е</w:t>
      </w:r>
      <w:r w:rsidR="00694EFA">
        <w:rPr>
          <w:sz w:val="28"/>
          <w:szCs w:val="28"/>
        </w:rPr>
        <w:t>ё</w:t>
      </w:r>
      <w:r w:rsidR="00694EFA" w:rsidRPr="00694EFA">
        <w:rPr>
          <w:sz w:val="28"/>
          <w:szCs w:val="28"/>
        </w:rPr>
        <w:t xml:space="preserve"> максимума</w:t>
      </w:r>
      <w:r w:rsidR="00694EFA">
        <w:rPr>
          <w:sz w:val="28"/>
          <w:szCs w:val="28"/>
        </w:rPr>
        <w:t xml:space="preserve"> до </w:t>
      </w:r>
      <w:r w:rsidR="00E43A5F">
        <w:rPr>
          <w:sz w:val="28"/>
          <w:szCs w:val="28"/>
        </w:rPr>
        <w:t>3</w:t>
      </w:r>
      <w:r w:rsidR="00694EFA">
        <w:rPr>
          <w:sz w:val="28"/>
          <w:szCs w:val="28"/>
        </w:rPr>
        <w:t>,</w:t>
      </w:r>
      <w:r w:rsidR="00E43A5F">
        <w:rPr>
          <w:sz w:val="28"/>
          <w:szCs w:val="28"/>
        </w:rPr>
        <w:t>9</w:t>
      </w:r>
      <w:r w:rsidR="00694EFA">
        <w:rPr>
          <w:sz w:val="28"/>
          <w:szCs w:val="28"/>
        </w:rPr>
        <w:t>мин</w:t>
      </w:r>
      <w:r w:rsidR="00E43A5F">
        <w:rPr>
          <w:sz w:val="28"/>
          <w:szCs w:val="28"/>
        </w:rPr>
        <w:t>.</w:t>
      </w:r>
    </w:p>
    <w:p w:rsidR="00F5531F" w:rsidRPr="00F5531F" w:rsidRDefault="0028293E" w:rsidP="0022772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Через 4 месяца </w:t>
      </w:r>
      <w:r w:rsidR="0039432E">
        <w:rPr>
          <w:color w:val="000000"/>
          <w:sz w:val="28"/>
          <w:szCs w:val="28"/>
        </w:rPr>
        <w:t xml:space="preserve">СИАТ-АДФ составил 91,2% и </w:t>
      </w:r>
      <w:r w:rsidR="00E43A5F" w:rsidRPr="00694EFA">
        <w:rPr>
          <w:sz w:val="28"/>
          <w:szCs w:val="28"/>
        </w:rPr>
        <w:t>время достижения</w:t>
      </w:r>
      <w:r w:rsidR="00E43A5F">
        <w:rPr>
          <w:sz w:val="28"/>
          <w:szCs w:val="28"/>
        </w:rPr>
        <w:t xml:space="preserve"> </w:t>
      </w:r>
      <w:r w:rsidR="00E43A5F" w:rsidRPr="00694EFA">
        <w:rPr>
          <w:sz w:val="28"/>
          <w:szCs w:val="28"/>
        </w:rPr>
        <w:t>е</w:t>
      </w:r>
      <w:r w:rsidR="00E43A5F">
        <w:rPr>
          <w:sz w:val="28"/>
          <w:szCs w:val="28"/>
        </w:rPr>
        <w:t>ё</w:t>
      </w:r>
      <w:r w:rsidR="00E43A5F" w:rsidRPr="00694EFA">
        <w:rPr>
          <w:sz w:val="28"/>
          <w:szCs w:val="28"/>
        </w:rPr>
        <w:t xml:space="preserve"> максимума</w:t>
      </w:r>
      <w:r w:rsidR="00E43A5F">
        <w:rPr>
          <w:sz w:val="28"/>
          <w:szCs w:val="28"/>
        </w:rPr>
        <w:t xml:space="preserve"> </w:t>
      </w:r>
      <w:r w:rsidR="00E43A5F" w:rsidRPr="00F5531F">
        <w:rPr>
          <w:sz w:val="28"/>
          <w:szCs w:val="28"/>
        </w:rPr>
        <w:t xml:space="preserve">сократилось до </w:t>
      </w:r>
      <w:r w:rsidR="00F5531F">
        <w:rPr>
          <w:sz w:val="28"/>
          <w:szCs w:val="28"/>
        </w:rPr>
        <w:t>1</w:t>
      </w:r>
      <w:r w:rsidR="00E43A5F" w:rsidRPr="00F5531F">
        <w:rPr>
          <w:sz w:val="28"/>
          <w:szCs w:val="28"/>
        </w:rPr>
        <w:t>,</w:t>
      </w:r>
      <w:r w:rsidR="00F5531F">
        <w:rPr>
          <w:sz w:val="28"/>
          <w:szCs w:val="28"/>
        </w:rPr>
        <w:t>7</w:t>
      </w:r>
      <w:r w:rsidR="00E43A5F" w:rsidRPr="00F5531F">
        <w:rPr>
          <w:sz w:val="28"/>
          <w:szCs w:val="28"/>
        </w:rPr>
        <w:t>мин. Эти данные свидетельствуют</w:t>
      </w:r>
      <w:r w:rsidR="00F5531F" w:rsidRPr="00F5531F">
        <w:rPr>
          <w:sz w:val="28"/>
          <w:szCs w:val="28"/>
        </w:rPr>
        <w:t>, что при болезни</w:t>
      </w:r>
      <w:r w:rsidR="00F5531F">
        <w:rPr>
          <w:rFonts w:ascii="Verdana" w:hAnsi="Verdana"/>
        </w:rPr>
        <w:t xml:space="preserve"> </w:t>
      </w:r>
      <w:r w:rsidR="00F5531F" w:rsidRPr="00F5531F">
        <w:rPr>
          <w:sz w:val="28"/>
          <w:szCs w:val="28"/>
        </w:rPr>
        <w:t>Кавасаки происходит</w:t>
      </w:r>
      <w:r w:rsidR="00E43A5F" w:rsidRPr="00F5531F">
        <w:rPr>
          <w:sz w:val="28"/>
          <w:szCs w:val="28"/>
        </w:rPr>
        <w:t xml:space="preserve"> активация сосудисто-тромбоцитарного гемостаза, </w:t>
      </w:r>
      <w:r w:rsidR="00F5531F" w:rsidRPr="00F5531F">
        <w:rPr>
          <w:sz w:val="28"/>
          <w:szCs w:val="28"/>
        </w:rPr>
        <w:t xml:space="preserve">и как следствие, может </w:t>
      </w:r>
      <w:r w:rsidR="00E43A5F" w:rsidRPr="00F5531F">
        <w:rPr>
          <w:sz w:val="28"/>
          <w:szCs w:val="28"/>
        </w:rPr>
        <w:t>приводит</w:t>
      </w:r>
      <w:r w:rsidR="00F5531F" w:rsidRPr="00F5531F">
        <w:rPr>
          <w:sz w:val="28"/>
          <w:szCs w:val="28"/>
        </w:rPr>
        <w:t>ь</w:t>
      </w:r>
      <w:r w:rsidR="00E43A5F" w:rsidRPr="00F5531F">
        <w:rPr>
          <w:sz w:val="28"/>
          <w:szCs w:val="28"/>
        </w:rPr>
        <w:t xml:space="preserve"> к развитию синдрома диссеминированного внутрисосудистого свертывания с блокадой микроциркуляции, образованием тромбов и развитием дисфункции органов. </w:t>
      </w:r>
    </w:p>
    <w:p w:rsidR="0028293E" w:rsidRPr="00F5531F" w:rsidRDefault="0028293E" w:rsidP="00F5531F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5531F">
        <w:rPr>
          <w:color w:val="000000"/>
          <w:sz w:val="28"/>
          <w:szCs w:val="28"/>
        </w:rPr>
        <w:t>Учитывая угрозу развития ретромбоза</w:t>
      </w:r>
      <w:r w:rsidR="00F5531F" w:rsidRPr="00F5531F">
        <w:rPr>
          <w:color w:val="000000"/>
          <w:sz w:val="28"/>
          <w:szCs w:val="28"/>
        </w:rPr>
        <w:t xml:space="preserve"> шунтированных сосудов</w:t>
      </w:r>
      <w:r w:rsidR="00CA782E" w:rsidRPr="00F5531F">
        <w:rPr>
          <w:color w:val="000000"/>
          <w:sz w:val="28"/>
          <w:szCs w:val="28"/>
        </w:rPr>
        <w:t>,</w:t>
      </w:r>
      <w:r w:rsidRPr="00F5531F">
        <w:rPr>
          <w:color w:val="000000"/>
          <w:sz w:val="28"/>
          <w:szCs w:val="28"/>
        </w:rPr>
        <w:t xml:space="preserve"> больному вновь был назначен клопидогрель в сочетании с аспирином. </w:t>
      </w:r>
    </w:p>
    <w:p w:rsidR="009776A2" w:rsidRDefault="009776A2" w:rsidP="004A2E01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Таким образом, болезнь Кавасаки является междисциплинарной проблемой и </w:t>
      </w:r>
      <w:r w:rsidR="00CA782E">
        <w:rPr>
          <w:color w:val="000000"/>
          <w:sz w:val="28"/>
          <w:szCs w:val="28"/>
        </w:rPr>
        <w:t xml:space="preserve">практические врачи должны принимать во внимание, что одной из возможных причин развития инфаркта миокарда может </w:t>
      </w:r>
      <w:r w:rsidR="00CA782E" w:rsidRPr="00520B08">
        <w:rPr>
          <w:color w:val="000000"/>
          <w:sz w:val="28"/>
          <w:szCs w:val="28"/>
        </w:rPr>
        <w:t xml:space="preserve">быть </w:t>
      </w:r>
      <w:r w:rsidR="004A2E01" w:rsidRPr="00520B08">
        <w:rPr>
          <w:color w:val="000000"/>
          <w:sz w:val="28"/>
          <w:szCs w:val="28"/>
        </w:rPr>
        <w:t>перенесенный в детском возрасте васкулит.</w:t>
      </w:r>
    </w:p>
    <w:p w:rsidR="00520B08" w:rsidRDefault="00520B08" w:rsidP="004A2E01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520B08" w:rsidRPr="00D564DF" w:rsidRDefault="00520B08" w:rsidP="00520B08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color w:val="000000"/>
          <w:sz w:val="28"/>
          <w:szCs w:val="28"/>
        </w:rPr>
        <w:t>ЛИТЕРАТУРА:</w:t>
      </w:r>
    </w:p>
    <w:p w:rsidR="009776A2" w:rsidRPr="00D564DF" w:rsidRDefault="00581C64" w:rsidP="00EA4EC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color w:val="000000"/>
          <w:sz w:val="28"/>
          <w:szCs w:val="28"/>
        </w:rPr>
        <w:t xml:space="preserve">Лыскина ГА, Ширинская ОГ. </w:t>
      </w:r>
      <w:r w:rsidRPr="00D564DF">
        <w:rPr>
          <w:rFonts w:eastAsia="Times New Roman,Italic"/>
          <w:iCs/>
          <w:color w:val="000000"/>
          <w:sz w:val="28"/>
          <w:szCs w:val="28"/>
        </w:rPr>
        <w:t>Слизисто</w:t>
      </w:r>
      <w:r w:rsidRPr="00D564DF">
        <w:rPr>
          <w:iCs/>
          <w:color w:val="000000"/>
          <w:sz w:val="28"/>
          <w:szCs w:val="28"/>
        </w:rPr>
        <w:t>-</w:t>
      </w:r>
      <w:r w:rsidRPr="00D564DF">
        <w:rPr>
          <w:rFonts w:eastAsia="Times New Roman,Italic"/>
          <w:iCs/>
          <w:color w:val="000000"/>
          <w:sz w:val="28"/>
          <w:szCs w:val="28"/>
        </w:rPr>
        <w:t>кожный лимфонодулярный синдром (синдром Кавасаки). Диагностика и лечение</w:t>
      </w:r>
      <w:r w:rsidRPr="00D564DF">
        <w:rPr>
          <w:iCs/>
          <w:color w:val="000000"/>
          <w:sz w:val="28"/>
          <w:szCs w:val="28"/>
        </w:rPr>
        <w:t xml:space="preserve">. </w:t>
      </w:r>
      <w:r w:rsidRPr="00D564DF">
        <w:rPr>
          <w:color w:val="000000"/>
          <w:sz w:val="28"/>
          <w:szCs w:val="28"/>
        </w:rPr>
        <w:t>Москва: Видар-М 2008</w:t>
      </w:r>
      <w:r w:rsidRPr="00D564DF">
        <w:rPr>
          <w:color w:val="000000"/>
          <w:sz w:val="28"/>
          <w:szCs w:val="28"/>
          <w:lang w:val="en-US"/>
        </w:rPr>
        <w:t>.</w:t>
      </w:r>
    </w:p>
    <w:p w:rsidR="00EA4ECC" w:rsidRPr="00D564DF" w:rsidRDefault="00EA4ECC" w:rsidP="00EA4EC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sz w:val="28"/>
          <w:szCs w:val="28"/>
          <w:lang w:val="de-DE"/>
        </w:rPr>
        <w:t xml:space="preserve">Benseler SM, McCrindle BW, Silverman ED, et al. </w:t>
      </w:r>
      <w:r w:rsidRPr="00D564DF">
        <w:rPr>
          <w:sz w:val="28"/>
          <w:szCs w:val="28"/>
          <w:lang w:val="en-US"/>
        </w:rPr>
        <w:t xml:space="preserve">Infections and Kawasaki disease: implications for coronary artery outcome. </w:t>
      </w:r>
      <w:r w:rsidRPr="00D564DF">
        <w:rPr>
          <w:iCs/>
          <w:sz w:val="28"/>
          <w:szCs w:val="28"/>
          <w:lang w:val="en-US"/>
        </w:rPr>
        <w:t xml:space="preserve">Pediatrics </w:t>
      </w:r>
      <w:r w:rsidRPr="00D564DF">
        <w:rPr>
          <w:sz w:val="28"/>
          <w:szCs w:val="28"/>
          <w:lang w:val="en-US"/>
        </w:rPr>
        <w:t>2005;</w:t>
      </w:r>
      <w:r w:rsidRPr="00D564DF">
        <w:rPr>
          <w:bCs/>
          <w:sz w:val="28"/>
          <w:szCs w:val="28"/>
          <w:lang w:val="en-US"/>
        </w:rPr>
        <w:t>116</w:t>
      </w:r>
      <w:r w:rsidRPr="00D564DF">
        <w:rPr>
          <w:sz w:val="28"/>
          <w:szCs w:val="28"/>
          <w:lang w:val="en-US"/>
        </w:rPr>
        <w:t>:e760-6.</w:t>
      </w:r>
    </w:p>
    <w:p w:rsidR="00EA4ECC" w:rsidRPr="00D564DF" w:rsidRDefault="00EA4ECC" w:rsidP="00EA4EC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sz w:val="28"/>
          <w:szCs w:val="28"/>
          <w:lang w:val="en-US"/>
        </w:rPr>
        <w:t xml:space="preserve">Meissner HC, Leung DY. Superantigens, conventional antigens and the etiology of Kawasaki syndrome. </w:t>
      </w:r>
      <w:r w:rsidRPr="00D564DF">
        <w:rPr>
          <w:iCs/>
          <w:sz w:val="28"/>
          <w:szCs w:val="28"/>
          <w:lang w:val="en-US"/>
        </w:rPr>
        <w:t xml:space="preserve">Pediatr Infect Dis J </w:t>
      </w:r>
      <w:r w:rsidRPr="00D564DF">
        <w:rPr>
          <w:sz w:val="28"/>
          <w:szCs w:val="28"/>
          <w:lang w:val="en-US"/>
        </w:rPr>
        <w:t>2000;</w:t>
      </w:r>
      <w:r w:rsidRPr="00D564DF">
        <w:rPr>
          <w:bCs/>
          <w:sz w:val="28"/>
          <w:szCs w:val="28"/>
          <w:lang w:val="en-US"/>
        </w:rPr>
        <w:t>19</w:t>
      </w:r>
      <w:r w:rsidRPr="00D564DF">
        <w:rPr>
          <w:sz w:val="28"/>
          <w:szCs w:val="28"/>
          <w:lang w:val="en-US"/>
        </w:rPr>
        <w:t xml:space="preserve">:91-4. </w:t>
      </w:r>
    </w:p>
    <w:p w:rsidR="00EA4ECC" w:rsidRPr="00D564DF" w:rsidRDefault="00EA4ECC" w:rsidP="00EA4EC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sz w:val="28"/>
          <w:szCs w:val="28"/>
          <w:lang w:val="en-US"/>
        </w:rPr>
        <w:t xml:space="preserve">Kikuta H, Matsumoto S, Osato T. Kawasaki disease and Epstein-Barr virus. </w:t>
      </w:r>
      <w:r w:rsidRPr="00D564DF">
        <w:rPr>
          <w:iCs/>
          <w:sz w:val="28"/>
          <w:szCs w:val="28"/>
          <w:lang w:val="en-US"/>
        </w:rPr>
        <w:t>Acta</w:t>
      </w:r>
      <w:r w:rsidRPr="00D564DF">
        <w:rPr>
          <w:iCs/>
          <w:sz w:val="28"/>
          <w:szCs w:val="28"/>
        </w:rPr>
        <w:t xml:space="preserve"> </w:t>
      </w:r>
      <w:r w:rsidRPr="00D564DF">
        <w:rPr>
          <w:iCs/>
          <w:sz w:val="28"/>
          <w:szCs w:val="28"/>
          <w:lang w:val="en-US"/>
        </w:rPr>
        <w:t>Paediatr</w:t>
      </w:r>
      <w:r w:rsidRPr="00D564DF">
        <w:rPr>
          <w:iCs/>
          <w:sz w:val="28"/>
          <w:szCs w:val="28"/>
        </w:rPr>
        <w:t xml:space="preserve"> </w:t>
      </w:r>
      <w:r w:rsidRPr="00D564DF">
        <w:rPr>
          <w:iCs/>
          <w:sz w:val="28"/>
          <w:szCs w:val="28"/>
          <w:lang w:val="en-US"/>
        </w:rPr>
        <w:t>Jpn</w:t>
      </w:r>
      <w:r w:rsidRPr="00D564DF">
        <w:rPr>
          <w:iCs/>
          <w:sz w:val="28"/>
          <w:szCs w:val="28"/>
        </w:rPr>
        <w:t xml:space="preserve"> </w:t>
      </w:r>
      <w:r w:rsidRPr="00D564DF">
        <w:rPr>
          <w:sz w:val="28"/>
          <w:szCs w:val="28"/>
        </w:rPr>
        <w:t>1991;</w:t>
      </w:r>
      <w:r w:rsidRPr="00D564DF">
        <w:rPr>
          <w:bCs/>
          <w:sz w:val="28"/>
          <w:szCs w:val="28"/>
        </w:rPr>
        <w:t>33</w:t>
      </w:r>
      <w:r w:rsidRPr="00D564DF">
        <w:rPr>
          <w:sz w:val="28"/>
          <w:szCs w:val="28"/>
        </w:rPr>
        <w:t xml:space="preserve">:765-70. </w:t>
      </w:r>
    </w:p>
    <w:p w:rsidR="00EA4ECC" w:rsidRPr="00D564DF" w:rsidRDefault="00EA4ECC" w:rsidP="00EA4EC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sz w:val="28"/>
          <w:szCs w:val="28"/>
        </w:rPr>
        <w:t xml:space="preserve">Толстикова ТВ, Брегель ЛВ, Субботин ВМ. Болезнь Кавасаки при Эпштейн-Барр-вирусной инфекции у детей. </w:t>
      </w:r>
      <w:r w:rsidRPr="00D564DF">
        <w:rPr>
          <w:iCs/>
          <w:sz w:val="28"/>
          <w:szCs w:val="28"/>
        </w:rPr>
        <w:t xml:space="preserve">Сибирский медицинский журнал </w:t>
      </w:r>
      <w:r w:rsidRPr="00D564DF">
        <w:rPr>
          <w:sz w:val="28"/>
          <w:szCs w:val="28"/>
        </w:rPr>
        <w:t>2009:42-6.</w:t>
      </w:r>
    </w:p>
    <w:p w:rsidR="002D7D06" w:rsidRPr="00D564DF" w:rsidRDefault="002D7D06" w:rsidP="002D7D06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D564DF">
        <w:rPr>
          <w:sz w:val="28"/>
          <w:szCs w:val="28"/>
          <w:lang w:val="fr-FR"/>
        </w:rPr>
        <w:t xml:space="preserve"> Burgner D, Davila S, Breunis WB, et al. </w:t>
      </w:r>
      <w:r w:rsidRPr="00D564DF">
        <w:rPr>
          <w:sz w:val="28"/>
          <w:szCs w:val="28"/>
          <w:lang w:val="en-US"/>
        </w:rPr>
        <w:t xml:space="preserve">A genome-wide association study identifies novel and functionally related susceptibility Loci for Kawasaki disease. </w:t>
      </w:r>
      <w:r w:rsidRPr="00D564DF">
        <w:rPr>
          <w:iCs/>
          <w:sz w:val="28"/>
          <w:szCs w:val="28"/>
          <w:lang w:val="en-US"/>
        </w:rPr>
        <w:t xml:space="preserve">PLoS Genet </w:t>
      </w:r>
      <w:r w:rsidRPr="00D564DF">
        <w:rPr>
          <w:sz w:val="28"/>
          <w:szCs w:val="28"/>
          <w:lang w:val="en-US"/>
        </w:rPr>
        <w:t>2009;</w:t>
      </w:r>
      <w:r w:rsidRPr="00D564DF">
        <w:rPr>
          <w:b/>
          <w:bCs/>
          <w:sz w:val="28"/>
          <w:szCs w:val="28"/>
          <w:lang w:val="en-US"/>
        </w:rPr>
        <w:t>5</w:t>
      </w:r>
      <w:r w:rsidRPr="00D564DF">
        <w:rPr>
          <w:sz w:val="28"/>
          <w:szCs w:val="28"/>
          <w:lang w:val="en-US"/>
        </w:rPr>
        <w:t xml:space="preserve">:e1000319. </w:t>
      </w:r>
    </w:p>
    <w:p w:rsidR="002D7D06" w:rsidRPr="00D564DF" w:rsidRDefault="002D7D06" w:rsidP="002D7D06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D564DF">
        <w:rPr>
          <w:sz w:val="28"/>
          <w:szCs w:val="28"/>
          <w:lang w:val="en-US"/>
        </w:rPr>
        <w:lastRenderedPageBreak/>
        <w:t xml:space="preserve">Khor CC, Davila S, Shimizu C, et al. Genome-wide linkage and association mapping identify susceptibility alleles in ABCC4 for Kawasaki disease. </w:t>
      </w:r>
      <w:r w:rsidRPr="00D564DF">
        <w:rPr>
          <w:iCs/>
          <w:sz w:val="28"/>
          <w:szCs w:val="28"/>
          <w:lang w:val="en-US"/>
        </w:rPr>
        <w:t xml:space="preserve">J Med Genet </w:t>
      </w:r>
      <w:r w:rsidRPr="00D564DF">
        <w:rPr>
          <w:sz w:val="28"/>
          <w:szCs w:val="28"/>
          <w:lang w:val="en-US"/>
        </w:rPr>
        <w:t xml:space="preserve">2011. </w:t>
      </w:r>
    </w:p>
    <w:p w:rsidR="002D7D06" w:rsidRPr="00D564DF" w:rsidRDefault="002D7D06" w:rsidP="002D7D06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D564DF">
        <w:rPr>
          <w:sz w:val="28"/>
          <w:szCs w:val="28"/>
          <w:lang w:val="en-US"/>
        </w:rPr>
        <w:t xml:space="preserve">Mamtani M, Matsubara T, Shimizu C, et al. Association of CCR2-CCR5 haplotypes and CCL3L1 copy number with Kawasaki Disease, coronary artery lesions, and IVIG responses in Japanese children. </w:t>
      </w:r>
      <w:r w:rsidRPr="00D564DF">
        <w:rPr>
          <w:iCs/>
          <w:sz w:val="28"/>
          <w:szCs w:val="28"/>
        </w:rPr>
        <w:t xml:space="preserve">PLoS ONE </w:t>
      </w:r>
      <w:r w:rsidRPr="00D564DF">
        <w:rPr>
          <w:sz w:val="28"/>
          <w:szCs w:val="28"/>
        </w:rPr>
        <w:t>2010;</w:t>
      </w:r>
      <w:r w:rsidRPr="00D564DF">
        <w:rPr>
          <w:bCs/>
          <w:sz w:val="28"/>
          <w:szCs w:val="28"/>
        </w:rPr>
        <w:t>5</w:t>
      </w:r>
      <w:r w:rsidRPr="00D564DF">
        <w:rPr>
          <w:sz w:val="28"/>
          <w:szCs w:val="28"/>
        </w:rPr>
        <w:t xml:space="preserve">:e11458. </w:t>
      </w:r>
    </w:p>
    <w:p w:rsidR="002D7D06" w:rsidRPr="00D564DF" w:rsidRDefault="002D7D06" w:rsidP="002D7D06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sz w:val="28"/>
          <w:szCs w:val="28"/>
        </w:rPr>
        <w:t xml:space="preserve"> </w:t>
      </w:r>
      <w:r w:rsidRPr="00D564DF">
        <w:rPr>
          <w:color w:val="000000"/>
          <w:sz w:val="28"/>
          <w:szCs w:val="28"/>
          <w:lang w:val="en-US"/>
        </w:rPr>
        <w:t xml:space="preserve">Newburger JW, Takahashi M, Gerber MA, et al. Diagnosis, treatment, and long-term management of Kawasaki disease: a statement for health professionals from the Committee on Rheumatic Fever, Endocarditis, and Kawasaki Disease, Council on Cardiovascular Disease in the Young, American Heart Association. </w:t>
      </w:r>
      <w:r w:rsidRPr="00D564DF">
        <w:rPr>
          <w:iCs/>
          <w:color w:val="000000"/>
          <w:sz w:val="28"/>
          <w:szCs w:val="28"/>
        </w:rPr>
        <w:t xml:space="preserve">Pediatrics </w:t>
      </w:r>
      <w:r w:rsidRPr="00D564DF">
        <w:rPr>
          <w:color w:val="000000"/>
          <w:sz w:val="28"/>
          <w:szCs w:val="28"/>
        </w:rPr>
        <w:t>2004;</w:t>
      </w:r>
      <w:r w:rsidRPr="00D564DF">
        <w:rPr>
          <w:bCs/>
          <w:color w:val="000000"/>
          <w:sz w:val="28"/>
          <w:szCs w:val="28"/>
        </w:rPr>
        <w:t>114</w:t>
      </w:r>
      <w:r w:rsidRPr="00D564DF">
        <w:rPr>
          <w:color w:val="000000"/>
          <w:sz w:val="28"/>
          <w:szCs w:val="28"/>
        </w:rPr>
        <w:t xml:space="preserve">:1708-33. </w:t>
      </w:r>
    </w:p>
    <w:p w:rsidR="002D7D06" w:rsidRPr="00D564DF" w:rsidRDefault="00AE4FCC" w:rsidP="002D7D06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  <w:r w:rsidRPr="00D564DF">
        <w:rPr>
          <w:sz w:val="28"/>
          <w:szCs w:val="28"/>
        </w:rPr>
        <w:t xml:space="preserve"> </w:t>
      </w:r>
      <w:r w:rsidRPr="00D564DF">
        <w:rPr>
          <w:color w:val="000000"/>
          <w:sz w:val="28"/>
          <w:szCs w:val="28"/>
        </w:rPr>
        <w:t xml:space="preserve">Брегель ЛВ, Субботин ВМ. </w:t>
      </w:r>
      <w:r w:rsidRPr="00D564DF">
        <w:rPr>
          <w:rFonts w:eastAsia="Times New Roman,Italic"/>
          <w:iCs/>
          <w:color w:val="000000"/>
          <w:sz w:val="28"/>
          <w:szCs w:val="28"/>
        </w:rPr>
        <w:t xml:space="preserve">Клинические и эхокардиографические проявления коронарита при болезни Кавасаки у детей. Руководство для врачей. </w:t>
      </w:r>
      <w:r w:rsidRPr="00D564DF">
        <w:rPr>
          <w:color w:val="000000"/>
          <w:sz w:val="28"/>
          <w:szCs w:val="28"/>
        </w:rPr>
        <w:t>Иркутск: РИО ИГИУВ 2006.</w:t>
      </w:r>
    </w:p>
    <w:p w:rsidR="00AE4FCC" w:rsidRPr="00D564DF" w:rsidRDefault="00AE4FCC" w:rsidP="00AE4FC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 w:rsidRPr="00D564DF">
        <w:rPr>
          <w:color w:val="000000"/>
          <w:sz w:val="28"/>
          <w:szCs w:val="28"/>
          <w:lang w:val="fr-FR"/>
        </w:rPr>
        <w:t xml:space="preserve"> Tsuda E, Kamiya T, Ono Y, et al. </w:t>
      </w:r>
      <w:r w:rsidRPr="00D564DF">
        <w:rPr>
          <w:color w:val="000000"/>
          <w:sz w:val="28"/>
          <w:szCs w:val="28"/>
          <w:lang w:val="en-US"/>
        </w:rPr>
        <w:t xml:space="preserve">Incidence of stenotic lesions predicted by acute phase changes in coronary arterial diameter during Kawasaki disease. </w:t>
      </w:r>
      <w:r w:rsidRPr="00D564DF">
        <w:rPr>
          <w:iCs/>
          <w:color w:val="000000"/>
          <w:sz w:val="28"/>
          <w:szCs w:val="28"/>
        </w:rPr>
        <w:t xml:space="preserve">Pediatr Cardiol </w:t>
      </w:r>
      <w:r w:rsidRPr="00D564DF">
        <w:rPr>
          <w:color w:val="000000"/>
          <w:sz w:val="28"/>
          <w:szCs w:val="28"/>
        </w:rPr>
        <w:t>2005;</w:t>
      </w:r>
      <w:r w:rsidRPr="00D564DF">
        <w:rPr>
          <w:bCs/>
          <w:color w:val="000000"/>
          <w:sz w:val="28"/>
          <w:szCs w:val="28"/>
        </w:rPr>
        <w:t>26</w:t>
      </w:r>
      <w:r w:rsidRPr="00D564DF">
        <w:rPr>
          <w:color w:val="000000"/>
          <w:sz w:val="28"/>
          <w:szCs w:val="28"/>
        </w:rPr>
        <w:t>:73-9.</w:t>
      </w:r>
    </w:p>
    <w:p w:rsidR="0037527C" w:rsidRPr="00D564DF" w:rsidRDefault="0037527C" w:rsidP="0037527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564DF">
        <w:rPr>
          <w:color w:val="000000"/>
          <w:sz w:val="28"/>
          <w:szCs w:val="28"/>
          <w:lang w:val="en-US"/>
        </w:rPr>
        <w:t xml:space="preserve"> </w:t>
      </w:r>
      <w:r w:rsidRPr="00D564DF">
        <w:rPr>
          <w:sz w:val="28"/>
          <w:szCs w:val="28"/>
          <w:lang w:val="en-US"/>
        </w:rPr>
        <w:t xml:space="preserve">Guidelines for diagnosis and management of cardiovascular sequelae in Kawasaki disease (JCS 2008)--digest version. </w:t>
      </w:r>
      <w:r w:rsidRPr="00D564DF">
        <w:rPr>
          <w:iCs/>
          <w:sz w:val="28"/>
          <w:szCs w:val="28"/>
          <w:lang w:val="en-US"/>
        </w:rPr>
        <w:t xml:space="preserve">Circ J </w:t>
      </w:r>
      <w:r w:rsidRPr="00D564DF">
        <w:rPr>
          <w:sz w:val="28"/>
          <w:szCs w:val="28"/>
          <w:lang w:val="en-US"/>
        </w:rPr>
        <w:t>2010;</w:t>
      </w:r>
      <w:r w:rsidRPr="00D564DF">
        <w:rPr>
          <w:bCs/>
          <w:sz w:val="28"/>
          <w:szCs w:val="28"/>
          <w:lang w:val="en-US"/>
        </w:rPr>
        <w:t>74</w:t>
      </w:r>
      <w:r w:rsidRPr="00D564DF">
        <w:rPr>
          <w:sz w:val="28"/>
          <w:szCs w:val="28"/>
          <w:lang w:val="en-US"/>
        </w:rPr>
        <w:t>:1989-2020.</w:t>
      </w:r>
    </w:p>
    <w:p w:rsidR="002D7D06" w:rsidRPr="00D564DF" w:rsidRDefault="002D7D06" w:rsidP="00EA4ECC">
      <w:pPr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</w:p>
    <w:sectPr w:rsidR="002D7D06" w:rsidRPr="00D564DF" w:rsidSect="00227723">
      <w:footerReference w:type="even" r:id="rId10"/>
      <w:footerReference w:type="default" r:id="rId11"/>
      <w:pgSz w:w="11906" w:h="16838"/>
      <w:pgMar w:top="1077" w:right="851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2BDC" w:rsidRDefault="008E2BDC">
      <w:r>
        <w:separator/>
      </w:r>
    </w:p>
  </w:endnote>
  <w:endnote w:type="continuationSeparator" w:id="1">
    <w:p w:rsidR="008E2BDC" w:rsidRDefault="008E2B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,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6D9" w:rsidRDefault="004F36D9" w:rsidP="00DF5B11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F36D9" w:rsidRDefault="004F36D9" w:rsidP="00A125DE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6D9" w:rsidRDefault="004F36D9" w:rsidP="00DF5B11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5549C">
      <w:rPr>
        <w:rStyle w:val="a5"/>
        <w:noProof/>
      </w:rPr>
      <w:t>1</w:t>
    </w:r>
    <w:r>
      <w:rPr>
        <w:rStyle w:val="a5"/>
      </w:rPr>
      <w:fldChar w:fldCharType="end"/>
    </w:r>
  </w:p>
  <w:p w:rsidR="004F36D9" w:rsidRDefault="004F36D9" w:rsidP="00A125DE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2BDC" w:rsidRDefault="008E2BDC">
      <w:r>
        <w:separator/>
      </w:r>
    </w:p>
  </w:footnote>
  <w:footnote w:type="continuationSeparator" w:id="1">
    <w:p w:rsidR="008E2BDC" w:rsidRDefault="008E2B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49D853C"/>
    <w:multiLevelType w:val="hybridMultilevel"/>
    <w:tmpl w:val="DB6F3C7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D8ACC674"/>
    <w:multiLevelType w:val="hybridMultilevel"/>
    <w:tmpl w:val="2475D2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21846DB0"/>
    <w:multiLevelType w:val="hybridMultilevel"/>
    <w:tmpl w:val="417ECA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DC46549"/>
    <w:multiLevelType w:val="hybridMultilevel"/>
    <w:tmpl w:val="0F94156E"/>
    <w:lvl w:ilvl="0" w:tplc="BC8281F4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F4204BF"/>
    <w:multiLevelType w:val="hybridMultilevel"/>
    <w:tmpl w:val="47BEB94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3165827"/>
    <w:multiLevelType w:val="multilevel"/>
    <w:tmpl w:val="26E80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A1E69E"/>
    <w:multiLevelType w:val="hybridMultilevel"/>
    <w:tmpl w:val="518973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4AB834B8"/>
    <w:multiLevelType w:val="hybridMultilevel"/>
    <w:tmpl w:val="17BCE85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65466B44"/>
    <w:multiLevelType w:val="hybridMultilevel"/>
    <w:tmpl w:val="E26CDA3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6E82C00"/>
    <w:multiLevelType w:val="multilevel"/>
    <w:tmpl w:val="781EA7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7C22B1E"/>
    <w:multiLevelType w:val="hybridMultilevel"/>
    <w:tmpl w:val="BE2412CE"/>
    <w:lvl w:ilvl="0" w:tplc="041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7"/>
  </w:num>
  <w:num w:numId="4">
    <w:abstractNumId w:val="0"/>
  </w:num>
  <w:num w:numId="5">
    <w:abstractNumId w:val="6"/>
  </w:num>
  <w:num w:numId="6">
    <w:abstractNumId w:val="1"/>
  </w:num>
  <w:num w:numId="7">
    <w:abstractNumId w:val="4"/>
  </w:num>
  <w:num w:numId="8">
    <w:abstractNumId w:val="2"/>
  </w:num>
  <w:num w:numId="9">
    <w:abstractNumId w:val="10"/>
  </w:num>
  <w:num w:numId="10">
    <w:abstractNumId w:val="8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57D4C"/>
    <w:rsid w:val="00006860"/>
    <w:rsid w:val="00010F0A"/>
    <w:rsid w:val="00032B30"/>
    <w:rsid w:val="000459E9"/>
    <w:rsid w:val="00054A77"/>
    <w:rsid w:val="000840A1"/>
    <w:rsid w:val="000A34CE"/>
    <w:rsid w:val="000C6670"/>
    <w:rsid w:val="000D2196"/>
    <w:rsid w:val="00132EC3"/>
    <w:rsid w:val="0014781F"/>
    <w:rsid w:val="00165644"/>
    <w:rsid w:val="00182865"/>
    <w:rsid w:val="001E48CB"/>
    <w:rsid w:val="00227723"/>
    <w:rsid w:val="0024200F"/>
    <w:rsid w:val="00272A6C"/>
    <w:rsid w:val="0028293E"/>
    <w:rsid w:val="002A1160"/>
    <w:rsid w:val="002B56AD"/>
    <w:rsid w:val="002D7D06"/>
    <w:rsid w:val="0034401F"/>
    <w:rsid w:val="0037527C"/>
    <w:rsid w:val="0039432E"/>
    <w:rsid w:val="003B7580"/>
    <w:rsid w:val="003F4829"/>
    <w:rsid w:val="00416032"/>
    <w:rsid w:val="00420AAA"/>
    <w:rsid w:val="00430C1D"/>
    <w:rsid w:val="0045500B"/>
    <w:rsid w:val="004754E0"/>
    <w:rsid w:val="004A2E01"/>
    <w:rsid w:val="004B0F8D"/>
    <w:rsid w:val="004C3E94"/>
    <w:rsid w:val="004F3110"/>
    <w:rsid w:val="004F36D9"/>
    <w:rsid w:val="00520B08"/>
    <w:rsid w:val="00564679"/>
    <w:rsid w:val="00581C64"/>
    <w:rsid w:val="0058765E"/>
    <w:rsid w:val="005A510E"/>
    <w:rsid w:val="005C3285"/>
    <w:rsid w:val="005E128D"/>
    <w:rsid w:val="006211D0"/>
    <w:rsid w:val="00651301"/>
    <w:rsid w:val="00694EFA"/>
    <w:rsid w:val="006A142D"/>
    <w:rsid w:val="006C5ED6"/>
    <w:rsid w:val="00711632"/>
    <w:rsid w:val="0075549C"/>
    <w:rsid w:val="0077559C"/>
    <w:rsid w:val="00777CBB"/>
    <w:rsid w:val="007C4A80"/>
    <w:rsid w:val="007E77F1"/>
    <w:rsid w:val="00810C9A"/>
    <w:rsid w:val="008255FD"/>
    <w:rsid w:val="00853EF8"/>
    <w:rsid w:val="008836BF"/>
    <w:rsid w:val="0088405E"/>
    <w:rsid w:val="008A5754"/>
    <w:rsid w:val="008E2BDC"/>
    <w:rsid w:val="00927A57"/>
    <w:rsid w:val="00943AEE"/>
    <w:rsid w:val="00966844"/>
    <w:rsid w:val="009776A2"/>
    <w:rsid w:val="00982DE0"/>
    <w:rsid w:val="0098743C"/>
    <w:rsid w:val="009A7A9E"/>
    <w:rsid w:val="009E7DAD"/>
    <w:rsid w:val="00A03793"/>
    <w:rsid w:val="00A125DE"/>
    <w:rsid w:val="00A40538"/>
    <w:rsid w:val="00A67A98"/>
    <w:rsid w:val="00A80A06"/>
    <w:rsid w:val="00AC2146"/>
    <w:rsid w:val="00AE4FCC"/>
    <w:rsid w:val="00AE66F4"/>
    <w:rsid w:val="00B27E3A"/>
    <w:rsid w:val="00B4331E"/>
    <w:rsid w:val="00BA65B6"/>
    <w:rsid w:val="00BC6ECA"/>
    <w:rsid w:val="00C023CC"/>
    <w:rsid w:val="00C10154"/>
    <w:rsid w:val="00C157F6"/>
    <w:rsid w:val="00C86449"/>
    <w:rsid w:val="00CA782E"/>
    <w:rsid w:val="00CF1A06"/>
    <w:rsid w:val="00D23E75"/>
    <w:rsid w:val="00D465D4"/>
    <w:rsid w:val="00D564DF"/>
    <w:rsid w:val="00D85276"/>
    <w:rsid w:val="00DF5B11"/>
    <w:rsid w:val="00E43A5F"/>
    <w:rsid w:val="00E57D4C"/>
    <w:rsid w:val="00E72523"/>
    <w:rsid w:val="00EA4ECC"/>
    <w:rsid w:val="00EF0F28"/>
    <w:rsid w:val="00F5531F"/>
    <w:rsid w:val="00F860B0"/>
    <w:rsid w:val="00FA56F7"/>
    <w:rsid w:val="00FA7601"/>
    <w:rsid w:val="00FF6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rmal (Web)"/>
    <w:basedOn w:val="a"/>
    <w:rsid w:val="00AC2146"/>
    <w:pPr>
      <w:spacing w:before="100" w:beforeAutospacing="1" w:after="100" w:afterAutospacing="1"/>
    </w:pPr>
  </w:style>
  <w:style w:type="paragraph" w:styleId="a4">
    <w:name w:val="footer"/>
    <w:basedOn w:val="a"/>
    <w:rsid w:val="00A125DE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A125DE"/>
  </w:style>
  <w:style w:type="paragraph" w:customStyle="1" w:styleId="Default">
    <w:name w:val="Default"/>
    <w:rsid w:val="000459E9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39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2788</Words>
  <Characters>15897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Системные васкулиты в практике кардиолога</vt:lpstr>
    </vt:vector>
  </TitlesOfParts>
  <Company>xdmu</Company>
  <LinksUpToDate>false</LinksUpToDate>
  <CharactersWithSpaces>18648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Системные васкулиты в практике кардиолога</dc:title>
  <dc:creator>1223</dc:creator>
  <cp:lastModifiedBy>Оля</cp:lastModifiedBy>
  <cp:revision>2</cp:revision>
  <cp:lastPrinted>2013-10-23T08:17:00Z</cp:lastPrinted>
  <dcterms:created xsi:type="dcterms:W3CDTF">2013-11-08T13:16:00Z</dcterms:created>
  <dcterms:modified xsi:type="dcterms:W3CDTF">2013-11-08T13:16:00Z</dcterms:modified>
</cp:coreProperties>
</file>