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0E942A" w14:textId="77777777" w:rsidR="00A11E1B" w:rsidRPr="00BF0786" w:rsidRDefault="00A11E1B" w:rsidP="00A11E1B">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 xml:space="preserve">Кафедра </w:t>
      </w:r>
      <w:r w:rsidRPr="00BF0786">
        <w:rPr>
          <w:rFonts w:ascii="Times New Roman" w:hAnsi="Times New Roman" w:cs="Times New Roman"/>
          <w:bCs/>
          <w:sz w:val="28"/>
          <w:szCs w:val="28"/>
        </w:rPr>
        <w:t>громадського здоров’я та управління охороною здоров’я</w:t>
      </w:r>
    </w:p>
    <w:p w14:paraId="0956DE3C" w14:textId="77777777" w:rsidR="00A11E1B" w:rsidRPr="00BF0786" w:rsidRDefault="00A11E1B" w:rsidP="00A11E1B">
      <w:pPr>
        <w:pStyle w:val="a6"/>
        <w:spacing w:line="360" w:lineRule="auto"/>
        <w:rPr>
          <w:rFonts w:ascii="Times New Roman" w:hAnsi="Times New Roman" w:cs="Times New Roman"/>
          <w:sz w:val="28"/>
          <w:szCs w:val="28"/>
        </w:rPr>
      </w:pPr>
    </w:p>
    <w:p w14:paraId="64986881" w14:textId="77777777" w:rsidR="00A11E1B" w:rsidRPr="00BF0786" w:rsidRDefault="00A11E1B" w:rsidP="00A11E1B">
      <w:pPr>
        <w:pStyle w:val="a6"/>
        <w:spacing w:line="360" w:lineRule="auto"/>
        <w:jc w:val="both"/>
        <w:rPr>
          <w:rFonts w:ascii="Times New Roman" w:hAnsi="Times New Roman" w:cs="Times New Roman"/>
          <w:b/>
          <w:i/>
          <w:sz w:val="28"/>
          <w:szCs w:val="28"/>
        </w:rPr>
      </w:pPr>
      <w:r w:rsidRPr="00BF0786">
        <w:rPr>
          <w:rFonts w:ascii="Times New Roman" w:hAnsi="Times New Roman" w:cs="Times New Roman"/>
          <w:b/>
          <w:i/>
          <w:sz w:val="28"/>
          <w:szCs w:val="28"/>
        </w:rPr>
        <w:t>«Допущено до захисту магістерської роботи»</w:t>
      </w:r>
    </w:p>
    <w:p w14:paraId="45EE0C5B" w14:textId="77777777" w:rsidR="00A11E1B" w:rsidRPr="00BF0786" w:rsidRDefault="00A11E1B" w:rsidP="00A11E1B">
      <w:pPr>
        <w:pStyle w:val="a6"/>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В.о</w:t>
      </w:r>
      <w:proofErr w:type="spellEnd"/>
      <w:r>
        <w:rPr>
          <w:rFonts w:ascii="Times New Roman" w:hAnsi="Times New Roman" w:cs="Times New Roman"/>
          <w:sz w:val="28"/>
          <w:szCs w:val="28"/>
        </w:rPr>
        <w:t>. з</w:t>
      </w:r>
      <w:r w:rsidRPr="00BF0786">
        <w:rPr>
          <w:rFonts w:ascii="Times New Roman" w:hAnsi="Times New Roman" w:cs="Times New Roman"/>
          <w:sz w:val="28"/>
          <w:szCs w:val="28"/>
        </w:rPr>
        <w:t>авідувач</w:t>
      </w:r>
      <w:r>
        <w:rPr>
          <w:rFonts w:ascii="Times New Roman" w:hAnsi="Times New Roman" w:cs="Times New Roman"/>
          <w:sz w:val="28"/>
          <w:szCs w:val="28"/>
        </w:rPr>
        <w:t>ка</w:t>
      </w:r>
      <w:r w:rsidRPr="00BF0786">
        <w:rPr>
          <w:rFonts w:ascii="Times New Roman" w:hAnsi="Times New Roman" w:cs="Times New Roman"/>
          <w:sz w:val="28"/>
          <w:szCs w:val="28"/>
        </w:rPr>
        <w:t xml:space="preserve"> кафедри громадського здоров’я,</w:t>
      </w:r>
    </w:p>
    <w:p w14:paraId="585CE3B0" w14:textId="77777777" w:rsidR="00A11E1B" w:rsidRPr="00BF0786" w:rsidRDefault="00A11E1B" w:rsidP="00A11E1B">
      <w:pPr>
        <w:pStyle w:val="a6"/>
        <w:spacing w:line="360" w:lineRule="auto"/>
        <w:jc w:val="both"/>
        <w:rPr>
          <w:rFonts w:ascii="Times New Roman" w:hAnsi="Times New Roman" w:cs="Times New Roman"/>
          <w:sz w:val="28"/>
          <w:szCs w:val="28"/>
        </w:rPr>
      </w:pPr>
      <w:r w:rsidRPr="00BF0786">
        <w:rPr>
          <w:rFonts w:ascii="Times New Roman" w:hAnsi="Times New Roman" w:cs="Times New Roman"/>
          <w:sz w:val="28"/>
          <w:szCs w:val="28"/>
        </w:rPr>
        <w:t>та управління охороною здоров’я</w:t>
      </w:r>
    </w:p>
    <w:p w14:paraId="7E97AE9A" w14:textId="77777777" w:rsidR="00A11E1B" w:rsidRPr="00BF0786" w:rsidRDefault="00A11E1B" w:rsidP="00A11E1B">
      <w:pPr>
        <w:pStyle w:val="a6"/>
        <w:spacing w:line="360" w:lineRule="auto"/>
        <w:jc w:val="both"/>
        <w:rPr>
          <w:rFonts w:ascii="Times New Roman" w:hAnsi="Times New Roman" w:cs="Times New Roman"/>
          <w:sz w:val="28"/>
          <w:szCs w:val="28"/>
        </w:rPr>
      </w:pPr>
      <w:proofErr w:type="spellStart"/>
      <w:r w:rsidRPr="00BF0786">
        <w:rPr>
          <w:rFonts w:ascii="Times New Roman" w:hAnsi="Times New Roman" w:cs="Times New Roman"/>
          <w:sz w:val="28"/>
          <w:szCs w:val="28"/>
        </w:rPr>
        <w:t>_____________д.мед</w:t>
      </w:r>
      <w:proofErr w:type="spellEnd"/>
      <w:r w:rsidRPr="00BF0786">
        <w:rPr>
          <w:rFonts w:ascii="Times New Roman" w:hAnsi="Times New Roman" w:cs="Times New Roman"/>
          <w:sz w:val="28"/>
          <w:szCs w:val="28"/>
        </w:rPr>
        <w:t xml:space="preserve">.н., проф. </w:t>
      </w:r>
      <w:r>
        <w:rPr>
          <w:rFonts w:ascii="Times New Roman" w:hAnsi="Times New Roman" w:cs="Times New Roman"/>
          <w:sz w:val="28"/>
          <w:szCs w:val="28"/>
        </w:rPr>
        <w:t>В.Г. Нестеренко</w:t>
      </w:r>
    </w:p>
    <w:p w14:paraId="1C1237B8" w14:textId="77777777" w:rsidR="00A11E1B" w:rsidRPr="00BF0786" w:rsidRDefault="00A11E1B" w:rsidP="00A11E1B">
      <w:pPr>
        <w:pStyle w:val="a6"/>
        <w:spacing w:line="360" w:lineRule="auto"/>
        <w:jc w:val="center"/>
        <w:rPr>
          <w:rFonts w:ascii="Times New Roman" w:hAnsi="Times New Roman" w:cs="Times New Roman"/>
          <w:sz w:val="28"/>
          <w:szCs w:val="28"/>
        </w:rPr>
      </w:pPr>
    </w:p>
    <w:p w14:paraId="01F0455F" w14:textId="77777777" w:rsidR="00A11E1B" w:rsidRPr="00BF0786" w:rsidRDefault="00A11E1B" w:rsidP="00A11E1B">
      <w:pPr>
        <w:pStyle w:val="a6"/>
        <w:spacing w:line="360" w:lineRule="auto"/>
        <w:jc w:val="center"/>
        <w:rPr>
          <w:rFonts w:ascii="Times New Roman" w:hAnsi="Times New Roman" w:cs="Times New Roman"/>
          <w:b/>
          <w:bCs/>
          <w:color w:val="222222"/>
          <w:sz w:val="28"/>
          <w:szCs w:val="28"/>
          <w:shd w:val="clear" w:color="auto" w:fill="FFFFFF"/>
        </w:rPr>
      </w:pPr>
      <w:r w:rsidRPr="00BF0786">
        <w:rPr>
          <w:rFonts w:ascii="Times New Roman" w:hAnsi="Times New Roman" w:cs="Times New Roman"/>
          <w:b/>
          <w:bCs/>
          <w:color w:val="222222"/>
          <w:sz w:val="28"/>
          <w:szCs w:val="28"/>
          <w:shd w:val="clear" w:color="auto" w:fill="FFFFFF"/>
        </w:rPr>
        <w:t>ПРОБЛЕМИ ІМУНОПРОФІЛАКТИКИ В УМОВАХ ВОЄННОГО СТАНУ: МЕДИКО-СОЦІАЛЬНІ БАР’ЄРИ ТА ШЛЯХИ ПОДОЛАННЯ</w:t>
      </w:r>
    </w:p>
    <w:p w14:paraId="79A1F179" w14:textId="77777777" w:rsidR="00A11E1B" w:rsidRPr="00BF0786" w:rsidRDefault="00A11E1B" w:rsidP="00A11E1B">
      <w:pPr>
        <w:pStyle w:val="a6"/>
        <w:spacing w:line="360" w:lineRule="auto"/>
        <w:jc w:val="center"/>
        <w:rPr>
          <w:rFonts w:ascii="Times New Roman" w:hAnsi="Times New Roman" w:cs="Times New Roman"/>
          <w:b/>
          <w:bCs/>
          <w:sz w:val="28"/>
          <w:szCs w:val="28"/>
        </w:rPr>
      </w:pPr>
    </w:p>
    <w:p w14:paraId="54B9B65B" w14:textId="77777777" w:rsidR="00A11E1B" w:rsidRPr="00BF0786" w:rsidRDefault="00A11E1B" w:rsidP="00A11E1B">
      <w:pPr>
        <w:pStyle w:val="a6"/>
        <w:spacing w:line="360" w:lineRule="auto"/>
        <w:jc w:val="center"/>
        <w:rPr>
          <w:rFonts w:ascii="Times New Roman" w:hAnsi="Times New Roman" w:cs="Times New Roman"/>
          <w:b/>
          <w:iCs/>
          <w:sz w:val="28"/>
          <w:szCs w:val="28"/>
        </w:rPr>
      </w:pPr>
      <w:r w:rsidRPr="00BF0786">
        <w:rPr>
          <w:rFonts w:ascii="Times New Roman" w:hAnsi="Times New Roman" w:cs="Times New Roman"/>
          <w:b/>
          <w:iCs/>
          <w:sz w:val="28"/>
          <w:szCs w:val="28"/>
        </w:rPr>
        <w:t>Кваліфікаційна робота</w:t>
      </w:r>
    </w:p>
    <w:p w14:paraId="73959427" w14:textId="77777777" w:rsidR="00A11E1B" w:rsidRPr="00BF0786" w:rsidRDefault="00A11E1B" w:rsidP="00A11E1B">
      <w:pPr>
        <w:pStyle w:val="a6"/>
        <w:spacing w:line="360" w:lineRule="auto"/>
        <w:jc w:val="center"/>
        <w:rPr>
          <w:rFonts w:ascii="Times New Roman" w:hAnsi="Times New Roman" w:cs="Times New Roman"/>
          <w:b/>
          <w:sz w:val="28"/>
          <w:szCs w:val="28"/>
        </w:rPr>
      </w:pPr>
      <w:r w:rsidRPr="00BF0786">
        <w:rPr>
          <w:rFonts w:ascii="Times New Roman" w:hAnsi="Times New Roman" w:cs="Times New Roman"/>
          <w:b/>
          <w:iCs/>
          <w:sz w:val="28"/>
          <w:szCs w:val="28"/>
        </w:rPr>
        <w:t xml:space="preserve">на здобуття </w:t>
      </w:r>
      <w:r w:rsidRPr="00BF0786">
        <w:rPr>
          <w:rFonts w:ascii="Times New Roman" w:hAnsi="Times New Roman" w:cs="Times New Roman"/>
          <w:b/>
          <w:sz w:val="28"/>
          <w:szCs w:val="28"/>
        </w:rPr>
        <w:t>другого (магістерського)  рівня вищої освіти</w:t>
      </w:r>
    </w:p>
    <w:p w14:paraId="4C6186DE" w14:textId="77777777" w:rsidR="00A11E1B" w:rsidRPr="00BF0786" w:rsidRDefault="00A11E1B" w:rsidP="00A11E1B">
      <w:pPr>
        <w:pStyle w:val="a6"/>
        <w:spacing w:line="360" w:lineRule="auto"/>
        <w:jc w:val="center"/>
        <w:rPr>
          <w:rFonts w:ascii="Times New Roman" w:hAnsi="Times New Roman" w:cs="Times New Roman"/>
          <w:sz w:val="28"/>
          <w:szCs w:val="28"/>
        </w:rPr>
      </w:pPr>
      <w:proofErr w:type="spellStart"/>
      <w:r w:rsidRPr="00BF0786">
        <w:rPr>
          <w:rFonts w:ascii="Times New Roman" w:hAnsi="Times New Roman" w:cs="Times New Roman"/>
          <w:sz w:val="28"/>
          <w:szCs w:val="28"/>
        </w:rPr>
        <w:t>Освітньо-</w:t>
      </w:r>
      <w:proofErr w:type="spellEnd"/>
      <w:r w:rsidRPr="00BF0786">
        <w:rPr>
          <w:rFonts w:ascii="Times New Roman" w:hAnsi="Times New Roman" w:cs="Times New Roman"/>
          <w:sz w:val="28"/>
          <w:szCs w:val="28"/>
        </w:rPr>
        <w:t xml:space="preserve"> професійна програма: «Громадське здоров’я»</w:t>
      </w:r>
    </w:p>
    <w:p w14:paraId="547FBF4D" w14:textId="77777777" w:rsidR="00A11E1B" w:rsidRPr="00BF0786" w:rsidRDefault="00A11E1B" w:rsidP="00A11E1B">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Галузь знань: 22 «Охорона здоров’я»</w:t>
      </w:r>
    </w:p>
    <w:p w14:paraId="43DABFD8" w14:textId="77777777" w:rsidR="00A11E1B" w:rsidRPr="00BF0786" w:rsidRDefault="00A11E1B" w:rsidP="00A11E1B">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Спеціальність: 229 «Громадське здоров’я»</w:t>
      </w:r>
    </w:p>
    <w:p w14:paraId="39FE9743" w14:textId="77777777" w:rsidR="00A11E1B" w:rsidRPr="00BF0786" w:rsidRDefault="00A11E1B" w:rsidP="00A11E1B">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Кваліфікація: Магістр громадського здоров’я</w:t>
      </w:r>
    </w:p>
    <w:p w14:paraId="76FDBE5A" w14:textId="77777777" w:rsidR="00A11E1B" w:rsidRPr="00BF0786" w:rsidRDefault="00A11E1B" w:rsidP="00A11E1B">
      <w:pPr>
        <w:pStyle w:val="a6"/>
        <w:spacing w:line="360" w:lineRule="auto"/>
        <w:jc w:val="both"/>
        <w:rPr>
          <w:rFonts w:ascii="Times New Roman" w:hAnsi="Times New Roman" w:cs="Times New Roman"/>
          <w:iCs/>
          <w:sz w:val="28"/>
          <w:szCs w:val="28"/>
        </w:rPr>
      </w:pPr>
      <w:r w:rsidRPr="00BF0786">
        <w:rPr>
          <w:rFonts w:ascii="Times New Roman" w:hAnsi="Times New Roman" w:cs="Times New Roman"/>
          <w:iCs/>
          <w:sz w:val="28"/>
          <w:szCs w:val="28"/>
        </w:rPr>
        <w:t>Виконав:</w:t>
      </w:r>
    </w:p>
    <w:p w14:paraId="7F7C7ACD" w14:textId="77777777" w:rsidR="00A11E1B" w:rsidRDefault="00A11E1B" w:rsidP="00A11E1B">
      <w:pPr>
        <w:pStyle w:val="a6"/>
        <w:spacing w:line="360" w:lineRule="auto"/>
        <w:jc w:val="both"/>
        <w:rPr>
          <w:rFonts w:ascii="Times New Roman" w:hAnsi="Times New Roman" w:cs="Times New Roman"/>
          <w:iCs/>
          <w:sz w:val="28"/>
          <w:szCs w:val="28"/>
        </w:rPr>
      </w:pPr>
      <w:r w:rsidRPr="00BF0786">
        <w:rPr>
          <w:rFonts w:ascii="Times New Roman" w:hAnsi="Times New Roman" w:cs="Times New Roman"/>
          <w:iCs/>
          <w:sz w:val="28"/>
          <w:szCs w:val="28"/>
        </w:rPr>
        <w:t>Здобувач</w:t>
      </w:r>
      <w:r>
        <w:rPr>
          <w:rFonts w:ascii="Times New Roman" w:hAnsi="Times New Roman" w:cs="Times New Roman"/>
          <w:iCs/>
          <w:sz w:val="28"/>
          <w:szCs w:val="28"/>
        </w:rPr>
        <w:t>ка</w:t>
      </w:r>
      <w:r w:rsidRPr="00BF0786">
        <w:rPr>
          <w:rFonts w:ascii="Times New Roman" w:hAnsi="Times New Roman" w:cs="Times New Roman"/>
          <w:iCs/>
          <w:sz w:val="28"/>
          <w:szCs w:val="28"/>
        </w:rPr>
        <w:t xml:space="preserve"> вищої освіти групи </w:t>
      </w:r>
      <w:r w:rsidRPr="00051BDD">
        <w:rPr>
          <w:rFonts w:ascii="Times New Roman" w:hAnsi="Times New Roman" w:cs="Times New Roman"/>
          <w:iCs/>
          <w:sz w:val="28"/>
          <w:szCs w:val="28"/>
          <w:lang w:val="ru-RU"/>
        </w:rPr>
        <w:t>№</w:t>
      </w:r>
      <w:r w:rsidRPr="00051BDD">
        <w:rPr>
          <w:rFonts w:ascii="Times New Roman" w:hAnsi="Times New Roman" w:cs="Times New Roman"/>
          <w:iCs/>
          <w:sz w:val="28"/>
          <w:szCs w:val="28"/>
        </w:rPr>
        <w:t>4-24-099</w:t>
      </w:r>
    </w:p>
    <w:p w14:paraId="65801144" w14:textId="77777777" w:rsidR="00A11E1B" w:rsidRPr="00BF0786" w:rsidRDefault="00A11E1B" w:rsidP="00A11E1B">
      <w:pPr>
        <w:pStyle w:val="a6"/>
        <w:spacing w:line="360" w:lineRule="auto"/>
        <w:jc w:val="both"/>
        <w:rPr>
          <w:rFonts w:ascii="Times New Roman" w:hAnsi="Times New Roman" w:cs="Times New Roman"/>
          <w:sz w:val="28"/>
          <w:szCs w:val="28"/>
        </w:rPr>
      </w:pPr>
      <w:r w:rsidRPr="00BF0786">
        <w:rPr>
          <w:rFonts w:ascii="Times New Roman" w:hAnsi="Times New Roman" w:cs="Times New Roman"/>
          <w:iCs/>
          <w:sz w:val="28"/>
          <w:szCs w:val="28"/>
        </w:rPr>
        <w:t xml:space="preserve">за спеціальністю «Громадське здоров’я» </w:t>
      </w:r>
      <w:r w:rsidRPr="00BF0786">
        <w:rPr>
          <w:rFonts w:ascii="Times New Roman" w:hAnsi="Times New Roman" w:cs="Times New Roman"/>
          <w:iCs/>
          <w:sz w:val="28"/>
          <w:szCs w:val="28"/>
        </w:rPr>
        <w:tab/>
      </w:r>
      <w:r w:rsidRPr="00BF0786">
        <w:rPr>
          <w:rFonts w:ascii="Times New Roman" w:hAnsi="Times New Roman" w:cs="Times New Roman"/>
          <w:iCs/>
          <w:sz w:val="28"/>
          <w:szCs w:val="28"/>
        </w:rPr>
        <w:tab/>
      </w:r>
      <w:r w:rsidRPr="00BF0786">
        <w:rPr>
          <w:rFonts w:ascii="Times New Roman" w:hAnsi="Times New Roman" w:cs="Times New Roman"/>
          <w:iCs/>
          <w:sz w:val="28"/>
          <w:szCs w:val="28"/>
        </w:rPr>
        <w:tab/>
      </w:r>
      <w:r>
        <w:rPr>
          <w:rFonts w:ascii="Times New Roman" w:hAnsi="Times New Roman" w:cs="Times New Roman"/>
          <w:iCs/>
          <w:sz w:val="28"/>
          <w:szCs w:val="28"/>
        </w:rPr>
        <w:t>Н.І. Приходько</w:t>
      </w:r>
    </w:p>
    <w:p w14:paraId="7D235536" w14:textId="77777777" w:rsidR="00A11E1B" w:rsidRPr="00BF0786" w:rsidRDefault="00A11E1B" w:rsidP="00A11E1B">
      <w:pPr>
        <w:pStyle w:val="a6"/>
        <w:spacing w:line="360" w:lineRule="auto"/>
        <w:jc w:val="both"/>
        <w:rPr>
          <w:rFonts w:ascii="Times New Roman" w:hAnsi="Times New Roman" w:cs="Times New Roman"/>
          <w:iCs/>
          <w:sz w:val="28"/>
          <w:szCs w:val="28"/>
        </w:rPr>
      </w:pPr>
    </w:p>
    <w:p w14:paraId="4F88EDF4" w14:textId="77777777" w:rsidR="00A11E1B" w:rsidRPr="00BF0786" w:rsidRDefault="00A11E1B" w:rsidP="00A11E1B">
      <w:pPr>
        <w:pStyle w:val="a6"/>
        <w:spacing w:line="360" w:lineRule="auto"/>
        <w:jc w:val="both"/>
        <w:rPr>
          <w:rFonts w:ascii="Times New Roman" w:hAnsi="Times New Roman" w:cs="Times New Roman"/>
          <w:sz w:val="28"/>
          <w:szCs w:val="28"/>
        </w:rPr>
      </w:pPr>
      <w:r w:rsidRPr="00BF0786">
        <w:rPr>
          <w:rFonts w:ascii="Times New Roman" w:hAnsi="Times New Roman" w:cs="Times New Roman"/>
          <w:sz w:val="28"/>
          <w:szCs w:val="28"/>
        </w:rPr>
        <w:t>Науковий керівник</w:t>
      </w:r>
    </w:p>
    <w:p w14:paraId="531D94B6" w14:textId="77777777" w:rsidR="00A11E1B" w:rsidRPr="00051BDD" w:rsidRDefault="00A11E1B" w:rsidP="00A11E1B">
      <w:pPr>
        <w:pStyle w:val="a6"/>
        <w:spacing w:line="360" w:lineRule="auto"/>
        <w:jc w:val="both"/>
        <w:rPr>
          <w:rFonts w:ascii="Times New Roman" w:hAnsi="Times New Roman" w:cs="Times New Roman"/>
          <w:iCs/>
          <w:sz w:val="28"/>
          <w:szCs w:val="28"/>
        </w:rPr>
      </w:pPr>
      <w:r w:rsidRPr="00BF0786">
        <w:rPr>
          <w:rFonts w:ascii="Times New Roman" w:hAnsi="Times New Roman" w:cs="Times New Roman"/>
          <w:iCs/>
          <w:sz w:val="28"/>
          <w:szCs w:val="28"/>
        </w:rPr>
        <w:t>д.</w:t>
      </w:r>
      <w:r>
        <w:rPr>
          <w:rFonts w:ascii="Times New Roman" w:hAnsi="Times New Roman" w:cs="Times New Roman"/>
          <w:iCs/>
          <w:sz w:val="28"/>
          <w:szCs w:val="28"/>
        </w:rPr>
        <w:t xml:space="preserve"> </w:t>
      </w:r>
      <w:proofErr w:type="spellStart"/>
      <w:r w:rsidRPr="00BF0786">
        <w:rPr>
          <w:rFonts w:ascii="Times New Roman" w:hAnsi="Times New Roman" w:cs="Times New Roman"/>
          <w:iCs/>
          <w:sz w:val="28"/>
          <w:szCs w:val="28"/>
        </w:rPr>
        <w:t>мед.н</w:t>
      </w:r>
      <w:proofErr w:type="spellEnd"/>
      <w:r w:rsidRPr="00BF0786">
        <w:rPr>
          <w:rFonts w:ascii="Times New Roman" w:hAnsi="Times New Roman" w:cs="Times New Roman"/>
          <w:iCs/>
          <w:sz w:val="28"/>
          <w:szCs w:val="28"/>
        </w:rPr>
        <w:t>., проф.</w:t>
      </w:r>
      <w:r w:rsidRPr="00BF0786">
        <w:rPr>
          <w:rFonts w:ascii="Times New Roman" w:hAnsi="Times New Roman" w:cs="Times New Roman"/>
          <w:iCs/>
          <w:sz w:val="28"/>
          <w:szCs w:val="28"/>
        </w:rPr>
        <w:tab/>
      </w:r>
      <w:r w:rsidRPr="00BF0786">
        <w:rPr>
          <w:rFonts w:ascii="Times New Roman" w:hAnsi="Times New Roman" w:cs="Times New Roman"/>
          <w:iCs/>
          <w:sz w:val="28"/>
          <w:szCs w:val="28"/>
        </w:rPr>
        <w:tab/>
      </w:r>
      <w:r w:rsidRPr="00BF0786">
        <w:rPr>
          <w:rFonts w:ascii="Times New Roman" w:hAnsi="Times New Roman" w:cs="Times New Roman"/>
          <w:iCs/>
          <w:sz w:val="28"/>
          <w:szCs w:val="28"/>
        </w:rPr>
        <w:tab/>
      </w:r>
      <w:r w:rsidRPr="00BF0786">
        <w:rPr>
          <w:rFonts w:ascii="Times New Roman" w:hAnsi="Times New Roman" w:cs="Times New Roman"/>
          <w:iCs/>
          <w:sz w:val="28"/>
          <w:szCs w:val="28"/>
        </w:rPr>
        <w:tab/>
      </w:r>
      <w:r w:rsidRPr="00BF0786">
        <w:rPr>
          <w:rFonts w:ascii="Times New Roman" w:hAnsi="Times New Roman" w:cs="Times New Roman"/>
          <w:iCs/>
          <w:sz w:val="28"/>
          <w:szCs w:val="28"/>
        </w:rPr>
        <w:tab/>
      </w:r>
      <w:r w:rsidRPr="00BF0786">
        <w:rPr>
          <w:rFonts w:ascii="Times New Roman" w:hAnsi="Times New Roman" w:cs="Times New Roman"/>
          <w:iCs/>
          <w:sz w:val="28"/>
          <w:szCs w:val="28"/>
        </w:rPr>
        <w:tab/>
      </w:r>
      <w:r w:rsidRPr="00BF0786">
        <w:rPr>
          <w:rFonts w:ascii="Times New Roman" w:hAnsi="Times New Roman" w:cs="Times New Roman"/>
          <w:iCs/>
          <w:sz w:val="28"/>
          <w:szCs w:val="28"/>
        </w:rPr>
        <w:tab/>
      </w:r>
      <w:bookmarkStart w:id="0" w:name="_Hlk220268875"/>
      <w:r>
        <w:rPr>
          <w:rFonts w:ascii="Times New Roman" w:hAnsi="Times New Roman" w:cs="Times New Roman"/>
          <w:iCs/>
          <w:sz w:val="28"/>
          <w:szCs w:val="28"/>
        </w:rPr>
        <w:t xml:space="preserve">К.Г. </w:t>
      </w:r>
      <w:proofErr w:type="spellStart"/>
      <w:r>
        <w:rPr>
          <w:rFonts w:ascii="Times New Roman" w:hAnsi="Times New Roman" w:cs="Times New Roman"/>
          <w:iCs/>
          <w:sz w:val="28"/>
          <w:szCs w:val="28"/>
        </w:rPr>
        <w:t>Помогайбо</w:t>
      </w:r>
      <w:bookmarkEnd w:id="0"/>
      <w:proofErr w:type="spellEnd"/>
    </w:p>
    <w:p w14:paraId="30DEF99D" w14:textId="77777777" w:rsidR="00A11E1B" w:rsidRPr="00BF0786" w:rsidRDefault="00A11E1B" w:rsidP="00A11E1B">
      <w:pPr>
        <w:pStyle w:val="a6"/>
        <w:spacing w:line="360" w:lineRule="auto"/>
        <w:jc w:val="both"/>
        <w:rPr>
          <w:rFonts w:ascii="Times New Roman" w:hAnsi="Times New Roman" w:cs="Times New Roman"/>
          <w:sz w:val="28"/>
          <w:szCs w:val="28"/>
        </w:rPr>
      </w:pPr>
    </w:p>
    <w:p w14:paraId="751ABA4C" w14:textId="77777777" w:rsidR="00A11E1B" w:rsidRPr="00BF0786" w:rsidRDefault="00A11E1B" w:rsidP="00A11E1B">
      <w:pPr>
        <w:pStyle w:val="a6"/>
        <w:spacing w:line="360" w:lineRule="auto"/>
        <w:jc w:val="both"/>
        <w:rPr>
          <w:rFonts w:ascii="Times New Roman" w:hAnsi="Times New Roman" w:cs="Times New Roman"/>
          <w:sz w:val="28"/>
          <w:szCs w:val="28"/>
        </w:rPr>
      </w:pPr>
      <w:r w:rsidRPr="00BF0786">
        <w:rPr>
          <w:rFonts w:ascii="Times New Roman" w:hAnsi="Times New Roman" w:cs="Times New Roman"/>
          <w:sz w:val="28"/>
          <w:szCs w:val="28"/>
        </w:rPr>
        <w:t>Рецензент</w:t>
      </w:r>
    </w:p>
    <w:p w14:paraId="1D69F3A4" w14:textId="362A664A" w:rsidR="00A11E1B" w:rsidRPr="00BF0786" w:rsidRDefault="00A11E1B" w:rsidP="00A11E1B">
      <w:pPr>
        <w:pStyle w:val="a6"/>
        <w:spacing w:line="360" w:lineRule="auto"/>
        <w:jc w:val="both"/>
        <w:rPr>
          <w:rFonts w:ascii="Times New Roman" w:hAnsi="Times New Roman" w:cs="Times New Roman"/>
          <w:sz w:val="28"/>
          <w:szCs w:val="28"/>
        </w:rPr>
      </w:pPr>
      <w:proofErr w:type="spellStart"/>
      <w:r w:rsidRPr="00BF0786">
        <w:rPr>
          <w:rFonts w:ascii="Times New Roman" w:hAnsi="Times New Roman" w:cs="Times New Roman"/>
          <w:iCs/>
          <w:sz w:val="28"/>
          <w:szCs w:val="28"/>
        </w:rPr>
        <w:t>д.мед.н</w:t>
      </w:r>
      <w:proofErr w:type="spellEnd"/>
      <w:r w:rsidRPr="00BF0786">
        <w:rPr>
          <w:rFonts w:ascii="Times New Roman" w:hAnsi="Times New Roman" w:cs="Times New Roman"/>
          <w:iCs/>
          <w:sz w:val="28"/>
          <w:szCs w:val="28"/>
        </w:rPr>
        <w:t xml:space="preserve">., проф.                                                             </w:t>
      </w:r>
      <w:r w:rsidR="005915B7">
        <w:rPr>
          <w:rFonts w:ascii="Times New Roman" w:hAnsi="Times New Roman" w:cs="Times New Roman"/>
          <w:iCs/>
          <w:sz w:val="28"/>
          <w:szCs w:val="28"/>
        </w:rPr>
        <w:t>К.М.Сокол</w:t>
      </w:r>
      <w:bookmarkStart w:id="1" w:name="_GoBack"/>
      <w:bookmarkEnd w:id="1"/>
      <w:r w:rsidRPr="00BF0786">
        <w:rPr>
          <w:rFonts w:ascii="Times New Roman" w:hAnsi="Times New Roman" w:cs="Times New Roman"/>
          <w:iCs/>
          <w:sz w:val="28"/>
          <w:szCs w:val="28"/>
        </w:rPr>
        <w:t xml:space="preserve">    </w:t>
      </w:r>
    </w:p>
    <w:p w14:paraId="04B4A1FD" w14:textId="77777777" w:rsidR="00A11E1B" w:rsidRPr="00BF0786" w:rsidRDefault="00A11E1B" w:rsidP="00A11E1B">
      <w:pPr>
        <w:pStyle w:val="a6"/>
        <w:spacing w:line="360" w:lineRule="auto"/>
        <w:rPr>
          <w:rFonts w:ascii="Times New Roman" w:hAnsi="Times New Roman" w:cs="Times New Roman"/>
          <w:sz w:val="28"/>
          <w:szCs w:val="28"/>
        </w:rPr>
      </w:pPr>
    </w:p>
    <w:p w14:paraId="20B71E5C" w14:textId="77777777" w:rsidR="00A11E1B" w:rsidRDefault="00A11E1B" w:rsidP="00A11E1B">
      <w:pPr>
        <w:pStyle w:val="a6"/>
        <w:spacing w:line="360" w:lineRule="auto"/>
        <w:jc w:val="center"/>
        <w:rPr>
          <w:rFonts w:ascii="Times New Roman" w:hAnsi="Times New Roman" w:cs="Times New Roman"/>
          <w:b/>
          <w:sz w:val="28"/>
          <w:szCs w:val="28"/>
        </w:rPr>
      </w:pPr>
    </w:p>
    <w:p w14:paraId="2C1472C9" w14:textId="77777777" w:rsidR="00A11E1B" w:rsidRDefault="00A11E1B" w:rsidP="00A11E1B">
      <w:pPr>
        <w:pStyle w:val="a6"/>
        <w:spacing w:line="360" w:lineRule="auto"/>
        <w:jc w:val="center"/>
        <w:rPr>
          <w:rFonts w:ascii="Times New Roman" w:hAnsi="Times New Roman" w:cs="Times New Roman"/>
          <w:b/>
          <w:sz w:val="28"/>
          <w:szCs w:val="28"/>
        </w:rPr>
      </w:pPr>
    </w:p>
    <w:p w14:paraId="278447D0" w14:textId="77777777" w:rsidR="00A11E1B" w:rsidRPr="00BF0786" w:rsidRDefault="00A11E1B" w:rsidP="00A11E1B">
      <w:pPr>
        <w:pStyle w:val="a6"/>
        <w:spacing w:line="360" w:lineRule="auto"/>
        <w:jc w:val="center"/>
        <w:rPr>
          <w:rFonts w:ascii="Times New Roman" w:hAnsi="Times New Roman" w:cs="Times New Roman"/>
          <w:sz w:val="28"/>
          <w:szCs w:val="28"/>
        </w:rPr>
      </w:pPr>
      <w:r w:rsidRPr="00BF0786">
        <w:rPr>
          <w:rFonts w:ascii="Times New Roman" w:hAnsi="Times New Roman" w:cs="Times New Roman"/>
          <w:b/>
          <w:sz w:val="28"/>
          <w:szCs w:val="28"/>
        </w:rPr>
        <w:t>Харків – 2025</w:t>
      </w:r>
    </w:p>
    <w:sdt>
      <w:sdtPr>
        <w:rPr>
          <w:rFonts w:asciiTheme="minorHAnsi" w:eastAsiaTheme="minorHAnsi" w:hAnsiTheme="minorHAnsi" w:cstheme="minorBidi"/>
          <w:color w:val="auto"/>
          <w:kern w:val="2"/>
          <w:sz w:val="22"/>
          <w:szCs w:val="22"/>
          <w:lang w:eastAsia="en-US"/>
          <w14:ligatures w14:val="standardContextual"/>
        </w:rPr>
        <w:id w:val="-567653592"/>
        <w:docPartObj>
          <w:docPartGallery w:val="Table of Contents"/>
          <w:docPartUnique/>
        </w:docPartObj>
      </w:sdtPr>
      <w:sdtEndPr>
        <w:rPr>
          <w:b/>
          <w:bCs/>
        </w:rPr>
      </w:sdtEndPr>
      <w:sdtContent>
        <w:p w14:paraId="4849295E" w14:textId="76B9D06B" w:rsidR="005813C9" w:rsidRPr="00BF0786" w:rsidRDefault="005813C9" w:rsidP="00DB7540">
          <w:pPr>
            <w:pStyle w:val="ae"/>
            <w:spacing w:before="0" w:line="360" w:lineRule="auto"/>
            <w:jc w:val="center"/>
            <w:rPr>
              <w:rFonts w:ascii="Times New Roman" w:hAnsi="Times New Roman" w:cs="Times New Roman"/>
              <w:b/>
              <w:bCs/>
              <w:color w:val="auto"/>
              <w:sz w:val="28"/>
              <w:szCs w:val="28"/>
            </w:rPr>
          </w:pPr>
          <w:r w:rsidRPr="00BF0786">
            <w:rPr>
              <w:rFonts w:ascii="Times New Roman" w:hAnsi="Times New Roman" w:cs="Times New Roman"/>
              <w:b/>
              <w:bCs/>
              <w:color w:val="auto"/>
              <w:sz w:val="28"/>
              <w:szCs w:val="28"/>
            </w:rPr>
            <w:t>ЗМІСТ</w:t>
          </w:r>
        </w:p>
        <w:p w14:paraId="59B4A5C4" w14:textId="30F9C8A1" w:rsidR="005813C9" w:rsidRPr="00BF0786" w:rsidRDefault="005813C9" w:rsidP="00DB7540">
          <w:pPr>
            <w:pStyle w:val="11"/>
            <w:tabs>
              <w:tab w:val="right" w:leader="dot" w:pos="9061"/>
            </w:tabs>
            <w:spacing w:after="0" w:line="360" w:lineRule="auto"/>
            <w:jc w:val="both"/>
            <w:rPr>
              <w:rFonts w:ascii="Times New Roman" w:hAnsi="Times New Roman" w:cs="Times New Roman"/>
              <w:noProof/>
              <w:sz w:val="28"/>
              <w:szCs w:val="28"/>
            </w:rPr>
          </w:pPr>
          <w:r w:rsidRPr="00BF0786">
            <w:fldChar w:fldCharType="begin"/>
          </w:r>
          <w:r w:rsidRPr="00BF0786">
            <w:instrText xml:space="preserve"> TOC \o "1-3" \h \z \u </w:instrText>
          </w:r>
          <w:r w:rsidRPr="00BF0786">
            <w:fldChar w:fldCharType="separate"/>
          </w:r>
          <w:hyperlink w:anchor="_Toc206145183" w:history="1">
            <w:r w:rsidRPr="00BF0786">
              <w:rPr>
                <w:rStyle w:val="a5"/>
                <w:rFonts w:ascii="Times New Roman" w:hAnsi="Times New Roman" w:cs="Times New Roman"/>
                <w:noProof/>
                <w:sz w:val="28"/>
                <w:szCs w:val="28"/>
              </w:rPr>
              <w:t>ВСТУП</w:t>
            </w:r>
            <w:r w:rsidRPr="00BF0786">
              <w:rPr>
                <w:rFonts w:ascii="Times New Roman" w:hAnsi="Times New Roman" w:cs="Times New Roman"/>
                <w:noProof/>
                <w:webHidden/>
                <w:sz w:val="28"/>
                <w:szCs w:val="28"/>
              </w:rPr>
              <w:tab/>
            </w:r>
            <w:r w:rsidRPr="00BF0786">
              <w:rPr>
                <w:rFonts w:ascii="Times New Roman" w:hAnsi="Times New Roman" w:cs="Times New Roman"/>
                <w:noProof/>
                <w:webHidden/>
                <w:sz w:val="28"/>
                <w:szCs w:val="28"/>
              </w:rPr>
              <w:fldChar w:fldCharType="begin"/>
            </w:r>
            <w:r w:rsidRPr="00BF0786">
              <w:rPr>
                <w:rFonts w:ascii="Times New Roman" w:hAnsi="Times New Roman" w:cs="Times New Roman"/>
                <w:noProof/>
                <w:webHidden/>
                <w:sz w:val="28"/>
                <w:szCs w:val="28"/>
              </w:rPr>
              <w:instrText xml:space="preserve"> PAGEREF _Toc206145183 \h </w:instrText>
            </w:r>
            <w:r w:rsidRPr="00BF0786">
              <w:rPr>
                <w:rFonts w:ascii="Times New Roman" w:hAnsi="Times New Roman" w:cs="Times New Roman"/>
                <w:noProof/>
                <w:webHidden/>
                <w:sz w:val="28"/>
                <w:szCs w:val="28"/>
              </w:rPr>
            </w:r>
            <w:r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3</w:t>
            </w:r>
            <w:r w:rsidRPr="00BF0786">
              <w:rPr>
                <w:rFonts w:ascii="Times New Roman" w:hAnsi="Times New Roman" w:cs="Times New Roman"/>
                <w:noProof/>
                <w:webHidden/>
                <w:sz w:val="28"/>
                <w:szCs w:val="28"/>
              </w:rPr>
              <w:fldChar w:fldCharType="end"/>
            </w:r>
          </w:hyperlink>
        </w:p>
        <w:p w14:paraId="0248434C" w14:textId="7274A70E"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84" w:history="1">
            <w:r w:rsidR="005813C9" w:rsidRPr="00BF0786">
              <w:rPr>
                <w:rStyle w:val="a5"/>
                <w:rFonts w:ascii="Times New Roman" w:hAnsi="Times New Roman" w:cs="Times New Roman"/>
                <w:noProof/>
                <w:sz w:val="28"/>
                <w:szCs w:val="28"/>
              </w:rPr>
              <w:t>РОЗДІЛ 1. ТЕОРЕТИЧНІ АСПЕКТИ ВИВЧЕННЯ МЕДИКО-СОЦІАЛЬНИХ ПРОБЛЕМ ВАКЦИНАЦІЇ В УМОВАХ ВОЄННОГО СТАНУ</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_Toc206145184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6</w:t>
            </w:r>
            <w:r w:rsidR="005813C9" w:rsidRPr="00BF0786">
              <w:rPr>
                <w:rFonts w:ascii="Times New Roman" w:hAnsi="Times New Roman" w:cs="Times New Roman"/>
                <w:noProof/>
                <w:webHidden/>
                <w:sz w:val="28"/>
                <w:szCs w:val="28"/>
              </w:rPr>
              <w:fldChar w:fldCharType="end"/>
            </w:r>
          </w:hyperlink>
        </w:p>
        <w:p w14:paraId="294A6E16" w14:textId="6A390EB4" w:rsidR="005813C9" w:rsidRPr="00BF0786" w:rsidRDefault="00DC632F" w:rsidP="00DB7540">
          <w:pPr>
            <w:pStyle w:val="11"/>
            <w:tabs>
              <w:tab w:val="left" w:pos="660"/>
              <w:tab w:val="right" w:leader="dot" w:pos="9061"/>
            </w:tabs>
            <w:spacing w:after="0" w:line="360" w:lineRule="auto"/>
            <w:jc w:val="both"/>
            <w:rPr>
              <w:rFonts w:ascii="Times New Roman" w:hAnsi="Times New Roman" w:cs="Times New Roman"/>
              <w:noProof/>
              <w:sz w:val="28"/>
              <w:szCs w:val="28"/>
            </w:rPr>
          </w:pPr>
          <w:hyperlink w:anchor="_Toc206145185" w:history="1">
            <w:r w:rsidR="005813C9" w:rsidRPr="00BF0786">
              <w:rPr>
                <w:rStyle w:val="a5"/>
                <w:rFonts w:ascii="Times New Roman" w:hAnsi="Times New Roman" w:cs="Times New Roman"/>
                <w:noProof/>
                <w:sz w:val="28"/>
                <w:szCs w:val="28"/>
              </w:rPr>
              <w:t>1.1.</w:t>
            </w:r>
            <w:r w:rsidR="005813C9" w:rsidRPr="00BF0786">
              <w:rPr>
                <w:rFonts w:ascii="Times New Roman" w:hAnsi="Times New Roman" w:cs="Times New Roman"/>
                <w:noProof/>
                <w:sz w:val="28"/>
                <w:szCs w:val="28"/>
              </w:rPr>
              <w:tab/>
            </w:r>
            <w:r w:rsidR="005813C9" w:rsidRPr="00BF0786">
              <w:rPr>
                <w:rStyle w:val="a5"/>
                <w:rFonts w:ascii="Times New Roman" w:hAnsi="Times New Roman" w:cs="Times New Roman"/>
                <w:noProof/>
                <w:sz w:val="28"/>
                <w:szCs w:val="28"/>
              </w:rPr>
              <w:t>Вакцинація як медико-соціальне явище: історія, сучасні підходи та нормативно-правове регулювання</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_Toc206145185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6</w:t>
            </w:r>
            <w:r w:rsidR="005813C9" w:rsidRPr="00BF0786">
              <w:rPr>
                <w:rFonts w:ascii="Times New Roman" w:hAnsi="Times New Roman" w:cs="Times New Roman"/>
                <w:noProof/>
                <w:webHidden/>
                <w:sz w:val="28"/>
                <w:szCs w:val="28"/>
              </w:rPr>
              <w:fldChar w:fldCharType="end"/>
            </w:r>
          </w:hyperlink>
        </w:p>
        <w:p w14:paraId="276E13AB" w14:textId="3E6DD0C7" w:rsidR="005813C9" w:rsidRPr="00BF0786" w:rsidRDefault="00DC632F" w:rsidP="00DB7540">
          <w:pPr>
            <w:pStyle w:val="11"/>
            <w:tabs>
              <w:tab w:val="left" w:pos="660"/>
              <w:tab w:val="right" w:leader="dot" w:pos="9061"/>
            </w:tabs>
            <w:spacing w:after="0" w:line="360" w:lineRule="auto"/>
            <w:jc w:val="both"/>
            <w:rPr>
              <w:rFonts w:ascii="Times New Roman" w:hAnsi="Times New Roman" w:cs="Times New Roman"/>
              <w:noProof/>
              <w:sz w:val="28"/>
              <w:szCs w:val="28"/>
            </w:rPr>
          </w:pPr>
          <w:hyperlink w:anchor="_Toc206145186" w:history="1">
            <w:r w:rsidR="005813C9" w:rsidRPr="00BF0786">
              <w:rPr>
                <w:rStyle w:val="a5"/>
                <w:rFonts w:ascii="Times New Roman" w:hAnsi="Times New Roman" w:cs="Times New Roman"/>
                <w:noProof/>
                <w:sz w:val="28"/>
                <w:szCs w:val="28"/>
              </w:rPr>
              <w:t>1.2.</w:t>
            </w:r>
            <w:r w:rsidR="005813C9" w:rsidRPr="00BF0786">
              <w:rPr>
                <w:rFonts w:ascii="Times New Roman" w:hAnsi="Times New Roman" w:cs="Times New Roman"/>
                <w:noProof/>
                <w:sz w:val="28"/>
                <w:szCs w:val="28"/>
              </w:rPr>
              <w:tab/>
            </w:r>
            <w:r w:rsidR="005813C9" w:rsidRPr="00BF0786">
              <w:rPr>
                <w:rStyle w:val="a5"/>
                <w:rFonts w:ascii="Times New Roman" w:hAnsi="Times New Roman" w:cs="Times New Roman"/>
                <w:noProof/>
                <w:sz w:val="28"/>
                <w:szCs w:val="28"/>
              </w:rPr>
              <w:t>Психологічні, соціальні та інформаційні чинники ставлення населення до вакцинації в кризових умовах</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_Toc206145186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11</w:t>
            </w:r>
            <w:r w:rsidR="005813C9" w:rsidRPr="00BF0786">
              <w:rPr>
                <w:rFonts w:ascii="Times New Roman" w:hAnsi="Times New Roman" w:cs="Times New Roman"/>
                <w:noProof/>
                <w:webHidden/>
                <w:sz w:val="28"/>
                <w:szCs w:val="28"/>
              </w:rPr>
              <w:fldChar w:fldCharType="end"/>
            </w:r>
          </w:hyperlink>
        </w:p>
        <w:p w14:paraId="44F55126" w14:textId="1AF3DD7C"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87" w:history="1">
            <w:r w:rsidR="005813C9" w:rsidRPr="00BF0786">
              <w:rPr>
                <w:rStyle w:val="a5"/>
                <w:rFonts w:ascii="Times New Roman" w:hAnsi="Times New Roman" w:cs="Times New Roman"/>
                <w:noProof/>
                <w:sz w:val="28"/>
                <w:szCs w:val="28"/>
              </w:rPr>
              <w:t>Висновок до розділу 1</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_Toc206145187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17</w:t>
            </w:r>
            <w:r w:rsidR="005813C9" w:rsidRPr="00BF0786">
              <w:rPr>
                <w:rFonts w:ascii="Times New Roman" w:hAnsi="Times New Roman" w:cs="Times New Roman"/>
                <w:noProof/>
                <w:webHidden/>
                <w:sz w:val="28"/>
                <w:szCs w:val="28"/>
              </w:rPr>
              <w:fldChar w:fldCharType="end"/>
            </w:r>
          </w:hyperlink>
        </w:p>
        <w:p w14:paraId="12370A54" w14:textId="1F33136C"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88" w:history="1">
            <w:r w:rsidR="005813C9" w:rsidRPr="00BF0786">
              <w:rPr>
                <w:rStyle w:val="a5"/>
                <w:rFonts w:ascii="Times New Roman" w:hAnsi="Times New Roman" w:cs="Times New Roman"/>
                <w:noProof/>
                <w:sz w:val="28"/>
                <w:szCs w:val="28"/>
              </w:rPr>
              <w:t>РОЗДІЛ 2. ВПЛИВ ВОЄННОГО СТАНУ НА СИСТЕМУ ІМУНОПРОФІЛАКТИКИ В ГРОМАДАХ УКРАЇНИ</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_Toc206145188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20</w:t>
            </w:r>
            <w:r w:rsidR="005813C9" w:rsidRPr="00BF0786">
              <w:rPr>
                <w:rFonts w:ascii="Times New Roman" w:hAnsi="Times New Roman" w:cs="Times New Roman"/>
                <w:noProof/>
                <w:webHidden/>
                <w:sz w:val="28"/>
                <w:szCs w:val="28"/>
              </w:rPr>
              <w:fldChar w:fldCharType="end"/>
            </w:r>
          </w:hyperlink>
        </w:p>
        <w:p w14:paraId="64940517" w14:textId="49C82452"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89" w:history="1">
            <w:r w:rsidR="005813C9" w:rsidRPr="00BF0786">
              <w:rPr>
                <w:rStyle w:val="a5"/>
                <w:rFonts w:ascii="Times New Roman" w:hAnsi="Times New Roman" w:cs="Times New Roman"/>
                <w:noProof/>
                <w:sz w:val="28"/>
                <w:szCs w:val="28"/>
              </w:rPr>
              <w:t>2.1. Організаційно-інституційні зміни у сфері вакцинації під час воєнного стану</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_Toc206145189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20</w:t>
            </w:r>
            <w:r w:rsidR="005813C9" w:rsidRPr="00BF0786">
              <w:rPr>
                <w:rFonts w:ascii="Times New Roman" w:hAnsi="Times New Roman" w:cs="Times New Roman"/>
                <w:noProof/>
                <w:webHidden/>
                <w:sz w:val="28"/>
                <w:szCs w:val="28"/>
              </w:rPr>
              <w:fldChar w:fldCharType="end"/>
            </w:r>
          </w:hyperlink>
        </w:p>
        <w:p w14:paraId="1D9435A0" w14:textId="0861FF0A"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90" w:history="1">
            <w:r w:rsidR="005813C9" w:rsidRPr="00BF0786">
              <w:rPr>
                <w:rStyle w:val="a5"/>
                <w:rFonts w:ascii="Times New Roman" w:hAnsi="Times New Roman" w:cs="Times New Roman"/>
                <w:noProof/>
                <w:sz w:val="28"/>
                <w:szCs w:val="28"/>
              </w:rPr>
              <w:t>2.2. Проблеми доступу до вакцинації у вразливих груп населення (діти, ВПО, люди похилого віку)</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_Toc206145190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28</w:t>
            </w:r>
            <w:r w:rsidR="005813C9" w:rsidRPr="00BF0786">
              <w:rPr>
                <w:rFonts w:ascii="Times New Roman" w:hAnsi="Times New Roman" w:cs="Times New Roman"/>
                <w:noProof/>
                <w:webHidden/>
                <w:sz w:val="28"/>
                <w:szCs w:val="28"/>
              </w:rPr>
              <w:fldChar w:fldCharType="end"/>
            </w:r>
          </w:hyperlink>
        </w:p>
        <w:p w14:paraId="59D9EEAD" w14:textId="012B598B"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91" w:history="1">
            <w:r w:rsidR="005813C9" w:rsidRPr="00BF0786">
              <w:rPr>
                <w:rStyle w:val="a5"/>
                <w:rFonts w:ascii="Times New Roman" w:hAnsi="Times New Roman" w:cs="Times New Roman"/>
                <w:noProof/>
                <w:sz w:val="28"/>
                <w:szCs w:val="28"/>
              </w:rPr>
              <w:t>Висновок до розділу 2</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_Toc206145191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35</w:t>
            </w:r>
            <w:r w:rsidR="005813C9" w:rsidRPr="00BF0786">
              <w:rPr>
                <w:rFonts w:ascii="Times New Roman" w:hAnsi="Times New Roman" w:cs="Times New Roman"/>
                <w:noProof/>
                <w:webHidden/>
                <w:sz w:val="28"/>
                <w:szCs w:val="28"/>
              </w:rPr>
              <w:fldChar w:fldCharType="end"/>
            </w:r>
          </w:hyperlink>
        </w:p>
        <w:p w14:paraId="18A63B7E" w14:textId="3A37E6E3"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92" w:history="1">
            <w:r w:rsidR="005813C9" w:rsidRPr="00BF0786">
              <w:rPr>
                <w:rStyle w:val="a5"/>
                <w:rFonts w:ascii="Times New Roman" w:hAnsi="Times New Roman" w:cs="Times New Roman"/>
                <w:noProof/>
                <w:sz w:val="28"/>
                <w:szCs w:val="28"/>
              </w:rPr>
              <w:t>РОЗДІЛ 3. ПРАКТИЧНЕ ДОСЛІДЖЕННЯ МЕДИКО-СОЦІАЛЬНИХ БАР’ЄРІВ ВАКЦИНАЦІЇ В ГРОМАДАХ</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_Toc206145192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38</w:t>
            </w:r>
            <w:r w:rsidR="005813C9" w:rsidRPr="00BF0786">
              <w:rPr>
                <w:rFonts w:ascii="Times New Roman" w:hAnsi="Times New Roman" w:cs="Times New Roman"/>
                <w:noProof/>
                <w:webHidden/>
                <w:sz w:val="28"/>
                <w:szCs w:val="28"/>
              </w:rPr>
              <w:fldChar w:fldCharType="end"/>
            </w:r>
          </w:hyperlink>
        </w:p>
        <w:p w14:paraId="3C44FFAE" w14:textId="188AE7F2"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93" w:history="1">
            <w:r w:rsidR="005813C9" w:rsidRPr="00BF0786">
              <w:rPr>
                <w:rStyle w:val="a5"/>
                <w:rFonts w:ascii="Times New Roman" w:hAnsi="Times New Roman" w:cs="Times New Roman"/>
                <w:noProof/>
                <w:sz w:val="28"/>
                <w:szCs w:val="28"/>
              </w:rPr>
              <w:t>3.1. Методика та організація емпіричного дослідження</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_Toc206145193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38</w:t>
            </w:r>
            <w:r w:rsidR="005813C9" w:rsidRPr="00BF0786">
              <w:rPr>
                <w:rFonts w:ascii="Times New Roman" w:hAnsi="Times New Roman" w:cs="Times New Roman"/>
                <w:noProof/>
                <w:webHidden/>
                <w:sz w:val="28"/>
                <w:szCs w:val="28"/>
              </w:rPr>
              <w:fldChar w:fldCharType="end"/>
            </w:r>
          </w:hyperlink>
        </w:p>
        <w:p w14:paraId="3E1184D0" w14:textId="7EE8CE30"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94" w:history="1">
            <w:r w:rsidR="005813C9" w:rsidRPr="00BF0786">
              <w:rPr>
                <w:rStyle w:val="a5"/>
                <w:rFonts w:ascii="Times New Roman" w:hAnsi="Times New Roman" w:cs="Times New Roman"/>
                <w:noProof/>
                <w:sz w:val="28"/>
                <w:szCs w:val="28"/>
              </w:rPr>
              <w:t>3.2. Аналіз результатів опитування мешканців громад щодо ставлення до вакцинації</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_Toc206145194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43</w:t>
            </w:r>
            <w:r w:rsidR="005813C9" w:rsidRPr="00BF0786">
              <w:rPr>
                <w:rFonts w:ascii="Times New Roman" w:hAnsi="Times New Roman" w:cs="Times New Roman"/>
                <w:noProof/>
                <w:webHidden/>
                <w:sz w:val="28"/>
                <w:szCs w:val="28"/>
              </w:rPr>
              <w:fldChar w:fldCharType="end"/>
            </w:r>
          </w:hyperlink>
        </w:p>
        <w:p w14:paraId="4120E7CB" w14:textId="687F8437"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95" w:history="1">
            <w:r w:rsidR="005813C9" w:rsidRPr="00BF0786">
              <w:rPr>
                <w:rStyle w:val="a5"/>
                <w:rFonts w:ascii="Times New Roman" w:hAnsi="Times New Roman" w:cs="Times New Roman"/>
                <w:noProof/>
                <w:sz w:val="28"/>
                <w:szCs w:val="28"/>
              </w:rPr>
              <w:t>3.3. Пропозиції щодо підвищення ефективності вакцинації в умовах надзвичайних ситуацій</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_Toc206145195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56</w:t>
            </w:r>
            <w:r w:rsidR="005813C9" w:rsidRPr="00BF0786">
              <w:rPr>
                <w:rFonts w:ascii="Times New Roman" w:hAnsi="Times New Roman" w:cs="Times New Roman"/>
                <w:noProof/>
                <w:webHidden/>
                <w:sz w:val="28"/>
                <w:szCs w:val="28"/>
              </w:rPr>
              <w:fldChar w:fldCharType="end"/>
            </w:r>
          </w:hyperlink>
        </w:p>
        <w:p w14:paraId="2669347C" w14:textId="1B0C07E2"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96" w:history="1">
            <w:r w:rsidR="005813C9" w:rsidRPr="00BF0786">
              <w:rPr>
                <w:rStyle w:val="a5"/>
                <w:rFonts w:ascii="Times New Roman" w:hAnsi="Times New Roman" w:cs="Times New Roman"/>
                <w:noProof/>
                <w:sz w:val="28"/>
                <w:szCs w:val="28"/>
              </w:rPr>
              <w:t>Висновок до розділу 3</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_Toc206145196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56</w:t>
            </w:r>
            <w:r w:rsidR="005813C9" w:rsidRPr="00BF0786">
              <w:rPr>
                <w:rFonts w:ascii="Times New Roman" w:hAnsi="Times New Roman" w:cs="Times New Roman"/>
                <w:noProof/>
                <w:webHidden/>
                <w:sz w:val="28"/>
                <w:szCs w:val="28"/>
              </w:rPr>
              <w:fldChar w:fldCharType="end"/>
            </w:r>
          </w:hyperlink>
        </w:p>
        <w:p w14:paraId="2D0F3571" w14:textId="2F8B14B4"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97" w:history="1">
            <w:r w:rsidR="005813C9" w:rsidRPr="00BF0786">
              <w:rPr>
                <w:rStyle w:val="a5"/>
                <w:rFonts w:ascii="Times New Roman" w:hAnsi="Times New Roman" w:cs="Times New Roman"/>
                <w:noProof/>
                <w:sz w:val="28"/>
                <w:szCs w:val="28"/>
              </w:rPr>
              <w:t>ВИСНОВКИ</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_Toc206145197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60</w:t>
            </w:r>
            <w:r w:rsidR="005813C9" w:rsidRPr="00BF0786">
              <w:rPr>
                <w:rFonts w:ascii="Times New Roman" w:hAnsi="Times New Roman" w:cs="Times New Roman"/>
                <w:noProof/>
                <w:webHidden/>
                <w:sz w:val="28"/>
                <w:szCs w:val="28"/>
              </w:rPr>
              <w:fldChar w:fldCharType="end"/>
            </w:r>
          </w:hyperlink>
        </w:p>
        <w:p w14:paraId="3B81F2F6" w14:textId="59906B67" w:rsidR="005813C9" w:rsidRPr="00BF0786" w:rsidRDefault="00DC632F" w:rsidP="00DB7540">
          <w:pPr>
            <w:pStyle w:val="11"/>
            <w:tabs>
              <w:tab w:val="right" w:leader="dot" w:pos="9061"/>
            </w:tabs>
            <w:spacing w:after="0" w:line="360" w:lineRule="auto"/>
            <w:jc w:val="both"/>
            <w:rPr>
              <w:rFonts w:ascii="Times New Roman" w:hAnsi="Times New Roman" w:cs="Times New Roman"/>
              <w:noProof/>
              <w:sz w:val="28"/>
              <w:szCs w:val="28"/>
            </w:rPr>
          </w:pPr>
          <w:hyperlink w:anchor="_Toc206145198" w:history="1">
            <w:r w:rsidR="005813C9" w:rsidRPr="00BF0786">
              <w:rPr>
                <w:rStyle w:val="a5"/>
                <w:rFonts w:ascii="Times New Roman" w:hAnsi="Times New Roman" w:cs="Times New Roman"/>
                <w:noProof/>
                <w:sz w:val="28"/>
                <w:szCs w:val="28"/>
              </w:rPr>
              <w:t>СПИСОК ВИКОРИСТАНИХ ДЖЕРЕЛ</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_Toc206145198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63</w:t>
            </w:r>
            <w:r w:rsidR="005813C9" w:rsidRPr="00BF0786">
              <w:rPr>
                <w:rFonts w:ascii="Times New Roman" w:hAnsi="Times New Roman" w:cs="Times New Roman"/>
                <w:noProof/>
                <w:webHidden/>
                <w:sz w:val="28"/>
                <w:szCs w:val="28"/>
              </w:rPr>
              <w:fldChar w:fldCharType="end"/>
            </w:r>
          </w:hyperlink>
        </w:p>
        <w:p w14:paraId="0352A914" w14:textId="695572EF" w:rsidR="005813C9" w:rsidRPr="00BF0786" w:rsidRDefault="00DC632F" w:rsidP="00DB7540">
          <w:pPr>
            <w:pStyle w:val="11"/>
            <w:tabs>
              <w:tab w:val="right" w:leader="dot" w:pos="9061"/>
            </w:tabs>
            <w:spacing w:after="0" w:line="360" w:lineRule="auto"/>
            <w:jc w:val="both"/>
            <w:rPr>
              <w:noProof/>
            </w:rPr>
          </w:pPr>
          <w:hyperlink w:anchor="_Toc206145199" w:history="1">
            <w:r w:rsidR="005813C9" w:rsidRPr="00BF0786">
              <w:rPr>
                <w:rStyle w:val="a5"/>
                <w:rFonts w:ascii="Times New Roman" w:hAnsi="Times New Roman" w:cs="Times New Roman"/>
                <w:noProof/>
                <w:sz w:val="28"/>
                <w:szCs w:val="28"/>
              </w:rPr>
              <w:t>ДОДАТКИ</w:t>
            </w:r>
            <w:r w:rsidR="005813C9" w:rsidRPr="00BF0786">
              <w:rPr>
                <w:rFonts w:ascii="Times New Roman" w:hAnsi="Times New Roman" w:cs="Times New Roman"/>
                <w:noProof/>
                <w:webHidden/>
                <w:sz w:val="28"/>
                <w:szCs w:val="28"/>
              </w:rPr>
              <w:tab/>
            </w:r>
            <w:r w:rsidR="005813C9" w:rsidRPr="00BF0786">
              <w:rPr>
                <w:rFonts w:ascii="Times New Roman" w:hAnsi="Times New Roman" w:cs="Times New Roman"/>
                <w:noProof/>
                <w:webHidden/>
                <w:sz w:val="28"/>
                <w:szCs w:val="28"/>
              </w:rPr>
              <w:fldChar w:fldCharType="begin"/>
            </w:r>
            <w:r w:rsidR="005813C9" w:rsidRPr="00BF0786">
              <w:rPr>
                <w:rFonts w:ascii="Times New Roman" w:hAnsi="Times New Roman" w:cs="Times New Roman"/>
                <w:noProof/>
                <w:webHidden/>
                <w:sz w:val="28"/>
                <w:szCs w:val="28"/>
              </w:rPr>
              <w:instrText xml:space="preserve"> PAGEREF _Toc206145199 \h </w:instrText>
            </w:r>
            <w:r w:rsidR="005813C9" w:rsidRPr="00BF0786">
              <w:rPr>
                <w:rFonts w:ascii="Times New Roman" w:hAnsi="Times New Roman" w:cs="Times New Roman"/>
                <w:noProof/>
                <w:webHidden/>
                <w:sz w:val="28"/>
                <w:szCs w:val="28"/>
              </w:rPr>
            </w:r>
            <w:r w:rsidR="005813C9" w:rsidRPr="00BF0786">
              <w:rPr>
                <w:rFonts w:ascii="Times New Roman" w:hAnsi="Times New Roman" w:cs="Times New Roman"/>
                <w:noProof/>
                <w:webHidden/>
                <w:sz w:val="28"/>
                <w:szCs w:val="28"/>
              </w:rPr>
              <w:fldChar w:fldCharType="separate"/>
            </w:r>
            <w:r w:rsidR="00415762">
              <w:rPr>
                <w:rFonts w:ascii="Times New Roman" w:hAnsi="Times New Roman" w:cs="Times New Roman"/>
                <w:noProof/>
                <w:webHidden/>
                <w:sz w:val="28"/>
                <w:szCs w:val="28"/>
              </w:rPr>
              <w:t>73</w:t>
            </w:r>
            <w:r w:rsidR="005813C9" w:rsidRPr="00BF0786">
              <w:rPr>
                <w:rFonts w:ascii="Times New Roman" w:hAnsi="Times New Roman" w:cs="Times New Roman"/>
                <w:noProof/>
                <w:webHidden/>
                <w:sz w:val="28"/>
                <w:szCs w:val="28"/>
              </w:rPr>
              <w:fldChar w:fldCharType="end"/>
            </w:r>
          </w:hyperlink>
        </w:p>
        <w:p w14:paraId="39C4C627" w14:textId="3777FB09" w:rsidR="005813C9" w:rsidRPr="00BF0786" w:rsidRDefault="005813C9" w:rsidP="00DB7540">
          <w:pPr>
            <w:spacing w:after="0" w:line="360" w:lineRule="auto"/>
          </w:pPr>
          <w:r w:rsidRPr="00BF0786">
            <w:rPr>
              <w:b/>
              <w:bCs/>
            </w:rPr>
            <w:fldChar w:fldCharType="end"/>
          </w:r>
        </w:p>
      </w:sdtContent>
    </w:sdt>
    <w:p w14:paraId="412AFD15" w14:textId="4C71E41E" w:rsidR="00416018" w:rsidRPr="00BF0786" w:rsidRDefault="00416018"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br w:type="page"/>
      </w:r>
    </w:p>
    <w:p w14:paraId="16D85E5B" w14:textId="77777777" w:rsidR="00416018" w:rsidRPr="00BF0786" w:rsidRDefault="004D4C4A" w:rsidP="00DB7540">
      <w:pPr>
        <w:pStyle w:val="1"/>
        <w:spacing w:before="0" w:line="360" w:lineRule="auto"/>
        <w:jc w:val="center"/>
        <w:rPr>
          <w:rFonts w:ascii="Times New Roman" w:hAnsi="Times New Roman" w:cs="Times New Roman"/>
          <w:b/>
          <w:bCs/>
          <w:color w:val="auto"/>
          <w:sz w:val="28"/>
          <w:szCs w:val="28"/>
        </w:rPr>
      </w:pPr>
      <w:bookmarkStart w:id="2" w:name="_Toc206145183"/>
      <w:bookmarkStart w:id="3" w:name="_Hlk206145589"/>
      <w:bookmarkStart w:id="4" w:name="_Hlk216954852"/>
      <w:r w:rsidRPr="00BF0786">
        <w:rPr>
          <w:rFonts w:ascii="Times New Roman" w:hAnsi="Times New Roman" w:cs="Times New Roman"/>
          <w:b/>
          <w:bCs/>
          <w:color w:val="auto"/>
          <w:sz w:val="28"/>
          <w:szCs w:val="28"/>
        </w:rPr>
        <w:lastRenderedPageBreak/>
        <w:t>ВСТУП</w:t>
      </w:r>
      <w:bookmarkEnd w:id="2"/>
    </w:p>
    <w:p w14:paraId="2DDACD21" w14:textId="77777777" w:rsidR="00416018" w:rsidRPr="00BF0786" w:rsidRDefault="00416018" w:rsidP="00DB7540">
      <w:pPr>
        <w:pStyle w:val="a6"/>
        <w:spacing w:line="360" w:lineRule="auto"/>
        <w:rPr>
          <w:rFonts w:ascii="Times New Roman" w:hAnsi="Times New Roman" w:cs="Times New Roman"/>
          <w:sz w:val="28"/>
          <w:szCs w:val="28"/>
        </w:rPr>
      </w:pPr>
    </w:p>
    <w:p w14:paraId="264A0184" w14:textId="77777777" w:rsidR="00C73E2A" w:rsidRPr="00BF0786" w:rsidRDefault="0041601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b/>
          <w:bCs/>
          <w:sz w:val="28"/>
          <w:szCs w:val="28"/>
        </w:rPr>
        <w:t>Актуальність теми.</w:t>
      </w:r>
      <w:r w:rsidRPr="00BF0786">
        <w:rPr>
          <w:rFonts w:ascii="Times New Roman" w:hAnsi="Times New Roman" w:cs="Times New Roman"/>
          <w:sz w:val="28"/>
          <w:szCs w:val="28"/>
        </w:rPr>
        <w:t xml:space="preserve"> </w:t>
      </w:r>
      <w:r w:rsidR="00C73E2A" w:rsidRPr="00BF0786">
        <w:rPr>
          <w:rFonts w:ascii="Times New Roman" w:hAnsi="Times New Roman" w:cs="Times New Roman"/>
          <w:sz w:val="28"/>
          <w:szCs w:val="28"/>
        </w:rPr>
        <w:t>Імунопрофілактика залишається ключовим компонентом системи громадського здоров’я, забезпечуючи контроль і запобігання поширенню інфекційних захворювань. Вакцинація сприяє формуванню колективного імунітету, зменшенню ризику епідемій та зниженню смертності серед населення, що підтверджується численними міжнародними та національними дослідженнями.</w:t>
      </w:r>
    </w:p>
    <w:p w14:paraId="5C7A4513" w14:textId="77777777" w:rsidR="00C73E2A" w:rsidRPr="00BF0786" w:rsidRDefault="00C73E2A" w:rsidP="00DB7540">
      <w:pPr>
        <w:pStyle w:val="a6"/>
        <w:spacing w:line="360" w:lineRule="auto"/>
        <w:ind w:firstLine="709"/>
        <w:jc w:val="both"/>
        <w:rPr>
          <w:rFonts w:ascii="Times New Roman" w:hAnsi="Times New Roman" w:cs="Times New Roman"/>
          <w:sz w:val="28"/>
          <w:szCs w:val="28"/>
        </w:rPr>
      </w:pPr>
      <w:proofErr w:type="spellStart"/>
      <w:r w:rsidRPr="00BF0786">
        <w:rPr>
          <w:rFonts w:ascii="Times New Roman" w:hAnsi="Times New Roman" w:cs="Times New Roman"/>
          <w:sz w:val="28"/>
          <w:szCs w:val="28"/>
        </w:rPr>
        <w:t>Вакцинальна</w:t>
      </w:r>
      <w:proofErr w:type="spellEnd"/>
      <w:r w:rsidRPr="00BF0786">
        <w:rPr>
          <w:rFonts w:ascii="Times New Roman" w:hAnsi="Times New Roman" w:cs="Times New Roman"/>
          <w:sz w:val="28"/>
          <w:szCs w:val="28"/>
        </w:rPr>
        <w:t xml:space="preserve"> стратегія не обмежується медичним аспектом, а включає соціальний вимір: ефективність щеплень значною мірою залежить від довіри населення до системи охорони здоров’я, рівня медико-соціальної грамотності та доступності медичних послуг. Відсутність цих умов може призводити до зниження охоплення вакцинацією навіть у країнах із розвиненою інфраструктурою.</w:t>
      </w:r>
    </w:p>
    <w:p w14:paraId="7630F930" w14:textId="77777777" w:rsidR="00C73E2A" w:rsidRPr="00BF0786" w:rsidRDefault="00C73E2A"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Особливу актуальність тема набуває в умовах воєнного стану, коли традиційні механізми організації імунопрофілактики зазнають суттєвих змін. Порушення логістики, тимчасове закриття медичних закладів та внутрішня міграція населення створюють додаткові бар’єри для своєчасного проведення профілактичних щеплень.</w:t>
      </w:r>
    </w:p>
    <w:p w14:paraId="0981EEBA" w14:textId="77777777" w:rsidR="00C73E2A" w:rsidRPr="00BF0786" w:rsidRDefault="00C73E2A"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В умовах конфлікту значно підвищується ризик виникнення спалахів інфекційних захворювань, що ставить під загрозу стабільність системи громадського здоров’я. Зокрема, обмеження доступу до медичних послуг серед внутрішньо переміщених осіб, дітей та людей похилого віку підвищує їхню вразливість до інфекцій. Важливим є вивчення психологічних та інформаційних факторів, які впливають на ставлення населення до вакцинації. Недовіра до медичних установ, поширення </w:t>
      </w:r>
      <w:proofErr w:type="spellStart"/>
      <w:r w:rsidRPr="00BF0786">
        <w:rPr>
          <w:rFonts w:ascii="Times New Roman" w:hAnsi="Times New Roman" w:cs="Times New Roman"/>
          <w:sz w:val="28"/>
          <w:szCs w:val="28"/>
        </w:rPr>
        <w:t>фейкових</w:t>
      </w:r>
      <w:proofErr w:type="spellEnd"/>
      <w:r w:rsidRPr="00BF0786">
        <w:rPr>
          <w:rFonts w:ascii="Times New Roman" w:hAnsi="Times New Roman" w:cs="Times New Roman"/>
          <w:sz w:val="28"/>
          <w:szCs w:val="28"/>
        </w:rPr>
        <w:t xml:space="preserve"> новин та </w:t>
      </w:r>
      <w:proofErr w:type="spellStart"/>
      <w:r w:rsidRPr="00BF0786">
        <w:rPr>
          <w:rFonts w:ascii="Times New Roman" w:hAnsi="Times New Roman" w:cs="Times New Roman"/>
          <w:sz w:val="28"/>
          <w:szCs w:val="28"/>
        </w:rPr>
        <w:t>антивакцинальних</w:t>
      </w:r>
      <w:proofErr w:type="spellEnd"/>
      <w:r w:rsidRPr="00BF0786">
        <w:rPr>
          <w:rFonts w:ascii="Times New Roman" w:hAnsi="Times New Roman" w:cs="Times New Roman"/>
          <w:sz w:val="28"/>
          <w:szCs w:val="28"/>
        </w:rPr>
        <w:t xml:space="preserve"> </w:t>
      </w:r>
      <w:proofErr w:type="spellStart"/>
      <w:r w:rsidRPr="00BF0786">
        <w:rPr>
          <w:rFonts w:ascii="Times New Roman" w:hAnsi="Times New Roman" w:cs="Times New Roman"/>
          <w:sz w:val="28"/>
          <w:szCs w:val="28"/>
        </w:rPr>
        <w:t>наративів</w:t>
      </w:r>
      <w:proofErr w:type="spellEnd"/>
      <w:r w:rsidRPr="00BF0786">
        <w:rPr>
          <w:rFonts w:ascii="Times New Roman" w:hAnsi="Times New Roman" w:cs="Times New Roman"/>
          <w:sz w:val="28"/>
          <w:szCs w:val="28"/>
        </w:rPr>
        <w:t xml:space="preserve"> значно знижують готовність людей до отримання щеплень.</w:t>
      </w:r>
    </w:p>
    <w:p w14:paraId="4887D0EA" w14:textId="77777777" w:rsidR="00C73E2A" w:rsidRPr="00BF0786" w:rsidRDefault="00C73E2A"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Для підвищення охоплення вакцинацією потрібна інтеграція медико-соціальних та освітніх підходів, які поєднують доступність медичних </w:t>
      </w:r>
      <w:r w:rsidRPr="00BF0786">
        <w:rPr>
          <w:rFonts w:ascii="Times New Roman" w:hAnsi="Times New Roman" w:cs="Times New Roman"/>
          <w:sz w:val="28"/>
          <w:szCs w:val="28"/>
        </w:rPr>
        <w:lastRenderedPageBreak/>
        <w:t>послуг, культурну чутливість та інформаційно-просвітницьку роботу серед населення. Такий підхід дозволяє зменшити нерівномірність охоплення та знизити ризики епідемій. Серед науковців, які активно досліджували питання імунопрофілактики та вакцинації, слід виділити А. Бондаренка, І.</w:t>
      </w:r>
      <w:proofErr w:type="spellStart"/>
      <w:r w:rsidRPr="00BF0786">
        <w:rPr>
          <w:rFonts w:ascii="Times New Roman" w:hAnsi="Times New Roman" w:cs="Times New Roman"/>
          <w:sz w:val="28"/>
          <w:szCs w:val="28"/>
        </w:rPr>
        <w:t>Будзанівську</w:t>
      </w:r>
      <w:proofErr w:type="spellEnd"/>
      <w:r w:rsidRPr="00BF0786">
        <w:rPr>
          <w:rFonts w:ascii="Times New Roman" w:hAnsi="Times New Roman" w:cs="Times New Roman"/>
          <w:sz w:val="28"/>
          <w:szCs w:val="28"/>
        </w:rPr>
        <w:t xml:space="preserve">, Т. Шевченко, Г. </w:t>
      </w:r>
      <w:proofErr w:type="spellStart"/>
      <w:r w:rsidRPr="00BF0786">
        <w:rPr>
          <w:rFonts w:ascii="Times New Roman" w:hAnsi="Times New Roman" w:cs="Times New Roman"/>
          <w:sz w:val="28"/>
          <w:szCs w:val="28"/>
        </w:rPr>
        <w:t>Коротєєву</w:t>
      </w:r>
      <w:proofErr w:type="spellEnd"/>
      <w:r w:rsidRPr="00BF0786">
        <w:rPr>
          <w:rFonts w:ascii="Times New Roman" w:hAnsi="Times New Roman" w:cs="Times New Roman"/>
          <w:sz w:val="28"/>
          <w:szCs w:val="28"/>
        </w:rPr>
        <w:t xml:space="preserve">, Т. Будьмо, О. </w:t>
      </w:r>
      <w:proofErr w:type="spellStart"/>
      <w:r w:rsidRPr="00BF0786">
        <w:rPr>
          <w:rFonts w:ascii="Times New Roman" w:hAnsi="Times New Roman" w:cs="Times New Roman"/>
          <w:sz w:val="28"/>
          <w:szCs w:val="28"/>
        </w:rPr>
        <w:t>Гальчук</w:t>
      </w:r>
      <w:proofErr w:type="spellEnd"/>
      <w:r w:rsidRPr="00BF0786">
        <w:rPr>
          <w:rFonts w:ascii="Times New Roman" w:hAnsi="Times New Roman" w:cs="Times New Roman"/>
          <w:sz w:val="28"/>
          <w:szCs w:val="28"/>
        </w:rPr>
        <w:t xml:space="preserve">, Я.Вербицьку, О. Голубку, Я. Чешко, О. Вовченко, І. Данилюка, Н. </w:t>
      </w:r>
      <w:proofErr w:type="spellStart"/>
      <w:r w:rsidRPr="00BF0786">
        <w:rPr>
          <w:rFonts w:ascii="Times New Roman" w:hAnsi="Times New Roman" w:cs="Times New Roman"/>
          <w:sz w:val="28"/>
          <w:szCs w:val="28"/>
        </w:rPr>
        <w:t>Потапчука</w:t>
      </w:r>
      <w:proofErr w:type="spellEnd"/>
      <w:r w:rsidRPr="00BF0786">
        <w:rPr>
          <w:rFonts w:ascii="Times New Roman" w:hAnsi="Times New Roman" w:cs="Times New Roman"/>
          <w:sz w:val="28"/>
          <w:szCs w:val="28"/>
        </w:rPr>
        <w:t xml:space="preserve">, О. </w:t>
      </w:r>
      <w:proofErr w:type="spellStart"/>
      <w:r w:rsidRPr="00BF0786">
        <w:rPr>
          <w:rFonts w:ascii="Times New Roman" w:hAnsi="Times New Roman" w:cs="Times New Roman"/>
          <w:sz w:val="28"/>
          <w:szCs w:val="28"/>
        </w:rPr>
        <w:t>Гуцуляка</w:t>
      </w:r>
      <w:proofErr w:type="spellEnd"/>
      <w:r w:rsidRPr="00BF0786">
        <w:rPr>
          <w:rFonts w:ascii="Times New Roman" w:hAnsi="Times New Roman" w:cs="Times New Roman"/>
          <w:sz w:val="28"/>
          <w:szCs w:val="28"/>
        </w:rPr>
        <w:t>. Їхні дослідження охоплюють медико-соціальні аспекти вакцинації, правові механізми, психологічні чинники та виклики, пов’язані з воєнним станом.</w:t>
      </w:r>
    </w:p>
    <w:p w14:paraId="48C4CD65" w14:textId="77777777" w:rsidR="00C73E2A" w:rsidRPr="00BF0786" w:rsidRDefault="00C73E2A"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Актуальність дослідження імунопрофілактики зумовлена як медичними, так і соціально-політичними чинниками. У сучасних умовах війни забезпечення своєчасної вакцинації є критично важливим для запобігання спалахам інфекційних хвороб, збереження здоров’я населення та підтримки стабільності системи охорони здоров’я. При цьому успішна імунопрофілактика потребує комплексного підходу, що включає організаційні, інформаційні та соціальні стратегії.</w:t>
      </w:r>
    </w:p>
    <w:p w14:paraId="49A079FD" w14:textId="77777777" w:rsidR="00C73E2A" w:rsidRPr="00BF0786" w:rsidRDefault="0041601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b/>
          <w:bCs/>
          <w:sz w:val="28"/>
          <w:szCs w:val="28"/>
        </w:rPr>
        <w:t>Мета роботи</w:t>
      </w:r>
      <w:r w:rsidRPr="00BF0786">
        <w:rPr>
          <w:rFonts w:ascii="Times New Roman" w:hAnsi="Times New Roman" w:cs="Times New Roman"/>
          <w:sz w:val="28"/>
          <w:szCs w:val="28"/>
        </w:rPr>
        <w:t xml:space="preserve"> – дослідити сучасний стан імунопрофілактики в громадах України в умовах воєнного стану, визначити ключові медико-соціальні бар’єри та запропонувати ефективні шляхи їх подолання.</w:t>
      </w:r>
    </w:p>
    <w:p w14:paraId="4D366F29" w14:textId="7BE98BAE" w:rsidR="00416018" w:rsidRPr="00BF0786" w:rsidRDefault="0041601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b/>
          <w:bCs/>
          <w:sz w:val="28"/>
          <w:szCs w:val="28"/>
        </w:rPr>
        <w:t>Завдання дослідження:</w:t>
      </w:r>
    </w:p>
    <w:p w14:paraId="3C535362" w14:textId="77777777" w:rsidR="00416018" w:rsidRPr="00BF0786" w:rsidRDefault="00416018" w:rsidP="00DB7540">
      <w:pPr>
        <w:pStyle w:val="a6"/>
        <w:numPr>
          <w:ilvl w:val="0"/>
          <w:numId w:val="5"/>
        </w:numPr>
        <w:spacing w:line="360" w:lineRule="auto"/>
        <w:jc w:val="both"/>
        <w:rPr>
          <w:rFonts w:ascii="Times New Roman" w:hAnsi="Times New Roman" w:cs="Times New Roman"/>
          <w:sz w:val="28"/>
          <w:szCs w:val="28"/>
        </w:rPr>
      </w:pPr>
      <w:r w:rsidRPr="00BF0786">
        <w:rPr>
          <w:rFonts w:ascii="Times New Roman" w:hAnsi="Times New Roman" w:cs="Times New Roman"/>
          <w:sz w:val="28"/>
          <w:szCs w:val="28"/>
        </w:rPr>
        <w:t>Узагальнити теоретичні основи імунопрофілактики та її значення для громадського здоров’я.</w:t>
      </w:r>
    </w:p>
    <w:p w14:paraId="63B2A81F" w14:textId="77777777" w:rsidR="00416018" w:rsidRPr="00BF0786" w:rsidRDefault="00416018" w:rsidP="00DB7540">
      <w:pPr>
        <w:pStyle w:val="a6"/>
        <w:numPr>
          <w:ilvl w:val="0"/>
          <w:numId w:val="5"/>
        </w:numPr>
        <w:spacing w:line="360" w:lineRule="auto"/>
        <w:jc w:val="both"/>
        <w:rPr>
          <w:rFonts w:ascii="Times New Roman" w:hAnsi="Times New Roman" w:cs="Times New Roman"/>
          <w:sz w:val="28"/>
          <w:szCs w:val="28"/>
        </w:rPr>
      </w:pPr>
      <w:r w:rsidRPr="00BF0786">
        <w:rPr>
          <w:rFonts w:ascii="Times New Roman" w:hAnsi="Times New Roman" w:cs="Times New Roman"/>
          <w:sz w:val="28"/>
          <w:szCs w:val="28"/>
        </w:rPr>
        <w:t>Проаналізувати соціальні, психологічні та організаційні фактори, що впливають на доступ до вакцинації у кризових умовах.</w:t>
      </w:r>
    </w:p>
    <w:p w14:paraId="57E89F14" w14:textId="77777777" w:rsidR="00416018" w:rsidRPr="00BF0786" w:rsidRDefault="00416018" w:rsidP="00DB7540">
      <w:pPr>
        <w:pStyle w:val="a6"/>
        <w:numPr>
          <w:ilvl w:val="0"/>
          <w:numId w:val="5"/>
        </w:numPr>
        <w:spacing w:line="360" w:lineRule="auto"/>
        <w:jc w:val="both"/>
        <w:rPr>
          <w:rFonts w:ascii="Times New Roman" w:hAnsi="Times New Roman" w:cs="Times New Roman"/>
          <w:sz w:val="28"/>
          <w:szCs w:val="28"/>
        </w:rPr>
      </w:pPr>
      <w:r w:rsidRPr="00BF0786">
        <w:rPr>
          <w:rFonts w:ascii="Times New Roman" w:hAnsi="Times New Roman" w:cs="Times New Roman"/>
          <w:sz w:val="28"/>
          <w:szCs w:val="28"/>
        </w:rPr>
        <w:t>Вивчити сучасний стан охоплення щепленнями різних груп населення в Україні.</w:t>
      </w:r>
    </w:p>
    <w:p w14:paraId="122B98BC" w14:textId="77777777" w:rsidR="00416018" w:rsidRPr="00BF0786" w:rsidRDefault="00416018" w:rsidP="00DB7540">
      <w:pPr>
        <w:pStyle w:val="a6"/>
        <w:numPr>
          <w:ilvl w:val="0"/>
          <w:numId w:val="5"/>
        </w:numPr>
        <w:spacing w:line="360" w:lineRule="auto"/>
        <w:jc w:val="both"/>
        <w:rPr>
          <w:rFonts w:ascii="Times New Roman" w:hAnsi="Times New Roman" w:cs="Times New Roman"/>
          <w:sz w:val="28"/>
          <w:szCs w:val="28"/>
        </w:rPr>
      </w:pPr>
      <w:r w:rsidRPr="00BF0786">
        <w:rPr>
          <w:rFonts w:ascii="Times New Roman" w:hAnsi="Times New Roman" w:cs="Times New Roman"/>
          <w:sz w:val="28"/>
          <w:szCs w:val="28"/>
        </w:rPr>
        <w:t>Виявити основні бар’єри, що обмежують доступ до імунопрофілактики під час воєнного стану.</w:t>
      </w:r>
    </w:p>
    <w:p w14:paraId="2D8F2F4D" w14:textId="77777777" w:rsidR="00416018" w:rsidRPr="00BF0786" w:rsidRDefault="00416018" w:rsidP="00DB7540">
      <w:pPr>
        <w:pStyle w:val="a6"/>
        <w:numPr>
          <w:ilvl w:val="0"/>
          <w:numId w:val="5"/>
        </w:numPr>
        <w:spacing w:line="360" w:lineRule="auto"/>
        <w:jc w:val="both"/>
        <w:rPr>
          <w:rFonts w:ascii="Times New Roman" w:hAnsi="Times New Roman" w:cs="Times New Roman"/>
          <w:sz w:val="28"/>
          <w:szCs w:val="28"/>
        </w:rPr>
      </w:pPr>
      <w:r w:rsidRPr="00BF0786">
        <w:rPr>
          <w:rFonts w:ascii="Times New Roman" w:hAnsi="Times New Roman" w:cs="Times New Roman"/>
          <w:sz w:val="28"/>
          <w:szCs w:val="28"/>
        </w:rPr>
        <w:t>Оцінити ефективність існуючих медико-соціальних заходів та програм з вакцинації.</w:t>
      </w:r>
    </w:p>
    <w:p w14:paraId="69166FFE" w14:textId="77777777" w:rsidR="00416018" w:rsidRPr="00BF0786" w:rsidRDefault="00416018" w:rsidP="00DB7540">
      <w:pPr>
        <w:pStyle w:val="a6"/>
        <w:numPr>
          <w:ilvl w:val="0"/>
          <w:numId w:val="5"/>
        </w:numPr>
        <w:spacing w:line="360" w:lineRule="auto"/>
        <w:jc w:val="both"/>
        <w:rPr>
          <w:rFonts w:ascii="Times New Roman" w:hAnsi="Times New Roman" w:cs="Times New Roman"/>
          <w:sz w:val="28"/>
          <w:szCs w:val="28"/>
        </w:rPr>
      </w:pPr>
      <w:r w:rsidRPr="00BF0786">
        <w:rPr>
          <w:rFonts w:ascii="Times New Roman" w:hAnsi="Times New Roman" w:cs="Times New Roman"/>
          <w:sz w:val="28"/>
          <w:szCs w:val="28"/>
        </w:rPr>
        <w:lastRenderedPageBreak/>
        <w:t>Розробити рекомендації щодо покращення організації вакцинації та підвищення довіри населення до медичних інституцій.</w:t>
      </w:r>
    </w:p>
    <w:p w14:paraId="4A78C178" w14:textId="77777777" w:rsidR="00C73E2A" w:rsidRPr="00BF0786" w:rsidRDefault="0041601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b/>
          <w:bCs/>
          <w:sz w:val="28"/>
          <w:szCs w:val="28"/>
        </w:rPr>
        <w:t>Об’єкт дослідження</w:t>
      </w:r>
      <w:r w:rsidRPr="00BF0786">
        <w:rPr>
          <w:rFonts w:ascii="Times New Roman" w:hAnsi="Times New Roman" w:cs="Times New Roman"/>
          <w:sz w:val="28"/>
          <w:szCs w:val="28"/>
        </w:rPr>
        <w:t xml:space="preserve"> – процес імунопрофілактики як складова системи громадського здоров’я.</w:t>
      </w:r>
    </w:p>
    <w:p w14:paraId="70B06A81" w14:textId="77777777" w:rsidR="00C73E2A" w:rsidRPr="00BF0786" w:rsidRDefault="0041601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b/>
          <w:bCs/>
          <w:sz w:val="28"/>
          <w:szCs w:val="28"/>
        </w:rPr>
        <w:t>Предмет дослідження</w:t>
      </w:r>
      <w:r w:rsidRPr="00BF0786">
        <w:rPr>
          <w:rFonts w:ascii="Times New Roman" w:hAnsi="Times New Roman" w:cs="Times New Roman"/>
          <w:sz w:val="28"/>
          <w:szCs w:val="28"/>
        </w:rPr>
        <w:t xml:space="preserve"> – медико-соціальні особливості організації та охоплення щепленнями населення в умовах воєнного стану.</w:t>
      </w:r>
    </w:p>
    <w:p w14:paraId="684FCD0D" w14:textId="77777777" w:rsidR="00C73E2A" w:rsidRPr="00BF0786" w:rsidRDefault="0041601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b/>
          <w:bCs/>
          <w:sz w:val="28"/>
          <w:szCs w:val="28"/>
        </w:rPr>
        <w:t>Методи дослідження</w:t>
      </w:r>
      <w:r w:rsidRPr="00BF0786">
        <w:rPr>
          <w:rFonts w:ascii="Times New Roman" w:hAnsi="Times New Roman" w:cs="Times New Roman"/>
          <w:sz w:val="28"/>
          <w:szCs w:val="28"/>
        </w:rPr>
        <w:t xml:space="preserve"> включають</w:t>
      </w:r>
      <w:r w:rsidR="00C73E2A" w:rsidRPr="00BF0786">
        <w:rPr>
          <w:rFonts w:ascii="Times New Roman" w:hAnsi="Times New Roman" w:cs="Times New Roman"/>
          <w:sz w:val="28"/>
          <w:szCs w:val="28"/>
        </w:rPr>
        <w:t xml:space="preserve">: </w:t>
      </w:r>
      <w:r w:rsidRPr="00BF0786">
        <w:rPr>
          <w:rFonts w:ascii="Times New Roman" w:hAnsi="Times New Roman" w:cs="Times New Roman"/>
          <w:sz w:val="28"/>
          <w:szCs w:val="28"/>
        </w:rPr>
        <w:t>теоретичний аналіз та синтез наукової літератури (вітчизняної та міжнародної), контент-аналіз офіційних документів та звітів МОЗ України та ЦГЗ, статистичний аналіз даних охоплення вакцинацією, соціологічне опитування населення та медичних працівників, а також метод експертних оцінок для узагальнення досвіду практиків.</w:t>
      </w:r>
    </w:p>
    <w:p w14:paraId="664151AE" w14:textId="77777777" w:rsidR="00C73E2A" w:rsidRPr="00BF0786" w:rsidRDefault="0041601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b/>
          <w:bCs/>
          <w:sz w:val="28"/>
          <w:szCs w:val="28"/>
        </w:rPr>
        <w:t>Теоретичне значення</w:t>
      </w:r>
      <w:r w:rsidRPr="00BF0786">
        <w:rPr>
          <w:rFonts w:ascii="Times New Roman" w:hAnsi="Times New Roman" w:cs="Times New Roman"/>
          <w:sz w:val="28"/>
          <w:szCs w:val="28"/>
        </w:rPr>
        <w:t xml:space="preserve"> полягає у поглибленні розуміння взаємозв’язку соціальних, психологічних та організаційних факторів із рівнем охоплення вакцинацією в умовах кризи. </w:t>
      </w:r>
    </w:p>
    <w:p w14:paraId="17E68778" w14:textId="77777777" w:rsidR="00C73E2A" w:rsidRPr="00BF0786" w:rsidRDefault="0041601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b/>
          <w:bCs/>
          <w:sz w:val="28"/>
          <w:szCs w:val="28"/>
        </w:rPr>
        <w:t>Практичне значення</w:t>
      </w:r>
      <w:r w:rsidRPr="00BF0786">
        <w:rPr>
          <w:rFonts w:ascii="Times New Roman" w:hAnsi="Times New Roman" w:cs="Times New Roman"/>
          <w:sz w:val="28"/>
          <w:szCs w:val="28"/>
        </w:rPr>
        <w:t xml:space="preserve"> роботи – у можливості використання результатів для розробки рекомендацій щодо підвищення ефективності </w:t>
      </w:r>
      <w:proofErr w:type="spellStart"/>
      <w:r w:rsidRPr="00BF0786">
        <w:rPr>
          <w:rFonts w:ascii="Times New Roman" w:hAnsi="Times New Roman" w:cs="Times New Roman"/>
          <w:sz w:val="28"/>
          <w:szCs w:val="28"/>
        </w:rPr>
        <w:t>вакцинаційних</w:t>
      </w:r>
      <w:proofErr w:type="spellEnd"/>
      <w:r w:rsidRPr="00BF0786">
        <w:rPr>
          <w:rFonts w:ascii="Times New Roman" w:hAnsi="Times New Roman" w:cs="Times New Roman"/>
          <w:sz w:val="28"/>
          <w:szCs w:val="28"/>
        </w:rPr>
        <w:t xml:space="preserve"> кампаній, удосконалення комунікацій із населенням та адаптації мобільних медичних бригад до особливостей кризових умов.</w:t>
      </w:r>
    </w:p>
    <w:p w14:paraId="383E5445" w14:textId="16D741C8" w:rsidR="00C73E2A" w:rsidRPr="00BF0786" w:rsidRDefault="0041601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b/>
          <w:bCs/>
          <w:sz w:val="28"/>
          <w:szCs w:val="28"/>
        </w:rPr>
        <w:t>Структура роботи</w:t>
      </w:r>
      <w:r w:rsidRPr="00BF0786">
        <w:rPr>
          <w:rFonts w:ascii="Times New Roman" w:hAnsi="Times New Roman" w:cs="Times New Roman"/>
          <w:sz w:val="28"/>
          <w:szCs w:val="28"/>
        </w:rPr>
        <w:t xml:space="preserve"> передбачає вступ, три розділи, висновки, список використаних джерел та додатки. </w:t>
      </w:r>
      <w:r w:rsidR="00C73E2A" w:rsidRPr="00BF0786">
        <w:rPr>
          <w:rFonts w:ascii="Times New Roman" w:hAnsi="Times New Roman" w:cs="Times New Roman"/>
          <w:sz w:val="28"/>
          <w:szCs w:val="28"/>
        </w:rPr>
        <w:t xml:space="preserve">Загальний обсяг роботи становить </w:t>
      </w:r>
      <w:r w:rsidR="00415762">
        <w:rPr>
          <w:rFonts w:ascii="Times New Roman" w:hAnsi="Times New Roman" w:cs="Times New Roman"/>
          <w:sz w:val="28"/>
          <w:szCs w:val="28"/>
        </w:rPr>
        <w:t>81</w:t>
      </w:r>
      <w:r w:rsidR="00C73E2A" w:rsidRPr="00BF0786">
        <w:rPr>
          <w:rFonts w:ascii="Times New Roman" w:hAnsi="Times New Roman" w:cs="Times New Roman"/>
          <w:sz w:val="28"/>
          <w:szCs w:val="28"/>
        </w:rPr>
        <w:t xml:space="preserve"> сторінок, у списку використаних джерел наведено </w:t>
      </w:r>
      <w:r w:rsidR="00415762">
        <w:rPr>
          <w:rFonts w:ascii="Times New Roman" w:hAnsi="Times New Roman" w:cs="Times New Roman"/>
          <w:sz w:val="28"/>
          <w:szCs w:val="28"/>
        </w:rPr>
        <w:t>62</w:t>
      </w:r>
      <w:r w:rsidR="00C73E2A" w:rsidRPr="00BF0786">
        <w:rPr>
          <w:rFonts w:ascii="Times New Roman" w:hAnsi="Times New Roman" w:cs="Times New Roman"/>
          <w:sz w:val="28"/>
          <w:szCs w:val="28"/>
        </w:rPr>
        <w:t xml:space="preserve"> найменуван</w:t>
      </w:r>
      <w:r w:rsidR="00415762">
        <w:rPr>
          <w:rFonts w:ascii="Times New Roman" w:hAnsi="Times New Roman" w:cs="Times New Roman"/>
          <w:sz w:val="28"/>
          <w:szCs w:val="28"/>
        </w:rPr>
        <w:t>ня</w:t>
      </w:r>
      <w:r w:rsidR="00C73E2A" w:rsidRPr="00BF0786">
        <w:rPr>
          <w:rFonts w:ascii="Times New Roman" w:hAnsi="Times New Roman" w:cs="Times New Roman"/>
          <w:sz w:val="28"/>
          <w:szCs w:val="28"/>
        </w:rPr>
        <w:t>.</w:t>
      </w:r>
      <w:r w:rsidR="00C73E2A" w:rsidRPr="00BF0786">
        <w:rPr>
          <w:rFonts w:ascii="Times New Roman" w:hAnsi="Times New Roman" w:cs="Times New Roman"/>
          <w:sz w:val="28"/>
          <w:szCs w:val="28"/>
        </w:rPr>
        <w:br w:type="page"/>
      </w:r>
    </w:p>
    <w:p w14:paraId="12494252" w14:textId="4BD83921" w:rsidR="004D4C4A" w:rsidRPr="00BF0786" w:rsidRDefault="00EC724D" w:rsidP="00DB7540">
      <w:pPr>
        <w:pStyle w:val="1"/>
        <w:spacing w:before="0" w:line="360" w:lineRule="auto"/>
        <w:jc w:val="center"/>
        <w:rPr>
          <w:rFonts w:ascii="Times New Roman" w:hAnsi="Times New Roman" w:cs="Times New Roman"/>
          <w:b/>
          <w:bCs/>
          <w:color w:val="auto"/>
          <w:sz w:val="28"/>
          <w:szCs w:val="28"/>
        </w:rPr>
      </w:pPr>
      <w:bookmarkStart w:id="5" w:name="_Toc206145184"/>
      <w:r w:rsidRPr="00BF0786">
        <w:rPr>
          <w:rFonts w:ascii="Times New Roman" w:hAnsi="Times New Roman" w:cs="Times New Roman"/>
          <w:b/>
          <w:bCs/>
          <w:color w:val="auto"/>
          <w:sz w:val="28"/>
          <w:szCs w:val="28"/>
        </w:rPr>
        <w:lastRenderedPageBreak/>
        <w:t>РОЗДІЛ 1. ТЕОРЕТИЧНІ АСПЕКТИ ВИВЧЕННЯ МЕДИКО-СОЦІАЛЬНИХ ПРОБЛЕМ ВАКЦИНАЦІЇ В УМОВАХ ВОЄННОГО СТАНУ</w:t>
      </w:r>
      <w:bookmarkEnd w:id="5"/>
    </w:p>
    <w:p w14:paraId="4A4E9A4F" w14:textId="77777777" w:rsidR="00EC724D" w:rsidRPr="00BF0786" w:rsidRDefault="00EC724D" w:rsidP="00DB7540">
      <w:pPr>
        <w:spacing w:after="0" w:line="360" w:lineRule="auto"/>
      </w:pPr>
    </w:p>
    <w:p w14:paraId="7294FED2" w14:textId="2CA940F3" w:rsidR="00C73E2A" w:rsidRPr="00BF0786" w:rsidRDefault="004D4C4A" w:rsidP="00DB7540">
      <w:pPr>
        <w:pStyle w:val="1"/>
        <w:numPr>
          <w:ilvl w:val="1"/>
          <w:numId w:val="9"/>
        </w:numPr>
        <w:spacing w:before="0" w:line="360" w:lineRule="auto"/>
        <w:jc w:val="center"/>
        <w:rPr>
          <w:rFonts w:ascii="Times New Roman" w:hAnsi="Times New Roman" w:cs="Times New Roman"/>
          <w:b/>
          <w:bCs/>
          <w:color w:val="auto"/>
          <w:sz w:val="28"/>
          <w:szCs w:val="28"/>
        </w:rPr>
      </w:pPr>
      <w:bookmarkStart w:id="6" w:name="_Toc206145185"/>
      <w:r w:rsidRPr="00BF0786">
        <w:rPr>
          <w:rFonts w:ascii="Times New Roman" w:hAnsi="Times New Roman" w:cs="Times New Roman"/>
          <w:b/>
          <w:bCs/>
          <w:color w:val="auto"/>
          <w:sz w:val="28"/>
          <w:szCs w:val="28"/>
        </w:rPr>
        <w:t>Вакцинація як медико-соціальне явище: історія, сучасні підходи та нормативно-правове регулювання</w:t>
      </w:r>
      <w:bookmarkEnd w:id="6"/>
    </w:p>
    <w:p w14:paraId="4964B5B9" w14:textId="77777777" w:rsidR="00F70F2E" w:rsidRPr="00BF0786" w:rsidRDefault="00F70F2E" w:rsidP="00DB7540">
      <w:pPr>
        <w:pStyle w:val="a6"/>
        <w:spacing w:line="360" w:lineRule="auto"/>
        <w:jc w:val="both"/>
        <w:rPr>
          <w:rFonts w:ascii="Times New Roman" w:hAnsi="Times New Roman" w:cs="Times New Roman"/>
          <w:sz w:val="28"/>
          <w:szCs w:val="28"/>
        </w:rPr>
      </w:pPr>
    </w:p>
    <w:p w14:paraId="7EB5DB6D" w14:textId="77777777" w:rsidR="00EC724D" w:rsidRPr="00BF0786" w:rsidRDefault="00EC724D"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В</w:t>
      </w:r>
      <w:r w:rsidR="00F70F2E" w:rsidRPr="00BF0786">
        <w:rPr>
          <w:rFonts w:ascii="Times New Roman" w:hAnsi="Times New Roman" w:cs="Times New Roman"/>
          <w:sz w:val="28"/>
          <w:szCs w:val="28"/>
        </w:rPr>
        <w:t xml:space="preserve">акцинація є однією з найефективніших медико-соціальних стратегій профілактики інфекційних захворювань, яка суттєво знизила рівень смертності та інвалідності у світі. Від моменту свого виникнення наприкінці XVIII століття до сьогодні імунопрофілактика еволюціонувала від експериментальних методів до складних програм охорони громадського здоров’я. </w:t>
      </w:r>
    </w:p>
    <w:p w14:paraId="07280709" w14:textId="77777777" w:rsidR="00EC724D" w:rsidRPr="00BF0786" w:rsidRDefault="00F70F2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Як вважає І. </w:t>
      </w:r>
      <w:proofErr w:type="spellStart"/>
      <w:r w:rsidRPr="00BF0786">
        <w:rPr>
          <w:rFonts w:ascii="Times New Roman" w:hAnsi="Times New Roman" w:cs="Times New Roman"/>
          <w:sz w:val="28"/>
          <w:szCs w:val="28"/>
        </w:rPr>
        <w:t>Будзанівська</w:t>
      </w:r>
      <w:proofErr w:type="spellEnd"/>
      <w:r w:rsidRPr="00BF0786">
        <w:rPr>
          <w:rFonts w:ascii="Times New Roman" w:hAnsi="Times New Roman" w:cs="Times New Roman"/>
          <w:sz w:val="28"/>
          <w:szCs w:val="28"/>
        </w:rPr>
        <w:t xml:space="preserve">, розвиток </w:t>
      </w:r>
      <w:proofErr w:type="spellStart"/>
      <w:r w:rsidRPr="00BF0786">
        <w:rPr>
          <w:rFonts w:ascii="Times New Roman" w:hAnsi="Times New Roman" w:cs="Times New Roman"/>
          <w:sz w:val="28"/>
          <w:szCs w:val="28"/>
        </w:rPr>
        <w:t>вакцинології</w:t>
      </w:r>
      <w:proofErr w:type="spellEnd"/>
      <w:r w:rsidRPr="00BF0786">
        <w:rPr>
          <w:rFonts w:ascii="Times New Roman" w:hAnsi="Times New Roman" w:cs="Times New Roman"/>
          <w:sz w:val="28"/>
          <w:szCs w:val="28"/>
        </w:rPr>
        <w:t xml:space="preserve"> відображає постійне вдосконалення наукових знань та технологій, а також соціальних підходів до охоплення населення [2, с. 45]. У сучасних умовах, зокрема під час воєнних конфліктів, значення вакцинації посилюється через підвищення ризиків поширення інфекцій. Правове регулювання імунопрофілактики в Україні визначається національними та міжнародними документами, що координують дії медичної спільноти та органів влади [12]. Вивчення історії, сучасних підходів і нормативно-правових аспектів вакцинації дозволяє комплексно оцінити її медико-соціальне значення в умовах воєнного стану.</w:t>
      </w:r>
    </w:p>
    <w:p w14:paraId="2389FA3A" w14:textId="46851875" w:rsidR="00EC724D" w:rsidRPr="00BF0786" w:rsidRDefault="00F70F2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На думку А. Бондаренка, історія вакцинації розпочалася з експерименту Едварда </w:t>
      </w:r>
      <w:proofErr w:type="spellStart"/>
      <w:r w:rsidRPr="00BF0786">
        <w:rPr>
          <w:rFonts w:ascii="Times New Roman" w:hAnsi="Times New Roman" w:cs="Times New Roman"/>
          <w:sz w:val="28"/>
          <w:szCs w:val="28"/>
        </w:rPr>
        <w:t>Дженнера</w:t>
      </w:r>
      <w:proofErr w:type="spellEnd"/>
      <w:r w:rsidRPr="00BF0786">
        <w:rPr>
          <w:rFonts w:ascii="Times New Roman" w:hAnsi="Times New Roman" w:cs="Times New Roman"/>
          <w:sz w:val="28"/>
          <w:szCs w:val="28"/>
        </w:rPr>
        <w:t xml:space="preserve"> 1796 року, коли було використано матеріал від коров’ячої віспи для запобігання людській віспі [1, с. 18]. Відтоді цей підхід став фундаментом для розробки інших вакцин </w:t>
      </w:r>
      <w:r w:rsidR="00EC724D" w:rsidRPr="00BF0786">
        <w:rPr>
          <w:rFonts w:ascii="Times New Roman" w:hAnsi="Times New Roman" w:cs="Times New Roman"/>
          <w:sz w:val="28"/>
          <w:szCs w:val="28"/>
        </w:rPr>
        <w:t>–</w:t>
      </w:r>
      <w:r w:rsidRPr="00BF0786">
        <w:rPr>
          <w:rFonts w:ascii="Times New Roman" w:hAnsi="Times New Roman" w:cs="Times New Roman"/>
          <w:sz w:val="28"/>
          <w:szCs w:val="28"/>
        </w:rPr>
        <w:t xml:space="preserve"> від сказу до поліомієліту. Як зазначає І. </w:t>
      </w:r>
      <w:proofErr w:type="spellStart"/>
      <w:r w:rsidRPr="00BF0786">
        <w:rPr>
          <w:rFonts w:ascii="Times New Roman" w:hAnsi="Times New Roman" w:cs="Times New Roman"/>
          <w:sz w:val="28"/>
          <w:szCs w:val="28"/>
        </w:rPr>
        <w:t>Будзанівська</w:t>
      </w:r>
      <w:proofErr w:type="spellEnd"/>
      <w:r w:rsidRPr="00BF0786">
        <w:rPr>
          <w:rFonts w:ascii="Times New Roman" w:hAnsi="Times New Roman" w:cs="Times New Roman"/>
          <w:sz w:val="28"/>
          <w:szCs w:val="28"/>
        </w:rPr>
        <w:t xml:space="preserve">, XIX століття характеризувалося активним впровадженням щеплень у практику та поступовим формуванням системи державного контролю [2, с. 51]. Перші </w:t>
      </w:r>
      <w:r w:rsidRPr="00BF0786">
        <w:rPr>
          <w:rFonts w:ascii="Times New Roman" w:hAnsi="Times New Roman" w:cs="Times New Roman"/>
          <w:sz w:val="28"/>
          <w:szCs w:val="28"/>
        </w:rPr>
        <w:lastRenderedPageBreak/>
        <w:t>закони про обов’язкову вакцинацію з’явилися у Великій Британії у 1850-х роках, що свідчить про усвідомлення державою ролі профілактики. У XX столітті завдяки програмам Всесвітньої організації охорони здоров’я (ВООЗ) вдалося ліквідувати віспу та зменшити поширення багатьох інших хвороб [59]. Як вважає Я. Вербицька, в Україні розвиток вакцинації був пов’язаний із радянською системою охорони здоров’я, яка забезпечувала високий рівень охоплення населення [6, с. 88]. Сьогодні історичний досвід є основою для розробки нових стратегій імунопрофілактики в умовах війни.</w:t>
      </w:r>
    </w:p>
    <w:p w14:paraId="028B190F" w14:textId="77777777" w:rsidR="00EC724D" w:rsidRPr="00BF0786" w:rsidRDefault="00F70F2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І.</w:t>
      </w:r>
      <w:r w:rsidR="00EC724D" w:rsidRPr="00BF0786">
        <w:rPr>
          <w:rFonts w:ascii="Times New Roman" w:hAnsi="Times New Roman" w:cs="Times New Roman"/>
          <w:sz w:val="28"/>
          <w:szCs w:val="28"/>
        </w:rPr>
        <w:t xml:space="preserve"> </w:t>
      </w:r>
      <w:proofErr w:type="spellStart"/>
      <w:r w:rsidRPr="00BF0786">
        <w:rPr>
          <w:rFonts w:ascii="Times New Roman" w:hAnsi="Times New Roman" w:cs="Times New Roman"/>
          <w:sz w:val="28"/>
          <w:szCs w:val="28"/>
        </w:rPr>
        <w:t>Будзанівська</w:t>
      </w:r>
      <w:proofErr w:type="spellEnd"/>
      <w:r w:rsidRPr="00BF0786">
        <w:rPr>
          <w:rFonts w:ascii="Times New Roman" w:hAnsi="Times New Roman" w:cs="Times New Roman"/>
          <w:sz w:val="28"/>
          <w:szCs w:val="28"/>
        </w:rPr>
        <w:t xml:space="preserve"> зазначає, що важливим етапом у розвитку імунопрофілактики стало відкриття методів ослаблення та інактивації збудників [2, с. 60]. Це дозволило створювати більш безпечні вакцини з меншим ризиком побічних ефектів. На думку О. </w:t>
      </w:r>
      <w:proofErr w:type="spellStart"/>
      <w:r w:rsidRPr="00BF0786">
        <w:rPr>
          <w:rFonts w:ascii="Times New Roman" w:hAnsi="Times New Roman" w:cs="Times New Roman"/>
          <w:sz w:val="28"/>
          <w:szCs w:val="28"/>
        </w:rPr>
        <w:t>Дідковського</w:t>
      </w:r>
      <w:proofErr w:type="spellEnd"/>
      <w:r w:rsidRPr="00BF0786">
        <w:rPr>
          <w:rFonts w:ascii="Times New Roman" w:hAnsi="Times New Roman" w:cs="Times New Roman"/>
          <w:sz w:val="28"/>
          <w:szCs w:val="28"/>
        </w:rPr>
        <w:t>, у ХХ столітті завдяки розробці комбінованих вакцин стало можливим зменшити кількість ін’єкцій і водночас розширити спектр захисту [10, p. 2101]. У середині 1970-х років ВООЗ започаткувала Програму розширеної імунізації, яка охопила країни з низьким рівнем доходу [59]. Як вважає Л. Мельничук, цей період став проривним у світовій профілактичній медицині, адже значно зменшилася дитяча смертність [17, с. 6]. В Україні впровадження національного календаря щеплень у 1990-х роках сприяло систематизації процесу імунопрофілактики. Сучасна вакцинація є результатом тривалого розвитку наукових методів та організаційних структур.</w:t>
      </w:r>
    </w:p>
    <w:p w14:paraId="68490810" w14:textId="611E5AFD" w:rsidR="00F70F2E" w:rsidRPr="00BF0786" w:rsidRDefault="00F70F2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Я. Вербицька підкреслює, що у періоди суспільних криз, зокрема воєн, вакцинація набуває особливого значення [6, с. 90]. Переміщення населення, порушення санітарних умов та дефіцит медичних ресурсів підвищують ризик епідемій. Як зазначають Г. Слабкий та Л. Дідок, у таких умовах необхідно не лише забезпечити постачання вакцин, але й проводити роз’яснювальну роботу з населення [28, с. 378]. У сучасній Україні, за даними МОЗ, було адаптовано календар щеплень до викликів </w:t>
      </w:r>
      <w:r w:rsidRPr="00BF0786">
        <w:rPr>
          <w:rFonts w:ascii="Times New Roman" w:hAnsi="Times New Roman" w:cs="Times New Roman"/>
          <w:sz w:val="28"/>
          <w:szCs w:val="28"/>
        </w:rPr>
        <w:lastRenderedPageBreak/>
        <w:t>воєнного часу [19]. На думку В. Мозгової, право на вакцинацію під час війни слід розглядати як елемент права на життя та здоров’я [20, с. 81]. Відповідно, нормативно-правове регулювання має гарантувати доступ до імунопрофілактики навіть у надзвичайних ситуаціях. Таким чином, історія вакцинації тісно переплітається з соціальними та політичними факторами.</w:t>
      </w:r>
      <w:r w:rsidR="00EC724D" w:rsidRPr="00BF0786">
        <w:rPr>
          <w:rFonts w:ascii="Times New Roman" w:hAnsi="Times New Roman" w:cs="Times New Roman"/>
          <w:sz w:val="28"/>
          <w:szCs w:val="28"/>
        </w:rPr>
        <w:t>(Таблиця 1.1.)</w:t>
      </w:r>
    </w:p>
    <w:p w14:paraId="58CF8A83" w14:textId="28631132" w:rsidR="00EC724D" w:rsidRPr="00BF0786" w:rsidRDefault="00EC724D" w:rsidP="00DB7540">
      <w:pPr>
        <w:pStyle w:val="a6"/>
        <w:spacing w:line="360" w:lineRule="auto"/>
        <w:ind w:firstLine="709"/>
        <w:jc w:val="right"/>
        <w:rPr>
          <w:rFonts w:ascii="Times New Roman" w:hAnsi="Times New Roman" w:cs="Times New Roman"/>
          <w:sz w:val="28"/>
          <w:szCs w:val="28"/>
        </w:rPr>
      </w:pPr>
      <w:r w:rsidRPr="00BF0786">
        <w:rPr>
          <w:rFonts w:ascii="Times New Roman" w:hAnsi="Times New Roman" w:cs="Times New Roman"/>
          <w:sz w:val="28"/>
          <w:szCs w:val="28"/>
        </w:rPr>
        <w:t>Таблиця 1.1.</w:t>
      </w:r>
    </w:p>
    <w:p w14:paraId="78F27032"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Хронологічна таблиця розвитку вакцинації</w:t>
      </w:r>
    </w:p>
    <w:tbl>
      <w:tblPr>
        <w:tblStyle w:val="a9"/>
        <w:tblW w:w="0" w:type="auto"/>
        <w:jc w:val="center"/>
        <w:tblLook w:val="04A0" w:firstRow="1" w:lastRow="0" w:firstColumn="1" w:lastColumn="0" w:noHBand="0" w:noVBand="1"/>
      </w:tblPr>
      <w:tblGrid>
        <w:gridCol w:w="776"/>
        <w:gridCol w:w="4791"/>
        <w:gridCol w:w="3720"/>
      </w:tblGrid>
      <w:tr w:rsidR="00F70F2E" w:rsidRPr="00BF0786" w14:paraId="3EC166A8" w14:textId="77777777" w:rsidTr="00EC724D">
        <w:trPr>
          <w:jc w:val="center"/>
        </w:trPr>
        <w:tc>
          <w:tcPr>
            <w:tcW w:w="0" w:type="auto"/>
            <w:hideMark/>
          </w:tcPr>
          <w:p w14:paraId="07C731D1"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Рік</w:t>
            </w:r>
          </w:p>
        </w:tc>
        <w:tc>
          <w:tcPr>
            <w:tcW w:w="0" w:type="auto"/>
            <w:hideMark/>
          </w:tcPr>
          <w:p w14:paraId="7FCED7F1"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Подія</w:t>
            </w:r>
          </w:p>
        </w:tc>
        <w:tc>
          <w:tcPr>
            <w:tcW w:w="0" w:type="auto"/>
            <w:hideMark/>
          </w:tcPr>
          <w:p w14:paraId="3D3F4185"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Значення</w:t>
            </w:r>
          </w:p>
        </w:tc>
      </w:tr>
      <w:tr w:rsidR="00F70F2E" w:rsidRPr="00BF0786" w14:paraId="297BCFBC" w14:textId="77777777" w:rsidTr="00EC724D">
        <w:trPr>
          <w:jc w:val="center"/>
        </w:trPr>
        <w:tc>
          <w:tcPr>
            <w:tcW w:w="0" w:type="auto"/>
            <w:hideMark/>
          </w:tcPr>
          <w:p w14:paraId="1C8BFE9E"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1796</w:t>
            </w:r>
          </w:p>
        </w:tc>
        <w:tc>
          <w:tcPr>
            <w:tcW w:w="0" w:type="auto"/>
            <w:hideMark/>
          </w:tcPr>
          <w:p w14:paraId="41B3C718"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 xml:space="preserve">Едвард </w:t>
            </w:r>
            <w:proofErr w:type="spellStart"/>
            <w:r w:rsidRPr="00BF0786">
              <w:rPr>
                <w:rFonts w:ascii="Times New Roman" w:hAnsi="Times New Roman" w:cs="Times New Roman"/>
                <w:sz w:val="28"/>
                <w:szCs w:val="28"/>
              </w:rPr>
              <w:t>Дженнер</w:t>
            </w:r>
            <w:proofErr w:type="spellEnd"/>
            <w:r w:rsidRPr="00BF0786">
              <w:rPr>
                <w:rFonts w:ascii="Times New Roman" w:hAnsi="Times New Roman" w:cs="Times New Roman"/>
                <w:sz w:val="28"/>
                <w:szCs w:val="28"/>
              </w:rPr>
              <w:t xml:space="preserve"> проводить перше щеплення від віспи</w:t>
            </w:r>
          </w:p>
        </w:tc>
        <w:tc>
          <w:tcPr>
            <w:tcW w:w="0" w:type="auto"/>
            <w:hideMark/>
          </w:tcPr>
          <w:p w14:paraId="28E9B970"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Початок ери вакцинації</w:t>
            </w:r>
          </w:p>
        </w:tc>
      </w:tr>
      <w:tr w:rsidR="00F70F2E" w:rsidRPr="00BF0786" w14:paraId="7D2F1689" w14:textId="77777777" w:rsidTr="00EC724D">
        <w:trPr>
          <w:jc w:val="center"/>
        </w:trPr>
        <w:tc>
          <w:tcPr>
            <w:tcW w:w="0" w:type="auto"/>
            <w:hideMark/>
          </w:tcPr>
          <w:p w14:paraId="0DDD352B"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1853</w:t>
            </w:r>
          </w:p>
        </w:tc>
        <w:tc>
          <w:tcPr>
            <w:tcW w:w="0" w:type="auto"/>
            <w:hideMark/>
          </w:tcPr>
          <w:p w14:paraId="7A4D6C3D"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Закон про обов’язкову вакцинацію у Великій Британії</w:t>
            </w:r>
          </w:p>
        </w:tc>
        <w:tc>
          <w:tcPr>
            <w:tcW w:w="0" w:type="auto"/>
            <w:hideMark/>
          </w:tcPr>
          <w:p w14:paraId="073E5427"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Перший нормативний акт з вакцинації</w:t>
            </w:r>
          </w:p>
        </w:tc>
      </w:tr>
      <w:tr w:rsidR="00F70F2E" w:rsidRPr="00BF0786" w14:paraId="4085B122" w14:textId="77777777" w:rsidTr="00EC724D">
        <w:trPr>
          <w:jc w:val="center"/>
        </w:trPr>
        <w:tc>
          <w:tcPr>
            <w:tcW w:w="0" w:type="auto"/>
            <w:hideMark/>
          </w:tcPr>
          <w:p w14:paraId="128072B8"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1885</w:t>
            </w:r>
          </w:p>
        </w:tc>
        <w:tc>
          <w:tcPr>
            <w:tcW w:w="0" w:type="auto"/>
            <w:hideMark/>
          </w:tcPr>
          <w:p w14:paraId="64BDB483"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Луї Пастер створює вакцину від сказу</w:t>
            </w:r>
          </w:p>
        </w:tc>
        <w:tc>
          <w:tcPr>
            <w:tcW w:w="0" w:type="auto"/>
            <w:hideMark/>
          </w:tcPr>
          <w:p w14:paraId="5CC30438"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Розвиток імунобіології</w:t>
            </w:r>
          </w:p>
        </w:tc>
      </w:tr>
      <w:tr w:rsidR="00F70F2E" w:rsidRPr="00BF0786" w14:paraId="00BFE8E8" w14:textId="77777777" w:rsidTr="00EC724D">
        <w:trPr>
          <w:jc w:val="center"/>
        </w:trPr>
        <w:tc>
          <w:tcPr>
            <w:tcW w:w="0" w:type="auto"/>
            <w:hideMark/>
          </w:tcPr>
          <w:p w14:paraId="63E9488E"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1955</w:t>
            </w:r>
          </w:p>
        </w:tc>
        <w:tc>
          <w:tcPr>
            <w:tcW w:w="0" w:type="auto"/>
            <w:hideMark/>
          </w:tcPr>
          <w:p w14:paraId="07915C50"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Початок вакцинації від поліомієліту (</w:t>
            </w:r>
            <w:proofErr w:type="spellStart"/>
            <w:r w:rsidRPr="00BF0786">
              <w:rPr>
                <w:rFonts w:ascii="Times New Roman" w:hAnsi="Times New Roman" w:cs="Times New Roman"/>
                <w:sz w:val="28"/>
                <w:szCs w:val="28"/>
              </w:rPr>
              <w:t>Джонас</w:t>
            </w:r>
            <w:proofErr w:type="spellEnd"/>
            <w:r w:rsidRPr="00BF0786">
              <w:rPr>
                <w:rFonts w:ascii="Times New Roman" w:hAnsi="Times New Roman" w:cs="Times New Roman"/>
                <w:sz w:val="28"/>
                <w:szCs w:val="28"/>
              </w:rPr>
              <w:t xml:space="preserve"> </w:t>
            </w:r>
            <w:proofErr w:type="spellStart"/>
            <w:r w:rsidRPr="00BF0786">
              <w:rPr>
                <w:rFonts w:ascii="Times New Roman" w:hAnsi="Times New Roman" w:cs="Times New Roman"/>
                <w:sz w:val="28"/>
                <w:szCs w:val="28"/>
              </w:rPr>
              <w:t>Солк</w:t>
            </w:r>
            <w:proofErr w:type="spellEnd"/>
            <w:r w:rsidRPr="00BF0786">
              <w:rPr>
                <w:rFonts w:ascii="Times New Roman" w:hAnsi="Times New Roman" w:cs="Times New Roman"/>
                <w:sz w:val="28"/>
                <w:szCs w:val="28"/>
              </w:rPr>
              <w:t>)</w:t>
            </w:r>
          </w:p>
        </w:tc>
        <w:tc>
          <w:tcPr>
            <w:tcW w:w="0" w:type="auto"/>
            <w:hideMark/>
          </w:tcPr>
          <w:p w14:paraId="6E8F0BAD"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Масове зниження захворюваності</w:t>
            </w:r>
          </w:p>
        </w:tc>
      </w:tr>
      <w:tr w:rsidR="00F70F2E" w:rsidRPr="00BF0786" w14:paraId="23BE073B" w14:textId="77777777" w:rsidTr="00EC724D">
        <w:trPr>
          <w:jc w:val="center"/>
        </w:trPr>
        <w:tc>
          <w:tcPr>
            <w:tcW w:w="0" w:type="auto"/>
            <w:hideMark/>
          </w:tcPr>
          <w:p w14:paraId="5D56C5E6"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1974</w:t>
            </w:r>
          </w:p>
        </w:tc>
        <w:tc>
          <w:tcPr>
            <w:tcW w:w="0" w:type="auto"/>
            <w:hideMark/>
          </w:tcPr>
          <w:p w14:paraId="64F2FC8B"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Запуск Програми розширеної імунізації ВООЗ</w:t>
            </w:r>
          </w:p>
        </w:tc>
        <w:tc>
          <w:tcPr>
            <w:tcW w:w="0" w:type="auto"/>
            <w:hideMark/>
          </w:tcPr>
          <w:p w14:paraId="58CF4CB1"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Глобальна стратегія вакцинації</w:t>
            </w:r>
          </w:p>
        </w:tc>
      </w:tr>
      <w:tr w:rsidR="00F70F2E" w:rsidRPr="00BF0786" w14:paraId="0A5E26B4" w14:textId="77777777" w:rsidTr="00EC724D">
        <w:trPr>
          <w:jc w:val="center"/>
        </w:trPr>
        <w:tc>
          <w:tcPr>
            <w:tcW w:w="0" w:type="auto"/>
            <w:hideMark/>
          </w:tcPr>
          <w:p w14:paraId="4C282F9C"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1980</w:t>
            </w:r>
          </w:p>
        </w:tc>
        <w:tc>
          <w:tcPr>
            <w:tcW w:w="0" w:type="auto"/>
            <w:hideMark/>
          </w:tcPr>
          <w:p w14:paraId="3CB750F5"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Оголошення ліквідації віспи</w:t>
            </w:r>
          </w:p>
        </w:tc>
        <w:tc>
          <w:tcPr>
            <w:tcW w:w="0" w:type="auto"/>
            <w:hideMark/>
          </w:tcPr>
          <w:p w14:paraId="5FA9A650"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Перша перемога над інфекційною хворобою</w:t>
            </w:r>
          </w:p>
        </w:tc>
      </w:tr>
      <w:tr w:rsidR="00F70F2E" w:rsidRPr="00BF0786" w14:paraId="4F7D9125" w14:textId="77777777" w:rsidTr="00EC724D">
        <w:trPr>
          <w:jc w:val="center"/>
        </w:trPr>
        <w:tc>
          <w:tcPr>
            <w:tcW w:w="0" w:type="auto"/>
            <w:hideMark/>
          </w:tcPr>
          <w:p w14:paraId="58FF807C"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1997</w:t>
            </w:r>
          </w:p>
        </w:tc>
        <w:tc>
          <w:tcPr>
            <w:tcW w:w="0" w:type="auto"/>
            <w:hideMark/>
          </w:tcPr>
          <w:p w14:paraId="5CF0FE9F"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Затвердження Національного календаря щеплень України</w:t>
            </w:r>
          </w:p>
        </w:tc>
        <w:tc>
          <w:tcPr>
            <w:tcW w:w="0" w:type="auto"/>
            <w:hideMark/>
          </w:tcPr>
          <w:p w14:paraId="2464F0FB"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Систематизація імунопрофілактики</w:t>
            </w:r>
          </w:p>
        </w:tc>
      </w:tr>
      <w:tr w:rsidR="00F70F2E" w:rsidRPr="00BF0786" w14:paraId="78676CD9" w14:textId="77777777" w:rsidTr="00EC724D">
        <w:trPr>
          <w:jc w:val="center"/>
        </w:trPr>
        <w:tc>
          <w:tcPr>
            <w:tcW w:w="0" w:type="auto"/>
            <w:hideMark/>
          </w:tcPr>
          <w:p w14:paraId="1F36089E"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2019</w:t>
            </w:r>
          </w:p>
        </w:tc>
        <w:tc>
          <w:tcPr>
            <w:tcW w:w="0" w:type="auto"/>
            <w:hideMark/>
          </w:tcPr>
          <w:p w14:paraId="76F55682"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Розпорядження КМУ щодо Стратегії імунопрофілактики до 2022 р.</w:t>
            </w:r>
          </w:p>
        </w:tc>
        <w:tc>
          <w:tcPr>
            <w:tcW w:w="0" w:type="auto"/>
            <w:hideMark/>
          </w:tcPr>
          <w:p w14:paraId="3D04B383"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Планове вдосконалення системи</w:t>
            </w:r>
          </w:p>
        </w:tc>
      </w:tr>
      <w:tr w:rsidR="00F70F2E" w:rsidRPr="00BF0786" w14:paraId="4EAA9603" w14:textId="77777777" w:rsidTr="00EC724D">
        <w:trPr>
          <w:jc w:val="center"/>
        </w:trPr>
        <w:tc>
          <w:tcPr>
            <w:tcW w:w="0" w:type="auto"/>
            <w:hideMark/>
          </w:tcPr>
          <w:p w14:paraId="32C7ACE1"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2023</w:t>
            </w:r>
          </w:p>
        </w:tc>
        <w:tc>
          <w:tcPr>
            <w:tcW w:w="0" w:type="auto"/>
            <w:hideMark/>
          </w:tcPr>
          <w:p w14:paraId="31400AE2"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Нова Стратегія імунопрофілактики до 2030 р.</w:t>
            </w:r>
          </w:p>
        </w:tc>
        <w:tc>
          <w:tcPr>
            <w:tcW w:w="0" w:type="auto"/>
            <w:hideMark/>
          </w:tcPr>
          <w:p w14:paraId="00EE3D19"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Адаптація до сучасних викликів</w:t>
            </w:r>
          </w:p>
        </w:tc>
      </w:tr>
      <w:tr w:rsidR="00F70F2E" w:rsidRPr="00BF0786" w14:paraId="1D2AEAEA" w14:textId="77777777" w:rsidTr="00EC724D">
        <w:trPr>
          <w:jc w:val="center"/>
        </w:trPr>
        <w:tc>
          <w:tcPr>
            <w:tcW w:w="0" w:type="auto"/>
            <w:hideMark/>
          </w:tcPr>
          <w:p w14:paraId="0149D832"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2024</w:t>
            </w:r>
          </w:p>
        </w:tc>
        <w:tc>
          <w:tcPr>
            <w:tcW w:w="0" w:type="auto"/>
            <w:hideMark/>
          </w:tcPr>
          <w:p w14:paraId="08F7B2B6"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Актуалізація календаря щеплень у воєнний час</w:t>
            </w:r>
          </w:p>
        </w:tc>
        <w:tc>
          <w:tcPr>
            <w:tcW w:w="0" w:type="auto"/>
            <w:hideMark/>
          </w:tcPr>
          <w:p w14:paraId="218F9A9B" w14:textId="77777777" w:rsidR="00F70F2E" w:rsidRPr="00BF0786" w:rsidRDefault="00F70F2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Захист населення в кризових умовах</w:t>
            </w:r>
          </w:p>
        </w:tc>
      </w:tr>
    </w:tbl>
    <w:p w14:paraId="4180F753" w14:textId="77777777" w:rsidR="00EC724D" w:rsidRPr="00BF0786" w:rsidRDefault="00EC724D" w:rsidP="00DB7540">
      <w:pPr>
        <w:pStyle w:val="a6"/>
        <w:spacing w:line="360" w:lineRule="auto"/>
        <w:jc w:val="both"/>
        <w:rPr>
          <w:rFonts w:ascii="Times New Roman" w:hAnsi="Times New Roman" w:cs="Times New Roman"/>
          <w:sz w:val="28"/>
          <w:szCs w:val="28"/>
        </w:rPr>
      </w:pPr>
    </w:p>
    <w:p w14:paraId="7314BA02" w14:textId="549ACBF1" w:rsidR="00EC724D" w:rsidRPr="00BF0786" w:rsidRDefault="00F70F2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lastRenderedPageBreak/>
        <w:t xml:space="preserve">О. Голубка наголошує, що сучасні підходи до вакцинації ґрунтуються на концепції </w:t>
      </w:r>
      <w:r w:rsidR="00D55FCA" w:rsidRPr="00BF0786">
        <w:rPr>
          <w:rFonts w:ascii="Times New Roman" w:hAnsi="Times New Roman" w:cs="Times New Roman"/>
          <w:sz w:val="28"/>
          <w:szCs w:val="28"/>
        </w:rPr>
        <w:t>«</w:t>
      </w:r>
      <w:r w:rsidRPr="00BF0786">
        <w:rPr>
          <w:rFonts w:ascii="Times New Roman" w:hAnsi="Times New Roman" w:cs="Times New Roman"/>
          <w:sz w:val="28"/>
          <w:szCs w:val="28"/>
        </w:rPr>
        <w:t>імунопрофілактика протягом життя</w:t>
      </w:r>
      <w:r w:rsidR="00D55FCA" w:rsidRPr="00BF0786">
        <w:rPr>
          <w:rFonts w:ascii="Times New Roman" w:hAnsi="Times New Roman" w:cs="Times New Roman"/>
          <w:sz w:val="28"/>
          <w:szCs w:val="28"/>
        </w:rPr>
        <w:t>»</w:t>
      </w:r>
      <w:r w:rsidRPr="00BF0786">
        <w:rPr>
          <w:rFonts w:ascii="Times New Roman" w:hAnsi="Times New Roman" w:cs="Times New Roman"/>
          <w:sz w:val="28"/>
          <w:szCs w:val="28"/>
        </w:rPr>
        <w:t xml:space="preserve"> [7, с. 131]. Це означає необхідність планових щеплень не лише в дитячому віці, але й у дорослому та похилому.</w:t>
      </w:r>
      <w:r w:rsidR="00EC724D" w:rsidRPr="00BF0786">
        <w:rPr>
          <w:rFonts w:ascii="Times New Roman" w:hAnsi="Times New Roman" w:cs="Times New Roman"/>
          <w:sz w:val="28"/>
          <w:szCs w:val="28"/>
        </w:rPr>
        <w:t xml:space="preserve"> Т</w:t>
      </w:r>
      <w:r w:rsidRPr="00BF0786">
        <w:rPr>
          <w:rFonts w:ascii="Times New Roman" w:hAnsi="Times New Roman" w:cs="Times New Roman"/>
          <w:sz w:val="28"/>
          <w:szCs w:val="28"/>
        </w:rPr>
        <w:t xml:space="preserve">ака стратегія дає змогу підтримувати колективний імунітет та зменшувати навантаження на систему охорони здоров’я [7, с. 134]. ВООЗ рекомендує адаптувати календарі щеплень залежно від епідемічної ситуації та рівня ризику для конкретних груп населення [59]. У багатьох країнах, включно з Україною, впроваджуються мобільні бригади для вакцинації у віддалених і кризових регіонах. </w:t>
      </w:r>
      <w:r w:rsidR="00EC724D" w:rsidRPr="00BF0786">
        <w:rPr>
          <w:rFonts w:ascii="Times New Roman" w:hAnsi="Times New Roman" w:cs="Times New Roman"/>
          <w:sz w:val="28"/>
          <w:szCs w:val="28"/>
        </w:rPr>
        <w:t>П</w:t>
      </w:r>
      <w:r w:rsidRPr="00BF0786">
        <w:rPr>
          <w:rFonts w:ascii="Times New Roman" w:hAnsi="Times New Roman" w:cs="Times New Roman"/>
          <w:sz w:val="28"/>
          <w:szCs w:val="28"/>
        </w:rPr>
        <w:t>оєднання стаціонарних та виїзних пунктів щеплень забезпечує більшу доступність послуги [7, с. 139]. Таким чином, сучасні підходи базуються на гнучкості та адресності імунопрофілактики.</w:t>
      </w:r>
    </w:p>
    <w:p w14:paraId="314E61FB" w14:textId="77777777" w:rsidR="00EC724D" w:rsidRPr="00BF0786" w:rsidRDefault="00F70F2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І. Данилюк вказує, що важливою складовою сучасної імунопрофілактики є комунікаційна стратегія [8, с. 25]. Недовіра до вакцин часто є результатом браку достовірної інформації або впливу </w:t>
      </w:r>
      <w:proofErr w:type="spellStart"/>
      <w:r w:rsidRPr="00BF0786">
        <w:rPr>
          <w:rFonts w:ascii="Times New Roman" w:hAnsi="Times New Roman" w:cs="Times New Roman"/>
          <w:sz w:val="28"/>
          <w:szCs w:val="28"/>
        </w:rPr>
        <w:t>дезінформаційних</w:t>
      </w:r>
      <w:proofErr w:type="spellEnd"/>
      <w:r w:rsidRPr="00BF0786">
        <w:rPr>
          <w:rFonts w:ascii="Times New Roman" w:hAnsi="Times New Roman" w:cs="Times New Roman"/>
          <w:sz w:val="28"/>
          <w:szCs w:val="28"/>
        </w:rPr>
        <w:t xml:space="preserve"> кампаній.</w:t>
      </w:r>
      <w:r w:rsidR="00EC724D" w:rsidRPr="00BF0786">
        <w:rPr>
          <w:rFonts w:ascii="Times New Roman" w:hAnsi="Times New Roman" w:cs="Times New Roman"/>
          <w:sz w:val="28"/>
          <w:szCs w:val="28"/>
        </w:rPr>
        <w:t xml:space="preserve"> А</w:t>
      </w:r>
      <w:r w:rsidRPr="00BF0786">
        <w:rPr>
          <w:rFonts w:ascii="Times New Roman" w:hAnsi="Times New Roman" w:cs="Times New Roman"/>
          <w:sz w:val="28"/>
          <w:szCs w:val="28"/>
        </w:rPr>
        <w:t xml:space="preserve">ктивна присутність лікарів у медіапросторі сприяє формуванню позитивного ставлення населення до вакцинації [9, с. 101]. Серед ефективних інструментів </w:t>
      </w:r>
      <w:r w:rsidR="00EC724D" w:rsidRPr="00BF0786">
        <w:rPr>
          <w:rFonts w:ascii="Times New Roman" w:hAnsi="Times New Roman" w:cs="Times New Roman"/>
          <w:sz w:val="28"/>
          <w:szCs w:val="28"/>
        </w:rPr>
        <w:t>–</w:t>
      </w:r>
      <w:r w:rsidRPr="00BF0786">
        <w:rPr>
          <w:rFonts w:ascii="Times New Roman" w:hAnsi="Times New Roman" w:cs="Times New Roman"/>
          <w:sz w:val="28"/>
          <w:szCs w:val="28"/>
        </w:rPr>
        <w:t xml:space="preserve"> інформаційні кампанії, інтерактивні платформи та персоналізовані консультації. У країнах ЄС широко використовують SMS-нагадування та мобільні застосунки для моніторингу щеплень. На думку А. Бондаренка, в умовах війни інформаційна складова набуває ще більшої ваги, адже від неї залежить оперативність охоплення [1, с. 67]. Такий підхід поєднує медичний та соціальний аспекти, формуючи стійкий імунітет у суспільстві.</w:t>
      </w:r>
    </w:p>
    <w:p w14:paraId="72C377AF" w14:textId="567E6A01" w:rsidR="00EC724D" w:rsidRPr="00BF0786" w:rsidRDefault="00EC724D"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В</w:t>
      </w:r>
      <w:r w:rsidR="00F70F2E" w:rsidRPr="00BF0786">
        <w:rPr>
          <w:rFonts w:ascii="Times New Roman" w:hAnsi="Times New Roman" w:cs="Times New Roman"/>
          <w:sz w:val="28"/>
          <w:szCs w:val="28"/>
        </w:rPr>
        <w:t xml:space="preserve"> Україні нормативно-правове регулювання вакцинації визначається низкою документів, серед яких Закон України </w:t>
      </w:r>
      <w:r w:rsidR="00D55FCA" w:rsidRPr="00BF0786">
        <w:rPr>
          <w:rFonts w:ascii="Times New Roman" w:hAnsi="Times New Roman" w:cs="Times New Roman"/>
          <w:sz w:val="28"/>
          <w:szCs w:val="28"/>
        </w:rPr>
        <w:t>«</w:t>
      </w:r>
      <w:r w:rsidR="00F70F2E" w:rsidRPr="00BF0786">
        <w:rPr>
          <w:rFonts w:ascii="Times New Roman" w:hAnsi="Times New Roman" w:cs="Times New Roman"/>
          <w:sz w:val="28"/>
          <w:szCs w:val="28"/>
        </w:rPr>
        <w:t>Про захист населення від інфекційних хвороб</w:t>
      </w:r>
      <w:r w:rsidR="00D55FCA" w:rsidRPr="00BF0786">
        <w:rPr>
          <w:rFonts w:ascii="Times New Roman" w:hAnsi="Times New Roman" w:cs="Times New Roman"/>
          <w:sz w:val="28"/>
          <w:szCs w:val="28"/>
        </w:rPr>
        <w:t>»</w:t>
      </w:r>
      <w:r w:rsidR="00F70F2E" w:rsidRPr="00BF0786">
        <w:rPr>
          <w:rFonts w:ascii="Times New Roman" w:hAnsi="Times New Roman" w:cs="Times New Roman"/>
          <w:sz w:val="28"/>
          <w:szCs w:val="28"/>
        </w:rPr>
        <w:t xml:space="preserve"> [3, с. 14]. Він встановлює обов’язкові профілактичні щеплення для дітей та певних груп дорослих. Національний календар щеплень затверджується наказами МОЗ та є основним інструментом планування імунопрофілактики [4, с. 55]. Важливу роль відіграє також </w:t>
      </w:r>
      <w:r w:rsidR="00F70F2E" w:rsidRPr="00BF0786">
        <w:rPr>
          <w:rFonts w:ascii="Times New Roman" w:hAnsi="Times New Roman" w:cs="Times New Roman"/>
          <w:sz w:val="28"/>
          <w:szCs w:val="28"/>
        </w:rPr>
        <w:lastRenderedPageBreak/>
        <w:t xml:space="preserve">Стратегія розвитку імунопрофілактики, що враховує рекомендації ВООЗ. У кризових ситуаціях, таких як війна, нормативна база доповнюється тимчасовими наказами для оперативного реагування. На думку І. </w:t>
      </w:r>
      <w:proofErr w:type="spellStart"/>
      <w:r w:rsidR="00F70F2E" w:rsidRPr="00BF0786">
        <w:rPr>
          <w:rFonts w:ascii="Times New Roman" w:hAnsi="Times New Roman" w:cs="Times New Roman"/>
          <w:sz w:val="28"/>
          <w:szCs w:val="28"/>
        </w:rPr>
        <w:t>Будзанівської</w:t>
      </w:r>
      <w:proofErr w:type="spellEnd"/>
      <w:r w:rsidR="00F70F2E" w:rsidRPr="00BF0786">
        <w:rPr>
          <w:rFonts w:ascii="Times New Roman" w:hAnsi="Times New Roman" w:cs="Times New Roman"/>
          <w:sz w:val="28"/>
          <w:szCs w:val="28"/>
        </w:rPr>
        <w:t>, правове забезпечення вакцинації повинно бути гнучким, щоб відповідати реальним викликам [2, с. 66]. Це дозволяє адаптувати систему охорони здоров’я до надзвичайних умов.</w:t>
      </w:r>
    </w:p>
    <w:p w14:paraId="0AD80E86" w14:textId="77777777" w:rsidR="00EC724D" w:rsidRPr="00BF0786" w:rsidRDefault="00F70F2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О. </w:t>
      </w:r>
      <w:proofErr w:type="spellStart"/>
      <w:r w:rsidRPr="00BF0786">
        <w:rPr>
          <w:rFonts w:ascii="Times New Roman" w:hAnsi="Times New Roman" w:cs="Times New Roman"/>
          <w:sz w:val="28"/>
          <w:szCs w:val="28"/>
        </w:rPr>
        <w:t>Гуцуляк</w:t>
      </w:r>
      <w:proofErr w:type="spellEnd"/>
      <w:r w:rsidRPr="00BF0786">
        <w:rPr>
          <w:rFonts w:ascii="Times New Roman" w:hAnsi="Times New Roman" w:cs="Times New Roman"/>
          <w:sz w:val="28"/>
          <w:szCs w:val="28"/>
        </w:rPr>
        <w:t xml:space="preserve"> підкреслює, що міжнародний досвід вакцинації у кризових умовах може бути корисним для України [5, с. 220]. Наприклад, під час конфліктів у Сирії та Афганістані використовували мобільні клініки та спрощені схеми щеплень. Як вважає Л. Мельничук, важливо інтегрувати досвід ЮНІСЕФ та ВООЗ у національні програми [17, с. 9]. Міжнародні організації також підтримують постачання вакцин, коли національні канали постачання порушені. За словами В. Мозгової, ефективна співпраця з міжнародними партнерами є запорукою стабільності імунопрофілактики в умовах війни [20, с. 83]. Україна активно співпрацює з Глобальним альянсом з вакцин та імунізації (GAVI). Це дозволяє зберігати доступність щеплень навіть у регіонах із високими ризиками.</w:t>
      </w:r>
    </w:p>
    <w:p w14:paraId="38FC87B3" w14:textId="77777777" w:rsidR="00EC724D" w:rsidRPr="00BF0786" w:rsidRDefault="00F70F2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Малозабезпечені, внутрішньо переміщені особи та представники національних меншин часто стикаються з бар’єрами у вигляді браку інформації та фінансових труднощів.</w:t>
      </w:r>
      <w:r w:rsidR="00EC724D" w:rsidRPr="00BF0786">
        <w:rPr>
          <w:rFonts w:ascii="Times New Roman" w:hAnsi="Times New Roman" w:cs="Times New Roman"/>
          <w:sz w:val="28"/>
          <w:szCs w:val="28"/>
        </w:rPr>
        <w:t xml:space="preserve"> Ц</w:t>
      </w:r>
      <w:r w:rsidRPr="00BF0786">
        <w:rPr>
          <w:rFonts w:ascii="Times New Roman" w:hAnsi="Times New Roman" w:cs="Times New Roman"/>
          <w:sz w:val="28"/>
          <w:szCs w:val="28"/>
        </w:rPr>
        <w:t>і бар’єри можуть бути подолані завдяки мобільним пунктам щеплень та безкоштовним кампаніям [4, с. 60]. У воєнних умовах особливу увагу слід приділяти дітям, які перебувають у зонах активних бойових дій. МОЗ України розробляє маршрути для евакуації та вакцинації таких дітей у безпечних регіонах. На думку Я. Вербицької, це є прикладом поєднання медичних і соціальних стратегій [6, с. 95]. Таким чином, вакцинація є не лише медичною, а й соціальною необхідністю.</w:t>
      </w:r>
    </w:p>
    <w:p w14:paraId="395AFE61" w14:textId="77777777" w:rsidR="00EC724D" w:rsidRPr="00BF0786" w:rsidRDefault="00F70F2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Г. Слабкий підкреслює, що ефективність вакцинації залежить від якості холодового ланцюга [28, с. 379]. Перевезення та зберігання вакцин потребують стабільного температурного режиму, що є викликом під час </w:t>
      </w:r>
      <w:r w:rsidRPr="00BF0786">
        <w:rPr>
          <w:rFonts w:ascii="Times New Roman" w:hAnsi="Times New Roman" w:cs="Times New Roman"/>
          <w:sz w:val="28"/>
          <w:szCs w:val="28"/>
        </w:rPr>
        <w:lastRenderedPageBreak/>
        <w:t xml:space="preserve">війни. </w:t>
      </w:r>
      <w:r w:rsidR="00EC724D" w:rsidRPr="00BF0786">
        <w:rPr>
          <w:rFonts w:ascii="Times New Roman" w:hAnsi="Times New Roman" w:cs="Times New Roman"/>
          <w:sz w:val="28"/>
          <w:szCs w:val="28"/>
        </w:rPr>
        <w:t>Д</w:t>
      </w:r>
      <w:r w:rsidRPr="00BF0786">
        <w:rPr>
          <w:rFonts w:ascii="Times New Roman" w:hAnsi="Times New Roman" w:cs="Times New Roman"/>
          <w:sz w:val="28"/>
          <w:szCs w:val="28"/>
        </w:rPr>
        <w:t>ля цього в Україні впроваджують переносні холодильники та енергетично автономні камери [28, с. 382]. У разі перебоїв з електропостачанням використовуються генератори та акумуляторні системи. На думку О. Вовченко, інноваційні рішення, зокрема вакцини, що не потребують глибокого заморожування, можуть значно підвищити ефективність логістики [7, с. 142]. Також важливим є навчання медичного персоналу правильному поводженню з вакцинами. Ці фактори визначають успішність кампаній імунопрофілактики.</w:t>
      </w:r>
    </w:p>
    <w:p w14:paraId="263FDDA7" w14:textId="5D03F5F0" w:rsidR="00F70F2E" w:rsidRPr="00BF0786" w:rsidRDefault="00EC724D"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Отже, </w:t>
      </w:r>
      <w:r w:rsidR="00F70F2E" w:rsidRPr="00BF0786">
        <w:rPr>
          <w:rFonts w:ascii="Times New Roman" w:hAnsi="Times New Roman" w:cs="Times New Roman"/>
          <w:sz w:val="28"/>
          <w:szCs w:val="28"/>
        </w:rPr>
        <w:t xml:space="preserve">вакцинація </w:t>
      </w:r>
      <w:r w:rsidRPr="00BF0786">
        <w:rPr>
          <w:rFonts w:ascii="Times New Roman" w:hAnsi="Times New Roman" w:cs="Times New Roman"/>
          <w:sz w:val="28"/>
          <w:szCs w:val="28"/>
        </w:rPr>
        <w:t>–</w:t>
      </w:r>
      <w:r w:rsidR="00F70F2E" w:rsidRPr="00BF0786">
        <w:rPr>
          <w:rFonts w:ascii="Times New Roman" w:hAnsi="Times New Roman" w:cs="Times New Roman"/>
          <w:sz w:val="28"/>
          <w:szCs w:val="28"/>
        </w:rPr>
        <w:t xml:space="preserve"> це комплексне медико-соціальне явище, яке поєднує історичний досвід, сучасні наукові досягнення та правові механізми</w:t>
      </w:r>
      <w:r w:rsidRPr="00BF0786">
        <w:rPr>
          <w:rFonts w:ascii="Times New Roman" w:hAnsi="Times New Roman" w:cs="Times New Roman"/>
          <w:sz w:val="28"/>
          <w:szCs w:val="28"/>
        </w:rPr>
        <w:t>. Е</w:t>
      </w:r>
      <w:r w:rsidR="00F70F2E" w:rsidRPr="00BF0786">
        <w:rPr>
          <w:rFonts w:ascii="Times New Roman" w:hAnsi="Times New Roman" w:cs="Times New Roman"/>
          <w:sz w:val="28"/>
          <w:szCs w:val="28"/>
        </w:rPr>
        <w:t>фективність імунопрофілактики залежить від узгодженої роботи держави, медичної спільноти та громадянського суспільства. В умовах війни особливого значення набуває гнучкість системи та готовність до швидких змін. Правові, логістичні та комунікаційні аспекти мають діяти синхронно.</w:t>
      </w:r>
      <w:r w:rsidRPr="00BF0786">
        <w:rPr>
          <w:rFonts w:ascii="Times New Roman" w:hAnsi="Times New Roman" w:cs="Times New Roman"/>
          <w:sz w:val="28"/>
          <w:szCs w:val="28"/>
        </w:rPr>
        <w:t xml:space="preserve"> Т</w:t>
      </w:r>
      <w:r w:rsidR="00F70F2E" w:rsidRPr="00BF0786">
        <w:rPr>
          <w:rFonts w:ascii="Times New Roman" w:hAnsi="Times New Roman" w:cs="Times New Roman"/>
          <w:sz w:val="28"/>
          <w:szCs w:val="28"/>
        </w:rPr>
        <w:t>ільки комплексний підхід здатний забезпечити стабільний імунний захист населення. Таким чином, вакцинація є ключовим інструментом збереження здоров’я нації навіть у найскладніших умовах.</w:t>
      </w:r>
    </w:p>
    <w:p w14:paraId="025CCD07" w14:textId="77777777" w:rsidR="00F70F2E" w:rsidRPr="00BF0786" w:rsidRDefault="00F70F2E" w:rsidP="00DB7540">
      <w:pPr>
        <w:pStyle w:val="a6"/>
        <w:spacing w:line="360" w:lineRule="auto"/>
        <w:jc w:val="both"/>
        <w:rPr>
          <w:rFonts w:ascii="Times New Roman" w:hAnsi="Times New Roman" w:cs="Times New Roman"/>
          <w:sz w:val="28"/>
          <w:szCs w:val="28"/>
        </w:rPr>
      </w:pPr>
    </w:p>
    <w:p w14:paraId="1F820C8C" w14:textId="41F1BB92" w:rsidR="004D4C4A" w:rsidRPr="00BF0786" w:rsidRDefault="004D4C4A" w:rsidP="00DB7540">
      <w:pPr>
        <w:pStyle w:val="1"/>
        <w:numPr>
          <w:ilvl w:val="1"/>
          <w:numId w:val="9"/>
        </w:numPr>
        <w:spacing w:before="0" w:line="360" w:lineRule="auto"/>
        <w:jc w:val="center"/>
        <w:rPr>
          <w:rFonts w:ascii="Times New Roman" w:hAnsi="Times New Roman" w:cs="Times New Roman"/>
          <w:b/>
          <w:bCs/>
          <w:color w:val="auto"/>
          <w:sz w:val="28"/>
          <w:szCs w:val="28"/>
        </w:rPr>
      </w:pPr>
      <w:bookmarkStart w:id="7" w:name="_Toc206145186"/>
      <w:r w:rsidRPr="00BF0786">
        <w:rPr>
          <w:rFonts w:ascii="Times New Roman" w:hAnsi="Times New Roman" w:cs="Times New Roman"/>
          <w:b/>
          <w:bCs/>
          <w:color w:val="auto"/>
          <w:sz w:val="28"/>
          <w:szCs w:val="28"/>
        </w:rPr>
        <w:t>Психологічні, соціальні та інформаційні чинники ставлення населення до вакцинації в кризових умовах</w:t>
      </w:r>
      <w:bookmarkEnd w:id="7"/>
    </w:p>
    <w:p w14:paraId="09CC9847" w14:textId="77777777" w:rsidR="00F70F2E" w:rsidRPr="00BF0786" w:rsidRDefault="00F70F2E" w:rsidP="00DB7540">
      <w:pPr>
        <w:pStyle w:val="a7"/>
        <w:spacing w:after="0" w:line="360" w:lineRule="auto"/>
        <w:ind w:left="0"/>
        <w:jc w:val="both"/>
        <w:rPr>
          <w:rFonts w:ascii="Times New Roman" w:hAnsi="Times New Roman" w:cs="Times New Roman"/>
          <w:sz w:val="28"/>
          <w:szCs w:val="28"/>
        </w:rPr>
      </w:pPr>
    </w:p>
    <w:p w14:paraId="77A21EE6" w14:textId="18DD75C8" w:rsidR="00455C0E" w:rsidRPr="00BF0786" w:rsidRDefault="00455C0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Імунопрофілактика є ключовим інструментом збереження громадського здоров’я, однак її ефективність значною мірою залежить від ставлення населення до вакцинації, особливо у кризових умовах – під час воєнних дій, пандемій та соціально-економічних потрясінь. Формування цього ставлення зумовлене комплексною взаємодією психологічних установок, рівня довіри до медичної системи, культурних особливостей та доступності достовірної інформації. У кризових ситуаціях ці фактори загострюються, впливаючи як на готовність до щеплень, так і на поширення </w:t>
      </w:r>
      <w:proofErr w:type="spellStart"/>
      <w:r w:rsidRPr="00BF0786">
        <w:rPr>
          <w:rFonts w:ascii="Times New Roman" w:hAnsi="Times New Roman" w:cs="Times New Roman"/>
          <w:sz w:val="28"/>
          <w:szCs w:val="28"/>
        </w:rPr>
        <w:t>антивакцинальних</w:t>
      </w:r>
      <w:proofErr w:type="spellEnd"/>
      <w:r w:rsidRPr="00BF0786">
        <w:rPr>
          <w:rFonts w:ascii="Times New Roman" w:hAnsi="Times New Roman" w:cs="Times New Roman"/>
          <w:sz w:val="28"/>
          <w:szCs w:val="28"/>
        </w:rPr>
        <w:t xml:space="preserve"> настроїв. Важливим аспектом стає </w:t>
      </w:r>
      <w:r w:rsidRPr="00BF0786">
        <w:rPr>
          <w:rFonts w:ascii="Times New Roman" w:hAnsi="Times New Roman" w:cs="Times New Roman"/>
          <w:sz w:val="28"/>
          <w:szCs w:val="28"/>
        </w:rPr>
        <w:lastRenderedPageBreak/>
        <w:t>психологічна стійкість населення та здатність адекватно оцінювати ризики. Соціальні зв’язки, колективна поведінка та інформаційне середовище створюють сприятливі або навпаки – бар’єрні умови для імунізації. Саме тому аналіз психологічних, соціальних та інформаційних чинників у кризових умовах є необхідною передумовою для підвищення ефективності програм вакцинації.(Рис.1.1.)</w:t>
      </w:r>
    </w:p>
    <w:p w14:paraId="197D74B5" w14:textId="3DFD6C3B" w:rsidR="00455C0E" w:rsidRPr="00BF0786" w:rsidRDefault="00455C0E" w:rsidP="00DB7540">
      <w:pPr>
        <w:pStyle w:val="a6"/>
        <w:spacing w:line="360" w:lineRule="auto"/>
        <w:jc w:val="both"/>
        <w:rPr>
          <w:rFonts w:ascii="Times New Roman" w:hAnsi="Times New Roman" w:cs="Times New Roman"/>
          <w:sz w:val="28"/>
          <w:szCs w:val="28"/>
        </w:rPr>
      </w:pPr>
      <w:r w:rsidRPr="00BF0786">
        <w:rPr>
          <w:rFonts w:ascii="Times New Roman" w:hAnsi="Times New Roman" w:cs="Times New Roman"/>
          <w:noProof/>
          <w:sz w:val="28"/>
          <w:szCs w:val="28"/>
          <w:lang w:val="ru-RU" w:eastAsia="ru-RU"/>
        </w:rPr>
        <w:drawing>
          <wp:inline distT="0" distB="0" distL="0" distR="0" wp14:anchorId="3E2DF750" wp14:editId="125A10B7">
            <wp:extent cx="5840730" cy="3200400"/>
            <wp:effectExtent l="19050" t="0" r="26670" b="0"/>
            <wp:docPr id="256124168"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49693B07" w14:textId="77777777" w:rsidR="00455C0E" w:rsidRPr="00BF0786" w:rsidRDefault="00455C0E"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Рис.1.1. Психологічні, соціальні та інформаційні чинники ставлення населення до вакцинації</w:t>
      </w:r>
    </w:p>
    <w:p w14:paraId="21885824" w14:textId="650A67D0" w:rsidR="00455C0E" w:rsidRPr="00BF0786" w:rsidRDefault="00455C0E" w:rsidP="00DB7540">
      <w:pPr>
        <w:pStyle w:val="a6"/>
        <w:spacing w:line="360" w:lineRule="auto"/>
        <w:ind w:firstLine="709"/>
        <w:jc w:val="both"/>
        <w:rPr>
          <w:rFonts w:ascii="Times New Roman" w:hAnsi="Times New Roman" w:cs="Times New Roman"/>
          <w:sz w:val="28"/>
          <w:szCs w:val="28"/>
        </w:rPr>
      </w:pPr>
    </w:p>
    <w:p w14:paraId="06AA16DA" w14:textId="270F06F1" w:rsidR="00455C0E" w:rsidRPr="00BF0786" w:rsidRDefault="00455C0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А. Бондаренко вважає, що психологічні чинники формуються під впливом особистого досвіду, індивідуальної тривожності та рівня обізнаності про хвороби, від яких проводиться щеплення [1, с. 35]. На думку автора, у кризових умовах, таких як війна чи пандемія, рівень стресу підвищує сприйнятливість людей до чуток та дезінформації. Це призводить до зниження раціонального мислення та підвищення ролі емоцій у прийнятті рішень. Досвід негативних побічних реакцій у близьких або знайомих може суттєво впливати на ставлення до вакцинації. Позитивний приклад авторитетних осіб, навпаки, підвищує довіру. Психологічні бар’єри часто пов’язані з браком часу на обдумування рішень у ситуаціях </w:t>
      </w:r>
      <w:r w:rsidRPr="00BF0786">
        <w:rPr>
          <w:rFonts w:ascii="Times New Roman" w:hAnsi="Times New Roman" w:cs="Times New Roman"/>
          <w:sz w:val="28"/>
          <w:szCs w:val="28"/>
        </w:rPr>
        <w:lastRenderedPageBreak/>
        <w:t>загрози. Таким чином, під час криз населення потребує не лише доступу до вакцин, а й психологічної підтримки для формування обґрунтованого вибору.</w:t>
      </w:r>
    </w:p>
    <w:p w14:paraId="463B5E65" w14:textId="3B757670" w:rsidR="00455C0E" w:rsidRPr="00BF0786" w:rsidRDefault="006D18F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С</w:t>
      </w:r>
      <w:r w:rsidR="00455C0E" w:rsidRPr="00BF0786">
        <w:rPr>
          <w:rFonts w:ascii="Times New Roman" w:hAnsi="Times New Roman" w:cs="Times New Roman"/>
          <w:sz w:val="28"/>
          <w:szCs w:val="28"/>
        </w:rPr>
        <w:t xml:space="preserve">оціальні фактори – це передусім вплив найближчого оточення, традицій, релігійних переконань та колективних норм. Як вважають автори, у громадах із сильними горизонтальними зв’язками поширення рішень про відмову або згоду на вакцинацію відбувається через соціальне наслідування. Соціальна підтримка та рекомендації з боку лідерів громад можуть суттєво збільшити рівень охоплення щепленнями. Водночас у замкнутих або </w:t>
      </w:r>
      <w:proofErr w:type="spellStart"/>
      <w:r w:rsidR="00455C0E" w:rsidRPr="00BF0786">
        <w:rPr>
          <w:rFonts w:ascii="Times New Roman" w:hAnsi="Times New Roman" w:cs="Times New Roman"/>
          <w:sz w:val="28"/>
          <w:szCs w:val="28"/>
        </w:rPr>
        <w:t>маргіналізованих</w:t>
      </w:r>
      <w:proofErr w:type="spellEnd"/>
      <w:r w:rsidR="00455C0E" w:rsidRPr="00BF0786">
        <w:rPr>
          <w:rFonts w:ascii="Times New Roman" w:hAnsi="Times New Roman" w:cs="Times New Roman"/>
          <w:sz w:val="28"/>
          <w:szCs w:val="28"/>
        </w:rPr>
        <w:t xml:space="preserve"> групах формуються власні, іноді </w:t>
      </w:r>
      <w:proofErr w:type="spellStart"/>
      <w:r w:rsidR="00455C0E" w:rsidRPr="00BF0786">
        <w:rPr>
          <w:rFonts w:ascii="Times New Roman" w:hAnsi="Times New Roman" w:cs="Times New Roman"/>
          <w:sz w:val="28"/>
          <w:szCs w:val="28"/>
        </w:rPr>
        <w:t>антивакцинальні</w:t>
      </w:r>
      <w:proofErr w:type="spellEnd"/>
      <w:r w:rsidR="00455C0E" w:rsidRPr="00BF0786">
        <w:rPr>
          <w:rFonts w:ascii="Times New Roman" w:hAnsi="Times New Roman" w:cs="Times New Roman"/>
          <w:sz w:val="28"/>
          <w:szCs w:val="28"/>
        </w:rPr>
        <w:t xml:space="preserve">, </w:t>
      </w:r>
      <w:proofErr w:type="spellStart"/>
      <w:r w:rsidR="00455C0E" w:rsidRPr="00BF0786">
        <w:rPr>
          <w:rFonts w:ascii="Times New Roman" w:hAnsi="Times New Roman" w:cs="Times New Roman"/>
          <w:sz w:val="28"/>
          <w:szCs w:val="28"/>
        </w:rPr>
        <w:t>наративи</w:t>
      </w:r>
      <w:proofErr w:type="spellEnd"/>
      <w:r w:rsidR="00455C0E" w:rsidRPr="00BF0786">
        <w:rPr>
          <w:rFonts w:ascii="Times New Roman" w:hAnsi="Times New Roman" w:cs="Times New Roman"/>
          <w:sz w:val="28"/>
          <w:szCs w:val="28"/>
        </w:rPr>
        <w:t>. Соціальний тиск іноді змушує людей діяти всупереч власним переконанням. У кризових умовах ці процеси посилюються, адже спільноти прагнуть самозбереження, орієнтуючись на колективні рішення</w:t>
      </w:r>
      <w:r w:rsidRPr="00BF0786">
        <w:rPr>
          <w:rFonts w:ascii="Times New Roman" w:hAnsi="Times New Roman" w:cs="Times New Roman"/>
          <w:sz w:val="28"/>
          <w:szCs w:val="28"/>
        </w:rPr>
        <w:t xml:space="preserve"> [2, с. 142]</w:t>
      </w:r>
      <w:r w:rsidR="00455C0E" w:rsidRPr="00BF0786">
        <w:rPr>
          <w:rFonts w:ascii="Times New Roman" w:hAnsi="Times New Roman" w:cs="Times New Roman"/>
          <w:sz w:val="28"/>
          <w:szCs w:val="28"/>
        </w:rPr>
        <w:t>. Таким чином, робота з місцевими лідерами є критичною для успіху імунопрофілактичних програм.</w:t>
      </w:r>
    </w:p>
    <w:p w14:paraId="6EA1212E" w14:textId="73FA7E92" w:rsidR="00455C0E" w:rsidRPr="00BF0786" w:rsidRDefault="00455C0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Т. Будьмо та О. </w:t>
      </w:r>
      <w:proofErr w:type="spellStart"/>
      <w:r w:rsidRPr="00BF0786">
        <w:rPr>
          <w:rFonts w:ascii="Times New Roman" w:hAnsi="Times New Roman" w:cs="Times New Roman"/>
          <w:sz w:val="28"/>
          <w:szCs w:val="28"/>
        </w:rPr>
        <w:t>Гальчук</w:t>
      </w:r>
      <w:proofErr w:type="spellEnd"/>
      <w:r w:rsidRPr="00BF0786">
        <w:rPr>
          <w:rFonts w:ascii="Times New Roman" w:hAnsi="Times New Roman" w:cs="Times New Roman"/>
          <w:sz w:val="28"/>
          <w:szCs w:val="28"/>
        </w:rPr>
        <w:t xml:space="preserve"> зазначають, що інформаційні чинники – це не лише офіційні повідомлення, але й чутки, інтернет-дискусії та приватні поради. На їхню думку, під час кризового періоду населення більш схильне шукати альтернативні джерела інформації, часто не перевіряючи їх достовірність. Відсутність своєчасного та зрозумілого інформування з боку державних структур призводить до заповнення інформаційного вакууму неперевіреними даними. Поширення сенсаційних або емоційних повідомлень у соціальних мережах стимулює страх і підозру. Якщо офіційна інформація подається складною медичною мовою, це зменшує її вплив на населення</w:t>
      </w:r>
      <w:r w:rsidR="00DE76C8" w:rsidRPr="00BF0786">
        <w:rPr>
          <w:rFonts w:ascii="Times New Roman" w:hAnsi="Times New Roman" w:cs="Times New Roman"/>
          <w:sz w:val="28"/>
          <w:szCs w:val="28"/>
        </w:rPr>
        <w:t xml:space="preserve"> [3, с. 15]</w:t>
      </w:r>
      <w:r w:rsidRPr="00BF0786">
        <w:rPr>
          <w:rFonts w:ascii="Times New Roman" w:hAnsi="Times New Roman" w:cs="Times New Roman"/>
          <w:sz w:val="28"/>
          <w:szCs w:val="28"/>
        </w:rPr>
        <w:t>. Інформаційна стратегія повинна включати адаптацію повідомлень під різні цільові аудиторії. Таким чином, якість та своєчасність комунікацій є визначальними для формування позитивного ставлення до вакцинації.</w:t>
      </w:r>
    </w:p>
    <w:p w14:paraId="3682CF68" w14:textId="75D55795" w:rsidR="00455C0E" w:rsidRPr="00BF0786" w:rsidRDefault="00DE76C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Як вважає </w:t>
      </w:r>
      <w:r w:rsidR="00455C0E" w:rsidRPr="00BF0786">
        <w:rPr>
          <w:rFonts w:ascii="Times New Roman" w:hAnsi="Times New Roman" w:cs="Times New Roman"/>
          <w:sz w:val="28"/>
          <w:szCs w:val="28"/>
        </w:rPr>
        <w:t xml:space="preserve">Я. Вербицька у воєнний час поєднання психологічних, соціальних та інформаційних факторів утворює складний комплекс ризиків </w:t>
      </w:r>
      <w:r w:rsidR="00455C0E" w:rsidRPr="00BF0786">
        <w:rPr>
          <w:rFonts w:ascii="Times New Roman" w:hAnsi="Times New Roman" w:cs="Times New Roman"/>
          <w:sz w:val="28"/>
          <w:szCs w:val="28"/>
        </w:rPr>
        <w:lastRenderedPageBreak/>
        <w:t>для проведення вакцинації [6, с. 88]. За її спостереженнями, страх перед загрозами з боку бойових дій часто переважає над турботою про інфекційні ризики. Переселенці та люди, які втратили домівки, зіштовхуються з обмеженим доступом до медичних послуг, що знижує готовність вакцинуватися. Паралельно, відсутність сталих соціальних контактів у новому місці проживання зменшує вплив колективних норм на індивіда. Інформаційні кампанії в таких умовах мають бути максимально наближеними до потреб конкретних груп. Використання мобільних бригад та точкових інформаційних заходів доводить свою ефективність. Таким чином, у кризових умовах важливо адаптувати стратегії до реального контексту життя людей.</w:t>
      </w:r>
    </w:p>
    <w:p w14:paraId="408C3C38" w14:textId="2439117C" w:rsidR="00455C0E" w:rsidRPr="00BF0786" w:rsidRDefault="00DE76C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Д</w:t>
      </w:r>
      <w:r w:rsidR="00455C0E" w:rsidRPr="00BF0786">
        <w:rPr>
          <w:rFonts w:ascii="Times New Roman" w:hAnsi="Times New Roman" w:cs="Times New Roman"/>
          <w:sz w:val="28"/>
          <w:szCs w:val="28"/>
        </w:rPr>
        <w:t xml:space="preserve">ержавна політика та доступність медичних послуг безпосередньо впливають на соціальне ставлення до вакцинації. На їхню думку, у кризових умовах ефективна організація системи охорони здоров’я, зокрема мобільних бригад і пунктів щеплень, зменшує бар’єри для населення. Соціальні чинники включають не лише рівень довіри до держави, але й ефективність комунікації з місцевими громадами. Як вважають автори, недостатня координація між органами влади та медичними закладами підсилює відчуття небезпеки та невпевненості. Важливу роль відіграє </w:t>
      </w:r>
      <w:proofErr w:type="spellStart"/>
      <w:r w:rsidR="00455C0E" w:rsidRPr="00BF0786">
        <w:rPr>
          <w:rFonts w:ascii="Times New Roman" w:hAnsi="Times New Roman" w:cs="Times New Roman"/>
          <w:sz w:val="28"/>
          <w:szCs w:val="28"/>
        </w:rPr>
        <w:t>інклюзивність</w:t>
      </w:r>
      <w:proofErr w:type="spellEnd"/>
      <w:r w:rsidR="00455C0E" w:rsidRPr="00BF0786">
        <w:rPr>
          <w:rFonts w:ascii="Times New Roman" w:hAnsi="Times New Roman" w:cs="Times New Roman"/>
          <w:sz w:val="28"/>
          <w:szCs w:val="28"/>
        </w:rPr>
        <w:t xml:space="preserve"> інформаційних кампаній, що враховує мовні, культурні та вікові особливості населення. Позитивний досвід у місцевих громадах сприяє підвищенню охоплення щепленнями</w:t>
      </w:r>
      <w:r w:rsidRPr="00BF0786">
        <w:rPr>
          <w:rFonts w:ascii="Times New Roman" w:hAnsi="Times New Roman" w:cs="Times New Roman"/>
          <w:sz w:val="28"/>
          <w:szCs w:val="28"/>
        </w:rPr>
        <w:t xml:space="preserve"> [7, с. 676]</w:t>
      </w:r>
      <w:r w:rsidR="00455C0E" w:rsidRPr="00BF0786">
        <w:rPr>
          <w:rFonts w:ascii="Times New Roman" w:hAnsi="Times New Roman" w:cs="Times New Roman"/>
          <w:sz w:val="28"/>
          <w:szCs w:val="28"/>
        </w:rPr>
        <w:t>. Таким чином, комплексна державна стратегія стає ключовим чинником соціальної підтримки вакцинації.</w:t>
      </w:r>
    </w:p>
    <w:p w14:paraId="5EEF1126" w14:textId="1FF46262" w:rsidR="00455C0E" w:rsidRPr="00BF0786" w:rsidRDefault="00DE76C8"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На думку </w:t>
      </w:r>
      <w:r w:rsidR="00455C0E" w:rsidRPr="00BF0786">
        <w:rPr>
          <w:rFonts w:ascii="Times New Roman" w:hAnsi="Times New Roman" w:cs="Times New Roman"/>
          <w:sz w:val="28"/>
          <w:szCs w:val="28"/>
        </w:rPr>
        <w:t xml:space="preserve">О. </w:t>
      </w:r>
      <w:proofErr w:type="spellStart"/>
      <w:r w:rsidR="00455C0E" w:rsidRPr="00BF0786">
        <w:rPr>
          <w:rFonts w:ascii="Times New Roman" w:hAnsi="Times New Roman" w:cs="Times New Roman"/>
          <w:sz w:val="28"/>
          <w:szCs w:val="28"/>
        </w:rPr>
        <w:t>Гуцуляк</w:t>
      </w:r>
      <w:proofErr w:type="spellEnd"/>
      <w:r w:rsidR="00455C0E" w:rsidRPr="00BF0786">
        <w:rPr>
          <w:rFonts w:ascii="Times New Roman" w:hAnsi="Times New Roman" w:cs="Times New Roman"/>
          <w:sz w:val="28"/>
          <w:szCs w:val="28"/>
        </w:rPr>
        <w:t xml:space="preserve"> правові аспекти вакцинації формують соціальну довіру та впливають на готовність людей до щеплень.</w:t>
      </w:r>
      <w:r w:rsidRPr="00BF0786">
        <w:rPr>
          <w:rFonts w:ascii="Times New Roman" w:hAnsi="Times New Roman" w:cs="Times New Roman"/>
          <w:sz w:val="28"/>
          <w:szCs w:val="28"/>
        </w:rPr>
        <w:t xml:space="preserve"> З</w:t>
      </w:r>
      <w:r w:rsidR="00455C0E" w:rsidRPr="00BF0786">
        <w:rPr>
          <w:rFonts w:ascii="Times New Roman" w:hAnsi="Times New Roman" w:cs="Times New Roman"/>
          <w:sz w:val="28"/>
          <w:szCs w:val="28"/>
        </w:rPr>
        <w:t xml:space="preserve">аконодавче забезпечення обов’язкових щеплень створює юридичні рамки для захисту здоров’я населення. Разом із тим, у кризових умовах обмежена доступність правової інформації або суперечливі повідомлення можуть посилювати скепсис. Люди, які відчувають порушення власних прав, схильні до </w:t>
      </w:r>
      <w:r w:rsidR="00455C0E" w:rsidRPr="00BF0786">
        <w:rPr>
          <w:rFonts w:ascii="Times New Roman" w:hAnsi="Times New Roman" w:cs="Times New Roman"/>
          <w:sz w:val="28"/>
          <w:szCs w:val="28"/>
        </w:rPr>
        <w:lastRenderedPageBreak/>
        <w:t>відмови від вакцинації</w:t>
      </w:r>
      <w:r w:rsidRPr="00BF0786">
        <w:rPr>
          <w:rFonts w:ascii="Times New Roman" w:hAnsi="Times New Roman" w:cs="Times New Roman"/>
          <w:sz w:val="28"/>
          <w:szCs w:val="28"/>
        </w:rPr>
        <w:t xml:space="preserve"> [8, с. 52]</w:t>
      </w:r>
      <w:r w:rsidR="00455C0E" w:rsidRPr="00BF0786">
        <w:rPr>
          <w:rFonts w:ascii="Times New Roman" w:hAnsi="Times New Roman" w:cs="Times New Roman"/>
          <w:sz w:val="28"/>
          <w:szCs w:val="28"/>
        </w:rPr>
        <w:t>. Водночас чітке та прозоре інформування про правові норми підвищує довіру до медичних установ. Як вважає автор, баланс між індивідуальними правами та колективною безпекою є критично важливим. Тому правове регулювання має супроводжуватися роз’яснювальною роботою серед населення.</w:t>
      </w:r>
    </w:p>
    <w:p w14:paraId="1471D2B9" w14:textId="573FC7C3" w:rsidR="00455C0E" w:rsidRPr="00BF0786" w:rsidRDefault="00455C0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І. Данилюк, А.</w:t>
      </w:r>
      <w:r w:rsidR="00DE76C8" w:rsidRPr="00BF0786">
        <w:rPr>
          <w:rFonts w:ascii="Times New Roman" w:hAnsi="Times New Roman" w:cs="Times New Roman"/>
          <w:sz w:val="28"/>
          <w:szCs w:val="28"/>
        </w:rPr>
        <w:t xml:space="preserve"> </w:t>
      </w:r>
      <w:proofErr w:type="spellStart"/>
      <w:r w:rsidRPr="00BF0786">
        <w:rPr>
          <w:rFonts w:ascii="Times New Roman" w:hAnsi="Times New Roman" w:cs="Times New Roman"/>
          <w:sz w:val="28"/>
          <w:szCs w:val="28"/>
        </w:rPr>
        <w:t>Курапов</w:t>
      </w:r>
      <w:proofErr w:type="spellEnd"/>
      <w:r w:rsidRPr="00BF0786">
        <w:rPr>
          <w:rFonts w:ascii="Times New Roman" w:hAnsi="Times New Roman" w:cs="Times New Roman"/>
          <w:sz w:val="28"/>
          <w:szCs w:val="28"/>
        </w:rPr>
        <w:t xml:space="preserve"> та І. І. </w:t>
      </w:r>
      <w:proofErr w:type="spellStart"/>
      <w:r w:rsidRPr="00BF0786">
        <w:rPr>
          <w:rFonts w:ascii="Times New Roman" w:hAnsi="Times New Roman" w:cs="Times New Roman"/>
          <w:sz w:val="28"/>
          <w:szCs w:val="28"/>
        </w:rPr>
        <w:t>Ягіяєв</w:t>
      </w:r>
      <w:proofErr w:type="spellEnd"/>
      <w:r w:rsidRPr="00BF0786">
        <w:rPr>
          <w:rFonts w:ascii="Times New Roman" w:hAnsi="Times New Roman" w:cs="Times New Roman"/>
          <w:sz w:val="28"/>
          <w:szCs w:val="28"/>
        </w:rPr>
        <w:t xml:space="preserve"> вважають, що психологічні страхи, включно з </w:t>
      </w:r>
      <w:proofErr w:type="spellStart"/>
      <w:r w:rsidRPr="00BF0786">
        <w:rPr>
          <w:rFonts w:ascii="Times New Roman" w:hAnsi="Times New Roman" w:cs="Times New Roman"/>
          <w:sz w:val="28"/>
          <w:szCs w:val="28"/>
        </w:rPr>
        <w:t>хемофобією</w:t>
      </w:r>
      <w:proofErr w:type="spellEnd"/>
      <w:r w:rsidRPr="00BF0786">
        <w:rPr>
          <w:rFonts w:ascii="Times New Roman" w:hAnsi="Times New Roman" w:cs="Times New Roman"/>
          <w:sz w:val="28"/>
          <w:szCs w:val="28"/>
        </w:rPr>
        <w:t xml:space="preserve">, значно впливають на відмову від вакцинації [9, с. 92]. На їхню думку, у кризових умовах страх перед побічними ефектами вакцин посилюється через підвищену тривожність та нестабільність. Поширення чуток та </w:t>
      </w:r>
      <w:proofErr w:type="spellStart"/>
      <w:r w:rsidRPr="00BF0786">
        <w:rPr>
          <w:rFonts w:ascii="Times New Roman" w:hAnsi="Times New Roman" w:cs="Times New Roman"/>
          <w:sz w:val="28"/>
          <w:szCs w:val="28"/>
        </w:rPr>
        <w:t>антивакцинальних</w:t>
      </w:r>
      <w:proofErr w:type="spellEnd"/>
      <w:r w:rsidRPr="00BF0786">
        <w:rPr>
          <w:rFonts w:ascii="Times New Roman" w:hAnsi="Times New Roman" w:cs="Times New Roman"/>
          <w:sz w:val="28"/>
          <w:szCs w:val="28"/>
        </w:rPr>
        <w:t xml:space="preserve"> повідомлень підсилює цю тенденцію. Як вважають автори, психологічна підготовка населення та надання достовірної інформації можуть пом’якшити негативний вплив страху. Соціальна підтримка з боку родини та колег сприяє формуванню більш раціонального ставлення до щеплень. Водночас негативний досвід близьких осіб часто має більший ефект, ніж офіційна інформація. Таким чином, психологічні фактори потребують комплексної оцінки та інтегрованих стратегій втручання.</w:t>
      </w:r>
    </w:p>
    <w:p w14:paraId="6DADB69B" w14:textId="4618499B" w:rsidR="00455C0E" w:rsidRPr="00BF0786" w:rsidRDefault="00455C0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О. </w:t>
      </w:r>
      <w:proofErr w:type="spellStart"/>
      <w:r w:rsidRPr="00BF0786">
        <w:rPr>
          <w:rFonts w:ascii="Times New Roman" w:hAnsi="Times New Roman" w:cs="Times New Roman"/>
          <w:sz w:val="28"/>
          <w:szCs w:val="28"/>
        </w:rPr>
        <w:t>Дідковський</w:t>
      </w:r>
      <w:proofErr w:type="spellEnd"/>
      <w:r w:rsidRPr="00BF0786">
        <w:rPr>
          <w:rFonts w:ascii="Times New Roman" w:hAnsi="Times New Roman" w:cs="Times New Roman"/>
          <w:sz w:val="28"/>
          <w:szCs w:val="28"/>
        </w:rPr>
        <w:t xml:space="preserve"> та Я. </w:t>
      </w:r>
      <w:proofErr w:type="spellStart"/>
      <w:r w:rsidRPr="00BF0786">
        <w:rPr>
          <w:rFonts w:ascii="Times New Roman" w:hAnsi="Times New Roman" w:cs="Times New Roman"/>
          <w:sz w:val="28"/>
          <w:szCs w:val="28"/>
        </w:rPr>
        <w:t>Марусич</w:t>
      </w:r>
      <w:proofErr w:type="spellEnd"/>
      <w:r w:rsidRPr="00BF0786">
        <w:rPr>
          <w:rFonts w:ascii="Times New Roman" w:hAnsi="Times New Roman" w:cs="Times New Roman"/>
          <w:sz w:val="28"/>
          <w:szCs w:val="28"/>
        </w:rPr>
        <w:t xml:space="preserve"> зазначають, що ставлення населення до вакцинації тісно пов’язане із загальним рівнем освіченості та медичної культури. На думку авторів, у кризових умовах люди частіше покладаються на перевірені джерела інформації, водночас недовіра до нових медичних даних знижує рівень охоплення щепленнями. Як вважають дослідники, активне просвітництво та адаптація інформації під різні соціальні групи підвищують ефективність програм вакцинації. Доступ до медичної інформації через соціальні мережі та громадські ініціативи має важливе значення</w:t>
      </w:r>
      <w:r w:rsidR="005813C9" w:rsidRPr="00BF0786">
        <w:rPr>
          <w:rFonts w:ascii="Times New Roman" w:hAnsi="Times New Roman" w:cs="Times New Roman"/>
          <w:sz w:val="28"/>
          <w:szCs w:val="28"/>
        </w:rPr>
        <w:t xml:space="preserve"> [10, с. 2101]</w:t>
      </w:r>
      <w:r w:rsidRPr="00BF0786">
        <w:rPr>
          <w:rFonts w:ascii="Times New Roman" w:hAnsi="Times New Roman" w:cs="Times New Roman"/>
          <w:sz w:val="28"/>
          <w:szCs w:val="28"/>
        </w:rPr>
        <w:t>. Наявність авторитетних медичних експертів у публічному просторі стимулює позитивне ставлення. Психологічні та соціальні чинники взаємодіють, формуючи загальний рівень довіри до вакцинації. Таким чином, освітні заходи є невід’ємною складовою імунопрофілактичної стратегії.</w:t>
      </w:r>
    </w:p>
    <w:p w14:paraId="3C434960" w14:textId="2639BF42" w:rsidR="00455C0E" w:rsidRPr="00BF0786" w:rsidRDefault="005813C9"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lastRenderedPageBreak/>
        <w:t>У</w:t>
      </w:r>
      <w:r w:rsidR="00455C0E" w:rsidRPr="00BF0786">
        <w:rPr>
          <w:rFonts w:ascii="Times New Roman" w:hAnsi="Times New Roman" w:cs="Times New Roman"/>
          <w:sz w:val="28"/>
          <w:szCs w:val="28"/>
        </w:rPr>
        <w:t xml:space="preserve"> дітей і підлітків психологічні чинники опосередковано впливають через батьківське рішення.</w:t>
      </w:r>
      <w:r w:rsidRPr="00BF0786">
        <w:rPr>
          <w:rFonts w:ascii="Times New Roman" w:hAnsi="Times New Roman" w:cs="Times New Roman"/>
          <w:sz w:val="28"/>
          <w:szCs w:val="28"/>
        </w:rPr>
        <w:t xml:space="preserve"> С</w:t>
      </w:r>
      <w:r w:rsidR="00455C0E" w:rsidRPr="00BF0786">
        <w:rPr>
          <w:rFonts w:ascii="Times New Roman" w:hAnsi="Times New Roman" w:cs="Times New Roman"/>
          <w:sz w:val="28"/>
          <w:szCs w:val="28"/>
        </w:rPr>
        <w:t>трах та скепсис батьків щодо вакцин переноситься на дітей, знижуючи охоплення щепленнями. Інформаційні кампанії, спрямовані на батьків, мають враховувати емоційні аспекти та потреби родини. Як вважають автори, колективні дискусії в школах та громадських центрах можуть зменшити вплив чуток</w:t>
      </w:r>
      <w:r w:rsidRPr="00BF0786">
        <w:rPr>
          <w:rFonts w:ascii="Times New Roman" w:hAnsi="Times New Roman" w:cs="Times New Roman"/>
          <w:sz w:val="28"/>
          <w:szCs w:val="28"/>
        </w:rPr>
        <w:t xml:space="preserve"> [11, с. 168]</w:t>
      </w:r>
      <w:r w:rsidR="00455C0E" w:rsidRPr="00BF0786">
        <w:rPr>
          <w:rFonts w:ascii="Times New Roman" w:hAnsi="Times New Roman" w:cs="Times New Roman"/>
          <w:sz w:val="28"/>
          <w:szCs w:val="28"/>
        </w:rPr>
        <w:t>. Соціальна підтримка з боку медичних працівників підвищує довіру до програми вакцинації. Позитивні приклади з життя інших сімей сприяють прийняттю рішень. Таким чином, інтеграція психологічних, соціальних та інформаційних стратегій є необхідною для успіху імунопрофілактики серед дітей.</w:t>
      </w:r>
    </w:p>
    <w:p w14:paraId="7C62C575" w14:textId="06EAE7C4" w:rsidR="00455C0E" w:rsidRPr="00BF0786" w:rsidRDefault="00455C0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Н. </w:t>
      </w:r>
      <w:proofErr w:type="spellStart"/>
      <w:r w:rsidRPr="00BF0786">
        <w:rPr>
          <w:rFonts w:ascii="Times New Roman" w:hAnsi="Times New Roman" w:cs="Times New Roman"/>
          <w:sz w:val="28"/>
          <w:szCs w:val="28"/>
        </w:rPr>
        <w:t>Потапчук</w:t>
      </w:r>
      <w:proofErr w:type="spellEnd"/>
      <w:r w:rsidRPr="00BF0786">
        <w:rPr>
          <w:rFonts w:ascii="Times New Roman" w:hAnsi="Times New Roman" w:cs="Times New Roman"/>
          <w:sz w:val="28"/>
          <w:szCs w:val="28"/>
        </w:rPr>
        <w:t xml:space="preserve"> та Є. </w:t>
      </w:r>
      <w:proofErr w:type="spellStart"/>
      <w:r w:rsidRPr="00BF0786">
        <w:rPr>
          <w:rFonts w:ascii="Times New Roman" w:hAnsi="Times New Roman" w:cs="Times New Roman"/>
          <w:sz w:val="28"/>
          <w:szCs w:val="28"/>
        </w:rPr>
        <w:t>Потапчук</w:t>
      </w:r>
      <w:proofErr w:type="spellEnd"/>
      <w:r w:rsidRPr="00BF0786">
        <w:rPr>
          <w:rFonts w:ascii="Times New Roman" w:hAnsi="Times New Roman" w:cs="Times New Roman"/>
          <w:sz w:val="28"/>
          <w:szCs w:val="28"/>
        </w:rPr>
        <w:t xml:space="preserve"> вважають, що чутки та неперевірена інформація під час надзвичайних ситуацій значно впливають на ставлення населення до вакцинації [25, с. 14]. На їхню думку, у кризових умовах інформаційний вакуум швидко заповнюється неперевіреними даними. Це підсилює тривожність та підозру до офіційних джерел. Як вважають автори, своєчасне надання достовірної інформації та роз’яснення ризиків можуть зменшити негативний вплив чуток. Соціальна підтримка та участь лідерів громад у комунікації підвищують ефективність таких заходів. Психологічна готовність населення реагувати на інформаційні повідомлення визначає швидкість прийняття рішень щодо щеплень. Таким чином, контроль інформаційного простору є невід’ємною частиною імунопрофілактичних стратегій.</w:t>
      </w:r>
    </w:p>
    <w:p w14:paraId="743E14AF" w14:textId="00599B59" w:rsidR="00455C0E" w:rsidRPr="00BF0786" w:rsidRDefault="005813C9"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Р</w:t>
      </w:r>
      <w:r w:rsidR="00455C0E" w:rsidRPr="00BF0786">
        <w:rPr>
          <w:rFonts w:ascii="Times New Roman" w:hAnsi="Times New Roman" w:cs="Times New Roman"/>
          <w:sz w:val="28"/>
          <w:szCs w:val="28"/>
        </w:rPr>
        <w:t>оль маркетингових і комунікаційних стратегій у формуванні позитивного ставлення до вакцинації.</w:t>
      </w:r>
      <w:r w:rsidRPr="00BF0786">
        <w:rPr>
          <w:rFonts w:ascii="Times New Roman" w:hAnsi="Times New Roman" w:cs="Times New Roman"/>
          <w:sz w:val="28"/>
          <w:szCs w:val="28"/>
        </w:rPr>
        <w:t xml:space="preserve"> У</w:t>
      </w:r>
      <w:r w:rsidR="00455C0E" w:rsidRPr="00BF0786">
        <w:rPr>
          <w:rFonts w:ascii="Times New Roman" w:hAnsi="Times New Roman" w:cs="Times New Roman"/>
          <w:sz w:val="28"/>
          <w:szCs w:val="28"/>
        </w:rPr>
        <w:t xml:space="preserve"> кризових умовах державні та громадські кампанії мають бути адаптовані до потреб різних соціальних груп. Інформаційна підтримка через соціальні мережі, ЗМІ та мобільні платформи підвищує довіру до вакцин. Як вважають автори, поєднання психологічного впливу та доступності послуг формує стійке ставлення до імунопрофілактики. Важливим є також забезпечення прозорості даних про </w:t>
      </w:r>
      <w:r w:rsidR="00455C0E" w:rsidRPr="00BF0786">
        <w:rPr>
          <w:rFonts w:ascii="Times New Roman" w:hAnsi="Times New Roman" w:cs="Times New Roman"/>
          <w:sz w:val="28"/>
          <w:szCs w:val="28"/>
        </w:rPr>
        <w:lastRenderedPageBreak/>
        <w:t>ефективність і безпеку вакцин</w:t>
      </w:r>
      <w:r w:rsidRPr="00BF0786">
        <w:rPr>
          <w:rFonts w:ascii="Times New Roman" w:hAnsi="Times New Roman" w:cs="Times New Roman"/>
          <w:sz w:val="28"/>
          <w:szCs w:val="28"/>
        </w:rPr>
        <w:t xml:space="preserve"> [30, с. 150]</w:t>
      </w:r>
      <w:r w:rsidR="00455C0E" w:rsidRPr="00BF0786">
        <w:rPr>
          <w:rFonts w:ascii="Times New Roman" w:hAnsi="Times New Roman" w:cs="Times New Roman"/>
          <w:sz w:val="28"/>
          <w:szCs w:val="28"/>
        </w:rPr>
        <w:t>. Соціальні мережі можуть працювати як інструмент популяризації достовірної інформації. Таким чином, комплексний маркетинговий підхід сприяє підвищенню охоплення населення щепленнями.</w:t>
      </w:r>
    </w:p>
    <w:p w14:paraId="0CAC6F18" w14:textId="2AB0E978" w:rsidR="00455C0E" w:rsidRPr="00BF0786" w:rsidRDefault="00455C0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С. </w:t>
      </w:r>
      <w:proofErr w:type="spellStart"/>
      <w:r w:rsidRPr="00BF0786">
        <w:rPr>
          <w:rFonts w:ascii="Times New Roman" w:hAnsi="Times New Roman" w:cs="Times New Roman"/>
          <w:sz w:val="28"/>
          <w:szCs w:val="28"/>
        </w:rPr>
        <w:t>Фіялка</w:t>
      </w:r>
      <w:proofErr w:type="spellEnd"/>
      <w:r w:rsidRPr="00BF0786">
        <w:rPr>
          <w:rFonts w:ascii="Times New Roman" w:hAnsi="Times New Roman" w:cs="Times New Roman"/>
          <w:sz w:val="28"/>
          <w:szCs w:val="28"/>
        </w:rPr>
        <w:t xml:space="preserve"> вважає, що </w:t>
      </w:r>
      <w:proofErr w:type="spellStart"/>
      <w:r w:rsidRPr="00BF0786">
        <w:rPr>
          <w:rFonts w:ascii="Times New Roman" w:hAnsi="Times New Roman" w:cs="Times New Roman"/>
          <w:sz w:val="28"/>
          <w:szCs w:val="28"/>
        </w:rPr>
        <w:t>медіаграмотність</w:t>
      </w:r>
      <w:proofErr w:type="spellEnd"/>
      <w:r w:rsidRPr="00BF0786">
        <w:rPr>
          <w:rFonts w:ascii="Times New Roman" w:hAnsi="Times New Roman" w:cs="Times New Roman"/>
          <w:sz w:val="28"/>
          <w:szCs w:val="28"/>
        </w:rPr>
        <w:t xml:space="preserve"> населення є критично важливою для протидії дезінформації та формування обґрунтованого ставлення до вакцинації. На її думку, у кризових умовах громадяни часто отримують суперечливу інформацію, що підсилює скепсис. Як вважає автор, навчання населення навичкам критичного оцінювання джерел підвищує довіру до офіційних рекомендацій. Інформаційні кампанії повинні враховувати соціокультурні та вікові особливості аудиторії. Психологічні та соціальні чинники взаємодіють із рівнем </w:t>
      </w:r>
      <w:proofErr w:type="spellStart"/>
      <w:r w:rsidRPr="00BF0786">
        <w:rPr>
          <w:rFonts w:ascii="Times New Roman" w:hAnsi="Times New Roman" w:cs="Times New Roman"/>
          <w:sz w:val="28"/>
          <w:szCs w:val="28"/>
        </w:rPr>
        <w:t>медіаграмотності</w:t>
      </w:r>
      <w:proofErr w:type="spellEnd"/>
      <w:r w:rsidRPr="00BF0786">
        <w:rPr>
          <w:rFonts w:ascii="Times New Roman" w:hAnsi="Times New Roman" w:cs="Times New Roman"/>
          <w:sz w:val="28"/>
          <w:szCs w:val="28"/>
        </w:rPr>
        <w:t>, визначаючи готовність до вакцинації</w:t>
      </w:r>
      <w:r w:rsidR="005813C9" w:rsidRPr="00BF0786">
        <w:rPr>
          <w:rFonts w:ascii="Times New Roman" w:hAnsi="Times New Roman" w:cs="Times New Roman"/>
          <w:sz w:val="28"/>
          <w:szCs w:val="28"/>
        </w:rPr>
        <w:t xml:space="preserve"> [32, с. 44]</w:t>
      </w:r>
      <w:r w:rsidRPr="00BF0786">
        <w:rPr>
          <w:rFonts w:ascii="Times New Roman" w:hAnsi="Times New Roman" w:cs="Times New Roman"/>
          <w:sz w:val="28"/>
          <w:szCs w:val="28"/>
        </w:rPr>
        <w:t xml:space="preserve">. Поширення фейків може призвести до масових відмов та епідемічних ризиків. Таким чином, розвиток </w:t>
      </w:r>
      <w:proofErr w:type="spellStart"/>
      <w:r w:rsidRPr="00BF0786">
        <w:rPr>
          <w:rFonts w:ascii="Times New Roman" w:hAnsi="Times New Roman" w:cs="Times New Roman"/>
          <w:sz w:val="28"/>
          <w:szCs w:val="28"/>
        </w:rPr>
        <w:t>медіаграмотності</w:t>
      </w:r>
      <w:proofErr w:type="spellEnd"/>
      <w:r w:rsidRPr="00BF0786">
        <w:rPr>
          <w:rFonts w:ascii="Times New Roman" w:hAnsi="Times New Roman" w:cs="Times New Roman"/>
          <w:sz w:val="28"/>
          <w:szCs w:val="28"/>
        </w:rPr>
        <w:t xml:space="preserve"> є стратегічною складовою кризових програм імунопрофілактики.</w:t>
      </w:r>
    </w:p>
    <w:p w14:paraId="6EB2066B" w14:textId="0A12BC3E" w:rsidR="00455C0E" w:rsidRPr="00BF0786" w:rsidRDefault="00455C0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Отже, </w:t>
      </w:r>
      <w:r w:rsidR="005813C9" w:rsidRPr="00BF0786">
        <w:rPr>
          <w:rFonts w:ascii="Times New Roman" w:hAnsi="Times New Roman" w:cs="Times New Roman"/>
          <w:sz w:val="28"/>
          <w:szCs w:val="28"/>
        </w:rPr>
        <w:t>с</w:t>
      </w:r>
      <w:r w:rsidRPr="00BF0786">
        <w:rPr>
          <w:rFonts w:ascii="Times New Roman" w:hAnsi="Times New Roman" w:cs="Times New Roman"/>
          <w:sz w:val="28"/>
          <w:szCs w:val="28"/>
        </w:rPr>
        <w:t xml:space="preserve">тавлення населення до вакцинації в кризових умовах формується під впливом взаємопов’язаних психологічних, соціальних та інформаційних чинників. Психологічні бар’єри включають страх, тривожність та сприйнятливість до негативного досвіду, тоді як соціальні – роль колективних норм, довіри до лідерів та доступність медичних послуг. Інформаційні чинники охоплюють як офіційні повідомлення, так і дезінформацію та чутки, що значно впливають на поведінку населення. У кризових умовах ці фактори </w:t>
      </w:r>
      <w:proofErr w:type="spellStart"/>
      <w:r w:rsidRPr="00BF0786">
        <w:rPr>
          <w:rFonts w:ascii="Times New Roman" w:hAnsi="Times New Roman" w:cs="Times New Roman"/>
          <w:sz w:val="28"/>
          <w:szCs w:val="28"/>
        </w:rPr>
        <w:t>взаємопідсилюються</w:t>
      </w:r>
      <w:proofErr w:type="spellEnd"/>
      <w:r w:rsidRPr="00BF0786">
        <w:rPr>
          <w:rFonts w:ascii="Times New Roman" w:hAnsi="Times New Roman" w:cs="Times New Roman"/>
          <w:sz w:val="28"/>
          <w:szCs w:val="28"/>
        </w:rPr>
        <w:t xml:space="preserve">, створюючи як перешкоди, так і можливості для підвищення охоплення вакцинацією. На думку авторів, ефективні стратегії повинні поєднувати державну політику, психологічну підтримку, соціальну інтеграцію та </w:t>
      </w:r>
      <w:proofErr w:type="spellStart"/>
      <w:r w:rsidRPr="00BF0786">
        <w:rPr>
          <w:rFonts w:ascii="Times New Roman" w:hAnsi="Times New Roman" w:cs="Times New Roman"/>
          <w:sz w:val="28"/>
          <w:szCs w:val="28"/>
        </w:rPr>
        <w:t>медіаграмотність</w:t>
      </w:r>
      <w:proofErr w:type="spellEnd"/>
      <w:r w:rsidRPr="00BF0786">
        <w:rPr>
          <w:rFonts w:ascii="Times New Roman" w:hAnsi="Times New Roman" w:cs="Times New Roman"/>
          <w:sz w:val="28"/>
          <w:szCs w:val="28"/>
        </w:rPr>
        <w:t xml:space="preserve"> населення. Комплексний підхід дозволяє не лише підвищити рівень вакцинації, а й зміцнити довіру до системи охорони здоров’я. Таким чином, врахування психологічних, соціальних та інформаційних чинників є </w:t>
      </w:r>
      <w:r w:rsidRPr="00BF0786">
        <w:rPr>
          <w:rFonts w:ascii="Times New Roman" w:hAnsi="Times New Roman" w:cs="Times New Roman"/>
          <w:sz w:val="28"/>
          <w:szCs w:val="28"/>
        </w:rPr>
        <w:lastRenderedPageBreak/>
        <w:t>визначальним для успіху імунопрофілактичних програм у кризових умовах.</w:t>
      </w:r>
    </w:p>
    <w:p w14:paraId="22D70C71" w14:textId="77777777" w:rsidR="005813C9" w:rsidRPr="00BF0786" w:rsidRDefault="005813C9" w:rsidP="00DB7540">
      <w:pPr>
        <w:pStyle w:val="a6"/>
        <w:spacing w:line="360" w:lineRule="auto"/>
        <w:jc w:val="both"/>
        <w:rPr>
          <w:rFonts w:ascii="Times New Roman" w:hAnsi="Times New Roman" w:cs="Times New Roman"/>
          <w:sz w:val="28"/>
          <w:szCs w:val="28"/>
        </w:rPr>
      </w:pPr>
    </w:p>
    <w:p w14:paraId="701AD664" w14:textId="3A6E4543" w:rsidR="005813C9" w:rsidRPr="00BF0786" w:rsidRDefault="005813C9" w:rsidP="00DB7540">
      <w:pPr>
        <w:pStyle w:val="1"/>
        <w:spacing w:before="0" w:line="360" w:lineRule="auto"/>
        <w:rPr>
          <w:rFonts w:ascii="Times New Roman" w:hAnsi="Times New Roman" w:cs="Times New Roman"/>
          <w:b/>
          <w:bCs/>
          <w:color w:val="auto"/>
          <w:sz w:val="28"/>
          <w:szCs w:val="28"/>
        </w:rPr>
      </w:pPr>
      <w:bookmarkStart w:id="8" w:name="_Toc206145187"/>
      <w:r w:rsidRPr="00BF0786">
        <w:rPr>
          <w:rFonts w:ascii="Times New Roman" w:hAnsi="Times New Roman" w:cs="Times New Roman"/>
          <w:b/>
          <w:bCs/>
          <w:color w:val="auto"/>
          <w:sz w:val="28"/>
          <w:szCs w:val="28"/>
        </w:rPr>
        <w:t>Висновок до розділу 1</w:t>
      </w:r>
      <w:bookmarkEnd w:id="8"/>
    </w:p>
    <w:p w14:paraId="28A2DA65" w14:textId="77777777" w:rsidR="00F03AE1" w:rsidRPr="00BF0786" w:rsidRDefault="00F03AE1" w:rsidP="00DB7540">
      <w:pPr>
        <w:spacing w:after="0" w:line="360" w:lineRule="auto"/>
      </w:pPr>
    </w:p>
    <w:p w14:paraId="3B7FAF57" w14:textId="77777777" w:rsidR="00F03AE1" w:rsidRPr="00BF0786" w:rsidRDefault="00F03AE1" w:rsidP="00DB7540">
      <w:pPr>
        <w:pStyle w:val="a6"/>
        <w:spacing w:line="360" w:lineRule="auto"/>
        <w:ind w:firstLine="709"/>
        <w:jc w:val="both"/>
        <w:rPr>
          <w:rFonts w:ascii="Times New Roman" w:hAnsi="Times New Roman" w:cs="Times New Roman"/>
          <w:sz w:val="28"/>
          <w:szCs w:val="28"/>
          <w:lang w:eastAsia="uk-UA"/>
        </w:rPr>
      </w:pPr>
      <w:r w:rsidRPr="00BF0786">
        <w:rPr>
          <w:rFonts w:ascii="Times New Roman" w:hAnsi="Times New Roman" w:cs="Times New Roman"/>
          <w:sz w:val="28"/>
          <w:szCs w:val="28"/>
          <w:lang w:eastAsia="uk-UA"/>
        </w:rPr>
        <w:t>У цьому розділі було здійснено комплексний теоретичний аналіз медико-соціальних проблем вакцинації в умовах воєнного стану, що дало змогу розкрити її багатогранний характер як медичного, так і соціального явища. Було визначено, що вакцинація є не лише інструментом профілактики інфекційних захворювань, а й важливим фактором зміцнення громадського здоров’я, соціальної стабільності та безпеки населення. Її ефективність значною мірою залежить від узгоджених дій державних інституцій, медичної спільноти та громадянського суспільства.</w:t>
      </w:r>
    </w:p>
    <w:p w14:paraId="2C765DA5" w14:textId="77777777" w:rsidR="00F03AE1" w:rsidRPr="00BF0786" w:rsidRDefault="00F03AE1" w:rsidP="00DB7540">
      <w:pPr>
        <w:pStyle w:val="a6"/>
        <w:spacing w:line="360" w:lineRule="auto"/>
        <w:ind w:firstLine="709"/>
        <w:jc w:val="both"/>
        <w:rPr>
          <w:rFonts w:ascii="Times New Roman" w:hAnsi="Times New Roman" w:cs="Times New Roman"/>
          <w:sz w:val="28"/>
          <w:szCs w:val="28"/>
          <w:lang w:eastAsia="uk-UA"/>
        </w:rPr>
      </w:pPr>
      <w:r w:rsidRPr="00BF0786">
        <w:rPr>
          <w:rFonts w:ascii="Times New Roman" w:hAnsi="Times New Roman" w:cs="Times New Roman"/>
          <w:sz w:val="28"/>
          <w:szCs w:val="28"/>
          <w:lang w:eastAsia="uk-UA"/>
        </w:rPr>
        <w:t>Аналіз історичного розвитку вакцинації засвідчив, що еволюція цього методу профілактики від перших щеплень до сучасних технологій супроводжувалася як науковими проривами, так і соціальними дискусіями. Виявлено, що впровадження щеплень у кризових умовах завжди потребувало не лише медичних рішень, а й ефективних комунікаційних стратегій, здатних забезпечити довіру населення. Нормативно-правова база України, гармонізована з міжнародними стандартами, створює передумови для впровадження імунопрофілактики навіть в умовах надзвичайних ситуацій.</w:t>
      </w:r>
    </w:p>
    <w:p w14:paraId="53F34FE4" w14:textId="77777777" w:rsidR="00F03AE1" w:rsidRPr="00BF0786" w:rsidRDefault="00F03AE1" w:rsidP="00DB7540">
      <w:pPr>
        <w:pStyle w:val="a6"/>
        <w:spacing w:line="360" w:lineRule="auto"/>
        <w:ind w:firstLine="709"/>
        <w:jc w:val="both"/>
        <w:rPr>
          <w:rFonts w:ascii="Times New Roman" w:hAnsi="Times New Roman" w:cs="Times New Roman"/>
          <w:sz w:val="28"/>
          <w:szCs w:val="28"/>
          <w:lang w:eastAsia="uk-UA"/>
        </w:rPr>
      </w:pPr>
      <w:r w:rsidRPr="00BF0786">
        <w:rPr>
          <w:rFonts w:ascii="Times New Roman" w:hAnsi="Times New Roman" w:cs="Times New Roman"/>
          <w:sz w:val="28"/>
          <w:szCs w:val="28"/>
          <w:lang w:eastAsia="uk-UA"/>
        </w:rPr>
        <w:t>Дослідження психологічних чинників показало, що індивідуальна готовність до вакцинації значною мірою визначається рівнем тривожності, попереднім досвідом, довірою до медичної системи та сприйняттям ризиків. У кризових умовах, таких як воєнний стан, ці чинники загострюються, що потребує цілеспрямованих інформаційно-психологічних інтервенцій.</w:t>
      </w:r>
    </w:p>
    <w:p w14:paraId="384CCC93" w14:textId="77777777" w:rsidR="00F03AE1" w:rsidRPr="00BF0786" w:rsidRDefault="00F03AE1" w:rsidP="00DB7540">
      <w:pPr>
        <w:pStyle w:val="a6"/>
        <w:spacing w:line="360" w:lineRule="auto"/>
        <w:ind w:firstLine="709"/>
        <w:jc w:val="both"/>
        <w:rPr>
          <w:rFonts w:ascii="Times New Roman" w:hAnsi="Times New Roman" w:cs="Times New Roman"/>
          <w:sz w:val="28"/>
          <w:szCs w:val="28"/>
          <w:lang w:eastAsia="uk-UA"/>
        </w:rPr>
      </w:pPr>
      <w:r w:rsidRPr="00BF0786">
        <w:rPr>
          <w:rFonts w:ascii="Times New Roman" w:hAnsi="Times New Roman" w:cs="Times New Roman"/>
          <w:sz w:val="28"/>
          <w:szCs w:val="28"/>
          <w:lang w:eastAsia="uk-UA"/>
        </w:rPr>
        <w:t xml:space="preserve">Соціальні аспекти вакцинації охоплюють вплив колективних норм, релігійних переконань, авторитету лідерів думок та організації системи </w:t>
      </w:r>
      <w:r w:rsidRPr="00BF0786">
        <w:rPr>
          <w:rFonts w:ascii="Times New Roman" w:hAnsi="Times New Roman" w:cs="Times New Roman"/>
          <w:sz w:val="28"/>
          <w:szCs w:val="28"/>
          <w:lang w:eastAsia="uk-UA"/>
        </w:rPr>
        <w:lastRenderedPageBreak/>
        <w:t>охорони здоров’я. Підтримка місцевих громад, особливо для внутрішньо переміщених осіб, є критично важливою для забезпечення рівного доступу до профілактичних щеплень. Нерівність у доступі до медичних послуг у поєднанні з логістичними труднощами у воєнний час може призводити до зниження рівня охоплення вакцинацією та зростання ризику епідемічних спалахів.</w:t>
      </w:r>
    </w:p>
    <w:p w14:paraId="7550E8B5" w14:textId="77777777" w:rsidR="00F03AE1" w:rsidRPr="00BF0786" w:rsidRDefault="00F03AE1" w:rsidP="00DB7540">
      <w:pPr>
        <w:pStyle w:val="a6"/>
        <w:spacing w:line="360" w:lineRule="auto"/>
        <w:ind w:firstLine="709"/>
        <w:jc w:val="both"/>
        <w:rPr>
          <w:rFonts w:ascii="Times New Roman" w:hAnsi="Times New Roman" w:cs="Times New Roman"/>
          <w:sz w:val="28"/>
          <w:szCs w:val="28"/>
          <w:lang w:eastAsia="uk-UA"/>
        </w:rPr>
      </w:pPr>
      <w:r w:rsidRPr="00BF0786">
        <w:rPr>
          <w:rFonts w:ascii="Times New Roman" w:hAnsi="Times New Roman" w:cs="Times New Roman"/>
          <w:sz w:val="28"/>
          <w:szCs w:val="28"/>
          <w:lang w:eastAsia="uk-UA"/>
        </w:rPr>
        <w:t xml:space="preserve">Інформаційні чинники відіграють ключову роль у формуванні ставлення населення до вакцинації. Достовірність, доступність і своєчасність офіційних повідомлень, ефективна протидія дезінформації та фейковим новинам, а також використання сучасних цифрових платформ для комунікації з населенням значною мірою визначають рівень довіри до щеплень. Підвищення </w:t>
      </w:r>
      <w:proofErr w:type="spellStart"/>
      <w:r w:rsidRPr="00BF0786">
        <w:rPr>
          <w:rFonts w:ascii="Times New Roman" w:hAnsi="Times New Roman" w:cs="Times New Roman"/>
          <w:sz w:val="28"/>
          <w:szCs w:val="28"/>
          <w:lang w:eastAsia="uk-UA"/>
        </w:rPr>
        <w:t>медіаграмотності</w:t>
      </w:r>
      <w:proofErr w:type="spellEnd"/>
      <w:r w:rsidRPr="00BF0786">
        <w:rPr>
          <w:rFonts w:ascii="Times New Roman" w:hAnsi="Times New Roman" w:cs="Times New Roman"/>
          <w:sz w:val="28"/>
          <w:szCs w:val="28"/>
          <w:lang w:eastAsia="uk-UA"/>
        </w:rPr>
        <w:t xml:space="preserve"> громадян є важливим напрямом державної та громадської політики у сфері охорони здоров’я.</w:t>
      </w:r>
    </w:p>
    <w:p w14:paraId="3BFC68A2" w14:textId="4734B553" w:rsidR="003C63CE" w:rsidRPr="00BF0786" w:rsidRDefault="00F03AE1" w:rsidP="00DB7540">
      <w:pPr>
        <w:pStyle w:val="a6"/>
        <w:spacing w:line="360" w:lineRule="auto"/>
        <w:ind w:firstLine="709"/>
        <w:jc w:val="both"/>
        <w:rPr>
          <w:rFonts w:ascii="Times New Roman" w:hAnsi="Times New Roman" w:cs="Times New Roman"/>
          <w:sz w:val="28"/>
          <w:szCs w:val="28"/>
          <w:lang w:eastAsia="uk-UA"/>
        </w:rPr>
      </w:pPr>
      <w:r w:rsidRPr="00BF0786">
        <w:rPr>
          <w:rFonts w:ascii="Times New Roman" w:hAnsi="Times New Roman" w:cs="Times New Roman"/>
          <w:sz w:val="28"/>
          <w:szCs w:val="28"/>
          <w:lang w:eastAsia="uk-UA"/>
        </w:rPr>
        <w:t>Таким чином, результати аналізу підтверджують, що успішна реалізація програм вакцинації в умовах воєнного стану вимагає інтегрованого підходу, що поєднує медичні, соціальні, психологічні та інформаційні заходи. Лише за умови комплексного врахування зазначених чинників можливо досягти високого рівня охоплення щепленнями, запобігти поширенню небезпечних інфекцій та зміцнити стійкість суспільства до кризових викликів.</w:t>
      </w:r>
      <w:r w:rsidR="003C63CE" w:rsidRPr="00BF0786">
        <w:rPr>
          <w:rFonts w:ascii="Times New Roman" w:hAnsi="Times New Roman" w:cs="Times New Roman"/>
          <w:sz w:val="28"/>
          <w:szCs w:val="28"/>
          <w:lang w:eastAsia="uk-UA"/>
        </w:rPr>
        <w:br w:type="page"/>
      </w:r>
    </w:p>
    <w:p w14:paraId="2C465E37" w14:textId="791F0BA5" w:rsidR="004D4C4A" w:rsidRPr="00BF0786" w:rsidRDefault="003C63CE" w:rsidP="00DB7540">
      <w:pPr>
        <w:pStyle w:val="1"/>
        <w:spacing w:before="0" w:line="360" w:lineRule="auto"/>
        <w:jc w:val="center"/>
        <w:rPr>
          <w:rFonts w:ascii="Times New Roman" w:hAnsi="Times New Roman" w:cs="Times New Roman"/>
          <w:b/>
          <w:bCs/>
          <w:color w:val="auto"/>
          <w:sz w:val="28"/>
          <w:szCs w:val="28"/>
        </w:rPr>
      </w:pPr>
      <w:bookmarkStart w:id="9" w:name="_Toc206145188"/>
      <w:bookmarkStart w:id="10" w:name="_Hlk206149629"/>
      <w:bookmarkEnd w:id="3"/>
      <w:r w:rsidRPr="00BF0786">
        <w:rPr>
          <w:rFonts w:ascii="Times New Roman" w:hAnsi="Times New Roman" w:cs="Times New Roman"/>
          <w:b/>
          <w:bCs/>
          <w:color w:val="auto"/>
          <w:sz w:val="28"/>
          <w:szCs w:val="28"/>
        </w:rPr>
        <w:lastRenderedPageBreak/>
        <w:t>РОЗДІЛ 2. ВПЛИВ ВОЄННОГО СТАНУ НА СИСТЕМУ ІМУНОПРОФІЛАКТИКИ В ГРОМАДАХ УКРАЇНИ</w:t>
      </w:r>
      <w:bookmarkEnd w:id="9"/>
    </w:p>
    <w:p w14:paraId="69322571" w14:textId="77777777" w:rsidR="003C63CE" w:rsidRPr="00BF0786" w:rsidRDefault="003C63CE" w:rsidP="00DB7540">
      <w:pPr>
        <w:spacing w:after="0" w:line="360" w:lineRule="auto"/>
      </w:pPr>
    </w:p>
    <w:p w14:paraId="679690E2" w14:textId="77777777" w:rsidR="005813C9" w:rsidRPr="00BF0786" w:rsidRDefault="004D4C4A" w:rsidP="00DB7540">
      <w:pPr>
        <w:pStyle w:val="1"/>
        <w:spacing w:before="0" w:line="360" w:lineRule="auto"/>
        <w:jc w:val="center"/>
        <w:rPr>
          <w:rFonts w:ascii="Times New Roman" w:hAnsi="Times New Roman" w:cs="Times New Roman"/>
          <w:b/>
          <w:bCs/>
          <w:color w:val="auto"/>
          <w:sz w:val="28"/>
          <w:szCs w:val="28"/>
        </w:rPr>
      </w:pPr>
      <w:bookmarkStart w:id="11" w:name="_Toc206145189"/>
      <w:r w:rsidRPr="00BF0786">
        <w:rPr>
          <w:rFonts w:ascii="Times New Roman" w:hAnsi="Times New Roman" w:cs="Times New Roman"/>
          <w:b/>
          <w:bCs/>
          <w:color w:val="auto"/>
          <w:sz w:val="28"/>
          <w:szCs w:val="28"/>
        </w:rPr>
        <w:t>2.1. Організаційно-інституційні зміни у сфері вакцинації під час воєнного стану</w:t>
      </w:r>
      <w:bookmarkEnd w:id="11"/>
    </w:p>
    <w:p w14:paraId="5AB251CF" w14:textId="77777777" w:rsidR="003C63CE" w:rsidRPr="00BF0786" w:rsidRDefault="003C63CE" w:rsidP="00DB7540">
      <w:pPr>
        <w:spacing w:after="0" w:line="360" w:lineRule="auto"/>
      </w:pPr>
    </w:p>
    <w:p w14:paraId="25D676FC" w14:textId="646C1E3D" w:rsidR="003C63CE" w:rsidRPr="00BF0786" w:rsidRDefault="003C63C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Воєнний стан в Україні, запроваджений у 2022 році, став серйозним викликом для системи охорони здоров’я, зокрема для організації імунопрофілактики. Масові переміщення населення, зруйнована інфраструктура та нестача медичних ресурсів призвели до необхідності оперативної адаптації організаційно-інституційних механізмів у сфері вакцинації. Ключовим завданням стало забезпечення доступності щеплень для різних категорій населення, включно з внутрішньо переміщеними особами та мешканцями прифронтових територій. Поряд з цим, особливого значення набуло формування нових маршрутів пацієнтів та використання мобільних бригад для проведення вакцинації. Також відбулося оновлення нормативно-правової бази, що регламентує діяльність у сфері імунопрофілактики в умовах надзвичайної ситуації [12]. Усі ці зміни були спрямовані на мінімізацію ризиків спалахів інфекційних захворювань, які у воєнний час можуть мати катастрофічні наслідки. Традиційні підходи, що діяли в мирний час, виявилися недостатньо ефективними, тому було запроваджено мобільні та гнучкі форми надання послуг, розширено </w:t>
      </w:r>
      <w:proofErr w:type="spellStart"/>
      <w:r w:rsidRPr="00BF0786">
        <w:rPr>
          <w:rFonts w:ascii="Times New Roman" w:hAnsi="Times New Roman" w:cs="Times New Roman"/>
          <w:sz w:val="28"/>
          <w:szCs w:val="28"/>
        </w:rPr>
        <w:t>міжсекторальну</w:t>
      </w:r>
      <w:proofErr w:type="spellEnd"/>
      <w:r w:rsidRPr="00BF0786">
        <w:rPr>
          <w:rFonts w:ascii="Times New Roman" w:hAnsi="Times New Roman" w:cs="Times New Roman"/>
          <w:sz w:val="28"/>
          <w:szCs w:val="28"/>
        </w:rPr>
        <w:t xml:space="preserve"> співпрацю та посилено </w:t>
      </w:r>
      <w:proofErr w:type="spellStart"/>
      <w:r w:rsidRPr="00BF0786">
        <w:rPr>
          <w:rFonts w:ascii="Times New Roman" w:hAnsi="Times New Roman" w:cs="Times New Roman"/>
          <w:sz w:val="28"/>
          <w:szCs w:val="28"/>
        </w:rPr>
        <w:t>цифровізацію</w:t>
      </w:r>
      <w:proofErr w:type="spellEnd"/>
      <w:r w:rsidRPr="00BF0786">
        <w:rPr>
          <w:rFonts w:ascii="Times New Roman" w:hAnsi="Times New Roman" w:cs="Times New Roman"/>
          <w:sz w:val="28"/>
          <w:szCs w:val="28"/>
        </w:rPr>
        <w:t xml:space="preserve"> процесів. Ці заходи мали не лише тактичне значення, а й стратегічний потенціал для модернізації системи імунопрофілактики в майбутньому.</w:t>
      </w:r>
      <w:r w:rsidR="009B4CFF" w:rsidRPr="00BF0786">
        <w:rPr>
          <w:rFonts w:ascii="Times New Roman" w:hAnsi="Times New Roman" w:cs="Times New Roman"/>
          <w:sz w:val="28"/>
          <w:szCs w:val="28"/>
        </w:rPr>
        <w:t xml:space="preserve"> (Таблиця 2.1.)</w:t>
      </w:r>
    </w:p>
    <w:p w14:paraId="6CD1B303" w14:textId="77777777" w:rsidR="009B4CFF" w:rsidRPr="00BF0786" w:rsidRDefault="009B4CFF" w:rsidP="00DB7540">
      <w:pPr>
        <w:pStyle w:val="a6"/>
        <w:spacing w:line="360" w:lineRule="auto"/>
        <w:ind w:firstLine="709"/>
        <w:jc w:val="right"/>
        <w:rPr>
          <w:rStyle w:val="a4"/>
          <w:rFonts w:ascii="Times New Roman" w:hAnsi="Times New Roman" w:cs="Times New Roman"/>
          <w:b w:val="0"/>
          <w:bCs w:val="0"/>
          <w:sz w:val="28"/>
          <w:szCs w:val="28"/>
        </w:rPr>
      </w:pPr>
    </w:p>
    <w:p w14:paraId="3ADF77C1" w14:textId="77777777" w:rsidR="009B4CFF" w:rsidRPr="00BF0786" w:rsidRDefault="009B4CFF" w:rsidP="00DB7540">
      <w:pPr>
        <w:pStyle w:val="a6"/>
        <w:spacing w:line="360" w:lineRule="auto"/>
        <w:ind w:firstLine="709"/>
        <w:jc w:val="right"/>
        <w:rPr>
          <w:rStyle w:val="a4"/>
          <w:rFonts w:ascii="Times New Roman" w:hAnsi="Times New Roman" w:cs="Times New Roman"/>
          <w:b w:val="0"/>
          <w:bCs w:val="0"/>
          <w:sz w:val="28"/>
          <w:szCs w:val="28"/>
        </w:rPr>
      </w:pPr>
    </w:p>
    <w:p w14:paraId="2A5B7D45" w14:textId="77777777" w:rsidR="009B4CFF" w:rsidRPr="00BF0786" w:rsidRDefault="009B4CFF" w:rsidP="00DB7540">
      <w:pPr>
        <w:pStyle w:val="a6"/>
        <w:spacing w:line="360" w:lineRule="auto"/>
        <w:ind w:firstLine="709"/>
        <w:jc w:val="right"/>
        <w:rPr>
          <w:rStyle w:val="a4"/>
          <w:rFonts w:ascii="Times New Roman" w:hAnsi="Times New Roman" w:cs="Times New Roman"/>
          <w:b w:val="0"/>
          <w:bCs w:val="0"/>
          <w:sz w:val="28"/>
          <w:szCs w:val="28"/>
        </w:rPr>
      </w:pPr>
    </w:p>
    <w:p w14:paraId="72B21845" w14:textId="77777777" w:rsidR="009B4CFF" w:rsidRPr="00BF0786" w:rsidRDefault="009B4CFF" w:rsidP="00DB7540">
      <w:pPr>
        <w:pStyle w:val="a6"/>
        <w:spacing w:line="360" w:lineRule="auto"/>
        <w:ind w:firstLine="709"/>
        <w:jc w:val="right"/>
        <w:rPr>
          <w:rStyle w:val="a4"/>
          <w:rFonts w:ascii="Times New Roman" w:hAnsi="Times New Roman" w:cs="Times New Roman"/>
          <w:b w:val="0"/>
          <w:bCs w:val="0"/>
          <w:sz w:val="28"/>
          <w:szCs w:val="28"/>
        </w:rPr>
      </w:pPr>
    </w:p>
    <w:p w14:paraId="5B563865" w14:textId="77777777" w:rsidR="009B4CFF" w:rsidRPr="00BF0786" w:rsidRDefault="009B4CFF" w:rsidP="00DB7540">
      <w:pPr>
        <w:pStyle w:val="a6"/>
        <w:spacing w:line="360" w:lineRule="auto"/>
        <w:ind w:firstLine="709"/>
        <w:jc w:val="right"/>
        <w:rPr>
          <w:rStyle w:val="a4"/>
          <w:rFonts w:ascii="Times New Roman" w:hAnsi="Times New Roman" w:cs="Times New Roman"/>
          <w:b w:val="0"/>
          <w:bCs w:val="0"/>
          <w:sz w:val="28"/>
          <w:szCs w:val="28"/>
        </w:rPr>
      </w:pPr>
    </w:p>
    <w:p w14:paraId="184D9C52" w14:textId="355A114B" w:rsidR="009B4CFF" w:rsidRPr="00BF0786" w:rsidRDefault="003C63CE" w:rsidP="00DB7540">
      <w:pPr>
        <w:pStyle w:val="a6"/>
        <w:spacing w:line="360" w:lineRule="auto"/>
        <w:ind w:firstLine="709"/>
        <w:jc w:val="right"/>
        <w:rPr>
          <w:rStyle w:val="a4"/>
          <w:rFonts w:ascii="Times New Roman" w:hAnsi="Times New Roman" w:cs="Times New Roman"/>
          <w:b w:val="0"/>
          <w:bCs w:val="0"/>
          <w:sz w:val="28"/>
          <w:szCs w:val="28"/>
        </w:rPr>
      </w:pPr>
      <w:r w:rsidRPr="00BF0786">
        <w:rPr>
          <w:rStyle w:val="a4"/>
          <w:rFonts w:ascii="Times New Roman" w:hAnsi="Times New Roman" w:cs="Times New Roman"/>
          <w:b w:val="0"/>
          <w:bCs w:val="0"/>
          <w:sz w:val="28"/>
          <w:szCs w:val="28"/>
        </w:rPr>
        <w:t xml:space="preserve">Таблиця </w:t>
      </w:r>
      <w:r w:rsidR="009B4CFF" w:rsidRPr="00BF0786">
        <w:rPr>
          <w:rStyle w:val="a4"/>
          <w:rFonts w:ascii="Times New Roman" w:hAnsi="Times New Roman" w:cs="Times New Roman"/>
          <w:b w:val="0"/>
          <w:bCs w:val="0"/>
          <w:sz w:val="28"/>
          <w:szCs w:val="28"/>
        </w:rPr>
        <w:t>2.</w:t>
      </w:r>
      <w:r w:rsidRPr="00BF0786">
        <w:rPr>
          <w:rStyle w:val="a4"/>
          <w:rFonts w:ascii="Times New Roman" w:hAnsi="Times New Roman" w:cs="Times New Roman"/>
          <w:b w:val="0"/>
          <w:bCs w:val="0"/>
          <w:sz w:val="28"/>
          <w:szCs w:val="28"/>
        </w:rPr>
        <w:t xml:space="preserve">1. </w:t>
      </w:r>
    </w:p>
    <w:p w14:paraId="128CEAD1" w14:textId="2CA73351" w:rsidR="003C63CE" w:rsidRPr="00BF0786" w:rsidRDefault="003C63CE" w:rsidP="00DB7540">
      <w:pPr>
        <w:pStyle w:val="a6"/>
        <w:spacing w:line="360" w:lineRule="auto"/>
        <w:ind w:firstLine="709"/>
        <w:jc w:val="center"/>
        <w:rPr>
          <w:rFonts w:ascii="Times New Roman" w:hAnsi="Times New Roman" w:cs="Times New Roman"/>
          <w:sz w:val="28"/>
          <w:szCs w:val="28"/>
        </w:rPr>
      </w:pPr>
      <w:r w:rsidRPr="00BF0786">
        <w:rPr>
          <w:rStyle w:val="a4"/>
          <w:rFonts w:ascii="Times New Roman" w:hAnsi="Times New Roman" w:cs="Times New Roman"/>
          <w:b w:val="0"/>
          <w:bCs w:val="0"/>
          <w:sz w:val="28"/>
          <w:szCs w:val="28"/>
        </w:rPr>
        <w:t>Організаційно-інституційні зміни у сфері вакцинації під час воєнного стану в Україні</w:t>
      </w:r>
      <w:r w:rsidR="009B4CFF" w:rsidRPr="00BF0786">
        <w:rPr>
          <w:rStyle w:val="a4"/>
          <w:rFonts w:ascii="Times New Roman" w:hAnsi="Times New Roman" w:cs="Times New Roman"/>
          <w:b w:val="0"/>
          <w:bCs w:val="0"/>
          <w:sz w:val="28"/>
          <w:szCs w:val="28"/>
        </w:rPr>
        <w:t xml:space="preserve"> [6;10;23;25;31;]</w:t>
      </w:r>
    </w:p>
    <w:tbl>
      <w:tblPr>
        <w:tblStyle w:val="a9"/>
        <w:tblW w:w="8642" w:type="dxa"/>
        <w:jc w:val="center"/>
        <w:tblLook w:val="04A0" w:firstRow="1" w:lastRow="0" w:firstColumn="1" w:lastColumn="0" w:noHBand="0" w:noVBand="1"/>
      </w:tblPr>
      <w:tblGrid>
        <w:gridCol w:w="484"/>
        <w:gridCol w:w="2201"/>
        <w:gridCol w:w="2980"/>
        <w:gridCol w:w="2977"/>
      </w:tblGrid>
      <w:tr w:rsidR="009B4CFF" w:rsidRPr="00BF0786" w14:paraId="480B7999" w14:textId="77777777" w:rsidTr="009B4CFF">
        <w:trPr>
          <w:jc w:val="center"/>
        </w:trPr>
        <w:tc>
          <w:tcPr>
            <w:tcW w:w="0" w:type="auto"/>
            <w:hideMark/>
          </w:tcPr>
          <w:p w14:paraId="4318FDA9"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w:t>
            </w:r>
          </w:p>
        </w:tc>
        <w:tc>
          <w:tcPr>
            <w:tcW w:w="0" w:type="auto"/>
            <w:hideMark/>
          </w:tcPr>
          <w:p w14:paraId="30C81CE7"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Напрям змін</w:t>
            </w:r>
          </w:p>
        </w:tc>
        <w:tc>
          <w:tcPr>
            <w:tcW w:w="2980" w:type="dxa"/>
            <w:hideMark/>
          </w:tcPr>
          <w:p w14:paraId="0809A1F6"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Суть нововведень</w:t>
            </w:r>
          </w:p>
        </w:tc>
        <w:tc>
          <w:tcPr>
            <w:tcW w:w="2977" w:type="dxa"/>
            <w:hideMark/>
          </w:tcPr>
          <w:p w14:paraId="74971E40"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Очікуваний ефект</w:t>
            </w:r>
          </w:p>
        </w:tc>
      </w:tr>
      <w:tr w:rsidR="009B4CFF" w:rsidRPr="00BF0786" w14:paraId="02B01F2C" w14:textId="77777777" w:rsidTr="009B4CFF">
        <w:trPr>
          <w:jc w:val="center"/>
        </w:trPr>
        <w:tc>
          <w:tcPr>
            <w:tcW w:w="0" w:type="auto"/>
            <w:hideMark/>
          </w:tcPr>
          <w:p w14:paraId="7B44BD18"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1</w:t>
            </w:r>
          </w:p>
        </w:tc>
        <w:tc>
          <w:tcPr>
            <w:tcW w:w="0" w:type="auto"/>
            <w:hideMark/>
          </w:tcPr>
          <w:p w14:paraId="17172BBF"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Мобільні бригади</w:t>
            </w:r>
          </w:p>
        </w:tc>
        <w:tc>
          <w:tcPr>
            <w:tcW w:w="2980" w:type="dxa"/>
            <w:hideMark/>
          </w:tcPr>
          <w:p w14:paraId="6EF5F2C2"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Створення виїзних команд для вакцинації у віддалених та небезпечних районах</w:t>
            </w:r>
          </w:p>
        </w:tc>
        <w:tc>
          <w:tcPr>
            <w:tcW w:w="2977" w:type="dxa"/>
            <w:hideMark/>
          </w:tcPr>
          <w:p w14:paraId="6C6EFB67"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Підвищення доступності щеплень для населення у зонах бойових дій</w:t>
            </w:r>
          </w:p>
        </w:tc>
      </w:tr>
      <w:tr w:rsidR="009B4CFF" w:rsidRPr="00BF0786" w14:paraId="5F7BC672" w14:textId="77777777" w:rsidTr="009B4CFF">
        <w:trPr>
          <w:jc w:val="center"/>
        </w:trPr>
        <w:tc>
          <w:tcPr>
            <w:tcW w:w="0" w:type="auto"/>
            <w:hideMark/>
          </w:tcPr>
          <w:p w14:paraId="39A87B47"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2</w:t>
            </w:r>
          </w:p>
        </w:tc>
        <w:tc>
          <w:tcPr>
            <w:tcW w:w="0" w:type="auto"/>
            <w:hideMark/>
          </w:tcPr>
          <w:p w14:paraId="0F8E37A7" w14:textId="77777777" w:rsidR="009B4CFF" w:rsidRPr="00BF0786" w:rsidRDefault="009B4CFF" w:rsidP="00DB7540">
            <w:pPr>
              <w:pStyle w:val="a6"/>
              <w:spacing w:line="360" w:lineRule="auto"/>
              <w:jc w:val="center"/>
              <w:rPr>
                <w:rFonts w:ascii="Times New Roman" w:hAnsi="Times New Roman" w:cs="Times New Roman"/>
                <w:sz w:val="28"/>
                <w:szCs w:val="28"/>
              </w:rPr>
            </w:pPr>
            <w:proofErr w:type="spellStart"/>
            <w:r w:rsidRPr="00BF0786">
              <w:rPr>
                <w:rFonts w:ascii="Times New Roman" w:hAnsi="Times New Roman" w:cs="Times New Roman"/>
                <w:sz w:val="28"/>
                <w:szCs w:val="28"/>
              </w:rPr>
              <w:t>Цифровізація</w:t>
            </w:r>
            <w:proofErr w:type="spellEnd"/>
          </w:p>
        </w:tc>
        <w:tc>
          <w:tcPr>
            <w:tcW w:w="2980" w:type="dxa"/>
            <w:hideMark/>
          </w:tcPr>
          <w:p w14:paraId="5DF9B884"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 xml:space="preserve">Впровадження системи моніторингу в </w:t>
            </w:r>
            <w:proofErr w:type="spellStart"/>
            <w:r w:rsidRPr="00BF0786">
              <w:rPr>
                <w:rFonts w:ascii="Times New Roman" w:hAnsi="Times New Roman" w:cs="Times New Roman"/>
                <w:sz w:val="28"/>
                <w:szCs w:val="28"/>
              </w:rPr>
              <w:t>eHealth</w:t>
            </w:r>
            <w:proofErr w:type="spellEnd"/>
            <w:r w:rsidRPr="00BF0786">
              <w:rPr>
                <w:rFonts w:ascii="Times New Roman" w:hAnsi="Times New Roman" w:cs="Times New Roman"/>
                <w:sz w:val="28"/>
                <w:szCs w:val="28"/>
              </w:rPr>
              <w:t>, нагадування через мобільні додатки</w:t>
            </w:r>
          </w:p>
        </w:tc>
        <w:tc>
          <w:tcPr>
            <w:tcW w:w="2977" w:type="dxa"/>
            <w:hideMark/>
          </w:tcPr>
          <w:p w14:paraId="5028784B"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Оперативне відстеження охоплення та потреб у вакцинах</w:t>
            </w:r>
          </w:p>
        </w:tc>
      </w:tr>
      <w:tr w:rsidR="009B4CFF" w:rsidRPr="00BF0786" w14:paraId="602364C9" w14:textId="77777777" w:rsidTr="009B4CFF">
        <w:trPr>
          <w:jc w:val="center"/>
        </w:trPr>
        <w:tc>
          <w:tcPr>
            <w:tcW w:w="0" w:type="auto"/>
            <w:hideMark/>
          </w:tcPr>
          <w:p w14:paraId="2A78F083"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3</w:t>
            </w:r>
          </w:p>
        </w:tc>
        <w:tc>
          <w:tcPr>
            <w:tcW w:w="0" w:type="auto"/>
            <w:hideMark/>
          </w:tcPr>
          <w:p w14:paraId="7CAF970C"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Кадрові зміни</w:t>
            </w:r>
          </w:p>
        </w:tc>
        <w:tc>
          <w:tcPr>
            <w:tcW w:w="2980" w:type="dxa"/>
            <w:hideMark/>
          </w:tcPr>
          <w:p w14:paraId="77428FCE"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Підготовка нових медпрацівників та перенавчання суміжних спеціалістів</w:t>
            </w:r>
          </w:p>
        </w:tc>
        <w:tc>
          <w:tcPr>
            <w:tcW w:w="2977" w:type="dxa"/>
            <w:hideMark/>
          </w:tcPr>
          <w:p w14:paraId="4F93DA21"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Забезпечення безперервності роботи пунктів щеплень</w:t>
            </w:r>
          </w:p>
        </w:tc>
      </w:tr>
      <w:tr w:rsidR="009B4CFF" w:rsidRPr="00BF0786" w14:paraId="11C1719E" w14:textId="77777777" w:rsidTr="009B4CFF">
        <w:trPr>
          <w:jc w:val="center"/>
        </w:trPr>
        <w:tc>
          <w:tcPr>
            <w:tcW w:w="0" w:type="auto"/>
            <w:hideMark/>
          </w:tcPr>
          <w:p w14:paraId="48DE65BC"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4</w:t>
            </w:r>
          </w:p>
        </w:tc>
        <w:tc>
          <w:tcPr>
            <w:tcW w:w="0" w:type="auto"/>
            <w:hideMark/>
          </w:tcPr>
          <w:p w14:paraId="16F1BAA9"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Логістика</w:t>
            </w:r>
          </w:p>
        </w:tc>
        <w:tc>
          <w:tcPr>
            <w:tcW w:w="2980" w:type="dxa"/>
            <w:hideMark/>
          </w:tcPr>
          <w:p w14:paraId="5292A54F"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Децентралізація складів, використання мобільних холодильників та термоконтейнерів</w:t>
            </w:r>
          </w:p>
        </w:tc>
        <w:tc>
          <w:tcPr>
            <w:tcW w:w="2977" w:type="dxa"/>
            <w:hideMark/>
          </w:tcPr>
          <w:p w14:paraId="5EDC9F37"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Зменшення ризику перебоїв у постачанні вакцин</w:t>
            </w:r>
          </w:p>
        </w:tc>
      </w:tr>
      <w:tr w:rsidR="009B4CFF" w:rsidRPr="00BF0786" w14:paraId="19196260" w14:textId="77777777" w:rsidTr="009B4CFF">
        <w:trPr>
          <w:jc w:val="center"/>
        </w:trPr>
        <w:tc>
          <w:tcPr>
            <w:tcW w:w="0" w:type="auto"/>
            <w:hideMark/>
          </w:tcPr>
          <w:p w14:paraId="45307D02"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5</w:t>
            </w:r>
          </w:p>
        </w:tc>
        <w:tc>
          <w:tcPr>
            <w:tcW w:w="0" w:type="auto"/>
            <w:hideMark/>
          </w:tcPr>
          <w:p w14:paraId="7038A1EC"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Нормативно-правова база</w:t>
            </w:r>
          </w:p>
        </w:tc>
        <w:tc>
          <w:tcPr>
            <w:tcW w:w="2980" w:type="dxa"/>
            <w:hideMark/>
          </w:tcPr>
          <w:p w14:paraId="47A8BFAA"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Дозвіл вакцинації у тимчасових пунктах та спрощення імпорту вакцин</w:t>
            </w:r>
          </w:p>
        </w:tc>
        <w:tc>
          <w:tcPr>
            <w:tcW w:w="2977" w:type="dxa"/>
            <w:hideMark/>
          </w:tcPr>
          <w:p w14:paraId="2FCDAA03"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Спрощення доступу до імунопрофілактики</w:t>
            </w:r>
          </w:p>
        </w:tc>
      </w:tr>
      <w:tr w:rsidR="009B4CFF" w:rsidRPr="00BF0786" w14:paraId="5E1C2785" w14:textId="77777777" w:rsidTr="009B4CFF">
        <w:trPr>
          <w:jc w:val="center"/>
        </w:trPr>
        <w:tc>
          <w:tcPr>
            <w:tcW w:w="0" w:type="auto"/>
            <w:hideMark/>
          </w:tcPr>
          <w:p w14:paraId="7DDFB298"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6</w:t>
            </w:r>
          </w:p>
        </w:tc>
        <w:tc>
          <w:tcPr>
            <w:tcW w:w="0" w:type="auto"/>
            <w:hideMark/>
          </w:tcPr>
          <w:p w14:paraId="09D37A7E" w14:textId="77777777" w:rsidR="009B4CFF" w:rsidRPr="00BF0786" w:rsidRDefault="009B4CFF" w:rsidP="00DB7540">
            <w:pPr>
              <w:pStyle w:val="a6"/>
              <w:spacing w:line="360" w:lineRule="auto"/>
              <w:jc w:val="center"/>
              <w:rPr>
                <w:rFonts w:ascii="Times New Roman" w:hAnsi="Times New Roman" w:cs="Times New Roman"/>
                <w:sz w:val="28"/>
                <w:szCs w:val="28"/>
              </w:rPr>
            </w:pPr>
            <w:proofErr w:type="spellStart"/>
            <w:r w:rsidRPr="00BF0786">
              <w:rPr>
                <w:rFonts w:ascii="Times New Roman" w:hAnsi="Times New Roman" w:cs="Times New Roman"/>
                <w:sz w:val="28"/>
                <w:szCs w:val="28"/>
              </w:rPr>
              <w:t>Міжсекторальна</w:t>
            </w:r>
            <w:proofErr w:type="spellEnd"/>
            <w:r w:rsidRPr="00BF0786">
              <w:rPr>
                <w:rFonts w:ascii="Times New Roman" w:hAnsi="Times New Roman" w:cs="Times New Roman"/>
                <w:sz w:val="28"/>
                <w:szCs w:val="28"/>
              </w:rPr>
              <w:t xml:space="preserve"> співпраця</w:t>
            </w:r>
          </w:p>
        </w:tc>
        <w:tc>
          <w:tcPr>
            <w:tcW w:w="2980" w:type="dxa"/>
            <w:hideMark/>
          </w:tcPr>
          <w:p w14:paraId="110EDE43"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 xml:space="preserve">Залучення міжнародних організацій, </w:t>
            </w:r>
            <w:r w:rsidRPr="00BF0786">
              <w:rPr>
                <w:rFonts w:ascii="Times New Roman" w:hAnsi="Times New Roman" w:cs="Times New Roman"/>
                <w:sz w:val="28"/>
                <w:szCs w:val="28"/>
              </w:rPr>
              <w:lastRenderedPageBreak/>
              <w:t>волонтерів, місцевих рад</w:t>
            </w:r>
          </w:p>
        </w:tc>
        <w:tc>
          <w:tcPr>
            <w:tcW w:w="2977" w:type="dxa"/>
            <w:hideMark/>
          </w:tcPr>
          <w:p w14:paraId="02716372"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lastRenderedPageBreak/>
              <w:t>Підвищення охоплення та довіри до вакцинації</w:t>
            </w:r>
          </w:p>
        </w:tc>
      </w:tr>
      <w:tr w:rsidR="009B4CFF" w:rsidRPr="00BF0786" w14:paraId="0259F270" w14:textId="77777777" w:rsidTr="009B4CFF">
        <w:trPr>
          <w:jc w:val="center"/>
        </w:trPr>
        <w:tc>
          <w:tcPr>
            <w:tcW w:w="0" w:type="auto"/>
            <w:hideMark/>
          </w:tcPr>
          <w:p w14:paraId="7924FCAB"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lastRenderedPageBreak/>
              <w:t>7</w:t>
            </w:r>
          </w:p>
        </w:tc>
        <w:tc>
          <w:tcPr>
            <w:tcW w:w="0" w:type="auto"/>
            <w:hideMark/>
          </w:tcPr>
          <w:p w14:paraId="1AFE26C8"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Гнучке планування</w:t>
            </w:r>
          </w:p>
        </w:tc>
        <w:tc>
          <w:tcPr>
            <w:tcW w:w="2980" w:type="dxa"/>
            <w:hideMark/>
          </w:tcPr>
          <w:p w14:paraId="23228779"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Використання GIS та мобільних додатків для координації бригад</w:t>
            </w:r>
          </w:p>
        </w:tc>
        <w:tc>
          <w:tcPr>
            <w:tcW w:w="2977" w:type="dxa"/>
            <w:hideMark/>
          </w:tcPr>
          <w:p w14:paraId="7EB3E500"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Оптимізація проведення щеплень залежно від безпекової ситуації</w:t>
            </w:r>
          </w:p>
        </w:tc>
      </w:tr>
      <w:tr w:rsidR="009B4CFF" w:rsidRPr="00BF0786" w14:paraId="17DB424F" w14:textId="77777777" w:rsidTr="009B4CFF">
        <w:trPr>
          <w:jc w:val="center"/>
        </w:trPr>
        <w:tc>
          <w:tcPr>
            <w:tcW w:w="0" w:type="auto"/>
            <w:hideMark/>
          </w:tcPr>
          <w:p w14:paraId="4FB65202"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8</w:t>
            </w:r>
          </w:p>
        </w:tc>
        <w:tc>
          <w:tcPr>
            <w:tcW w:w="0" w:type="auto"/>
            <w:hideMark/>
          </w:tcPr>
          <w:p w14:paraId="2074EDB9"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Пріоритетні групи</w:t>
            </w:r>
          </w:p>
        </w:tc>
        <w:tc>
          <w:tcPr>
            <w:tcW w:w="2980" w:type="dxa"/>
            <w:hideMark/>
          </w:tcPr>
          <w:p w14:paraId="40D09844"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Забезпечення безоплатних щеплень для дітей, вагітних, людей з хронічними захворюваннями</w:t>
            </w:r>
          </w:p>
        </w:tc>
        <w:tc>
          <w:tcPr>
            <w:tcW w:w="2977" w:type="dxa"/>
            <w:hideMark/>
          </w:tcPr>
          <w:p w14:paraId="1D6E3C2D"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Захист найбільш уразливих верств населення</w:t>
            </w:r>
          </w:p>
        </w:tc>
      </w:tr>
      <w:tr w:rsidR="009B4CFF" w:rsidRPr="00BF0786" w14:paraId="474902EB" w14:textId="77777777" w:rsidTr="009B4CFF">
        <w:trPr>
          <w:jc w:val="center"/>
        </w:trPr>
        <w:tc>
          <w:tcPr>
            <w:tcW w:w="0" w:type="auto"/>
            <w:hideMark/>
          </w:tcPr>
          <w:p w14:paraId="518B7F14"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9</w:t>
            </w:r>
          </w:p>
        </w:tc>
        <w:tc>
          <w:tcPr>
            <w:tcW w:w="0" w:type="auto"/>
            <w:hideMark/>
          </w:tcPr>
          <w:p w14:paraId="6F970CD0"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Міжнародна допомога</w:t>
            </w:r>
          </w:p>
        </w:tc>
        <w:tc>
          <w:tcPr>
            <w:tcW w:w="2980" w:type="dxa"/>
            <w:hideMark/>
          </w:tcPr>
          <w:p w14:paraId="10D36CA5" w14:textId="7777777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Отримання вакцин через COVAX, гуманітарні місії</w:t>
            </w:r>
          </w:p>
        </w:tc>
        <w:tc>
          <w:tcPr>
            <w:tcW w:w="2977" w:type="dxa"/>
            <w:hideMark/>
          </w:tcPr>
          <w:p w14:paraId="19FBAAC5" w14:textId="79116F97" w:rsidR="009B4CFF" w:rsidRPr="00BF0786" w:rsidRDefault="009B4CFF"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 xml:space="preserve">Ліквідація дефіциту вакцин та посилення </w:t>
            </w:r>
            <w:r w:rsidR="00D55FCA" w:rsidRPr="00BF0786">
              <w:rPr>
                <w:rFonts w:ascii="Times New Roman" w:hAnsi="Times New Roman" w:cs="Times New Roman"/>
                <w:sz w:val="28"/>
                <w:szCs w:val="28"/>
              </w:rPr>
              <w:t>«</w:t>
            </w:r>
            <w:r w:rsidRPr="00BF0786">
              <w:rPr>
                <w:rFonts w:ascii="Times New Roman" w:hAnsi="Times New Roman" w:cs="Times New Roman"/>
                <w:sz w:val="28"/>
                <w:szCs w:val="28"/>
              </w:rPr>
              <w:t>холодового ланцюга</w:t>
            </w:r>
            <w:r w:rsidR="00D55FCA" w:rsidRPr="00BF0786">
              <w:rPr>
                <w:rFonts w:ascii="Times New Roman" w:hAnsi="Times New Roman" w:cs="Times New Roman"/>
                <w:sz w:val="28"/>
                <w:szCs w:val="28"/>
              </w:rPr>
              <w:t>»</w:t>
            </w:r>
          </w:p>
        </w:tc>
      </w:tr>
    </w:tbl>
    <w:p w14:paraId="6B86E313" w14:textId="77777777" w:rsidR="009B4CFF" w:rsidRPr="00BF0786" w:rsidRDefault="009B4CFF" w:rsidP="00DB7540">
      <w:pPr>
        <w:pStyle w:val="a6"/>
        <w:spacing w:line="360" w:lineRule="auto"/>
        <w:ind w:firstLine="709"/>
        <w:jc w:val="both"/>
        <w:rPr>
          <w:rFonts w:ascii="Times New Roman" w:hAnsi="Times New Roman" w:cs="Times New Roman"/>
          <w:sz w:val="28"/>
          <w:szCs w:val="28"/>
        </w:rPr>
      </w:pPr>
    </w:p>
    <w:p w14:paraId="1F83C9B0" w14:textId="5036B736" w:rsidR="003C63CE" w:rsidRPr="00BF0786" w:rsidRDefault="003C63C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Одним із перших напрямів організаційно-інституційних змін стало впровадження мобільних бригад вакцинації, які працюють у місцях масового перебування внутрішньо переміщених осіб, евакуаційних центрах та укриттях. Такий підхід дозволив охопити щепленнями населення, яке через бойові дії не могло відвідати медичні заклади [27, c. 229]. Мобільні команди комплектувалися сімейними лікарями, медсестрами та адміністраторами, що забезпечувало одночасно і медичний, і організаційний супровід процесу. У співпраці з міжнародними партнерами, зокрема ВООЗ та ЮНІСЕФ, були розроблені стандартизовані маршрути для мобільної імунізації, включаючи логістику зберігання вакцин з дотриманням </w:t>
      </w:r>
      <w:r w:rsidR="00D55FCA" w:rsidRPr="00BF0786">
        <w:rPr>
          <w:rFonts w:ascii="Times New Roman" w:hAnsi="Times New Roman" w:cs="Times New Roman"/>
          <w:sz w:val="28"/>
          <w:szCs w:val="28"/>
        </w:rPr>
        <w:t>«</w:t>
      </w:r>
      <w:r w:rsidRPr="00BF0786">
        <w:rPr>
          <w:rFonts w:ascii="Times New Roman" w:hAnsi="Times New Roman" w:cs="Times New Roman"/>
          <w:sz w:val="28"/>
          <w:szCs w:val="28"/>
        </w:rPr>
        <w:t>холодового ланцюга</w:t>
      </w:r>
      <w:r w:rsidR="00D55FCA" w:rsidRPr="00BF0786">
        <w:rPr>
          <w:rFonts w:ascii="Times New Roman" w:hAnsi="Times New Roman" w:cs="Times New Roman"/>
          <w:sz w:val="28"/>
          <w:szCs w:val="28"/>
        </w:rPr>
        <w:t>»</w:t>
      </w:r>
      <w:r w:rsidRPr="00BF0786">
        <w:rPr>
          <w:rFonts w:ascii="Times New Roman" w:hAnsi="Times New Roman" w:cs="Times New Roman"/>
          <w:sz w:val="28"/>
          <w:szCs w:val="28"/>
        </w:rPr>
        <w:t xml:space="preserve"> [34]. Також зросла роль </w:t>
      </w:r>
      <w:proofErr w:type="spellStart"/>
      <w:r w:rsidRPr="00BF0786">
        <w:rPr>
          <w:rFonts w:ascii="Times New Roman" w:hAnsi="Times New Roman" w:cs="Times New Roman"/>
          <w:sz w:val="28"/>
          <w:szCs w:val="28"/>
        </w:rPr>
        <w:t>телемедичних</w:t>
      </w:r>
      <w:proofErr w:type="spellEnd"/>
      <w:r w:rsidRPr="00BF0786">
        <w:rPr>
          <w:rFonts w:ascii="Times New Roman" w:hAnsi="Times New Roman" w:cs="Times New Roman"/>
          <w:sz w:val="28"/>
          <w:szCs w:val="28"/>
        </w:rPr>
        <w:t xml:space="preserve"> консультацій, що давали змогу пацієнтам отримати попередні рекомендації та план вакцинації без фізичного відвідування лікаря [30, c. 148]. Ці нововведення значно підвищили гнучкість системи імунопрофілактики та дозволили забезпечити безперервність щеплень у кризових умовах [6, c. </w:t>
      </w:r>
      <w:r w:rsidRPr="00BF0786">
        <w:rPr>
          <w:rFonts w:ascii="Times New Roman" w:hAnsi="Times New Roman" w:cs="Times New Roman"/>
          <w:sz w:val="28"/>
          <w:szCs w:val="28"/>
        </w:rPr>
        <w:lastRenderedPageBreak/>
        <w:t>90]. Таким чином, мобільна форма організації роботи стала ключовою адаптивною стратегією у воєнний період.</w:t>
      </w:r>
    </w:p>
    <w:p w14:paraId="46E181F6" w14:textId="28DB71C2" w:rsidR="003C63CE" w:rsidRPr="00BF0786" w:rsidRDefault="003C63CE"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Важливим інституційним кроком стало оновлення Національного календаря профілактичних щеплень, яке враховує нові епідеміологічні ризики та потреби воєнного часу. Зокрема, у 2026 році заплановано впровадження безоплатної вакцинації проти вірусу папіломи людини (ВПЛ) для дівчат 12–13 років за </w:t>
      </w:r>
      <w:proofErr w:type="spellStart"/>
      <w:r w:rsidRPr="00BF0786">
        <w:rPr>
          <w:rFonts w:ascii="Times New Roman" w:hAnsi="Times New Roman" w:cs="Times New Roman"/>
          <w:sz w:val="28"/>
          <w:szCs w:val="28"/>
        </w:rPr>
        <w:t>однодозною</w:t>
      </w:r>
      <w:proofErr w:type="spellEnd"/>
      <w:r w:rsidRPr="00BF0786">
        <w:rPr>
          <w:rFonts w:ascii="Times New Roman" w:hAnsi="Times New Roman" w:cs="Times New Roman"/>
          <w:sz w:val="28"/>
          <w:szCs w:val="28"/>
        </w:rPr>
        <w:t xml:space="preserve"> схемою [19]. Це рішення гармонізує українську програму імунопрофілактики з європейськими стандартами та сприятиме зниженню рівня онкологічних захворювань, зокрема раку шийки матки [33, c. 18]. Крім того, в умовах війни особливу увагу приділено додатковим щепленням проти гепатиту А, поліомієліту та дифтерії, оскільки ризики їхнього поширення зростають при погіршенні санітарно-епідемічної ситуації [26, c. 14]. Було розроблено механізм </w:t>
      </w:r>
      <w:r w:rsidR="00D55FCA" w:rsidRPr="00BF0786">
        <w:rPr>
          <w:rFonts w:ascii="Times New Roman" w:hAnsi="Times New Roman" w:cs="Times New Roman"/>
          <w:sz w:val="28"/>
          <w:szCs w:val="28"/>
        </w:rPr>
        <w:t>«</w:t>
      </w:r>
      <w:r w:rsidRPr="00BF0786">
        <w:rPr>
          <w:rFonts w:ascii="Times New Roman" w:hAnsi="Times New Roman" w:cs="Times New Roman"/>
          <w:sz w:val="28"/>
          <w:szCs w:val="28"/>
        </w:rPr>
        <w:t>наздоганяючої вакцинації</w:t>
      </w:r>
      <w:r w:rsidR="00D55FCA" w:rsidRPr="00BF0786">
        <w:rPr>
          <w:rFonts w:ascii="Times New Roman" w:hAnsi="Times New Roman" w:cs="Times New Roman"/>
          <w:sz w:val="28"/>
          <w:szCs w:val="28"/>
        </w:rPr>
        <w:t>»</w:t>
      </w:r>
      <w:r w:rsidRPr="00BF0786">
        <w:rPr>
          <w:rFonts w:ascii="Times New Roman" w:hAnsi="Times New Roman" w:cs="Times New Roman"/>
          <w:sz w:val="28"/>
          <w:szCs w:val="28"/>
        </w:rPr>
        <w:t>, який дозволяє швидко закривати прогалини у щепленнях серед дітей та дорослих, що пропустили планові дози через евакуацію або окупацію [11, c. 169]. Такі зміни стали індикатором гнучкості системи, здатної адаптуватися до непередбачуваних викликів воєнного часу [6, c. 91]. Оновлений календар щеплень є не лише медичним, але й стратегічним документом у сфері громадського здоров’я.</w:t>
      </w:r>
    </w:p>
    <w:p w14:paraId="02D4DA0A" w14:textId="4D828679" w:rsidR="003C63CE" w:rsidRPr="00BF0786" w:rsidRDefault="003C63CE" w:rsidP="00DB7540">
      <w:pPr>
        <w:pStyle w:val="a6"/>
        <w:spacing w:line="360" w:lineRule="auto"/>
        <w:ind w:firstLine="709"/>
        <w:jc w:val="both"/>
        <w:rPr>
          <w:rFonts w:ascii="Times New Roman" w:eastAsia="Times New Roman" w:hAnsi="Times New Roman" w:cs="Times New Roman"/>
          <w:kern w:val="0"/>
          <w:sz w:val="28"/>
          <w:szCs w:val="28"/>
          <w:lang w:eastAsia="uk-UA"/>
          <w14:ligatures w14:val="none"/>
        </w:rPr>
      </w:pPr>
      <w:r w:rsidRPr="00BF0786">
        <w:rPr>
          <w:rFonts w:ascii="Times New Roman" w:eastAsia="Times New Roman" w:hAnsi="Times New Roman" w:cs="Times New Roman"/>
          <w:kern w:val="0"/>
          <w:sz w:val="28"/>
          <w:szCs w:val="28"/>
          <w:lang w:eastAsia="uk-UA"/>
          <w14:ligatures w14:val="none"/>
        </w:rPr>
        <w:t xml:space="preserve">Суттєвим організаційним зрушенням стало створення єдиної цифрової системи моніторингу виконання плану вакцинації, інтегрованої в електронну систему охорони здоров’я </w:t>
      </w:r>
      <w:proofErr w:type="spellStart"/>
      <w:r w:rsidRPr="00BF0786">
        <w:rPr>
          <w:rFonts w:ascii="Times New Roman" w:eastAsia="Times New Roman" w:hAnsi="Times New Roman" w:cs="Times New Roman"/>
          <w:kern w:val="0"/>
          <w:sz w:val="28"/>
          <w:szCs w:val="28"/>
          <w:lang w:eastAsia="uk-UA"/>
          <w14:ligatures w14:val="none"/>
        </w:rPr>
        <w:t>eHealth</w:t>
      </w:r>
      <w:proofErr w:type="spellEnd"/>
      <w:r w:rsidRPr="00BF0786">
        <w:rPr>
          <w:rFonts w:ascii="Times New Roman" w:eastAsia="Times New Roman" w:hAnsi="Times New Roman" w:cs="Times New Roman"/>
          <w:kern w:val="0"/>
          <w:sz w:val="28"/>
          <w:szCs w:val="28"/>
          <w:lang w:eastAsia="uk-UA"/>
          <w14:ligatures w14:val="none"/>
        </w:rPr>
        <w:t xml:space="preserve">. Ця платформа дозволяє відстежувати кількість проведених щеплень у режимі реального часу, виявляти регіони з критично низьким охопленням та своєчасно коригувати постачання вакцин [22, c. 47]. У воєнних умовах це особливо важливо, оскільки зміни у кількості населення через міграцію можуть швидко впливати на епідемічну ситуацію. Система також інтегрована з мобільними додатками, що дозволяє батькам отримувати нагадування про наступні щеплення дітей [25, c. 34]. Крім того, </w:t>
      </w:r>
      <w:proofErr w:type="spellStart"/>
      <w:r w:rsidRPr="00BF0786">
        <w:rPr>
          <w:rFonts w:ascii="Times New Roman" w:eastAsia="Times New Roman" w:hAnsi="Times New Roman" w:cs="Times New Roman"/>
          <w:kern w:val="0"/>
          <w:sz w:val="28"/>
          <w:szCs w:val="28"/>
          <w:lang w:eastAsia="uk-UA"/>
          <w14:ligatures w14:val="none"/>
        </w:rPr>
        <w:t>eHealth</w:t>
      </w:r>
      <w:proofErr w:type="spellEnd"/>
      <w:r w:rsidRPr="00BF0786">
        <w:rPr>
          <w:rFonts w:ascii="Times New Roman" w:eastAsia="Times New Roman" w:hAnsi="Times New Roman" w:cs="Times New Roman"/>
          <w:kern w:val="0"/>
          <w:sz w:val="28"/>
          <w:szCs w:val="28"/>
          <w:lang w:eastAsia="uk-UA"/>
          <w14:ligatures w14:val="none"/>
        </w:rPr>
        <w:t xml:space="preserve"> забезпечує доступ лікарів до історії вакцинації пацієнта навіть при його переїзді в інший </w:t>
      </w:r>
      <w:r w:rsidRPr="00BF0786">
        <w:rPr>
          <w:rFonts w:ascii="Times New Roman" w:eastAsia="Times New Roman" w:hAnsi="Times New Roman" w:cs="Times New Roman"/>
          <w:kern w:val="0"/>
          <w:sz w:val="28"/>
          <w:szCs w:val="28"/>
          <w:lang w:eastAsia="uk-UA"/>
          <w14:ligatures w14:val="none"/>
        </w:rPr>
        <w:lastRenderedPageBreak/>
        <w:t xml:space="preserve">регіон. Таким чином, </w:t>
      </w:r>
      <w:proofErr w:type="spellStart"/>
      <w:r w:rsidRPr="00BF0786">
        <w:rPr>
          <w:rFonts w:ascii="Times New Roman" w:eastAsia="Times New Roman" w:hAnsi="Times New Roman" w:cs="Times New Roman"/>
          <w:kern w:val="0"/>
          <w:sz w:val="28"/>
          <w:szCs w:val="28"/>
          <w:lang w:eastAsia="uk-UA"/>
          <w14:ligatures w14:val="none"/>
        </w:rPr>
        <w:t>цифровізація</w:t>
      </w:r>
      <w:proofErr w:type="spellEnd"/>
      <w:r w:rsidRPr="00BF0786">
        <w:rPr>
          <w:rFonts w:ascii="Times New Roman" w:eastAsia="Times New Roman" w:hAnsi="Times New Roman" w:cs="Times New Roman"/>
          <w:kern w:val="0"/>
          <w:sz w:val="28"/>
          <w:szCs w:val="28"/>
          <w:lang w:eastAsia="uk-UA"/>
          <w14:ligatures w14:val="none"/>
        </w:rPr>
        <w:t xml:space="preserve"> стала ключовим фактором стабільності системи імунопрофілактики під час війни. Вона дозволила зменшити залежність від паперових документів, які часто втрачаються або знищуються під час бойових дій.</w:t>
      </w:r>
    </w:p>
    <w:p w14:paraId="0F8C0CF6" w14:textId="18C5F4C9" w:rsidR="003C63CE" w:rsidRPr="00BF0786" w:rsidRDefault="003C63CE" w:rsidP="00DB7540">
      <w:pPr>
        <w:pStyle w:val="a6"/>
        <w:spacing w:line="360" w:lineRule="auto"/>
        <w:ind w:firstLine="709"/>
        <w:jc w:val="both"/>
        <w:rPr>
          <w:rFonts w:ascii="Times New Roman" w:eastAsia="Times New Roman" w:hAnsi="Times New Roman" w:cs="Times New Roman"/>
          <w:kern w:val="0"/>
          <w:sz w:val="28"/>
          <w:szCs w:val="28"/>
          <w:lang w:eastAsia="uk-UA"/>
          <w14:ligatures w14:val="none"/>
        </w:rPr>
      </w:pPr>
      <w:r w:rsidRPr="00BF0786">
        <w:rPr>
          <w:rFonts w:ascii="Times New Roman" w:eastAsia="Times New Roman" w:hAnsi="Times New Roman" w:cs="Times New Roman"/>
          <w:kern w:val="0"/>
          <w:sz w:val="28"/>
          <w:szCs w:val="28"/>
          <w:lang w:eastAsia="uk-UA"/>
          <w14:ligatures w14:val="none"/>
        </w:rPr>
        <w:t xml:space="preserve">Воєнний стан спричинив і кадрові зміни у сфері вакцинації, зокрема збільшення навантаження на медичних працівників та залучення волонтерів до організаційних процесів. Через евакуацію та мобілізацію частини персоналу виникла гостра потреба у підготовці нових кадрів, здатних швидко адаптуватися до умов роботи в польових або тимчасових пунктах вакцинації [8, c. 274]. Для цього Міністерство охорони здоров’я спільно з міжнародними організаціями запровадило короткострокові курси з основ імунопрофілактики та управління </w:t>
      </w:r>
      <w:r w:rsidR="00D55FCA" w:rsidRPr="00BF0786">
        <w:rPr>
          <w:rFonts w:ascii="Times New Roman" w:eastAsia="Times New Roman" w:hAnsi="Times New Roman" w:cs="Times New Roman"/>
          <w:kern w:val="0"/>
          <w:sz w:val="28"/>
          <w:szCs w:val="28"/>
          <w:lang w:eastAsia="uk-UA"/>
          <w14:ligatures w14:val="none"/>
        </w:rPr>
        <w:t>«</w:t>
      </w:r>
      <w:r w:rsidRPr="00BF0786">
        <w:rPr>
          <w:rFonts w:ascii="Times New Roman" w:eastAsia="Times New Roman" w:hAnsi="Times New Roman" w:cs="Times New Roman"/>
          <w:kern w:val="0"/>
          <w:sz w:val="28"/>
          <w:szCs w:val="28"/>
          <w:lang w:eastAsia="uk-UA"/>
          <w14:ligatures w14:val="none"/>
        </w:rPr>
        <w:t>холодовим ланцюгом</w:t>
      </w:r>
      <w:r w:rsidR="00D55FCA" w:rsidRPr="00BF0786">
        <w:rPr>
          <w:rFonts w:ascii="Times New Roman" w:eastAsia="Times New Roman" w:hAnsi="Times New Roman" w:cs="Times New Roman"/>
          <w:kern w:val="0"/>
          <w:sz w:val="28"/>
          <w:szCs w:val="28"/>
          <w:lang w:eastAsia="uk-UA"/>
          <w14:ligatures w14:val="none"/>
        </w:rPr>
        <w:t>»</w:t>
      </w:r>
      <w:r w:rsidRPr="00BF0786">
        <w:rPr>
          <w:rFonts w:ascii="Times New Roman" w:eastAsia="Times New Roman" w:hAnsi="Times New Roman" w:cs="Times New Roman"/>
          <w:kern w:val="0"/>
          <w:sz w:val="28"/>
          <w:szCs w:val="28"/>
          <w:lang w:eastAsia="uk-UA"/>
          <w14:ligatures w14:val="none"/>
        </w:rPr>
        <w:t xml:space="preserve"> [31, c. 52]. Значна частина цих курсів проходила онлайн, що дозволяло залучати медиків з усієї країни, навіть із зон активних бойових дій за умови доступу до інтернету. Також відбувалося перенавчання фахівців суміжних спеціальностей, зокрема фармацевтів і фельдшерів, для виконання базових процедур вакцинації у критичних умовах [6, c. 94]. Паралельно велась робота з психологічної підтримки медичних працівників, адже стрес і перевантаження можуть знижувати якість надання послуг. Ці кадрові зміни сприяли підвищенню стійкості та автономності місцевих пунктів щеплень.</w:t>
      </w:r>
    </w:p>
    <w:p w14:paraId="6593A9D0" w14:textId="4798BE38" w:rsidR="003C63CE" w:rsidRPr="00BF0786" w:rsidRDefault="003C63CE" w:rsidP="00DB7540">
      <w:pPr>
        <w:pStyle w:val="a6"/>
        <w:spacing w:line="360" w:lineRule="auto"/>
        <w:ind w:firstLine="709"/>
        <w:jc w:val="both"/>
        <w:rPr>
          <w:rFonts w:ascii="Times New Roman" w:eastAsia="Times New Roman" w:hAnsi="Times New Roman" w:cs="Times New Roman"/>
          <w:kern w:val="0"/>
          <w:sz w:val="28"/>
          <w:szCs w:val="28"/>
          <w:lang w:eastAsia="uk-UA"/>
          <w14:ligatures w14:val="none"/>
        </w:rPr>
      </w:pPr>
      <w:r w:rsidRPr="00BF0786">
        <w:rPr>
          <w:rFonts w:ascii="Times New Roman" w:eastAsia="Times New Roman" w:hAnsi="Times New Roman" w:cs="Times New Roman"/>
          <w:kern w:val="0"/>
          <w:sz w:val="28"/>
          <w:szCs w:val="28"/>
          <w:lang w:eastAsia="uk-UA"/>
          <w14:ligatures w14:val="none"/>
        </w:rPr>
        <w:t xml:space="preserve">Одним із ключових напрямів інституційних змін стала логістика постачання вакцин, яка зазнала серйозної трансформації. До війни більшість поставок здійснювалася централізовано, однак у воєнних умовах впроваджено децентралізовану модель із залученням регіональних складів. Це дозволяє зменшити ризики перебоїв у разі руйнування або блокування магістральних транспортних шляхів. Значна роль у забезпеченні вакцин належала гуманітарним місіям міжнародних організацій, які часто доставляли препарати у важкодоступні райони літаками або броньованим транспортом [17, c. 82]. Особлива увага приділялася дотриманню </w:t>
      </w:r>
      <w:r w:rsidRPr="00BF0786">
        <w:rPr>
          <w:rFonts w:ascii="Times New Roman" w:eastAsia="Times New Roman" w:hAnsi="Times New Roman" w:cs="Times New Roman"/>
          <w:kern w:val="0"/>
          <w:sz w:val="28"/>
          <w:szCs w:val="28"/>
          <w:lang w:eastAsia="uk-UA"/>
          <w14:ligatures w14:val="none"/>
        </w:rPr>
        <w:lastRenderedPageBreak/>
        <w:t xml:space="preserve">температурного режиму під час перевезення, адже порушення </w:t>
      </w:r>
      <w:r w:rsidR="00D55FCA" w:rsidRPr="00BF0786">
        <w:rPr>
          <w:rFonts w:ascii="Times New Roman" w:eastAsia="Times New Roman" w:hAnsi="Times New Roman" w:cs="Times New Roman"/>
          <w:kern w:val="0"/>
          <w:sz w:val="28"/>
          <w:szCs w:val="28"/>
          <w:lang w:eastAsia="uk-UA"/>
          <w14:ligatures w14:val="none"/>
        </w:rPr>
        <w:t>«</w:t>
      </w:r>
      <w:r w:rsidRPr="00BF0786">
        <w:rPr>
          <w:rFonts w:ascii="Times New Roman" w:eastAsia="Times New Roman" w:hAnsi="Times New Roman" w:cs="Times New Roman"/>
          <w:kern w:val="0"/>
          <w:sz w:val="28"/>
          <w:szCs w:val="28"/>
          <w:lang w:eastAsia="uk-UA"/>
          <w14:ligatures w14:val="none"/>
        </w:rPr>
        <w:t>холодового ланцюга</w:t>
      </w:r>
      <w:r w:rsidR="00D55FCA" w:rsidRPr="00BF0786">
        <w:rPr>
          <w:rFonts w:ascii="Times New Roman" w:eastAsia="Times New Roman" w:hAnsi="Times New Roman" w:cs="Times New Roman"/>
          <w:kern w:val="0"/>
          <w:sz w:val="28"/>
          <w:szCs w:val="28"/>
          <w:lang w:eastAsia="uk-UA"/>
          <w14:ligatures w14:val="none"/>
        </w:rPr>
        <w:t>»</w:t>
      </w:r>
      <w:r w:rsidRPr="00BF0786">
        <w:rPr>
          <w:rFonts w:ascii="Times New Roman" w:eastAsia="Times New Roman" w:hAnsi="Times New Roman" w:cs="Times New Roman"/>
          <w:kern w:val="0"/>
          <w:sz w:val="28"/>
          <w:szCs w:val="28"/>
          <w:lang w:eastAsia="uk-UA"/>
          <w14:ligatures w14:val="none"/>
        </w:rPr>
        <w:t xml:space="preserve"> може повністю знизити ефективність вакцини [34]. Для цього було закуплено додаткові мобільні холодильні камери та термоконтейнери з датчиками температури [21, c. 58]. Запровадження децентралізованої логістики підвищило гнучкість і швидкість реагування на потреби регіонів. У результаті система постачання вакцин стала більш захищеною від збоїв, спричинених воєнними діями.</w:t>
      </w:r>
    </w:p>
    <w:p w14:paraId="5EDD3F78" w14:textId="64B91DB4" w:rsidR="003C63CE" w:rsidRPr="00BF0786" w:rsidRDefault="003C63CE" w:rsidP="00DB7540">
      <w:pPr>
        <w:pStyle w:val="a6"/>
        <w:spacing w:line="360" w:lineRule="auto"/>
        <w:ind w:firstLine="709"/>
        <w:jc w:val="both"/>
        <w:rPr>
          <w:rFonts w:ascii="Times New Roman" w:eastAsia="Times New Roman" w:hAnsi="Times New Roman" w:cs="Times New Roman"/>
          <w:kern w:val="0"/>
          <w:sz w:val="28"/>
          <w:szCs w:val="28"/>
          <w:lang w:eastAsia="uk-UA"/>
          <w14:ligatures w14:val="none"/>
        </w:rPr>
      </w:pPr>
      <w:r w:rsidRPr="00BF0786">
        <w:rPr>
          <w:rFonts w:ascii="Times New Roman" w:eastAsia="Times New Roman" w:hAnsi="Times New Roman" w:cs="Times New Roman"/>
          <w:kern w:val="0"/>
          <w:sz w:val="28"/>
          <w:szCs w:val="28"/>
          <w:lang w:eastAsia="uk-UA"/>
          <w14:ligatures w14:val="none"/>
        </w:rPr>
        <w:t xml:space="preserve">Зміни торкнулися і нормативно-правової бази у сфері вакцинації. Уряд ухвалив низку постанов, що дозволяють проводити щеплення у тимчасових медичних пунктах, укриттях та мобільних центрах без попереднього укладання декларації з лікарем. Це значно спростило доступ до імунопрофілактики для переселенців і людей, які втратили документи. Було також тимчасово дозволено використання міжнародних сертифікатів вакцинації без їхнього перекладу та </w:t>
      </w:r>
      <w:proofErr w:type="spellStart"/>
      <w:r w:rsidRPr="00BF0786">
        <w:rPr>
          <w:rFonts w:ascii="Times New Roman" w:eastAsia="Times New Roman" w:hAnsi="Times New Roman" w:cs="Times New Roman"/>
          <w:kern w:val="0"/>
          <w:sz w:val="28"/>
          <w:szCs w:val="28"/>
          <w:lang w:eastAsia="uk-UA"/>
          <w14:ligatures w14:val="none"/>
        </w:rPr>
        <w:t>апостилювання</w:t>
      </w:r>
      <w:proofErr w:type="spellEnd"/>
      <w:r w:rsidRPr="00BF0786">
        <w:rPr>
          <w:rFonts w:ascii="Times New Roman" w:eastAsia="Times New Roman" w:hAnsi="Times New Roman" w:cs="Times New Roman"/>
          <w:kern w:val="0"/>
          <w:sz w:val="28"/>
          <w:szCs w:val="28"/>
          <w:lang w:eastAsia="uk-UA"/>
          <w14:ligatures w14:val="none"/>
        </w:rPr>
        <w:t xml:space="preserve"> [20, c. 12]. Нові правила спростили процедуру імпорту вакцин, скоротивши терміни митного оформлення та реєстрації [28, c. 31]. Для медичних працівників запроваджено додаткові інструкції щодо проведення вакцинації у польових умовах, включно з алгоритмами дій у разі надзвичайних ситуацій [13, c. 67]. Ці правові зміни підвищили оперативність та адаптивність системи у кризовий період [6, c. 95]. Вони показали, що гнучке правове регулювання є важливим елементом ефективної відповіді на виклики війни.</w:t>
      </w:r>
    </w:p>
    <w:p w14:paraId="5D114D07" w14:textId="4D95E977" w:rsidR="003C63CE" w:rsidRPr="00BF0786" w:rsidRDefault="003C63CE" w:rsidP="00DB7540">
      <w:pPr>
        <w:pStyle w:val="a6"/>
        <w:spacing w:line="360" w:lineRule="auto"/>
        <w:ind w:firstLine="709"/>
        <w:jc w:val="both"/>
        <w:rPr>
          <w:rFonts w:ascii="Times New Roman" w:eastAsia="Times New Roman" w:hAnsi="Times New Roman" w:cs="Times New Roman"/>
          <w:kern w:val="0"/>
          <w:sz w:val="28"/>
          <w:szCs w:val="28"/>
          <w:lang w:eastAsia="uk-UA"/>
          <w14:ligatures w14:val="none"/>
        </w:rPr>
      </w:pPr>
      <w:r w:rsidRPr="00BF0786">
        <w:rPr>
          <w:rFonts w:ascii="Times New Roman" w:eastAsia="Times New Roman" w:hAnsi="Times New Roman" w:cs="Times New Roman"/>
          <w:kern w:val="0"/>
          <w:sz w:val="28"/>
          <w:szCs w:val="28"/>
          <w:lang w:eastAsia="uk-UA"/>
          <w14:ligatures w14:val="none"/>
        </w:rPr>
        <w:t xml:space="preserve">Велике значення у воєнний час мала </w:t>
      </w:r>
      <w:proofErr w:type="spellStart"/>
      <w:r w:rsidRPr="00BF0786">
        <w:rPr>
          <w:rFonts w:ascii="Times New Roman" w:eastAsia="Times New Roman" w:hAnsi="Times New Roman" w:cs="Times New Roman"/>
          <w:kern w:val="0"/>
          <w:sz w:val="28"/>
          <w:szCs w:val="28"/>
          <w:lang w:eastAsia="uk-UA"/>
          <w14:ligatures w14:val="none"/>
        </w:rPr>
        <w:t>міжсекторальна</w:t>
      </w:r>
      <w:proofErr w:type="spellEnd"/>
      <w:r w:rsidRPr="00BF0786">
        <w:rPr>
          <w:rFonts w:ascii="Times New Roman" w:eastAsia="Times New Roman" w:hAnsi="Times New Roman" w:cs="Times New Roman"/>
          <w:kern w:val="0"/>
          <w:sz w:val="28"/>
          <w:szCs w:val="28"/>
          <w:lang w:eastAsia="uk-UA"/>
          <w14:ligatures w14:val="none"/>
        </w:rPr>
        <w:t xml:space="preserve"> співпраця між органами влади, міжнародними партнерами та громадськими організаціями. Спільними зусиллями проводилися інформаційні кампанії щодо важливості вакцинації навіть у кризових умовах [16, c. 149]. Наприклад, ініціативи ВООЗ та ЮНІСЕФ включали розповсюдження друкованих матеріалів, роботу з лідерами громад та організацію тематичних радіоефірів у прифронтових регіонах. Значну роль відігравали волонтерські мережі, які допомагали у пошуку людей для щеплень, особливо серед дітей та людей похилого віку [15, c. 54]. Співпраця з </w:t>
      </w:r>
      <w:r w:rsidRPr="00BF0786">
        <w:rPr>
          <w:rFonts w:ascii="Times New Roman" w:eastAsia="Times New Roman" w:hAnsi="Times New Roman" w:cs="Times New Roman"/>
          <w:kern w:val="0"/>
          <w:sz w:val="28"/>
          <w:szCs w:val="28"/>
          <w:lang w:eastAsia="uk-UA"/>
          <w14:ligatures w14:val="none"/>
        </w:rPr>
        <w:lastRenderedPageBreak/>
        <w:t>місцевими радами дозволяла організовувати виїзні дні вакцинації у школах, центрах допомоги та місцях масового перебування населення. Завдяки таким зусиллям вдавалося підтримувати високий рівень інформованості громадян навіть у зонах з обмеженим доступом до інтернету. Ця взаємодія підвищувала довіру населення до системи охорони здоров’я та зменшувала рівень дезінформації.</w:t>
      </w:r>
    </w:p>
    <w:p w14:paraId="4F9A0C25" w14:textId="7AB81192" w:rsidR="003C63CE" w:rsidRPr="00BF0786" w:rsidRDefault="003C63CE" w:rsidP="00DB7540">
      <w:pPr>
        <w:pStyle w:val="a6"/>
        <w:spacing w:line="360" w:lineRule="auto"/>
        <w:ind w:firstLine="709"/>
        <w:jc w:val="both"/>
        <w:rPr>
          <w:rFonts w:ascii="Times New Roman" w:eastAsia="Times New Roman" w:hAnsi="Times New Roman" w:cs="Times New Roman"/>
          <w:kern w:val="0"/>
          <w:sz w:val="28"/>
          <w:szCs w:val="28"/>
          <w:lang w:eastAsia="uk-UA"/>
          <w14:ligatures w14:val="none"/>
        </w:rPr>
      </w:pPr>
      <w:r w:rsidRPr="00BF0786">
        <w:rPr>
          <w:rFonts w:ascii="Times New Roman" w:eastAsia="Times New Roman" w:hAnsi="Times New Roman" w:cs="Times New Roman"/>
          <w:kern w:val="0"/>
          <w:sz w:val="28"/>
          <w:szCs w:val="28"/>
          <w:lang w:eastAsia="uk-UA"/>
          <w14:ligatures w14:val="none"/>
        </w:rPr>
        <w:t xml:space="preserve">Інноваційним рішенням стало впровадження системи гнучкого планування </w:t>
      </w:r>
      <w:proofErr w:type="spellStart"/>
      <w:r w:rsidRPr="00BF0786">
        <w:rPr>
          <w:rFonts w:ascii="Times New Roman" w:eastAsia="Times New Roman" w:hAnsi="Times New Roman" w:cs="Times New Roman"/>
          <w:kern w:val="0"/>
          <w:sz w:val="28"/>
          <w:szCs w:val="28"/>
          <w:lang w:eastAsia="uk-UA"/>
          <w14:ligatures w14:val="none"/>
        </w:rPr>
        <w:t>вакцинаційних</w:t>
      </w:r>
      <w:proofErr w:type="spellEnd"/>
      <w:r w:rsidRPr="00BF0786">
        <w:rPr>
          <w:rFonts w:ascii="Times New Roman" w:eastAsia="Times New Roman" w:hAnsi="Times New Roman" w:cs="Times New Roman"/>
          <w:kern w:val="0"/>
          <w:sz w:val="28"/>
          <w:szCs w:val="28"/>
          <w:lang w:eastAsia="uk-UA"/>
          <w14:ligatures w14:val="none"/>
        </w:rPr>
        <w:t xml:space="preserve"> кампаній, що враховує оперативні зміни безпеки на місцях. Зокрема, у регіонах, де ситуація погіршується, мобільні бригади можуть здійснити </w:t>
      </w:r>
      <w:r w:rsidR="00D55FCA" w:rsidRPr="00BF0786">
        <w:rPr>
          <w:rFonts w:ascii="Times New Roman" w:eastAsia="Times New Roman" w:hAnsi="Times New Roman" w:cs="Times New Roman"/>
          <w:kern w:val="0"/>
          <w:sz w:val="28"/>
          <w:szCs w:val="28"/>
          <w:lang w:eastAsia="uk-UA"/>
          <w14:ligatures w14:val="none"/>
        </w:rPr>
        <w:t>«</w:t>
      </w:r>
      <w:r w:rsidRPr="00BF0786">
        <w:rPr>
          <w:rFonts w:ascii="Times New Roman" w:eastAsia="Times New Roman" w:hAnsi="Times New Roman" w:cs="Times New Roman"/>
          <w:kern w:val="0"/>
          <w:sz w:val="28"/>
          <w:szCs w:val="28"/>
          <w:lang w:eastAsia="uk-UA"/>
          <w14:ligatures w14:val="none"/>
        </w:rPr>
        <w:t>швидкий виїзд</w:t>
      </w:r>
      <w:r w:rsidR="00D55FCA" w:rsidRPr="00BF0786">
        <w:rPr>
          <w:rFonts w:ascii="Times New Roman" w:eastAsia="Times New Roman" w:hAnsi="Times New Roman" w:cs="Times New Roman"/>
          <w:kern w:val="0"/>
          <w:sz w:val="28"/>
          <w:szCs w:val="28"/>
          <w:lang w:eastAsia="uk-UA"/>
          <w14:ligatures w14:val="none"/>
        </w:rPr>
        <w:t>»</w:t>
      </w:r>
      <w:r w:rsidRPr="00BF0786">
        <w:rPr>
          <w:rFonts w:ascii="Times New Roman" w:eastAsia="Times New Roman" w:hAnsi="Times New Roman" w:cs="Times New Roman"/>
          <w:kern w:val="0"/>
          <w:sz w:val="28"/>
          <w:szCs w:val="28"/>
          <w:lang w:eastAsia="uk-UA"/>
          <w14:ligatures w14:val="none"/>
        </w:rPr>
        <w:t xml:space="preserve"> та провести щеплення максимальної кількості людей за короткий проміжок часу [24, c. 99]. У спокійніших районах застосовується планове охоплення із заздалегідь узгодженим графіком та попереднім інформуванням громади. Така модель дозволяє уникнути скупчень людей і зменшити ризик обстрілів під час проведення масових заходів. Для підтримки цього процесу активно використовуються геоінформаційні системи (GIS), що допомагають визначати безпечні маршрути та місця для виїзних сесій [35, c. 72]. Крім того, розроблено мобільні додатки для координації роботи бригад у реальному часі. Гнучке планування стало важливим чинником збереження безперервності вакцинацій навіть під час інтенсивних бойових дій. Цей підхід довів свою ефективність у запобіганні інфекційним спалахам.</w:t>
      </w:r>
    </w:p>
    <w:p w14:paraId="5CB02083" w14:textId="309E891C" w:rsidR="003C63CE" w:rsidRPr="00BF0786" w:rsidRDefault="003C63CE" w:rsidP="00DB7540">
      <w:pPr>
        <w:pStyle w:val="a6"/>
        <w:spacing w:line="360" w:lineRule="auto"/>
        <w:ind w:firstLine="709"/>
        <w:jc w:val="both"/>
        <w:rPr>
          <w:rFonts w:ascii="Times New Roman" w:eastAsia="Times New Roman" w:hAnsi="Times New Roman" w:cs="Times New Roman"/>
          <w:kern w:val="0"/>
          <w:sz w:val="28"/>
          <w:szCs w:val="28"/>
          <w:lang w:eastAsia="uk-UA"/>
          <w14:ligatures w14:val="none"/>
        </w:rPr>
      </w:pPr>
      <w:r w:rsidRPr="00BF0786">
        <w:rPr>
          <w:rFonts w:ascii="Times New Roman" w:eastAsia="Times New Roman" w:hAnsi="Times New Roman" w:cs="Times New Roman"/>
          <w:kern w:val="0"/>
          <w:sz w:val="28"/>
          <w:szCs w:val="28"/>
          <w:lang w:eastAsia="uk-UA"/>
          <w14:ligatures w14:val="none"/>
        </w:rPr>
        <w:t xml:space="preserve">У воєнний час особливої актуальності набули програми безоплатної вакцинації для вразливих груп населення. До них належать діти, вагітні жінки, люди похилого віку та особи з хронічними захворюваннями. МОЗ України разом з партнерами створило перелік пріоритетних груп і забезпечило для них додаткові дози вакцин, які надходили в рамках гуманітарної допомоги [26, c. 17]. При цьому активно використовувались механізми спрощеної реєстрації пацієнтів, щоб уникнути черг та затримок у наданні послуг. Особливий наголос робився на вакцинації від кору та поліомієліту серед дітей, адже ці інфекції швидко поширюються у місцях </w:t>
      </w:r>
      <w:r w:rsidRPr="00BF0786">
        <w:rPr>
          <w:rFonts w:ascii="Times New Roman" w:eastAsia="Times New Roman" w:hAnsi="Times New Roman" w:cs="Times New Roman"/>
          <w:kern w:val="0"/>
          <w:sz w:val="28"/>
          <w:szCs w:val="28"/>
          <w:lang w:eastAsia="uk-UA"/>
          <w14:ligatures w14:val="none"/>
        </w:rPr>
        <w:lastRenderedPageBreak/>
        <w:t>компактного проживання переселенців. Для вагітних жінок організовували окремі дні щеплень із залученням акушерів-гінекологів [28, c. 33]. Такий підхід дозволяв поєднати медичну ефективність із турботою про психологічний комфорт пацієнтів. У результаті навіть у кризових умовах вдавалося утримувати рівень вакцинації серед пріоритетних груп на прийнятному рівні.</w:t>
      </w:r>
    </w:p>
    <w:p w14:paraId="7AA42820" w14:textId="4CFEC745" w:rsidR="003C63CE" w:rsidRPr="00BF0786" w:rsidRDefault="003C63CE" w:rsidP="00DB7540">
      <w:pPr>
        <w:pStyle w:val="a6"/>
        <w:spacing w:line="360" w:lineRule="auto"/>
        <w:ind w:firstLine="709"/>
        <w:jc w:val="both"/>
        <w:rPr>
          <w:rFonts w:ascii="Times New Roman" w:eastAsia="Times New Roman" w:hAnsi="Times New Roman" w:cs="Times New Roman"/>
          <w:kern w:val="0"/>
          <w:sz w:val="28"/>
          <w:szCs w:val="28"/>
          <w:lang w:eastAsia="uk-UA"/>
          <w14:ligatures w14:val="none"/>
        </w:rPr>
      </w:pPr>
      <w:r w:rsidRPr="00BF0786">
        <w:rPr>
          <w:rFonts w:ascii="Times New Roman" w:eastAsia="Times New Roman" w:hAnsi="Times New Roman" w:cs="Times New Roman"/>
          <w:kern w:val="0"/>
          <w:sz w:val="28"/>
          <w:szCs w:val="28"/>
          <w:lang w:eastAsia="uk-UA"/>
          <w14:ligatures w14:val="none"/>
        </w:rPr>
        <w:t xml:space="preserve">Варто зазначити, що війна стала каталізатором розвитку нових форм міжнародної співпраці у сфері вакцинації. Україна отримала доступ до додаткових вакцин через глобальні механізми, зокрема COVAX, які дозволили оперативно компенсувати дефіцит препаратів [19, c. 8]. Багато країн-партнерів передавали Україні надлишки вакцин із власних запасів, а також надавали фінансування для розширення </w:t>
      </w:r>
      <w:r w:rsidR="00D55FCA" w:rsidRPr="00BF0786">
        <w:rPr>
          <w:rFonts w:ascii="Times New Roman" w:eastAsia="Times New Roman" w:hAnsi="Times New Roman" w:cs="Times New Roman"/>
          <w:kern w:val="0"/>
          <w:sz w:val="28"/>
          <w:szCs w:val="28"/>
          <w:lang w:eastAsia="uk-UA"/>
          <w14:ligatures w14:val="none"/>
        </w:rPr>
        <w:t>«</w:t>
      </w:r>
      <w:r w:rsidRPr="00BF0786">
        <w:rPr>
          <w:rFonts w:ascii="Times New Roman" w:eastAsia="Times New Roman" w:hAnsi="Times New Roman" w:cs="Times New Roman"/>
          <w:kern w:val="0"/>
          <w:sz w:val="28"/>
          <w:szCs w:val="28"/>
          <w:lang w:eastAsia="uk-UA"/>
          <w14:ligatures w14:val="none"/>
        </w:rPr>
        <w:t>холодового ланцюга</w:t>
      </w:r>
      <w:r w:rsidR="00D55FCA" w:rsidRPr="00BF0786">
        <w:rPr>
          <w:rFonts w:ascii="Times New Roman" w:eastAsia="Times New Roman" w:hAnsi="Times New Roman" w:cs="Times New Roman"/>
          <w:kern w:val="0"/>
          <w:sz w:val="28"/>
          <w:szCs w:val="28"/>
          <w:lang w:eastAsia="uk-UA"/>
          <w14:ligatures w14:val="none"/>
        </w:rPr>
        <w:t>»</w:t>
      </w:r>
      <w:r w:rsidRPr="00BF0786">
        <w:rPr>
          <w:rFonts w:ascii="Times New Roman" w:eastAsia="Times New Roman" w:hAnsi="Times New Roman" w:cs="Times New Roman"/>
          <w:kern w:val="0"/>
          <w:sz w:val="28"/>
          <w:szCs w:val="28"/>
          <w:lang w:eastAsia="uk-UA"/>
          <w14:ligatures w14:val="none"/>
        </w:rPr>
        <w:t xml:space="preserve"> [17, c. 84]. У відповідь МОЗ розробило прозорий механізм розподілу отриманих вакцин між регіонами, враховуючи кількість внутрішньо переміщених осіб та епідемічні ризики [33, c. 20]. Цей процес супроводжувався публічними звітами, що підвищувало довіру суспільства до системи [6, c. 98]. Також війна активізувала обмін досвідом між країнами, які мають подібні виклики, наприклад, досвід вакцинації у Сирії та Афганістані був адаптований для українських реалій [15, c. 56]. Це дозволило впровадити перевірені у кризових умовах методики організації імунопрофілактики. Таким чином, міжнародна взаємодія стала потужним ресурсом для зміцнення української системи вакцинації у воєнний час.</w:t>
      </w:r>
    </w:p>
    <w:p w14:paraId="6598E725" w14:textId="2914B7B0" w:rsidR="003C63CE" w:rsidRPr="00BF0786" w:rsidRDefault="003C63CE" w:rsidP="00DB7540">
      <w:pPr>
        <w:pStyle w:val="a6"/>
        <w:spacing w:line="360" w:lineRule="auto"/>
        <w:ind w:firstLine="709"/>
        <w:jc w:val="both"/>
        <w:rPr>
          <w:rFonts w:ascii="Times New Roman" w:eastAsia="Times New Roman" w:hAnsi="Times New Roman" w:cs="Times New Roman"/>
          <w:kern w:val="0"/>
          <w:sz w:val="28"/>
          <w:szCs w:val="28"/>
          <w:lang w:eastAsia="uk-UA"/>
          <w14:ligatures w14:val="none"/>
        </w:rPr>
      </w:pPr>
      <w:r w:rsidRPr="00BF0786">
        <w:rPr>
          <w:rFonts w:ascii="Times New Roman" w:eastAsia="Times New Roman" w:hAnsi="Times New Roman" w:cs="Times New Roman"/>
          <w:kern w:val="0"/>
          <w:sz w:val="28"/>
          <w:szCs w:val="28"/>
          <w:lang w:eastAsia="uk-UA"/>
          <w14:ligatures w14:val="none"/>
        </w:rPr>
        <w:t xml:space="preserve">Організаційно-інституційні зміни у сфері вакцинації під час воєнного стану в Україні продемонстрували високу здатність системи охорони здоров’я до адаптації. Запровадження мобільних бригад, цифрових платформ моніторингу, гнучких логістичних та планових рішень дозволило підтримати безперервність імунопрофілактики навіть у найскладніших умовах. Важливу роль відіграли кадрові реформи, </w:t>
      </w:r>
      <w:proofErr w:type="spellStart"/>
      <w:r w:rsidRPr="00BF0786">
        <w:rPr>
          <w:rFonts w:ascii="Times New Roman" w:eastAsia="Times New Roman" w:hAnsi="Times New Roman" w:cs="Times New Roman"/>
          <w:kern w:val="0"/>
          <w:sz w:val="28"/>
          <w:szCs w:val="28"/>
          <w:lang w:eastAsia="uk-UA"/>
          <w14:ligatures w14:val="none"/>
        </w:rPr>
        <w:t>міжсекторальна</w:t>
      </w:r>
      <w:proofErr w:type="spellEnd"/>
      <w:r w:rsidRPr="00BF0786">
        <w:rPr>
          <w:rFonts w:ascii="Times New Roman" w:eastAsia="Times New Roman" w:hAnsi="Times New Roman" w:cs="Times New Roman"/>
          <w:kern w:val="0"/>
          <w:sz w:val="28"/>
          <w:szCs w:val="28"/>
          <w:lang w:eastAsia="uk-UA"/>
          <w14:ligatures w14:val="none"/>
        </w:rPr>
        <w:t xml:space="preserve"> співпраця та міжнародна допомога. Гнучке нормативно-правове регулювання стало підґрунтям для швидкого реагування на нові </w:t>
      </w:r>
      <w:r w:rsidRPr="00BF0786">
        <w:rPr>
          <w:rFonts w:ascii="Times New Roman" w:eastAsia="Times New Roman" w:hAnsi="Times New Roman" w:cs="Times New Roman"/>
          <w:kern w:val="0"/>
          <w:sz w:val="28"/>
          <w:szCs w:val="28"/>
          <w:lang w:eastAsia="uk-UA"/>
          <w14:ligatures w14:val="none"/>
        </w:rPr>
        <w:lastRenderedPageBreak/>
        <w:t>виклики. Ці зміни не лише забезпечили виконання Національного календаря щеплень, але й стали основою для подальшої модернізації системи. Таким чином, досвід воєнного часу може бути використаний як модель для реагування на майбутні надзвичайні ситуації.</w:t>
      </w:r>
    </w:p>
    <w:p w14:paraId="6AB01B32" w14:textId="77777777" w:rsidR="00DD348C" w:rsidRPr="00BF0786" w:rsidRDefault="00DD348C" w:rsidP="00DB7540">
      <w:pPr>
        <w:pStyle w:val="a6"/>
        <w:spacing w:line="360" w:lineRule="auto"/>
        <w:ind w:firstLine="709"/>
        <w:jc w:val="both"/>
        <w:rPr>
          <w:rFonts w:ascii="Times New Roman" w:eastAsia="Times New Roman" w:hAnsi="Times New Roman" w:cs="Times New Roman"/>
          <w:kern w:val="0"/>
          <w:sz w:val="28"/>
          <w:szCs w:val="28"/>
          <w:lang w:eastAsia="uk-UA"/>
          <w14:ligatures w14:val="none"/>
        </w:rPr>
      </w:pPr>
    </w:p>
    <w:p w14:paraId="46F65F66" w14:textId="77777777" w:rsidR="003C63CE" w:rsidRPr="00BF0786" w:rsidRDefault="003C63CE" w:rsidP="00DB7540">
      <w:pPr>
        <w:spacing w:after="0" w:line="360" w:lineRule="auto"/>
      </w:pPr>
    </w:p>
    <w:p w14:paraId="22992984" w14:textId="710BAA70" w:rsidR="004D4C4A" w:rsidRPr="00BF0786" w:rsidRDefault="004D4C4A" w:rsidP="00DB7540">
      <w:pPr>
        <w:pStyle w:val="1"/>
        <w:spacing w:before="0" w:line="360" w:lineRule="auto"/>
        <w:jc w:val="center"/>
        <w:rPr>
          <w:rFonts w:ascii="Times New Roman" w:hAnsi="Times New Roman" w:cs="Times New Roman"/>
          <w:b/>
          <w:bCs/>
          <w:color w:val="auto"/>
          <w:sz w:val="28"/>
          <w:szCs w:val="28"/>
        </w:rPr>
      </w:pPr>
      <w:bookmarkStart w:id="12" w:name="_Toc206145190"/>
      <w:r w:rsidRPr="00BF0786">
        <w:rPr>
          <w:rFonts w:ascii="Times New Roman" w:hAnsi="Times New Roman" w:cs="Times New Roman"/>
          <w:b/>
          <w:bCs/>
          <w:color w:val="auto"/>
          <w:sz w:val="28"/>
          <w:szCs w:val="28"/>
        </w:rPr>
        <w:t>2.2. Проблеми доступу до вакцинації у вразливих груп населення (діти, ВПО, люди похилого віку)</w:t>
      </w:r>
      <w:bookmarkEnd w:id="12"/>
    </w:p>
    <w:p w14:paraId="2841AB46" w14:textId="77777777" w:rsidR="00DD348C" w:rsidRPr="00BF0786" w:rsidRDefault="00DD348C" w:rsidP="00DB7540">
      <w:pPr>
        <w:spacing w:after="0" w:line="360" w:lineRule="auto"/>
      </w:pPr>
    </w:p>
    <w:p w14:paraId="656F8326" w14:textId="18F8DFC7" w:rsidR="000915F9"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Доступ до вакцинації у вразливих груп населення є ключовим елементом системи громадського здоров’я, оскільки саме ці категорії осіб мають підвищений ризик інфекційних захворювань та ускладнень. В умовах сучасних соціально-економічних викликів, зокрема війни, внутрішнього переміщення та криз у сфері охорони здоров’я, проблема рівного доступу до щеплень набуває особливої актуальності. Діти, внутрішньо переміщені особи (ВПО) та люди похилого віку стикаються з комбінацією бар’єрів </w:t>
      </w:r>
      <w:r w:rsidR="000915F9" w:rsidRPr="00BF0786">
        <w:rPr>
          <w:rFonts w:ascii="Times New Roman" w:hAnsi="Times New Roman" w:cs="Times New Roman"/>
          <w:sz w:val="28"/>
          <w:szCs w:val="28"/>
        </w:rPr>
        <w:t>–</w:t>
      </w:r>
      <w:r w:rsidRPr="00BF0786">
        <w:rPr>
          <w:rFonts w:ascii="Times New Roman" w:hAnsi="Times New Roman" w:cs="Times New Roman"/>
          <w:sz w:val="28"/>
          <w:szCs w:val="28"/>
        </w:rPr>
        <w:t xml:space="preserve"> від географічної недосяжності медичних послуг до соціально-психологічних перешкод. </w:t>
      </w:r>
    </w:p>
    <w:p w14:paraId="1E0DCF95" w14:textId="716F7EEA" w:rsidR="00DD348C" w:rsidRPr="00BF0786" w:rsidRDefault="000915F9"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Н</w:t>
      </w:r>
      <w:r w:rsidR="00DD348C" w:rsidRPr="00BF0786">
        <w:rPr>
          <w:rFonts w:ascii="Times New Roman" w:hAnsi="Times New Roman" w:cs="Times New Roman"/>
          <w:sz w:val="28"/>
          <w:szCs w:val="28"/>
        </w:rPr>
        <w:t>едостатнє охоплення вакцинацією цих груп може призвести до спалахів захворювань, які давно контролюються у більшості країн світу [36, c. 112]. Тому комплексне вивчення проблем і пошук рішень є необхідною передумовою збереження епідемічного благополуччя держави. У подальшому аналізі розглядаються основні фактори, що обмежують доступ до щеплень у зазначених категорій населення, з урахуванням сучасних українських реалій.</w:t>
      </w:r>
    </w:p>
    <w:p w14:paraId="2738BF82" w14:textId="77777777" w:rsidR="00DD348C"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Однією з ключових проблем вакцинації серед дітей є нерівномірний рівень охоплення щепленнями в різних регіонах, що обумовлено як економічними, так і організаційними чинниками. У сільській місцевості доступ до педіатрів та вакцин часто обмежений через дефіцит медичних кадрів і тривалу логістику доставки препаратів [11, c. 168]. У великих </w:t>
      </w:r>
      <w:r w:rsidRPr="00BF0786">
        <w:rPr>
          <w:rFonts w:ascii="Times New Roman" w:hAnsi="Times New Roman" w:cs="Times New Roman"/>
          <w:sz w:val="28"/>
          <w:szCs w:val="28"/>
        </w:rPr>
        <w:lastRenderedPageBreak/>
        <w:t xml:space="preserve">містах, попри кращу інфраструктуру, проблема може полягати у перевантаженні поліклінік, що знижує своєчасність вакцинації. Додатковим бар’єром стають </w:t>
      </w:r>
      <w:proofErr w:type="spellStart"/>
      <w:r w:rsidRPr="00BF0786">
        <w:rPr>
          <w:rFonts w:ascii="Times New Roman" w:hAnsi="Times New Roman" w:cs="Times New Roman"/>
          <w:sz w:val="28"/>
          <w:szCs w:val="28"/>
        </w:rPr>
        <w:t>антивакцинальні</w:t>
      </w:r>
      <w:proofErr w:type="spellEnd"/>
      <w:r w:rsidRPr="00BF0786">
        <w:rPr>
          <w:rFonts w:ascii="Times New Roman" w:hAnsi="Times New Roman" w:cs="Times New Roman"/>
          <w:sz w:val="28"/>
          <w:szCs w:val="28"/>
        </w:rPr>
        <w:t xml:space="preserve"> настрої серед батьків, які активно поширюються у соціальних мережах [17, c. 7]. Такі настрої формують психологічний опір, що іноді сильніший за матеріальні обмеження. У результаті створюються умови для утворення «кишень» невакцинованого дитячого населення. Це збільшує ризик локальних епідемічних спалахів, особливо при зниженні колективного імунітету [36, c. 115].</w:t>
      </w:r>
    </w:p>
    <w:p w14:paraId="351CE9C6" w14:textId="77777777" w:rsidR="00DD348C"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ВПО стикаються з особливо складними умовами, коли мова йде про своєчасне отримання профілактичних щеплень. Втрата постійного місця проживання та медичних документів часто унеможливлює підтвердження попередніх щеплень [28, c. 379]. Через переміщення в регіони з перевантаженими </w:t>
      </w:r>
      <w:proofErr w:type="spellStart"/>
      <w:r w:rsidRPr="00BF0786">
        <w:rPr>
          <w:rFonts w:ascii="Times New Roman" w:hAnsi="Times New Roman" w:cs="Times New Roman"/>
          <w:sz w:val="28"/>
          <w:szCs w:val="28"/>
        </w:rPr>
        <w:t>медзакладами</w:t>
      </w:r>
      <w:proofErr w:type="spellEnd"/>
      <w:r w:rsidRPr="00BF0786">
        <w:rPr>
          <w:rFonts w:ascii="Times New Roman" w:hAnsi="Times New Roman" w:cs="Times New Roman"/>
          <w:sz w:val="28"/>
          <w:szCs w:val="28"/>
        </w:rPr>
        <w:t xml:space="preserve"> або недостатньою кількістю лікарів, вакцинація може відкладатися на невизначений термін. Деякі ВПО проживають у віддалених населених пунктах, де мобільні медичні бригади з’являються рідко [27, c. 229]. Проблеми з комунікацією, відсутність актуальної інформації про графік виїзних щеплень також впливають на охоплення вакцинацією. В умовах воєнного стану організація «холодового ланцюга» у таких регіонах стає особливо проблематичною [34, c. 2]. Як наслідок, багато дітей і дорослих у цій групі залишаються без базового імунітету до небезпечних інфекцій.</w:t>
      </w:r>
    </w:p>
    <w:p w14:paraId="1617AC34" w14:textId="77777777" w:rsidR="00DD348C"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Люди похилого віку також належать до групи підвищеного ризику, але часто залишаються поза увагою державних програм імунопрофілактики. Для них особливо важливими є щеплення від грипу, пневмококової інфекції, дифтерії та правця, адже з віком імунна система втрачає ефективність [4, c. 1]. Проте низька обізнаність про потребу у вакцинації після 60 років призводить до того, що ці щеплення робить лише невеликий відсоток людей. Фінансові бар’єри, зокрема відсутність безкоштовних програм для літніх людей, посилюють проблему [6, c. 88]. </w:t>
      </w:r>
      <w:r w:rsidRPr="00BF0786">
        <w:rPr>
          <w:rFonts w:ascii="Times New Roman" w:hAnsi="Times New Roman" w:cs="Times New Roman"/>
          <w:sz w:val="28"/>
          <w:szCs w:val="28"/>
        </w:rPr>
        <w:lastRenderedPageBreak/>
        <w:t>Додатковою перешкодою є обмежена мобільність, яка ускладнює відвідування медичних закладів. У сільських громадах ця проблема поєднується з дефіцитом виїзних медичних бригад [36, c. 210]. У результаті літні пацієнти залишаються більш вразливими до важких ускладнень інфекційних хвороб.</w:t>
      </w:r>
    </w:p>
    <w:p w14:paraId="02D6322B" w14:textId="77777777" w:rsidR="00DD348C"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Важливим чинником, що обмежує доступ до вакцинації у вразливих групах, є дефіцит кваліфікованих медичних кадрів у кризових регіонах. Після початку воєнних дій значна кількість лікарів і медсестер виїхала за кордон або переїхала у безпечніші області [31, c. 52]. Це призвело до скорочення кількості пунктів щеплень, особливо у сільських громадах та прифронтових територіях. Залучення волонтерів і тимчасового персоналу частково вирішує проблему, але не компенсує потреби у фахівцях з відповідною підготовкою [16, c. 149]. Особливо це стосується педіатрів, які є ключовими для вакцинації дітей у ВПО та в сільських районах. Нерідко одні й ті самі лікарі змушені обслуговувати кілька населених пунктів, що затримує виконання планових щеплень. Таким чином, кадровий дефіцит безпосередньо впливає на рівень охоплення вакцинацією серед найбільш уразливих категорій населення.</w:t>
      </w:r>
    </w:p>
    <w:p w14:paraId="2802B963" w14:textId="125E8176" w:rsidR="00DD348C"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Організаційні бар’єри, зокрема відсутність чітко налагоджених маршрутів пацієнтів, також знижують ефективність імунопрофілактики. У багатьох випадках ВПО та літні люди не знають, у якому саме закладі можна отримати щеплення та чи потрібно для цього попередньо записуватися [24, c. 99]. Часто інформація про графік роботи пунктів щеплень не оновлюється або не розміщується в доступних джерелах. В умовах воєнного стану ця проблема ускладнюється нестабільною роботою транспорту, комендантською годиною та евакуаційними заходами [7, </w:t>
      </w:r>
      <w:r w:rsidR="000915F9" w:rsidRPr="00BF0786">
        <w:rPr>
          <w:rFonts w:ascii="Times New Roman" w:hAnsi="Times New Roman" w:cs="Times New Roman"/>
          <w:sz w:val="28"/>
          <w:szCs w:val="28"/>
        </w:rPr>
        <w:t>с</w:t>
      </w:r>
      <w:r w:rsidRPr="00BF0786">
        <w:rPr>
          <w:rFonts w:ascii="Times New Roman" w:hAnsi="Times New Roman" w:cs="Times New Roman"/>
          <w:sz w:val="28"/>
          <w:szCs w:val="28"/>
        </w:rPr>
        <w:t xml:space="preserve">. 677]. Також відсутність єдиної електронної бази, що повністю синхронізує дані про проведені щеплення, створює труднощі при відновленні вакцинації після переміщення пацієнта [25, c. 34]. Як наслідок, частина людей отримує додаткові дози без потреби, а інші </w:t>
      </w:r>
      <w:r w:rsidR="000915F9" w:rsidRPr="00BF0786">
        <w:rPr>
          <w:rFonts w:ascii="Times New Roman" w:hAnsi="Times New Roman" w:cs="Times New Roman"/>
          <w:sz w:val="28"/>
          <w:szCs w:val="28"/>
        </w:rPr>
        <w:t>–</w:t>
      </w:r>
      <w:r w:rsidRPr="00BF0786">
        <w:rPr>
          <w:rFonts w:ascii="Times New Roman" w:hAnsi="Times New Roman" w:cs="Times New Roman"/>
          <w:sz w:val="28"/>
          <w:szCs w:val="28"/>
        </w:rPr>
        <w:t xml:space="preserve"> залишаються без </w:t>
      </w:r>
      <w:r w:rsidRPr="00BF0786">
        <w:rPr>
          <w:rFonts w:ascii="Times New Roman" w:hAnsi="Times New Roman" w:cs="Times New Roman"/>
          <w:sz w:val="28"/>
          <w:szCs w:val="28"/>
        </w:rPr>
        <w:lastRenderedPageBreak/>
        <w:t xml:space="preserve">захисту. Це свідчить про необхідність комплексної </w:t>
      </w:r>
      <w:proofErr w:type="spellStart"/>
      <w:r w:rsidRPr="00BF0786">
        <w:rPr>
          <w:rFonts w:ascii="Times New Roman" w:hAnsi="Times New Roman" w:cs="Times New Roman"/>
          <w:sz w:val="28"/>
          <w:szCs w:val="28"/>
        </w:rPr>
        <w:t>цифровізації</w:t>
      </w:r>
      <w:proofErr w:type="spellEnd"/>
      <w:r w:rsidRPr="00BF0786">
        <w:rPr>
          <w:rFonts w:ascii="Times New Roman" w:hAnsi="Times New Roman" w:cs="Times New Roman"/>
          <w:sz w:val="28"/>
          <w:szCs w:val="28"/>
        </w:rPr>
        <w:t xml:space="preserve"> процесів у сфері імунопрофілактики.</w:t>
      </w:r>
    </w:p>
    <w:p w14:paraId="1BCA7E26" w14:textId="77777777" w:rsidR="00DD348C"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Соціально-економічні фактори відіграють значну роль у зниженні рівня вакцинації у вразливих групах. Для багатьох родин, особливо серед ВПО, витрати на проїзд до пункту щеплень є суттєвими і можуть стати причиною відмови від вакцинації [23, c. 115]. Додатково ускладнює ситуацію втрата роботи та зниження доходів, що змушує відкладати навіть безкоштовні щеплення через пріоритет більш нагальних фінансових потреб. Для людей похилого віку бар’єром є також необхідність оплачувати приватні послуги або вакцини, не передбачені державними програмами [6, c. 90]. Соціальна ізоляція, яка посилилася через бойові дії та вимушене переселення, знижує рівень обізнаності про доступні медичні послуги. У результаті економічні обмеження поєднуються з інформаційним вакуумом, створюючи додаткові ризики для здоров’я вразливих категорій.</w:t>
      </w:r>
    </w:p>
    <w:p w14:paraId="5D196706" w14:textId="77777777" w:rsidR="00DD348C"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Психологічні бар’єри, зокрема недовіра до медичної системи та побоювання щодо безпеки вакцин, мають значний вплив на відмови від щеплень. У воєнний час ці настрої посилюються через поширення дезінформації у соціальних мережах і месенджерах [17, c. 7]. Для багатьох літніх людей та батьків з ВПО джерелом інформації стають чутки від знайомих, а не офіційні канали комунікації [11, c. 169]. Відсутність персональних консультацій лікаря ускладнює спростування міфів, особливо коли медичні заклади працюють в обмеженому режимі. Також негативний вплив мають попередні негативні досвіди взаємодії з медичною системою. Це свідчить про необхідність розширення програм комунікації та індивідуальної роботи з пацієнтами у вразливих групах. Лише поєднання доступності та якісного інформування може забезпечити зростання охоплення вакцинацією.</w:t>
      </w:r>
    </w:p>
    <w:p w14:paraId="6FF2611B" w14:textId="77777777" w:rsidR="00DD348C"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Міжнародна гуманітарна допомога відіграє важливу роль у забезпеченні вакцинації у вразливих груп населення. Організації, такі як ВООЗ, ЮНІСЕФ та COVAX, надають не лише вакцини, а й обладнання для </w:t>
      </w:r>
      <w:r w:rsidRPr="00BF0786">
        <w:rPr>
          <w:rFonts w:ascii="Times New Roman" w:hAnsi="Times New Roman" w:cs="Times New Roman"/>
          <w:sz w:val="28"/>
          <w:szCs w:val="28"/>
        </w:rPr>
        <w:lastRenderedPageBreak/>
        <w:t>зберігання, логістики та підтримки мобільних бригад [34, c. 2]. Завдяки цим поставкам вдалося уникнути критичного дефіциту вакцин у більшості регіонів України навіть під час пікових фаз війни [19, c. 8]. Проте розподіл гуманітарної допомоги іноді є нерівномірним, що створює ризики для регіонів з обмеженою інфраструктурою. Крім того, постійна залежність від міжнародних ресурсів може стати проблемою у разі зменшення обсягів підтримки. Тому важливо розвивати власні резерви та налагоджувати стабільні постачання через національні механізми. Це забезпечить більшу стійкість системи імунопрофілактики.</w:t>
      </w:r>
    </w:p>
    <w:p w14:paraId="21058C83" w14:textId="77777777" w:rsidR="000915F9"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Інноваційні підходи до організації вакцинації, зокрема використання мобільних додатків та телемедицини, допомагають долати частину бар’єрів. Додатки </w:t>
      </w:r>
      <w:proofErr w:type="spellStart"/>
      <w:r w:rsidRPr="00BF0786">
        <w:rPr>
          <w:rFonts w:ascii="Times New Roman" w:hAnsi="Times New Roman" w:cs="Times New Roman"/>
          <w:sz w:val="28"/>
          <w:szCs w:val="28"/>
        </w:rPr>
        <w:t>eHealth</w:t>
      </w:r>
      <w:proofErr w:type="spellEnd"/>
      <w:r w:rsidRPr="00BF0786">
        <w:rPr>
          <w:rFonts w:ascii="Times New Roman" w:hAnsi="Times New Roman" w:cs="Times New Roman"/>
          <w:sz w:val="28"/>
          <w:szCs w:val="28"/>
        </w:rPr>
        <w:t xml:space="preserve"> дозволяють пацієнтам отримувати нагадування про щеплення та бачити найближчі пункти вакцинації [25, c. 34]. Для ВПО та людей похилого віку, які мають доступ до смартфонів, це значно спрощує планування візитів. </w:t>
      </w:r>
      <w:proofErr w:type="spellStart"/>
      <w:r w:rsidRPr="00BF0786">
        <w:rPr>
          <w:rFonts w:ascii="Times New Roman" w:hAnsi="Times New Roman" w:cs="Times New Roman"/>
          <w:sz w:val="28"/>
          <w:szCs w:val="28"/>
        </w:rPr>
        <w:t>Телемедичні</w:t>
      </w:r>
      <w:proofErr w:type="spellEnd"/>
      <w:r w:rsidRPr="00BF0786">
        <w:rPr>
          <w:rFonts w:ascii="Times New Roman" w:hAnsi="Times New Roman" w:cs="Times New Roman"/>
          <w:sz w:val="28"/>
          <w:szCs w:val="28"/>
        </w:rPr>
        <w:t xml:space="preserve"> консультації дозволяють обговорити з лікарем показання та протипоказання без необхідності особистої присутності [30, c. 148]. Це особливо актуально у громадах, де медичні заклади знаходяться далеко або працюють нерегулярно. Проте цифрові інструменти потребують належного навчання користувачів та врахування цифрової нерівності. Без цього технології можуть залишитися недоступними для найбільш соціально вразливих категорій населення.</w:t>
      </w:r>
    </w:p>
    <w:p w14:paraId="74F39959" w14:textId="621FFBBE" w:rsidR="000915F9" w:rsidRPr="00BF0786" w:rsidRDefault="000915F9"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У ході аналізу було встановлено, що подолання проблем доступу до вакцинації у вразливих групах населення в умовах воєнного стану потребує системних рішень, що враховують не лише медичні, але й організаційні, економічні, інформаційні та психологічні чинники. Ефективна стратегія має ґрунтуватися на комплексному підході, який інтегрує різні форми підтримки та адаптує механізми імунопрофілактики до потреб конкретних груп: дітей, внутрішньо переміщених осіб та людей похилого віку. Нижче наведено узагальнену модель, що відображає ключові напрями, заходи та очікувані результати такої стратегії.</w:t>
      </w:r>
      <w:r w:rsidR="00EC6457" w:rsidRPr="00BF0786">
        <w:rPr>
          <w:rFonts w:ascii="Times New Roman" w:hAnsi="Times New Roman" w:cs="Times New Roman"/>
          <w:sz w:val="28"/>
          <w:szCs w:val="28"/>
        </w:rPr>
        <w:t>(Таблиця 2.2.)</w:t>
      </w:r>
    </w:p>
    <w:p w14:paraId="0C8A9620" w14:textId="77777777" w:rsidR="00EC6457" w:rsidRPr="00BF0786" w:rsidRDefault="00EC6457" w:rsidP="00DB7540">
      <w:pPr>
        <w:pStyle w:val="a6"/>
        <w:spacing w:line="360" w:lineRule="auto"/>
        <w:ind w:firstLine="709"/>
        <w:jc w:val="both"/>
        <w:rPr>
          <w:rFonts w:ascii="Times New Roman" w:hAnsi="Times New Roman" w:cs="Times New Roman"/>
          <w:sz w:val="28"/>
          <w:szCs w:val="28"/>
        </w:rPr>
      </w:pPr>
    </w:p>
    <w:p w14:paraId="1F5D508C" w14:textId="77777777" w:rsidR="00EC6457" w:rsidRPr="00BF0786" w:rsidRDefault="00EC6457" w:rsidP="00DB7540">
      <w:pPr>
        <w:pStyle w:val="a6"/>
        <w:spacing w:line="360" w:lineRule="auto"/>
        <w:ind w:firstLine="709"/>
        <w:jc w:val="both"/>
        <w:rPr>
          <w:rFonts w:ascii="Times New Roman" w:hAnsi="Times New Roman" w:cs="Times New Roman"/>
          <w:sz w:val="28"/>
          <w:szCs w:val="28"/>
        </w:rPr>
      </w:pPr>
    </w:p>
    <w:p w14:paraId="2DBC758A" w14:textId="08307403" w:rsidR="00EC6457" w:rsidRPr="00BF0786" w:rsidRDefault="00EC6457" w:rsidP="00DB7540">
      <w:pPr>
        <w:pStyle w:val="a6"/>
        <w:spacing w:line="360" w:lineRule="auto"/>
        <w:ind w:firstLine="709"/>
        <w:jc w:val="right"/>
        <w:rPr>
          <w:rFonts w:ascii="Times New Roman" w:hAnsi="Times New Roman" w:cs="Times New Roman"/>
          <w:sz w:val="28"/>
          <w:szCs w:val="28"/>
        </w:rPr>
      </w:pPr>
      <w:r w:rsidRPr="00BF0786">
        <w:rPr>
          <w:rFonts w:ascii="Times New Roman" w:hAnsi="Times New Roman" w:cs="Times New Roman"/>
          <w:sz w:val="28"/>
          <w:szCs w:val="28"/>
        </w:rPr>
        <w:t>Таблиця 2.2.</w:t>
      </w:r>
    </w:p>
    <w:p w14:paraId="23C35CC3" w14:textId="47A971B3" w:rsidR="00EC6457" w:rsidRPr="00BF0786" w:rsidRDefault="00EC6457"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Ключові напрямки та заходи подолання проблем доступу до вакцинації</w:t>
      </w:r>
    </w:p>
    <w:p w14:paraId="404EE8B0" w14:textId="4A7BC2EF" w:rsidR="000915F9" w:rsidRPr="00BF0786" w:rsidRDefault="000915F9" w:rsidP="00DB7540">
      <w:pPr>
        <w:pStyle w:val="a6"/>
        <w:spacing w:line="360" w:lineRule="auto"/>
        <w:jc w:val="both"/>
        <w:rPr>
          <w:rFonts w:ascii="Times New Roman" w:hAnsi="Times New Roman" w:cs="Times New Roman"/>
          <w:sz w:val="28"/>
          <w:szCs w:val="28"/>
        </w:rPr>
      </w:pPr>
    </w:p>
    <w:tbl>
      <w:tblPr>
        <w:tblStyle w:val="a9"/>
        <w:tblW w:w="9361" w:type="dxa"/>
        <w:tblLook w:val="04A0" w:firstRow="1" w:lastRow="0" w:firstColumn="1" w:lastColumn="0" w:noHBand="0" w:noVBand="1"/>
      </w:tblPr>
      <w:tblGrid>
        <w:gridCol w:w="2087"/>
        <w:gridCol w:w="2727"/>
        <w:gridCol w:w="1844"/>
        <w:gridCol w:w="2703"/>
      </w:tblGrid>
      <w:tr w:rsidR="00EC6457" w:rsidRPr="00BF0786" w14:paraId="02F587C4" w14:textId="77777777" w:rsidTr="00EC6457">
        <w:tc>
          <w:tcPr>
            <w:tcW w:w="0" w:type="auto"/>
            <w:hideMark/>
          </w:tcPr>
          <w:p w14:paraId="2E417D6F"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Style w:val="a4"/>
                <w:rFonts w:ascii="Times New Roman" w:hAnsi="Times New Roman" w:cs="Times New Roman"/>
                <w:b w:val="0"/>
                <w:bCs w:val="0"/>
                <w:sz w:val="28"/>
                <w:szCs w:val="28"/>
              </w:rPr>
              <w:t>Напрям</w:t>
            </w:r>
          </w:p>
        </w:tc>
        <w:tc>
          <w:tcPr>
            <w:tcW w:w="2727" w:type="dxa"/>
            <w:hideMark/>
          </w:tcPr>
          <w:p w14:paraId="2175C878"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Style w:val="a4"/>
                <w:rFonts w:ascii="Times New Roman" w:hAnsi="Times New Roman" w:cs="Times New Roman"/>
                <w:b w:val="0"/>
                <w:bCs w:val="0"/>
                <w:sz w:val="28"/>
                <w:szCs w:val="28"/>
              </w:rPr>
              <w:t>Заходи</w:t>
            </w:r>
          </w:p>
        </w:tc>
        <w:tc>
          <w:tcPr>
            <w:tcW w:w="1844" w:type="dxa"/>
            <w:hideMark/>
          </w:tcPr>
          <w:p w14:paraId="3E985F76"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Style w:val="a4"/>
                <w:rFonts w:ascii="Times New Roman" w:hAnsi="Times New Roman" w:cs="Times New Roman"/>
                <w:b w:val="0"/>
                <w:bCs w:val="0"/>
                <w:sz w:val="28"/>
                <w:szCs w:val="28"/>
              </w:rPr>
              <w:t>Цільова група</w:t>
            </w:r>
          </w:p>
        </w:tc>
        <w:tc>
          <w:tcPr>
            <w:tcW w:w="0" w:type="auto"/>
            <w:hideMark/>
          </w:tcPr>
          <w:p w14:paraId="769310B9"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Style w:val="a4"/>
                <w:rFonts w:ascii="Times New Roman" w:hAnsi="Times New Roman" w:cs="Times New Roman"/>
                <w:b w:val="0"/>
                <w:bCs w:val="0"/>
                <w:sz w:val="28"/>
                <w:szCs w:val="28"/>
              </w:rPr>
              <w:t>Очікуваний результат</w:t>
            </w:r>
          </w:p>
        </w:tc>
      </w:tr>
      <w:tr w:rsidR="00EC6457" w:rsidRPr="00BF0786" w14:paraId="063B5B14" w14:textId="77777777" w:rsidTr="00EC6457">
        <w:tc>
          <w:tcPr>
            <w:tcW w:w="0" w:type="auto"/>
            <w:hideMark/>
          </w:tcPr>
          <w:p w14:paraId="206615BD"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Style w:val="a4"/>
                <w:rFonts w:ascii="Times New Roman" w:hAnsi="Times New Roman" w:cs="Times New Roman"/>
                <w:b w:val="0"/>
                <w:bCs w:val="0"/>
                <w:sz w:val="28"/>
                <w:szCs w:val="28"/>
              </w:rPr>
              <w:t>Організаційний</w:t>
            </w:r>
          </w:p>
        </w:tc>
        <w:tc>
          <w:tcPr>
            <w:tcW w:w="2727" w:type="dxa"/>
            <w:hideMark/>
          </w:tcPr>
          <w:p w14:paraId="075CBB99"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Розгортання мобільних бригад, використання цифрових інструментів для запису, організація індивідуальних консультацій лікарів</w:t>
            </w:r>
          </w:p>
        </w:tc>
        <w:tc>
          <w:tcPr>
            <w:tcW w:w="1844" w:type="dxa"/>
            <w:hideMark/>
          </w:tcPr>
          <w:p w14:paraId="0B958F16"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Діти, ВПО, люди похилого віку</w:t>
            </w:r>
          </w:p>
        </w:tc>
        <w:tc>
          <w:tcPr>
            <w:tcW w:w="0" w:type="auto"/>
            <w:hideMark/>
          </w:tcPr>
          <w:p w14:paraId="039F02CE"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Підвищення доступності вакцинації незалежно від місця проживання та мобільності пацієнта</w:t>
            </w:r>
          </w:p>
        </w:tc>
      </w:tr>
      <w:tr w:rsidR="00EC6457" w:rsidRPr="00BF0786" w14:paraId="135DD7A4" w14:textId="77777777" w:rsidTr="00EC6457">
        <w:tc>
          <w:tcPr>
            <w:tcW w:w="0" w:type="auto"/>
            <w:hideMark/>
          </w:tcPr>
          <w:p w14:paraId="2E21B142"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Style w:val="a4"/>
                <w:rFonts w:ascii="Times New Roman" w:hAnsi="Times New Roman" w:cs="Times New Roman"/>
                <w:b w:val="0"/>
                <w:bCs w:val="0"/>
                <w:sz w:val="28"/>
                <w:szCs w:val="28"/>
              </w:rPr>
              <w:t>Економічний</w:t>
            </w:r>
          </w:p>
        </w:tc>
        <w:tc>
          <w:tcPr>
            <w:tcW w:w="2727" w:type="dxa"/>
            <w:hideMark/>
          </w:tcPr>
          <w:p w14:paraId="5D9A0425"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Запровадження безкоштовних щеплень для літніх людей від найнебезпечніших хвороб, фінансування програм «наздоганяючої вакцинації» для ВПО</w:t>
            </w:r>
          </w:p>
        </w:tc>
        <w:tc>
          <w:tcPr>
            <w:tcW w:w="1844" w:type="dxa"/>
            <w:hideMark/>
          </w:tcPr>
          <w:p w14:paraId="789DF11B"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ВПО, люди похилого віку</w:t>
            </w:r>
          </w:p>
        </w:tc>
        <w:tc>
          <w:tcPr>
            <w:tcW w:w="0" w:type="auto"/>
            <w:hideMark/>
          </w:tcPr>
          <w:p w14:paraId="5E3787B3"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Зменшення фінансових бар’єрів, підвищення охоплення імунізацією</w:t>
            </w:r>
          </w:p>
        </w:tc>
      </w:tr>
      <w:tr w:rsidR="00EC6457" w:rsidRPr="00BF0786" w14:paraId="5E6905DB" w14:textId="77777777" w:rsidTr="00EC6457">
        <w:tc>
          <w:tcPr>
            <w:tcW w:w="0" w:type="auto"/>
            <w:hideMark/>
          </w:tcPr>
          <w:p w14:paraId="12265A7D"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Style w:val="a4"/>
                <w:rFonts w:ascii="Times New Roman" w:hAnsi="Times New Roman" w:cs="Times New Roman"/>
                <w:b w:val="0"/>
                <w:bCs w:val="0"/>
                <w:sz w:val="28"/>
                <w:szCs w:val="28"/>
              </w:rPr>
              <w:t>Інформаційний</w:t>
            </w:r>
          </w:p>
        </w:tc>
        <w:tc>
          <w:tcPr>
            <w:tcW w:w="2727" w:type="dxa"/>
            <w:hideMark/>
          </w:tcPr>
          <w:p w14:paraId="646A31D1"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 xml:space="preserve">Проведення просвітницьких кампаній, </w:t>
            </w:r>
            <w:r w:rsidRPr="00BF0786">
              <w:rPr>
                <w:rFonts w:ascii="Times New Roman" w:hAnsi="Times New Roman" w:cs="Times New Roman"/>
                <w:sz w:val="28"/>
                <w:szCs w:val="28"/>
              </w:rPr>
              <w:lastRenderedPageBreak/>
              <w:t>поширення офіційної інформації через соцмережі, гарячі лінії</w:t>
            </w:r>
          </w:p>
        </w:tc>
        <w:tc>
          <w:tcPr>
            <w:tcW w:w="1844" w:type="dxa"/>
            <w:hideMark/>
          </w:tcPr>
          <w:p w14:paraId="590618E8"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lastRenderedPageBreak/>
              <w:t>Усі вразливі групи</w:t>
            </w:r>
          </w:p>
        </w:tc>
        <w:tc>
          <w:tcPr>
            <w:tcW w:w="0" w:type="auto"/>
            <w:hideMark/>
          </w:tcPr>
          <w:p w14:paraId="59F67165"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 xml:space="preserve">Формування позитивного ставлення до </w:t>
            </w:r>
            <w:r w:rsidRPr="00BF0786">
              <w:rPr>
                <w:rFonts w:ascii="Times New Roman" w:hAnsi="Times New Roman" w:cs="Times New Roman"/>
                <w:sz w:val="28"/>
                <w:szCs w:val="28"/>
              </w:rPr>
              <w:lastRenderedPageBreak/>
              <w:t>вакцинації, зменшення впливу дезінформації</w:t>
            </w:r>
          </w:p>
        </w:tc>
      </w:tr>
      <w:tr w:rsidR="00EC6457" w:rsidRPr="00BF0786" w14:paraId="0E76D980" w14:textId="77777777" w:rsidTr="00EC6457">
        <w:tc>
          <w:tcPr>
            <w:tcW w:w="0" w:type="auto"/>
            <w:hideMark/>
          </w:tcPr>
          <w:p w14:paraId="7E129E69"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Style w:val="a4"/>
                <w:rFonts w:ascii="Times New Roman" w:hAnsi="Times New Roman" w:cs="Times New Roman"/>
                <w:b w:val="0"/>
                <w:bCs w:val="0"/>
                <w:sz w:val="28"/>
                <w:szCs w:val="28"/>
              </w:rPr>
              <w:lastRenderedPageBreak/>
              <w:t>Психологічний</w:t>
            </w:r>
          </w:p>
        </w:tc>
        <w:tc>
          <w:tcPr>
            <w:tcW w:w="2727" w:type="dxa"/>
            <w:hideMark/>
          </w:tcPr>
          <w:p w14:paraId="2B542C04"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Індивідуальна робота лікарів із пацієнтами, залучення лідерів громад та волонтерів</w:t>
            </w:r>
          </w:p>
        </w:tc>
        <w:tc>
          <w:tcPr>
            <w:tcW w:w="1844" w:type="dxa"/>
            <w:hideMark/>
          </w:tcPr>
          <w:p w14:paraId="57295152"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Діти, літні люди</w:t>
            </w:r>
          </w:p>
        </w:tc>
        <w:tc>
          <w:tcPr>
            <w:tcW w:w="0" w:type="auto"/>
            <w:hideMark/>
          </w:tcPr>
          <w:p w14:paraId="672195A5"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Підвищення довіри до медичної системи та мотивації до щеплень</w:t>
            </w:r>
          </w:p>
        </w:tc>
      </w:tr>
      <w:tr w:rsidR="00EC6457" w:rsidRPr="00BF0786" w14:paraId="2B697E78" w14:textId="77777777" w:rsidTr="00EC6457">
        <w:tc>
          <w:tcPr>
            <w:tcW w:w="0" w:type="auto"/>
            <w:hideMark/>
          </w:tcPr>
          <w:p w14:paraId="0082AEF6"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Style w:val="a4"/>
                <w:rFonts w:ascii="Times New Roman" w:hAnsi="Times New Roman" w:cs="Times New Roman"/>
                <w:b w:val="0"/>
                <w:bCs w:val="0"/>
                <w:sz w:val="28"/>
                <w:szCs w:val="28"/>
              </w:rPr>
              <w:t>Логістичний</w:t>
            </w:r>
          </w:p>
        </w:tc>
        <w:tc>
          <w:tcPr>
            <w:tcW w:w="2727" w:type="dxa"/>
            <w:hideMark/>
          </w:tcPr>
          <w:p w14:paraId="307ED455"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Координація державних і місцевих органів влади з міжнародними партнерами для рівномірного розподілу вакцин та ресурсів, розвиток мережі волонтерів для транспортування пацієнтів</w:t>
            </w:r>
          </w:p>
        </w:tc>
        <w:tc>
          <w:tcPr>
            <w:tcW w:w="1844" w:type="dxa"/>
            <w:hideMark/>
          </w:tcPr>
          <w:p w14:paraId="0CA486DE"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Усі вразливі групи</w:t>
            </w:r>
          </w:p>
        </w:tc>
        <w:tc>
          <w:tcPr>
            <w:tcW w:w="0" w:type="auto"/>
            <w:hideMark/>
          </w:tcPr>
          <w:p w14:paraId="1ED6A44A" w14:textId="77777777" w:rsidR="000915F9" w:rsidRPr="00BF0786" w:rsidRDefault="000915F9" w:rsidP="00DB7540">
            <w:pPr>
              <w:pStyle w:val="a6"/>
              <w:spacing w:line="360" w:lineRule="auto"/>
              <w:jc w:val="center"/>
              <w:rPr>
                <w:rFonts w:ascii="Times New Roman" w:hAnsi="Times New Roman" w:cs="Times New Roman"/>
                <w:sz w:val="28"/>
                <w:szCs w:val="28"/>
              </w:rPr>
            </w:pPr>
            <w:r w:rsidRPr="00BF0786">
              <w:rPr>
                <w:rFonts w:ascii="Times New Roman" w:hAnsi="Times New Roman" w:cs="Times New Roman"/>
                <w:sz w:val="28"/>
                <w:szCs w:val="28"/>
              </w:rPr>
              <w:t>Забезпечення стабільного постачання вакцин та зменшення транспортних бар’єрів</w:t>
            </w:r>
          </w:p>
        </w:tc>
      </w:tr>
    </w:tbl>
    <w:p w14:paraId="5F7426BA" w14:textId="77777777" w:rsidR="000915F9" w:rsidRPr="00BF0786" w:rsidRDefault="000915F9" w:rsidP="00DB7540">
      <w:pPr>
        <w:pStyle w:val="a6"/>
        <w:spacing w:line="360" w:lineRule="auto"/>
        <w:ind w:firstLine="709"/>
        <w:jc w:val="both"/>
        <w:rPr>
          <w:rFonts w:ascii="Times New Roman" w:hAnsi="Times New Roman" w:cs="Times New Roman"/>
          <w:sz w:val="28"/>
          <w:szCs w:val="28"/>
        </w:rPr>
      </w:pPr>
    </w:p>
    <w:p w14:paraId="07540D94" w14:textId="3F7AA762" w:rsidR="00DD348C"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 Необхідно створювати інтегровані моделі, що поєднують мобільні бригади, цифрові інструменти та індивідуальні консультації лікарів [6, c. 91]. Для ВПО важливо розробляти спеціальні програми «наздоганяючої вакцинації» з урахуванням втрати медичних документів. Для літніх людей слід передбачити безкоштовні щеплення від хвороб, що становлять найбільшу загрозу у цьому віці. Державні та місцеві органи влади мають </w:t>
      </w:r>
      <w:r w:rsidRPr="00BF0786">
        <w:rPr>
          <w:rFonts w:ascii="Times New Roman" w:hAnsi="Times New Roman" w:cs="Times New Roman"/>
          <w:sz w:val="28"/>
          <w:szCs w:val="28"/>
        </w:rPr>
        <w:lastRenderedPageBreak/>
        <w:t>координуватися з міжнародними партнерами для рівномірного розподілу ресурсів. Важливо також розвивати мережу волонтерів та громадських організацій, які допомагатимуть у транспортуванні пацієнтів до пунктів вакцинації. Такий підхід забезпечить стійкість і ефективність системи імунопрофілактики навіть у кризових умовах.</w:t>
      </w:r>
    </w:p>
    <w:p w14:paraId="17CAD51B" w14:textId="0F2B5A5A" w:rsidR="00DD348C" w:rsidRPr="00BF0786" w:rsidRDefault="00DD348C"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Дослідження проблем доступу до вакцинації у вразливих груп населення в Україні свідчить, що бар’єри мають багатофакторний характер і потребують комплексних рішень. Для дітей основними є нерівномірність охоплення щепленнями, </w:t>
      </w:r>
      <w:proofErr w:type="spellStart"/>
      <w:r w:rsidRPr="00BF0786">
        <w:rPr>
          <w:rFonts w:ascii="Times New Roman" w:hAnsi="Times New Roman" w:cs="Times New Roman"/>
          <w:sz w:val="28"/>
          <w:szCs w:val="28"/>
        </w:rPr>
        <w:t>антивакцинальні</w:t>
      </w:r>
      <w:proofErr w:type="spellEnd"/>
      <w:r w:rsidRPr="00BF0786">
        <w:rPr>
          <w:rFonts w:ascii="Times New Roman" w:hAnsi="Times New Roman" w:cs="Times New Roman"/>
          <w:sz w:val="28"/>
          <w:szCs w:val="28"/>
        </w:rPr>
        <w:t xml:space="preserve"> настрої та дефіцит педіатрів. Для ВПО </w:t>
      </w:r>
      <w:r w:rsidR="000915F9" w:rsidRPr="00BF0786">
        <w:rPr>
          <w:rFonts w:ascii="Times New Roman" w:hAnsi="Times New Roman" w:cs="Times New Roman"/>
          <w:sz w:val="28"/>
          <w:szCs w:val="28"/>
        </w:rPr>
        <w:t>–</w:t>
      </w:r>
      <w:r w:rsidRPr="00BF0786">
        <w:rPr>
          <w:rFonts w:ascii="Times New Roman" w:hAnsi="Times New Roman" w:cs="Times New Roman"/>
          <w:sz w:val="28"/>
          <w:szCs w:val="28"/>
        </w:rPr>
        <w:t xml:space="preserve"> втрата медичних документів, відсутність чітких маршрутів пацієнтів та складнощі з логістикою. Для людей похилого віку </w:t>
      </w:r>
      <w:r w:rsidR="000915F9" w:rsidRPr="00BF0786">
        <w:rPr>
          <w:rFonts w:ascii="Times New Roman" w:hAnsi="Times New Roman" w:cs="Times New Roman"/>
          <w:sz w:val="28"/>
          <w:szCs w:val="28"/>
        </w:rPr>
        <w:t>–</w:t>
      </w:r>
      <w:r w:rsidRPr="00BF0786">
        <w:rPr>
          <w:rFonts w:ascii="Times New Roman" w:hAnsi="Times New Roman" w:cs="Times New Roman"/>
          <w:sz w:val="28"/>
          <w:szCs w:val="28"/>
        </w:rPr>
        <w:t xml:space="preserve"> низька обізнаність, економічні обмеження та проблеми мобільності. Додатковими факторами є нестача кваліфікованих кадрів, обмеженість інформаційних ресурсів та нерівномірний розподіл гуманітарної допомоги. Подолання цих проблем можливе лише за умови інтеграції державних, місцевих та міжнародних зусиль з одночасним впровадженням технологічних інновацій. Лише так можна забезпечити рівний та своєчасний доступ до вакцинації для всіх громадян, незалежно від їхнього соціального статусу чи місця проживання.</w:t>
      </w:r>
    </w:p>
    <w:p w14:paraId="1195716B" w14:textId="77777777" w:rsidR="00DD348C" w:rsidRPr="00BF0786" w:rsidRDefault="00DD348C" w:rsidP="00DB7540">
      <w:pPr>
        <w:spacing w:after="0" w:line="360" w:lineRule="auto"/>
      </w:pPr>
    </w:p>
    <w:p w14:paraId="2CB91009" w14:textId="77777777" w:rsidR="00DD348C" w:rsidRPr="00BF0786" w:rsidRDefault="00DD348C" w:rsidP="00DB7540">
      <w:pPr>
        <w:spacing w:after="0" w:line="360" w:lineRule="auto"/>
      </w:pPr>
    </w:p>
    <w:p w14:paraId="63A771A8" w14:textId="2A3CCFFE" w:rsidR="005813C9" w:rsidRPr="00BF0786" w:rsidRDefault="005813C9" w:rsidP="00DB7540">
      <w:pPr>
        <w:pStyle w:val="1"/>
        <w:spacing w:before="0" w:line="360" w:lineRule="auto"/>
        <w:rPr>
          <w:rFonts w:ascii="Times New Roman" w:hAnsi="Times New Roman" w:cs="Times New Roman"/>
          <w:b/>
          <w:bCs/>
          <w:color w:val="auto"/>
          <w:sz w:val="28"/>
          <w:szCs w:val="28"/>
        </w:rPr>
      </w:pPr>
      <w:bookmarkStart w:id="13" w:name="_Toc206145191"/>
      <w:r w:rsidRPr="00BF0786">
        <w:rPr>
          <w:rFonts w:ascii="Times New Roman" w:hAnsi="Times New Roman" w:cs="Times New Roman"/>
          <w:b/>
          <w:bCs/>
          <w:color w:val="auto"/>
          <w:sz w:val="28"/>
          <w:szCs w:val="28"/>
        </w:rPr>
        <w:t>Висновок до розділу 2</w:t>
      </w:r>
      <w:bookmarkEnd w:id="13"/>
    </w:p>
    <w:p w14:paraId="3E601D5C" w14:textId="77777777" w:rsidR="00EC6457" w:rsidRPr="00BF0786" w:rsidRDefault="00EC6457" w:rsidP="00DB7540">
      <w:pPr>
        <w:pStyle w:val="a6"/>
        <w:spacing w:line="360" w:lineRule="auto"/>
        <w:ind w:firstLine="709"/>
        <w:jc w:val="both"/>
        <w:rPr>
          <w:rFonts w:ascii="Times New Roman" w:hAnsi="Times New Roman" w:cs="Times New Roman"/>
          <w:sz w:val="28"/>
          <w:szCs w:val="28"/>
        </w:rPr>
      </w:pPr>
    </w:p>
    <w:p w14:paraId="5F0BD4CC" w14:textId="3AAA9D44" w:rsidR="000915F9" w:rsidRPr="00BF0786" w:rsidRDefault="000915F9"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У цьому розділі було розглянуто ключові аспекти впливу воєнного стану на систему імунопрофілактики в громадах України, зосереджуючи увагу на організаційно-інституційних змінах та проблемах доступу до вакцинації у вразливих груп населення. Дослідження показало, що воєнний контекст істотно змінив умови функціонування медичної системи, змусивши адаптувати логістичні, кадрові та управлінські механізми. Перебудова інфраструктури, створення мобільних бригад та налагодження </w:t>
      </w:r>
      <w:r w:rsidRPr="00BF0786">
        <w:rPr>
          <w:rFonts w:ascii="Times New Roman" w:hAnsi="Times New Roman" w:cs="Times New Roman"/>
          <w:sz w:val="28"/>
          <w:szCs w:val="28"/>
        </w:rPr>
        <w:lastRenderedPageBreak/>
        <w:t>альтернативних каналів постачання вакцин стали необхідною умовою для підтримання базового рівня імунізації навіть у прифронтових регіонах. Разом з тим, виявлені обмеження свідчать про потребу системного підходу, який виходить за межі лише медичних заходів.</w:t>
      </w:r>
    </w:p>
    <w:p w14:paraId="63EF7BA3" w14:textId="6CF03FE0" w:rsidR="000915F9" w:rsidRPr="00BF0786" w:rsidRDefault="00EC6457"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О</w:t>
      </w:r>
      <w:r w:rsidR="000915F9" w:rsidRPr="00BF0786">
        <w:rPr>
          <w:rFonts w:ascii="Times New Roman" w:hAnsi="Times New Roman" w:cs="Times New Roman"/>
          <w:sz w:val="28"/>
          <w:szCs w:val="28"/>
        </w:rPr>
        <w:t>рганізаційно-інституційні зміни в умовах воєнного стану дозволили уникнути повного колапсу програми імунопрофілактики, але не змогли повністю нейтралізувати наслідки руйнування медичної інфраструктури та міграції кадрів. Розширення мережі мобільних пунктів щеплень, спрощення доступу до вакцинації без попереднього запису та створення спрощених процедур обліку дозволили охопити значну частину населення. Водночас, зниження фінансування окремих напрямів, нерівномірність розподілу ресурсів і залежність від міжнародної допомоги залишають систему вразливою до нових кризових ситуацій. Це підкреслює необхідність формування стійких національних механізмів забезпечення вакцинами та збереження кваліфікованого кадрового потенціалу.</w:t>
      </w:r>
    </w:p>
    <w:p w14:paraId="7566FAC5" w14:textId="5ABE15EE" w:rsidR="000915F9" w:rsidRPr="00BF0786" w:rsidRDefault="00EC6457"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А</w:t>
      </w:r>
      <w:r w:rsidR="000915F9" w:rsidRPr="00BF0786">
        <w:rPr>
          <w:rFonts w:ascii="Times New Roman" w:hAnsi="Times New Roman" w:cs="Times New Roman"/>
          <w:sz w:val="28"/>
          <w:szCs w:val="28"/>
        </w:rPr>
        <w:t xml:space="preserve">наліз показав, що доступ до вакцинації у вразливих груп населення – дітей, внутрішньо переміщених осіб (ВПО) та людей похилого віку – має специфічні бар’єри, які часто накладаються один на одного. Для дітей основними проблемами є нерівномірне охоплення щепленнями, брак педіатрів та вплив </w:t>
      </w:r>
      <w:proofErr w:type="spellStart"/>
      <w:r w:rsidR="000915F9" w:rsidRPr="00BF0786">
        <w:rPr>
          <w:rFonts w:ascii="Times New Roman" w:hAnsi="Times New Roman" w:cs="Times New Roman"/>
          <w:sz w:val="28"/>
          <w:szCs w:val="28"/>
        </w:rPr>
        <w:t>антивакцинальних</w:t>
      </w:r>
      <w:proofErr w:type="spellEnd"/>
      <w:r w:rsidR="000915F9" w:rsidRPr="00BF0786">
        <w:rPr>
          <w:rFonts w:ascii="Times New Roman" w:hAnsi="Times New Roman" w:cs="Times New Roman"/>
          <w:sz w:val="28"/>
          <w:szCs w:val="28"/>
        </w:rPr>
        <w:t xml:space="preserve"> настроїв. Для ВПО – відсутність медичних документів, перевантаженість закладів охорони здоров’я у місцях тимчасового проживання та проблеми з транспортом. Для літніх людей – обмежена мобільність, низька обізнаність про потребу щеплень у старшому віці та фінансові перешкоди. Така диференціація бар’єрів потребує цільових програм, орієнтованих на кожну категорію окремо.</w:t>
      </w:r>
    </w:p>
    <w:p w14:paraId="0AAF609D" w14:textId="697BDD4B" w:rsidR="000915F9" w:rsidRPr="00BF0786" w:rsidRDefault="00EC6457"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О</w:t>
      </w:r>
      <w:r w:rsidR="000915F9" w:rsidRPr="00BF0786">
        <w:rPr>
          <w:rFonts w:ascii="Times New Roman" w:hAnsi="Times New Roman" w:cs="Times New Roman"/>
          <w:sz w:val="28"/>
          <w:szCs w:val="28"/>
        </w:rPr>
        <w:t xml:space="preserve">собливу увагу було приділено інформаційно-комунікаційним аспектам імунопрофілактики під час війни. Недовіра до медичної системи, поширення дезінформації у соціальних мережах та обмежений доступ до офіційних джерел інформації створюють додаткові труднощі у формуванні позитивного ставлення до вакцинації. Досвід показує, що навіть у разі </w:t>
      </w:r>
      <w:r w:rsidR="000915F9" w:rsidRPr="00BF0786">
        <w:rPr>
          <w:rFonts w:ascii="Times New Roman" w:hAnsi="Times New Roman" w:cs="Times New Roman"/>
          <w:sz w:val="28"/>
          <w:szCs w:val="28"/>
        </w:rPr>
        <w:lastRenderedPageBreak/>
        <w:t>фізичної доступності щеплень, відсутність індивідуальної роз’яснювальної роботи знижує рівень їхнього використання. Це робить необхідним системне впровадження просвітницьких кампаній, адаптованих до умов воєнного часу, з активним залученням місцевих лідерів думок та громадських організацій.</w:t>
      </w:r>
    </w:p>
    <w:p w14:paraId="051A230F" w14:textId="352FB753" w:rsidR="000915F9" w:rsidRPr="00BF0786" w:rsidRDefault="00EC6457"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Р</w:t>
      </w:r>
      <w:r w:rsidR="000915F9" w:rsidRPr="00BF0786">
        <w:rPr>
          <w:rFonts w:ascii="Times New Roman" w:hAnsi="Times New Roman" w:cs="Times New Roman"/>
          <w:sz w:val="28"/>
          <w:szCs w:val="28"/>
        </w:rPr>
        <w:t>езультати дослідження підтвердили, що міжнародна допомога є важливим фактором стабілізації програми вакцинації, однак надмірна залежність від неї становить стратегічний ризик. Поставки вакцин і обладнання, організовані ВООЗ, ЮНІСЕФ та іншими партнерами, дозволили запобігти дефіциту препаратів, але нерівномірність їх розподілу в окремі періоди створювала дисбаланс між регіонами. Для забезпечення стійкості системи потрібно поступово зміщувати акцент на розвиток власних виробничих та логістичних потужностей, інтегруючи міжнародну підтримку як додатковий, а не основний ресурс.</w:t>
      </w:r>
    </w:p>
    <w:p w14:paraId="56BF9684" w14:textId="1409F08D" w:rsidR="000915F9" w:rsidRPr="00BF0786" w:rsidRDefault="00EC6457" w:rsidP="00DB7540">
      <w:pPr>
        <w:pStyle w:val="a6"/>
        <w:spacing w:line="360" w:lineRule="auto"/>
        <w:ind w:firstLine="709"/>
        <w:jc w:val="both"/>
        <w:rPr>
          <w:rFonts w:ascii="Times New Roman" w:hAnsi="Times New Roman" w:cs="Times New Roman"/>
          <w:sz w:val="28"/>
          <w:szCs w:val="28"/>
        </w:rPr>
      </w:pPr>
      <w:r w:rsidRPr="00BF0786">
        <w:rPr>
          <w:rFonts w:ascii="Times New Roman" w:hAnsi="Times New Roman" w:cs="Times New Roman"/>
          <w:sz w:val="28"/>
          <w:szCs w:val="28"/>
        </w:rPr>
        <w:t xml:space="preserve">Отже, </w:t>
      </w:r>
      <w:r w:rsidR="000915F9" w:rsidRPr="00BF0786">
        <w:rPr>
          <w:rFonts w:ascii="Times New Roman" w:hAnsi="Times New Roman" w:cs="Times New Roman"/>
          <w:sz w:val="28"/>
          <w:szCs w:val="28"/>
        </w:rPr>
        <w:t xml:space="preserve"> можна стверджувати, що ефективність імунопрофілактики у воєнних умовах залежить не лише від медичних рішень, але й від здатності системи охорони здоров’я швидко адаптуватися до змін і працювати з урахуванням соціально-економічних, психологічних та інформаційних чинників. Розбудова гнучких моделей організації щеплень, розвиток цифрових інструментів для комунікації з пацієнтами та створення механізмів адресної допомоги для вразливих груп можуть суттєво підвищити рівень охоплення вакцинацією навіть за умов обмежених ресурсів. Таким чином, подальші кроки мають поєднувати інституційну модернізацію з орієнтацією на потреби конкретних соціальних груп.</w:t>
      </w:r>
    </w:p>
    <w:bookmarkEnd w:id="10"/>
    <w:p w14:paraId="029A5970" w14:textId="77777777" w:rsidR="000915F9" w:rsidRPr="00BF0786" w:rsidRDefault="000915F9" w:rsidP="00DB7540">
      <w:pPr>
        <w:spacing w:after="0" w:line="360" w:lineRule="auto"/>
      </w:pPr>
    </w:p>
    <w:p w14:paraId="65C9B72A" w14:textId="77777777" w:rsidR="00BF0786" w:rsidRDefault="00BF0786" w:rsidP="00DB7540">
      <w:pPr>
        <w:pStyle w:val="1"/>
        <w:spacing w:before="0" w:line="360" w:lineRule="auto"/>
        <w:rPr>
          <w:rFonts w:ascii="Times New Roman" w:hAnsi="Times New Roman" w:cs="Times New Roman"/>
          <w:b/>
          <w:bCs/>
          <w:color w:val="auto"/>
          <w:sz w:val="28"/>
          <w:szCs w:val="28"/>
        </w:rPr>
      </w:pPr>
      <w:bookmarkStart w:id="14" w:name="_Toc206145192"/>
      <w:r>
        <w:rPr>
          <w:rFonts w:ascii="Times New Roman" w:hAnsi="Times New Roman" w:cs="Times New Roman"/>
          <w:b/>
          <w:bCs/>
          <w:color w:val="auto"/>
          <w:sz w:val="28"/>
          <w:szCs w:val="28"/>
        </w:rPr>
        <w:br w:type="page"/>
      </w:r>
    </w:p>
    <w:p w14:paraId="1FEE0864" w14:textId="585965D3" w:rsidR="004D4C4A" w:rsidRPr="00BF0786" w:rsidRDefault="002428B8" w:rsidP="00DB7540">
      <w:pPr>
        <w:pStyle w:val="1"/>
        <w:spacing w:before="0" w:line="360" w:lineRule="auto"/>
        <w:jc w:val="center"/>
        <w:rPr>
          <w:rFonts w:ascii="Times New Roman" w:hAnsi="Times New Roman" w:cs="Times New Roman"/>
          <w:b/>
          <w:bCs/>
          <w:color w:val="auto"/>
          <w:sz w:val="28"/>
          <w:szCs w:val="28"/>
        </w:rPr>
      </w:pPr>
      <w:r w:rsidRPr="00BF0786">
        <w:rPr>
          <w:rFonts w:ascii="Times New Roman" w:hAnsi="Times New Roman" w:cs="Times New Roman"/>
          <w:b/>
          <w:bCs/>
          <w:color w:val="auto"/>
          <w:sz w:val="28"/>
          <w:szCs w:val="28"/>
        </w:rPr>
        <w:lastRenderedPageBreak/>
        <w:t>РОЗДІЛ 3. ПРАКТИЧНЕ ДОСЛІДЖЕННЯ МЕДИКО-СОЦІАЛЬНИХ БАР’ЄРІВ ВАКЦИНАЦІЇ В ГРОМАДАХ</w:t>
      </w:r>
      <w:bookmarkEnd w:id="14"/>
    </w:p>
    <w:p w14:paraId="68D61EB5" w14:textId="755B441E" w:rsidR="005813C9" w:rsidRDefault="004D4C4A" w:rsidP="00DB7540">
      <w:pPr>
        <w:pStyle w:val="1"/>
        <w:spacing w:before="0" w:line="360" w:lineRule="auto"/>
        <w:jc w:val="center"/>
        <w:rPr>
          <w:rFonts w:ascii="Times New Roman" w:hAnsi="Times New Roman" w:cs="Times New Roman"/>
          <w:b/>
          <w:bCs/>
          <w:color w:val="auto"/>
          <w:sz w:val="28"/>
          <w:szCs w:val="28"/>
        </w:rPr>
      </w:pPr>
      <w:bookmarkStart w:id="15" w:name="_Toc206145193"/>
      <w:r w:rsidRPr="00BF0786">
        <w:rPr>
          <w:rFonts w:ascii="Times New Roman" w:hAnsi="Times New Roman" w:cs="Times New Roman"/>
          <w:b/>
          <w:bCs/>
          <w:color w:val="auto"/>
          <w:sz w:val="28"/>
          <w:szCs w:val="28"/>
        </w:rPr>
        <w:t>3.1. Методика та організація емпіричного дослідження</w:t>
      </w:r>
      <w:bookmarkEnd w:id="15"/>
    </w:p>
    <w:p w14:paraId="6E20ECC0" w14:textId="77777777" w:rsidR="002428B8" w:rsidRDefault="002428B8" w:rsidP="00DB7540">
      <w:pPr>
        <w:spacing w:after="0" w:line="360" w:lineRule="auto"/>
        <w:ind w:firstLine="709"/>
        <w:jc w:val="both"/>
        <w:rPr>
          <w:rFonts w:ascii="Times New Roman" w:hAnsi="Times New Roman" w:cs="Times New Roman"/>
          <w:sz w:val="28"/>
          <w:szCs w:val="28"/>
        </w:rPr>
      </w:pPr>
    </w:p>
    <w:p w14:paraId="11B0C758" w14:textId="082E2A7F" w:rsidR="002428B8" w:rsidRP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t>Практичне дослідження медико-соціальних бар’єрів вакцинації в громадах було спрямоване на емпіричне підтвердження теоретичних положень, обґрунтованих у попередніх розділах роботи. В умовах воєнного стану питання доступності, прийнятності та довіри до імунопрофілактики набувають особливої актуальності, що зумовлює необхідність використання прикладних соціально-медичних методів дослідження. Емпіричний етап роботи дозволяє не лише виявити наявні проблеми, а й оцінити їх реальний вплив на поведінку пацієнтів і професійну діяльність медичних працівників. Основний акцент зроблено на аналізі суб’єктивних і об’єктивних бар’єрів вакцинації на рівні конкретної громади. Такий підхід забезпечує практичну цінність дослідження та можливість формування адресних рекомендацій. Дослідження має прикладний характер і зорієнтоване на потреби системи громадського здоров’я. Отримані результати розглядаються як емпірична основа для вдосконалення організації вакцинації в умовах надзвичайних ситуацій.</w:t>
      </w:r>
    </w:p>
    <w:p w14:paraId="45DC4586" w14:textId="00277ECF" w:rsidR="002428B8" w:rsidRP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t>Емпіричне дослідження було проведене на базі Комунального некомерційного підприємства «</w:t>
      </w:r>
      <w:proofErr w:type="spellStart"/>
      <w:r w:rsidRPr="002428B8">
        <w:rPr>
          <w:rFonts w:ascii="Times New Roman" w:hAnsi="Times New Roman" w:cs="Times New Roman"/>
          <w:sz w:val="28"/>
          <w:szCs w:val="28"/>
        </w:rPr>
        <w:t>Іршавська</w:t>
      </w:r>
      <w:proofErr w:type="spellEnd"/>
      <w:r w:rsidRPr="002428B8">
        <w:rPr>
          <w:rFonts w:ascii="Times New Roman" w:hAnsi="Times New Roman" w:cs="Times New Roman"/>
          <w:sz w:val="28"/>
          <w:szCs w:val="28"/>
        </w:rPr>
        <w:t xml:space="preserve"> міська лікарня» </w:t>
      </w:r>
      <w:proofErr w:type="spellStart"/>
      <w:r w:rsidRPr="002428B8">
        <w:rPr>
          <w:rFonts w:ascii="Times New Roman" w:hAnsi="Times New Roman" w:cs="Times New Roman"/>
          <w:sz w:val="28"/>
          <w:szCs w:val="28"/>
        </w:rPr>
        <w:t>Іршавської</w:t>
      </w:r>
      <w:proofErr w:type="spellEnd"/>
      <w:r w:rsidRPr="002428B8">
        <w:rPr>
          <w:rFonts w:ascii="Times New Roman" w:hAnsi="Times New Roman" w:cs="Times New Roman"/>
          <w:sz w:val="28"/>
          <w:szCs w:val="28"/>
        </w:rPr>
        <w:t xml:space="preserve"> міської ради Закарпатської області, що розташоване за адресою: 90100, м. Іршава, вул. Медична, 16. Заклад є багатопрофільною лікарнею вторинного рівня надання медичної допомоги та виконує ключову роль у забезпеченні потреб населення </w:t>
      </w:r>
      <w:proofErr w:type="spellStart"/>
      <w:r w:rsidRPr="002428B8">
        <w:rPr>
          <w:rFonts w:ascii="Times New Roman" w:hAnsi="Times New Roman" w:cs="Times New Roman"/>
          <w:sz w:val="28"/>
          <w:szCs w:val="28"/>
        </w:rPr>
        <w:t>Іршавської</w:t>
      </w:r>
      <w:proofErr w:type="spellEnd"/>
      <w:r w:rsidRPr="002428B8">
        <w:rPr>
          <w:rFonts w:ascii="Times New Roman" w:hAnsi="Times New Roman" w:cs="Times New Roman"/>
          <w:sz w:val="28"/>
          <w:szCs w:val="28"/>
        </w:rPr>
        <w:t xml:space="preserve"> громади та прилеглих населених пунктів. Керівництво закладу здійснює директор </w:t>
      </w:r>
      <w:proofErr w:type="spellStart"/>
      <w:r w:rsidRPr="002428B8">
        <w:rPr>
          <w:rFonts w:ascii="Times New Roman" w:hAnsi="Times New Roman" w:cs="Times New Roman"/>
          <w:sz w:val="28"/>
          <w:szCs w:val="28"/>
        </w:rPr>
        <w:t>Караслай</w:t>
      </w:r>
      <w:proofErr w:type="spellEnd"/>
      <w:r w:rsidRPr="002428B8">
        <w:rPr>
          <w:rFonts w:ascii="Times New Roman" w:hAnsi="Times New Roman" w:cs="Times New Roman"/>
          <w:sz w:val="28"/>
          <w:szCs w:val="28"/>
        </w:rPr>
        <w:t xml:space="preserve"> С.В., під управлінням якого лікарня функціонує в умовах підвищеного навантаження, зумовленого воєнним станом. Медичну допомогу в закладі надають 115 лікарів та 249 середніх медичних працівників, що свідчить про достатній кадровий потенціал для реалізації лікувально-профілактичних заходів. Для </w:t>
      </w:r>
      <w:r w:rsidRPr="002428B8">
        <w:rPr>
          <w:rFonts w:ascii="Times New Roman" w:hAnsi="Times New Roman" w:cs="Times New Roman"/>
          <w:sz w:val="28"/>
          <w:szCs w:val="28"/>
        </w:rPr>
        <w:lastRenderedPageBreak/>
        <w:t>надання стаціонарної допомоги розгорнуто 276 ліжок, у тому числі додатково по 10 ліжок у хірургічному та травматологічному відділеннях для лікування осіб, які постраждали внаслідок бойових дій. Це підкреслює адаптацію закладу до сучасних викликів і його соціальну значущість для громади.</w:t>
      </w:r>
    </w:p>
    <w:p w14:paraId="2E63F541" w14:textId="4DA4AF69" w:rsid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t>Аналіз показників діяльності КНП «</w:t>
      </w:r>
      <w:proofErr w:type="spellStart"/>
      <w:r w:rsidRPr="002428B8">
        <w:rPr>
          <w:rFonts w:ascii="Times New Roman" w:hAnsi="Times New Roman" w:cs="Times New Roman"/>
          <w:sz w:val="28"/>
          <w:szCs w:val="28"/>
        </w:rPr>
        <w:t>Іршавська</w:t>
      </w:r>
      <w:proofErr w:type="spellEnd"/>
      <w:r w:rsidRPr="002428B8">
        <w:rPr>
          <w:rFonts w:ascii="Times New Roman" w:hAnsi="Times New Roman" w:cs="Times New Roman"/>
          <w:sz w:val="28"/>
          <w:szCs w:val="28"/>
        </w:rPr>
        <w:t xml:space="preserve"> міська лікарня» за 2024 рік засвідчує високу інтенсивність роботи закладу. За 12 місяців у стаціонарних відділеннях проліковано 13 442 хворих, серед яких 416 учасників бойових дій, що вказує на значне навантаження, пов’язане з воєнними подіями. Загальна кількість летальних випадків становила 169 осіб, а показник летальності склав 1,26 %, що відповідає середнім значенням для закладів цього рівня. За звітний період у лікарні прийнято 507 пологів, що свідчить про стабільну роботу пологового відділення навіть в умовах кризових обставин. Кількість відвідувань лікарів поліклінічного відділення склала 86 687, а стоматологів – 9 401, що демонструє активне звернення населення за амбулаторною допомогою. Такі показники підтверджують доцільність вибору саме цього закладу як бази для дослідження медико-соціальних аспектів вакцинації.</w:t>
      </w:r>
      <w:r w:rsidR="005E5776">
        <w:rPr>
          <w:rFonts w:ascii="Times New Roman" w:hAnsi="Times New Roman" w:cs="Times New Roman"/>
          <w:sz w:val="28"/>
          <w:szCs w:val="28"/>
        </w:rPr>
        <w:t>(Таблиця 3.1.)</w:t>
      </w:r>
    </w:p>
    <w:p w14:paraId="25D1AF0C" w14:textId="2ABEC54E" w:rsidR="005E5776" w:rsidRDefault="005E5776" w:rsidP="005E577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3.1.</w:t>
      </w:r>
    </w:p>
    <w:p w14:paraId="5DB4C523" w14:textId="77CAB500" w:rsidR="005E5776" w:rsidRPr="005E5776" w:rsidRDefault="005E5776" w:rsidP="005E577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О</w:t>
      </w:r>
      <w:r w:rsidRPr="005E5776">
        <w:rPr>
          <w:rFonts w:ascii="Times New Roman" w:hAnsi="Times New Roman" w:cs="Times New Roman"/>
          <w:sz w:val="28"/>
          <w:szCs w:val="28"/>
        </w:rPr>
        <w:t>сновні аспекти роботи КНП «</w:t>
      </w:r>
      <w:proofErr w:type="spellStart"/>
      <w:r w:rsidRPr="005E5776">
        <w:rPr>
          <w:rFonts w:ascii="Times New Roman" w:hAnsi="Times New Roman" w:cs="Times New Roman"/>
          <w:sz w:val="28"/>
          <w:szCs w:val="28"/>
        </w:rPr>
        <w:t>Іршавська</w:t>
      </w:r>
      <w:proofErr w:type="spellEnd"/>
      <w:r w:rsidRPr="005E5776">
        <w:rPr>
          <w:rFonts w:ascii="Times New Roman" w:hAnsi="Times New Roman" w:cs="Times New Roman"/>
          <w:sz w:val="28"/>
          <w:szCs w:val="28"/>
        </w:rPr>
        <w:t xml:space="preserve"> міська лікарня»:</w:t>
      </w:r>
    </w:p>
    <w:tbl>
      <w:tblPr>
        <w:tblStyle w:val="a9"/>
        <w:tblW w:w="0" w:type="auto"/>
        <w:jc w:val="center"/>
        <w:tblLook w:val="04A0" w:firstRow="1" w:lastRow="0" w:firstColumn="1" w:lastColumn="0" w:noHBand="0" w:noVBand="1"/>
      </w:tblPr>
      <w:tblGrid>
        <w:gridCol w:w="2510"/>
        <w:gridCol w:w="1337"/>
        <w:gridCol w:w="5440"/>
      </w:tblGrid>
      <w:tr w:rsidR="005E5776" w:rsidRPr="005E5776" w14:paraId="79817606" w14:textId="77777777" w:rsidTr="005E5776">
        <w:trPr>
          <w:jc w:val="center"/>
        </w:trPr>
        <w:tc>
          <w:tcPr>
            <w:tcW w:w="0" w:type="auto"/>
            <w:hideMark/>
          </w:tcPr>
          <w:p w14:paraId="7AFBB95C"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Показник діяльності</w:t>
            </w:r>
          </w:p>
        </w:tc>
        <w:tc>
          <w:tcPr>
            <w:tcW w:w="0" w:type="auto"/>
            <w:hideMark/>
          </w:tcPr>
          <w:p w14:paraId="260302F9"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Кількість</w:t>
            </w:r>
          </w:p>
        </w:tc>
        <w:tc>
          <w:tcPr>
            <w:tcW w:w="0" w:type="auto"/>
            <w:hideMark/>
          </w:tcPr>
          <w:p w14:paraId="5C95CA5F"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 xml:space="preserve">Відсоткове відношення до загальної кількості (якщо </w:t>
            </w:r>
            <w:proofErr w:type="spellStart"/>
            <w:r w:rsidRPr="005E5776">
              <w:rPr>
                <w:rFonts w:ascii="Times New Roman" w:hAnsi="Times New Roman" w:cs="Times New Roman"/>
                <w:sz w:val="28"/>
                <w:szCs w:val="28"/>
              </w:rPr>
              <w:t>застосовно</w:t>
            </w:r>
            <w:proofErr w:type="spellEnd"/>
            <w:r w:rsidRPr="005E5776">
              <w:rPr>
                <w:rFonts w:ascii="Times New Roman" w:hAnsi="Times New Roman" w:cs="Times New Roman"/>
                <w:sz w:val="28"/>
                <w:szCs w:val="28"/>
              </w:rPr>
              <w:t>)</w:t>
            </w:r>
          </w:p>
        </w:tc>
      </w:tr>
      <w:tr w:rsidR="005E5776" w:rsidRPr="005E5776" w14:paraId="3382FB7F" w14:textId="77777777" w:rsidTr="005E5776">
        <w:trPr>
          <w:jc w:val="center"/>
        </w:trPr>
        <w:tc>
          <w:tcPr>
            <w:tcW w:w="0" w:type="auto"/>
            <w:hideMark/>
          </w:tcPr>
          <w:p w14:paraId="7699CA60"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Стаціонарні пацієнти</w:t>
            </w:r>
          </w:p>
        </w:tc>
        <w:tc>
          <w:tcPr>
            <w:tcW w:w="0" w:type="auto"/>
            <w:hideMark/>
          </w:tcPr>
          <w:p w14:paraId="04F5AB02"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13 442</w:t>
            </w:r>
          </w:p>
        </w:tc>
        <w:tc>
          <w:tcPr>
            <w:tcW w:w="0" w:type="auto"/>
            <w:hideMark/>
          </w:tcPr>
          <w:p w14:paraId="5FAE0F04"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100 %</w:t>
            </w:r>
          </w:p>
        </w:tc>
      </w:tr>
      <w:tr w:rsidR="005E5776" w:rsidRPr="005E5776" w14:paraId="2388945B" w14:textId="77777777" w:rsidTr="005E5776">
        <w:trPr>
          <w:jc w:val="center"/>
        </w:trPr>
        <w:tc>
          <w:tcPr>
            <w:tcW w:w="0" w:type="auto"/>
            <w:hideMark/>
          </w:tcPr>
          <w:p w14:paraId="42F71852"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Учасники бойових дій</w:t>
            </w:r>
          </w:p>
        </w:tc>
        <w:tc>
          <w:tcPr>
            <w:tcW w:w="0" w:type="auto"/>
            <w:hideMark/>
          </w:tcPr>
          <w:p w14:paraId="1C6CCBD2"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416</w:t>
            </w:r>
          </w:p>
        </w:tc>
        <w:tc>
          <w:tcPr>
            <w:tcW w:w="0" w:type="auto"/>
            <w:hideMark/>
          </w:tcPr>
          <w:p w14:paraId="2E068111" w14:textId="77777777" w:rsid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 xml:space="preserve">3,1 % </w:t>
            </w:r>
          </w:p>
          <w:p w14:paraId="14D3FC73" w14:textId="493FC21C"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від усіх стаціонарних пацієнтів</w:t>
            </w:r>
          </w:p>
        </w:tc>
      </w:tr>
      <w:tr w:rsidR="005E5776" w:rsidRPr="005E5776" w14:paraId="5971EA60" w14:textId="77777777" w:rsidTr="005E5776">
        <w:trPr>
          <w:jc w:val="center"/>
        </w:trPr>
        <w:tc>
          <w:tcPr>
            <w:tcW w:w="0" w:type="auto"/>
            <w:hideMark/>
          </w:tcPr>
          <w:p w14:paraId="49B032F6"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Летальні випадки</w:t>
            </w:r>
          </w:p>
        </w:tc>
        <w:tc>
          <w:tcPr>
            <w:tcW w:w="0" w:type="auto"/>
            <w:hideMark/>
          </w:tcPr>
          <w:p w14:paraId="079FE149"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169</w:t>
            </w:r>
          </w:p>
        </w:tc>
        <w:tc>
          <w:tcPr>
            <w:tcW w:w="0" w:type="auto"/>
            <w:hideMark/>
          </w:tcPr>
          <w:p w14:paraId="66F9AF72" w14:textId="77777777" w:rsid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 xml:space="preserve">1,26 % </w:t>
            </w:r>
          </w:p>
          <w:p w14:paraId="1B925FCD" w14:textId="4A923B4C"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від усіх стаціонарних пацієнтів</w:t>
            </w:r>
          </w:p>
        </w:tc>
      </w:tr>
      <w:tr w:rsidR="005E5776" w:rsidRPr="005E5776" w14:paraId="0908ED95" w14:textId="77777777" w:rsidTr="005E5776">
        <w:trPr>
          <w:jc w:val="center"/>
        </w:trPr>
        <w:tc>
          <w:tcPr>
            <w:tcW w:w="0" w:type="auto"/>
            <w:hideMark/>
          </w:tcPr>
          <w:p w14:paraId="023959D8"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Пологи</w:t>
            </w:r>
          </w:p>
        </w:tc>
        <w:tc>
          <w:tcPr>
            <w:tcW w:w="0" w:type="auto"/>
            <w:hideMark/>
          </w:tcPr>
          <w:p w14:paraId="6D385555"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507</w:t>
            </w:r>
          </w:p>
        </w:tc>
        <w:tc>
          <w:tcPr>
            <w:tcW w:w="0" w:type="auto"/>
            <w:hideMark/>
          </w:tcPr>
          <w:p w14:paraId="27FB65CC" w14:textId="77777777" w:rsid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 xml:space="preserve">3,77 % </w:t>
            </w:r>
          </w:p>
          <w:p w14:paraId="252EA1FB" w14:textId="13CC844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lastRenderedPageBreak/>
              <w:t>від усіх стаціонарних пацієнтів</w:t>
            </w:r>
          </w:p>
        </w:tc>
      </w:tr>
      <w:tr w:rsidR="005E5776" w:rsidRPr="005E5776" w14:paraId="748997DC" w14:textId="77777777" w:rsidTr="005E5776">
        <w:trPr>
          <w:jc w:val="center"/>
        </w:trPr>
        <w:tc>
          <w:tcPr>
            <w:tcW w:w="0" w:type="auto"/>
            <w:hideMark/>
          </w:tcPr>
          <w:p w14:paraId="368F26F9"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lastRenderedPageBreak/>
              <w:t>Відвідування поліклініки</w:t>
            </w:r>
          </w:p>
        </w:tc>
        <w:tc>
          <w:tcPr>
            <w:tcW w:w="0" w:type="auto"/>
            <w:hideMark/>
          </w:tcPr>
          <w:p w14:paraId="2CD700FD"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86 687</w:t>
            </w:r>
          </w:p>
        </w:tc>
        <w:tc>
          <w:tcPr>
            <w:tcW w:w="0" w:type="auto"/>
            <w:hideMark/>
          </w:tcPr>
          <w:p w14:paraId="4F4DBE47" w14:textId="2F959B37" w:rsidR="005E5776" w:rsidRPr="005E5776" w:rsidRDefault="005E5776" w:rsidP="005E5776">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5E5776" w:rsidRPr="005E5776" w14:paraId="0B721997" w14:textId="77777777" w:rsidTr="005E5776">
        <w:trPr>
          <w:jc w:val="center"/>
        </w:trPr>
        <w:tc>
          <w:tcPr>
            <w:tcW w:w="0" w:type="auto"/>
            <w:hideMark/>
          </w:tcPr>
          <w:p w14:paraId="5D93CC9B"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Відвідування стоматологів</w:t>
            </w:r>
          </w:p>
        </w:tc>
        <w:tc>
          <w:tcPr>
            <w:tcW w:w="0" w:type="auto"/>
            <w:hideMark/>
          </w:tcPr>
          <w:p w14:paraId="0A1D2F8D"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9 401</w:t>
            </w:r>
          </w:p>
        </w:tc>
        <w:tc>
          <w:tcPr>
            <w:tcW w:w="0" w:type="auto"/>
            <w:hideMark/>
          </w:tcPr>
          <w:p w14:paraId="1CB5F483" w14:textId="063F8DD2" w:rsidR="005E5776" w:rsidRPr="005E5776" w:rsidRDefault="005E5776" w:rsidP="005E5776">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5E5776" w:rsidRPr="005E5776" w14:paraId="52E39AB8" w14:textId="77777777" w:rsidTr="005E5776">
        <w:trPr>
          <w:jc w:val="center"/>
        </w:trPr>
        <w:tc>
          <w:tcPr>
            <w:tcW w:w="0" w:type="auto"/>
            <w:hideMark/>
          </w:tcPr>
          <w:p w14:paraId="334C5AB9"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Оперативні втручання</w:t>
            </w:r>
          </w:p>
        </w:tc>
        <w:tc>
          <w:tcPr>
            <w:tcW w:w="0" w:type="auto"/>
            <w:hideMark/>
          </w:tcPr>
          <w:p w14:paraId="13412CC6"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1 931</w:t>
            </w:r>
          </w:p>
        </w:tc>
        <w:tc>
          <w:tcPr>
            <w:tcW w:w="0" w:type="auto"/>
            <w:hideMark/>
          </w:tcPr>
          <w:p w14:paraId="3F8E0458" w14:textId="77777777" w:rsid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 xml:space="preserve">14,4 % </w:t>
            </w:r>
          </w:p>
          <w:p w14:paraId="465F58EF" w14:textId="727CF9F4"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від стаціонарних пацієнтів (можна оцінювати як відношення до пролікованих хворих)</w:t>
            </w:r>
          </w:p>
        </w:tc>
      </w:tr>
      <w:tr w:rsidR="005E5776" w:rsidRPr="005E5776" w14:paraId="3E455FEA" w14:textId="77777777" w:rsidTr="005E5776">
        <w:trPr>
          <w:jc w:val="center"/>
        </w:trPr>
        <w:tc>
          <w:tcPr>
            <w:tcW w:w="0" w:type="auto"/>
            <w:hideMark/>
          </w:tcPr>
          <w:p w14:paraId="00B37324"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Ультразвукові обстеження</w:t>
            </w:r>
          </w:p>
        </w:tc>
        <w:tc>
          <w:tcPr>
            <w:tcW w:w="0" w:type="auto"/>
            <w:hideMark/>
          </w:tcPr>
          <w:p w14:paraId="7F54EDF0"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60 598</w:t>
            </w:r>
          </w:p>
        </w:tc>
        <w:tc>
          <w:tcPr>
            <w:tcW w:w="0" w:type="auto"/>
            <w:hideMark/>
          </w:tcPr>
          <w:p w14:paraId="7839036D"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100 % (порівняно з попереднім роком: +51,1 %)</w:t>
            </w:r>
          </w:p>
        </w:tc>
      </w:tr>
      <w:tr w:rsidR="005E5776" w:rsidRPr="005E5776" w14:paraId="2D2439CC" w14:textId="77777777" w:rsidTr="005E5776">
        <w:trPr>
          <w:jc w:val="center"/>
        </w:trPr>
        <w:tc>
          <w:tcPr>
            <w:tcW w:w="0" w:type="auto"/>
            <w:hideMark/>
          </w:tcPr>
          <w:p w14:paraId="067D5C78"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Лабораторні обстеження</w:t>
            </w:r>
          </w:p>
        </w:tc>
        <w:tc>
          <w:tcPr>
            <w:tcW w:w="0" w:type="auto"/>
            <w:hideMark/>
          </w:tcPr>
          <w:p w14:paraId="12510D83"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502 326</w:t>
            </w:r>
          </w:p>
        </w:tc>
        <w:tc>
          <w:tcPr>
            <w:tcW w:w="0" w:type="auto"/>
            <w:hideMark/>
          </w:tcPr>
          <w:p w14:paraId="4A800A9E"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100 % (порівняно з попереднім роком: +9,0 %)</w:t>
            </w:r>
          </w:p>
        </w:tc>
      </w:tr>
      <w:tr w:rsidR="005E5776" w:rsidRPr="005E5776" w14:paraId="3E6B710C" w14:textId="77777777" w:rsidTr="005E5776">
        <w:trPr>
          <w:jc w:val="center"/>
        </w:trPr>
        <w:tc>
          <w:tcPr>
            <w:tcW w:w="0" w:type="auto"/>
            <w:hideMark/>
          </w:tcPr>
          <w:p w14:paraId="61CA1E40"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Пакети НСЗУ</w:t>
            </w:r>
          </w:p>
        </w:tc>
        <w:tc>
          <w:tcPr>
            <w:tcW w:w="0" w:type="auto"/>
            <w:hideMark/>
          </w:tcPr>
          <w:p w14:paraId="21F7609B" w14:textId="77777777" w:rsidR="005E5776" w:rsidRPr="005E5776" w:rsidRDefault="005E5776" w:rsidP="005E5776">
            <w:pPr>
              <w:spacing w:line="360" w:lineRule="auto"/>
              <w:jc w:val="center"/>
              <w:rPr>
                <w:rFonts w:ascii="Times New Roman" w:hAnsi="Times New Roman" w:cs="Times New Roman"/>
                <w:sz w:val="28"/>
                <w:szCs w:val="28"/>
              </w:rPr>
            </w:pPr>
            <w:r w:rsidRPr="005E5776">
              <w:rPr>
                <w:rFonts w:ascii="Times New Roman" w:hAnsi="Times New Roman" w:cs="Times New Roman"/>
                <w:sz w:val="28"/>
                <w:szCs w:val="28"/>
              </w:rPr>
              <w:t>18</w:t>
            </w:r>
          </w:p>
        </w:tc>
        <w:tc>
          <w:tcPr>
            <w:tcW w:w="0" w:type="auto"/>
            <w:hideMark/>
          </w:tcPr>
          <w:p w14:paraId="2A41EE9B" w14:textId="25DC3EA8" w:rsidR="005E5776" w:rsidRPr="005E5776" w:rsidRDefault="005E5776" w:rsidP="005E5776">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bl>
    <w:p w14:paraId="4EEB4074" w14:textId="77777777" w:rsidR="005E5776" w:rsidRPr="002428B8" w:rsidRDefault="005E5776" w:rsidP="00DB7540">
      <w:pPr>
        <w:spacing w:after="0" w:line="360" w:lineRule="auto"/>
        <w:ind w:firstLine="709"/>
        <w:jc w:val="both"/>
        <w:rPr>
          <w:rFonts w:ascii="Times New Roman" w:hAnsi="Times New Roman" w:cs="Times New Roman"/>
          <w:sz w:val="28"/>
          <w:szCs w:val="28"/>
        </w:rPr>
      </w:pPr>
    </w:p>
    <w:p w14:paraId="4BC494B5" w14:textId="063884D3" w:rsidR="002428B8" w:rsidRP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t>Важливим для дослідження є також обсяг діагностичних та лікувальних втручань, здійснених у лікарні. Протягом 2024 року було проведено 1 931 оперативне втручання, що лише незначно менше порівняно з 2023 роком (1 974 операції). Значно зросла кількість ультразвукових обстежень – з 40 083 у 2023 році до 60 598 у 2024 році, що може свідчити про підвищену потребу в не</w:t>
      </w:r>
      <w:r>
        <w:rPr>
          <w:rFonts w:ascii="Times New Roman" w:hAnsi="Times New Roman" w:cs="Times New Roman"/>
          <w:sz w:val="28"/>
          <w:szCs w:val="28"/>
        </w:rPr>
        <w:t xml:space="preserve"> </w:t>
      </w:r>
      <w:proofErr w:type="spellStart"/>
      <w:r w:rsidRPr="002428B8">
        <w:rPr>
          <w:rFonts w:ascii="Times New Roman" w:hAnsi="Times New Roman" w:cs="Times New Roman"/>
          <w:sz w:val="28"/>
          <w:szCs w:val="28"/>
        </w:rPr>
        <w:t>інвазивній</w:t>
      </w:r>
      <w:proofErr w:type="spellEnd"/>
      <w:r w:rsidRPr="002428B8">
        <w:rPr>
          <w:rFonts w:ascii="Times New Roman" w:hAnsi="Times New Roman" w:cs="Times New Roman"/>
          <w:sz w:val="28"/>
          <w:szCs w:val="28"/>
        </w:rPr>
        <w:t xml:space="preserve"> діагностиці. Лабораторні обстеження також зросли з 461 057 до 502 326, що вказує на інтенсивне використання лабораторної бази. Такі показники є важливими для розуміння загального контексту функціонування закладу та рівня довіри населення до медичної допомоги. У 2024 році лікарня працювала за 18 пакетами НСЗУ, а на 2025 рік попередньо погоджено 19 пакетів, що підтверджує стабільну інтеграцію закладу в національну систему фінансування охорони здоров’я. Це створює належні організаційні умови для проведення емпіричних досліджень.</w:t>
      </w:r>
    </w:p>
    <w:p w14:paraId="4F89B247" w14:textId="414C39EB" w:rsidR="002428B8" w:rsidRP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lastRenderedPageBreak/>
        <w:t>Дослідження проводилося із застосуванням соціологічного методу опитування як одного з найбільш доцільних інструментів вивчення медико-соціальних бар’єрів. Формування вибірки здійснювалося за принципом цілеспрямованого відбору з урахуванням специфіки відділень та безпосереднього зв’язку респондентів із питаннями вакцинації. До вибірки увійшли пацієнти інфекційного, педіатричного та пологового відділень, що дозволило охопити різні вікові та соціальні групи населення. Загальна кількість опитаних пацієнтів становила 60 осіб – по 20 респондентів з кожного відділення. Такий розподіл забезпечив відносну збалансованість вибірки та можливість порівняльного аналізу. Додатково до дослідження було залучено 10 медичних працівників, які безпосередньо беруть участь у проведенні або організації вакцинації. Залучення персоналу дозволило оцінити бар’єри з професійної точки зору.</w:t>
      </w:r>
    </w:p>
    <w:p w14:paraId="7089356B" w14:textId="2456B51D" w:rsidR="002428B8" w:rsidRP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t>Опитування проводилося у формі анонімного анкетування, що сприяло підвищенню відвертості відповідей та зменшенню впливу соціально бажаної поведінки. Анкетування здійснювалося безпосередньо в умовах лікувального закладу після отримання усної згоди респондентів на участь у дослідженні. Для пацієнтів використовувалася стандартизована анкета, адаптована до різних рівнів освіти та стану здоров’я. Медичним працівникам пропонувалася окрема версія анкети з акцентом на організаційні, інформаційні та професійні аспекти вакцинації. Заповнення анкет відбувалося самостійно або, за потреби, з мінімальною допомогою дослідника. Усі зібрані дані оброблялися в узагальненому вигляді з дотриманням принципів конфіденційності. Така методика відповідає етичним стандартам проведення соціально-медичних досліджень.</w:t>
      </w:r>
    </w:p>
    <w:p w14:paraId="5AD32BBA" w14:textId="2D6EEAD5" w:rsidR="002428B8" w:rsidRP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t>Метою емпіричного дослідження було виявлення та аналіз медико-соціальних бар’єрів вакцинації серед пацієнтів і медичних працівників КНП «</w:t>
      </w:r>
      <w:proofErr w:type="spellStart"/>
      <w:r w:rsidRPr="002428B8">
        <w:rPr>
          <w:rFonts w:ascii="Times New Roman" w:hAnsi="Times New Roman" w:cs="Times New Roman"/>
          <w:sz w:val="28"/>
          <w:szCs w:val="28"/>
        </w:rPr>
        <w:t>Іршавська</w:t>
      </w:r>
      <w:proofErr w:type="spellEnd"/>
      <w:r w:rsidRPr="002428B8">
        <w:rPr>
          <w:rFonts w:ascii="Times New Roman" w:hAnsi="Times New Roman" w:cs="Times New Roman"/>
          <w:sz w:val="28"/>
          <w:szCs w:val="28"/>
        </w:rPr>
        <w:t xml:space="preserve"> міська лікарня» в умовах воєнного стану. Для досягнення поставленої мети було визначено низку завдань. По-перше, з’ясувати рівень поінформованості пацієнтів щодо вакцинації та її значення для </w:t>
      </w:r>
      <w:r w:rsidRPr="002428B8">
        <w:rPr>
          <w:rFonts w:ascii="Times New Roman" w:hAnsi="Times New Roman" w:cs="Times New Roman"/>
          <w:sz w:val="28"/>
          <w:szCs w:val="28"/>
        </w:rPr>
        <w:lastRenderedPageBreak/>
        <w:t>профілактики інфекційних захворювань. По-друге, визначити основні причини сумнівів або відмови від щеплень. По-третє, проаналізувати вплив воєнного стану на доступність вакцинації з точки зору населення. По-четверте, оцінити бачення медичних працівників щодо організаційних та інформаційних бар’єрів. По-п’яте, узагальнити отримані дані для формування практичних рекомендацій.</w:t>
      </w:r>
    </w:p>
    <w:p w14:paraId="72416119" w14:textId="1333CA4B" w:rsidR="002428B8" w:rsidRP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t>Анкета для пацієнтів складалася з 25 запитань, структурованих за логічними блоками. Перший блок містив соціально-демографічні характеристики респондентів, другий – питання щодо досвіду вакцинації. Третій блок був присвячений оцінці рівня довіри до медичних працівників і системи охорони здоров’я. Четвертий блок охоплював питання, пов’язані з впливом війни на можливість отримання щеплень. П’ятий блок стосувався інформаційних джерел та ставлення до вакцин загалом. Анкета для медичних працівників включала 20 запитань, спрямованих на аналіз організаційних труднощів, комунікації з пацієнтами та професійного вигорання. Усі запитання були сформульовані чітко, без оціночних суджень і навідних формулювань. Це забезпечило валідність і надійність отриманих даних.</w:t>
      </w:r>
    </w:p>
    <w:p w14:paraId="67AB14E9" w14:textId="77777777" w:rsidR="002428B8" w:rsidRP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t>У результаті організації та проведення емпіричного дослідження було сформовано чітку методологічну основу для аналізу медико-соціальних бар’єрів вакцинації на рівні громади. Обрана база дослідження – КНП «</w:t>
      </w:r>
      <w:proofErr w:type="spellStart"/>
      <w:r w:rsidRPr="002428B8">
        <w:rPr>
          <w:rFonts w:ascii="Times New Roman" w:hAnsi="Times New Roman" w:cs="Times New Roman"/>
          <w:sz w:val="28"/>
          <w:szCs w:val="28"/>
        </w:rPr>
        <w:t>Іршавська</w:t>
      </w:r>
      <w:proofErr w:type="spellEnd"/>
      <w:r w:rsidRPr="002428B8">
        <w:rPr>
          <w:rFonts w:ascii="Times New Roman" w:hAnsi="Times New Roman" w:cs="Times New Roman"/>
          <w:sz w:val="28"/>
          <w:szCs w:val="28"/>
        </w:rPr>
        <w:t xml:space="preserve"> міська лікарня» – характеризується високим рівнем медичної активності та соціальної значущості. Це дозволило отримати репрезентативні дані в умовах реального функціонування системи охорони здоров’я. Дослідження охопило як пацієнтів, так і медичних працівників, що забезпечило багатовимірний аналіз проблеми. Використання анкетування як основного методу збору даних є методично обґрунтованим. Анонімність опитування сприяла підвищенню достовірності відповідей. У цілому методика відповідає цілям і завданням дослідження.</w:t>
      </w:r>
    </w:p>
    <w:p w14:paraId="294E2602" w14:textId="77777777" w:rsidR="002428B8" w:rsidRP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lastRenderedPageBreak/>
        <w:t xml:space="preserve">Залучення пацієнтів з різних відділень дало змогу врахувати специфіку сприйняття вакцинації різними соціальними та віковими групами. Особливо важливим є включення педіатричного та пологового відділень, де питання імунопрофілактики має довгострокові наслідки. Отримані дані створюють підґрунтя для аналізу </w:t>
      </w:r>
      <w:proofErr w:type="spellStart"/>
      <w:r w:rsidRPr="002428B8">
        <w:rPr>
          <w:rFonts w:ascii="Times New Roman" w:hAnsi="Times New Roman" w:cs="Times New Roman"/>
          <w:sz w:val="28"/>
          <w:szCs w:val="28"/>
        </w:rPr>
        <w:t>міжгрупових</w:t>
      </w:r>
      <w:proofErr w:type="spellEnd"/>
      <w:r w:rsidRPr="002428B8">
        <w:rPr>
          <w:rFonts w:ascii="Times New Roman" w:hAnsi="Times New Roman" w:cs="Times New Roman"/>
          <w:sz w:val="28"/>
          <w:szCs w:val="28"/>
        </w:rPr>
        <w:t xml:space="preserve"> відмінностей. Це дозволяє виявити специфічні бар’єри, характерні для окремих категорій населення. Такий підхід підвищує практичну цінність дослідження. Він також сприяє розробці диференційованих рекомендацій. Отже, вибірка є методично виправданою.</w:t>
      </w:r>
    </w:p>
    <w:p w14:paraId="3614DBC4" w14:textId="77777777" w:rsidR="002428B8" w:rsidRP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t>Залучення медичних працівників як окремої групи респондентів дозволило оцінити проблему з позиції професійного досвіду. Це дало можливість зіставити бачення пацієнтів і персоналу. Виявлення розбіжностей у сприйнятті бар’єрів вакцинації є важливим для вдосконалення комунікації. Медичні працівники виступають ключовою ланкою у формуванні довіри до щеплень. Тому їхня думка має суттєве значення для практичних висновків. Отримані дані дозволяють комплексно оцінити ситуацію. Це підсилює наукову обґрунтованість дослідження.</w:t>
      </w:r>
    </w:p>
    <w:p w14:paraId="593FBB27" w14:textId="77777777" w:rsidR="002428B8" w:rsidRPr="002428B8" w:rsidRDefault="002428B8" w:rsidP="00DB7540">
      <w:pPr>
        <w:spacing w:after="0" w:line="360" w:lineRule="auto"/>
        <w:ind w:firstLine="709"/>
        <w:jc w:val="both"/>
        <w:rPr>
          <w:rFonts w:ascii="Times New Roman" w:hAnsi="Times New Roman" w:cs="Times New Roman"/>
          <w:sz w:val="28"/>
          <w:szCs w:val="28"/>
        </w:rPr>
      </w:pPr>
      <w:r w:rsidRPr="002428B8">
        <w:rPr>
          <w:rFonts w:ascii="Times New Roman" w:hAnsi="Times New Roman" w:cs="Times New Roman"/>
          <w:sz w:val="28"/>
          <w:szCs w:val="28"/>
        </w:rPr>
        <w:t>Чітке формулювання мети та завдань емпіричного дослідження забезпечило логічну послідовність усіх етапів роботи. Кожне завдання було безпосередньо пов’язане з інструментарієм дослідження. Це дозволило уникнути фрагментарності в зборі даних. Анкети були структуровані відповідно до поставлених цілей. Такий підхід підвищив аналітичний потенціал результатів. Дослідження має прикладний характер і зорієнтоване на практичні потреби громади. Отже, методична частина виконана послідовно та науково обґрунтовано.</w:t>
      </w:r>
    </w:p>
    <w:p w14:paraId="3A8BDF51" w14:textId="77777777" w:rsidR="002428B8" w:rsidRPr="002428B8" w:rsidRDefault="002428B8" w:rsidP="00DB7540">
      <w:pPr>
        <w:spacing w:after="0" w:line="360" w:lineRule="auto"/>
        <w:ind w:firstLine="709"/>
        <w:jc w:val="both"/>
        <w:rPr>
          <w:rFonts w:ascii="Times New Roman" w:hAnsi="Times New Roman" w:cs="Times New Roman"/>
          <w:sz w:val="28"/>
          <w:szCs w:val="28"/>
        </w:rPr>
      </w:pPr>
    </w:p>
    <w:p w14:paraId="4DFF1058" w14:textId="77777777" w:rsidR="00BF0786" w:rsidRPr="00BF0786" w:rsidRDefault="00BF0786" w:rsidP="00DB7540">
      <w:pPr>
        <w:spacing w:after="0" w:line="360" w:lineRule="auto"/>
      </w:pPr>
    </w:p>
    <w:p w14:paraId="3BF22138" w14:textId="77777777" w:rsidR="005813C9" w:rsidRDefault="004D4C4A" w:rsidP="00DB7540">
      <w:pPr>
        <w:pStyle w:val="1"/>
        <w:spacing w:before="0" w:line="360" w:lineRule="auto"/>
        <w:jc w:val="center"/>
        <w:rPr>
          <w:rFonts w:ascii="Times New Roman" w:hAnsi="Times New Roman" w:cs="Times New Roman"/>
          <w:b/>
          <w:bCs/>
          <w:color w:val="auto"/>
          <w:sz w:val="28"/>
          <w:szCs w:val="28"/>
        </w:rPr>
      </w:pPr>
      <w:bookmarkStart w:id="16" w:name="_Toc206145194"/>
      <w:r w:rsidRPr="00BF0786">
        <w:rPr>
          <w:rFonts w:ascii="Times New Roman" w:hAnsi="Times New Roman" w:cs="Times New Roman"/>
          <w:b/>
          <w:bCs/>
          <w:color w:val="auto"/>
          <w:sz w:val="28"/>
          <w:szCs w:val="28"/>
        </w:rPr>
        <w:t>3.2. Аналіз результатів опитування мешканців громад щодо ставлення до вакцинації</w:t>
      </w:r>
      <w:bookmarkEnd w:id="16"/>
    </w:p>
    <w:p w14:paraId="2B02952C" w14:textId="77777777" w:rsidR="003563D4" w:rsidRDefault="003563D4" w:rsidP="00DB7540">
      <w:pPr>
        <w:spacing w:after="0" w:line="360" w:lineRule="auto"/>
        <w:ind w:firstLine="709"/>
        <w:jc w:val="both"/>
        <w:rPr>
          <w:rFonts w:ascii="Times New Roman" w:hAnsi="Times New Roman" w:cs="Times New Roman"/>
          <w:sz w:val="28"/>
          <w:szCs w:val="28"/>
        </w:rPr>
      </w:pPr>
    </w:p>
    <w:p w14:paraId="01AAB904" w14:textId="1D217F0B" w:rsidR="003563D4" w:rsidRPr="003563D4" w:rsidRDefault="003563D4" w:rsidP="00DB7540">
      <w:pPr>
        <w:spacing w:after="0" w:line="360" w:lineRule="auto"/>
        <w:ind w:firstLine="709"/>
        <w:jc w:val="both"/>
        <w:rPr>
          <w:rFonts w:ascii="Times New Roman" w:hAnsi="Times New Roman" w:cs="Times New Roman"/>
          <w:sz w:val="28"/>
          <w:szCs w:val="28"/>
        </w:rPr>
      </w:pPr>
      <w:r w:rsidRPr="003563D4">
        <w:rPr>
          <w:rFonts w:ascii="Times New Roman" w:hAnsi="Times New Roman" w:cs="Times New Roman"/>
          <w:sz w:val="28"/>
          <w:szCs w:val="28"/>
        </w:rPr>
        <w:lastRenderedPageBreak/>
        <w:t xml:space="preserve">Аналіз спрямований на виявлення рівня поінформованості населення, особливостей </w:t>
      </w:r>
      <w:proofErr w:type="spellStart"/>
      <w:r w:rsidRPr="003563D4">
        <w:rPr>
          <w:rFonts w:ascii="Times New Roman" w:hAnsi="Times New Roman" w:cs="Times New Roman"/>
          <w:sz w:val="28"/>
          <w:szCs w:val="28"/>
        </w:rPr>
        <w:t>вакцинальної</w:t>
      </w:r>
      <w:proofErr w:type="spellEnd"/>
      <w:r w:rsidRPr="003563D4">
        <w:rPr>
          <w:rFonts w:ascii="Times New Roman" w:hAnsi="Times New Roman" w:cs="Times New Roman"/>
          <w:sz w:val="28"/>
          <w:szCs w:val="28"/>
        </w:rPr>
        <w:t xml:space="preserve"> поведінки, а також ключових медико-соціальних бар’єрів і факторів, що впливають на прийняття рішення щодо щеплень в умовах воєнного стану. Отримані результати дозволяють оцінити реальний стан проблеми на рівні громади та зіставити теоретичні положення з практичними спостереженнями.</w:t>
      </w:r>
    </w:p>
    <w:p w14:paraId="4A014CB8" w14:textId="6B760766" w:rsidR="003563D4" w:rsidRDefault="003563D4" w:rsidP="00DB7540">
      <w:pPr>
        <w:spacing w:after="0" w:line="360" w:lineRule="auto"/>
        <w:ind w:firstLine="709"/>
        <w:jc w:val="both"/>
        <w:rPr>
          <w:rFonts w:ascii="Times New Roman" w:hAnsi="Times New Roman" w:cs="Times New Roman"/>
          <w:sz w:val="28"/>
          <w:szCs w:val="28"/>
        </w:rPr>
      </w:pPr>
      <w:r w:rsidRPr="003563D4">
        <w:rPr>
          <w:rFonts w:ascii="Times New Roman" w:hAnsi="Times New Roman" w:cs="Times New Roman"/>
          <w:sz w:val="28"/>
          <w:szCs w:val="28"/>
        </w:rPr>
        <w:t>В анкетуванні взяли участь 60 пацієнтів інфекційного, педіатричного та пологового відділень КНП «</w:t>
      </w:r>
      <w:proofErr w:type="spellStart"/>
      <w:r w:rsidRPr="003563D4">
        <w:rPr>
          <w:rFonts w:ascii="Times New Roman" w:hAnsi="Times New Roman" w:cs="Times New Roman"/>
          <w:sz w:val="28"/>
          <w:szCs w:val="28"/>
        </w:rPr>
        <w:t>Іршавська</w:t>
      </w:r>
      <w:proofErr w:type="spellEnd"/>
      <w:r w:rsidRPr="003563D4">
        <w:rPr>
          <w:rFonts w:ascii="Times New Roman" w:hAnsi="Times New Roman" w:cs="Times New Roman"/>
          <w:sz w:val="28"/>
          <w:szCs w:val="28"/>
        </w:rPr>
        <w:t xml:space="preserve"> міська лікарня». Обробка результатів здійснювалася шляхом підрахунку абсолютних значень та їх відсоткового співвідношення. Аналіз проводився окремо за кожним запитанням анкети з подальшим узагальненням тенденцій.</w:t>
      </w:r>
      <w:r w:rsidR="0081219A">
        <w:rPr>
          <w:rFonts w:ascii="Times New Roman" w:hAnsi="Times New Roman" w:cs="Times New Roman"/>
          <w:sz w:val="28"/>
          <w:szCs w:val="28"/>
        </w:rPr>
        <w:t>(Додаток А)</w:t>
      </w:r>
    </w:p>
    <w:p w14:paraId="545E3DC3" w14:textId="318890C9" w:rsidR="00C47085" w:rsidRDefault="00C47085" w:rsidP="00DB7540">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81219A">
        <w:rPr>
          <w:rFonts w:ascii="Times New Roman" w:hAnsi="Times New Roman" w:cs="Times New Roman"/>
          <w:sz w:val="28"/>
          <w:szCs w:val="28"/>
        </w:rPr>
        <w:t>3</w:t>
      </w:r>
      <w:r>
        <w:rPr>
          <w:rFonts w:ascii="Times New Roman" w:hAnsi="Times New Roman" w:cs="Times New Roman"/>
          <w:sz w:val="28"/>
          <w:szCs w:val="28"/>
        </w:rPr>
        <w:t>.</w:t>
      </w:r>
      <w:r w:rsidR="005E5776">
        <w:rPr>
          <w:rFonts w:ascii="Times New Roman" w:hAnsi="Times New Roman" w:cs="Times New Roman"/>
          <w:sz w:val="28"/>
          <w:szCs w:val="28"/>
        </w:rPr>
        <w:t>2</w:t>
      </w:r>
      <w:r>
        <w:rPr>
          <w:rFonts w:ascii="Times New Roman" w:hAnsi="Times New Roman" w:cs="Times New Roman"/>
          <w:sz w:val="28"/>
          <w:szCs w:val="28"/>
        </w:rPr>
        <w:t>.</w:t>
      </w:r>
    </w:p>
    <w:p w14:paraId="11D2C056" w14:textId="2C0527A1" w:rsidR="009E6655" w:rsidRPr="00C47085" w:rsidRDefault="00C47085" w:rsidP="00DB7540">
      <w:pPr>
        <w:spacing w:after="0" w:line="360" w:lineRule="auto"/>
        <w:jc w:val="center"/>
        <w:rPr>
          <w:rFonts w:ascii="Times New Roman" w:hAnsi="Times New Roman" w:cs="Times New Roman"/>
          <w:sz w:val="28"/>
          <w:szCs w:val="28"/>
        </w:rPr>
      </w:pPr>
      <w:r w:rsidRPr="00C47085">
        <w:rPr>
          <w:rFonts w:ascii="Times New Roman" w:hAnsi="Times New Roman" w:cs="Times New Roman"/>
          <w:sz w:val="28"/>
          <w:szCs w:val="28"/>
        </w:rPr>
        <w:t>Результати анкетування п</w:t>
      </w:r>
      <w:r w:rsidR="009E6655" w:rsidRPr="00C47085">
        <w:rPr>
          <w:rFonts w:ascii="Times New Roman" w:hAnsi="Times New Roman" w:cs="Times New Roman"/>
          <w:sz w:val="28"/>
          <w:szCs w:val="28"/>
        </w:rPr>
        <w:t>ацієнтів</w:t>
      </w:r>
    </w:p>
    <w:tbl>
      <w:tblPr>
        <w:tblStyle w:val="a9"/>
        <w:tblW w:w="0" w:type="auto"/>
        <w:jc w:val="center"/>
        <w:tblLook w:val="04A0" w:firstRow="1" w:lastRow="0" w:firstColumn="1" w:lastColumn="0" w:noHBand="0" w:noVBand="1"/>
      </w:tblPr>
      <w:tblGrid>
        <w:gridCol w:w="3821"/>
        <w:gridCol w:w="1337"/>
        <w:gridCol w:w="940"/>
      </w:tblGrid>
      <w:tr w:rsidR="0062657E" w:rsidRPr="0062657E" w14:paraId="2E97092D" w14:textId="77777777" w:rsidTr="0062657E">
        <w:trPr>
          <w:jc w:val="center"/>
        </w:trPr>
        <w:tc>
          <w:tcPr>
            <w:tcW w:w="0" w:type="auto"/>
            <w:hideMark/>
          </w:tcPr>
          <w:p w14:paraId="4666F8D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Питання / варіанти відповідей</w:t>
            </w:r>
          </w:p>
        </w:tc>
        <w:tc>
          <w:tcPr>
            <w:tcW w:w="0" w:type="auto"/>
            <w:hideMark/>
          </w:tcPr>
          <w:p w14:paraId="7764CBE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Кількість</w:t>
            </w:r>
          </w:p>
        </w:tc>
        <w:tc>
          <w:tcPr>
            <w:tcW w:w="0" w:type="auto"/>
            <w:hideMark/>
          </w:tcPr>
          <w:p w14:paraId="70EF7CE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w:t>
            </w:r>
          </w:p>
        </w:tc>
      </w:tr>
      <w:tr w:rsidR="0062657E" w:rsidRPr="0062657E" w14:paraId="50BBA659" w14:textId="77777777" w:rsidTr="006F71F0">
        <w:trPr>
          <w:jc w:val="center"/>
        </w:trPr>
        <w:tc>
          <w:tcPr>
            <w:tcW w:w="0" w:type="auto"/>
            <w:gridSpan w:val="3"/>
            <w:hideMark/>
          </w:tcPr>
          <w:p w14:paraId="298E3CB5" w14:textId="55CD64C8"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Стать</w:t>
            </w:r>
          </w:p>
        </w:tc>
      </w:tr>
      <w:tr w:rsidR="0062657E" w:rsidRPr="0062657E" w14:paraId="0921F6ED" w14:textId="77777777" w:rsidTr="0062657E">
        <w:trPr>
          <w:jc w:val="center"/>
        </w:trPr>
        <w:tc>
          <w:tcPr>
            <w:tcW w:w="0" w:type="auto"/>
            <w:hideMark/>
          </w:tcPr>
          <w:p w14:paraId="49E97FD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Чоловіча</w:t>
            </w:r>
          </w:p>
        </w:tc>
        <w:tc>
          <w:tcPr>
            <w:tcW w:w="0" w:type="auto"/>
            <w:hideMark/>
          </w:tcPr>
          <w:p w14:paraId="1DD96CD0"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26</w:t>
            </w:r>
          </w:p>
        </w:tc>
        <w:tc>
          <w:tcPr>
            <w:tcW w:w="0" w:type="auto"/>
            <w:hideMark/>
          </w:tcPr>
          <w:p w14:paraId="3930330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43,3%</w:t>
            </w:r>
          </w:p>
        </w:tc>
      </w:tr>
      <w:tr w:rsidR="0062657E" w:rsidRPr="0062657E" w14:paraId="0D5FF754" w14:textId="77777777" w:rsidTr="0062657E">
        <w:trPr>
          <w:jc w:val="center"/>
        </w:trPr>
        <w:tc>
          <w:tcPr>
            <w:tcW w:w="0" w:type="auto"/>
            <w:hideMark/>
          </w:tcPr>
          <w:p w14:paraId="770A86BC"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Жіноча</w:t>
            </w:r>
          </w:p>
        </w:tc>
        <w:tc>
          <w:tcPr>
            <w:tcW w:w="0" w:type="auto"/>
            <w:hideMark/>
          </w:tcPr>
          <w:p w14:paraId="69DFD3A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34</w:t>
            </w:r>
          </w:p>
        </w:tc>
        <w:tc>
          <w:tcPr>
            <w:tcW w:w="0" w:type="auto"/>
            <w:hideMark/>
          </w:tcPr>
          <w:p w14:paraId="4AC89DF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56,7%</w:t>
            </w:r>
          </w:p>
        </w:tc>
      </w:tr>
      <w:tr w:rsidR="0062657E" w:rsidRPr="0062657E" w14:paraId="285710B1" w14:textId="77777777" w:rsidTr="00A90354">
        <w:trPr>
          <w:jc w:val="center"/>
        </w:trPr>
        <w:tc>
          <w:tcPr>
            <w:tcW w:w="0" w:type="auto"/>
            <w:gridSpan w:val="3"/>
            <w:hideMark/>
          </w:tcPr>
          <w:p w14:paraId="0CB57506" w14:textId="625BE718"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Вік</w:t>
            </w:r>
          </w:p>
        </w:tc>
      </w:tr>
      <w:tr w:rsidR="0062657E" w:rsidRPr="0062657E" w14:paraId="129AC5C8" w14:textId="77777777" w:rsidTr="0062657E">
        <w:trPr>
          <w:jc w:val="center"/>
        </w:trPr>
        <w:tc>
          <w:tcPr>
            <w:tcW w:w="0" w:type="auto"/>
            <w:hideMark/>
          </w:tcPr>
          <w:p w14:paraId="2F2821E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До 18 років</w:t>
            </w:r>
          </w:p>
        </w:tc>
        <w:tc>
          <w:tcPr>
            <w:tcW w:w="0" w:type="auto"/>
            <w:hideMark/>
          </w:tcPr>
          <w:p w14:paraId="31A97F5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6</w:t>
            </w:r>
          </w:p>
        </w:tc>
        <w:tc>
          <w:tcPr>
            <w:tcW w:w="0" w:type="auto"/>
            <w:hideMark/>
          </w:tcPr>
          <w:p w14:paraId="4E8655E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10,0%</w:t>
            </w:r>
          </w:p>
        </w:tc>
      </w:tr>
      <w:tr w:rsidR="0062657E" w:rsidRPr="0062657E" w14:paraId="3F74E4F8" w14:textId="77777777" w:rsidTr="0062657E">
        <w:trPr>
          <w:jc w:val="center"/>
        </w:trPr>
        <w:tc>
          <w:tcPr>
            <w:tcW w:w="0" w:type="auto"/>
            <w:hideMark/>
          </w:tcPr>
          <w:p w14:paraId="56A23FF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18–29 років</w:t>
            </w:r>
          </w:p>
        </w:tc>
        <w:tc>
          <w:tcPr>
            <w:tcW w:w="0" w:type="auto"/>
            <w:hideMark/>
          </w:tcPr>
          <w:p w14:paraId="297D4E1C"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14</w:t>
            </w:r>
          </w:p>
        </w:tc>
        <w:tc>
          <w:tcPr>
            <w:tcW w:w="0" w:type="auto"/>
            <w:hideMark/>
          </w:tcPr>
          <w:p w14:paraId="472A5E6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23,3%</w:t>
            </w:r>
          </w:p>
        </w:tc>
      </w:tr>
      <w:tr w:rsidR="0062657E" w:rsidRPr="0062657E" w14:paraId="2D707147" w14:textId="77777777" w:rsidTr="0062657E">
        <w:trPr>
          <w:jc w:val="center"/>
        </w:trPr>
        <w:tc>
          <w:tcPr>
            <w:tcW w:w="0" w:type="auto"/>
            <w:hideMark/>
          </w:tcPr>
          <w:p w14:paraId="0280DD7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30–44 роки</w:t>
            </w:r>
          </w:p>
        </w:tc>
        <w:tc>
          <w:tcPr>
            <w:tcW w:w="0" w:type="auto"/>
            <w:hideMark/>
          </w:tcPr>
          <w:p w14:paraId="24BD73E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18</w:t>
            </w:r>
          </w:p>
        </w:tc>
        <w:tc>
          <w:tcPr>
            <w:tcW w:w="0" w:type="auto"/>
            <w:hideMark/>
          </w:tcPr>
          <w:p w14:paraId="1315267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30,0%</w:t>
            </w:r>
          </w:p>
        </w:tc>
      </w:tr>
      <w:tr w:rsidR="0062657E" w:rsidRPr="0062657E" w14:paraId="350EE7C1" w14:textId="77777777" w:rsidTr="0062657E">
        <w:trPr>
          <w:jc w:val="center"/>
        </w:trPr>
        <w:tc>
          <w:tcPr>
            <w:tcW w:w="0" w:type="auto"/>
            <w:hideMark/>
          </w:tcPr>
          <w:p w14:paraId="4DB67B6C"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45–59 років</w:t>
            </w:r>
          </w:p>
        </w:tc>
        <w:tc>
          <w:tcPr>
            <w:tcW w:w="0" w:type="auto"/>
            <w:hideMark/>
          </w:tcPr>
          <w:p w14:paraId="6CA9B4C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13</w:t>
            </w:r>
          </w:p>
        </w:tc>
        <w:tc>
          <w:tcPr>
            <w:tcW w:w="0" w:type="auto"/>
            <w:hideMark/>
          </w:tcPr>
          <w:p w14:paraId="4589084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21,7%</w:t>
            </w:r>
          </w:p>
        </w:tc>
      </w:tr>
      <w:tr w:rsidR="0062657E" w:rsidRPr="0062657E" w14:paraId="59851A0B" w14:textId="77777777" w:rsidTr="0062657E">
        <w:trPr>
          <w:jc w:val="center"/>
        </w:trPr>
        <w:tc>
          <w:tcPr>
            <w:tcW w:w="0" w:type="auto"/>
            <w:hideMark/>
          </w:tcPr>
          <w:p w14:paraId="17DDA2C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60 років і старше</w:t>
            </w:r>
          </w:p>
        </w:tc>
        <w:tc>
          <w:tcPr>
            <w:tcW w:w="0" w:type="auto"/>
            <w:hideMark/>
          </w:tcPr>
          <w:p w14:paraId="2CBB0AC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9</w:t>
            </w:r>
          </w:p>
        </w:tc>
        <w:tc>
          <w:tcPr>
            <w:tcW w:w="0" w:type="auto"/>
            <w:hideMark/>
          </w:tcPr>
          <w:p w14:paraId="1E98731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15,0%</w:t>
            </w:r>
          </w:p>
        </w:tc>
      </w:tr>
      <w:tr w:rsidR="0062657E" w:rsidRPr="0062657E" w14:paraId="5C2852F4" w14:textId="77777777" w:rsidTr="006D2466">
        <w:trPr>
          <w:jc w:val="center"/>
        </w:trPr>
        <w:tc>
          <w:tcPr>
            <w:tcW w:w="0" w:type="auto"/>
            <w:gridSpan w:val="3"/>
            <w:hideMark/>
          </w:tcPr>
          <w:p w14:paraId="20B1B2E2" w14:textId="1EB95433"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Сімейний стан</w:t>
            </w:r>
          </w:p>
        </w:tc>
      </w:tr>
      <w:tr w:rsidR="0062657E" w:rsidRPr="0062657E" w14:paraId="3DABF9A7" w14:textId="77777777" w:rsidTr="0062657E">
        <w:trPr>
          <w:jc w:val="center"/>
        </w:trPr>
        <w:tc>
          <w:tcPr>
            <w:tcW w:w="0" w:type="auto"/>
            <w:hideMark/>
          </w:tcPr>
          <w:p w14:paraId="1203461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Одружені</w:t>
            </w:r>
          </w:p>
        </w:tc>
        <w:tc>
          <w:tcPr>
            <w:tcW w:w="0" w:type="auto"/>
            <w:hideMark/>
          </w:tcPr>
          <w:p w14:paraId="22A4A5F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31</w:t>
            </w:r>
          </w:p>
        </w:tc>
        <w:tc>
          <w:tcPr>
            <w:tcW w:w="0" w:type="auto"/>
            <w:hideMark/>
          </w:tcPr>
          <w:p w14:paraId="217FC4C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51,7%</w:t>
            </w:r>
          </w:p>
        </w:tc>
      </w:tr>
      <w:tr w:rsidR="0062657E" w:rsidRPr="0062657E" w14:paraId="29492D6D" w14:textId="77777777" w:rsidTr="0062657E">
        <w:trPr>
          <w:jc w:val="center"/>
        </w:trPr>
        <w:tc>
          <w:tcPr>
            <w:tcW w:w="0" w:type="auto"/>
            <w:hideMark/>
          </w:tcPr>
          <w:p w14:paraId="099557D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Неодружені</w:t>
            </w:r>
          </w:p>
        </w:tc>
        <w:tc>
          <w:tcPr>
            <w:tcW w:w="0" w:type="auto"/>
            <w:hideMark/>
          </w:tcPr>
          <w:p w14:paraId="415749E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17</w:t>
            </w:r>
          </w:p>
        </w:tc>
        <w:tc>
          <w:tcPr>
            <w:tcW w:w="0" w:type="auto"/>
            <w:hideMark/>
          </w:tcPr>
          <w:p w14:paraId="4CBA7C8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28,3%</w:t>
            </w:r>
          </w:p>
        </w:tc>
      </w:tr>
      <w:tr w:rsidR="0062657E" w:rsidRPr="0062657E" w14:paraId="627C1F8E" w14:textId="77777777" w:rsidTr="0062657E">
        <w:trPr>
          <w:jc w:val="center"/>
        </w:trPr>
        <w:tc>
          <w:tcPr>
            <w:tcW w:w="0" w:type="auto"/>
            <w:hideMark/>
          </w:tcPr>
          <w:p w14:paraId="7760804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Розлучені</w:t>
            </w:r>
          </w:p>
        </w:tc>
        <w:tc>
          <w:tcPr>
            <w:tcW w:w="0" w:type="auto"/>
            <w:hideMark/>
          </w:tcPr>
          <w:p w14:paraId="4C25B07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7</w:t>
            </w:r>
          </w:p>
        </w:tc>
        <w:tc>
          <w:tcPr>
            <w:tcW w:w="0" w:type="auto"/>
            <w:hideMark/>
          </w:tcPr>
          <w:p w14:paraId="5CEF46C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11,7%</w:t>
            </w:r>
          </w:p>
        </w:tc>
      </w:tr>
      <w:tr w:rsidR="0062657E" w:rsidRPr="0062657E" w14:paraId="69AF90E1" w14:textId="77777777" w:rsidTr="0062657E">
        <w:trPr>
          <w:jc w:val="center"/>
        </w:trPr>
        <w:tc>
          <w:tcPr>
            <w:tcW w:w="0" w:type="auto"/>
            <w:hideMark/>
          </w:tcPr>
          <w:p w14:paraId="4ED378C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Вдівці/вдови</w:t>
            </w:r>
          </w:p>
        </w:tc>
        <w:tc>
          <w:tcPr>
            <w:tcW w:w="0" w:type="auto"/>
            <w:hideMark/>
          </w:tcPr>
          <w:p w14:paraId="21CE581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5</w:t>
            </w:r>
          </w:p>
        </w:tc>
        <w:tc>
          <w:tcPr>
            <w:tcW w:w="0" w:type="auto"/>
            <w:hideMark/>
          </w:tcPr>
          <w:p w14:paraId="041661B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8,3%</w:t>
            </w:r>
          </w:p>
        </w:tc>
      </w:tr>
      <w:tr w:rsidR="0062657E" w:rsidRPr="0062657E" w14:paraId="796CC881" w14:textId="77777777" w:rsidTr="0030525F">
        <w:trPr>
          <w:jc w:val="center"/>
        </w:trPr>
        <w:tc>
          <w:tcPr>
            <w:tcW w:w="0" w:type="auto"/>
            <w:gridSpan w:val="3"/>
            <w:hideMark/>
          </w:tcPr>
          <w:p w14:paraId="6EBD90E6" w14:textId="511062B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Рівень освіти</w:t>
            </w:r>
          </w:p>
        </w:tc>
      </w:tr>
      <w:tr w:rsidR="0062657E" w:rsidRPr="0062657E" w14:paraId="439D95DD" w14:textId="77777777" w:rsidTr="0062657E">
        <w:trPr>
          <w:jc w:val="center"/>
        </w:trPr>
        <w:tc>
          <w:tcPr>
            <w:tcW w:w="0" w:type="auto"/>
            <w:hideMark/>
          </w:tcPr>
          <w:p w14:paraId="5D54EDE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lastRenderedPageBreak/>
              <w:t>Середня</w:t>
            </w:r>
          </w:p>
        </w:tc>
        <w:tc>
          <w:tcPr>
            <w:tcW w:w="0" w:type="auto"/>
            <w:hideMark/>
          </w:tcPr>
          <w:p w14:paraId="1E38A10C"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14</w:t>
            </w:r>
          </w:p>
        </w:tc>
        <w:tc>
          <w:tcPr>
            <w:tcW w:w="0" w:type="auto"/>
            <w:hideMark/>
          </w:tcPr>
          <w:p w14:paraId="7D871E2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23,3%</w:t>
            </w:r>
          </w:p>
        </w:tc>
      </w:tr>
      <w:tr w:rsidR="0062657E" w:rsidRPr="0062657E" w14:paraId="4183CCB1" w14:textId="77777777" w:rsidTr="0062657E">
        <w:trPr>
          <w:jc w:val="center"/>
        </w:trPr>
        <w:tc>
          <w:tcPr>
            <w:tcW w:w="0" w:type="auto"/>
            <w:hideMark/>
          </w:tcPr>
          <w:p w14:paraId="0F8B205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Середня спеціальна</w:t>
            </w:r>
          </w:p>
        </w:tc>
        <w:tc>
          <w:tcPr>
            <w:tcW w:w="0" w:type="auto"/>
            <w:hideMark/>
          </w:tcPr>
          <w:p w14:paraId="6763A5E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19</w:t>
            </w:r>
          </w:p>
        </w:tc>
        <w:tc>
          <w:tcPr>
            <w:tcW w:w="0" w:type="auto"/>
            <w:hideMark/>
          </w:tcPr>
          <w:p w14:paraId="74DF9C80"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31,7%</w:t>
            </w:r>
          </w:p>
        </w:tc>
      </w:tr>
      <w:tr w:rsidR="0062657E" w:rsidRPr="0062657E" w14:paraId="6300B563" w14:textId="77777777" w:rsidTr="0062657E">
        <w:trPr>
          <w:jc w:val="center"/>
        </w:trPr>
        <w:tc>
          <w:tcPr>
            <w:tcW w:w="0" w:type="auto"/>
            <w:hideMark/>
          </w:tcPr>
          <w:p w14:paraId="7850753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Вища</w:t>
            </w:r>
          </w:p>
        </w:tc>
        <w:tc>
          <w:tcPr>
            <w:tcW w:w="0" w:type="auto"/>
            <w:hideMark/>
          </w:tcPr>
          <w:p w14:paraId="41AECEA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22</w:t>
            </w:r>
          </w:p>
        </w:tc>
        <w:tc>
          <w:tcPr>
            <w:tcW w:w="0" w:type="auto"/>
            <w:hideMark/>
          </w:tcPr>
          <w:p w14:paraId="6A3A8B59"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36,7%</w:t>
            </w:r>
          </w:p>
        </w:tc>
      </w:tr>
      <w:tr w:rsidR="0062657E" w:rsidRPr="0062657E" w14:paraId="7C03D93E" w14:textId="77777777" w:rsidTr="0062657E">
        <w:trPr>
          <w:jc w:val="center"/>
        </w:trPr>
        <w:tc>
          <w:tcPr>
            <w:tcW w:w="0" w:type="auto"/>
            <w:hideMark/>
          </w:tcPr>
          <w:p w14:paraId="2D3B91EC"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Неповна вища</w:t>
            </w:r>
          </w:p>
        </w:tc>
        <w:tc>
          <w:tcPr>
            <w:tcW w:w="0" w:type="auto"/>
            <w:hideMark/>
          </w:tcPr>
          <w:p w14:paraId="6159E75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5</w:t>
            </w:r>
          </w:p>
        </w:tc>
        <w:tc>
          <w:tcPr>
            <w:tcW w:w="0" w:type="auto"/>
            <w:hideMark/>
          </w:tcPr>
          <w:p w14:paraId="510D084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8,3%</w:t>
            </w:r>
          </w:p>
        </w:tc>
      </w:tr>
      <w:tr w:rsidR="0062657E" w:rsidRPr="0062657E" w14:paraId="53F6FA35" w14:textId="77777777" w:rsidTr="00E54115">
        <w:trPr>
          <w:jc w:val="center"/>
        </w:trPr>
        <w:tc>
          <w:tcPr>
            <w:tcW w:w="0" w:type="auto"/>
            <w:gridSpan w:val="3"/>
            <w:hideMark/>
          </w:tcPr>
          <w:p w14:paraId="27251081" w14:textId="0FAEF6FD"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Відділення</w:t>
            </w:r>
          </w:p>
        </w:tc>
      </w:tr>
      <w:tr w:rsidR="0062657E" w:rsidRPr="0062657E" w14:paraId="10423184" w14:textId="77777777" w:rsidTr="0062657E">
        <w:trPr>
          <w:jc w:val="center"/>
        </w:trPr>
        <w:tc>
          <w:tcPr>
            <w:tcW w:w="0" w:type="auto"/>
            <w:hideMark/>
          </w:tcPr>
          <w:p w14:paraId="44E998D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Інфекційне</w:t>
            </w:r>
          </w:p>
        </w:tc>
        <w:tc>
          <w:tcPr>
            <w:tcW w:w="0" w:type="auto"/>
            <w:hideMark/>
          </w:tcPr>
          <w:p w14:paraId="50989AC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20</w:t>
            </w:r>
          </w:p>
        </w:tc>
        <w:tc>
          <w:tcPr>
            <w:tcW w:w="0" w:type="auto"/>
            <w:hideMark/>
          </w:tcPr>
          <w:p w14:paraId="097608F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33,3%</w:t>
            </w:r>
          </w:p>
        </w:tc>
      </w:tr>
      <w:tr w:rsidR="0062657E" w:rsidRPr="0062657E" w14:paraId="4616F7C2" w14:textId="77777777" w:rsidTr="0062657E">
        <w:trPr>
          <w:jc w:val="center"/>
        </w:trPr>
        <w:tc>
          <w:tcPr>
            <w:tcW w:w="0" w:type="auto"/>
            <w:hideMark/>
          </w:tcPr>
          <w:p w14:paraId="5672434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Педіатричне</w:t>
            </w:r>
          </w:p>
        </w:tc>
        <w:tc>
          <w:tcPr>
            <w:tcW w:w="0" w:type="auto"/>
            <w:hideMark/>
          </w:tcPr>
          <w:p w14:paraId="788B1E8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20</w:t>
            </w:r>
          </w:p>
        </w:tc>
        <w:tc>
          <w:tcPr>
            <w:tcW w:w="0" w:type="auto"/>
            <w:hideMark/>
          </w:tcPr>
          <w:p w14:paraId="0C2016C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33,3%</w:t>
            </w:r>
          </w:p>
        </w:tc>
      </w:tr>
      <w:tr w:rsidR="0062657E" w:rsidRPr="0062657E" w14:paraId="4F7354AE" w14:textId="77777777" w:rsidTr="0062657E">
        <w:trPr>
          <w:jc w:val="center"/>
        </w:trPr>
        <w:tc>
          <w:tcPr>
            <w:tcW w:w="0" w:type="auto"/>
            <w:hideMark/>
          </w:tcPr>
          <w:p w14:paraId="7A2BA60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Пологове</w:t>
            </w:r>
          </w:p>
        </w:tc>
        <w:tc>
          <w:tcPr>
            <w:tcW w:w="0" w:type="auto"/>
            <w:hideMark/>
          </w:tcPr>
          <w:p w14:paraId="778DC24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20</w:t>
            </w:r>
          </w:p>
        </w:tc>
        <w:tc>
          <w:tcPr>
            <w:tcW w:w="0" w:type="auto"/>
            <w:hideMark/>
          </w:tcPr>
          <w:p w14:paraId="1463B06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33,3%</w:t>
            </w:r>
          </w:p>
        </w:tc>
      </w:tr>
      <w:tr w:rsidR="0062657E" w:rsidRPr="0062657E" w14:paraId="4CA384C8" w14:textId="77777777" w:rsidTr="006626CB">
        <w:trPr>
          <w:jc w:val="center"/>
        </w:trPr>
        <w:tc>
          <w:tcPr>
            <w:tcW w:w="0" w:type="auto"/>
            <w:gridSpan w:val="3"/>
            <w:hideMark/>
          </w:tcPr>
          <w:p w14:paraId="68A99419" w14:textId="67558BE5"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Отримували щеплення за останні 5 років</w:t>
            </w:r>
          </w:p>
        </w:tc>
      </w:tr>
      <w:tr w:rsidR="0062657E" w:rsidRPr="0062657E" w14:paraId="65D5AFAC" w14:textId="77777777" w:rsidTr="0062657E">
        <w:trPr>
          <w:jc w:val="center"/>
        </w:trPr>
        <w:tc>
          <w:tcPr>
            <w:tcW w:w="0" w:type="auto"/>
            <w:hideMark/>
          </w:tcPr>
          <w:p w14:paraId="3829D69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Так, регулярно</w:t>
            </w:r>
          </w:p>
        </w:tc>
        <w:tc>
          <w:tcPr>
            <w:tcW w:w="0" w:type="auto"/>
            <w:hideMark/>
          </w:tcPr>
          <w:p w14:paraId="381ACC0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24</w:t>
            </w:r>
          </w:p>
        </w:tc>
        <w:tc>
          <w:tcPr>
            <w:tcW w:w="0" w:type="auto"/>
            <w:hideMark/>
          </w:tcPr>
          <w:p w14:paraId="7711181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40,0%</w:t>
            </w:r>
          </w:p>
        </w:tc>
      </w:tr>
      <w:tr w:rsidR="0062657E" w:rsidRPr="0062657E" w14:paraId="7D95317E" w14:textId="77777777" w:rsidTr="0062657E">
        <w:trPr>
          <w:jc w:val="center"/>
        </w:trPr>
        <w:tc>
          <w:tcPr>
            <w:tcW w:w="0" w:type="auto"/>
            <w:hideMark/>
          </w:tcPr>
          <w:p w14:paraId="51C155C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Так, нерегулярно</w:t>
            </w:r>
          </w:p>
        </w:tc>
        <w:tc>
          <w:tcPr>
            <w:tcW w:w="0" w:type="auto"/>
            <w:hideMark/>
          </w:tcPr>
          <w:p w14:paraId="01050D5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19</w:t>
            </w:r>
          </w:p>
        </w:tc>
        <w:tc>
          <w:tcPr>
            <w:tcW w:w="0" w:type="auto"/>
            <w:hideMark/>
          </w:tcPr>
          <w:p w14:paraId="39DD65B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31,7%</w:t>
            </w:r>
          </w:p>
        </w:tc>
      </w:tr>
      <w:tr w:rsidR="0062657E" w:rsidRPr="0062657E" w14:paraId="7AE6A803" w14:textId="77777777" w:rsidTr="0062657E">
        <w:trPr>
          <w:jc w:val="center"/>
        </w:trPr>
        <w:tc>
          <w:tcPr>
            <w:tcW w:w="0" w:type="auto"/>
            <w:hideMark/>
          </w:tcPr>
          <w:p w14:paraId="5F98A3A9"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Ні</w:t>
            </w:r>
          </w:p>
        </w:tc>
        <w:tc>
          <w:tcPr>
            <w:tcW w:w="0" w:type="auto"/>
            <w:hideMark/>
          </w:tcPr>
          <w:p w14:paraId="7DCB720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12</w:t>
            </w:r>
          </w:p>
        </w:tc>
        <w:tc>
          <w:tcPr>
            <w:tcW w:w="0" w:type="auto"/>
            <w:hideMark/>
          </w:tcPr>
          <w:p w14:paraId="00E20BA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20,0%</w:t>
            </w:r>
          </w:p>
        </w:tc>
      </w:tr>
      <w:tr w:rsidR="0062657E" w:rsidRPr="0062657E" w14:paraId="73D6F04B" w14:textId="77777777" w:rsidTr="0062657E">
        <w:trPr>
          <w:jc w:val="center"/>
        </w:trPr>
        <w:tc>
          <w:tcPr>
            <w:tcW w:w="0" w:type="auto"/>
            <w:hideMark/>
          </w:tcPr>
          <w:p w14:paraId="7DC875D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Важко відповісти</w:t>
            </w:r>
          </w:p>
        </w:tc>
        <w:tc>
          <w:tcPr>
            <w:tcW w:w="0" w:type="auto"/>
            <w:hideMark/>
          </w:tcPr>
          <w:p w14:paraId="0E5CF2E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5</w:t>
            </w:r>
          </w:p>
        </w:tc>
        <w:tc>
          <w:tcPr>
            <w:tcW w:w="0" w:type="auto"/>
            <w:hideMark/>
          </w:tcPr>
          <w:p w14:paraId="1EDF33E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8,3%</w:t>
            </w:r>
          </w:p>
        </w:tc>
      </w:tr>
      <w:tr w:rsidR="0062657E" w:rsidRPr="0062657E" w14:paraId="0B9E64C2" w14:textId="77777777" w:rsidTr="00AB2875">
        <w:trPr>
          <w:jc w:val="center"/>
        </w:trPr>
        <w:tc>
          <w:tcPr>
            <w:tcW w:w="0" w:type="auto"/>
            <w:gridSpan w:val="3"/>
            <w:hideMark/>
          </w:tcPr>
          <w:p w14:paraId="25C82E21" w14:textId="4DCD7080"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Вакцинація дітей</w:t>
            </w:r>
          </w:p>
        </w:tc>
      </w:tr>
      <w:tr w:rsidR="0062657E" w:rsidRPr="0062657E" w14:paraId="5BB22D9B" w14:textId="77777777" w:rsidTr="0062657E">
        <w:trPr>
          <w:jc w:val="center"/>
        </w:trPr>
        <w:tc>
          <w:tcPr>
            <w:tcW w:w="0" w:type="auto"/>
            <w:hideMark/>
          </w:tcPr>
          <w:p w14:paraId="568C25D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Так</w:t>
            </w:r>
          </w:p>
        </w:tc>
        <w:tc>
          <w:tcPr>
            <w:tcW w:w="0" w:type="auto"/>
            <w:hideMark/>
          </w:tcPr>
          <w:p w14:paraId="599582C0"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27</w:t>
            </w:r>
          </w:p>
        </w:tc>
        <w:tc>
          <w:tcPr>
            <w:tcW w:w="0" w:type="auto"/>
            <w:hideMark/>
          </w:tcPr>
          <w:p w14:paraId="57C5D61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45,0%</w:t>
            </w:r>
          </w:p>
        </w:tc>
      </w:tr>
      <w:tr w:rsidR="0062657E" w:rsidRPr="0062657E" w14:paraId="5C2D0132" w14:textId="77777777" w:rsidTr="0062657E">
        <w:trPr>
          <w:jc w:val="center"/>
        </w:trPr>
        <w:tc>
          <w:tcPr>
            <w:tcW w:w="0" w:type="auto"/>
            <w:hideMark/>
          </w:tcPr>
          <w:p w14:paraId="5D8C6E9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Частково</w:t>
            </w:r>
          </w:p>
        </w:tc>
        <w:tc>
          <w:tcPr>
            <w:tcW w:w="0" w:type="auto"/>
            <w:hideMark/>
          </w:tcPr>
          <w:p w14:paraId="6F7ABA0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14</w:t>
            </w:r>
          </w:p>
        </w:tc>
        <w:tc>
          <w:tcPr>
            <w:tcW w:w="0" w:type="auto"/>
            <w:hideMark/>
          </w:tcPr>
          <w:p w14:paraId="523F29A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23,3%</w:t>
            </w:r>
          </w:p>
        </w:tc>
      </w:tr>
      <w:tr w:rsidR="0062657E" w:rsidRPr="0062657E" w14:paraId="174DB111" w14:textId="77777777" w:rsidTr="0062657E">
        <w:trPr>
          <w:jc w:val="center"/>
        </w:trPr>
        <w:tc>
          <w:tcPr>
            <w:tcW w:w="0" w:type="auto"/>
            <w:hideMark/>
          </w:tcPr>
          <w:p w14:paraId="4593B0B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Ні</w:t>
            </w:r>
          </w:p>
        </w:tc>
        <w:tc>
          <w:tcPr>
            <w:tcW w:w="0" w:type="auto"/>
            <w:hideMark/>
          </w:tcPr>
          <w:p w14:paraId="4DEFE06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9</w:t>
            </w:r>
          </w:p>
        </w:tc>
        <w:tc>
          <w:tcPr>
            <w:tcW w:w="0" w:type="auto"/>
            <w:hideMark/>
          </w:tcPr>
          <w:p w14:paraId="0680D3E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15,0%</w:t>
            </w:r>
          </w:p>
        </w:tc>
      </w:tr>
      <w:tr w:rsidR="0062657E" w:rsidRPr="0062657E" w14:paraId="16EBD4E0" w14:textId="77777777" w:rsidTr="0062657E">
        <w:trPr>
          <w:jc w:val="center"/>
        </w:trPr>
        <w:tc>
          <w:tcPr>
            <w:tcW w:w="0" w:type="auto"/>
            <w:hideMark/>
          </w:tcPr>
          <w:p w14:paraId="1A8E877C"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Не маю дітей</w:t>
            </w:r>
          </w:p>
        </w:tc>
        <w:tc>
          <w:tcPr>
            <w:tcW w:w="0" w:type="auto"/>
            <w:hideMark/>
          </w:tcPr>
          <w:p w14:paraId="68F05D4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10</w:t>
            </w:r>
          </w:p>
        </w:tc>
        <w:tc>
          <w:tcPr>
            <w:tcW w:w="0" w:type="auto"/>
            <w:hideMark/>
          </w:tcPr>
          <w:p w14:paraId="6836BC89"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16,7%</w:t>
            </w:r>
          </w:p>
        </w:tc>
      </w:tr>
      <w:tr w:rsidR="0062657E" w:rsidRPr="0062657E" w14:paraId="5C528448" w14:textId="77777777" w:rsidTr="00F230C3">
        <w:trPr>
          <w:jc w:val="center"/>
        </w:trPr>
        <w:tc>
          <w:tcPr>
            <w:tcW w:w="0" w:type="auto"/>
            <w:gridSpan w:val="3"/>
            <w:hideMark/>
          </w:tcPr>
          <w:p w14:paraId="1031A9FA" w14:textId="6DB692E3"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Ініціатор вакцинації в родині</w:t>
            </w:r>
          </w:p>
        </w:tc>
      </w:tr>
      <w:tr w:rsidR="0062657E" w:rsidRPr="0062657E" w14:paraId="18873481" w14:textId="77777777" w:rsidTr="0062657E">
        <w:trPr>
          <w:jc w:val="center"/>
        </w:trPr>
        <w:tc>
          <w:tcPr>
            <w:tcW w:w="0" w:type="auto"/>
            <w:hideMark/>
          </w:tcPr>
          <w:p w14:paraId="64A99B4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Лікар</w:t>
            </w:r>
          </w:p>
        </w:tc>
        <w:tc>
          <w:tcPr>
            <w:tcW w:w="0" w:type="auto"/>
            <w:hideMark/>
          </w:tcPr>
          <w:p w14:paraId="59B75D9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22</w:t>
            </w:r>
          </w:p>
        </w:tc>
        <w:tc>
          <w:tcPr>
            <w:tcW w:w="0" w:type="auto"/>
            <w:hideMark/>
          </w:tcPr>
          <w:p w14:paraId="6A8F5A4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36,7%</w:t>
            </w:r>
          </w:p>
        </w:tc>
      </w:tr>
      <w:tr w:rsidR="0062657E" w:rsidRPr="0062657E" w14:paraId="2EF30EF1" w14:textId="77777777" w:rsidTr="0062657E">
        <w:trPr>
          <w:jc w:val="center"/>
        </w:trPr>
        <w:tc>
          <w:tcPr>
            <w:tcW w:w="0" w:type="auto"/>
            <w:hideMark/>
          </w:tcPr>
          <w:p w14:paraId="15F6031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Сам респондент</w:t>
            </w:r>
          </w:p>
        </w:tc>
        <w:tc>
          <w:tcPr>
            <w:tcW w:w="0" w:type="auto"/>
            <w:hideMark/>
          </w:tcPr>
          <w:p w14:paraId="19E26FF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17</w:t>
            </w:r>
          </w:p>
        </w:tc>
        <w:tc>
          <w:tcPr>
            <w:tcW w:w="0" w:type="auto"/>
            <w:hideMark/>
          </w:tcPr>
          <w:p w14:paraId="1EEE16F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28,3%</w:t>
            </w:r>
          </w:p>
        </w:tc>
      </w:tr>
      <w:tr w:rsidR="0062657E" w:rsidRPr="0062657E" w14:paraId="4828C23E" w14:textId="77777777" w:rsidTr="0062657E">
        <w:trPr>
          <w:jc w:val="center"/>
        </w:trPr>
        <w:tc>
          <w:tcPr>
            <w:tcW w:w="0" w:type="auto"/>
            <w:hideMark/>
          </w:tcPr>
          <w:p w14:paraId="3D9102E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Родичі</w:t>
            </w:r>
          </w:p>
        </w:tc>
        <w:tc>
          <w:tcPr>
            <w:tcW w:w="0" w:type="auto"/>
            <w:hideMark/>
          </w:tcPr>
          <w:p w14:paraId="7F29191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11</w:t>
            </w:r>
          </w:p>
        </w:tc>
        <w:tc>
          <w:tcPr>
            <w:tcW w:w="0" w:type="auto"/>
            <w:hideMark/>
          </w:tcPr>
          <w:p w14:paraId="66B4FBB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18,3%</w:t>
            </w:r>
          </w:p>
        </w:tc>
      </w:tr>
      <w:tr w:rsidR="0062657E" w:rsidRPr="0062657E" w14:paraId="5A0668BE" w14:textId="77777777" w:rsidTr="0062657E">
        <w:trPr>
          <w:jc w:val="center"/>
        </w:trPr>
        <w:tc>
          <w:tcPr>
            <w:tcW w:w="0" w:type="auto"/>
            <w:hideMark/>
          </w:tcPr>
          <w:p w14:paraId="5EB0918C"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Ніхто</w:t>
            </w:r>
          </w:p>
        </w:tc>
        <w:tc>
          <w:tcPr>
            <w:tcW w:w="0" w:type="auto"/>
            <w:hideMark/>
          </w:tcPr>
          <w:p w14:paraId="36CC9D9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10</w:t>
            </w:r>
          </w:p>
        </w:tc>
        <w:tc>
          <w:tcPr>
            <w:tcW w:w="0" w:type="auto"/>
            <w:hideMark/>
          </w:tcPr>
          <w:p w14:paraId="62C5D19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16,7%</w:t>
            </w:r>
          </w:p>
        </w:tc>
      </w:tr>
      <w:tr w:rsidR="0062657E" w:rsidRPr="0062657E" w14:paraId="0F535C30" w14:textId="77777777" w:rsidTr="00CC48F9">
        <w:trPr>
          <w:jc w:val="center"/>
        </w:trPr>
        <w:tc>
          <w:tcPr>
            <w:tcW w:w="0" w:type="auto"/>
            <w:gridSpan w:val="3"/>
            <w:hideMark/>
          </w:tcPr>
          <w:p w14:paraId="1732B4EB" w14:textId="4744F2DA"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Джерело інформації про вакцинацію</w:t>
            </w:r>
          </w:p>
        </w:tc>
      </w:tr>
      <w:tr w:rsidR="0062657E" w:rsidRPr="0062657E" w14:paraId="6386BC8A" w14:textId="77777777" w:rsidTr="0062657E">
        <w:trPr>
          <w:jc w:val="center"/>
        </w:trPr>
        <w:tc>
          <w:tcPr>
            <w:tcW w:w="0" w:type="auto"/>
            <w:hideMark/>
          </w:tcPr>
          <w:p w14:paraId="0C04557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Лікар</w:t>
            </w:r>
          </w:p>
        </w:tc>
        <w:tc>
          <w:tcPr>
            <w:tcW w:w="0" w:type="auto"/>
            <w:hideMark/>
          </w:tcPr>
          <w:p w14:paraId="1D504AC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21</w:t>
            </w:r>
          </w:p>
        </w:tc>
        <w:tc>
          <w:tcPr>
            <w:tcW w:w="0" w:type="auto"/>
            <w:hideMark/>
          </w:tcPr>
          <w:p w14:paraId="2C5211E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35,0%</w:t>
            </w:r>
          </w:p>
        </w:tc>
      </w:tr>
      <w:tr w:rsidR="0062657E" w:rsidRPr="0062657E" w14:paraId="7CFF3AE8" w14:textId="77777777" w:rsidTr="0062657E">
        <w:trPr>
          <w:jc w:val="center"/>
        </w:trPr>
        <w:tc>
          <w:tcPr>
            <w:tcW w:w="0" w:type="auto"/>
            <w:hideMark/>
          </w:tcPr>
          <w:p w14:paraId="42FBD53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Соціальні мережі</w:t>
            </w:r>
          </w:p>
        </w:tc>
        <w:tc>
          <w:tcPr>
            <w:tcW w:w="0" w:type="auto"/>
            <w:hideMark/>
          </w:tcPr>
          <w:p w14:paraId="5230A6E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17</w:t>
            </w:r>
          </w:p>
        </w:tc>
        <w:tc>
          <w:tcPr>
            <w:tcW w:w="0" w:type="auto"/>
            <w:hideMark/>
          </w:tcPr>
          <w:p w14:paraId="2F80D88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28,3%</w:t>
            </w:r>
          </w:p>
        </w:tc>
      </w:tr>
      <w:tr w:rsidR="0062657E" w:rsidRPr="0062657E" w14:paraId="688CE3AC" w14:textId="77777777" w:rsidTr="0062657E">
        <w:trPr>
          <w:jc w:val="center"/>
        </w:trPr>
        <w:tc>
          <w:tcPr>
            <w:tcW w:w="0" w:type="auto"/>
            <w:hideMark/>
          </w:tcPr>
          <w:p w14:paraId="6683D94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Телебачення</w:t>
            </w:r>
          </w:p>
        </w:tc>
        <w:tc>
          <w:tcPr>
            <w:tcW w:w="0" w:type="auto"/>
            <w:hideMark/>
          </w:tcPr>
          <w:p w14:paraId="6B327FE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9</w:t>
            </w:r>
          </w:p>
        </w:tc>
        <w:tc>
          <w:tcPr>
            <w:tcW w:w="0" w:type="auto"/>
            <w:hideMark/>
          </w:tcPr>
          <w:p w14:paraId="0B62CE3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15,0%</w:t>
            </w:r>
          </w:p>
        </w:tc>
      </w:tr>
      <w:tr w:rsidR="0062657E" w:rsidRPr="0062657E" w14:paraId="7276C41B" w14:textId="77777777" w:rsidTr="0062657E">
        <w:trPr>
          <w:jc w:val="center"/>
        </w:trPr>
        <w:tc>
          <w:tcPr>
            <w:tcW w:w="0" w:type="auto"/>
            <w:hideMark/>
          </w:tcPr>
          <w:p w14:paraId="00072E5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Інтернет-сайти</w:t>
            </w:r>
          </w:p>
        </w:tc>
        <w:tc>
          <w:tcPr>
            <w:tcW w:w="0" w:type="auto"/>
            <w:hideMark/>
          </w:tcPr>
          <w:p w14:paraId="2E89151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8</w:t>
            </w:r>
          </w:p>
        </w:tc>
        <w:tc>
          <w:tcPr>
            <w:tcW w:w="0" w:type="auto"/>
            <w:hideMark/>
          </w:tcPr>
          <w:p w14:paraId="5BFC207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13,3%</w:t>
            </w:r>
          </w:p>
        </w:tc>
      </w:tr>
      <w:tr w:rsidR="0062657E" w:rsidRPr="0062657E" w14:paraId="395D30C4" w14:textId="77777777" w:rsidTr="0062657E">
        <w:trPr>
          <w:jc w:val="center"/>
        </w:trPr>
        <w:tc>
          <w:tcPr>
            <w:tcW w:w="0" w:type="auto"/>
            <w:hideMark/>
          </w:tcPr>
          <w:p w14:paraId="514E2D3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Родичі</w:t>
            </w:r>
          </w:p>
        </w:tc>
        <w:tc>
          <w:tcPr>
            <w:tcW w:w="0" w:type="auto"/>
            <w:hideMark/>
          </w:tcPr>
          <w:p w14:paraId="3F290539"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5</w:t>
            </w:r>
          </w:p>
        </w:tc>
        <w:tc>
          <w:tcPr>
            <w:tcW w:w="0" w:type="auto"/>
            <w:hideMark/>
          </w:tcPr>
          <w:p w14:paraId="23BA33A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8,3%</w:t>
            </w:r>
          </w:p>
        </w:tc>
      </w:tr>
      <w:tr w:rsidR="0062657E" w:rsidRPr="0062657E" w14:paraId="0F3DCEF5" w14:textId="77777777" w:rsidTr="001A3F9B">
        <w:trPr>
          <w:jc w:val="center"/>
        </w:trPr>
        <w:tc>
          <w:tcPr>
            <w:tcW w:w="0" w:type="auto"/>
            <w:gridSpan w:val="3"/>
            <w:hideMark/>
          </w:tcPr>
          <w:p w14:paraId="28B051C6" w14:textId="59F4017A"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lastRenderedPageBreak/>
              <w:t>Інформація про вакцини зрозуміла</w:t>
            </w:r>
          </w:p>
        </w:tc>
      </w:tr>
      <w:tr w:rsidR="0062657E" w:rsidRPr="0062657E" w14:paraId="5162A226" w14:textId="77777777" w:rsidTr="0062657E">
        <w:trPr>
          <w:jc w:val="center"/>
        </w:trPr>
        <w:tc>
          <w:tcPr>
            <w:tcW w:w="0" w:type="auto"/>
            <w:hideMark/>
          </w:tcPr>
          <w:p w14:paraId="51393F0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Так</w:t>
            </w:r>
          </w:p>
        </w:tc>
        <w:tc>
          <w:tcPr>
            <w:tcW w:w="0" w:type="auto"/>
            <w:hideMark/>
          </w:tcPr>
          <w:p w14:paraId="1C34E2D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26</w:t>
            </w:r>
          </w:p>
        </w:tc>
        <w:tc>
          <w:tcPr>
            <w:tcW w:w="0" w:type="auto"/>
            <w:hideMark/>
          </w:tcPr>
          <w:p w14:paraId="33EE208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43,3%</w:t>
            </w:r>
          </w:p>
        </w:tc>
      </w:tr>
      <w:tr w:rsidR="0062657E" w:rsidRPr="0062657E" w14:paraId="0CDE96F6" w14:textId="77777777" w:rsidTr="0062657E">
        <w:trPr>
          <w:jc w:val="center"/>
        </w:trPr>
        <w:tc>
          <w:tcPr>
            <w:tcW w:w="0" w:type="auto"/>
            <w:hideMark/>
          </w:tcPr>
          <w:p w14:paraId="4FF3741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Частково</w:t>
            </w:r>
          </w:p>
        </w:tc>
        <w:tc>
          <w:tcPr>
            <w:tcW w:w="0" w:type="auto"/>
            <w:hideMark/>
          </w:tcPr>
          <w:p w14:paraId="49BA03A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22</w:t>
            </w:r>
          </w:p>
        </w:tc>
        <w:tc>
          <w:tcPr>
            <w:tcW w:w="0" w:type="auto"/>
            <w:hideMark/>
          </w:tcPr>
          <w:p w14:paraId="002B015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36,7%</w:t>
            </w:r>
          </w:p>
        </w:tc>
      </w:tr>
      <w:tr w:rsidR="0062657E" w:rsidRPr="0062657E" w14:paraId="029C56EC" w14:textId="77777777" w:rsidTr="0062657E">
        <w:trPr>
          <w:jc w:val="center"/>
        </w:trPr>
        <w:tc>
          <w:tcPr>
            <w:tcW w:w="0" w:type="auto"/>
            <w:hideMark/>
          </w:tcPr>
          <w:p w14:paraId="52520B9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Ні</w:t>
            </w:r>
          </w:p>
        </w:tc>
        <w:tc>
          <w:tcPr>
            <w:tcW w:w="0" w:type="auto"/>
            <w:hideMark/>
          </w:tcPr>
          <w:p w14:paraId="3094BA1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12</w:t>
            </w:r>
          </w:p>
        </w:tc>
        <w:tc>
          <w:tcPr>
            <w:tcW w:w="0" w:type="auto"/>
            <w:hideMark/>
          </w:tcPr>
          <w:p w14:paraId="54B36E5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20,0%</w:t>
            </w:r>
          </w:p>
        </w:tc>
      </w:tr>
      <w:tr w:rsidR="0062657E" w:rsidRPr="0062657E" w14:paraId="5E17A646" w14:textId="77777777" w:rsidTr="005D0D45">
        <w:trPr>
          <w:jc w:val="center"/>
        </w:trPr>
        <w:tc>
          <w:tcPr>
            <w:tcW w:w="0" w:type="auto"/>
            <w:gridSpan w:val="3"/>
            <w:hideMark/>
          </w:tcPr>
          <w:p w14:paraId="0CCAE09D" w14:textId="425D9DFD"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Довіра до інформації медиків</w:t>
            </w:r>
          </w:p>
        </w:tc>
      </w:tr>
      <w:tr w:rsidR="0062657E" w:rsidRPr="0062657E" w14:paraId="5B483D94" w14:textId="77777777" w:rsidTr="0062657E">
        <w:trPr>
          <w:jc w:val="center"/>
        </w:trPr>
        <w:tc>
          <w:tcPr>
            <w:tcW w:w="0" w:type="auto"/>
            <w:hideMark/>
          </w:tcPr>
          <w:p w14:paraId="4C52B0F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Повністю довіряю</w:t>
            </w:r>
          </w:p>
        </w:tc>
        <w:tc>
          <w:tcPr>
            <w:tcW w:w="0" w:type="auto"/>
            <w:hideMark/>
          </w:tcPr>
          <w:p w14:paraId="1B5B859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28</w:t>
            </w:r>
          </w:p>
        </w:tc>
        <w:tc>
          <w:tcPr>
            <w:tcW w:w="0" w:type="auto"/>
            <w:hideMark/>
          </w:tcPr>
          <w:p w14:paraId="211FC7F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46,7%</w:t>
            </w:r>
          </w:p>
        </w:tc>
      </w:tr>
      <w:tr w:rsidR="0062657E" w:rsidRPr="0062657E" w14:paraId="0ACB26D1" w14:textId="77777777" w:rsidTr="0062657E">
        <w:trPr>
          <w:jc w:val="center"/>
        </w:trPr>
        <w:tc>
          <w:tcPr>
            <w:tcW w:w="0" w:type="auto"/>
            <w:hideMark/>
          </w:tcPr>
          <w:p w14:paraId="7D6F3C9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Частково</w:t>
            </w:r>
          </w:p>
        </w:tc>
        <w:tc>
          <w:tcPr>
            <w:tcW w:w="0" w:type="auto"/>
            <w:hideMark/>
          </w:tcPr>
          <w:p w14:paraId="2F74674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20</w:t>
            </w:r>
          </w:p>
        </w:tc>
        <w:tc>
          <w:tcPr>
            <w:tcW w:w="0" w:type="auto"/>
            <w:hideMark/>
          </w:tcPr>
          <w:p w14:paraId="1FAB543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33,3%</w:t>
            </w:r>
          </w:p>
        </w:tc>
      </w:tr>
      <w:tr w:rsidR="0062657E" w:rsidRPr="0062657E" w14:paraId="0F2798A2" w14:textId="77777777" w:rsidTr="0062657E">
        <w:trPr>
          <w:jc w:val="center"/>
        </w:trPr>
        <w:tc>
          <w:tcPr>
            <w:tcW w:w="0" w:type="auto"/>
            <w:hideMark/>
          </w:tcPr>
          <w:p w14:paraId="2E9CC910"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Не довіряю</w:t>
            </w:r>
          </w:p>
        </w:tc>
        <w:tc>
          <w:tcPr>
            <w:tcW w:w="0" w:type="auto"/>
            <w:hideMark/>
          </w:tcPr>
          <w:p w14:paraId="4FDA39F0"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12</w:t>
            </w:r>
          </w:p>
        </w:tc>
        <w:tc>
          <w:tcPr>
            <w:tcW w:w="0" w:type="auto"/>
            <w:hideMark/>
          </w:tcPr>
          <w:p w14:paraId="01ED7ED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20,0%</w:t>
            </w:r>
          </w:p>
        </w:tc>
      </w:tr>
      <w:tr w:rsidR="0062657E" w:rsidRPr="0062657E" w14:paraId="0C8AF2D9" w14:textId="77777777" w:rsidTr="00037295">
        <w:trPr>
          <w:jc w:val="center"/>
        </w:trPr>
        <w:tc>
          <w:tcPr>
            <w:tcW w:w="0" w:type="auto"/>
            <w:gridSpan w:val="3"/>
            <w:hideMark/>
          </w:tcPr>
          <w:p w14:paraId="37AD405D" w14:textId="0E402319"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Бар’єри вакцинації</w:t>
            </w:r>
          </w:p>
        </w:tc>
      </w:tr>
      <w:tr w:rsidR="0062657E" w:rsidRPr="0062657E" w14:paraId="73B6CA25" w14:textId="77777777" w:rsidTr="0062657E">
        <w:trPr>
          <w:jc w:val="center"/>
        </w:trPr>
        <w:tc>
          <w:tcPr>
            <w:tcW w:w="0" w:type="auto"/>
            <w:hideMark/>
          </w:tcPr>
          <w:p w14:paraId="4993381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Страх побічних ефектів</w:t>
            </w:r>
          </w:p>
        </w:tc>
        <w:tc>
          <w:tcPr>
            <w:tcW w:w="0" w:type="auto"/>
            <w:hideMark/>
          </w:tcPr>
          <w:p w14:paraId="2FDC7CB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18</w:t>
            </w:r>
          </w:p>
        </w:tc>
        <w:tc>
          <w:tcPr>
            <w:tcW w:w="0" w:type="auto"/>
            <w:hideMark/>
          </w:tcPr>
          <w:p w14:paraId="38AA2E1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30,0%</w:t>
            </w:r>
          </w:p>
        </w:tc>
      </w:tr>
      <w:tr w:rsidR="0062657E" w:rsidRPr="0062657E" w14:paraId="4876C34A" w14:textId="77777777" w:rsidTr="0062657E">
        <w:trPr>
          <w:jc w:val="center"/>
        </w:trPr>
        <w:tc>
          <w:tcPr>
            <w:tcW w:w="0" w:type="auto"/>
            <w:hideMark/>
          </w:tcPr>
          <w:p w14:paraId="4675EA9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Недовіра до вакцин</w:t>
            </w:r>
          </w:p>
        </w:tc>
        <w:tc>
          <w:tcPr>
            <w:tcW w:w="0" w:type="auto"/>
            <w:hideMark/>
          </w:tcPr>
          <w:p w14:paraId="34B4CA1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14</w:t>
            </w:r>
          </w:p>
        </w:tc>
        <w:tc>
          <w:tcPr>
            <w:tcW w:w="0" w:type="auto"/>
            <w:hideMark/>
          </w:tcPr>
          <w:p w14:paraId="16B8BEA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23,3%</w:t>
            </w:r>
          </w:p>
        </w:tc>
      </w:tr>
      <w:tr w:rsidR="0062657E" w:rsidRPr="0062657E" w14:paraId="36196567" w14:textId="77777777" w:rsidTr="0062657E">
        <w:trPr>
          <w:jc w:val="center"/>
        </w:trPr>
        <w:tc>
          <w:tcPr>
            <w:tcW w:w="0" w:type="auto"/>
            <w:hideMark/>
          </w:tcPr>
          <w:p w14:paraId="0F2ED7A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Вплив війни</w:t>
            </w:r>
          </w:p>
        </w:tc>
        <w:tc>
          <w:tcPr>
            <w:tcW w:w="0" w:type="auto"/>
            <w:hideMark/>
          </w:tcPr>
          <w:p w14:paraId="13151A5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13</w:t>
            </w:r>
          </w:p>
        </w:tc>
        <w:tc>
          <w:tcPr>
            <w:tcW w:w="0" w:type="auto"/>
            <w:hideMark/>
          </w:tcPr>
          <w:p w14:paraId="2BA00CD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21,7%</w:t>
            </w:r>
          </w:p>
        </w:tc>
      </w:tr>
      <w:tr w:rsidR="0062657E" w:rsidRPr="0062657E" w14:paraId="79F38733" w14:textId="77777777" w:rsidTr="0062657E">
        <w:trPr>
          <w:jc w:val="center"/>
        </w:trPr>
        <w:tc>
          <w:tcPr>
            <w:tcW w:w="0" w:type="auto"/>
            <w:hideMark/>
          </w:tcPr>
          <w:p w14:paraId="0753FD5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Брак часу</w:t>
            </w:r>
          </w:p>
        </w:tc>
        <w:tc>
          <w:tcPr>
            <w:tcW w:w="0" w:type="auto"/>
            <w:hideMark/>
          </w:tcPr>
          <w:p w14:paraId="3C2A6259"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9</w:t>
            </w:r>
          </w:p>
        </w:tc>
        <w:tc>
          <w:tcPr>
            <w:tcW w:w="0" w:type="auto"/>
            <w:hideMark/>
          </w:tcPr>
          <w:p w14:paraId="410BBA3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15,0%</w:t>
            </w:r>
          </w:p>
        </w:tc>
      </w:tr>
      <w:tr w:rsidR="0062657E" w:rsidRPr="0062657E" w14:paraId="1690C4AC" w14:textId="77777777" w:rsidTr="0062657E">
        <w:trPr>
          <w:jc w:val="center"/>
        </w:trPr>
        <w:tc>
          <w:tcPr>
            <w:tcW w:w="0" w:type="auto"/>
            <w:hideMark/>
          </w:tcPr>
          <w:p w14:paraId="0E96AAB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Відсутність потреби</w:t>
            </w:r>
          </w:p>
        </w:tc>
        <w:tc>
          <w:tcPr>
            <w:tcW w:w="0" w:type="auto"/>
            <w:hideMark/>
          </w:tcPr>
          <w:p w14:paraId="451FD34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6</w:t>
            </w:r>
          </w:p>
        </w:tc>
        <w:tc>
          <w:tcPr>
            <w:tcW w:w="0" w:type="auto"/>
            <w:hideMark/>
          </w:tcPr>
          <w:p w14:paraId="70F8DF0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10,0%</w:t>
            </w:r>
          </w:p>
        </w:tc>
      </w:tr>
      <w:tr w:rsidR="0062657E" w:rsidRPr="0062657E" w14:paraId="3B395B1A" w14:textId="77777777" w:rsidTr="00F832E7">
        <w:trPr>
          <w:jc w:val="center"/>
        </w:trPr>
        <w:tc>
          <w:tcPr>
            <w:tcW w:w="0" w:type="auto"/>
            <w:gridSpan w:val="3"/>
            <w:hideMark/>
          </w:tcPr>
          <w:p w14:paraId="0F51410D" w14:textId="0E95EF76"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Вплив воєнного стану</w:t>
            </w:r>
          </w:p>
        </w:tc>
      </w:tr>
      <w:tr w:rsidR="0062657E" w:rsidRPr="0062657E" w14:paraId="7FCF5B1C" w14:textId="77777777" w:rsidTr="0062657E">
        <w:trPr>
          <w:jc w:val="center"/>
        </w:trPr>
        <w:tc>
          <w:tcPr>
            <w:tcW w:w="0" w:type="auto"/>
            <w:hideMark/>
          </w:tcPr>
          <w:p w14:paraId="2268CF7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Так, значно</w:t>
            </w:r>
          </w:p>
        </w:tc>
        <w:tc>
          <w:tcPr>
            <w:tcW w:w="0" w:type="auto"/>
            <w:hideMark/>
          </w:tcPr>
          <w:p w14:paraId="29EB263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21</w:t>
            </w:r>
          </w:p>
        </w:tc>
        <w:tc>
          <w:tcPr>
            <w:tcW w:w="0" w:type="auto"/>
            <w:hideMark/>
          </w:tcPr>
          <w:p w14:paraId="3D26426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35,0%</w:t>
            </w:r>
          </w:p>
        </w:tc>
      </w:tr>
      <w:tr w:rsidR="0062657E" w:rsidRPr="0062657E" w14:paraId="50F562AB" w14:textId="77777777" w:rsidTr="0062657E">
        <w:trPr>
          <w:jc w:val="center"/>
        </w:trPr>
        <w:tc>
          <w:tcPr>
            <w:tcW w:w="0" w:type="auto"/>
            <w:hideMark/>
          </w:tcPr>
          <w:p w14:paraId="50E7499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Частково</w:t>
            </w:r>
          </w:p>
        </w:tc>
        <w:tc>
          <w:tcPr>
            <w:tcW w:w="0" w:type="auto"/>
            <w:hideMark/>
          </w:tcPr>
          <w:p w14:paraId="5400036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24</w:t>
            </w:r>
          </w:p>
        </w:tc>
        <w:tc>
          <w:tcPr>
            <w:tcW w:w="0" w:type="auto"/>
            <w:hideMark/>
          </w:tcPr>
          <w:p w14:paraId="1F8F211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40,0%</w:t>
            </w:r>
          </w:p>
        </w:tc>
      </w:tr>
      <w:tr w:rsidR="0062657E" w:rsidRPr="0062657E" w14:paraId="25E917D9" w14:textId="77777777" w:rsidTr="0062657E">
        <w:trPr>
          <w:jc w:val="center"/>
        </w:trPr>
        <w:tc>
          <w:tcPr>
            <w:tcW w:w="0" w:type="auto"/>
            <w:hideMark/>
          </w:tcPr>
          <w:p w14:paraId="70D728D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Не вплинув</w:t>
            </w:r>
          </w:p>
        </w:tc>
        <w:tc>
          <w:tcPr>
            <w:tcW w:w="0" w:type="auto"/>
            <w:hideMark/>
          </w:tcPr>
          <w:p w14:paraId="094791F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15</w:t>
            </w:r>
          </w:p>
        </w:tc>
        <w:tc>
          <w:tcPr>
            <w:tcW w:w="0" w:type="auto"/>
            <w:hideMark/>
          </w:tcPr>
          <w:p w14:paraId="19B73E9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25,0%</w:t>
            </w:r>
          </w:p>
        </w:tc>
      </w:tr>
      <w:tr w:rsidR="0062657E" w:rsidRPr="0062657E" w14:paraId="723F32C7" w14:textId="77777777" w:rsidTr="00D4330E">
        <w:trPr>
          <w:jc w:val="center"/>
        </w:trPr>
        <w:tc>
          <w:tcPr>
            <w:tcW w:w="0" w:type="auto"/>
            <w:gridSpan w:val="3"/>
            <w:hideMark/>
          </w:tcPr>
          <w:p w14:paraId="02181DE3" w14:textId="657CDA9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Труднощі під час вакцинації</w:t>
            </w:r>
          </w:p>
        </w:tc>
      </w:tr>
      <w:tr w:rsidR="0062657E" w:rsidRPr="0062657E" w14:paraId="616E2617" w14:textId="77777777" w:rsidTr="0062657E">
        <w:trPr>
          <w:jc w:val="center"/>
        </w:trPr>
        <w:tc>
          <w:tcPr>
            <w:tcW w:w="0" w:type="auto"/>
            <w:hideMark/>
          </w:tcPr>
          <w:p w14:paraId="7D8BE7A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Відсутність вакцин</w:t>
            </w:r>
          </w:p>
        </w:tc>
        <w:tc>
          <w:tcPr>
            <w:tcW w:w="0" w:type="auto"/>
            <w:hideMark/>
          </w:tcPr>
          <w:p w14:paraId="7B4360C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16</w:t>
            </w:r>
          </w:p>
        </w:tc>
        <w:tc>
          <w:tcPr>
            <w:tcW w:w="0" w:type="auto"/>
            <w:hideMark/>
          </w:tcPr>
          <w:p w14:paraId="62E40A5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26,7%</w:t>
            </w:r>
          </w:p>
        </w:tc>
      </w:tr>
      <w:tr w:rsidR="0062657E" w:rsidRPr="0062657E" w14:paraId="55BAD5E5" w14:textId="77777777" w:rsidTr="0062657E">
        <w:trPr>
          <w:jc w:val="center"/>
        </w:trPr>
        <w:tc>
          <w:tcPr>
            <w:tcW w:w="0" w:type="auto"/>
            <w:hideMark/>
          </w:tcPr>
          <w:p w14:paraId="59B822C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Обмежений доступ до лікаря</w:t>
            </w:r>
          </w:p>
        </w:tc>
        <w:tc>
          <w:tcPr>
            <w:tcW w:w="0" w:type="auto"/>
            <w:hideMark/>
          </w:tcPr>
          <w:p w14:paraId="081C52F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14</w:t>
            </w:r>
          </w:p>
        </w:tc>
        <w:tc>
          <w:tcPr>
            <w:tcW w:w="0" w:type="auto"/>
            <w:hideMark/>
          </w:tcPr>
          <w:p w14:paraId="41A7998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23,3%</w:t>
            </w:r>
          </w:p>
        </w:tc>
      </w:tr>
      <w:tr w:rsidR="0062657E" w:rsidRPr="0062657E" w14:paraId="592D4F89" w14:textId="77777777" w:rsidTr="0062657E">
        <w:trPr>
          <w:jc w:val="center"/>
        </w:trPr>
        <w:tc>
          <w:tcPr>
            <w:tcW w:w="0" w:type="auto"/>
            <w:hideMark/>
          </w:tcPr>
          <w:p w14:paraId="7BAC8EF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Проблеми з транспортом</w:t>
            </w:r>
          </w:p>
        </w:tc>
        <w:tc>
          <w:tcPr>
            <w:tcW w:w="0" w:type="auto"/>
            <w:hideMark/>
          </w:tcPr>
          <w:p w14:paraId="25F4FB89"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11</w:t>
            </w:r>
          </w:p>
        </w:tc>
        <w:tc>
          <w:tcPr>
            <w:tcW w:w="0" w:type="auto"/>
            <w:hideMark/>
          </w:tcPr>
          <w:p w14:paraId="426288F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18,3%</w:t>
            </w:r>
          </w:p>
        </w:tc>
      </w:tr>
      <w:tr w:rsidR="0062657E" w:rsidRPr="0062657E" w14:paraId="4217BCF8" w14:textId="77777777" w:rsidTr="0062657E">
        <w:trPr>
          <w:jc w:val="center"/>
        </w:trPr>
        <w:tc>
          <w:tcPr>
            <w:tcW w:w="0" w:type="auto"/>
            <w:hideMark/>
          </w:tcPr>
          <w:p w14:paraId="3A51128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Не відчував труднощів</w:t>
            </w:r>
          </w:p>
        </w:tc>
        <w:tc>
          <w:tcPr>
            <w:tcW w:w="0" w:type="auto"/>
            <w:hideMark/>
          </w:tcPr>
          <w:p w14:paraId="533FF9F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19</w:t>
            </w:r>
          </w:p>
        </w:tc>
        <w:tc>
          <w:tcPr>
            <w:tcW w:w="0" w:type="auto"/>
            <w:hideMark/>
          </w:tcPr>
          <w:p w14:paraId="5865526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31,7%</w:t>
            </w:r>
          </w:p>
        </w:tc>
      </w:tr>
      <w:tr w:rsidR="0062657E" w:rsidRPr="0062657E" w14:paraId="3C3C185B" w14:textId="77777777" w:rsidTr="00AF2ACA">
        <w:trPr>
          <w:jc w:val="center"/>
        </w:trPr>
        <w:tc>
          <w:tcPr>
            <w:tcW w:w="0" w:type="auto"/>
            <w:gridSpan w:val="3"/>
            <w:hideMark/>
          </w:tcPr>
          <w:p w14:paraId="4D43C728" w14:textId="559F121D"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Психологічна напруга</w:t>
            </w:r>
          </w:p>
        </w:tc>
      </w:tr>
      <w:tr w:rsidR="0062657E" w:rsidRPr="0062657E" w14:paraId="34ACBD17" w14:textId="77777777" w:rsidTr="0062657E">
        <w:trPr>
          <w:jc w:val="center"/>
        </w:trPr>
        <w:tc>
          <w:tcPr>
            <w:tcW w:w="0" w:type="auto"/>
            <w:hideMark/>
          </w:tcPr>
          <w:p w14:paraId="687F383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Так</w:t>
            </w:r>
          </w:p>
        </w:tc>
        <w:tc>
          <w:tcPr>
            <w:tcW w:w="0" w:type="auto"/>
            <w:hideMark/>
          </w:tcPr>
          <w:p w14:paraId="739BA789"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20</w:t>
            </w:r>
          </w:p>
        </w:tc>
        <w:tc>
          <w:tcPr>
            <w:tcW w:w="0" w:type="auto"/>
            <w:hideMark/>
          </w:tcPr>
          <w:p w14:paraId="357716A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33,3%</w:t>
            </w:r>
          </w:p>
        </w:tc>
      </w:tr>
      <w:tr w:rsidR="0062657E" w:rsidRPr="0062657E" w14:paraId="64050E42" w14:textId="77777777" w:rsidTr="0062657E">
        <w:trPr>
          <w:jc w:val="center"/>
        </w:trPr>
        <w:tc>
          <w:tcPr>
            <w:tcW w:w="0" w:type="auto"/>
            <w:hideMark/>
          </w:tcPr>
          <w:p w14:paraId="61DEEC9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Частково</w:t>
            </w:r>
          </w:p>
        </w:tc>
        <w:tc>
          <w:tcPr>
            <w:tcW w:w="0" w:type="auto"/>
            <w:hideMark/>
          </w:tcPr>
          <w:p w14:paraId="4026BFB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23</w:t>
            </w:r>
          </w:p>
        </w:tc>
        <w:tc>
          <w:tcPr>
            <w:tcW w:w="0" w:type="auto"/>
            <w:hideMark/>
          </w:tcPr>
          <w:p w14:paraId="299569B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38,3%</w:t>
            </w:r>
          </w:p>
        </w:tc>
      </w:tr>
      <w:tr w:rsidR="0062657E" w:rsidRPr="0062657E" w14:paraId="11DA0A5B" w14:textId="77777777" w:rsidTr="0062657E">
        <w:trPr>
          <w:jc w:val="center"/>
        </w:trPr>
        <w:tc>
          <w:tcPr>
            <w:tcW w:w="0" w:type="auto"/>
            <w:hideMark/>
          </w:tcPr>
          <w:p w14:paraId="3100DB1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Ні</w:t>
            </w:r>
          </w:p>
        </w:tc>
        <w:tc>
          <w:tcPr>
            <w:tcW w:w="0" w:type="auto"/>
            <w:hideMark/>
          </w:tcPr>
          <w:p w14:paraId="08E19E0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17</w:t>
            </w:r>
          </w:p>
        </w:tc>
        <w:tc>
          <w:tcPr>
            <w:tcW w:w="0" w:type="auto"/>
            <w:hideMark/>
          </w:tcPr>
          <w:p w14:paraId="5279485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28,3%</w:t>
            </w:r>
          </w:p>
        </w:tc>
      </w:tr>
      <w:tr w:rsidR="0062657E" w:rsidRPr="0062657E" w14:paraId="72D271F6" w14:textId="77777777" w:rsidTr="00E63798">
        <w:trPr>
          <w:jc w:val="center"/>
        </w:trPr>
        <w:tc>
          <w:tcPr>
            <w:tcW w:w="0" w:type="auto"/>
            <w:gridSpan w:val="3"/>
            <w:hideMark/>
          </w:tcPr>
          <w:p w14:paraId="5B7356B6" w14:textId="75F1EAAA"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Загальне ставлення до вакцинації</w:t>
            </w:r>
          </w:p>
        </w:tc>
      </w:tr>
      <w:tr w:rsidR="0062657E" w:rsidRPr="0062657E" w14:paraId="0B07A022" w14:textId="77777777" w:rsidTr="0062657E">
        <w:trPr>
          <w:jc w:val="center"/>
        </w:trPr>
        <w:tc>
          <w:tcPr>
            <w:tcW w:w="0" w:type="auto"/>
            <w:hideMark/>
          </w:tcPr>
          <w:p w14:paraId="0E6ACF2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Позитивне</w:t>
            </w:r>
          </w:p>
        </w:tc>
        <w:tc>
          <w:tcPr>
            <w:tcW w:w="0" w:type="auto"/>
            <w:hideMark/>
          </w:tcPr>
          <w:p w14:paraId="3299A41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29</w:t>
            </w:r>
          </w:p>
        </w:tc>
        <w:tc>
          <w:tcPr>
            <w:tcW w:w="0" w:type="auto"/>
            <w:hideMark/>
          </w:tcPr>
          <w:p w14:paraId="4B39FF6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48,3%</w:t>
            </w:r>
          </w:p>
        </w:tc>
      </w:tr>
      <w:tr w:rsidR="0062657E" w:rsidRPr="0062657E" w14:paraId="5CC3FFAE" w14:textId="77777777" w:rsidTr="0062657E">
        <w:trPr>
          <w:jc w:val="center"/>
        </w:trPr>
        <w:tc>
          <w:tcPr>
            <w:tcW w:w="0" w:type="auto"/>
            <w:hideMark/>
          </w:tcPr>
          <w:p w14:paraId="3E96F50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lastRenderedPageBreak/>
              <w:t>Нейтральне</w:t>
            </w:r>
          </w:p>
        </w:tc>
        <w:tc>
          <w:tcPr>
            <w:tcW w:w="0" w:type="auto"/>
            <w:hideMark/>
          </w:tcPr>
          <w:p w14:paraId="404385C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18</w:t>
            </w:r>
          </w:p>
        </w:tc>
        <w:tc>
          <w:tcPr>
            <w:tcW w:w="0" w:type="auto"/>
            <w:hideMark/>
          </w:tcPr>
          <w:p w14:paraId="79701AE0"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30,0%</w:t>
            </w:r>
          </w:p>
        </w:tc>
      </w:tr>
      <w:tr w:rsidR="0062657E" w:rsidRPr="0062657E" w14:paraId="00EC578C" w14:textId="77777777" w:rsidTr="0062657E">
        <w:trPr>
          <w:jc w:val="center"/>
        </w:trPr>
        <w:tc>
          <w:tcPr>
            <w:tcW w:w="0" w:type="auto"/>
            <w:hideMark/>
          </w:tcPr>
          <w:p w14:paraId="66349D3C"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Негативне</w:t>
            </w:r>
          </w:p>
        </w:tc>
        <w:tc>
          <w:tcPr>
            <w:tcW w:w="0" w:type="auto"/>
            <w:hideMark/>
          </w:tcPr>
          <w:p w14:paraId="0B80FDA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13</w:t>
            </w:r>
          </w:p>
        </w:tc>
        <w:tc>
          <w:tcPr>
            <w:tcW w:w="0" w:type="auto"/>
            <w:hideMark/>
          </w:tcPr>
          <w:p w14:paraId="6E8F0CD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21,7%</w:t>
            </w:r>
          </w:p>
        </w:tc>
      </w:tr>
      <w:tr w:rsidR="0062657E" w:rsidRPr="0062657E" w14:paraId="2CB3F21A" w14:textId="77777777" w:rsidTr="0062657E">
        <w:trPr>
          <w:jc w:val="center"/>
        </w:trPr>
        <w:tc>
          <w:tcPr>
            <w:tcW w:w="0" w:type="auto"/>
            <w:hideMark/>
          </w:tcPr>
          <w:p w14:paraId="05E7354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Вакцинація ефективна</w:t>
            </w:r>
          </w:p>
        </w:tc>
        <w:tc>
          <w:tcPr>
            <w:tcW w:w="0" w:type="auto"/>
            <w:hideMark/>
          </w:tcPr>
          <w:p w14:paraId="11F2DC94" w14:textId="77777777" w:rsidR="0062657E" w:rsidRPr="0062657E" w:rsidRDefault="0062657E" w:rsidP="0062657E">
            <w:pPr>
              <w:spacing w:line="360" w:lineRule="auto"/>
              <w:jc w:val="center"/>
              <w:rPr>
                <w:rFonts w:ascii="Times New Roman" w:hAnsi="Times New Roman" w:cs="Times New Roman"/>
                <w:sz w:val="28"/>
                <w:szCs w:val="28"/>
              </w:rPr>
            </w:pPr>
          </w:p>
        </w:tc>
        <w:tc>
          <w:tcPr>
            <w:tcW w:w="0" w:type="auto"/>
            <w:hideMark/>
          </w:tcPr>
          <w:p w14:paraId="2D04D033" w14:textId="77777777" w:rsidR="0062657E" w:rsidRPr="0062657E" w:rsidRDefault="0062657E" w:rsidP="0062657E">
            <w:pPr>
              <w:spacing w:line="360" w:lineRule="auto"/>
              <w:jc w:val="center"/>
              <w:rPr>
                <w:rFonts w:ascii="Times New Roman" w:hAnsi="Times New Roman" w:cs="Times New Roman"/>
                <w:sz w:val="28"/>
                <w:szCs w:val="28"/>
              </w:rPr>
            </w:pPr>
          </w:p>
        </w:tc>
      </w:tr>
      <w:tr w:rsidR="0062657E" w:rsidRPr="0062657E" w14:paraId="78298F89" w14:textId="77777777" w:rsidTr="0062657E">
        <w:trPr>
          <w:jc w:val="center"/>
        </w:trPr>
        <w:tc>
          <w:tcPr>
            <w:tcW w:w="0" w:type="auto"/>
            <w:hideMark/>
          </w:tcPr>
          <w:p w14:paraId="0E5B96A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Так</w:t>
            </w:r>
          </w:p>
        </w:tc>
        <w:tc>
          <w:tcPr>
            <w:tcW w:w="0" w:type="auto"/>
            <w:hideMark/>
          </w:tcPr>
          <w:p w14:paraId="6AAE6764"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31</w:t>
            </w:r>
          </w:p>
        </w:tc>
        <w:tc>
          <w:tcPr>
            <w:tcW w:w="0" w:type="auto"/>
            <w:hideMark/>
          </w:tcPr>
          <w:p w14:paraId="3FC15D6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51,7%</w:t>
            </w:r>
          </w:p>
        </w:tc>
      </w:tr>
      <w:tr w:rsidR="0062657E" w:rsidRPr="0062657E" w14:paraId="00831933" w14:textId="77777777" w:rsidTr="0062657E">
        <w:trPr>
          <w:jc w:val="center"/>
        </w:trPr>
        <w:tc>
          <w:tcPr>
            <w:tcW w:w="0" w:type="auto"/>
            <w:hideMark/>
          </w:tcPr>
          <w:p w14:paraId="6D74676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Частково</w:t>
            </w:r>
          </w:p>
        </w:tc>
        <w:tc>
          <w:tcPr>
            <w:tcW w:w="0" w:type="auto"/>
            <w:hideMark/>
          </w:tcPr>
          <w:p w14:paraId="25B03609"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17</w:t>
            </w:r>
          </w:p>
        </w:tc>
        <w:tc>
          <w:tcPr>
            <w:tcW w:w="0" w:type="auto"/>
            <w:hideMark/>
          </w:tcPr>
          <w:p w14:paraId="7415B9BA"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28,3%</w:t>
            </w:r>
          </w:p>
        </w:tc>
      </w:tr>
      <w:tr w:rsidR="0062657E" w:rsidRPr="0062657E" w14:paraId="63D5FDBC" w14:textId="77777777" w:rsidTr="0062657E">
        <w:trPr>
          <w:jc w:val="center"/>
        </w:trPr>
        <w:tc>
          <w:tcPr>
            <w:tcW w:w="0" w:type="auto"/>
            <w:hideMark/>
          </w:tcPr>
          <w:p w14:paraId="406A5A1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Ні</w:t>
            </w:r>
          </w:p>
        </w:tc>
        <w:tc>
          <w:tcPr>
            <w:tcW w:w="0" w:type="auto"/>
            <w:hideMark/>
          </w:tcPr>
          <w:p w14:paraId="4B1031A0"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12</w:t>
            </w:r>
          </w:p>
        </w:tc>
        <w:tc>
          <w:tcPr>
            <w:tcW w:w="0" w:type="auto"/>
            <w:hideMark/>
          </w:tcPr>
          <w:p w14:paraId="474CAEA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20,0%</w:t>
            </w:r>
          </w:p>
        </w:tc>
      </w:tr>
      <w:tr w:rsidR="0062657E" w:rsidRPr="0062657E" w14:paraId="057E318E" w14:textId="77777777" w:rsidTr="002C54A9">
        <w:trPr>
          <w:jc w:val="center"/>
        </w:trPr>
        <w:tc>
          <w:tcPr>
            <w:tcW w:w="0" w:type="auto"/>
            <w:gridSpan w:val="3"/>
            <w:hideMark/>
          </w:tcPr>
          <w:p w14:paraId="2A010DE1" w14:textId="131480C3"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Готовність вакцинуватися надалі</w:t>
            </w:r>
          </w:p>
        </w:tc>
      </w:tr>
      <w:tr w:rsidR="0062657E" w:rsidRPr="0062657E" w14:paraId="4317C048" w14:textId="77777777" w:rsidTr="0062657E">
        <w:trPr>
          <w:jc w:val="center"/>
        </w:trPr>
        <w:tc>
          <w:tcPr>
            <w:tcW w:w="0" w:type="auto"/>
            <w:hideMark/>
          </w:tcPr>
          <w:p w14:paraId="553FCCA2"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Так</w:t>
            </w:r>
          </w:p>
        </w:tc>
        <w:tc>
          <w:tcPr>
            <w:tcW w:w="0" w:type="auto"/>
            <w:hideMark/>
          </w:tcPr>
          <w:p w14:paraId="0B9A3799"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26</w:t>
            </w:r>
          </w:p>
        </w:tc>
        <w:tc>
          <w:tcPr>
            <w:tcW w:w="0" w:type="auto"/>
            <w:hideMark/>
          </w:tcPr>
          <w:p w14:paraId="3653ACC5"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43,3%</w:t>
            </w:r>
          </w:p>
        </w:tc>
      </w:tr>
      <w:tr w:rsidR="0062657E" w:rsidRPr="0062657E" w14:paraId="01A4C692" w14:textId="77777777" w:rsidTr="0062657E">
        <w:trPr>
          <w:jc w:val="center"/>
        </w:trPr>
        <w:tc>
          <w:tcPr>
            <w:tcW w:w="0" w:type="auto"/>
            <w:hideMark/>
          </w:tcPr>
          <w:p w14:paraId="0138654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Можливо</w:t>
            </w:r>
          </w:p>
        </w:tc>
        <w:tc>
          <w:tcPr>
            <w:tcW w:w="0" w:type="auto"/>
            <w:hideMark/>
          </w:tcPr>
          <w:p w14:paraId="6B91DD1C"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21</w:t>
            </w:r>
          </w:p>
        </w:tc>
        <w:tc>
          <w:tcPr>
            <w:tcW w:w="0" w:type="auto"/>
            <w:hideMark/>
          </w:tcPr>
          <w:p w14:paraId="55DC5B3B"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35,0%</w:t>
            </w:r>
          </w:p>
        </w:tc>
      </w:tr>
      <w:tr w:rsidR="0062657E" w:rsidRPr="0062657E" w14:paraId="2B7158F4" w14:textId="77777777" w:rsidTr="0062657E">
        <w:trPr>
          <w:jc w:val="center"/>
        </w:trPr>
        <w:tc>
          <w:tcPr>
            <w:tcW w:w="0" w:type="auto"/>
            <w:hideMark/>
          </w:tcPr>
          <w:p w14:paraId="2962843D"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Ні</w:t>
            </w:r>
          </w:p>
        </w:tc>
        <w:tc>
          <w:tcPr>
            <w:tcW w:w="0" w:type="auto"/>
            <w:hideMark/>
          </w:tcPr>
          <w:p w14:paraId="4377F0A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13</w:t>
            </w:r>
          </w:p>
        </w:tc>
        <w:tc>
          <w:tcPr>
            <w:tcW w:w="0" w:type="auto"/>
            <w:hideMark/>
          </w:tcPr>
          <w:p w14:paraId="6B580980"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21,7%</w:t>
            </w:r>
          </w:p>
        </w:tc>
      </w:tr>
      <w:tr w:rsidR="0062657E" w:rsidRPr="0062657E" w14:paraId="364D7A53" w14:textId="77777777" w:rsidTr="00FE3821">
        <w:trPr>
          <w:jc w:val="center"/>
        </w:trPr>
        <w:tc>
          <w:tcPr>
            <w:tcW w:w="0" w:type="auto"/>
            <w:gridSpan w:val="3"/>
            <w:hideMark/>
          </w:tcPr>
          <w:p w14:paraId="62461982" w14:textId="13492AF4"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Що підвищить довіру</w:t>
            </w:r>
          </w:p>
        </w:tc>
      </w:tr>
      <w:tr w:rsidR="0062657E" w:rsidRPr="0062657E" w14:paraId="1C2B4CA7" w14:textId="77777777" w:rsidTr="0062657E">
        <w:trPr>
          <w:jc w:val="center"/>
        </w:trPr>
        <w:tc>
          <w:tcPr>
            <w:tcW w:w="0" w:type="auto"/>
            <w:hideMark/>
          </w:tcPr>
          <w:p w14:paraId="555AA3C8"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Роз’яснення лікарів</w:t>
            </w:r>
          </w:p>
        </w:tc>
        <w:tc>
          <w:tcPr>
            <w:tcW w:w="0" w:type="auto"/>
            <w:hideMark/>
          </w:tcPr>
          <w:p w14:paraId="114A2380"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24</w:t>
            </w:r>
          </w:p>
        </w:tc>
        <w:tc>
          <w:tcPr>
            <w:tcW w:w="0" w:type="auto"/>
            <w:hideMark/>
          </w:tcPr>
          <w:p w14:paraId="644091E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40,0%</w:t>
            </w:r>
          </w:p>
        </w:tc>
      </w:tr>
      <w:tr w:rsidR="0062657E" w:rsidRPr="0062657E" w14:paraId="7BE09B3E" w14:textId="77777777" w:rsidTr="0062657E">
        <w:trPr>
          <w:jc w:val="center"/>
        </w:trPr>
        <w:tc>
          <w:tcPr>
            <w:tcW w:w="0" w:type="auto"/>
            <w:hideMark/>
          </w:tcPr>
          <w:p w14:paraId="44285971"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Доступна інформація</w:t>
            </w:r>
          </w:p>
        </w:tc>
        <w:tc>
          <w:tcPr>
            <w:tcW w:w="0" w:type="auto"/>
            <w:hideMark/>
          </w:tcPr>
          <w:p w14:paraId="5AFC156C"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16</w:t>
            </w:r>
          </w:p>
        </w:tc>
        <w:tc>
          <w:tcPr>
            <w:tcW w:w="0" w:type="auto"/>
            <w:hideMark/>
          </w:tcPr>
          <w:p w14:paraId="13CEB41E"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26,7%</w:t>
            </w:r>
          </w:p>
        </w:tc>
      </w:tr>
      <w:tr w:rsidR="0062657E" w:rsidRPr="0062657E" w14:paraId="384FABE5" w14:textId="77777777" w:rsidTr="0062657E">
        <w:trPr>
          <w:jc w:val="center"/>
        </w:trPr>
        <w:tc>
          <w:tcPr>
            <w:tcW w:w="0" w:type="auto"/>
            <w:hideMark/>
          </w:tcPr>
          <w:p w14:paraId="72B08A23"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Позитивний досвід інших</w:t>
            </w:r>
          </w:p>
        </w:tc>
        <w:tc>
          <w:tcPr>
            <w:tcW w:w="0" w:type="auto"/>
            <w:hideMark/>
          </w:tcPr>
          <w:p w14:paraId="79B0613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11</w:t>
            </w:r>
          </w:p>
        </w:tc>
        <w:tc>
          <w:tcPr>
            <w:tcW w:w="0" w:type="auto"/>
            <w:hideMark/>
          </w:tcPr>
          <w:p w14:paraId="7E8E6899"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18,3%</w:t>
            </w:r>
          </w:p>
        </w:tc>
      </w:tr>
      <w:tr w:rsidR="0062657E" w:rsidRPr="0062657E" w14:paraId="3988DA4B" w14:textId="77777777" w:rsidTr="0062657E">
        <w:trPr>
          <w:jc w:val="center"/>
        </w:trPr>
        <w:tc>
          <w:tcPr>
            <w:tcW w:w="0" w:type="auto"/>
            <w:hideMark/>
          </w:tcPr>
          <w:p w14:paraId="638242D6"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Гарантія безпеки</w:t>
            </w:r>
          </w:p>
        </w:tc>
        <w:tc>
          <w:tcPr>
            <w:tcW w:w="0" w:type="auto"/>
            <w:hideMark/>
          </w:tcPr>
          <w:p w14:paraId="174AF2FF"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9</w:t>
            </w:r>
          </w:p>
        </w:tc>
        <w:tc>
          <w:tcPr>
            <w:tcW w:w="0" w:type="auto"/>
            <w:hideMark/>
          </w:tcPr>
          <w:p w14:paraId="3158DFA7" w14:textId="77777777" w:rsidR="0062657E" w:rsidRPr="0062657E" w:rsidRDefault="0062657E" w:rsidP="0062657E">
            <w:pPr>
              <w:spacing w:line="360" w:lineRule="auto"/>
              <w:jc w:val="center"/>
              <w:rPr>
                <w:rFonts w:ascii="Times New Roman" w:hAnsi="Times New Roman" w:cs="Times New Roman"/>
                <w:sz w:val="28"/>
                <w:szCs w:val="28"/>
              </w:rPr>
            </w:pPr>
            <w:r w:rsidRPr="0062657E">
              <w:rPr>
                <w:rFonts w:ascii="Times New Roman" w:hAnsi="Times New Roman" w:cs="Times New Roman"/>
                <w:sz w:val="28"/>
                <w:szCs w:val="28"/>
              </w:rPr>
              <w:t>15,0%</w:t>
            </w:r>
          </w:p>
        </w:tc>
      </w:tr>
    </w:tbl>
    <w:p w14:paraId="4C7AC762" w14:textId="43EE646D" w:rsidR="00C47085" w:rsidRDefault="00C47085" w:rsidP="00DB7540">
      <w:pPr>
        <w:spacing w:after="0" w:line="360" w:lineRule="auto"/>
        <w:jc w:val="center"/>
        <w:rPr>
          <w:rFonts w:ascii="Times New Roman" w:hAnsi="Times New Roman" w:cs="Times New Roman"/>
          <w:sz w:val="28"/>
          <w:szCs w:val="28"/>
        </w:rPr>
      </w:pPr>
    </w:p>
    <w:p w14:paraId="43826557" w14:textId="77777777" w:rsidR="0081219A" w:rsidRPr="0081219A" w:rsidRDefault="0081219A" w:rsidP="00DB7540">
      <w:pPr>
        <w:spacing w:after="0" w:line="360" w:lineRule="auto"/>
        <w:jc w:val="center"/>
        <w:rPr>
          <w:rFonts w:ascii="Times New Roman" w:hAnsi="Times New Roman" w:cs="Times New Roman"/>
          <w:b/>
          <w:bCs/>
          <w:sz w:val="28"/>
          <w:szCs w:val="28"/>
        </w:rPr>
      </w:pPr>
      <w:r w:rsidRPr="0081219A">
        <w:rPr>
          <w:rFonts w:ascii="Times New Roman" w:hAnsi="Times New Roman" w:cs="Times New Roman"/>
          <w:b/>
          <w:bCs/>
          <w:noProof/>
          <w:sz w:val="28"/>
          <w:szCs w:val="28"/>
          <w:lang w:val="ru-RU" w:eastAsia="ru-RU"/>
        </w:rPr>
        <w:drawing>
          <wp:inline distT="0" distB="0" distL="0" distR="0" wp14:anchorId="3FFC4348" wp14:editId="4BADFA2C">
            <wp:extent cx="3425588" cy="1937982"/>
            <wp:effectExtent l="0" t="0" r="3810" b="5715"/>
            <wp:docPr id="850978786"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C769843" w14:textId="77A9E1F1" w:rsidR="0081219A" w:rsidRPr="0081219A" w:rsidRDefault="0081219A" w:rsidP="00DB7540">
      <w:pPr>
        <w:spacing w:after="0" w:line="360" w:lineRule="auto"/>
        <w:jc w:val="center"/>
        <w:rPr>
          <w:rFonts w:ascii="Times New Roman" w:hAnsi="Times New Roman" w:cs="Times New Roman"/>
          <w:sz w:val="28"/>
          <w:szCs w:val="28"/>
        </w:rPr>
      </w:pPr>
      <w:r w:rsidRPr="0081219A">
        <w:rPr>
          <w:rFonts w:ascii="Times New Roman" w:hAnsi="Times New Roman" w:cs="Times New Roman"/>
          <w:sz w:val="28"/>
          <w:szCs w:val="28"/>
        </w:rPr>
        <w:t>Рис.</w:t>
      </w:r>
      <w:r>
        <w:rPr>
          <w:rFonts w:ascii="Times New Roman" w:hAnsi="Times New Roman" w:cs="Times New Roman"/>
          <w:sz w:val="28"/>
          <w:szCs w:val="28"/>
        </w:rPr>
        <w:t>3</w:t>
      </w:r>
      <w:r w:rsidRPr="0081219A">
        <w:rPr>
          <w:rFonts w:ascii="Times New Roman" w:hAnsi="Times New Roman" w:cs="Times New Roman"/>
          <w:sz w:val="28"/>
          <w:szCs w:val="28"/>
        </w:rPr>
        <w:t>.1. Розподіл респондентів за статтю</w:t>
      </w:r>
    </w:p>
    <w:p w14:paraId="6CBC447D" w14:textId="77777777" w:rsidR="0081219A" w:rsidRPr="0081219A" w:rsidRDefault="0081219A" w:rsidP="00DB7540">
      <w:pPr>
        <w:spacing w:after="0" w:line="360" w:lineRule="auto"/>
        <w:jc w:val="center"/>
        <w:rPr>
          <w:rFonts w:ascii="Times New Roman" w:hAnsi="Times New Roman" w:cs="Times New Roman"/>
          <w:b/>
          <w:bCs/>
          <w:sz w:val="28"/>
          <w:szCs w:val="28"/>
        </w:rPr>
      </w:pPr>
      <w:r w:rsidRPr="0081219A">
        <w:rPr>
          <w:rFonts w:ascii="Times New Roman" w:hAnsi="Times New Roman" w:cs="Times New Roman"/>
          <w:b/>
          <w:bCs/>
          <w:noProof/>
          <w:sz w:val="28"/>
          <w:szCs w:val="28"/>
          <w:lang w:val="ru-RU" w:eastAsia="ru-RU"/>
        </w:rPr>
        <w:drawing>
          <wp:inline distT="0" distB="0" distL="0" distR="0" wp14:anchorId="6C633BBB" wp14:editId="35F7554B">
            <wp:extent cx="3568890" cy="1794680"/>
            <wp:effectExtent l="0" t="0" r="12700" b="1524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D9C5CE2" w14:textId="057A681B" w:rsidR="0081219A" w:rsidRPr="0081219A" w:rsidRDefault="0081219A" w:rsidP="00DB7540">
      <w:pPr>
        <w:spacing w:after="0" w:line="360" w:lineRule="auto"/>
        <w:jc w:val="center"/>
        <w:rPr>
          <w:rFonts w:ascii="Times New Roman" w:hAnsi="Times New Roman" w:cs="Times New Roman"/>
          <w:sz w:val="28"/>
          <w:szCs w:val="28"/>
        </w:rPr>
      </w:pPr>
      <w:r w:rsidRPr="0081219A">
        <w:rPr>
          <w:rFonts w:ascii="Times New Roman" w:hAnsi="Times New Roman" w:cs="Times New Roman"/>
          <w:sz w:val="28"/>
          <w:szCs w:val="28"/>
        </w:rPr>
        <w:lastRenderedPageBreak/>
        <w:t>Рис.</w:t>
      </w:r>
      <w:r>
        <w:rPr>
          <w:rFonts w:ascii="Times New Roman" w:hAnsi="Times New Roman" w:cs="Times New Roman"/>
          <w:sz w:val="28"/>
          <w:szCs w:val="28"/>
        </w:rPr>
        <w:t>3</w:t>
      </w:r>
      <w:r w:rsidRPr="0081219A">
        <w:rPr>
          <w:rFonts w:ascii="Times New Roman" w:hAnsi="Times New Roman" w:cs="Times New Roman"/>
          <w:sz w:val="28"/>
          <w:szCs w:val="28"/>
        </w:rPr>
        <w:t>.2. Розподіл за віком</w:t>
      </w:r>
    </w:p>
    <w:p w14:paraId="42A40C1D" w14:textId="77777777" w:rsidR="0081219A" w:rsidRPr="0081219A" w:rsidRDefault="0081219A" w:rsidP="00DB7540">
      <w:pPr>
        <w:spacing w:after="0" w:line="360" w:lineRule="auto"/>
        <w:jc w:val="center"/>
        <w:rPr>
          <w:rFonts w:ascii="Times New Roman" w:hAnsi="Times New Roman" w:cs="Times New Roman"/>
          <w:sz w:val="28"/>
          <w:szCs w:val="28"/>
        </w:rPr>
      </w:pPr>
      <w:r w:rsidRPr="0081219A">
        <w:rPr>
          <w:rFonts w:ascii="Times New Roman" w:hAnsi="Times New Roman" w:cs="Times New Roman"/>
          <w:b/>
          <w:bCs/>
          <w:noProof/>
          <w:sz w:val="28"/>
          <w:szCs w:val="28"/>
          <w:lang w:val="ru-RU" w:eastAsia="ru-RU"/>
        </w:rPr>
        <w:drawing>
          <wp:inline distT="0" distB="0" distL="0" distR="0" wp14:anchorId="6C8FE87F" wp14:editId="67D75090">
            <wp:extent cx="3568890" cy="1794680"/>
            <wp:effectExtent l="0" t="0" r="12700" b="1524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A718F5A" w14:textId="2ED57F6D" w:rsidR="0081219A" w:rsidRPr="0081219A" w:rsidRDefault="0081219A" w:rsidP="00DB7540">
      <w:pPr>
        <w:spacing w:after="0" w:line="360" w:lineRule="auto"/>
        <w:jc w:val="center"/>
        <w:rPr>
          <w:rFonts w:ascii="Times New Roman" w:hAnsi="Times New Roman" w:cs="Times New Roman"/>
          <w:sz w:val="28"/>
          <w:szCs w:val="28"/>
        </w:rPr>
      </w:pPr>
      <w:r w:rsidRPr="0081219A">
        <w:rPr>
          <w:rFonts w:ascii="Times New Roman" w:hAnsi="Times New Roman" w:cs="Times New Roman"/>
          <w:sz w:val="28"/>
          <w:szCs w:val="28"/>
        </w:rPr>
        <w:t>Рис.</w:t>
      </w:r>
      <w:r>
        <w:rPr>
          <w:rFonts w:ascii="Times New Roman" w:hAnsi="Times New Roman" w:cs="Times New Roman"/>
          <w:sz w:val="28"/>
          <w:szCs w:val="28"/>
        </w:rPr>
        <w:t>3</w:t>
      </w:r>
      <w:r w:rsidRPr="0081219A">
        <w:rPr>
          <w:rFonts w:ascii="Times New Roman" w:hAnsi="Times New Roman" w:cs="Times New Roman"/>
          <w:sz w:val="28"/>
          <w:szCs w:val="28"/>
        </w:rPr>
        <w:t>.3. Досвід отримання щеплень за останні 5 років</w:t>
      </w:r>
    </w:p>
    <w:p w14:paraId="619528DD" w14:textId="77777777" w:rsidR="0081219A" w:rsidRPr="0081219A" w:rsidRDefault="0081219A" w:rsidP="00DB7540">
      <w:pPr>
        <w:spacing w:after="0" w:line="360" w:lineRule="auto"/>
        <w:jc w:val="center"/>
        <w:rPr>
          <w:rFonts w:ascii="Times New Roman" w:hAnsi="Times New Roman" w:cs="Times New Roman"/>
          <w:b/>
          <w:bCs/>
          <w:sz w:val="28"/>
          <w:szCs w:val="28"/>
        </w:rPr>
      </w:pPr>
      <w:r w:rsidRPr="0081219A">
        <w:rPr>
          <w:rFonts w:ascii="Times New Roman" w:hAnsi="Times New Roman" w:cs="Times New Roman"/>
          <w:b/>
          <w:bCs/>
          <w:noProof/>
          <w:sz w:val="28"/>
          <w:szCs w:val="28"/>
          <w:lang w:val="ru-RU" w:eastAsia="ru-RU"/>
        </w:rPr>
        <w:drawing>
          <wp:inline distT="0" distB="0" distL="0" distR="0" wp14:anchorId="4A3A8B0A" wp14:editId="42F4D999">
            <wp:extent cx="3568890" cy="1794680"/>
            <wp:effectExtent l="0" t="0" r="12700" b="1524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24D96D4" w14:textId="74735D49" w:rsidR="0081219A" w:rsidRPr="0081219A" w:rsidRDefault="0081219A" w:rsidP="00DB7540">
      <w:pPr>
        <w:spacing w:after="0" w:line="360" w:lineRule="auto"/>
        <w:jc w:val="center"/>
        <w:rPr>
          <w:rFonts w:ascii="Times New Roman" w:hAnsi="Times New Roman" w:cs="Times New Roman"/>
          <w:sz w:val="28"/>
          <w:szCs w:val="28"/>
        </w:rPr>
      </w:pPr>
      <w:r w:rsidRPr="0081219A">
        <w:rPr>
          <w:rFonts w:ascii="Times New Roman" w:hAnsi="Times New Roman" w:cs="Times New Roman"/>
          <w:sz w:val="28"/>
          <w:szCs w:val="28"/>
        </w:rPr>
        <w:t>Рис.</w:t>
      </w:r>
      <w:r w:rsidR="002E2B97">
        <w:rPr>
          <w:rFonts w:ascii="Times New Roman" w:hAnsi="Times New Roman" w:cs="Times New Roman"/>
          <w:sz w:val="28"/>
          <w:szCs w:val="28"/>
        </w:rPr>
        <w:t>3</w:t>
      </w:r>
      <w:r w:rsidRPr="0081219A">
        <w:rPr>
          <w:rFonts w:ascii="Times New Roman" w:hAnsi="Times New Roman" w:cs="Times New Roman"/>
          <w:sz w:val="28"/>
          <w:szCs w:val="28"/>
        </w:rPr>
        <w:t>.4. Джерела інформації про вакцинацію</w:t>
      </w:r>
    </w:p>
    <w:p w14:paraId="65A0161C" w14:textId="77777777" w:rsidR="0081219A" w:rsidRPr="0081219A" w:rsidRDefault="0081219A" w:rsidP="00DB7540">
      <w:pPr>
        <w:spacing w:after="0" w:line="360" w:lineRule="auto"/>
        <w:jc w:val="center"/>
        <w:rPr>
          <w:rFonts w:ascii="Times New Roman" w:hAnsi="Times New Roman" w:cs="Times New Roman"/>
          <w:sz w:val="28"/>
          <w:szCs w:val="28"/>
        </w:rPr>
      </w:pPr>
      <w:r w:rsidRPr="0081219A">
        <w:rPr>
          <w:rFonts w:ascii="Times New Roman" w:hAnsi="Times New Roman" w:cs="Times New Roman"/>
          <w:b/>
          <w:bCs/>
          <w:noProof/>
          <w:sz w:val="28"/>
          <w:szCs w:val="28"/>
          <w:lang w:val="ru-RU" w:eastAsia="ru-RU"/>
        </w:rPr>
        <w:drawing>
          <wp:inline distT="0" distB="0" distL="0" distR="0" wp14:anchorId="464C89B0" wp14:editId="014B0D3E">
            <wp:extent cx="3568890" cy="1794680"/>
            <wp:effectExtent l="0" t="0" r="12700" b="1524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97D1ADF" w14:textId="7CC36B05" w:rsidR="0081219A" w:rsidRPr="0081219A" w:rsidRDefault="0081219A" w:rsidP="00DB7540">
      <w:pPr>
        <w:spacing w:after="0" w:line="360" w:lineRule="auto"/>
        <w:jc w:val="center"/>
        <w:rPr>
          <w:rFonts w:ascii="Times New Roman" w:hAnsi="Times New Roman" w:cs="Times New Roman"/>
          <w:sz w:val="28"/>
          <w:szCs w:val="28"/>
        </w:rPr>
      </w:pPr>
      <w:r w:rsidRPr="0081219A">
        <w:rPr>
          <w:rFonts w:ascii="Times New Roman" w:hAnsi="Times New Roman" w:cs="Times New Roman"/>
          <w:sz w:val="28"/>
          <w:szCs w:val="28"/>
        </w:rPr>
        <w:t>Рис.</w:t>
      </w:r>
      <w:r w:rsidR="002E2B97">
        <w:rPr>
          <w:rFonts w:ascii="Times New Roman" w:hAnsi="Times New Roman" w:cs="Times New Roman"/>
          <w:sz w:val="28"/>
          <w:szCs w:val="28"/>
        </w:rPr>
        <w:t>3</w:t>
      </w:r>
      <w:r w:rsidRPr="0081219A">
        <w:rPr>
          <w:rFonts w:ascii="Times New Roman" w:hAnsi="Times New Roman" w:cs="Times New Roman"/>
          <w:sz w:val="28"/>
          <w:szCs w:val="28"/>
        </w:rPr>
        <w:t>.5. Основні бар’єри вакцинації</w:t>
      </w:r>
    </w:p>
    <w:p w14:paraId="5F7CA9A9" w14:textId="77777777" w:rsidR="0081219A" w:rsidRPr="0081219A" w:rsidRDefault="0081219A" w:rsidP="00DB7540">
      <w:pPr>
        <w:spacing w:after="0" w:line="360" w:lineRule="auto"/>
        <w:jc w:val="center"/>
        <w:rPr>
          <w:rFonts w:ascii="Times New Roman" w:hAnsi="Times New Roman" w:cs="Times New Roman"/>
          <w:sz w:val="28"/>
          <w:szCs w:val="28"/>
        </w:rPr>
      </w:pPr>
      <w:r w:rsidRPr="0081219A">
        <w:rPr>
          <w:rFonts w:ascii="Times New Roman" w:hAnsi="Times New Roman" w:cs="Times New Roman"/>
          <w:b/>
          <w:bCs/>
          <w:noProof/>
          <w:sz w:val="28"/>
          <w:szCs w:val="28"/>
          <w:lang w:val="ru-RU" w:eastAsia="ru-RU"/>
        </w:rPr>
        <w:drawing>
          <wp:inline distT="0" distB="0" distL="0" distR="0" wp14:anchorId="3747B101" wp14:editId="545E5705">
            <wp:extent cx="3568890" cy="1794680"/>
            <wp:effectExtent l="0" t="0" r="12700" b="1524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C85B1A1" w14:textId="070096EA" w:rsidR="0081219A" w:rsidRPr="0081219A" w:rsidRDefault="0081219A" w:rsidP="00DB7540">
      <w:pPr>
        <w:spacing w:after="0" w:line="360" w:lineRule="auto"/>
        <w:jc w:val="center"/>
        <w:rPr>
          <w:rFonts w:ascii="Times New Roman" w:hAnsi="Times New Roman" w:cs="Times New Roman"/>
          <w:sz w:val="28"/>
          <w:szCs w:val="28"/>
        </w:rPr>
      </w:pPr>
      <w:r w:rsidRPr="0081219A">
        <w:rPr>
          <w:rFonts w:ascii="Times New Roman" w:hAnsi="Times New Roman" w:cs="Times New Roman"/>
          <w:sz w:val="28"/>
          <w:szCs w:val="28"/>
        </w:rPr>
        <w:t>Рис.</w:t>
      </w:r>
      <w:r w:rsidR="002E2B97">
        <w:rPr>
          <w:rFonts w:ascii="Times New Roman" w:hAnsi="Times New Roman" w:cs="Times New Roman"/>
          <w:sz w:val="28"/>
          <w:szCs w:val="28"/>
        </w:rPr>
        <w:t>3</w:t>
      </w:r>
      <w:r w:rsidRPr="0081219A">
        <w:rPr>
          <w:rFonts w:ascii="Times New Roman" w:hAnsi="Times New Roman" w:cs="Times New Roman"/>
          <w:sz w:val="28"/>
          <w:szCs w:val="28"/>
        </w:rPr>
        <w:t>.6. Загальне ставлення до вакцинації</w:t>
      </w:r>
    </w:p>
    <w:p w14:paraId="2B8F7367" w14:textId="77777777" w:rsidR="0081219A" w:rsidRDefault="0081219A" w:rsidP="00DB7540">
      <w:pPr>
        <w:spacing w:after="0" w:line="360" w:lineRule="auto"/>
        <w:ind w:firstLine="709"/>
        <w:jc w:val="both"/>
        <w:rPr>
          <w:rFonts w:ascii="Times New Roman" w:hAnsi="Times New Roman" w:cs="Times New Roman"/>
          <w:sz w:val="28"/>
          <w:szCs w:val="28"/>
        </w:rPr>
      </w:pPr>
    </w:p>
    <w:p w14:paraId="3708958B" w14:textId="1D3FE633" w:rsidR="009E6655" w:rsidRPr="009E6655" w:rsidRDefault="009E6655" w:rsidP="00DB7540">
      <w:pPr>
        <w:spacing w:after="0" w:line="360" w:lineRule="auto"/>
        <w:ind w:firstLine="709"/>
        <w:jc w:val="both"/>
        <w:rPr>
          <w:rFonts w:ascii="Times New Roman" w:hAnsi="Times New Roman" w:cs="Times New Roman"/>
          <w:sz w:val="28"/>
          <w:szCs w:val="28"/>
        </w:rPr>
      </w:pPr>
      <w:r w:rsidRPr="009E6655">
        <w:rPr>
          <w:rFonts w:ascii="Times New Roman" w:hAnsi="Times New Roman" w:cs="Times New Roman"/>
          <w:sz w:val="28"/>
          <w:szCs w:val="28"/>
        </w:rPr>
        <w:t>Проведене анкетування засвідчило, що більшість респондентів є соціально активними особами працездатного віку з переважанням жінок, що відповідає структурі звернень до лікувальних закладів. Значна частка осіб із вищою та середньою спеціальною освітою створює передумови для усвідомленого сприйняття інформації про вакцинацію, однак сам по собі освітній рівень не гарантує сформованої профілактичної поведінки. Це підтверджується результатами щодо регулярності щеплень, де лише дві п’ятих опитаних дотримуються календаря вакцинації.</w:t>
      </w:r>
    </w:p>
    <w:p w14:paraId="5F5DD780" w14:textId="77777777" w:rsidR="009E6655" w:rsidRPr="009E6655" w:rsidRDefault="009E6655" w:rsidP="00DB7540">
      <w:pPr>
        <w:spacing w:after="0" w:line="360" w:lineRule="auto"/>
        <w:ind w:firstLine="709"/>
        <w:jc w:val="both"/>
        <w:rPr>
          <w:rFonts w:ascii="Times New Roman" w:hAnsi="Times New Roman" w:cs="Times New Roman"/>
          <w:sz w:val="28"/>
          <w:szCs w:val="28"/>
        </w:rPr>
      </w:pPr>
      <w:r w:rsidRPr="009E6655">
        <w:rPr>
          <w:rFonts w:ascii="Times New Roman" w:hAnsi="Times New Roman" w:cs="Times New Roman"/>
          <w:sz w:val="28"/>
          <w:szCs w:val="28"/>
        </w:rPr>
        <w:t>Аналіз досвіду вакцинації показав наявність значної групи осіб, які вакцинуються нерегулярно або не вакцинуються взагалі. Особливо показовим є той факт, що навіть серед батьків дітей лише менше половини забезпечують повну відповідність календарю щеплень. Це свідчить не стільки про відсутність доступу, скільки про вагання та сумніви щодо доцільності вакцинації, які формуються під впливом соціального середовища та інформаційного простору.</w:t>
      </w:r>
    </w:p>
    <w:p w14:paraId="2E2139D2" w14:textId="0657E201" w:rsidR="009E6655" w:rsidRPr="009E6655" w:rsidRDefault="009E6655" w:rsidP="00DB7540">
      <w:pPr>
        <w:spacing w:after="0" w:line="360" w:lineRule="auto"/>
        <w:ind w:firstLine="709"/>
        <w:jc w:val="both"/>
        <w:rPr>
          <w:rFonts w:ascii="Times New Roman" w:hAnsi="Times New Roman" w:cs="Times New Roman"/>
          <w:sz w:val="28"/>
          <w:szCs w:val="28"/>
        </w:rPr>
      </w:pPr>
      <w:r w:rsidRPr="009E6655">
        <w:rPr>
          <w:rFonts w:ascii="Times New Roman" w:hAnsi="Times New Roman" w:cs="Times New Roman"/>
          <w:sz w:val="28"/>
          <w:szCs w:val="28"/>
        </w:rPr>
        <w:t xml:space="preserve">Інформаційний аналіз результатів засвідчив подвійний характер впливу джерел інформації. З одного боку, лікар залишається провідним і найбільш авторитетним джерелом знань про вакцинацію, з іншого </w:t>
      </w:r>
      <w:r w:rsidR="0081219A">
        <w:rPr>
          <w:rFonts w:ascii="Times New Roman" w:hAnsi="Times New Roman" w:cs="Times New Roman"/>
          <w:sz w:val="28"/>
          <w:szCs w:val="28"/>
        </w:rPr>
        <w:t>–</w:t>
      </w:r>
      <w:r w:rsidRPr="009E6655">
        <w:rPr>
          <w:rFonts w:ascii="Times New Roman" w:hAnsi="Times New Roman" w:cs="Times New Roman"/>
          <w:sz w:val="28"/>
          <w:szCs w:val="28"/>
        </w:rPr>
        <w:t xml:space="preserve"> значна частка респондентів орієнтується на соціальні мережі та неофіційні інтернет-ресурси. Саме це зумовлює часткову або повну недовіру до вакцин та сприяє поширенню страхів щодо можливих ускладнень.</w:t>
      </w:r>
    </w:p>
    <w:p w14:paraId="4BB3EB7B" w14:textId="77777777" w:rsidR="009E6655" w:rsidRPr="009E6655" w:rsidRDefault="009E6655" w:rsidP="00DB7540">
      <w:pPr>
        <w:spacing w:after="0" w:line="360" w:lineRule="auto"/>
        <w:ind w:firstLine="709"/>
        <w:jc w:val="both"/>
        <w:rPr>
          <w:rFonts w:ascii="Times New Roman" w:hAnsi="Times New Roman" w:cs="Times New Roman"/>
          <w:sz w:val="28"/>
          <w:szCs w:val="28"/>
        </w:rPr>
      </w:pPr>
      <w:r w:rsidRPr="009E6655">
        <w:rPr>
          <w:rFonts w:ascii="Times New Roman" w:hAnsi="Times New Roman" w:cs="Times New Roman"/>
          <w:sz w:val="28"/>
          <w:szCs w:val="28"/>
        </w:rPr>
        <w:t>Важливим результатом є виявлення домінування психологічних і соціальних бар’єрів над суто медичними. Страх побічних ефектів, недовіра та вплив воєнного стану сукупно формують установку на відкладання або уникнення вакцинації. Воєнна ситуація не лише ускладнює доступ до медичних послуг, а й підвищує загальний рівень тривожності, що безпосередньо відбивається на рішенні щодо профілактичних заходів.</w:t>
      </w:r>
    </w:p>
    <w:p w14:paraId="505D9E61" w14:textId="51D7118D" w:rsidR="009E6655" w:rsidRPr="009E6655" w:rsidRDefault="009E6655" w:rsidP="00DB7540">
      <w:pPr>
        <w:spacing w:after="0" w:line="360" w:lineRule="auto"/>
        <w:ind w:firstLine="709"/>
        <w:jc w:val="both"/>
        <w:rPr>
          <w:rFonts w:ascii="Times New Roman" w:hAnsi="Times New Roman" w:cs="Times New Roman"/>
          <w:sz w:val="28"/>
          <w:szCs w:val="28"/>
        </w:rPr>
      </w:pPr>
      <w:r w:rsidRPr="009E6655">
        <w:rPr>
          <w:rFonts w:ascii="Times New Roman" w:hAnsi="Times New Roman" w:cs="Times New Roman"/>
          <w:sz w:val="28"/>
          <w:szCs w:val="28"/>
        </w:rPr>
        <w:t xml:space="preserve">Разом із тим результати свідчать, що ставлення до вакцинації не є однозначно негативним. Майже половина респондентів демонструє </w:t>
      </w:r>
      <w:r w:rsidRPr="009E6655">
        <w:rPr>
          <w:rFonts w:ascii="Times New Roman" w:hAnsi="Times New Roman" w:cs="Times New Roman"/>
          <w:sz w:val="28"/>
          <w:szCs w:val="28"/>
        </w:rPr>
        <w:lastRenderedPageBreak/>
        <w:t xml:space="preserve">позитивну позицію, а ще третина </w:t>
      </w:r>
      <w:r w:rsidR="0081219A">
        <w:rPr>
          <w:rFonts w:ascii="Times New Roman" w:hAnsi="Times New Roman" w:cs="Times New Roman"/>
          <w:sz w:val="28"/>
          <w:szCs w:val="28"/>
        </w:rPr>
        <w:t>–</w:t>
      </w:r>
      <w:r w:rsidRPr="009E6655">
        <w:rPr>
          <w:rFonts w:ascii="Times New Roman" w:hAnsi="Times New Roman" w:cs="Times New Roman"/>
          <w:sz w:val="28"/>
          <w:szCs w:val="28"/>
        </w:rPr>
        <w:t xml:space="preserve"> нейтральну, що означає потенційну готовність до зміни поведінки за умови належної комунікації. Високий відсоток осіб, які визнають ефективність вакцинації, підтверджує, що проблема полягає не у відсутності знань, а у браку довіри та впевненості.</w:t>
      </w:r>
    </w:p>
    <w:p w14:paraId="3291E121" w14:textId="77777777" w:rsidR="009E6655" w:rsidRPr="009E6655" w:rsidRDefault="009E6655" w:rsidP="00DB7540">
      <w:pPr>
        <w:spacing w:after="0" w:line="360" w:lineRule="auto"/>
        <w:ind w:firstLine="709"/>
        <w:jc w:val="both"/>
        <w:rPr>
          <w:rFonts w:ascii="Times New Roman" w:hAnsi="Times New Roman" w:cs="Times New Roman"/>
          <w:sz w:val="28"/>
          <w:szCs w:val="28"/>
        </w:rPr>
      </w:pPr>
      <w:r w:rsidRPr="009E6655">
        <w:rPr>
          <w:rFonts w:ascii="Times New Roman" w:hAnsi="Times New Roman" w:cs="Times New Roman"/>
          <w:sz w:val="28"/>
          <w:szCs w:val="28"/>
        </w:rPr>
        <w:t>Отримані дані дозволяють зробити висновок, що ключовим напрямом подолання медико-соціальних бар’єрів вакцинації є системна інформаційно-роз’яснювальна робота з боку медичних працівників, орієнтована на зменшення страхів і підвищення психологічної безпеки населення. Саме персоналізоване спілкування з лікарем респонденти визначають як найефективніший чинник підвищення довіри, що має бути враховано при плануванні програм громадського здоров’я в умовах воєнного стану.</w:t>
      </w:r>
    </w:p>
    <w:p w14:paraId="27E4E8A7" w14:textId="7084EDE2" w:rsidR="003563D4" w:rsidRDefault="003563D4" w:rsidP="00DB7540">
      <w:pPr>
        <w:spacing w:after="0" w:line="360" w:lineRule="auto"/>
        <w:ind w:firstLine="709"/>
        <w:jc w:val="both"/>
        <w:rPr>
          <w:rFonts w:ascii="Times New Roman" w:hAnsi="Times New Roman" w:cs="Times New Roman"/>
          <w:sz w:val="28"/>
          <w:szCs w:val="28"/>
        </w:rPr>
      </w:pPr>
      <w:r w:rsidRPr="003563D4">
        <w:rPr>
          <w:rFonts w:ascii="Times New Roman" w:hAnsi="Times New Roman" w:cs="Times New Roman"/>
          <w:sz w:val="28"/>
          <w:szCs w:val="28"/>
        </w:rPr>
        <w:t xml:space="preserve">Опитування медичних працівників дозволило отримати професійну оцінку медико-соціальних бар’єрів вакцинації та зіставити її з поглядами пацієнтів. В анкетуванні взяли участь </w:t>
      </w:r>
      <w:r w:rsidRPr="0081219A">
        <w:rPr>
          <w:rFonts w:ascii="Times New Roman" w:hAnsi="Times New Roman" w:cs="Times New Roman"/>
          <w:sz w:val="28"/>
          <w:szCs w:val="28"/>
        </w:rPr>
        <w:t>10 медичних працівників</w:t>
      </w:r>
      <w:r w:rsidRPr="003563D4">
        <w:rPr>
          <w:rFonts w:ascii="Times New Roman" w:hAnsi="Times New Roman" w:cs="Times New Roman"/>
          <w:sz w:val="28"/>
          <w:szCs w:val="28"/>
        </w:rPr>
        <w:t xml:space="preserve"> різних категорій.</w:t>
      </w:r>
      <w:r w:rsidR="0081219A">
        <w:rPr>
          <w:rFonts w:ascii="Times New Roman" w:hAnsi="Times New Roman" w:cs="Times New Roman"/>
          <w:sz w:val="28"/>
          <w:szCs w:val="28"/>
        </w:rPr>
        <w:t>(Додаток Б)</w:t>
      </w:r>
    </w:p>
    <w:p w14:paraId="36A6F103" w14:textId="1AB13469" w:rsidR="0081219A" w:rsidRPr="003563D4" w:rsidRDefault="0081219A" w:rsidP="00DB7540">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3.2.</w:t>
      </w:r>
    </w:p>
    <w:p w14:paraId="6BFB74D9" w14:textId="4244B4D2" w:rsidR="00A603B6" w:rsidRPr="00A603B6" w:rsidRDefault="00A603B6" w:rsidP="00DB7540">
      <w:pPr>
        <w:spacing w:after="0" w:line="360" w:lineRule="auto"/>
        <w:ind w:firstLine="709"/>
        <w:jc w:val="center"/>
        <w:rPr>
          <w:rFonts w:ascii="Times New Roman" w:hAnsi="Times New Roman" w:cs="Times New Roman"/>
          <w:sz w:val="28"/>
          <w:szCs w:val="28"/>
        </w:rPr>
      </w:pPr>
      <w:r w:rsidRPr="00A603B6">
        <w:rPr>
          <w:rFonts w:ascii="Times New Roman" w:hAnsi="Times New Roman" w:cs="Times New Roman"/>
          <w:sz w:val="28"/>
          <w:szCs w:val="28"/>
        </w:rPr>
        <w:t>Результати анкетування медичних працівників</w:t>
      </w:r>
    </w:p>
    <w:tbl>
      <w:tblPr>
        <w:tblStyle w:val="a9"/>
        <w:tblW w:w="0" w:type="auto"/>
        <w:tblLook w:val="04A0" w:firstRow="1" w:lastRow="0" w:firstColumn="1" w:lastColumn="0" w:noHBand="0" w:noVBand="1"/>
      </w:tblPr>
      <w:tblGrid>
        <w:gridCol w:w="3119"/>
        <w:gridCol w:w="3778"/>
        <w:gridCol w:w="1660"/>
        <w:gridCol w:w="730"/>
      </w:tblGrid>
      <w:tr w:rsidR="00E82B14" w:rsidRPr="00E82B14" w14:paraId="3C70B43B" w14:textId="77777777" w:rsidTr="00E82B14">
        <w:tc>
          <w:tcPr>
            <w:tcW w:w="0" w:type="auto"/>
            <w:hideMark/>
          </w:tcPr>
          <w:p w14:paraId="0E93B659"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Показник</w:t>
            </w:r>
          </w:p>
        </w:tc>
        <w:tc>
          <w:tcPr>
            <w:tcW w:w="0" w:type="auto"/>
            <w:hideMark/>
          </w:tcPr>
          <w:p w14:paraId="53C73D16"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Варіанти відповідей</w:t>
            </w:r>
          </w:p>
        </w:tc>
        <w:tc>
          <w:tcPr>
            <w:tcW w:w="0" w:type="auto"/>
            <w:hideMark/>
          </w:tcPr>
          <w:p w14:paraId="1D7F5D25"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Кількість осіб</w:t>
            </w:r>
          </w:p>
        </w:tc>
        <w:tc>
          <w:tcPr>
            <w:tcW w:w="0" w:type="auto"/>
            <w:hideMark/>
          </w:tcPr>
          <w:p w14:paraId="3A251A5A"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w:t>
            </w:r>
          </w:p>
        </w:tc>
      </w:tr>
      <w:tr w:rsidR="00E82B14" w:rsidRPr="00E82B14" w14:paraId="16E76432" w14:textId="77777777" w:rsidTr="00E82B14">
        <w:tc>
          <w:tcPr>
            <w:tcW w:w="0" w:type="auto"/>
            <w:vMerge w:val="restart"/>
            <w:vAlign w:val="center"/>
            <w:hideMark/>
          </w:tcPr>
          <w:p w14:paraId="4ABF047D"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Стать</w:t>
            </w:r>
          </w:p>
        </w:tc>
        <w:tc>
          <w:tcPr>
            <w:tcW w:w="0" w:type="auto"/>
            <w:hideMark/>
          </w:tcPr>
          <w:p w14:paraId="1D1C0D13"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Чоловіча</w:t>
            </w:r>
          </w:p>
        </w:tc>
        <w:tc>
          <w:tcPr>
            <w:tcW w:w="0" w:type="auto"/>
            <w:hideMark/>
          </w:tcPr>
          <w:p w14:paraId="582E4753"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0273288D"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E82B14" w:rsidRPr="00E82B14" w14:paraId="2AC08B9D" w14:textId="77777777" w:rsidTr="00E82B14">
        <w:tc>
          <w:tcPr>
            <w:tcW w:w="0" w:type="auto"/>
            <w:vMerge/>
            <w:hideMark/>
          </w:tcPr>
          <w:p w14:paraId="45FB83C5"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5CFAF07C"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Жіноча</w:t>
            </w:r>
          </w:p>
        </w:tc>
        <w:tc>
          <w:tcPr>
            <w:tcW w:w="0" w:type="auto"/>
            <w:hideMark/>
          </w:tcPr>
          <w:p w14:paraId="21E8AFAC"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7</w:t>
            </w:r>
          </w:p>
        </w:tc>
        <w:tc>
          <w:tcPr>
            <w:tcW w:w="0" w:type="auto"/>
            <w:hideMark/>
          </w:tcPr>
          <w:p w14:paraId="76A81F2A"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70%</w:t>
            </w:r>
          </w:p>
        </w:tc>
      </w:tr>
      <w:tr w:rsidR="00E82B14" w:rsidRPr="00E82B14" w14:paraId="6BE56952" w14:textId="77777777" w:rsidTr="00E82B14">
        <w:tc>
          <w:tcPr>
            <w:tcW w:w="0" w:type="auto"/>
            <w:vMerge w:val="restart"/>
            <w:vAlign w:val="center"/>
            <w:hideMark/>
          </w:tcPr>
          <w:p w14:paraId="37B8DB87"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Вік</w:t>
            </w:r>
          </w:p>
        </w:tc>
        <w:tc>
          <w:tcPr>
            <w:tcW w:w="0" w:type="auto"/>
            <w:hideMark/>
          </w:tcPr>
          <w:p w14:paraId="49CAAD8C"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До 30 років</w:t>
            </w:r>
          </w:p>
        </w:tc>
        <w:tc>
          <w:tcPr>
            <w:tcW w:w="0" w:type="auto"/>
            <w:hideMark/>
          </w:tcPr>
          <w:p w14:paraId="7F70B616"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22066F38"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E82B14" w:rsidRPr="00E82B14" w14:paraId="068977B3" w14:textId="77777777" w:rsidTr="00E82B14">
        <w:tc>
          <w:tcPr>
            <w:tcW w:w="0" w:type="auto"/>
            <w:vMerge/>
            <w:hideMark/>
          </w:tcPr>
          <w:p w14:paraId="5B064E8C"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1C003019"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31–45 років</w:t>
            </w:r>
          </w:p>
        </w:tc>
        <w:tc>
          <w:tcPr>
            <w:tcW w:w="0" w:type="auto"/>
            <w:hideMark/>
          </w:tcPr>
          <w:p w14:paraId="4E41DD63"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w:t>
            </w:r>
          </w:p>
        </w:tc>
        <w:tc>
          <w:tcPr>
            <w:tcW w:w="0" w:type="auto"/>
            <w:hideMark/>
          </w:tcPr>
          <w:p w14:paraId="4FD7028B"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40%</w:t>
            </w:r>
          </w:p>
        </w:tc>
      </w:tr>
      <w:tr w:rsidR="00E82B14" w:rsidRPr="00E82B14" w14:paraId="0D884872" w14:textId="77777777" w:rsidTr="00E82B14">
        <w:tc>
          <w:tcPr>
            <w:tcW w:w="0" w:type="auto"/>
            <w:vMerge/>
            <w:hideMark/>
          </w:tcPr>
          <w:p w14:paraId="62C1C267"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3E4BC1FC"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46–60 років</w:t>
            </w:r>
          </w:p>
        </w:tc>
        <w:tc>
          <w:tcPr>
            <w:tcW w:w="0" w:type="auto"/>
            <w:hideMark/>
          </w:tcPr>
          <w:p w14:paraId="7B5DAED8"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54098D8D"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E82B14" w:rsidRPr="00E82B14" w14:paraId="4A36FE5E" w14:textId="77777777" w:rsidTr="00E82B14">
        <w:tc>
          <w:tcPr>
            <w:tcW w:w="0" w:type="auto"/>
            <w:vMerge/>
            <w:hideMark/>
          </w:tcPr>
          <w:p w14:paraId="404FF84F"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56F5BFB2"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Понад 60 років</w:t>
            </w:r>
          </w:p>
        </w:tc>
        <w:tc>
          <w:tcPr>
            <w:tcW w:w="0" w:type="auto"/>
            <w:hideMark/>
          </w:tcPr>
          <w:p w14:paraId="2CC7F711"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w:t>
            </w:r>
          </w:p>
        </w:tc>
        <w:tc>
          <w:tcPr>
            <w:tcW w:w="0" w:type="auto"/>
            <w:hideMark/>
          </w:tcPr>
          <w:p w14:paraId="0E5E1421"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10%</w:t>
            </w:r>
          </w:p>
        </w:tc>
      </w:tr>
      <w:tr w:rsidR="00E82B14" w:rsidRPr="00E82B14" w14:paraId="32FA6712" w14:textId="77777777" w:rsidTr="00E82B14">
        <w:tc>
          <w:tcPr>
            <w:tcW w:w="0" w:type="auto"/>
            <w:vMerge w:val="restart"/>
            <w:vAlign w:val="center"/>
            <w:hideMark/>
          </w:tcPr>
          <w:p w14:paraId="3AC947D2"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Посада</w:t>
            </w:r>
          </w:p>
        </w:tc>
        <w:tc>
          <w:tcPr>
            <w:tcW w:w="0" w:type="auto"/>
            <w:hideMark/>
          </w:tcPr>
          <w:p w14:paraId="56D51DCD"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Лікарі</w:t>
            </w:r>
          </w:p>
        </w:tc>
        <w:tc>
          <w:tcPr>
            <w:tcW w:w="0" w:type="auto"/>
            <w:hideMark/>
          </w:tcPr>
          <w:p w14:paraId="48E52B7F"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6</w:t>
            </w:r>
          </w:p>
        </w:tc>
        <w:tc>
          <w:tcPr>
            <w:tcW w:w="0" w:type="auto"/>
            <w:hideMark/>
          </w:tcPr>
          <w:p w14:paraId="1AC281CD"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60%</w:t>
            </w:r>
          </w:p>
        </w:tc>
      </w:tr>
      <w:tr w:rsidR="00E82B14" w:rsidRPr="00E82B14" w14:paraId="5568C219" w14:textId="77777777" w:rsidTr="00E82B14">
        <w:tc>
          <w:tcPr>
            <w:tcW w:w="0" w:type="auto"/>
            <w:vMerge/>
            <w:hideMark/>
          </w:tcPr>
          <w:p w14:paraId="4B50EFF6"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7B1282B6"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Середній медперсонал</w:t>
            </w:r>
          </w:p>
        </w:tc>
        <w:tc>
          <w:tcPr>
            <w:tcW w:w="0" w:type="auto"/>
            <w:hideMark/>
          </w:tcPr>
          <w:p w14:paraId="102D71DD"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w:t>
            </w:r>
          </w:p>
        </w:tc>
        <w:tc>
          <w:tcPr>
            <w:tcW w:w="0" w:type="auto"/>
            <w:hideMark/>
          </w:tcPr>
          <w:p w14:paraId="3A75D492"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40%</w:t>
            </w:r>
          </w:p>
        </w:tc>
      </w:tr>
      <w:tr w:rsidR="00E82B14" w:rsidRPr="00E82B14" w14:paraId="629D2448" w14:textId="77777777" w:rsidTr="00E82B14">
        <w:tc>
          <w:tcPr>
            <w:tcW w:w="0" w:type="auto"/>
            <w:vMerge w:val="restart"/>
            <w:vAlign w:val="center"/>
            <w:hideMark/>
          </w:tcPr>
          <w:p w14:paraId="2EEB29DA"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Стаж роботи</w:t>
            </w:r>
          </w:p>
        </w:tc>
        <w:tc>
          <w:tcPr>
            <w:tcW w:w="0" w:type="auto"/>
            <w:hideMark/>
          </w:tcPr>
          <w:p w14:paraId="0EB151D6"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До 5 років</w:t>
            </w:r>
          </w:p>
        </w:tc>
        <w:tc>
          <w:tcPr>
            <w:tcW w:w="0" w:type="auto"/>
            <w:hideMark/>
          </w:tcPr>
          <w:p w14:paraId="439D36B7"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w:t>
            </w:r>
          </w:p>
        </w:tc>
        <w:tc>
          <w:tcPr>
            <w:tcW w:w="0" w:type="auto"/>
            <w:hideMark/>
          </w:tcPr>
          <w:p w14:paraId="0148D843"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10%</w:t>
            </w:r>
          </w:p>
        </w:tc>
      </w:tr>
      <w:tr w:rsidR="00E82B14" w:rsidRPr="00E82B14" w14:paraId="0C9D0A6A" w14:textId="77777777" w:rsidTr="00E82B14">
        <w:tc>
          <w:tcPr>
            <w:tcW w:w="0" w:type="auto"/>
            <w:vMerge/>
            <w:hideMark/>
          </w:tcPr>
          <w:p w14:paraId="4185C2DC"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43915C05"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6–15 років</w:t>
            </w:r>
          </w:p>
        </w:tc>
        <w:tc>
          <w:tcPr>
            <w:tcW w:w="0" w:type="auto"/>
            <w:hideMark/>
          </w:tcPr>
          <w:p w14:paraId="3A840D73"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7704C240"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E82B14" w:rsidRPr="00E82B14" w14:paraId="2585736E" w14:textId="77777777" w:rsidTr="00E82B14">
        <w:tc>
          <w:tcPr>
            <w:tcW w:w="0" w:type="auto"/>
            <w:vMerge/>
            <w:hideMark/>
          </w:tcPr>
          <w:p w14:paraId="7FA52D0A"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7EBDE319"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16–25 років</w:t>
            </w:r>
          </w:p>
        </w:tc>
        <w:tc>
          <w:tcPr>
            <w:tcW w:w="0" w:type="auto"/>
            <w:hideMark/>
          </w:tcPr>
          <w:p w14:paraId="55BE29B2"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w:t>
            </w:r>
          </w:p>
        </w:tc>
        <w:tc>
          <w:tcPr>
            <w:tcW w:w="0" w:type="auto"/>
            <w:hideMark/>
          </w:tcPr>
          <w:p w14:paraId="7B5275FD"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40%</w:t>
            </w:r>
          </w:p>
        </w:tc>
      </w:tr>
      <w:tr w:rsidR="00E82B14" w:rsidRPr="00E82B14" w14:paraId="30D81C35" w14:textId="77777777" w:rsidTr="00E82B14">
        <w:tc>
          <w:tcPr>
            <w:tcW w:w="0" w:type="auto"/>
            <w:vMerge/>
            <w:hideMark/>
          </w:tcPr>
          <w:p w14:paraId="0BAA1B01"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17DAB940"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Понад 25 років</w:t>
            </w:r>
          </w:p>
        </w:tc>
        <w:tc>
          <w:tcPr>
            <w:tcW w:w="0" w:type="auto"/>
            <w:hideMark/>
          </w:tcPr>
          <w:p w14:paraId="3D019575"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00CF6EBE"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E82B14" w:rsidRPr="00E82B14" w14:paraId="5FE7A753" w14:textId="77777777" w:rsidTr="00E82B14">
        <w:tc>
          <w:tcPr>
            <w:tcW w:w="0" w:type="auto"/>
            <w:vMerge w:val="restart"/>
            <w:vAlign w:val="center"/>
            <w:hideMark/>
          </w:tcPr>
          <w:p w14:paraId="6DBEE509"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Організація вакцинації</w:t>
            </w:r>
          </w:p>
        </w:tc>
        <w:tc>
          <w:tcPr>
            <w:tcW w:w="0" w:type="auto"/>
            <w:hideMark/>
          </w:tcPr>
          <w:p w14:paraId="4F65700F"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Достатня</w:t>
            </w:r>
          </w:p>
        </w:tc>
        <w:tc>
          <w:tcPr>
            <w:tcW w:w="0" w:type="auto"/>
            <w:hideMark/>
          </w:tcPr>
          <w:p w14:paraId="0188D355"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79201C39"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E82B14" w:rsidRPr="00E82B14" w14:paraId="7CDD705D" w14:textId="77777777" w:rsidTr="00E82B14">
        <w:tc>
          <w:tcPr>
            <w:tcW w:w="0" w:type="auto"/>
            <w:vMerge/>
            <w:hideMark/>
          </w:tcPr>
          <w:p w14:paraId="550B00D4"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222BB184"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Частково достатня</w:t>
            </w:r>
          </w:p>
        </w:tc>
        <w:tc>
          <w:tcPr>
            <w:tcW w:w="0" w:type="auto"/>
            <w:hideMark/>
          </w:tcPr>
          <w:p w14:paraId="0145C908"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6</w:t>
            </w:r>
          </w:p>
        </w:tc>
        <w:tc>
          <w:tcPr>
            <w:tcW w:w="0" w:type="auto"/>
            <w:hideMark/>
          </w:tcPr>
          <w:p w14:paraId="6D3DF499"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60%</w:t>
            </w:r>
          </w:p>
        </w:tc>
      </w:tr>
      <w:tr w:rsidR="00E82B14" w:rsidRPr="00E82B14" w14:paraId="31AFAE4A" w14:textId="77777777" w:rsidTr="00E82B14">
        <w:tc>
          <w:tcPr>
            <w:tcW w:w="0" w:type="auto"/>
            <w:vMerge/>
            <w:hideMark/>
          </w:tcPr>
          <w:p w14:paraId="562CA2FC"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0975797D"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Недостатня</w:t>
            </w:r>
          </w:p>
        </w:tc>
        <w:tc>
          <w:tcPr>
            <w:tcW w:w="0" w:type="auto"/>
            <w:hideMark/>
          </w:tcPr>
          <w:p w14:paraId="7AC25F03"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0DC3F58C"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E82B14" w:rsidRPr="00E82B14" w14:paraId="6EA0C701" w14:textId="77777777" w:rsidTr="00E82B14">
        <w:tc>
          <w:tcPr>
            <w:tcW w:w="0" w:type="auto"/>
            <w:vMerge w:val="restart"/>
            <w:vAlign w:val="center"/>
            <w:hideMark/>
          </w:tcPr>
          <w:p w14:paraId="3BBE09BA"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Основні організаційні труднощі</w:t>
            </w:r>
          </w:p>
        </w:tc>
        <w:tc>
          <w:tcPr>
            <w:tcW w:w="0" w:type="auto"/>
            <w:hideMark/>
          </w:tcPr>
          <w:p w14:paraId="0487EAEF"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Перевантаженість персоналу</w:t>
            </w:r>
          </w:p>
        </w:tc>
        <w:tc>
          <w:tcPr>
            <w:tcW w:w="0" w:type="auto"/>
            <w:hideMark/>
          </w:tcPr>
          <w:p w14:paraId="6D4C7570"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w:t>
            </w:r>
          </w:p>
        </w:tc>
        <w:tc>
          <w:tcPr>
            <w:tcW w:w="0" w:type="auto"/>
            <w:hideMark/>
          </w:tcPr>
          <w:p w14:paraId="294246BF"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40%</w:t>
            </w:r>
          </w:p>
        </w:tc>
      </w:tr>
      <w:tr w:rsidR="00E82B14" w:rsidRPr="00E82B14" w14:paraId="39C83C02" w14:textId="77777777" w:rsidTr="00E82B14">
        <w:tc>
          <w:tcPr>
            <w:tcW w:w="0" w:type="auto"/>
            <w:vMerge/>
            <w:hideMark/>
          </w:tcPr>
          <w:p w14:paraId="28FF655B"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68E00E6D"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Дефіцит часу</w:t>
            </w:r>
          </w:p>
        </w:tc>
        <w:tc>
          <w:tcPr>
            <w:tcW w:w="0" w:type="auto"/>
            <w:hideMark/>
          </w:tcPr>
          <w:p w14:paraId="7696588A"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00CFAA63"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E82B14" w:rsidRPr="00E82B14" w14:paraId="2150E0EB" w14:textId="77777777" w:rsidTr="00E82B14">
        <w:tc>
          <w:tcPr>
            <w:tcW w:w="0" w:type="auto"/>
            <w:vMerge/>
            <w:hideMark/>
          </w:tcPr>
          <w:p w14:paraId="51B2DA5D"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55700B95"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Недостатня інформованість населення</w:t>
            </w:r>
          </w:p>
        </w:tc>
        <w:tc>
          <w:tcPr>
            <w:tcW w:w="0" w:type="auto"/>
            <w:hideMark/>
          </w:tcPr>
          <w:p w14:paraId="46793F40"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347C5836"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E82B14" w:rsidRPr="00E82B14" w14:paraId="45B236FD" w14:textId="77777777" w:rsidTr="00E82B14">
        <w:tc>
          <w:tcPr>
            <w:tcW w:w="0" w:type="auto"/>
            <w:vMerge/>
            <w:hideMark/>
          </w:tcPr>
          <w:p w14:paraId="36D14DEB"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16A71334"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Нестача вакцин</w:t>
            </w:r>
          </w:p>
        </w:tc>
        <w:tc>
          <w:tcPr>
            <w:tcW w:w="0" w:type="auto"/>
            <w:hideMark/>
          </w:tcPr>
          <w:p w14:paraId="22987BC6"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w:t>
            </w:r>
          </w:p>
        </w:tc>
        <w:tc>
          <w:tcPr>
            <w:tcW w:w="0" w:type="auto"/>
            <w:hideMark/>
          </w:tcPr>
          <w:p w14:paraId="4ED11227"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10%</w:t>
            </w:r>
          </w:p>
        </w:tc>
      </w:tr>
      <w:tr w:rsidR="00E82B14" w:rsidRPr="00E82B14" w14:paraId="20077820" w14:textId="77777777" w:rsidTr="00E82B14">
        <w:tc>
          <w:tcPr>
            <w:tcW w:w="0" w:type="auto"/>
            <w:vMerge w:val="restart"/>
            <w:vAlign w:val="center"/>
            <w:hideMark/>
          </w:tcPr>
          <w:p w14:paraId="60F45310"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Вплив воєнного стану</w:t>
            </w:r>
          </w:p>
        </w:tc>
        <w:tc>
          <w:tcPr>
            <w:tcW w:w="0" w:type="auto"/>
            <w:hideMark/>
          </w:tcPr>
          <w:p w14:paraId="18236DC6"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Так, суттєво</w:t>
            </w:r>
          </w:p>
        </w:tc>
        <w:tc>
          <w:tcPr>
            <w:tcW w:w="0" w:type="auto"/>
            <w:hideMark/>
          </w:tcPr>
          <w:p w14:paraId="2236FA0E"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5</w:t>
            </w:r>
          </w:p>
        </w:tc>
        <w:tc>
          <w:tcPr>
            <w:tcW w:w="0" w:type="auto"/>
            <w:hideMark/>
          </w:tcPr>
          <w:p w14:paraId="3223BC9C"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50%</w:t>
            </w:r>
          </w:p>
        </w:tc>
      </w:tr>
      <w:tr w:rsidR="00E82B14" w:rsidRPr="00E82B14" w14:paraId="6E73823E" w14:textId="77777777" w:rsidTr="00E82B14">
        <w:tc>
          <w:tcPr>
            <w:tcW w:w="0" w:type="auto"/>
            <w:vMerge/>
            <w:hideMark/>
          </w:tcPr>
          <w:p w14:paraId="59983A17"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3FF975B9"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Частково</w:t>
            </w:r>
          </w:p>
        </w:tc>
        <w:tc>
          <w:tcPr>
            <w:tcW w:w="0" w:type="auto"/>
            <w:hideMark/>
          </w:tcPr>
          <w:p w14:paraId="60260D3A"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2ED64DCD"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E82B14" w:rsidRPr="00E82B14" w14:paraId="43F95E97" w14:textId="77777777" w:rsidTr="00E82B14">
        <w:tc>
          <w:tcPr>
            <w:tcW w:w="0" w:type="auto"/>
            <w:vMerge/>
            <w:hideMark/>
          </w:tcPr>
          <w:p w14:paraId="60587D62" w14:textId="77777777" w:rsidR="00E82B14" w:rsidRPr="00E82B14" w:rsidRDefault="00E82B14" w:rsidP="00E82B14">
            <w:pPr>
              <w:spacing w:line="360" w:lineRule="auto"/>
              <w:jc w:val="center"/>
              <w:rPr>
                <w:rFonts w:ascii="Times New Roman" w:hAnsi="Times New Roman" w:cs="Times New Roman"/>
                <w:sz w:val="28"/>
                <w:szCs w:val="28"/>
              </w:rPr>
            </w:pPr>
          </w:p>
        </w:tc>
        <w:tc>
          <w:tcPr>
            <w:tcW w:w="0" w:type="auto"/>
            <w:hideMark/>
          </w:tcPr>
          <w:p w14:paraId="3DCEF1FE"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Не вплинув</w:t>
            </w:r>
          </w:p>
        </w:tc>
        <w:tc>
          <w:tcPr>
            <w:tcW w:w="0" w:type="auto"/>
            <w:hideMark/>
          </w:tcPr>
          <w:p w14:paraId="47266B80"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27F6D941" w14:textId="77777777" w:rsidR="00E82B14" w:rsidRPr="00E82B14" w:rsidRDefault="00E82B14"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C8195F" w:rsidRPr="00E82B14" w14:paraId="4FDC32DA" w14:textId="77777777" w:rsidTr="00C8195F">
        <w:tc>
          <w:tcPr>
            <w:tcW w:w="0" w:type="auto"/>
            <w:vMerge w:val="restart"/>
            <w:vAlign w:val="center"/>
            <w:hideMark/>
          </w:tcPr>
          <w:p w14:paraId="50AEA7BD" w14:textId="77777777" w:rsidR="00C8195F" w:rsidRPr="00E82B14" w:rsidRDefault="00C8195F" w:rsidP="00C8195F">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Причини відмов пацієнтів</w:t>
            </w:r>
          </w:p>
        </w:tc>
        <w:tc>
          <w:tcPr>
            <w:tcW w:w="0" w:type="auto"/>
            <w:hideMark/>
          </w:tcPr>
          <w:p w14:paraId="5765D22E"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Страх ускладнень</w:t>
            </w:r>
          </w:p>
        </w:tc>
        <w:tc>
          <w:tcPr>
            <w:tcW w:w="0" w:type="auto"/>
            <w:hideMark/>
          </w:tcPr>
          <w:p w14:paraId="783D045A"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w:t>
            </w:r>
          </w:p>
        </w:tc>
        <w:tc>
          <w:tcPr>
            <w:tcW w:w="0" w:type="auto"/>
            <w:hideMark/>
          </w:tcPr>
          <w:p w14:paraId="57DCE223"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40%</w:t>
            </w:r>
          </w:p>
        </w:tc>
      </w:tr>
      <w:tr w:rsidR="00C8195F" w:rsidRPr="00E82B14" w14:paraId="0D741618" w14:textId="77777777" w:rsidTr="00E82B14">
        <w:tc>
          <w:tcPr>
            <w:tcW w:w="0" w:type="auto"/>
            <w:vMerge/>
            <w:hideMark/>
          </w:tcPr>
          <w:p w14:paraId="4D97C2BD"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5216BBEE"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Вплив соціальних мереж</w:t>
            </w:r>
          </w:p>
        </w:tc>
        <w:tc>
          <w:tcPr>
            <w:tcW w:w="0" w:type="auto"/>
            <w:hideMark/>
          </w:tcPr>
          <w:p w14:paraId="4D34692F"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6EB4141A"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C8195F" w:rsidRPr="00E82B14" w14:paraId="524FE3D7" w14:textId="77777777" w:rsidTr="00E82B14">
        <w:tc>
          <w:tcPr>
            <w:tcW w:w="0" w:type="auto"/>
            <w:vMerge/>
            <w:hideMark/>
          </w:tcPr>
          <w:p w14:paraId="398058E2"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0BDE987E"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Недовіра до системи</w:t>
            </w:r>
          </w:p>
        </w:tc>
        <w:tc>
          <w:tcPr>
            <w:tcW w:w="0" w:type="auto"/>
            <w:hideMark/>
          </w:tcPr>
          <w:p w14:paraId="758CCAB3"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35492652"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C8195F" w:rsidRPr="00E82B14" w14:paraId="59BECC45" w14:textId="77777777" w:rsidTr="00E82B14">
        <w:tc>
          <w:tcPr>
            <w:tcW w:w="0" w:type="auto"/>
            <w:vMerge/>
            <w:hideMark/>
          </w:tcPr>
          <w:p w14:paraId="5DE496F4"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25800567"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Воєнна ситуація</w:t>
            </w:r>
          </w:p>
        </w:tc>
        <w:tc>
          <w:tcPr>
            <w:tcW w:w="0" w:type="auto"/>
            <w:hideMark/>
          </w:tcPr>
          <w:p w14:paraId="3B5C1670"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w:t>
            </w:r>
          </w:p>
        </w:tc>
        <w:tc>
          <w:tcPr>
            <w:tcW w:w="0" w:type="auto"/>
            <w:hideMark/>
          </w:tcPr>
          <w:p w14:paraId="56D58E3E"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10%</w:t>
            </w:r>
          </w:p>
        </w:tc>
      </w:tr>
      <w:tr w:rsidR="00C8195F" w:rsidRPr="00E82B14" w14:paraId="637C1F9C" w14:textId="77777777" w:rsidTr="00C8195F">
        <w:tc>
          <w:tcPr>
            <w:tcW w:w="0" w:type="auto"/>
            <w:vMerge w:val="restart"/>
            <w:vAlign w:val="center"/>
            <w:hideMark/>
          </w:tcPr>
          <w:p w14:paraId="07AF548D" w14:textId="77777777" w:rsidR="00C8195F" w:rsidRPr="00E82B14" w:rsidRDefault="00C8195F" w:rsidP="00C8195F">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Зростання відмов</w:t>
            </w:r>
          </w:p>
        </w:tc>
        <w:tc>
          <w:tcPr>
            <w:tcW w:w="0" w:type="auto"/>
            <w:hideMark/>
          </w:tcPr>
          <w:p w14:paraId="6C4B64C2"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Так</w:t>
            </w:r>
          </w:p>
        </w:tc>
        <w:tc>
          <w:tcPr>
            <w:tcW w:w="0" w:type="auto"/>
            <w:hideMark/>
          </w:tcPr>
          <w:p w14:paraId="236567E1"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6</w:t>
            </w:r>
          </w:p>
        </w:tc>
        <w:tc>
          <w:tcPr>
            <w:tcW w:w="0" w:type="auto"/>
            <w:hideMark/>
          </w:tcPr>
          <w:p w14:paraId="044EF0E4"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60%</w:t>
            </w:r>
          </w:p>
        </w:tc>
      </w:tr>
      <w:tr w:rsidR="00C8195F" w:rsidRPr="00E82B14" w14:paraId="6D00DA9A" w14:textId="77777777" w:rsidTr="00E82B14">
        <w:tc>
          <w:tcPr>
            <w:tcW w:w="0" w:type="auto"/>
            <w:vMerge/>
            <w:hideMark/>
          </w:tcPr>
          <w:p w14:paraId="2BD59A23"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3C86EADC"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Ні</w:t>
            </w:r>
          </w:p>
        </w:tc>
        <w:tc>
          <w:tcPr>
            <w:tcW w:w="0" w:type="auto"/>
            <w:hideMark/>
          </w:tcPr>
          <w:p w14:paraId="1EECD1F7"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7E3FB49D"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C8195F" w:rsidRPr="00E82B14" w14:paraId="15ABAAD3" w14:textId="77777777" w:rsidTr="00E82B14">
        <w:tc>
          <w:tcPr>
            <w:tcW w:w="0" w:type="auto"/>
            <w:vMerge/>
            <w:hideMark/>
          </w:tcPr>
          <w:p w14:paraId="54CF319E"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2BAF54FD"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Важко відповісти</w:t>
            </w:r>
          </w:p>
        </w:tc>
        <w:tc>
          <w:tcPr>
            <w:tcW w:w="0" w:type="auto"/>
            <w:hideMark/>
          </w:tcPr>
          <w:p w14:paraId="005C388B"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6CF1DCAC"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C8195F" w:rsidRPr="00E82B14" w14:paraId="6ED9B79C" w14:textId="77777777" w:rsidTr="00C8195F">
        <w:tc>
          <w:tcPr>
            <w:tcW w:w="0" w:type="auto"/>
            <w:vMerge w:val="restart"/>
            <w:vAlign w:val="center"/>
            <w:hideMark/>
          </w:tcPr>
          <w:p w14:paraId="75C51792" w14:textId="77777777" w:rsidR="00C8195F" w:rsidRPr="00E82B14" w:rsidRDefault="00C8195F" w:rsidP="00C8195F">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Психологічне навантаження</w:t>
            </w:r>
          </w:p>
        </w:tc>
        <w:tc>
          <w:tcPr>
            <w:tcW w:w="0" w:type="auto"/>
            <w:hideMark/>
          </w:tcPr>
          <w:p w14:paraId="252641B7"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Так</w:t>
            </w:r>
          </w:p>
        </w:tc>
        <w:tc>
          <w:tcPr>
            <w:tcW w:w="0" w:type="auto"/>
            <w:hideMark/>
          </w:tcPr>
          <w:p w14:paraId="47B3BEC1"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5</w:t>
            </w:r>
          </w:p>
        </w:tc>
        <w:tc>
          <w:tcPr>
            <w:tcW w:w="0" w:type="auto"/>
            <w:hideMark/>
          </w:tcPr>
          <w:p w14:paraId="55A9D192"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50%</w:t>
            </w:r>
          </w:p>
        </w:tc>
      </w:tr>
      <w:tr w:rsidR="00C8195F" w:rsidRPr="00E82B14" w14:paraId="73F67EA8" w14:textId="77777777" w:rsidTr="00E82B14">
        <w:tc>
          <w:tcPr>
            <w:tcW w:w="0" w:type="auto"/>
            <w:vMerge/>
            <w:hideMark/>
          </w:tcPr>
          <w:p w14:paraId="3165D941"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2B4C5693"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Частково</w:t>
            </w:r>
          </w:p>
        </w:tc>
        <w:tc>
          <w:tcPr>
            <w:tcW w:w="0" w:type="auto"/>
            <w:hideMark/>
          </w:tcPr>
          <w:p w14:paraId="2AA21594"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27228FE1"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C8195F" w:rsidRPr="00E82B14" w14:paraId="1E470C9E" w14:textId="77777777" w:rsidTr="00E82B14">
        <w:tc>
          <w:tcPr>
            <w:tcW w:w="0" w:type="auto"/>
            <w:vMerge/>
            <w:hideMark/>
          </w:tcPr>
          <w:p w14:paraId="5265DDA7"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28F53BCB"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Ні</w:t>
            </w:r>
          </w:p>
        </w:tc>
        <w:tc>
          <w:tcPr>
            <w:tcW w:w="0" w:type="auto"/>
            <w:hideMark/>
          </w:tcPr>
          <w:p w14:paraId="63039257"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1B120B45"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C8195F" w:rsidRPr="00E82B14" w14:paraId="6FFC95DA" w14:textId="77777777" w:rsidTr="00C8195F">
        <w:tc>
          <w:tcPr>
            <w:tcW w:w="0" w:type="auto"/>
            <w:vMerge w:val="restart"/>
            <w:vAlign w:val="center"/>
            <w:hideMark/>
          </w:tcPr>
          <w:p w14:paraId="26BBC5DE" w14:textId="77777777" w:rsidR="00C8195F" w:rsidRPr="00E82B14" w:rsidRDefault="00C8195F" w:rsidP="00C8195F">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Інформаційна робота</w:t>
            </w:r>
          </w:p>
        </w:tc>
        <w:tc>
          <w:tcPr>
            <w:tcW w:w="0" w:type="auto"/>
            <w:hideMark/>
          </w:tcPr>
          <w:p w14:paraId="0CA29F88"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Достатня</w:t>
            </w:r>
          </w:p>
        </w:tc>
        <w:tc>
          <w:tcPr>
            <w:tcW w:w="0" w:type="auto"/>
            <w:hideMark/>
          </w:tcPr>
          <w:p w14:paraId="55CEDBA1"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7BCC844E"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C8195F" w:rsidRPr="00E82B14" w14:paraId="0E838EAD" w14:textId="77777777" w:rsidTr="00E82B14">
        <w:tc>
          <w:tcPr>
            <w:tcW w:w="0" w:type="auto"/>
            <w:vMerge/>
            <w:hideMark/>
          </w:tcPr>
          <w:p w14:paraId="480DAD3A"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4FBB6C9A"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Частково</w:t>
            </w:r>
          </w:p>
        </w:tc>
        <w:tc>
          <w:tcPr>
            <w:tcW w:w="0" w:type="auto"/>
            <w:hideMark/>
          </w:tcPr>
          <w:p w14:paraId="64422450"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5</w:t>
            </w:r>
          </w:p>
        </w:tc>
        <w:tc>
          <w:tcPr>
            <w:tcW w:w="0" w:type="auto"/>
            <w:hideMark/>
          </w:tcPr>
          <w:p w14:paraId="5877FF22"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50%</w:t>
            </w:r>
          </w:p>
        </w:tc>
      </w:tr>
      <w:tr w:rsidR="00C8195F" w:rsidRPr="00E82B14" w14:paraId="2C4A5282" w14:textId="77777777" w:rsidTr="00E82B14">
        <w:tc>
          <w:tcPr>
            <w:tcW w:w="0" w:type="auto"/>
            <w:vMerge/>
            <w:hideMark/>
          </w:tcPr>
          <w:p w14:paraId="680535B9"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2AEAE0DC"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Недостатня</w:t>
            </w:r>
          </w:p>
        </w:tc>
        <w:tc>
          <w:tcPr>
            <w:tcW w:w="0" w:type="auto"/>
            <w:hideMark/>
          </w:tcPr>
          <w:p w14:paraId="0FC12BEB"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00BEA19A"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C8195F" w:rsidRPr="00E82B14" w14:paraId="72430B78" w14:textId="77777777" w:rsidTr="00C8195F">
        <w:tc>
          <w:tcPr>
            <w:tcW w:w="0" w:type="auto"/>
            <w:vMerge w:val="restart"/>
            <w:vAlign w:val="center"/>
            <w:hideMark/>
          </w:tcPr>
          <w:p w14:paraId="3A4C1C98" w14:textId="77777777" w:rsidR="00C8195F" w:rsidRPr="00E82B14" w:rsidRDefault="00C8195F" w:rsidP="00C8195F">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Ефективні канали</w:t>
            </w:r>
          </w:p>
        </w:tc>
        <w:tc>
          <w:tcPr>
            <w:tcW w:w="0" w:type="auto"/>
            <w:hideMark/>
          </w:tcPr>
          <w:p w14:paraId="14F1D09F"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Особисте спілкування</w:t>
            </w:r>
          </w:p>
        </w:tc>
        <w:tc>
          <w:tcPr>
            <w:tcW w:w="0" w:type="auto"/>
            <w:hideMark/>
          </w:tcPr>
          <w:p w14:paraId="1BDD1405"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5</w:t>
            </w:r>
          </w:p>
        </w:tc>
        <w:tc>
          <w:tcPr>
            <w:tcW w:w="0" w:type="auto"/>
            <w:hideMark/>
          </w:tcPr>
          <w:p w14:paraId="0B55B666"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50%</w:t>
            </w:r>
          </w:p>
        </w:tc>
      </w:tr>
      <w:tr w:rsidR="00C8195F" w:rsidRPr="00E82B14" w14:paraId="28692CEC" w14:textId="77777777" w:rsidTr="00E82B14">
        <w:tc>
          <w:tcPr>
            <w:tcW w:w="0" w:type="auto"/>
            <w:vMerge/>
            <w:hideMark/>
          </w:tcPr>
          <w:p w14:paraId="111BDF13"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7549A5B4"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Соціальні мережі</w:t>
            </w:r>
          </w:p>
        </w:tc>
        <w:tc>
          <w:tcPr>
            <w:tcW w:w="0" w:type="auto"/>
            <w:hideMark/>
          </w:tcPr>
          <w:p w14:paraId="2566E75F"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77C70073"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C8195F" w:rsidRPr="00E82B14" w14:paraId="4365F6EB" w14:textId="77777777" w:rsidTr="00E82B14">
        <w:tc>
          <w:tcPr>
            <w:tcW w:w="0" w:type="auto"/>
            <w:vMerge/>
            <w:hideMark/>
          </w:tcPr>
          <w:p w14:paraId="65ED17FF"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53BE8FAA"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ЗМІ</w:t>
            </w:r>
          </w:p>
        </w:tc>
        <w:tc>
          <w:tcPr>
            <w:tcW w:w="0" w:type="auto"/>
            <w:hideMark/>
          </w:tcPr>
          <w:p w14:paraId="509A5A87"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w:t>
            </w:r>
          </w:p>
        </w:tc>
        <w:tc>
          <w:tcPr>
            <w:tcW w:w="0" w:type="auto"/>
            <w:hideMark/>
          </w:tcPr>
          <w:p w14:paraId="4C8FCADA"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10%</w:t>
            </w:r>
          </w:p>
        </w:tc>
      </w:tr>
      <w:tr w:rsidR="00C8195F" w:rsidRPr="00E82B14" w14:paraId="5E2ADC80" w14:textId="77777777" w:rsidTr="00E82B14">
        <w:tc>
          <w:tcPr>
            <w:tcW w:w="0" w:type="auto"/>
            <w:vMerge/>
            <w:hideMark/>
          </w:tcPr>
          <w:p w14:paraId="39BE7A86"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5B6F48C2"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Буклети</w:t>
            </w:r>
          </w:p>
        </w:tc>
        <w:tc>
          <w:tcPr>
            <w:tcW w:w="0" w:type="auto"/>
            <w:hideMark/>
          </w:tcPr>
          <w:p w14:paraId="574731C3"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w:t>
            </w:r>
          </w:p>
        </w:tc>
        <w:tc>
          <w:tcPr>
            <w:tcW w:w="0" w:type="auto"/>
            <w:hideMark/>
          </w:tcPr>
          <w:p w14:paraId="614CE645"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10%</w:t>
            </w:r>
          </w:p>
        </w:tc>
      </w:tr>
      <w:tr w:rsidR="00C8195F" w:rsidRPr="00E82B14" w14:paraId="4E9D2DB3" w14:textId="77777777" w:rsidTr="00C8195F">
        <w:tc>
          <w:tcPr>
            <w:tcW w:w="0" w:type="auto"/>
            <w:vMerge w:val="restart"/>
            <w:vAlign w:val="center"/>
            <w:hideMark/>
          </w:tcPr>
          <w:p w14:paraId="2D5A08DF" w14:textId="77777777" w:rsidR="00C8195F" w:rsidRPr="00E82B14" w:rsidRDefault="00C8195F" w:rsidP="00C8195F">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Потреба в навчанні</w:t>
            </w:r>
          </w:p>
        </w:tc>
        <w:tc>
          <w:tcPr>
            <w:tcW w:w="0" w:type="auto"/>
            <w:hideMark/>
          </w:tcPr>
          <w:p w14:paraId="72131BD7"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Так</w:t>
            </w:r>
          </w:p>
        </w:tc>
        <w:tc>
          <w:tcPr>
            <w:tcW w:w="0" w:type="auto"/>
            <w:hideMark/>
          </w:tcPr>
          <w:p w14:paraId="621FF639"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6</w:t>
            </w:r>
          </w:p>
        </w:tc>
        <w:tc>
          <w:tcPr>
            <w:tcW w:w="0" w:type="auto"/>
            <w:hideMark/>
          </w:tcPr>
          <w:p w14:paraId="7F35D0EE"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60%</w:t>
            </w:r>
          </w:p>
        </w:tc>
      </w:tr>
      <w:tr w:rsidR="00C8195F" w:rsidRPr="00E82B14" w14:paraId="223F6818" w14:textId="77777777" w:rsidTr="00E82B14">
        <w:tc>
          <w:tcPr>
            <w:tcW w:w="0" w:type="auto"/>
            <w:vMerge/>
            <w:hideMark/>
          </w:tcPr>
          <w:p w14:paraId="7EEF13F3"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34DD4F02"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Частково</w:t>
            </w:r>
          </w:p>
        </w:tc>
        <w:tc>
          <w:tcPr>
            <w:tcW w:w="0" w:type="auto"/>
            <w:hideMark/>
          </w:tcPr>
          <w:p w14:paraId="292CD1C6"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37786ECC"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C8195F" w:rsidRPr="00E82B14" w14:paraId="0329EF31" w14:textId="77777777" w:rsidTr="00E82B14">
        <w:tc>
          <w:tcPr>
            <w:tcW w:w="0" w:type="auto"/>
            <w:vMerge/>
            <w:hideMark/>
          </w:tcPr>
          <w:p w14:paraId="75892E57"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2AC3C6B4"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Ні</w:t>
            </w:r>
          </w:p>
        </w:tc>
        <w:tc>
          <w:tcPr>
            <w:tcW w:w="0" w:type="auto"/>
            <w:hideMark/>
          </w:tcPr>
          <w:p w14:paraId="33AAAE0D"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w:t>
            </w:r>
          </w:p>
        </w:tc>
        <w:tc>
          <w:tcPr>
            <w:tcW w:w="0" w:type="auto"/>
            <w:hideMark/>
          </w:tcPr>
          <w:p w14:paraId="35E3E737"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10%</w:t>
            </w:r>
          </w:p>
        </w:tc>
      </w:tr>
      <w:tr w:rsidR="00C8195F" w:rsidRPr="00E82B14" w14:paraId="07D74C5F" w14:textId="77777777" w:rsidTr="00C8195F">
        <w:tc>
          <w:tcPr>
            <w:tcW w:w="0" w:type="auto"/>
            <w:vMerge w:val="restart"/>
            <w:vAlign w:val="center"/>
            <w:hideMark/>
          </w:tcPr>
          <w:p w14:paraId="7AC9E5D7" w14:textId="77777777" w:rsidR="00C8195F" w:rsidRPr="00E82B14" w:rsidRDefault="00C8195F" w:rsidP="00C8195F">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Рівень довіри населення</w:t>
            </w:r>
          </w:p>
        </w:tc>
        <w:tc>
          <w:tcPr>
            <w:tcW w:w="0" w:type="auto"/>
            <w:hideMark/>
          </w:tcPr>
          <w:p w14:paraId="2E836E68"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Високий</w:t>
            </w:r>
          </w:p>
        </w:tc>
        <w:tc>
          <w:tcPr>
            <w:tcW w:w="0" w:type="auto"/>
            <w:hideMark/>
          </w:tcPr>
          <w:p w14:paraId="032F5B95"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w:t>
            </w:r>
          </w:p>
        </w:tc>
        <w:tc>
          <w:tcPr>
            <w:tcW w:w="0" w:type="auto"/>
            <w:hideMark/>
          </w:tcPr>
          <w:p w14:paraId="4AD927C3"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10%</w:t>
            </w:r>
          </w:p>
        </w:tc>
      </w:tr>
      <w:tr w:rsidR="00C8195F" w:rsidRPr="00E82B14" w14:paraId="2C5D5709" w14:textId="77777777" w:rsidTr="00E82B14">
        <w:tc>
          <w:tcPr>
            <w:tcW w:w="0" w:type="auto"/>
            <w:vMerge/>
            <w:hideMark/>
          </w:tcPr>
          <w:p w14:paraId="69998B89"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428AFB5C"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Середній</w:t>
            </w:r>
          </w:p>
        </w:tc>
        <w:tc>
          <w:tcPr>
            <w:tcW w:w="0" w:type="auto"/>
            <w:hideMark/>
          </w:tcPr>
          <w:p w14:paraId="68D9C42C"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6</w:t>
            </w:r>
          </w:p>
        </w:tc>
        <w:tc>
          <w:tcPr>
            <w:tcW w:w="0" w:type="auto"/>
            <w:hideMark/>
          </w:tcPr>
          <w:p w14:paraId="0547BE54"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60%</w:t>
            </w:r>
          </w:p>
        </w:tc>
      </w:tr>
      <w:tr w:rsidR="00C8195F" w:rsidRPr="00E82B14" w14:paraId="68AE1C5B" w14:textId="77777777" w:rsidTr="00E82B14">
        <w:tc>
          <w:tcPr>
            <w:tcW w:w="0" w:type="auto"/>
            <w:vMerge/>
            <w:hideMark/>
          </w:tcPr>
          <w:p w14:paraId="13E0C8CB"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3183C307"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Низький</w:t>
            </w:r>
          </w:p>
        </w:tc>
        <w:tc>
          <w:tcPr>
            <w:tcW w:w="0" w:type="auto"/>
            <w:hideMark/>
          </w:tcPr>
          <w:p w14:paraId="26DDAE9F"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2180E3C1"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C8195F" w:rsidRPr="00E82B14" w14:paraId="740EB65F" w14:textId="77777777" w:rsidTr="00C8195F">
        <w:tc>
          <w:tcPr>
            <w:tcW w:w="0" w:type="auto"/>
            <w:vMerge w:val="restart"/>
            <w:vAlign w:val="center"/>
            <w:hideMark/>
          </w:tcPr>
          <w:p w14:paraId="7A82C691" w14:textId="77777777" w:rsidR="00C8195F" w:rsidRPr="00E82B14" w:rsidRDefault="00C8195F" w:rsidP="00C8195F">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Заходи підвищення охоплення</w:t>
            </w:r>
          </w:p>
        </w:tc>
        <w:tc>
          <w:tcPr>
            <w:tcW w:w="0" w:type="auto"/>
            <w:hideMark/>
          </w:tcPr>
          <w:p w14:paraId="06089E04"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Посилення інформування</w:t>
            </w:r>
          </w:p>
        </w:tc>
        <w:tc>
          <w:tcPr>
            <w:tcW w:w="0" w:type="auto"/>
            <w:hideMark/>
          </w:tcPr>
          <w:p w14:paraId="13A2C451"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w:t>
            </w:r>
          </w:p>
        </w:tc>
        <w:tc>
          <w:tcPr>
            <w:tcW w:w="0" w:type="auto"/>
            <w:hideMark/>
          </w:tcPr>
          <w:p w14:paraId="66520821"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40%</w:t>
            </w:r>
          </w:p>
        </w:tc>
      </w:tr>
      <w:tr w:rsidR="00C8195F" w:rsidRPr="00E82B14" w14:paraId="34FB6CFB" w14:textId="77777777" w:rsidTr="00E82B14">
        <w:tc>
          <w:tcPr>
            <w:tcW w:w="0" w:type="auto"/>
            <w:vMerge/>
            <w:hideMark/>
          </w:tcPr>
          <w:p w14:paraId="7377594A"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44A9529C"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Покращення доступності</w:t>
            </w:r>
          </w:p>
        </w:tc>
        <w:tc>
          <w:tcPr>
            <w:tcW w:w="0" w:type="auto"/>
            <w:hideMark/>
          </w:tcPr>
          <w:p w14:paraId="2ED305B6"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w:t>
            </w:r>
          </w:p>
        </w:tc>
        <w:tc>
          <w:tcPr>
            <w:tcW w:w="0" w:type="auto"/>
            <w:hideMark/>
          </w:tcPr>
          <w:p w14:paraId="708EE531"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30%</w:t>
            </w:r>
          </w:p>
        </w:tc>
      </w:tr>
      <w:tr w:rsidR="00C8195F" w:rsidRPr="00E82B14" w14:paraId="43BF9F71" w14:textId="77777777" w:rsidTr="00E82B14">
        <w:tc>
          <w:tcPr>
            <w:tcW w:w="0" w:type="auto"/>
            <w:vMerge/>
            <w:hideMark/>
          </w:tcPr>
          <w:p w14:paraId="2C90AD7B"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455C086C"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Психологічна підтримка</w:t>
            </w:r>
          </w:p>
        </w:tc>
        <w:tc>
          <w:tcPr>
            <w:tcW w:w="0" w:type="auto"/>
            <w:hideMark/>
          </w:tcPr>
          <w:p w14:paraId="76BBEEAC"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w:t>
            </w:r>
          </w:p>
        </w:tc>
        <w:tc>
          <w:tcPr>
            <w:tcW w:w="0" w:type="auto"/>
            <w:hideMark/>
          </w:tcPr>
          <w:p w14:paraId="22C03BB7"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20%</w:t>
            </w:r>
          </w:p>
        </w:tc>
      </w:tr>
      <w:tr w:rsidR="00C8195F" w:rsidRPr="00E82B14" w14:paraId="5A16B950" w14:textId="77777777" w:rsidTr="00E82B14">
        <w:tc>
          <w:tcPr>
            <w:tcW w:w="0" w:type="auto"/>
            <w:vMerge/>
            <w:hideMark/>
          </w:tcPr>
          <w:p w14:paraId="2954823A" w14:textId="77777777" w:rsidR="00C8195F" w:rsidRPr="00E82B14" w:rsidRDefault="00C8195F" w:rsidP="00E82B14">
            <w:pPr>
              <w:spacing w:line="360" w:lineRule="auto"/>
              <w:jc w:val="center"/>
              <w:rPr>
                <w:rFonts w:ascii="Times New Roman" w:hAnsi="Times New Roman" w:cs="Times New Roman"/>
                <w:sz w:val="28"/>
                <w:szCs w:val="28"/>
              </w:rPr>
            </w:pPr>
          </w:p>
        </w:tc>
        <w:tc>
          <w:tcPr>
            <w:tcW w:w="0" w:type="auto"/>
            <w:hideMark/>
          </w:tcPr>
          <w:p w14:paraId="2A14AC2F"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Мотивація персоналу</w:t>
            </w:r>
          </w:p>
        </w:tc>
        <w:tc>
          <w:tcPr>
            <w:tcW w:w="0" w:type="auto"/>
            <w:hideMark/>
          </w:tcPr>
          <w:p w14:paraId="761E5AFE"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w:t>
            </w:r>
          </w:p>
        </w:tc>
        <w:tc>
          <w:tcPr>
            <w:tcW w:w="0" w:type="auto"/>
            <w:hideMark/>
          </w:tcPr>
          <w:p w14:paraId="0595ACE6" w14:textId="77777777" w:rsidR="00C8195F" w:rsidRPr="00E82B14" w:rsidRDefault="00C8195F" w:rsidP="00E82B14">
            <w:pPr>
              <w:spacing w:line="360" w:lineRule="auto"/>
              <w:jc w:val="center"/>
              <w:rPr>
                <w:rFonts w:ascii="Times New Roman" w:hAnsi="Times New Roman" w:cs="Times New Roman"/>
                <w:sz w:val="28"/>
                <w:szCs w:val="28"/>
              </w:rPr>
            </w:pPr>
            <w:r w:rsidRPr="00E82B14">
              <w:rPr>
                <w:rFonts w:ascii="Times New Roman" w:hAnsi="Times New Roman" w:cs="Times New Roman"/>
                <w:sz w:val="28"/>
                <w:szCs w:val="28"/>
              </w:rPr>
              <w:t>10%</w:t>
            </w:r>
          </w:p>
        </w:tc>
      </w:tr>
    </w:tbl>
    <w:p w14:paraId="47A8931C" w14:textId="11470833" w:rsidR="00D96488" w:rsidRDefault="00D96488" w:rsidP="00DB7540">
      <w:pPr>
        <w:spacing w:after="0" w:line="360" w:lineRule="auto"/>
        <w:jc w:val="center"/>
        <w:rPr>
          <w:rFonts w:ascii="Times New Roman" w:hAnsi="Times New Roman" w:cs="Times New Roman"/>
          <w:sz w:val="28"/>
          <w:szCs w:val="28"/>
        </w:rPr>
      </w:pPr>
    </w:p>
    <w:p w14:paraId="5748D7EF" w14:textId="77777777" w:rsidR="00CA674A" w:rsidRDefault="00CA674A" w:rsidP="00DB7540">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14:anchorId="12364266" wp14:editId="3F7AF5F2">
            <wp:extent cx="4320540" cy="3378198"/>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364029" cy="3412201"/>
                    </a:xfrm>
                    <a:prstGeom prst="rect">
                      <a:avLst/>
                    </a:prstGeom>
                  </pic:spPr>
                </pic:pic>
              </a:graphicData>
            </a:graphic>
          </wp:inline>
        </w:drawing>
      </w:r>
    </w:p>
    <w:p w14:paraId="44B1D2D3" w14:textId="2090BF99" w:rsidR="00CA674A" w:rsidRDefault="00CA674A" w:rsidP="00DB754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Рис.3.7. Розподіл за статтю </w:t>
      </w:r>
    </w:p>
    <w:p w14:paraId="32022988" w14:textId="77777777" w:rsidR="00C8195F" w:rsidRDefault="00C8195F" w:rsidP="00DB7540">
      <w:pPr>
        <w:spacing w:after="0" w:line="360" w:lineRule="auto"/>
        <w:ind w:firstLine="709"/>
        <w:jc w:val="center"/>
        <w:rPr>
          <w:rFonts w:ascii="Times New Roman" w:hAnsi="Times New Roman" w:cs="Times New Roman"/>
          <w:sz w:val="28"/>
          <w:szCs w:val="28"/>
        </w:rPr>
      </w:pPr>
    </w:p>
    <w:p w14:paraId="24E7BCB5" w14:textId="5B946A6F" w:rsidR="00CA674A" w:rsidRDefault="00CA674A" w:rsidP="00DB7540">
      <w:pPr>
        <w:spacing w:after="0" w:line="360" w:lineRule="auto"/>
        <w:ind w:firstLine="709"/>
        <w:jc w:val="center"/>
        <w:rPr>
          <w:rFonts w:ascii="Times New Roman" w:hAnsi="Times New Roman" w:cs="Times New Roman"/>
          <w:sz w:val="28"/>
          <w:szCs w:val="28"/>
        </w:rPr>
      </w:pPr>
      <w:r>
        <w:rPr>
          <w:noProof/>
          <w:lang w:val="ru-RU" w:eastAsia="ru-RU"/>
        </w:rPr>
        <w:lastRenderedPageBreak/>
        <w:drawing>
          <wp:inline distT="0" distB="0" distL="0" distR="0" wp14:anchorId="20063A66" wp14:editId="53C0CFC2">
            <wp:extent cx="4356715" cy="2369820"/>
            <wp:effectExtent l="0" t="0" r="635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18859"/>
                    <a:stretch/>
                  </pic:blipFill>
                  <pic:spPr bwMode="auto">
                    <a:xfrm>
                      <a:off x="0" y="0"/>
                      <a:ext cx="4399693" cy="2393198"/>
                    </a:xfrm>
                    <a:prstGeom prst="rect">
                      <a:avLst/>
                    </a:prstGeom>
                    <a:ln>
                      <a:noFill/>
                    </a:ln>
                    <a:extLst>
                      <a:ext uri="{53640926-AAD7-44D8-BBD7-CCE9431645EC}">
                        <a14:shadowObscured xmlns:a14="http://schemas.microsoft.com/office/drawing/2010/main"/>
                      </a:ext>
                    </a:extLst>
                  </pic:spPr>
                </pic:pic>
              </a:graphicData>
            </a:graphic>
          </wp:inline>
        </w:drawing>
      </w:r>
    </w:p>
    <w:p w14:paraId="67C40222" w14:textId="688E03D9" w:rsidR="00CA674A" w:rsidRDefault="00CA674A" w:rsidP="00DB754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Рис.3.8. Розподіл за віком </w:t>
      </w:r>
    </w:p>
    <w:p w14:paraId="580AC8BC" w14:textId="005B2D54" w:rsidR="00CA674A" w:rsidRDefault="00CA674A" w:rsidP="00DB7540">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14:anchorId="3C9945B5" wp14:editId="54505738">
            <wp:extent cx="3467735" cy="267462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473052" cy="2678721"/>
                    </a:xfrm>
                    <a:prstGeom prst="rect">
                      <a:avLst/>
                    </a:prstGeom>
                  </pic:spPr>
                </pic:pic>
              </a:graphicData>
            </a:graphic>
          </wp:inline>
        </w:drawing>
      </w:r>
    </w:p>
    <w:p w14:paraId="44E6A6E3" w14:textId="5768EF99" w:rsidR="00CA674A" w:rsidRDefault="00CA674A" w:rsidP="00DB754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Рис.3.9. Розподіл за посадою</w:t>
      </w:r>
    </w:p>
    <w:p w14:paraId="6FBCA01D" w14:textId="26DD4B63" w:rsidR="00CA674A" w:rsidRDefault="00CA674A" w:rsidP="00DB7540">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14:anchorId="12A1C945" wp14:editId="77FA2F94">
            <wp:extent cx="3525214" cy="2225040"/>
            <wp:effectExtent l="0" t="0" r="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531079" cy="2228742"/>
                    </a:xfrm>
                    <a:prstGeom prst="rect">
                      <a:avLst/>
                    </a:prstGeom>
                  </pic:spPr>
                </pic:pic>
              </a:graphicData>
            </a:graphic>
          </wp:inline>
        </w:drawing>
      </w:r>
    </w:p>
    <w:p w14:paraId="6304604C" w14:textId="5A6FCA47" w:rsidR="00CA674A" w:rsidRDefault="00CA674A" w:rsidP="00DB754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Рис.3.10. Основні труднощі</w:t>
      </w:r>
    </w:p>
    <w:p w14:paraId="0DAFE807" w14:textId="24CEDB9E" w:rsidR="00CA674A" w:rsidRDefault="00CA674A" w:rsidP="00DB7540">
      <w:pPr>
        <w:spacing w:after="0" w:line="360" w:lineRule="auto"/>
        <w:ind w:firstLine="709"/>
        <w:jc w:val="center"/>
        <w:rPr>
          <w:rFonts w:ascii="Times New Roman" w:hAnsi="Times New Roman" w:cs="Times New Roman"/>
          <w:sz w:val="28"/>
          <w:szCs w:val="28"/>
        </w:rPr>
      </w:pPr>
      <w:r>
        <w:rPr>
          <w:noProof/>
          <w:lang w:val="ru-RU" w:eastAsia="ru-RU"/>
        </w:rPr>
        <w:lastRenderedPageBreak/>
        <w:drawing>
          <wp:inline distT="0" distB="0" distL="0" distR="0" wp14:anchorId="6A265796" wp14:editId="6904488B">
            <wp:extent cx="3983225" cy="24384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989242" cy="2442083"/>
                    </a:xfrm>
                    <a:prstGeom prst="rect">
                      <a:avLst/>
                    </a:prstGeom>
                  </pic:spPr>
                </pic:pic>
              </a:graphicData>
            </a:graphic>
          </wp:inline>
        </w:drawing>
      </w:r>
    </w:p>
    <w:p w14:paraId="2ECC02C2" w14:textId="6805AFEC" w:rsidR="00CA674A" w:rsidRDefault="00CA674A" w:rsidP="00DB754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Рис.3.11. Причини відмов від вакцинації</w:t>
      </w:r>
    </w:p>
    <w:p w14:paraId="4FDEA2AD" w14:textId="77777777" w:rsidR="00C8195F" w:rsidRDefault="00C8195F" w:rsidP="00DB7540">
      <w:pPr>
        <w:spacing w:after="0" w:line="360" w:lineRule="auto"/>
        <w:ind w:firstLine="709"/>
        <w:jc w:val="both"/>
        <w:rPr>
          <w:rFonts w:ascii="Times New Roman" w:hAnsi="Times New Roman" w:cs="Times New Roman"/>
          <w:sz w:val="28"/>
          <w:szCs w:val="28"/>
        </w:rPr>
      </w:pPr>
    </w:p>
    <w:p w14:paraId="573D5F9B" w14:textId="645FF248" w:rsidR="00A603B6" w:rsidRPr="00A603B6" w:rsidRDefault="00A603B6" w:rsidP="00DB7540">
      <w:pPr>
        <w:spacing w:after="0" w:line="360" w:lineRule="auto"/>
        <w:ind w:firstLine="709"/>
        <w:jc w:val="both"/>
        <w:rPr>
          <w:rFonts w:ascii="Times New Roman" w:hAnsi="Times New Roman" w:cs="Times New Roman"/>
          <w:sz w:val="28"/>
          <w:szCs w:val="28"/>
        </w:rPr>
      </w:pPr>
      <w:r w:rsidRPr="00A603B6">
        <w:rPr>
          <w:rFonts w:ascii="Times New Roman" w:hAnsi="Times New Roman" w:cs="Times New Roman"/>
          <w:sz w:val="28"/>
          <w:szCs w:val="28"/>
        </w:rPr>
        <w:t>Отримані результати свідчать, що у вибірці переважають жінки та медичні працівники з середнім і тривалим стажем роботи, що забезпечує достатній рівень професійного досвіду для об’єктивної оцінки проблем вакцинації. Значна частка лікарів у вибірці дозволяє розглядати результати як релевантні для аналізу управлінських і клінічних аспектів імунопрофілактики. Вікова структура респондентів є збалансованою, що дає можливість врахувати різні професійні покоління та підходи до роботи з пацієнтами. Такий склад вибірки сприяє глибшому розумінню наявних бар’єрів. Отримані дані можна вважати репрезентативними для закладу дослідження. Це створює підґрунтя для подальших узагальнень.</w:t>
      </w:r>
    </w:p>
    <w:p w14:paraId="68898EC1" w14:textId="77777777" w:rsidR="00A603B6" w:rsidRPr="00A603B6" w:rsidRDefault="00A603B6" w:rsidP="00DB7540">
      <w:pPr>
        <w:spacing w:after="0" w:line="360" w:lineRule="auto"/>
        <w:ind w:firstLine="709"/>
        <w:jc w:val="both"/>
        <w:rPr>
          <w:rFonts w:ascii="Times New Roman" w:hAnsi="Times New Roman" w:cs="Times New Roman"/>
          <w:sz w:val="28"/>
          <w:szCs w:val="28"/>
        </w:rPr>
      </w:pPr>
      <w:r w:rsidRPr="00A603B6">
        <w:rPr>
          <w:rFonts w:ascii="Times New Roman" w:hAnsi="Times New Roman" w:cs="Times New Roman"/>
          <w:sz w:val="28"/>
          <w:szCs w:val="28"/>
        </w:rPr>
        <w:t xml:space="preserve">Аналіз організаційних аспектів показав, що більшість медичних працівників оцінюють організацію вакцинації як лише частково достатню. Основними труднощами визначено перевантаженість персоналу та дефіцит часу, що є характерним для системи охорони здоров’я в умовах воєнного стану. Менш значущою, але все ж актуальною проблемою залишається недостатня поінформованість населення. Нестача вакцин, за оцінками респондентів, не є домінуючим чинником, проте її наявність у відповідях свідчить про нестабільність постачання. Сукупність цих факторів </w:t>
      </w:r>
      <w:r w:rsidRPr="00A603B6">
        <w:rPr>
          <w:rFonts w:ascii="Times New Roman" w:hAnsi="Times New Roman" w:cs="Times New Roman"/>
          <w:sz w:val="28"/>
          <w:szCs w:val="28"/>
        </w:rPr>
        <w:lastRenderedPageBreak/>
        <w:t>ускладнює системну роботу з імунопрофілактики. Це негативно позначається на регулярності та охопленні вакцинацією.</w:t>
      </w:r>
    </w:p>
    <w:p w14:paraId="00366CF7" w14:textId="77777777" w:rsidR="00A603B6" w:rsidRPr="00A603B6" w:rsidRDefault="00A603B6" w:rsidP="00DB7540">
      <w:pPr>
        <w:spacing w:after="0" w:line="360" w:lineRule="auto"/>
        <w:ind w:firstLine="709"/>
        <w:jc w:val="both"/>
        <w:rPr>
          <w:rFonts w:ascii="Times New Roman" w:hAnsi="Times New Roman" w:cs="Times New Roman"/>
          <w:sz w:val="28"/>
          <w:szCs w:val="28"/>
        </w:rPr>
      </w:pPr>
      <w:r w:rsidRPr="00A603B6">
        <w:rPr>
          <w:rFonts w:ascii="Times New Roman" w:hAnsi="Times New Roman" w:cs="Times New Roman"/>
          <w:sz w:val="28"/>
          <w:szCs w:val="28"/>
        </w:rPr>
        <w:t>Половина опитаних медичних працівників зазначила, що воєнний стан суттєво вплинув на організацію вакцинації. Зміни у маршрутизації пацієнтів, кадрові втрати та зростання навантаження стали визначальними чинниками цього впливу. Частина респондентів відзначила опосередкований вплив, що свідчить про різний рівень адаптації підрозділів до кризових умов. Наявність відповідей про відсутність впливу війни є радше винятком і може пояснюватися специфікою окремих відділень. Загалом воєнний стан розглядається як фактор дестабілізації профілактичної роботи. Це підтверджує необхідність гнучких управлінських рішень.</w:t>
      </w:r>
    </w:p>
    <w:p w14:paraId="42FEF3F5" w14:textId="77777777" w:rsidR="00A603B6" w:rsidRPr="00A603B6" w:rsidRDefault="00A603B6" w:rsidP="00DB7540">
      <w:pPr>
        <w:spacing w:after="0" w:line="360" w:lineRule="auto"/>
        <w:ind w:firstLine="709"/>
        <w:jc w:val="both"/>
        <w:rPr>
          <w:rFonts w:ascii="Times New Roman" w:hAnsi="Times New Roman" w:cs="Times New Roman"/>
          <w:sz w:val="28"/>
          <w:szCs w:val="28"/>
        </w:rPr>
      </w:pPr>
      <w:r w:rsidRPr="00A603B6">
        <w:rPr>
          <w:rFonts w:ascii="Times New Roman" w:hAnsi="Times New Roman" w:cs="Times New Roman"/>
          <w:sz w:val="28"/>
          <w:szCs w:val="28"/>
        </w:rPr>
        <w:t>У блоці соціальних і психологічних бар’єрів домінують відповіді, що вказують на страх ускладнень після вакцинації та вплив соціальних мереж. Медичні працівники чітко ідентифікують дезінформацію як один із ключових чинників відмов пацієнтів. Недовіра до системи охорони здоров’я також залишається суттєвим бар’єром, особливо в умовах загального суспільного напруження. Воєнна ситуація розглядається як додатковий, але не основний фактор. Більшість респондентів підтвердила зростання кількості відмов від вакцинації під час війни. Це свідчить про посилення соціально-психологічних ризиків.</w:t>
      </w:r>
    </w:p>
    <w:p w14:paraId="49E1C8A2" w14:textId="77777777" w:rsidR="00A603B6" w:rsidRPr="00A603B6" w:rsidRDefault="00A603B6" w:rsidP="00DB7540">
      <w:pPr>
        <w:spacing w:after="0" w:line="360" w:lineRule="auto"/>
        <w:ind w:firstLine="709"/>
        <w:jc w:val="both"/>
        <w:rPr>
          <w:rFonts w:ascii="Times New Roman" w:hAnsi="Times New Roman" w:cs="Times New Roman"/>
          <w:sz w:val="28"/>
          <w:szCs w:val="28"/>
        </w:rPr>
      </w:pPr>
      <w:r w:rsidRPr="00A603B6">
        <w:rPr>
          <w:rFonts w:ascii="Times New Roman" w:hAnsi="Times New Roman" w:cs="Times New Roman"/>
          <w:sz w:val="28"/>
          <w:szCs w:val="28"/>
        </w:rPr>
        <w:t xml:space="preserve">Окремої уваги заслуговує питання психологічного навантаження самих медичних працівників. Половина респондентів зазначила наявність значного психологічного напруження, пов’язаного з роботою у сфері вакцинації. Це може бути наслідком конфліктних ситуацій з пацієнтами, високої відповідальності та інформаційного тиску. Часткова наявність такого навантаження у третини опитаних також вказує на системний характер проблеми. Психологічний стан персоналу безпосередньо впливає на якість комунікації з населенням. Відтак підтримка медичних працівників є важливим компонентом ефективної </w:t>
      </w:r>
      <w:proofErr w:type="spellStart"/>
      <w:r w:rsidRPr="00A603B6">
        <w:rPr>
          <w:rFonts w:ascii="Times New Roman" w:hAnsi="Times New Roman" w:cs="Times New Roman"/>
          <w:sz w:val="28"/>
          <w:szCs w:val="28"/>
        </w:rPr>
        <w:t>вакцинальної</w:t>
      </w:r>
      <w:proofErr w:type="spellEnd"/>
      <w:r w:rsidRPr="00A603B6">
        <w:rPr>
          <w:rFonts w:ascii="Times New Roman" w:hAnsi="Times New Roman" w:cs="Times New Roman"/>
          <w:sz w:val="28"/>
          <w:szCs w:val="28"/>
        </w:rPr>
        <w:t xml:space="preserve"> політики.</w:t>
      </w:r>
    </w:p>
    <w:p w14:paraId="75DAD3C7" w14:textId="77777777" w:rsidR="00A603B6" w:rsidRPr="00A603B6" w:rsidRDefault="00A603B6" w:rsidP="00DB7540">
      <w:pPr>
        <w:spacing w:after="0" w:line="360" w:lineRule="auto"/>
        <w:ind w:firstLine="709"/>
        <w:jc w:val="both"/>
        <w:rPr>
          <w:rFonts w:ascii="Times New Roman" w:hAnsi="Times New Roman" w:cs="Times New Roman"/>
          <w:sz w:val="28"/>
          <w:szCs w:val="28"/>
        </w:rPr>
      </w:pPr>
      <w:r w:rsidRPr="00A603B6">
        <w:rPr>
          <w:rFonts w:ascii="Times New Roman" w:hAnsi="Times New Roman" w:cs="Times New Roman"/>
          <w:sz w:val="28"/>
          <w:szCs w:val="28"/>
        </w:rPr>
        <w:lastRenderedPageBreak/>
        <w:t>Результати аналізу інформаційної роботи показали, що більшість медичних працівників оцінюють її як недостатню або лише частково ефективну. Найбільш результативним каналом інформування визнано особисте спілкування лікаря з пацієнтом, що підкреслює ключову роль міжособистісної комунікації. Водночас значна частка відповідей на користь соціальних мереж вказує на необхідність їх активнішого використання з боку медичних закладів. Переважна більшість респондентів наголосила на потребі додаткового навчання з комунікації щодо вакцинації. Це підтверджує актуальність підвищення комунікативної компетентності медичного персоналу як одного з інструментів подолання медико-соціальних бар’єрів.</w:t>
      </w:r>
    </w:p>
    <w:p w14:paraId="413250B0" w14:textId="66FB6CD5" w:rsidR="003563D4" w:rsidRPr="003563D4" w:rsidRDefault="00A603B6" w:rsidP="00DB7540">
      <w:pPr>
        <w:spacing w:after="0" w:line="360" w:lineRule="auto"/>
        <w:ind w:firstLine="709"/>
        <w:jc w:val="both"/>
        <w:rPr>
          <w:rFonts w:ascii="Times New Roman" w:hAnsi="Times New Roman" w:cs="Times New Roman"/>
          <w:sz w:val="28"/>
          <w:szCs w:val="28"/>
        </w:rPr>
      </w:pPr>
      <w:r w:rsidRPr="00A603B6">
        <w:rPr>
          <w:rFonts w:ascii="Times New Roman" w:hAnsi="Times New Roman" w:cs="Times New Roman"/>
          <w:sz w:val="28"/>
          <w:szCs w:val="28"/>
        </w:rPr>
        <w:t xml:space="preserve"> </w:t>
      </w:r>
      <w:r w:rsidR="003563D4" w:rsidRPr="003563D4">
        <w:rPr>
          <w:rFonts w:ascii="Times New Roman" w:hAnsi="Times New Roman" w:cs="Times New Roman"/>
          <w:sz w:val="28"/>
          <w:szCs w:val="28"/>
        </w:rPr>
        <w:t>Результати емпіричного дослідження свідчать про наявність комплексу медико-соціальних бар’єрів вакцинації в громадах в умовах воєнного стану. Для пацієнтів визначальними є психологічні чинники, рівень довіри та вплив зовнішніх інформаційних джерел. Медичні працівники, у свою чергу, акцентують увагу на організаційних труднощах і зростанні інформаційного навантаження. Виявлені розбіжності та спільні тенденції створюють підґрунтя для розробки адресних управлінських і просвітницьких заходів, спрямованих на підвищення охоплення вакцинацією та зміцнення громадського здоров’я.</w:t>
      </w:r>
    </w:p>
    <w:p w14:paraId="744B082B" w14:textId="77777777" w:rsidR="003563D4" w:rsidRDefault="003563D4" w:rsidP="00DB7540">
      <w:pPr>
        <w:spacing w:after="0" w:line="360" w:lineRule="auto"/>
        <w:ind w:firstLine="709"/>
        <w:jc w:val="both"/>
        <w:rPr>
          <w:rFonts w:ascii="Times New Roman" w:hAnsi="Times New Roman" w:cs="Times New Roman"/>
          <w:sz w:val="28"/>
          <w:szCs w:val="28"/>
        </w:rPr>
      </w:pPr>
    </w:p>
    <w:p w14:paraId="09C499C1" w14:textId="2F8928E2" w:rsidR="004D4C4A" w:rsidRPr="00BF0786" w:rsidRDefault="004D4C4A" w:rsidP="00DB7540">
      <w:pPr>
        <w:pStyle w:val="1"/>
        <w:spacing w:before="0" w:line="360" w:lineRule="auto"/>
        <w:jc w:val="center"/>
        <w:rPr>
          <w:rFonts w:ascii="Times New Roman" w:hAnsi="Times New Roman" w:cs="Times New Roman"/>
          <w:b/>
          <w:bCs/>
          <w:color w:val="auto"/>
          <w:sz w:val="28"/>
          <w:szCs w:val="28"/>
        </w:rPr>
      </w:pPr>
      <w:bookmarkStart w:id="17" w:name="_Toc206145195"/>
      <w:r w:rsidRPr="00BF0786">
        <w:rPr>
          <w:rFonts w:ascii="Times New Roman" w:hAnsi="Times New Roman" w:cs="Times New Roman"/>
          <w:b/>
          <w:bCs/>
          <w:color w:val="auto"/>
          <w:sz w:val="28"/>
          <w:szCs w:val="28"/>
        </w:rPr>
        <w:t>3.3. Пропозиції щодо підвищення ефективності вакцинації в умовах надзвичайних ситуацій</w:t>
      </w:r>
      <w:bookmarkEnd w:id="17"/>
    </w:p>
    <w:p w14:paraId="7FBB312A" w14:textId="77777777" w:rsidR="00830970" w:rsidRDefault="00830970" w:rsidP="00DB7540">
      <w:pPr>
        <w:pStyle w:val="a6"/>
        <w:spacing w:line="360" w:lineRule="auto"/>
        <w:ind w:firstLine="709"/>
        <w:jc w:val="both"/>
        <w:rPr>
          <w:rFonts w:ascii="Times New Roman" w:hAnsi="Times New Roman" w:cs="Times New Roman"/>
          <w:sz w:val="28"/>
          <w:szCs w:val="28"/>
        </w:rPr>
      </w:pPr>
      <w:bookmarkStart w:id="18" w:name="_Toc206145196"/>
    </w:p>
    <w:p w14:paraId="716D9429" w14:textId="4EF09CC6" w:rsidR="00830970" w:rsidRPr="00830970"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 xml:space="preserve">В умовах надзвичайних ситуацій, зокрема воєнного стану, система вакцинації стикається з комплексом нових викликів, які виходять за межі стандартних організаційних труднощів. Зростає роль медико-соціальних чинників, психологічного стану населення та рівня довіри до системи охорони здоров’я. Саме тому підвищення ефективності вакцинації потребує не лише ресурсного забезпечення, а й перегляду підходів до </w:t>
      </w:r>
      <w:r w:rsidRPr="00830970">
        <w:rPr>
          <w:rFonts w:ascii="Times New Roman" w:hAnsi="Times New Roman" w:cs="Times New Roman"/>
          <w:sz w:val="28"/>
          <w:szCs w:val="28"/>
        </w:rPr>
        <w:lastRenderedPageBreak/>
        <w:t xml:space="preserve">комунікації, управління та взаємодії з громадою. Практичні пропозиції мають ґрунтуватися на реальних потребах населення та професійній оцінці медичних працівників. У цьому контексті результати проведеного анкетування слугують емпіричною основою для формування адресних заходів. Запропоновані напрями спрямовані на посилення стійкості </w:t>
      </w:r>
      <w:proofErr w:type="spellStart"/>
      <w:r w:rsidRPr="00830970">
        <w:rPr>
          <w:rFonts w:ascii="Times New Roman" w:hAnsi="Times New Roman" w:cs="Times New Roman"/>
          <w:sz w:val="28"/>
          <w:szCs w:val="28"/>
        </w:rPr>
        <w:t>вакцинальної</w:t>
      </w:r>
      <w:proofErr w:type="spellEnd"/>
      <w:r w:rsidRPr="00830970">
        <w:rPr>
          <w:rFonts w:ascii="Times New Roman" w:hAnsi="Times New Roman" w:cs="Times New Roman"/>
          <w:sz w:val="28"/>
          <w:szCs w:val="28"/>
        </w:rPr>
        <w:t xml:space="preserve"> системи в кризових умовах.</w:t>
      </w:r>
    </w:p>
    <w:p w14:paraId="13D9D8C4" w14:textId="4B5A2546" w:rsidR="00830970" w:rsidRPr="00830970"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 xml:space="preserve">Аналіз відповідей пацієнтів засвідчив наявність помірного рівня позитивного ставлення до вакцинації за одночасного поширення страхів, недовіри та впливу воєнної ситуації на </w:t>
      </w:r>
      <w:proofErr w:type="spellStart"/>
      <w:r w:rsidRPr="00830970">
        <w:rPr>
          <w:rFonts w:ascii="Times New Roman" w:hAnsi="Times New Roman" w:cs="Times New Roman"/>
          <w:sz w:val="28"/>
          <w:szCs w:val="28"/>
        </w:rPr>
        <w:t>вакцинальну</w:t>
      </w:r>
      <w:proofErr w:type="spellEnd"/>
      <w:r w:rsidRPr="00830970">
        <w:rPr>
          <w:rFonts w:ascii="Times New Roman" w:hAnsi="Times New Roman" w:cs="Times New Roman"/>
          <w:sz w:val="28"/>
          <w:szCs w:val="28"/>
        </w:rPr>
        <w:t xml:space="preserve"> поведінку. Значна частина респондентів орієнтується на інформацію з соціальних мереж, що підвищує ризик дезінформації. Медичні працівники, своєю чергою, вказали на перевантаженість персоналу, дефіцит часу та недостатню ефективність інформаційної роботи. Більшість із них відзначили зростання кількості відмов від вакцинації в період війни. Водночас обидві групи респондентів наголосили на ключовій ролі лікаря як джерела довіри. Саме ці результати стали підґрунтям для формулювання практичних пропозицій.</w:t>
      </w:r>
    </w:p>
    <w:p w14:paraId="47848CA9" w14:textId="77777777" w:rsidR="00E7721F"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Пропозиція 1. Посилення міжособистісної комунікації між лікарем і пацієнтом.</w:t>
      </w:r>
    </w:p>
    <w:p w14:paraId="626F6EC6" w14:textId="084B3031" w:rsidR="00830970" w:rsidRPr="00830970"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 xml:space="preserve">Результати анкетування підтвердили, що особисте спілкування з лікарем є найбільш ефективним каналом впливу на рішення щодо вакцинації. У кризових умовах саме довіра до конкретного фахівця часто переважає над загальною довірою до інституцій. Доцільно системно виділяти час для індивідуальних консультацій із пацієнтами щодо переваг і можливих ризиків вакцинації. Особливу увагу слід приділяти роботі з вагітними жінками та батьками малолітніх дітей. Комунікація має бути зрозумілою, без надмірної медичної термінології. Такий підхід сприятиме зменшенню страхів і формуванню усвідомленої </w:t>
      </w:r>
      <w:proofErr w:type="spellStart"/>
      <w:r w:rsidRPr="00830970">
        <w:rPr>
          <w:rFonts w:ascii="Times New Roman" w:hAnsi="Times New Roman" w:cs="Times New Roman"/>
          <w:sz w:val="28"/>
          <w:szCs w:val="28"/>
        </w:rPr>
        <w:t>вакцинальної</w:t>
      </w:r>
      <w:proofErr w:type="spellEnd"/>
      <w:r w:rsidRPr="00830970">
        <w:rPr>
          <w:rFonts w:ascii="Times New Roman" w:hAnsi="Times New Roman" w:cs="Times New Roman"/>
          <w:sz w:val="28"/>
          <w:szCs w:val="28"/>
        </w:rPr>
        <w:t xml:space="preserve"> поведінки.</w:t>
      </w:r>
    </w:p>
    <w:p w14:paraId="28C0CB08" w14:textId="77777777" w:rsidR="00E7721F"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Пропозиція 2. Розвиток цільової інформаційної роботи в цифровому середовищі.</w:t>
      </w:r>
    </w:p>
    <w:p w14:paraId="67F994DE" w14:textId="18A5B942" w:rsidR="00830970" w:rsidRPr="00830970"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lastRenderedPageBreak/>
        <w:t>Значна частина пацієнтів отримує інформацію про вакцинацію із соціальних мереж, що створює як ризики, так і можливості. Доцільно активізувати офіційні сторінки медичних закладів у соціальних мережах із публікацією перевіреної та доступної інформації. Інформаційні матеріали мають враховувати умови воєнного стану та відповідати актуальним запитам населення. Важливо використовувати прості візуальні формати, зокрема інфографіку та короткі роз’яснювальні повідомлення. Участь лікарів у створенні такого контенту підвищить рівень довіри до нього. Це дозволить зменшити вплив дезінформації та панічних настроїв.</w:t>
      </w:r>
    </w:p>
    <w:p w14:paraId="769DE603" w14:textId="77777777" w:rsidR="00E7721F"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Пропозиція 3. Підвищення комунікативної компетентності медичних працівників.</w:t>
      </w:r>
    </w:p>
    <w:p w14:paraId="6CD0FAE9" w14:textId="4B78DC07" w:rsidR="00830970" w:rsidRPr="00830970"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 xml:space="preserve">Опитування медичних працівників показало наявність потреби в додатковому навчанні з питань комунікації щодо вакцинації. У складних соціально-психологічних умовах лікарі та середній медичний персонал мають володіти навичками переконливого, але етичного спілкування. Проведення короткострокових тренінгів і семінарів із медичної комунікації є доцільним і реалістичним заходом. Таке навчання має охоплювати роботу з тривожними пацієнтами та реагування на агресивні або недовірливі настрої. Підвищення комунікативної компетентності зменшує професійне вигорання персоналу. У підсумку це позитивно впливає на якість </w:t>
      </w:r>
      <w:proofErr w:type="spellStart"/>
      <w:r w:rsidRPr="00830970">
        <w:rPr>
          <w:rFonts w:ascii="Times New Roman" w:hAnsi="Times New Roman" w:cs="Times New Roman"/>
          <w:sz w:val="28"/>
          <w:szCs w:val="28"/>
        </w:rPr>
        <w:t>вакцинальної</w:t>
      </w:r>
      <w:proofErr w:type="spellEnd"/>
      <w:r w:rsidRPr="00830970">
        <w:rPr>
          <w:rFonts w:ascii="Times New Roman" w:hAnsi="Times New Roman" w:cs="Times New Roman"/>
          <w:sz w:val="28"/>
          <w:szCs w:val="28"/>
        </w:rPr>
        <w:t xml:space="preserve"> роботи.</w:t>
      </w:r>
    </w:p>
    <w:p w14:paraId="527EFCA3" w14:textId="77777777" w:rsidR="00E7721F"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Пропозиція 4. Оптимізація організації вакцинації з урахуванням воєнних ризиків.</w:t>
      </w:r>
    </w:p>
    <w:p w14:paraId="2836BCEC" w14:textId="393F752C" w:rsidR="00830970" w:rsidRPr="00830970"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 xml:space="preserve">Медичні працівники вказали на перевантаженість і дефіцит часу як ключові організаційні бар’єри. Доцільно переглянути внутрішні алгоритми проведення вакцинації з метою зменшення адміністративного навантаження. Можливим є запровадження гнучких графіків або окремих </w:t>
      </w:r>
      <w:proofErr w:type="spellStart"/>
      <w:r w:rsidRPr="00830970">
        <w:rPr>
          <w:rFonts w:ascii="Times New Roman" w:hAnsi="Times New Roman" w:cs="Times New Roman"/>
          <w:sz w:val="28"/>
          <w:szCs w:val="28"/>
        </w:rPr>
        <w:t>вакцинальних</w:t>
      </w:r>
      <w:proofErr w:type="spellEnd"/>
      <w:r w:rsidRPr="00830970">
        <w:rPr>
          <w:rFonts w:ascii="Times New Roman" w:hAnsi="Times New Roman" w:cs="Times New Roman"/>
          <w:sz w:val="28"/>
          <w:szCs w:val="28"/>
        </w:rPr>
        <w:t xml:space="preserve"> днів. В умовах обмеженої мобільності населення варто розглядати виїзні форми вакцинації. Такі заходи особливо актуальні для </w:t>
      </w:r>
      <w:r w:rsidRPr="00830970">
        <w:rPr>
          <w:rFonts w:ascii="Times New Roman" w:hAnsi="Times New Roman" w:cs="Times New Roman"/>
          <w:sz w:val="28"/>
          <w:szCs w:val="28"/>
        </w:rPr>
        <w:lastRenderedPageBreak/>
        <w:t>вразливих груп населення. Оптимізація процесів підвищить доступність щеплень навіть у кризових умовах.</w:t>
      </w:r>
    </w:p>
    <w:p w14:paraId="5852DC48" w14:textId="77777777" w:rsidR="00E7721F"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Пропозиція 5. Психологічна підтримка населення та медичних працівників.</w:t>
      </w:r>
    </w:p>
    <w:p w14:paraId="56FA8260" w14:textId="0D3C2B39" w:rsidR="00830970" w:rsidRPr="00830970"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 xml:space="preserve">Воєнний стан істотно підвищує рівень тривожності як серед пацієнтів, так і серед медичного персоналу. Психологічний чинник відіграє значну роль у прийнятті рішень щодо вакцинації. Доцільно інтегрувати елементи психологічної підтримки у </w:t>
      </w:r>
      <w:proofErr w:type="spellStart"/>
      <w:r w:rsidRPr="00830970">
        <w:rPr>
          <w:rFonts w:ascii="Times New Roman" w:hAnsi="Times New Roman" w:cs="Times New Roman"/>
          <w:sz w:val="28"/>
          <w:szCs w:val="28"/>
        </w:rPr>
        <w:t>вакцинальні</w:t>
      </w:r>
      <w:proofErr w:type="spellEnd"/>
      <w:r w:rsidRPr="00830970">
        <w:rPr>
          <w:rFonts w:ascii="Times New Roman" w:hAnsi="Times New Roman" w:cs="Times New Roman"/>
          <w:sz w:val="28"/>
          <w:szCs w:val="28"/>
        </w:rPr>
        <w:t xml:space="preserve"> програми. Це можуть бути короткі консультації або інформаційні матеріали, спрямовані на зниження страхів. Для медичних працівників важливо створювати умови професійної підтримки та взаємодопомоги. Такий підхід сприятиме підвищенню стійкості системи охорони здоров’я.</w:t>
      </w:r>
    </w:p>
    <w:p w14:paraId="166D8998" w14:textId="29F46714" w:rsidR="00830970" w:rsidRPr="00830970" w:rsidRDefault="00E7721F" w:rsidP="00DB7540">
      <w:pPr>
        <w:pStyle w:val="a6"/>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830970" w:rsidRPr="00830970">
        <w:rPr>
          <w:rFonts w:ascii="Times New Roman" w:hAnsi="Times New Roman" w:cs="Times New Roman"/>
          <w:sz w:val="28"/>
          <w:szCs w:val="28"/>
        </w:rPr>
        <w:t>, слід зазначити, що підвищення ефективності вакцинації в умовах надзвичайних ситуацій потребує комплексного та системного підходу. Результати анкетування підтвердили, що проблема вакцинації виходить за межі суто медичної площини. Вона тісно пов’язана з психологічним станом населення, рівнем довіри та якістю комунікації. Запропоновані заходи враховують як позицію пацієнтів, так і професійну думку медичних працівників. Це підвищує їхню практичну цінність.</w:t>
      </w:r>
      <w:r>
        <w:rPr>
          <w:rFonts w:ascii="Times New Roman" w:hAnsi="Times New Roman" w:cs="Times New Roman"/>
          <w:sz w:val="28"/>
          <w:szCs w:val="28"/>
        </w:rPr>
        <w:t xml:space="preserve"> </w:t>
      </w:r>
      <w:r w:rsidR="00830970" w:rsidRPr="00830970">
        <w:rPr>
          <w:rFonts w:ascii="Times New Roman" w:hAnsi="Times New Roman" w:cs="Times New Roman"/>
          <w:sz w:val="28"/>
          <w:szCs w:val="28"/>
        </w:rPr>
        <w:t xml:space="preserve">Посилення ролі лікаря як ключового комунікатора є одним із центральних напрямів удосконалення </w:t>
      </w:r>
      <w:proofErr w:type="spellStart"/>
      <w:r w:rsidR="00830970" w:rsidRPr="00830970">
        <w:rPr>
          <w:rFonts w:ascii="Times New Roman" w:hAnsi="Times New Roman" w:cs="Times New Roman"/>
          <w:sz w:val="28"/>
          <w:szCs w:val="28"/>
        </w:rPr>
        <w:t>вакцинальної</w:t>
      </w:r>
      <w:proofErr w:type="spellEnd"/>
      <w:r w:rsidR="00830970" w:rsidRPr="00830970">
        <w:rPr>
          <w:rFonts w:ascii="Times New Roman" w:hAnsi="Times New Roman" w:cs="Times New Roman"/>
          <w:sz w:val="28"/>
          <w:szCs w:val="28"/>
        </w:rPr>
        <w:t xml:space="preserve"> роботи. Саме індивідуальний підхід дозволяє подолати страхи та сумніви. У кризових умовах особиста довіра часто має вирішальне значення. Тому інвестиції у комунікацію є не менш важливими, ніж матеріальні ресурси.</w:t>
      </w:r>
      <w:r>
        <w:rPr>
          <w:rFonts w:ascii="Times New Roman" w:hAnsi="Times New Roman" w:cs="Times New Roman"/>
          <w:sz w:val="28"/>
          <w:szCs w:val="28"/>
        </w:rPr>
        <w:t xml:space="preserve"> </w:t>
      </w:r>
      <w:r w:rsidR="00830970" w:rsidRPr="00830970">
        <w:rPr>
          <w:rFonts w:ascii="Times New Roman" w:hAnsi="Times New Roman" w:cs="Times New Roman"/>
          <w:sz w:val="28"/>
          <w:szCs w:val="28"/>
        </w:rPr>
        <w:t>Розвиток інформаційної роботи в цифровому просторі є відповіддю на сучасні виклики. Соціальні мережі формують значну частину суспільної думки. Їх ігнорування призводить до втрати контролю над інформаційним полем. Натомість активна позиція медичних закладів дозволяє формувати достовірний порядок денний.</w:t>
      </w:r>
    </w:p>
    <w:p w14:paraId="05E82F1D" w14:textId="5F84B907" w:rsidR="00830970" w:rsidRPr="00830970"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 xml:space="preserve">Підвищення комунікативної компетентності медичних працівників сприяє не лише покращенню </w:t>
      </w:r>
      <w:proofErr w:type="spellStart"/>
      <w:r w:rsidRPr="00830970">
        <w:rPr>
          <w:rFonts w:ascii="Times New Roman" w:hAnsi="Times New Roman" w:cs="Times New Roman"/>
          <w:sz w:val="28"/>
          <w:szCs w:val="28"/>
        </w:rPr>
        <w:t>вакцинальної</w:t>
      </w:r>
      <w:proofErr w:type="spellEnd"/>
      <w:r w:rsidRPr="00830970">
        <w:rPr>
          <w:rFonts w:ascii="Times New Roman" w:hAnsi="Times New Roman" w:cs="Times New Roman"/>
          <w:sz w:val="28"/>
          <w:szCs w:val="28"/>
        </w:rPr>
        <w:t xml:space="preserve"> роботи, а й зниженню </w:t>
      </w:r>
      <w:r w:rsidRPr="00830970">
        <w:rPr>
          <w:rFonts w:ascii="Times New Roman" w:hAnsi="Times New Roman" w:cs="Times New Roman"/>
          <w:sz w:val="28"/>
          <w:szCs w:val="28"/>
        </w:rPr>
        <w:lastRenderedPageBreak/>
        <w:t>професійного вигорання. Уміння працювати з тривожними пацієнтами є важливою складовою сучасної медичної практики. Це особливо актуально в умовах тривалого стресу.</w:t>
      </w:r>
      <w:r w:rsidR="00E7721F">
        <w:rPr>
          <w:rFonts w:ascii="Times New Roman" w:hAnsi="Times New Roman" w:cs="Times New Roman"/>
          <w:sz w:val="28"/>
          <w:szCs w:val="28"/>
        </w:rPr>
        <w:t xml:space="preserve"> </w:t>
      </w:r>
      <w:r w:rsidRPr="00830970">
        <w:rPr>
          <w:rFonts w:ascii="Times New Roman" w:hAnsi="Times New Roman" w:cs="Times New Roman"/>
          <w:sz w:val="28"/>
          <w:szCs w:val="28"/>
        </w:rPr>
        <w:t>Оптимізація організаційних процесів дозволяє підвищити доступність вакцинації навіть за обмежених ресурсів. Гнучкі підходи до організації щеплень відповідають реаліям воєнного часу. Вони сприяють збереженню профілактичної спрямованості системи охорони здоров’я.</w:t>
      </w:r>
      <w:r w:rsidR="00E7721F">
        <w:rPr>
          <w:rFonts w:ascii="Times New Roman" w:hAnsi="Times New Roman" w:cs="Times New Roman"/>
          <w:sz w:val="28"/>
          <w:szCs w:val="28"/>
        </w:rPr>
        <w:t xml:space="preserve"> </w:t>
      </w:r>
      <w:r w:rsidRPr="00830970">
        <w:rPr>
          <w:rFonts w:ascii="Times New Roman" w:hAnsi="Times New Roman" w:cs="Times New Roman"/>
          <w:sz w:val="28"/>
          <w:szCs w:val="28"/>
        </w:rPr>
        <w:t>Психологічна підтримка є необхідним елементом комплексного підходу до вакцинації. Вона сприяє стабілізації емоційного стану як населення, так і медичних працівників. Це підвищує ефективність усіх інших заходів.</w:t>
      </w:r>
    </w:p>
    <w:p w14:paraId="37642ADA" w14:textId="77777777" w:rsidR="00830970" w:rsidRPr="00830970" w:rsidRDefault="00830970" w:rsidP="00DB7540">
      <w:pPr>
        <w:pStyle w:val="a6"/>
        <w:spacing w:line="360" w:lineRule="auto"/>
        <w:ind w:firstLine="709"/>
        <w:jc w:val="both"/>
        <w:rPr>
          <w:rFonts w:ascii="Times New Roman" w:hAnsi="Times New Roman" w:cs="Times New Roman"/>
          <w:sz w:val="28"/>
          <w:szCs w:val="28"/>
        </w:rPr>
      </w:pPr>
      <w:r w:rsidRPr="00830970">
        <w:rPr>
          <w:rFonts w:ascii="Times New Roman" w:hAnsi="Times New Roman" w:cs="Times New Roman"/>
          <w:sz w:val="28"/>
          <w:szCs w:val="28"/>
        </w:rPr>
        <w:t xml:space="preserve">Отже, запропоновані напрями удосконалення вакцинації мають </w:t>
      </w:r>
      <w:proofErr w:type="spellStart"/>
      <w:r w:rsidRPr="00830970">
        <w:rPr>
          <w:rFonts w:ascii="Times New Roman" w:hAnsi="Times New Roman" w:cs="Times New Roman"/>
          <w:sz w:val="28"/>
          <w:szCs w:val="28"/>
        </w:rPr>
        <w:t>взаємодоповнювальний</w:t>
      </w:r>
      <w:proofErr w:type="spellEnd"/>
      <w:r w:rsidRPr="00830970">
        <w:rPr>
          <w:rFonts w:ascii="Times New Roman" w:hAnsi="Times New Roman" w:cs="Times New Roman"/>
          <w:sz w:val="28"/>
          <w:szCs w:val="28"/>
        </w:rPr>
        <w:t xml:space="preserve"> характер. Їх реалізація дозволить підвищити охоплення щепленнями та зміцнити довіру до системи охорони здоров’я. У довгостроковій перспективі це сприятиме підвищенню рівня громадського здоров’я в умовах надзвичайних ситуацій.</w:t>
      </w:r>
    </w:p>
    <w:p w14:paraId="35D0FAD7" w14:textId="2B139D9E" w:rsidR="00830970" w:rsidRDefault="00830970" w:rsidP="00DB7540">
      <w:pPr>
        <w:pStyle w:val="1"/>
        <w:spacing w:before="0" w:line="360" w:lineRule="auto"/>
        <w:rPr>
          <w:rFonts w:ascii="Times New Roman" w:hAnsi="Times New Roman" w:cs="Times New Roman"/>
          <w:b/>
          <w:bCs/>
          <w:color w:val="auto"/>
          <w:sz w:val="28"/>
          <w:szCs w:val="28"/>
        </w:rPr>
      </w:pPr>
    </w:p>
    <w:p w14:paraId="0A4839F0" w14:textId="3DBDCF92" w:rsidR="005813C9" w:rsidRPr="00BF0786" w:rsidRDefault="005813C9" w:rsidP="00DB7540">
      <w:pPr>
        <w:pStyle w:val="1"/>
        <w:spacing w:before="0" w:line="360" w:lineRule="auto"/>
        <w:rPr>
          <w:rFonts w:ascii="Times New Roman" w:hAnsi="Times New Roman" w:cs="Times New Roman"/>
          <w:b/>
          <w:bCs/>
          <w:color w:val="auto"/>
          <w:sz w:val="28"/>
          <w:szCs w:val="28"/>
        </w:rPr>
      </w:pPr>
      <w:r w:rsidRPr="00BF0786">
        <w:rPr>
          <w:rFonts w:ascii="Times New Roman" w:hAnsi="Times New Roman" w:cs="Times New Roman"/>
          <w:b/>
          <w:bCs/>
          <w:color w:val="auto"/>
          <w:sz w:val="28"/>
          <w:szCs w:val="28"/>
        </w:rPr>
        <w:t>Висновок до розділу 3</w:t>
      </w:r>
      <w:bookmarkEnd w:id="18"/>
    </w:p>
    <w:p w14:paraId="4954CFF2" w14:textId="77777777" w:rsidR="00E7721F" w:rsidRPr="00E7721F" w:rsidRDefault="00E7721F" w:rsidP="00DB7540">
      <w:pPr>
        <w:pStyle w:val="a6"/>
        <w:spacing w:line="360" w:lineRule="auto"/>
        <w:ind w:firstLine="709"/>
        <w:jc w:val="both"/>
        <w:rPr>
          <w:rFonts w:ascii="Times New Roman" w:hAnsi="Times New Roman" w:cs="Times New Roman"/>
          <w:sz w:val="28"/>
          <w:szCs w:val="28"/>
        </w:rPr>
      </w:pPr>
      <w:bookmarkStart w:id="19" w:name="_Toc206145197"/>
    </w:p>
    <w:p w14:paraId="3F0F84C5" w14:textId="77777777" w:rsidR="00E7721F" w:rsidRPr="00E7721F" w:rsidRDefault="00E7721F" w:rsidP="00DB7540">
      <w:pPr>
        <w:pStyle w:val="a6"/>
        <w:spacing w:line="360" w:lineRule="auto"/>
        <w:ind w:firstLine="709"/>
        <w:jc w:val="both"/>
        <w:rPr>
          <w:rFonts w:ascii="Times New Roman" w:eastAsiaTheme="majorEastAsia" w:hAnsi="Times New Roman" w:cs="Times New Roman"/>
          <w:sz w:val="28"/>
          <w:szCs w:val="28"/>
        </w:rPr>
      </w:pPr>
      <w:r w:rsidRPr="00E7721F">
        <w:rPr>
          <w:rFonts w:ascii="Times New Roman" w:eastAsiaTheme="majorEastAsia" w:hAnsi="Times New Roman" w:cs="Times New Roman"/>
          <w:sz w:val="28"/>
          <w:szCs w:val="28"/>
        </w:rPr>
        <w:t>У цьому розділі було здійснено комплексне практичне дослідження медико-соціальних бар’єрів вакцинації в громадах в умовах надзвичайних ситуацій, зокрема воєнного стану. Основну увагу зосереджено на емпіричному аналізі ставлення пацієнтів та професійної позиції медичних працівників щодо процесу імунопрофілактики. Застосування методу анкетування дало змогу отримати кількісні та якісні дані, які відображають реальний стан проблеми на рівні конкретної громади. Обрана база дослідження забезпечила можливість аналізу результатів у контексті щоденної практичної діяльності закладу охорони здоров’я. Таким чином, розділ має чітко виражений прикладний характер. Це дозволило поєднати теоретичні положення з практичними спостереженнями.</w:t>
      </w:r>
    </w:p>
    <w:p w14:paraId="51654731" w14:textId="77777777" w:rsidR="00E7721F" w:rsidRPr="00E7721F" w:rsidRDefault="00E7721F" w:rsidP="00DB7540">
      <w:pPr>
        <w:pStyle w:val="a6"/>
        <w:spacing w:line="360" w:lineRule="auto"/>
        <w:ind w:firstLine="709"/>
        <w:jc w:val="both"/>
        <w:rPr>
          <w:rFonts w:ascii="Times New Roman" w:eastAsiaTheme="majorEastAsia" w:hAnsi="Times New Roman" w:cs="Times New Roman"/>
          <w:sz w:val="28"/>
          <w:szCs w:val="28"/>
        </w:rPr>
      </w:pPr>
      <w:r w:rsidRPr="00E7721F">
        <w:rPr>
          <w:rFonts w:ascii="Times New Roman" w:eastAsiaTheme="majorEastAsia" w:hAnsi="Times New Roman" w:cs="Times New Roman"/>
          <w:sz w:val="28"/>
          <w:szCs w:val="28"/>
        </w:rPr>
        <w:lastRenderedPageBreak/>
        <w:t xml:space="preserve">У ході аналізу результатів анкетування пацієнтів встановлено, що ставлення населення до вакцинації є неоднорідним і коливається між позитивним, нейтральним та настороженим. Значна частина респондентів визнає важливість щеплень, однак водночас відчуває страх перед можливими ускладненнями та вплив інформаційного тиску. Воєнний стан посилює ці побоювання, зміщуючи пріоритети населення з профілактичних заходів на вирішення нагальних життєвих проблем. Виявлено також залежність </w:t>
      </w:r>
      <w:proofErr w:type="spellStart"/>
      <w:r w:rsidRPr="00E7721F">
        <w:rPr>
          <w:rFonts w:ascii="Times New Roman" w:eastAsiaTheme="majorEastAsia" w:hAnsi="Times New Roman" w:cs="Times New Roman"/>
          <w:sz w:val="28"/>
          <w:szCs w:val="28"/>
        </w:rPr>
        <w:t>вакцинальної</w:t>
      </w:r>
      <w:proofErr w:type="spellEnd"/>
      <w:r w:rsidRPr="00E7721F">
        <w:rPr>
          <w:rFonts w:ascii="Times New Roman" w:eastAsiaTheme="majorEastAsia" w:hAnsi="Times New Roman" w:cs="Times New Roman"/>
          <w:sz w:val="28"/>
          <w:szCs w:val="28"/>
        </w:rPr>
        <w:t xml:space="preserve"> поведінки від джерел інформації, серед яких суттєву роль відіграють соціальні мережі. Це свідчить про вразливість населення до дезінформації. Отримані результати підкреслюють необхідність цілеспрямованої інформаційної роботи.</w:t>
      </w:r>
    </w:p>
    <w:p w14:paraId="35690389" w14:textId="77777777" w:rsidR="00E7721F" w:rsidRPr="00E7721F" w:rsidRDefault="00E7721F" w:rsidP="00DB7540">
      <w:pPr>
        <w:pStyle w:val="a6"/>
        <w:spacing w:line="360" w:lineRule="auto"/>
        <w:ind w:firstLine="709"/>
        <w:jc w:val="both"/>
        <w:rPr>
          <w:rFonts w:ascii="Times New Roman" w:eastAsiaTheme="majorEastAsia" w:hAnsi="Times New Roman" w:cs="Times New Roman"/>
          <w:sz w:val="28"/>
          <w:szCs w:val="28"/>
        </w:rPr>
      </w:pPr>
      <w:r w:rsidRPr="00E7721F">
        <w:rPr>
          <w:rFonts w:ascii="Times New Roman" w:eastAsiaTheme="majorEastAsia" w:hAnsi="Times New Roman" w:cs="Times New Roman"/>
          <w:sz w:val="28"/>
          <w:szCs w:val="28"/>
        </w:rPr>
        <w:t xml:space="preserve">Дослідження професійної думки медичних працівників показало, що вони чітко усвідомлюють наявні організаційні та соціально-психологічні труднощі у сфері вакцинації. Найбільш проблемними аспектами визначено перевантаженість персоналу, дефіцит часу та зростання кількості відмов від щеплень. Медичні працівники відзначають, що воєнний стан ускладнив організацію профілактичної роботи та загострив комунікаційні проблеми з пацієнтами. Водночас вони визнають власну ключову роль у формуванні довіри до вакцинації. Отримані дані засвідчують потребу у підтримці та додатковому навчанні персоналу. Це має важливе значення для підвищення ефективності </w:t>
      </w:r>
      <w:proofErr w:type="spellStart"/>
      <w:r w:rsidRPr="00E7721F">
        <w:rPr>
          <w:rFonts w:ascii="Times New Roman" w:eastAsiaTheme="majorEastAsia" w:hAnsi="Times New Roman" w:cs="Times New Roman"/>
          <w:sz w:val="28"/>
          <w:szCs w:val="28"/>
        </w:rPr>
        <w:t>вакцинальної</w:t>
      </w:r>
      <w:proofErr w:type="spellEnd"/>
      <w:r w:rsidRPr="00E7721F">
        <w:rPr>
          <w:rFonts w:ascii="Times New Roman" w:eastAsiaTheme="majorEastAsia" w:hAnsi="Times New Roman" w:cs="Times New Roman"/>
          <w:sz w:val="28"/>
          <w:szCs w:val="28"/>
        </w:rPr>
        <w:t xml:space="preserve"> кампанії.</w:t>
      </w:r>
    </w:p>
    <w:p w14:paraId="18B9655B" w14:textId="77777777" w:rsidR="00E7721F" w:rsidRPr="00E7721F" w:rsidRDefault="00E7721F" w:rsidP="00DB7540">
      <w:pPr>
        <w:pStyle w:val="a6"/>
        <w:spacing w:line="360" w:lineRule="auto"/>
        <w:ind w:firstLine="709"/>
        <w:jc w:val="both"/>
        <w:rPr>
          <w:rFonts w:ascii="Times New Roman" w:eastAsiaTheme="majorEastAsia" w:hAnsi="Times New Roman" w:cs="Times New Roman"/>
          <w:sz w:val="28"/>
          <w:szCs w:val="28"/>
        </w:rPr>
      </w:pPr>
      <w:r w:rsidRPr="00E7721F">
        <w:rPr>
          <w:rFonts w:ascii="Times New Roman" w:eastAsiaTheme="majorEastAsia" w:hAnsi="Times New Roman" w:cs="Times New Roman"/>
          <w:sz w:val="28"/>
          <w:szCs w:val="28"/>
        </w:rPr>
        <w:t xml:space="preserve">На основі результатів емпіричного дослідження у розділі сформульовано практичні пропозиції щодо підвищення ефективності вакцинації в умовах надзвичайних ситуацій. Запропоновані заходи охоплюють інформаційний, організаційний та психологічний напрями. Особливий акцент зроблено на посиленні міжособистісної комунікації між лікарем і пацієнтом як ключового чинника довіри. Обґрунтовано доцільність розвитку цифрових інформаційних ресурсів та підвищення комунікативної компетентності медичних працівників. Також наголошено на важливості оптимізації організаційних процесів і впровадження </w:t>
      </w:r>
      <w:r w:rsidRPr="00E7721F">
        <w:rPr>
          <w:rFonts w:ascii="Times New Roman" w:eastAsiaTheme="majorEastAsia" w:hAnsi="Times New Roman" w:cs="Times New Roman"/>
          <w:sz w:val="28"/>
          <w:szCs w:val="28"/>
        </w:rPr>
        <w:lastRenderedPageBreak/>
        <w:t>психологічної підтримки. Сукупність цих пропозицій має прикладну спрямованість і може бути реалізована на рівні громади.</w:t>
      </w:r>
    </w:p>
    <w:p w14:paraId="1B720B95" w14:textId="77777777" w:rsidR="00E7721F" w:rsidRPr="00E7721F" w:rsidRDefault="00E7721F" w:rsidP="00DB7540">
      <w:pPr>
        <w:pStyle w:val="a6"/>
        <w:spacing w:line="360" w:lineRule="auto"/>
        <w:ind w:firstLine="709"/>
        <w:jc w:val="both"/>
        <w:rPr>
          <w:rFonts w:ascii="Times New Roman" w:eastAsiaTheme="majorEastAsia" w:hAnsi="Times New Roman" w:cs="Times New Roman"/>
          <w:sz w:val="28"/>
          <w:szCs w:val="28"/>
        </w:rPr>
      </w:pPr>
      <w:r w:rsidRPr="00E7721F">
        <w:rPr>
          <w:rFonts w:ascii="Times New Roman" w:eastAsiaTheme="majorEastAsia" w:hAnsi="Times New Roman" w:cs="Times New Roman"/>
          <w:sz w:val="28"/>
          <w:szCs w:val="28"/>
        </w:rPr>
        <w:t>Важливим результатом третього розділу є виявлення взаємозв’язку між соціально-психологічним станом населення, професійним навантаженням медичних працівників та рівнем охоплення вакцинацією. Дослідження показало, що ігнорування будь-якого з цих компонентів знижує ефективність профілактичних заходів. Водночас комплексний підхід дозволяє підвищити стійкість системи імунопрофілактики навіть у кризових умовах. Отримані емпіричні дані підтвердили актуальність теоретичних положень, викладених у попередніх розділах роботи. Це свідчить про внутрішню логічну узгодженість дослідження. Таким чином, розділ виконує інтеграційну функцію в структурі роботи.</w:t>
      </w:r>
    </w:p>
    <w:p w14:paraId="01331D76" w14:textId="77777777" w:rsidR="00E7721F" w:rsidRPr="00E7721F" w:rsidRDefault="00E7721F" w:rsidP="00DB7540">
      <w:pPr>
        <w:pStyle w:val="a6"/>
        <w:spacing w:line="360" w:lineRule="auto"/>
        <w:ind w:firstLine="709"/>
        <w:jc w:val="both"/>
        <w:rPr>
          <w:rFonts w:ascii="Times New Roman" w:eastAsiaTheme="majorEastAsia" w:hAnsi="Times New Roman" w:cs="Times New Roman"/>
          <w:sz w:val="28"/>
          <w:szCs w:val="28"/>
        </w:rPr>
      </w:pPr>
      <w:r w:rsidRPr="00E7721F">
        <w:rPr>
          <w:rFonts w:ascii="Times New Roman" w:eastAsiaTheme="majorEastAsia" w:hAnsi="Times New Roman" w:cs="Times New Roman"/>
          <w:sz w:val="28"/>
          <w:szCs w:val="28"/>
        </w:rPr>
        <w:t xml:space="preserve">Загалом третій розділ підтвердив, що підвищення ефективності вакцинації в умовах воєнного стану є можливим за умови поєднання медичних, соціальних та управлінських рішень. Практичні результати дослідження мають цінність для фахівців сфери охорони здоров’я та органів місцевого самоврядування. Вони можуть бути використані при плануванні та корекції </w:t>
      </w:r>
      <w:proofErr w:type="spellStart"/>
      <w:r w:rsidRPr="00E7721F">
        <w:rPr>
          <w:rFonts w:ascii="Times New Roman" w:eastAsiaTheme="majorEastAsia" w:hAnsi="Times New Roman" w:cs="Times New Roman"/>
          <w:sz w:val="28"/>
          <w:szCs w:val="28"/>
        </w:rPr>
        <w:t>вакцинальних</w:t>
      </w:r>
      <w:proofErr w:type="spellEnd"/>
      <w:r w:rsidRPr="00E7721F">
        <w:rPr>
          <w:rFonts w:ascii="Times New Roman" w:eastAsiaTheme="majorEastAsia" w:hAnsi="Times New Roman" w:cs="Times New Roman"/>
          <w:sz w:val="28"/>
          <w:szCs w:val="28"/>
        </w:rPr>
        <w:t xml:space="preserve"> програм у громадах. Отримані висновки створюють основу для подальших досліджень у сфері громадського здоров’я. Це підкреслює наукову та практичну значущість виконаної роботи.</w:t>
      </w:r>
    </w:p>
    <w:p w14:paraId="4DE40056" w14:textId="3C66A856" w:rsidR="00E7721F" w:rsidRDefault="00E7721F" w:rsidP="00DB7540">
      <w:pPr>
        <w:pStyle w:val="1"/>
        <w:spacing w:before="0" w:line="360" w:lineRule="auto"/>
        <w:rPr>
          <w:rFonts w:ascii="Times New Roman" w:hAnsi="Times New Roman" w:cs="Times New Roman"/>
          <w:b/>
          <w:bCs/>
          <w:color w:val="auto"/>
          <w:sz w:val="28"/>
          <w:szCs w:val="28"/>
        </w:rPr>
      </w:pPr>
      <w:r>
        <w:rPr>
          <w:rFonts w:ascii="Times New Roman" w:hAnsi="Times New Roman" w:cs="Times New Roman"/>
          <w:b/>
          <w:bCs/>
          <w:color w:val="auto"/>
          <w:sz w:val="28"/>
          <w:szCs w:val="28"/>
        </w:rPr>
        <w:br w:type="page"/>
      </w:r>
    </w:p>
    <w:p w14:paraId="2D6939CA" w14:textId="42C09B11" w:rsidR="00E7721F" w:rsidRDefault="004D4C4A" w:rsidP="00DB7540">
      <w:pPr>
        <w:pStyle w:val="1"/>
        <w:spacing w:before="0" w:line="360" w:lineRule="auto"/>
        <w:jc w:val="center"/>
        <w:rPr>
          <w:rFonts w:ascii="Times New Roman" w:hAnsi="Times New Roman" w:cs="Times New Roman"/>
          <w:b/>
          <w:bCs/>
          <w:color w:val="auto"/>
          <w:sz w:val="28"/>
          <w:szCs w:val="28"/>
        </w:rPr>
      </w:pPr>
      <w:r w:rsidRPr="00BF0786">
        <w:rPr>
          <w:rFonts w:ascii="Times New Roman" w:hAnsi="Times New Roman" w:cs="Times New Roman"/>
          <w:b/>
          <w:bCs/>
          <w:color w:val="auto"/>
          <w:sz w:val="28"/>
          <w:szCs w:val="28"/>
        </w:rPr>
        <w:lastRenderedPageBreak/>
        <w:t>ВИСНОВКИ</w:t>
      </w:r>
      <w:bookmarkStart w:id="20" w:name="_Toc206145198"/>
      <w:bookmarkEnd w:id="19"/>
    </w:p>
    <w:p w14:paraId="2DBB098B" w14:textId="77777777" w:rsidR="00E7721F" w:rsidRDefault="00E7721F" w:rsidP="00DB7540">
      <w:pPr>
        <w:pStyle w:val="a6"/>
        <w:spacing w:line="360" w:lineRule="auto"/>
        <w:ind w:firstLine="709"/>
        <w:jc w:val="both"/>
        <w:rPr>
          <w:rFonts w:ascii="Times New Roman" w:hAnsi="Times New Roman" w:cs="Times New Roman"/>
          <w:sz w:val="28"/>
          <w:szCs w:val="28"/>
        </w:rPr>
      </w:pPr>
    </w:p>
    <w:p w14:paraId="3DBB20E3" w14:textId="72D9EF37" w:rsidR="00E7721F" w:rsidRPr="00E7721F" w:rsidRDefault="00E7721F" w:rsidP="00DB7540">
      <w:pPr>
        <w:pStyle w:val="a6"/>
        <w:spacing w:line="360" w:lineRule="auto"/>
        <w:ind w:firstLine="709"/>
        <w:jc w:val="both"/>
        <w:rPr>
          <w:rFonts w:ascii="Times New Roman" w:hAnsi="Times New Roman" w:cs="Times New Roman"/>
          <w:sz w:val="28"/>
          <w:szCs w:val="28"/>
        </w:rPr>
      </w:pPr>
      <w:r w:rsidRPr="00E7721F">
        <w:rPr>
          <w:rFonts w:ascii="Times New Roman" w:hAnsi="Times New Roman" w:cs="Times New Roman"/>
          <w:sz w:val="28"/>
          <w:szCs w:val="28"/>
        </w:rPr>
        <w:t>У ході дослідження було всебічно проаналізовано проблему імунопрофілактики в громадах України в умовах воєнного стану як складову системи громадського здоров’я та важливий чинник національної безпеки. Робота поєднала теоретичний аналіз наукових джерел і нормативно-правових документів із практичним емпіричним дослідженням, проведеним на базі КНП «</w:t>
      </w:r>
      <w:proofErr w:type="spellStart"/>
      <w:r w:rsidRPr="00E7721F">
        <w:rPr>
          <w:rFonts w:ascii="Times New Roman" w:hAnsi="Times New Roman" w:cs="Times New Roman"/>
          <w:sz w:val="28"/>
          <w:szCs w:val="28"/>
        </w:rPr>
        <w:t>Іршавська</w:t>
      </w:r>
      <w:proofErr w:type="spellEnd"/>
      <w:r w:rsidRPr="00E7721F">
        <w:rPr>
          <w:rFonts w:ascii="Times New Roman" w:hAnsi="Times New Roman" w:cs="Times New Roman"/>
          <w:sz w:val="28"/>
          <w:szCs w:val="28"/>
        </w:rPr>
        <w:t xml:space="preserve"> міська лікарня». Це дозволило розглянути вакцинацію не лише як медичну процедуру, а як соціально зумовлений процес, що залежить від довіри населення, організації медичної допомоги та умов надзвичайної ситуації. У результаті було отримано цілісне уявлення про сучасний стан імунопрофілактики на рівні громади. Дослідження підтвердило актуальність обраної теми та її практичну значущість. Поставлена мета роботи була досягнута в повному обсязі.</w:t>
      </w:r>
    </w:p>
    <w:p w14:paraId="4EE9741D" w14:textId="77777777" w:rsidR="00E7721F" w:rsidRPr="00E7721F" w:rsidRDefault="00E7721F" w:rsidP="00DB7540">
      <w:pPr>
        <w:pStyle w:val="a6"/>
        <w:spacing w:line="360" w:lineRule="auto"/>
        <w:ind w:firstLine="709"/>
        <w:jc w:val="both"/>
        <w:rPr>
          <w:rFonts w:ascii="Times New Roman" w:hAnsi="Times New Roman" w:cs="Times New Roman"/>
          <w:sz w:val="28"/>
          <w:szCs w:val="28"/>
        </w:rPr>
      </w:pPr>
      <w:r w:rsidRPr="00E7721F">
        <w:rPr>
          <w:rFonts w:ascii="Times New Roman" w:hAnsi="Times New Roman" w:cs="Times New Roman"/>
          <w:sz w:val="28"/>
          <w:szCs w:val="28"/>
        </w:rPr>
        <w:t>У процесі виконання першого завдання узагальнено теоретичні основи імунопрофілактики та розкрито її значення для забезпечення громадського здоров’я. Проаналізовано сучасні наукові підходи до вакцинації як одного з найбільш ефективних профілактичних заходів у боротьбі з інфекційними захворюваннями. Встановлено, що імунопрофілактика є ключовим інструментом зниження захворюваності, смертності та навантаження на систему охорони здоров’я. Окрему увагу приділено ролі вакцинації в умовах надзвичайних ситуацій, коли ризики поширення інфекцій зростають. Теоретичний аналіз створив методологічне підґрунтя для подальших етапів дослідження. Це забезпечило логічну послідовність усієї роботи.</w:t>
      </w:r>
    </w:p>
    <w:p w14:paraId="6D185998" w14:textId="77777777" w:rsidR="00E7721F" w:rsidRPr="00E7721F" w:rsidRDefault="00E7721F" w:rsidP="00DB7540">
      <w:pPr>
        <w:pStyle w:val="a6"/>
        <w:spacing w:line="360" w:lineRule="auto"/>
        <w:ind w:firstLine="709"/>
        <w:jc w:val="both"/>
        <w:rPr>
          <w:rFonts w:ascii="Times New Roman" w:hAnsi="Times New Roman" w:cs="Times New Roman"/>
          <w:sz w:val="28"/>
          <w:szCs w:val="28"/>
        </w:rPr>
      </w:pPr>
      <w:r w:rsidRPr="00E7721F">
        <w:rPr>
          <w:rFonts w:ascii="Times New Roman" w:hAnsi="Times New Roman" w:cs="Times New Roman"/>
          <w:sz w:val="28"/>
          <w:szCs w:val="28"/>
        </w:rPr>
        <w:t xml:space="preserve">Реалізуючи друге завдання, у роботі було проаналізовано соціальні, психологічні та організаційні фактори, що впливають на доступ до вакцинації у кризових умовах. Встановлено, що воєнний стан істотно змінює пріоритети населення, посилює тривожність і знижує готовність до </w:t>
      </w:r>
      <w:r w:rsidRPr="00E7721F">
        <w:rPr>
          <w:rFonts w:ascii="Times New Roman" w:hAnsi="Times New Roman" w:cs="Times New Roman"/>
          <w:sz w:val="28"/>
          <w:szCs w:val="28"/>
        </w:rPr>
        <w:lastRenderedPageBreak/>
        <w:t>профілактичних заходів. Соціальні чинники, зокрема рівень довіри до медичних інституцій та вплив інформаційного середовища, відіграють визначальну роль у прийнятті рішення про вакцинацію. Організаційні проблеми, такі як перевантаженість медичного персоналу та обмежена доступність послуг, додатково ускладнюють процес імунопрофілактики. Аналіз цих факторів дозволив глибше зрозуміти причини зниження охоплення щепленнями. Це стало важливим етапом у досягненні мети дослідження.</w:t>
      </w:r>
    </w:p>
    <w:p w14:paraId="5A320CFC" w14:textId="77777777" w:rsidR="00E7721F" w:rsidRPr="00E7721F" w:rsidRDefault="00E7721F" w:rsidP="00DB7540">
      <w:pPr>
        <w:pStyle w:val="a6"/>
        <w:spacing w:line="360" w:lineRule="auto"/>
        <w:ind w:firstLine="709"/>
        <w:jc w:val="both"/>
        <w:rPr>
          <w:rFonts w:ascii="Times New Roman" w:hAnsi="Times New Roman" w:cs="Times New Roman"/>
          <w:sz w:val="28"/>
          <w:szCs w:val="28"/>
        </w:rPr>
      </w:pPr>
      <w:r w:rsidRPr="00E7721F">
        <w:rPr>
          <w:rFonts w:ascii="Times New Roman" w:hAnsi="Times New Roman" w:cs="Times New Roman"/>
          <w:sz w:val="28"/>
          <w:szCs w:val="28"/>
        </w:rPr>
        <w:t xml:space="preserve">У межах третього завдання вивчено сучасний стан охоплення щепленнями різних груп населення в Україні з урахуванням умов воєнного стану. На основі аналізу статистичних даних та результатів емпіричного дослідження встановлено, що рівень вакцинації залишається нестабільним і суттєво залежить від віку, соціального статусу та доступу до медичної допомоги. Особливо вразливими виявилися групи населення, які проживають у громадах із підвищеним навантаженням на систему охорони здоров’я. Дослідження показало, що регулярність щеплень значно знижується в умовах тривалого стресу та обмежених ресурсів. Це підтверджує необхідність адаптації </w:t>
      </w:r>
      <w:proofErr w:type="spellStart"/>
      <w:r w:rsidRPr="00E7721F">
        <w:rPr>
          <w:rFonts w:ascii="Times New Roman" w:hAnsi="Times New Roman" w:cs="Times New Roman"/>
          <w:sz w:val="28"/>
          <w:szCs w:val="28"/>
        </w:rPr>
        <w:t>вакцинальних</w:t>
      </w:r>
      <w:proofErr w:type="spellEnd"/>
      <w:r w:rsidRPr="00E7721F">
        <w:rPr>
          <w:rFonts w:ascii="Times New Roman" w:hAnsi="Times New Roman" w:cs="Times New Roman"/>
          <w:sz w:val="28"/>
          <w:szCs w:val="28"/>
        </w:rPr>
        <w:t xml:space="preserve"> програм до реалій воєнного часу. Отримані результати мають важливе прикладне значення.</w:t>
      </w:r>
    </w:p>
    <w:p w14:paraId="4D29079F" w14:textId="77777777" w:rsidR="00E7721F" w:rsidRPr="00E7721F" w:rsidRDefault="00E7721F" w:rsidP="00DB7540">
      <w:pPr>
        <w:pStyle w:val="a6"/>
        <w:spacing w:line="360" w:lineRule="auto"/>
        <w:ind w:firstLine="709"/>
        <w:jc w:val="both"/>
        <w:rPr>
          <w:rFonts w:ascii="Times New Roman" w:hAnsi="Times New Roman" w:cs="Times New Roman"/>
          <w:sz w:val="28"/>
          <w:szCs w:val="28"/>
        </w:rPr>
      </w:pPr>
      <w:r w:rsidRPr="00E7721F">
        <w:rPr>
          <w:rFonts w:ascii="Times New Roman" w:hAnsi="Times New Roman" w:cs="Times New Roman"/>
          <w:sz w:val="28"/>
          <w:szCs w:val="28"/>
        </w:rPr>
        <w:t xml:space="preserve">Виконання четвертого завдання дало змогу виявити основні медико-соціальні бар’єри, що обмежують доступ до імунопрофілактики під час воєнного стану. До таких бар’єрів віднесено страх побічних ефектів, недовіру до вакцин, вплив дезінформації, психологічну напругу та організаційні труднощі. Емпіричне дослідження засвідчило, що значна частина населення відкладає вакцинацію не через заперечення її ефективності, а через сукупність зовнішніх і внутрішніх чинників. Медичні працівники також підтвердили зростання кількості відмов від щеплень у період війни. Виявлення цих бар’єрів дозволило конкретизувати проблемні аспекти </w:t>
      </w:r>
      <w:proofErr w:type="spellStart"/>
      <w:r w:rsidRPr="00E7721F">
        <w:rPr>
          <w:rFonts w:ascii="Times New Roman" w:hAnsi="Times New Roman" w:cs="Times New Roman"/>
          <w:sz w:val="28"/>
          <w:szCs w:val="28"/>
        </w:rPr>
        <w:t>вакцинальної</w:t>
      </w:r>
      <w:proofErr w:type="spellEnd"/>
      <w:r w:rsidRPr="00E7721F">
        <w:rPr>
          <w:rFonts w:ascii="Times New Roman" w:hAnsi="Times New Roman" w:cs="Times New Roman"/>
          <w:sz w:val="28"/>
          <w:szCs w:val="28"/>
        </w:rPr>
        <w:t xml:space="preserve"> політики на рівні громади. Це стало основою для подальшого формулювання практичних рекомендацій.</w:t>
      </w:r>
    </w:p>
    <w:p w14:paraId="3A164411" w14:textId="77777777" w:rsidR="00E7721F" w:rsidRPr="00E7721F" w:rsidRDefault="00E7721F" w:rsidP="00DB7540">
      <w:pPr>
        <w:pStyle w:val="a6"/>
        <w:spacing w:line="360" w:lineRule="auto"/>
        <w:ind w:firstLine="709"/>
        <w:jc w:val="both"/>
        <w:rPr>
          <w:rFonts w:ascii="Times New Roman" w:hAnsi="Times New Roman" w:cs="Times New Roman"/>
          <w:sz w:val="28"/>
          <w:szCs w:val="28"/>
        </w:rPr>
      </w:pPr>
      <w:r w:rsidRPr="00E7721F">
        <w:rPr>
          <w:rFonts w:ascii="Times New Roman" w:hAnsi="Times New Roman" w:cs="Times New Roman"/>
          <w:sz w:val="28"/>
          <w:szCs w:val="28"/>
        </w:rPr>
        <w:lastRenderedPageBreak/>
        <w:t xml:space="preserve">У рамках п’ятого завдання здійснено оцінку ефективності існуючих медико-соціальних заходів і програм з вакцинації. Дослідження показало, що наявні програми загалом зберігають свою функціональність, однак потребують адаптації до умов надзвичайних ситуацій. Інформаційна робота з населенням є недостатньо системною та не завжди враховує психологічний стан людей. Водночас підтверджено ключову роль лікаря як основного суб’єкта формування довіри до вакцинації. Оцінка ефективності заходів виявила як сильні сторони системи імунопрофілактики, так і напрями, що потребують удосконалення. Це дозволило обґрунтувати необхідність комплексного підходу до покращення </w:t>
      </w:r>
      <w:proofErr w:type="spellStart"/>
      <w:r w:rsidRPr="00E7721F">
        <w:rPr>
          <w:rFonts w:ascii="Times New Roman" w:hAnsi="Times New Roman" w:cs="Times New Roman"/>
          <w:sz w:val="28"/>
          <w:szCs w:val="28"/>
        </w:rPr>
        <w:t>вакцинальної</w:t>
      </w:r>
      <w:proofErr w:type="spellEnd"/>
      <w:r w:rsidRPr="00E7721F">
        <w:rPr>
          <w:rFonts w:ascii="Times New Roman" w:hAnsi="Times New Roman" w:cs="Times New Roman"/>
          <w:sz w:val="28"/>
          <w:szCs w:val="28"/>
        </w:rPr>
        <w:t xml:space="preserve"> роботи.</w:t>
      </w:r>
    </w:p>
    <w:p w14:paraId="033E09D6" w14:textId="77777777" w:rsidR="00E7721F" w:rsidRPr="00E7721F" w:rsidRDefault="00E7721F" w:rsidP="00DB7540">
      <w:pPr>
        <w:pStyle w:val="a6"/>
        <w:spacing w:line="360" w:lineRule="auto"/>
        <w:ind w:firstLine="709"/>
        <w:jc w:val="both"/>
        <w:rPr>
          <w:rFonts w:ascii="Times New Roman" w:hAnsi="Times New Roman" w:cs="Times New Roman"/>
          <w:sz w:val="28"/>
          <w:szCs w:val="28"/>
        </w:rPr>
      </w:pPr>
      <w:r w:rsidRPr="00E7721F">
        <w:rPr>
          <w:rFonts w:ascii="Times New Roman" w:hAnsi="Times New Roman" w:cs="Times New Roman"/>
          <w:sz w:val="28"/>
          <w:szCs w:val="28"/>
        </w:rPr>
        <w:t xml:space="preserve">Реалізуючи шосте завдання, у роботі розроблено практичні рекомендації щодо покращення організації вакцинації та підвищення довіри населення до медичних інституцій. Запропоновані шляхи подолання медико-соціальних бар’єрів охоплюють інформаційний, організаційний і психологічний напрями. Особливу увагу приділено посиленню міжособистісної комунікації між лікарем і пацієнтом, розвитку офіційних інформаційних ресурсів, підвищенню комунікативної компетентності медичних працівників та психологічній підтримці учасників </w:t>
      </w:r>
      <w:proofErr w:type="spellStart"/>
      <w:r w:rsidRPr="00E7721F">
        <w:rPr>
          <w:rFonts w:ascii="Times New Roman" w:hAnsi="Times New Roman" w:cs="Times New Roman"/>
          <w:sz w:val="28"/>
          <w:szCs w:val="28"/>
        </w:rPr>
        <w:t>вакцинального</w:t>
      </w:r>
      <w:proofErr w:type="spellEnd"/>
      <w:r w:rsidRPr="00E7721F">
        <w:rPr>
          <w:rFonts w:ascii="Times New Roman" w:hAnsi="Times New Roman" w:cs="Times New Roman"/>
          <w:sz w:val="28"/>
          <w:szCs w:val="28"/>
        </w:rPr>
        <w:t xml:space="preserve"> процесу. Рекомендації мають прикладний характер і можуть бути використані в діяльності закладів охорони здоров’я на рівні громад. Їх реалізація сприятиме підвищенню охоплення щепленнями та зміцненню довіри до системи охорони здоров’я.</w:t>
      </w:r>
    </w:p>
    <w:p w14:paraId="7209A7E6" w14:textId="69657CFC" w:rsidR="00E7721F" w:rsidRDefault="00E7721F" w:rsidP="00DB7540">
      <w:pPr>
        <w:pStyle w:val="a6"/>
        <w:spacing w:line="360" w:lineRule="auto"/>
        <w:ind w:firstLine="709"/>
        <w:jc w:val="both"/>
      </w:pPr>
      <w:r w:rsidRPr="00E7721F">
        <w:rPr>
          <w:rFonts w:ascii="Times New Roman" w:hAnsi="Times New Roman" w:cs="Times New Roman"/>
          <w:sz w:val="28"/>
          <w:szCs w:val="28"/>
        </w:rPr>
        <w:t xml:space="preserve">Загалом результати дослідження підтвердили досягнення поставленої мети, а всі завдання виконано в повному обсязі. Робота довела, що ефективність імунопрофілактики в умовах воєнного стану залежить від поєднання медичних, соціальних та управлінських чинників. Отримані теоретичні узагальнення й емпіричні результати мають наукову та практичну значущість. Вони можуть бути використані для вдосконалення </w:t>
      </w:r>
      <w:proofErr w:type="spellStart"/>
      <w:r w:rsidRPr="00E7721F">
        <w:rPr>
          <w:rFonts w:ascii="Times New Roman" w:hAnsi="Times New Roman" w:cs="Times New Roman"/>
          <w:sz w:val="28"/>
          <w:szCs w:val="28"/>
        </w:rPr>
        <w:t>вакцинальної</w:t>
      </w:r>
      <w:proofErr w:type="spellEnd"/>
      <w:r w:rsidRPr="00E7721F">
        <w:rPr>
          <w:rFonts w:ascii="Times New Roman" w:hAnsi="Times New Roman" w:cs="Times New Roman"/>
          <w:sz w:val="28"/>
          <w:szCs w:val="28"/>
        </w:rPr>
        <w:t xml:space="preserve"> політики в громадах України. Дослідження створює підґрунтя для подальших наукових розвідок у сфері громадського здоров’я. </w:t>
      </w:r>
    </w:p>
    <w:bookmarkEnd w:id="4"/>
    <w:p w14:paraId="50DEC795" w14:textId="5B036C93" w:rsidR="007241CB" w:rsidRPr="00BF0786" w:rsidRDefault="004D4C4A" w:rsidP="00DB7540">
      <w:pPr>
        <w:pStyle w:val="1"/>
        <w:spacing w:before="0" w:line="360" w:lineRule="auto"/>
        <w:jc w:val="center"/>
        <w:rPr>
          <w:rFonts w:ascii="Times New Roman" w:hAnsi="Times New Roman" w:cs="Times New Roman"/>
          <w:b/>
          <w:bCs/>
          <w:color w:val="auto"/>
          <w:sz w:val="28"/>
          <w:szCs w:val="28"/>
        </w:rPr>
      </w:pPr>
      <w:r w:rsidRPr="00BF0786">
        <w:rPr>
          <w:rFonts w:ascii="Times New Roman" w:hAnsi="Times New Roman" w:cs="Times New Roman"/>
          <w:b/>
          <w:bCs/>
          <w:color w:val="auto"/>
          <w:sz w:val="28"/>
          <w:szCs w:val="28"/>
        </w:rPr>
        <w:lastRenderedPageBreak/>
        <w:t>СПИСОК ВИКОРИСТАНИХ ДЖЕРЕЛ</w:t>
      </w:r>
      <w:bookmarkEnd w:id="20"/>
    </w:p>
    <w:p w14:paraId="73C0410E" w14:textId="77777777" w:rsidR="005813C9" w:rsidRPr="00BF0786" w:rsidRDefault="005813C9" w:rsidP="00DB7540">
      <w:pPr>
        <w:pStyle w:val="a6"/>
        <w:spacing w:line="360" w:lineRule="auto"/>
        <w:rPr>
          <w:rFonts w:ascii="Times New Roman" w:hAnsi="Times New Roman" w:cs="Times New Roman"/>
          <w:sz w:val="28"/>
          <w:szCs w:val="28"/>
        </w:rPr>
      </w:pPr>
    </w:p>
    <w:p w14:paraId="0A839FB7" w14:textId="65C8E7D4"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Бондаренко А. М. Вакцинація – оцінка доцільності та ризиків. – Кривий Ріг: Криворізький національний університет, Центр діагностики та лікування інфекційних хвороб, 2019. 95 с.</w:t>
      </w:r>
    </w:p>
    <w:p w14:paraId="7692EB7F" w14:textId="6DF2C958"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Будзанівська</w:t>
      </w:r>
      <w:proofErr w:type="spellEnd"/>
      <w:r w:rsidRPr="00BF0786">
        <w:rPr>
          <w:sz w:val="28"/>
          <w:szCs w:val="28"/>
        </w:rPr>
        <w:t xml:space="preserve"> І. Г., Шевченко Т. П., </w:t>
      </w:r>
      <w:proofErr w:type="spellStart"/>
      <w:r w:rsidRPr="00BF0786">
        <w:rPr>
          <w:sz w:val="28"/>
          <w:szCs w:val="28"/>
        </w:rPr>
        <w:t>Коротєєва</w:t>
      </w:r>
      <w:proofErr w:type="spellEnd"/>
      <w:r w:rsidRPr="00BF0786">
        <w:rPr>
          <w:sz w:val="28"/>
          <w:szCs w:val="28"/>
        </w:rPr>
        <w:t xml:space="preserve"> Г. В. Вірусологія. – Київ: ВПЦ </w:t>
      </w:r>
      <w:r w:rsidR="00D55FCA" w:rsidRPr="00BF0786">
        <w:rPr>
          <w:sz w:val="28"/>
          <w:szCs w:val="28"/>
        </w:rPr>
        <w:t>«</w:t>
      </w:r>
      <w:r w:rsidRPr="00BF0786">
        <w:rPr>
          <w:sz w:val="28"/>
          <w:szCs w:val="28"/>
        </w:rPr>
        <w:t>Київський університет</w:t>
      </w:r>
      <w:r w:rsidR="00D55FCA" w:rsidRPr="00BF0786">
        <w:rPr>
          <w:sz w:val="28"/>
          <w:szCs w:val="28"/>
        </w:rPr>
        <w:t>»</w:t>
      </w:r>
      <w:r w:rsidRPr="00BF0786">
        <w:rPr>
          <w:sz w:val="28"/>
          <w:szCs w:val="28"/>
        </w:rPr>
        <w:t>, 2019. 315 с.</w:t>
      </w:r>
    </w:p>
    <w:p w14:paraId="7D6153EE" w14:textId="6A24FD74"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Будьмо Т. І., </w:t>
      </w:r>
      <w:proofErr w:type="spellStart"/>
      <w:r w:rsidRPr="00BF0786">
        <w:rPr>
          <w:sz w:val="28"/>
          <w:szCs w:val="28"/>
        </w:rPr>
        <w:t>Гальчук</w:t>
      </w:r>
      <w:proofErr w:type="spellEnd"/>
      <w:r w:rsidRPr="00BF0786">
        <w:rPr>
          <w:sz w:val="28"/>
          <w:szCs w:val="28"/>
        </w:rPr>
        <w:t xml:space="preserve"> О. В. Актуальні питання вакцинації в Україні  </w:t>
      </w:r>
      <w:proofErr w:type="spellStart"/>
      <w:r w:rsidRPr="00BF0786">
        <w:rPr>
          <w:rStyle w:val="a8"/>
          <w:sz w:val="28"/>
          <w:szCs w:val="28"/>
        </w:rPr>
        <w:t>Медсестринство</w:t>
      </w:r>
      <w:proofErr w:type="spellEnd"/>
      <w:r w:rsidRPr="00BF0786">
        <w:rPr>
          <w:sz w:val="28"/>
          <w:szCs w:val="28"/>
        </w:rPr>
        <w:t>. 2019. № 4. С. 15–17. DOI: 10.11603/2411-1597.2019.4.10830.</w:t>
      </w:r>
    </w:p>
    <w:p w14:paraId="19DDC7C6" w14:textId="281C3A90"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Вакцинація для дорослих: які щеплення потрібні після 18 років і скільки це коштує</w:t>
      </w:r>
      <w:r w:rsidR="000A607A" w:rsidRPr="00BF0786">
        <w:rPr>
          <w:sz w:val="28"/>
          <w:szCs w:val="28"/>
        </w:rPr>
        <w:t xml:space="preserve">. </w:t>
      </w:r>
      <w:hyperlink r:id="rId25" w:history="1">
        <w:r w:rsidRPr="00BF0786">
          <w:rPr>
            <w:rStyle w:val="a5"/>
            <w:sz w:val="28"/>
            <w:szCs w:val="28"/>
          </w:rPr>
          <w:t>https:ukrhealth.net/vakcinaciyadlya-doroslyh-yaki-shheplennya-potribni-pislya-18-rokiv-i-skilky-ce-koshtuye/</w:t>
        </w:r>
      </w:hyperlink>
      <w:r w:rsidRPr="00BF0786">
        <w:rPr>
          <w:sz w:val="28"/>
          <w:szCs w:val="28"/>
        </w:rPr>
        <w:t>.</w:t>
      </w:r>
    </w:p>
    <w:p w14:paraId="6C45C993" w14:textId="5DFF5D9C"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Вакцинація: методичні рекомендації</w:t>
      </w:r>
      <w:r w:rsidR="000A607A" w:rsidRPr="00BF0786">
        <w:rPr>
          <w:sz w:val="28"/>
          <w:szCs w:val="28"/>
        </w:rPr>
        <w:t xml:space="preserve">. </w:t>
      </w:r>
      <w:hyperlink r:id="rId26" w:history="1">
        <w:r w:rsidRPr="00BF0786">
          <w:rPr>
            <w:rStyle w:val="a5"/>
            <w:sz w:val="28"/>
            <w:szCs w:val="28"/>
          </w:rPr>
          <w:t>https:unba.org.ua/assets/uploads/files/Metodychni%20rekomendatsiyi%20vakcinaciya.pdf</w:t>
        </w:r>
      </w:hyperlink>
      <w:r w:rsidRPr="00BF0786">
        <w:rPr>
          <w:sz w:val="28"/>
          <w:szCs w:val="28"/>
        </w:rPr>
        <w:t>.</w:t>
      </w:r>
    </w:p>
    <w:p w14:paraId="4C52F3A7" w14:textId="28B70576"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Вербицька Я. Медико-соціальні проблеми вакцинації населення в громадах в умовах воєнного стану</w:t>
      </w:r>
      <w:r w:rsidR="000A607A" w:rsidRPr="00BF0786">
        <w:rPr>
          <w:sz w:val="28"/>
          <w:szCs w:val="28"/>
        </w:rPr>
        <w:t>.</w:t>
      </w:r>
      <w:r w:rsidRPr="00BF0786">
        <w:rPr>
          <w:sz w:val="28"/>
          <w:szCs w:val="28"/>
        </w:rPr>
        <w:t xml:space="preserve"> </w:t>
      </w:r>
      <w:r w:rsidRPr="00BF0786">
        <w:rPr>
          <w:rStyle w:val="a8"/>
          <w:sz w:val="28"/>
          <w:szCs w:val="28"/>
        </w:rPr>
        <w:t>Медицина сьогодні і завтра</w:t>
      </w:r>
      <w:r w:rsidRPr="00BF0786">
        <w:rPr>
          <w:sz w:val="28"/>
          <w:szCs w:val="28"/>
        </w:rPr>
        <w:t xml:space="preserve">. 2024.  № 93(4). С. 87–93.  DOI: </w:t>
      </w:r>
      <w:hyperlink r:id="rId27" w:history="1">
        <w:r w:rsidRPr="00BF0786">
          <w:rPr>
            <w:rStyle w:val="a5"/>
            <w:sz w:val="28"/>
            <w:szCs w:val="28"/>
          </w:rPr>
          <w:t>https:doi.org/10.35339/msz.2024.93.4.ver</w:t>
        </w:r>
      </w:hyperlink>
      <w:r w:rsidRPr="00BF0786">
        <w:rPr>
          <w:sz w:val="28"/>
          <w:szCs w:val="28"/>
        </w:rPr>
        <w:t>.</w:t>
      </w:r>
    </w:p>
    <w:p w14:paraId="255A3333" w14:textId="5C9BF777"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Голубка О. С., Чешко Я. М., Вовченко О. Ю. Реалізація </w:t>
      </w:r>
      <w:proofErr w:type="spellStart"/>
      <w:r w:rsidRPr="00BF0786">
        <w:rPr>
          <w:sz w:val="28"/>
          <w:szCs w:val="28"/>
        </w:rPr>
        <w:t>здоров’язбережувальної</w:t>
      </w:r>
      <w:proofErr w:type="spellEnd"/>
      <w:r w:rsidRPr="00BF0786">
        <w:rPr>
          <w:sz w:val="28"/>
          <w:szCs w:val="28"/>
        </w:rPr>
        <w:t xml:space="preserve"> державної політики системи громадського здоров’я в умовах воєнного стану в Україні</w:t>
      </w:r>
      <w:r w:rsidR="000A607A" w:rsidRPr="00BF0786">
        <w:rPr>
          <w:sz w:val="28"/>
          <w:szCs w:val="28"/>
        </w:rPr>
        <w:t>.</w:t>
      </w:r>
      <w:r w:rsidRPr="00BF0786">
        <w:rPr>
          <w:sz w:val="28"/>
          <w:szCs w:val="28"/>
        </w:rPr>
        <w:t xml:space="preserve">/ </w:t>
      </w:r>
      <w:proofErr w:type="spellStart"/>
      <w:r w:rsidRPr="00BF0786">
        <w:rPr>
          <w:rStyle w:val="a8"/>
          <w:sz w:val="28"/>
          <w:szCs w:val="28"/>
        </w:rPr>
        <w:t>Current</w:t>
      </w:r>
      <w:proofErr w:type="spellEnd"/>
      <w:r w:rsidRPr="00BF0786">
        <w:rPr>
          <w:rStyle w:val="a8"/>
          <w:sz w:val="28"/>
          <w:szCs w:val="28"/>
        </w:rPr>
        <w:t xml:space="preserve"> </w:t>
      </w:r>
      <w:proofErr w:type="spellStart"/>
      <w:r w:rsidRPr="00BF0786">
        <w:rPr>
          <w:rStyle w:val="a8"/>
          <w:sz w:val="28"/>
          <w:szCs w:val="28"/>
        </w:rPr>
        <w:t>trends</w:t>
      </w:r>
      <w:proofErr w:type="spellEnd"/>
      <w:r w:rsidRPr="00BF0786">
        <w:rPr>
          <w:rStyle w:val="a8"/>
          <w:sz w:val="28"/>
          <w:szCs w:val="28"/>
        </w:rPr>
        <w:t xml:space="preserve"> </w:t>
      </w:r>
      <w:proofErr w:type="spellStart"/>
      <w:r w:rsidRPr="00BF0786">
        <w:rPr>
          <w:rStyle w:val="a8"/>
          <w:sz w:val="28"/>
          <w:szCs w:val="28"/>
        </w:rPr>
        <w:t>in</w:t>
      </w:r>
      <w:proofErr w:type="spellEnd"/>
      <w:r w:rsidRPr="00BF0786">
        <w:rPr>
          <w:rStyle w:val="a8"/>
          <w:sz w:val="28"/>
          <w:szCs w:val="28"/>
        </w:rPr>
        <w:t xml:space="preserve"> </w:t>
      </w:r>
      <w:proofErr w:type="spellStart"/>
      <w:r w:rsidRPr="00BF0786">
        <w:rPr>
          <w:rStyle w:val="a8"/>
          <w:sz w:val="28"/>
          <w:szCs w:val="28"/>
        </w:rPr>
        <w:t>scientific</w:t>
      </w:r>
      <w:proofErr w:type="spellEnd"/>
      <w:r w:rsidRPr="00BF0786">
        <w:rPr>
          <w:rStyle w:val="a8"/>
          <w:sz w:val="28"/>
          <w:szCs w:val="28"/>
        </w:rPr>
        <w:t xml:space="preserve"> </w:t>
      </w:r>
      <w:proofErr w:type="spellStart"/>
      <w:r w:rsidRPr="00BF0786">
        <w:rPr>
          <w:rStyle w:val="a8"/>
          <w:sz w:val="28"/>
          <w:szCs w:val="28"/>
        </w:rPr>
        <w:t>research</w:t>
      </w:r>
      <w:proofErr w:type="spellEnd"/>
      <w:r w:rsidRPr="00BF0786">
        <w:rPr>
          <w:rStyle w:val="a8"/>
          <w:sz w:val="28"/>
          <w:szCs w:val="28"/>
        </w:rPr>
        <w:t xml:space="preserve"> </w:t>
      </w:r>
      <w:proofErr w:type="spellStart"/>
      <w:r w:rsidRPr="00BF0786">
        <w:rPr>
          <w:rStyle w:val="a8"/>
          <w:sz w:val="28"/>
          <w:szCs w:val="28"/>
        </w:rPr>
        <w:t>development</w:t>
      </w:r>
      <w:proofErr w:type="spellEnd"/>
      <w:r w:rsidRPr="00BF0786">
        <w:rPr>
          <w:sz w:val="28"/>
          <w:szCs w:val="28"/>
        </w:rPr>
        <w:t xml:space="preserve"> (13–15 </w:t>
      </w:r>
      <w:proofErr w:type="spellStart"/>
      <w:r w:rsidRPr="00BF0786">
        <w:rPr>
          <w:sz w:val="28"/>
          <w:szCs w:val="28"/>
        </w:rPr>
        <w:t>February</w:t>
      </w:r>
      <w:proofErr w:type="spellEnd"/>
      <w:r w:rsidRPr="00BF0786">
        <w:rPr>
          <w:sz w:val="28"/>
          <w:szCs w:val="28"/>
        </w:rPr>
        <w:t xml:space="preserve"> 2025). </w:t>
      </w:r>
      <w:proofErr w:type="spellStart"/>
      <w:r w:rsidRPr="00BF0786">
        <w:rPr>
          <w:sz w:val="28"/>
          <w:szCs w:val="28"/>
        </w:rPr>
        <w:t>Boston</w:t>
      </w:r>
      <w:proofErr w:type="spellEnd"/>
      <w:r w:rsidRPr="00BF0786">
        <w:rPr>
          <w:sz w:val="28"/>
          <w:szCs w:val="28"/>
        </w:rPr>
        <w:t xml:space="preserve">: </w:t>
      </w:r>
      <w:proofErr w:type="spellStart"/>
      <w:r w:rsidRPr="00BF0786">
        <w:rPr>
          <w:sz w:val="28"/>
          <w:szCs w:val="28"/>
        </w:rPr>
        <w:t>BoScience</w:t>
      </w:r>
      <w:proofErr w:type="spellEnd"/>
      <w:r w:rsidRPr="00BF0786">
        <w:rPr>
          <w:sz w:val="28"/>
          <w:szCs w:val="28"/>
        </w:rPr>
        <w:t xml:space="preserve"> Publisher, 2025. P. 676.</w:t>
      </w:r>
    </w:p>
    <w:p w14:paraId="106AE3BA" w14:textId="105946E7"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Гуцуляк</w:t>
      </w:r>
      <w:proofErr w:type="spellEnd"/>
      <w:r w:rsidRPr="00BF0786">
        <w:rPr>
          <w:sz w:val="28"/>
          <w:szCs w:val="28"/>
        </w:rPr>
        <w:t xml:space="preserve"> О. Правове регулювання обов’язкової вакцинації як засобу забезпечення санітарно-епідемічного благополуччя</w:t>
      </w:r>
      <w:r w:rsidR="000A607A" w:rsidRPr="00BF0786">
        <w:rPr>
          <w:sz w:val="28"/>
          <w:szCs w:val="28"/>
        </w:rPr>
        <w:t>.</w:t>
      </w:r>
      <w:r w:rsidRPr="00BF0786">
        <w:rPr>
          <w:sz w:val="28"/>
          <w:szCs w:val="28"/>
        </w:rPr>
        <w:t xml:space="preserve"> </w:t>
      </w:r>
      <w:r w:rsidRPr="00BF0786">
        <w:rPr>
          <w:rStyle w:val="a8"/>
          <w:sz w:val="28"/>
          <w:szCs w:val="28"/>
        </w:rPr>
        <w:t>Публічне право</w:t>
      </w:r>
      <w:r w:rsidRPr="00BF0786">
        <w:rPr>
          <w:sz w:val="28"/>
          <w:szCs w:val="28"/>
        </w:rPr>
        <w:t xml:space="preserve">. 2020. № 4 (40). С. 50–61. </w:t>
      </w:r>
      <w:hyperlink r:id="rId28" w:history="1">
        <w:r w:rsidRPr="00BF0786">
          <w:rPr>
            <w:rStyle w:val="a5"/>
            <w:sz w:val="28"/>
            <w:szCs w:val="28"/>
          </w:rPr>
          <w:t>https:www.publichne-pravo.com.ua/files/40/pdf/5.pdf</w:t>
        </w:r>
      </w:hyperlink>
      <w:r w:rsidRPr="00BF0786">
        <w:rPr>
          <w:sz w:val="28"/>
          <w:szCs w:val="28"/>
        </w:rPr>
        <w:t>.</w:t>
      </w:r>
    </w:p>
    <w:p w14:paraId="6FAF12E3" w14:textId="4C01C6E3"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lastRenderedPageBreak/>
        <w:t xml:space="preserve">Данилюк І. В., </w:t>
      </w:r>
      <w:proofErr w:type="spellStart"/>
      <w:r w:rsidRPr="00BF0786">
        <w:rPr>
          <w:sz w:val="28"/>
          <w:szCs w:val="28"/>
        </w:rPr>
        <w:t>Курапов</w:t>
      </w:r>
      <w:proofErr w:type="spellEnd"/>
      <w:r w:rsidRPr="00BF0786">
        <w:rPr>
          <w:sz w:val="28"/>
          <w:szCs w:val="28"/>
        </w:rPr>
        <w:t xml:space="preserve"> А. О., </w:t>
      </w:r>
      <w:proofErr w:type="spellStart"/>
      <w:r w:rsidRPr="00BF0786">
        <w:rPr>
          <w:sz w:val="28"/>
          <w:szCs w:val="28"/>
        </w:rPr>
        <w:t>Ягіяєв</w:t>
      </w:r>
      <w:proofErr w:type="spellEnd"/>
      <w:r w:rsidRPr="00BF0786">
        <w:rPr>
          <w:sz w:val="28"/>
          <w:szCs w:val="28"/>
        </w:rPr>
        <w:t xml:space="preserve"> І. І., Малишева К. О., </w:t>
      </w:r>
      <w:proofErr w:type="spellStart"/>
      <w:r w:rsidRPr="00BF0786">
        <w:rPr>
          <w:sz w:val="28"/>
          <w:szCs w:val="28"/>
        </w:rPr>
        <w:t>Льошенко</w:t>
      </w:r>
      <w:proofErr w:type="spellEnd"/>
      <w:r w:rsidRPr="00BF0786">
        <w:rPr>
          <w:sz w:val="28"/>
          <w:szCs w:val="28"/>
        </w:rPr>
        <w:t xml:space="preserve"> О. А., Литвин С. В. Взаємозв’язок </w:t>
      </w:r>
      <w:proofErr w:type="spellStart"/>
      <w:r w:rsidRPr="00BF0786">
        <w:rPr>
          <w:sz w:val="28"/>
          <w:szCs w:val="28"/>
        </w:rPr>
        <w:t>хемофобії</w:t>
      </w:r>
      <w:proofErr w:type="spellEnd"/>
      <w:r w:rsidRPr="00BF0786">
        <w:rPr>
          <w:sz w:val="28"/>
          <w:szCs w:val="28"/>
        </w:rPr>
        <w:t xml:space="preserve"> та негативного ставлення до вакцинації</w:t>
      </w:r>
      <w:r w:rsidR="000A607A" w:rsidRPr="00BF0786">
        <w:rPr>
          <w:sz w:val="28"/>
          <w:szCs w:val="28"/>
        </w:rPr>
        <w:t>.</w:t>
      </w:r>
      <w:r w:rsidRPr="00BF0786">
        <w:rPr>
          <w:sz w:val="28"/>
          <w:szCs w:val="28"/>
        </w:rPr>
        <w:t xml:space="preserve"> </w:t>
      </w:r>
      <w:r w:rsidRPr="00BF0786">
        <w:rPr>
          <w:rStyle w:val="a8"/>
          <w:sz w:val="28"/>
          <w:szCs w:val="28"/>
        </w:rPr>
        <w:t>Психологія життєвого простору особистості в сучасних умовах кризи…</w:t>
      </w:r>
      <w:r w:rsidRPr="00BF0786">
        <w:rPr>
          <w:sz w:val="28"/>
          <w:szCs w:val="28"/>
        </w:rPr>
        <w:t xml:space="preserve"> (14–15 вересня 2023 р., м. Одеса).  Одеса: </w:t>
      </w:r>
      <w:proofErr w:type="spellStart"/>
      <w:r w:rsidRPr="00BF0786">
        <w:rPr>
          <w:sz w:val="28"/>
          <w:szCs w:val="28"/>
        </w:rPr>
        <w:t>Міжнар</w:t>
      </w:r>
      <w:proofErr w:type="spellEnd"/>
      <w:r w:rsidRPr="00BF0786">
        <w:rPr>
          <w:sz w:val="28"/>
          <w:szCs w:val="28"/>
        </w:rPr>
        <w:t xml:space="preserve">. </w:t>
      </w:r>
      <w:proofErr w:type="spellStart"/>
      <w:r w:rsidRPr="00BF0786">
        <w:rPr>
          <w:sz w:val="28"/>
          <w:szCs w:val="28"/>
        </w:rPr>
        <w:t>гуманіт</w:t>
      </w:r>
      <w:proofErr w:type="spellEnd"/>
      <w:r w:rsidRPr="00BF0786">
        <w:rPr>
          <w:sz w:val="28"/>
          <w:szCs w:val="28"/>
        </w:rPr>
        <w:t xml:space="preserve">. ун-т, 2023. С. 91–94. DOI: </w:t>
      </w:r>
      <w:hyperlink r:id="rId29" w:history="1">
        <w:r w:rsidRPr="00BF0786">
          <w:rPr>
            <w:rStyle w:val="a5"/>
            <w:sz w:val="28"/>
            <w:szCs w:val="28"/>
          </w:rPr>
          <w:t>https:doi.org/10.32837/11300.26376</w:t>
        </w:r>
      </w:hyperlink>
      <w:r w:rsidRPr="00BF0786">
        <w:rPr>
          <w:sz w:val="28"/>
          <w:szCs w:val="28"/>
        </w:rPr>
        <w:t>.</w:t>
      </w:r>
    </w:p>
    <w:p w14:paraId="2A7470C6" w14:textId="7AE3756E"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Дідковський</w:t>
      </w:r>
      <w:proofErr w:type="spellEnd"/>
      <w:r w:rsidRPr="00BF0786">
        <w:rPr>
          <w:sz w:val="28"/>
          <w:szCs w:val="28"/>
        </w:rPr>
        <w:t xml:space="preserve"> О. П., </w:t>
      </w:r>
      <w:proofErr w:type="spellStart"/>
      <w:r w:rsidRPr="00BF0786">
        <w:rPr>
          <w:sz w:val="28"/>
          <w:szCs w:val="28"/>
        </w:rPr>
        <w:t>Марусич</w:t>
      </w:r>
      <w:proofErr w:type="spellEnd"/>
      <w:r w:rsidRPr="00BF0786">
        <w:rPr>
          <w:sz w:val="28"/>
          <w:szCs w:val="28"/>
        </w:rPr>
        <w:t xml:space="preserve"> Я. І. Роль вакцини у сучасному світі  </w:t>
      </w:r>
      <w:proofErr w:type="spellStart"/>
      <w:r w:rsidRPr="00BF0786">
        <w:rPr>
          <w:rStyle w:val="a8"/>
          <w:sz w:val="28"/>
          <w:szCs w:val="28"/>
        </w:rPr>
        <w:t>Topical</w:t>
      </w:r>
      <w:proofErr w:type="spellEnd"/>
      <w:r w:rsidRPr="00BF0786">
        <w:rPr>
          <w:rStyle w:val="a8"/>
          <w:sz w:val="28"/>
          <w:szCs w:val="28"/>
        </w:rPr>
        <w:t xml:space="preserve"> </w:t>
      </w:r>
      <w:proofErr w:type="spellStart"/>
      <w:r w:rsidRPr="00BF0786">
        <w:rPr>
          <w:rStyle w:val="a8"/>
          <w:sz w:val="28"/>
          <w:szCs w:val="28"/>
        </w:rPr>
        <w:t>issues</w:t>
      </w:r>
      <w:proofErr w:type="spellEnd"/>
      <w:r w:rsidRPr="00BF0786">
        <w:rPr>
          <w:rStyle w:val="a8"/>
          <w:sz w:val="28"/>
          <w:szCs w:val="28"/>
        </w:rPr>
        <w:t xml:space="preserve"> </w:t>
      </w:r>
      <w:proofErr w:type="spellStart"/>
      <w:r w:rsidRPr="00BF0786">
        <w:rPr>
          <w:rStyle w:val="a8"/>
          <w:sz w:val="28"/>
          <w:szCs w:val="28"/>
        </w:rPr>
        <w:t>of</w:t>
      </w:r>
      <w:proofErr w:type="spellEnd"/>
      <w:r w:rsidRPr="00BF0786">
        <w:rPr>
          <w:rStyle w:val="a8"/>
          <w:sz w:val="28"/>
          <w:szCs w:val="28"/>
        </w:rPr>
        <w:t xml:space="preserve"> </w:t>
      </w:r>
      <w:proofErr w:type="spellStart"/>
      <w:r w:rsidRPr="00BF0786">
        <w:rPr>
          <w:rStyle w:val="a8"/>
          <w:sz w:val="28"/>
          <w:szCs w:val="28"/>
        </w:rPr>
        <w:t>modern</w:t>
      </w:r>
      <w:proofErr w:type="spellEnd"/>
      <w:r w:rsidRPr="00BF0786">
        <w:rPr>
          <w:rStyle w:val="a8"/>
          <w:sz w:val="28"/>
          <w:szCs w:val="28"/>
        </w:rPr>
        <w:t xml:space="preserve"> </w:t>
      </w:r>
      <w:proofErr w:type="spellStart"/>
      <w:r w:rsidRPr="00BF0786">
        <w:rPr>
          <w:rStyle w:val="a8"/>
          <w:sz w:val="28"/>
          <w:szCs w:val="28"/>
        </w:rPr>
        <w:t>science</w:t>
      </w:r>
      <w:proofErr w:type="spellEnd"/>
      <w:r w:rsidRPr="00BF0786">
        <w:rPr>
          <w:rStyle w:val="a8"/>
          <w:sz w:val="28"/>
          <w:szCs w:val="28"/>
        </w:rPr>
        <w:t xml:space="preserve">, </w:t>
      </w:r>
      <w:proofErr w:type="spellStart"/>
      <w:r w:rsidRPr="00BF0786">
        <w:rPr>
          <w:rStyle w:val="a8"/>
          <w:sz w:val="28"/>
          <w:szCs w:val="28"/>
        </w:rPr>
        <w:t>society</w:t>
      </w:r>
      <w:proofErr w:type="spellEnd"/>
      <w:r w:rsidRPr="00BF0786">
        <w:rPr>
          <w:rStyle w:val="a8"/>
          <w:sz w:val="28"/>
          <w:szCs w:val="28"/>
        </w:rPr>
        <w:t xml:space="preserve"> </w:t>
      </w:r>
      <w:proofErr w:type="spellStart"/>
      <w:r w:rsidRPr="00BF0786">
        <w:rPr>
          <w:rStyle w:val="a8"/>
          <w:sz w:val="28"/>
          <w:szCs w:val="28"/>
        </w:rPr>
        <w:t>and</w:t>
      </w:r>
      <w:proofErr w:type="spellEnd"/>
      <w:r w:rsidRPr="00BF0786">
        <w:rPr>
          <w:rStyle w:val="a8"/>
          <w:sz w:val="28"/>
          <w:szCs w:val="28"/>
        </w:rPr>
        <w:t xml:space="preserve"> </w:t>
      </w:r>
      <w:proofErr w:type="spellStart"/>
      <w:r w:rsidRPr="00BF0786">
        <w:rPr>
          <w:rStyle w:val="a8"/>
          <w:sz w:val="28"/>
          <w:szCs w:val="28"/>
        </w:rPr>
        <w:t>education</w:t>
      </w:r>
      <w:proofErr w:type="spellEnd"/>
      <w:r w:rsidRPr="00BF0786">
        <w:rPr>
          <w:sz w:val="28"/>
          <w:szCs w:val="28"/>
        </w:rPr>
        <w:t xml:space="preserve"> (28–30 </w:t>
      </w:r>
      <w:proofErr w:type="spellStart"/>
      <w:r w:rsidRPr="00BF0786">
        <w:rPr>
          <w:sz w:val="28"/>
          <w:szCs w:val="28"/>
        </w:rPr>
        <w:t>November</w:t>
      </w:r>
      <w:proofErr w:type="spellEnd"/>
      <w:r w:rsidRPr="00BF0786">
        <w:rPr>
          <w:sz w:val="28"/>
          <w:szCs w:val="28"/>
        </w:rPr>
        <w:t xml:space="preserve"> 2021).  </w:t>
      </w:r>
      <w:proofErr w:type="spellStart"/>
      <w:r w:rsidRPr="00BF0786">
        <w:rPr>
          <w:sz w:val="28"/>
          <w:szCs w:val="28"/>
        </w:rPr>
        <w:t>Kharkiv</w:t>
      </w:r>
      <w:proofErr w:type="spellEnd"/>
      <w:r w:rsidRPr="00BF0786">
        <w:rPr>
          <w:sz w:val="28"/>
          <w:szCs w:val="28"/>
        </w:rPr>
        <w:t xml:space="preserve">: SPC </w:t>
      </w:r>
      <w:r w:rsidR="00D55FCA" w:rsidRPr="00BF0786">
        <w:rPr>
          <w:sz w:val="28"/>
          <w:szCs w:val="28"/>
        </w:rPr>
        <w:t>«</w:t>
      </w:r>
      <w:r w:rsidRPr="00BF0786">
        <w:rPr>
          <w:sz w:val="28"/>
          <w:szCs w:val="28"/>
        </w:rPr>
        <w:t>Sci-</w:t>
      </w:r>
      <w:proofErr w:type="spellStart"/>
      <w:r w:rsidRPr="00BF0786">
        <w:rPr>
          <w:sz w:val="28"/>
          <w:szCs w:val="28"/>
        </w:rPr>
        <w:t>conf.com.ua</w:t>
      </w:r>
      <w:proofErr w:type="spellEnd"/>
      <w:r w:rsidR="00D55FCA" w:rsidRPr="00BF0786">
        <w:rPr>
          <w:sz w:val="28"/>
          <w:szCs w:val="28"/>
        </w:rPr>
        <w:t>»</w:t>
      </w:r>
      <w:r w:rsidRPr="00BF0786">
        <w:rPr>
          <w:sz w:val="28"/>
          <w:szCs w:val="28"/>
        </w:rPr>
        <w:t>, 2021.  P. 2101.</w:t>
      </w:r>
    </w:p>
    <w:p w14:paraId="50171B65" w14:textId="265DC13E"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Дмитрук</w:t>
      </w:r>
      <w:proofErr w:type="spellEnd"/>
      <w:r w:rsidRPr="00BF0786">
        <w:rPr>
          <w:sz w:val="28"/>
          <w:szCs w:val="28"/>
        </w:rPr>
        <w:t xml:space="preserve"> В. І., Заславська Г. О. Імунопрофілактика інфекційних захворювань у дітей: досягнення та проблеми  </w:t>
      </w:r>
      <w:r w:rsidRPr="00BF0786">
        <w:rPr>
          <w:rStyle w:val="a8"/>
          <w:sz w:val="28"/>
          <w:szCs w:val="28"/>
        </w:rPr>
        <w:t xml:space="preserve">Актуальна </w:t>
      </w:r>
      <w:proofErr w:type="spellStart"/>
      <w:r w:rsidRPr="00BF0786">
        <w:rPr>
          <w:rStyle w:val="a8"/>
          <w:sz w:val="28"/>
          <w:szCs w:val="28"/>
        </w:rPr>
        <w:t>інфектологія</w:t>
      </w:r>
      <w:proofErr w:type="spellEnd"/>
      <w:r w:rsidRPr="00BF0786">
        <w:rPr>
          <w:sz w:val="28"/>
          <w:szCs w:val="28"/>
        </w:rPr>
        <w:t>.  2017.  Т. 5, № 4.  С. 166–171.  DOI: 10.22141/2312-413x.5.4.2017.115728.</w:t>
      </w:r>
    </w:p>
    <w:p w14:paraId="2182C5C3" w14:textId="01652A76"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Кабінет Міністрів України. Про схвалення Стратегії розвитку імунопрофілактики та захисту населення від інфекційних хвороб… до 2030 року </w:t>
      </w:r>
      <w:r w:rsidR="000A607A" w:rsidRPr="00BF0786">
        <w:rPr>
          <w:sz w:val="28"/>
          <w:szCs w:val="28"/>
        </w:rPr>
        <w:t>URL</w:t>
      </w:r>
      <w:r w:rsidRPr="00BF0786">
        <w:rPr>
          <w:sz w:val="28"/>
          <w:szCs w:val="28"/>
        </w:rPr>
        <w:t xml:space="preserve">: </w:t>
      </w:r>
      <w:hyperlink r:id="rId30" w:anchor="Text" w:history="1">
        <w:r w:rsidRPr="00BF0786">
          <w:rPr>
            <w:rStyle w:val="a5"/>
            <w:sz w:val="28"/>
            <w:szCs w:val="28"/>
          </w:rPr>
          <w:t>https:zakon.rada.gov.ua/laws/show/562-2023-%D1%80#Text</w:t>
        </w:r>
      </w:hyperlink>
      <w:r w:rsidRPr="00BF0786">
        <w:rPr>
          <w:sz w:val="28"/>
          <w:szCs w:val="28"/>
        </w:rPr>
        <w:t>.</w:t>
      </w:r>
    </w:p>
    <w:p w14:paraId="30E99C0A" w14:textId="17A963ED"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Кабінет Міністрів України. Про схвалення Стратегії розвитку імунопрофілактики… на період до 2022 року: Розпорядження КМУ від 27.11.2019 р. № 1402-р </w:t>
      </w:r>
      <w:r w:rsidR="000A607A" w:rsidRPr="00BF0786">
        <w:rPr>
          <w:sz w:val="28"/>
          <w:szCs w:val="28"/>
        </w:rPr>
        <w:t>URL</w:t>
      </w:r>
      <w:r w:rsidRPr="00BF0786">
        <w:rPr>
          <w:sz w:val="28"/>
          <w:szCs w:val="28"/>
        </w:rPr>
        <w:t xml:space="preserve">: </w:t>
      </w:r>
      <w:hyperlink r:id="rId31" w:anchor="n82" w:history="1">
        <w:r w:rsidRPr="00BF0786">
          <w:rPr>
            <w:rStyle w:val="a5"/>
            <w:sz w:val="28"/>
            <w:szCs w:val="28"/>
          </w:rPr>
          <w:t>https:zakon.rada.gov.ua/laws/show/1402-2019-%D1%80#n82</w:t>
        </w:r>
      </w:hyperlink>
      <w:r w:rsidRPr="00BF0786">
        <w:rPr>
          <w:sz w:val="28"/>
          <w:szCs w:val="28"/>
        </w:rPr>
        <w:t>.</w:t>
      </w:r>
    </w:p>
    <w:p w14:paraId="0D13E914" w14:textId="7566DE0A"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Касьяненко А., Бабич О. Вірусні захворювання та пандемії в історії людства  </w:t>
      </w:r>
      <w:r w:rsidRPr="00BF0786">
        <w:rPr>
          <w:rStyle w:val="a8"/>
          <w:sz w:val="28"/>
          <w:szCs w:val="28"/>
        </w:rPr>
        <w:t>Актуальні питання права та соціально-економічних відносин: збірник наукових статей</w:t>
      </w:r>
      <w:r w:rsidRPr="00BF0786">
        <w:rPr>
          <w:sz w:val="28"/>
          <w:szCs w:val="28"/>
        </w:rPr>
        <w:t>.  2023.  С. 500.</w:t>
      </w:r>
    </w:p>
    <w:p w14:paraId="4FE155A5" w14:textId="262F5940"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Лапій</w:t>
      </w:r>
      <w:proofErr w:type="spellEnd"/>
      <w:r w:rsidRPr="00BF0786">
        <w:rPr>
          <w:sz w:val="28"/>
          <w:szCs w:val="28"/>
        </w:rPr>
        <w:t xml:space="preserve"> Ф. </w:t>
      </w:r>
      <w:proofErr w:type="spellStart"/>
      <w:r w:rsidRPr="00BF0786">
        <w:rPr>
          <w:sz w:val="28"/>
          <w:szCs w:val="28"/>
        </w:rPr>
        <w:t>Вакцинальні</w:t>
      </w:r>
      <w:proofErr w:type="spellEnd"/>
      <w:r w:rsidRPr="00BF0786">
        <w:rPr>
          <w:sz w:val="28"/>
          <w:szCs w:val="28"/>
        </w:rPr>
        <w:t xml:space="preserve"> міфи </w:t>
      </w:r>
      <w:r w:rsidR="000A607A" w:rsidRPr="00BF0786">
        <w:rPr>
          <w:sz w:val="28"/>
          <w:szCs w:val="28"/>
        </w:rPr>
        <w:t>URL</w:t>
      </w:r>
      <w:r w:rsidRPr="00BF0786">
        <w:rPr>
          <w:sz w:val="28"/>
          <w:szCs w:val="28"/>
        </w:rPr>
        <w:t xml:space="preserve">: </w:t>
      </w:r>
      <w:hyperlink r:id="rId32" w:history="1">
        <w:r w:rsidRPr="00BF0786">
          <w:rPr>
            <w:rStyle w:val="a5"/>
            <w:sz w:val="28"/>
            <w:szCs w:val="28"/>
          </w:rPr>
          <w:t>http:zdoroviy.com.ua/content/docs/9.pdf</w:t>
        </w:r>
      </w:hyperlink>
      <w:r w:rsidRPr="00BF0786">
        <w:rPr>
          <w:sz w:val="28"/>
          <w:szCs w:val="28"/>
        </w:rPr>
        <w:t>.</w:t>
      </w:r>
    </w:p>
    <w:p w14:paraId="129F6952" w14:textId="58656F85"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Майка Н. В. Обов’язкова вакцинація як порушення прав дитини  </w:t>
      </w:r>
      <w:r w:rsidRPr="00BF0786">
        <w:rPr>
          <w:rStyle w:val="a8"/>
          <w:sz w:val="28"/>
          <w:szCs w:val="28"/>
        </w:rPr>
        <w:t>Наукові заходи Юридичного факультету ЗУНУ</w:t>
      </w:r>
      <w:r w:rsidRPr="00BF0786">
        <w:rPr>
          <w:sz w:val="28"/>
          <w:szCs w:val="28"/>
        </w:rPr>
        <w:t>.  2022.  С. 84–87</w:t>
      </w:r>
    </w:p>
    <w:p w14:paraId="0898221E" w14:textId="46742160"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Мельничук Л., Годованець Ю., </w:t>
      </w:r>
      <w:proofErr w:type="spellStart"/>
      <w:r w:rsidRPr="00BF0786">
        <w:rPr>
          <w:sz w:val="28"/>
          <w:szCs w:val="28"/>
        </w:rPr>
        <w:t>Семянів</w:t>
      </w:r>
      <w:proofErr w:type="spellEnd"/>
      <w:r w:rsidRPr="00BF0786">
        <w:rPr>
          <w:sz w:val="28"/>
          <w:szCs w:val="28"/>
        </w:rPr>
        <w:t xml:space="preserve"> М., </w:t>
      </w:r>
      <w:proofErr w:type="spellStart"/>
      <w:r w:rsidRPr="00BF0786">
        <w:rPr>
          <w:sz w:val="28"/>
          <w:szCs w:val="28"/>
        </w:rPr>
        <w:t>Вострікова</w:t>
      </w:r>
      <w:proofErr w:type="spellEnd"/>
      <w:r w:rsidRPr="00BF0786">
        <w:rPr>
          <w:sz w:val="28"/>
          <w:szCs w:val="28"/>
        </w:rPr>
        <w:t xml:space="preserve"> І. Актуальні питання імунізації дітей в реаліях </w:t>
      </w:r>
      <w:proofErr w:type="spellStart"/>
      <w:r w:rsidRPr="00BF0786">
        <w:rPr>
          <w:sz w:val="28"/>
          <w:szCs w:val="28"/>
        </w:rPr>
        <w:t>антивакцинального</w:t>
      </w:r>
      <w:proofErr w:type="spellEnd"/>
      <w:r w:rsidRPr="00BF0786">
        <w:rPr>
          <w:sz w:val="28"/>
          <w:szCs w:val="28"/>
        </w:rPr>
        <w:t xml:space="preserve"> руху  </w:t>
      </w:r>
      <w:proofErr w:type="spellStart"/>
      <w:r w:rsidRPr="00BF0786">
        <w:rPr>
          <w:rStyle w:val="a8"/>
          <w:sz w:val="28"/>
          <w:szCs w:val="28"/>
        </w:rPr>
        <w:lastRenderedPageBreak/>
        <w:t>Неонатологія</w:t>
      </w:r>
      <w:proofErr w:type="spellEnd"/>
      <w:r w:rsidRPr="00BF0786">
        <w:rPr>
          <w:rStyle w:val="a8"/>
          <w:sz w:val="28"/>
          <w:szCs w:val="28"/>
        </w:rPr>
        <w:t xml:space="preserve">, хірургія та </w:t>
      </w:r>
      <w:proofErr w:type="spellStart"/>
      <w:r w:rsidRPr="00BF0786">
        <w:rPr>
          <w:rStyle w:val="a8"/>
          <w:sz w:val="28"/>
          <w:szCs w:val="28"/>
        </w:rPr>
        <w:t>перинатальна</w:t>
      </w:r>
      <w:proofErr w:type="spellEnd"/>
      <w:r w:rsidRPr="00BF0786">
        <w:rPr>
          <w:rStyle w:val="a8"/>
          <w:sz w:val="28"/>
          <w:szCs w:val="28"/>
        </w:rPr>
        <w:t xml:space="preserve"> медицина</w:t>
      </w:r>
      <w:r w:rsidRPr="00BF0786">
        <w:rPr>
          <w:sz w:val="28"/>
          <w:szCs w:val="28"/>
        </w:rPr>
        <w:t>.  2018.  Т. 8, № 2(28).  С. 5–9.  DOI: 10.24061/2413-4260.VIII.2.28.2018.1.</w:t>
      </w:r>
    </w:p>
    <w:p w14:paraId="4F619CA2" w14:textId="4DB40CA3"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МОЗ України розпочинає кампанію з вакцинації від дифтерії та правця </w:t>
      </w:r>
      <w:r w:rsidR="00D55FCA" w:rsidRPr="00BF0786">
        <w:rPr>
          <w:sz w:val="28"/>
          <w:szCs w:val="28"/>
        </w:rPr>
        <w:t>«</w:t>
      </w:r>
      <w:r w:rsidRPr="00BF0786">
        <w:rPr>
          <w:sz w:val="28"/>
          <w:szCs w:val="28"/>
        </w:rPr>
        <w:t>Вакциновані – значить захищені</w:t>
      </w:r>
      <w:r w:rsidR="00D55FCA" w:rsidRPr="00BF0786">
        <w:rPr>
          <w:sz w:val="28"/>
          <w:szCs w:val="28"/>
        </w:rPr>
        <w:t>»</w:t>
      </w:r>
      <w:r w:rsidRPr="00BF0786">
        <w:rPr>
          <w:sz w:val="28"/>
          <w:szCs w:val="28"/>
        </w:rPr>
        <w:t xml:space="preserve"> [Електронний ресурс].  29 липня 2019. </w:t>
      </w:r>
      <w:r w:rsidR="000A607A" w:rsidRPr="00BF0786">
        <w:rPr>
          <w:sz w:val="28"/>
          <w:szCs w:val="28"/>
        </w:rPr>
        <w:t>URL</w:t>
      </w:r>
      <w:r w:rsidRPr="00BF0786">
        <w:rPr>
          <w:sz w:val="28"/>
          <w:szCs w:val="28"/>
        </w:rPr>
        <w:t xml:space="preserve">: </w:t>
      </w:r>
      <w:hyperlink r:id="rId33" w:history="1">
        <w:r w:rsidRPr="00BF0786">
          <w:rPr>
            <w:rStyle w:val="a5"/>
            <w:sz w:val="28"/>
            <w:szCs w:val="28"/>
          </w:rPr>
          <w:t>https:moz.gov.ua/article/news/moz-ukrainirozpochinae-kampaniju-z-vakcinacii-vid-difterii-ta-pravcja-vakcinovani---znachit-zahischen</w:t>
        </w:r>
      </w:hyperlink>
      <w:r w:rsidRPr="00BF0786">
        <w:rPr>
          <w:sz w:val="28"/>
          <w:szCs w:val="28"/>
        </w:rPr>
        <w:t>.</w:t>
      </w:r>
    </w:p>
    <w:p w14:paraId="6EC2D47B" w14:textId="18840FB8"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МОЗ України. Наказ від 18.05.2018 р. № 947. Про внесення змін до Календаря профілактичних щеплень в Україні </w:t>
      </w:r>
      <w:r w:rsidR="000A607A" w:rsidRPr="00BF0786">
        <w:rPr>
          <w:sz w:val="28"/>
          <w:szCs w:val="28"/>
        </w:rPr>
        <w:t>URL</w:t>
      </w:r>
      <w:r w:rsidRPr="00BF0786">
        <w:rPr>
          <w:sz w:val="28"/>
          <w:szCs w:val="28"/>
        </w:rPr>
        <w:t xml:space="preserve">: </w:t>
      </w:r>
      <w:hyperlink r:id="rId34" w:anchor="Text" w:history="1">
        <w:r w:rsidRPr="00BF0786">
          <w:rPr>
            <w:rStyle w:val="a5"/>
            <w:sz w:val="28"/>
            <w:szCs w:val="28"/>
          </w:rPr>
          <w:t>https:www.apteka.ua/article/462515#Text</w:t>
        </w:r>
      </w:hyperlink>
      <w:r w:rsidRPr="00BF0786">
        <w:rPr>
          <w:sz w:val="28"/>
          <w:szCs w:val="28"/>
        </w:rPr>
        <w:t>.</w:t>
      </w:r>
    </w:p>
    <w:p w14:paraId="435E6686" w14:textId="3F5F0436"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Мозгова В. В. Право на вакцинацію в умовах війни  </w:t>
      </w:r>
      <w:r w:rsidRPr="00BF0786">
        <w:rPr>
          <w:rStyle w:val="a8"/>
          <w:sz w:val="28"/>
          <w:szCs w:val="28"/>
        </w:rPr>
        <w:t>Матеріали ІІІ Всеукраїнської науково-практичної інтернет-конференції з нагоди Міжнародного дня прав людини</w:t>
      </w:r>
      <w:r w:rsidRPr="00BF0786">
        <w:rPr>
          <w:sz w:val="28"/>
          <w:szCs w:val="28"/>
        </w:rPr>
        <w:t>.  Київ: ДНДІ МВС України, 2023.  С. 80–82.</w:t>
      </w:r>
    </w:p>
    <w:p w14:paraId="178FF5A1" w14:textId="3B3165FB"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Ониськова</w:t>
      </w:r>
      <w:proofErr w:type="spellEnd"/>
      <w:r w:rsidRPr="00BF0786">
        <w:rPr>
          <w:sz w:val="28"/>
          <w:szCs w:val="28"/>
        </w:rPr>
        <w:t xml:space="preserve"> О. В. Вакцинація: міфи та факти (огляд літератури)  </w:t>
      </w:r>
      <w:proofErr w:type="spellStart"/>
      <w:r w:rsidRPr="00BF0786">
        <w:rPr>
          <w:rStyle w:val="a8"/>
          <w:sz w:val="28"/>
          <w:szCs w:val="28"/>
        </w:rPr>
        <w:t>Перинатологія</w:t>
      </w:r>
      <w:proofErr w:type="spellEnd"/>
      <w:r w:rsidRPr="00BF0786">
        <w:rPr>
          <w:rStyle w:val="a8"/>
          <w:sz w:val="28"/>
          <w:szCs w:val="28"/>
        </w:rPr>
        <w:t xml:space="preserve"> і педіатрія</w:t>
      </w:r>
      <w:r w:rsidRPr="00BF0786">
        <w:rPr>
          <w:sz w:val="28"/>
          <w:szCs w:val="28"/>
        </w:rPr>
        <w:t>.  2015.  № 3.  С. 51–54.</w:t>
      </w:r>
    </w:p>
    <w:p w14:paraId="08CED7E4" w14:textId="6431ACD4"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Пандемія та </w:t>
      </w:r>
      <w:proofErr w:type="spellStart"/>
      <w:r w:rsidRPr="00BF0786">
        <w:rPr>
          <w:sz w:val="28"/>
          <w:szCs w:val="28"/>
        </w:rPr>
        <w:t>фейки</w:t>
      </w:r>
      <w:proofErr w:type="spellEnd"/>
      <w:r w:rsidRPr="00BF0786">
        <w:rPr>
          <w:sz w:val="28"/>
          <w:szCs w:val="28"/>
        </w:rPr>
        <w:t xml:space="preserve">…  </w:t>
      </w:r>
      <w:proofErr w:type="spellStart"/>
      <w:r w:rsidRPr="00BF0786">
        <w:rPr>
          <w:rStyle w:val="a8"/>
          <w:sz w:val="28"/>
          <w:szCs w:val="28"/>
        </w:rPr>
        <w:t>MediaSapiens</w:t>
      </w:r>
      <w:proofErr w:type="spellEnd"/>
      <w:r w:rsidRPr="00BF0786">
        <w:rPr>
          <w:sz w:val="28"/>
          <w:szCs w:val="28"/>
        </w:rPr>
        <w:t xml:space="preserve"> </w:t>
      </w:r>
      <w:r w:rsidR="000A607A" w:rsidRPr="00BF0786">
        <w:rPr>
          <w:sz w:val="28"/>
          <w:szCs w:val="28"/>
        </w:rPr>
        <w:t>URL</w:t>
      </w:r>
      <w:r w:rsidRPr="00BF0786">
        <w:rPr>
          <w:sz w:val="28"/>
          <w:szCs w:val="28"/>
        </w:rPr>
        <w:t xml:space="preserve">: </w:t>
      </w:r>
      <w:hyperlink r:id="rId35" w:history="1">
        <w:r w:rsidRPr="00BF0786">
          <w:rPr>
            <w:rStyle w:val="a5"/>
            <w:sz w:val="28"/>
            <w:szCs w:val="28"/>
          </w:rPr>
          <w:t>https:ms.detector-media/trendi/post/26752/2021-03-02-pandemiya-ta-feyky-detektor-mediavstanovyv-naypopulyarnishi-temy-dlyamanipulyatsiy-v-ukrainskomu-telegrami</w:t>
        </w:r>
      </w:hyperlink>
      <w:r w:rsidRPr="00BF0786">
        <w:rPr>
          <w:sz w:val="28"/>
          <w:szCs w:val="28"/>
        </w:rPr>
        <w:t>.</w:t>
      </w:r>
    </w:p>
    <w:p w14:paraId="023CF45D" w14:textId="496F101B"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Постанова Верховного Суду України від 13.05.2019 у справі № 682/1692/17 </w:t>
      </w:r>
      <w:r w:rsidR="000A607A" w:rsidRPr="00BF0786">
        <w:rPr>
          <w:sz w:val="28"/>
          <w:szCs w:val="28"/>
        </w:rPr>
        <w:t>URL</w:t>
      </w:r>
      <w:r w:rsidRPr="00BF0786">
        <w:rPr>
          <w:sz w:val="28"/>
          <w:szCs w:val="28"/>
        </w:rPr>
        <w:t xml:space="preserve">: </w:t>
      </w:r>
      <w:hyperlink r:id="rId36" w:history="1">
        <w:r w:rsidRPr="00BF0786">
          <w:rPr>
            <w:rStyle w:val="a5"/>
            <w:sz w:val="28"/>
            <w:szCs w:val="28"/>
          </w:rPr>
          <w:t>http:reyestr.court.gov.ua/Review/81652333</w:t>
        </w:r>
      </w:hyperlink>
      <w:r w:rsidRPr="00BF0786">
        <w:rPr>
          <w:sz w:val="28"/>
          <w:szCs w:val="28"/>
        </w:rPr>
        <w:t>.</w:t>
      </w:r>
    </w:p>
    <w:p w14:paraId="77773F8A" w14:textId="43417FBD"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Потапчук</w:t>
      </w:r>
      <w:proofErr w:type="spellEnd"/>
      <w:r w:rsidRPr="00BF0786">
        <w:rPr>
          <w:sz w:val="28"/>
          <w:szCs w:val="28"/>
        </w:rPr>
        <w:t xml:space="preserve"> Н. Д. Чутки в умовах надзвичайної ситуації: теоретичні та прикладні аспекти: монографія.  Хмельницький: Вид-во НАДПСУ, 2018.  388 с.</w:t>
      </w:r>
    </w:p>
    <w:p w14:paraId="34CD9456" w14:textId="630019CC"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Потапчук</w:t>
      </w:r>
      <w:proofErr w:type="spellEnd"/>
      <w:r w:rsidRPr="00BF0786">
        <w:rPr>
          <w:sz w:val="28"/>
          <w:szCs w:val="28"/>
        </w:rPr>
        <w:t xml:space="preserve"> Н. Д., </w:t>
      </w:r>
      <w:proofErr w:type="spellStart"/>
      <w:r w:rsidRPr="00BF0786">
        <w:rPr>
          <w:sz w:val="28"/>
          <w:szCs w:val="28"/>
        </w:rPr>
        <w:t>Потапчук</w:t>
      </w:r>
      <w:proofErr w:type="spellEnd"/>
      <w:r w:rsidRPr="00BF0786">
        <w:rPr>
          <w:sz w:val="28"/>
          <w:szCs w:val="28"/>
        </w:rPr>
        <w:t xml:space="preserve"> Є. М. Надзвичайна ситуація як чинник виникнення чуток серед населення  </w:t>
      </w:r>
      <w:r w:rsidRPr="00BF0786">
        <w:rPr>
          <w:rStyle w:val="a8"/>
          <w:sz w:val="28"/>
          <w:szCs w:val="28"/>
        </w:rPr>
        <w:t>Психологія і суспільство</w:t>
      </w:r>
      <w:r w:rsidRPr="00BF0786">
        <w:rPr>
          <w:sz w:val="28"/>
          <w:szCs w:val="28"/>
        </w:rPr>
        <w:t>.  2015.  С. 12–18.</w:t>
      </w:r>
    </w:p>
    <w:p w14:paraId="4DC073BE" w14:textId="15EAA2AB"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lastRenderedPageBreak/>
        <w:t>Сергеєва</w:t>
      </w:r>
      <w:proofErr w:type="spellEnd"/>
      <w:r w:rsidRPr="00BF0786">
        <w:rPr>
          <w:sz w:val="28"/>
          <w:szCs w:val="28"/>
        </w:rPr>
        <w:t xml:space="preserve"> Т. А., Задорожна В. І., </w:t>
      </w:r>
      <w:proofErr w:type="spellStart"/>
      <w:r w:rsidRPr="00BF0786">
        <w:rPr>
          <w:sz w:val="28"/>
          <w:szCs w:val="28"/>
        </w:rPr>
        <w:t>Бугаєнко</w:t>
      </w:r>
      <w:proofErr w:type="spellEnd"/>
      <w:r w:rsidRPr="00BF0786">
        <w:rPr>
          <w:sz w:val="28"/>
          <w:szCs w:val="28"/>
        </w:rPr>
        <w:t xml:space="preserve"> Н. С. Особливості епідемічного процесу гепатиту В </w:t>
      </w:r>
      <w:proofErr w:type="spellStart"/>
      <w:r w:rsidRPr="00BF0786">
        <w:rPr>
          <w:sz w:val="28"/>
          <w:szCs w:val="28"/>
        </w:rPr>
        <w:t>в</w:t>
      </w:r>
      <w:proofErr w:type="spellEnd"/>
      <w:r w:rsidRPr="00BF0786">
        <w:rPr>
          <w:sz w:val="28"/>
          <w:szCs w:val="28"/>
        </w:rPr>
        <w:t xml:space="preserve"> Україні під час епідемії COVID-19 та воєнного стану  </w:t>
      </w:r>
      <w:r w:rsidRPr="00BF0786">
        <w:rPr>
          <w:rStyle w:val="a8"/>
          <w:sz w:val="28"/>
          <w:szCs w:val="28"/>
        </w:rPr>
        <w:t>Інфекційні хвороби</w:t>
      </w:r>
      <w:r w:rsidRPr="00BF0786">
        <w:rPr>
          <w:sz w:val="28"/>
          <w:szCs w:val="28"/>
        </w:rPr>
        <w:t>.  2024.  № 2.  С. 13–29.</w:t>
      </w:r>
    </w:p>
    <w:p w14:paraId="6B252B52" w14:textId="0825402C"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Скриннікова</w:t>
      </w:r>
      <w:proofErr w:type="spellEnd"/>
      <w:r w:rsidRPr="00BF0786">
        <w:rPr>
          <w:sz w:val="28"/>
          <w:szCs w:val="28"/>
        </w:rPr>
        <w:t xml:space="preserve"> К. О. Медична допомога під час воєнного стану в Україні  </w:t>
      </w:r>
      <w:r w:rsidRPr="00BF0786">
        <w:rPr>
          <w:rStyle w:val="a8"/>
          <w:sz w:val="28"/>
          <w:szCs w:val="28"/>
        </w:rPr>
        <w:t>Проблеми цивільного права та процесу</w:t>
      </w:r>
      <w:r w:rsidRPr="00BF0786">
        <w:rPr>
          <w:sz w:val="28"/>
          <w:szCs w:val="28"/>
        </w:rPr>
        <w:t xml:space="preserve">.  Харків, 2022.  С. 228231.  </w:t>
      </w:r>
      <w:r w:rsidR="000A607A" w:rsidRPr="00BF0786">
        <w:rPr>
          <w:sz w:val="28"/>
          <w:szCs w:val="28"/>
        </w:rPr>
        <w:t>URL</w:t>
      </w:r>
      <w:r w:rsidRPr="00BF0786">
        <w:rPr>
          <w:sz w:val="28"/>
          <w:szCs w:val="28"/>
        </w:rPr>
        <w:t xml:space="preserve">: </w:t>
      </w:r>
      <w:hyperlink r:id="rId37" w:history="1">
        <w:r w:rsidRPr="00BF0786">
          <w:rPr>
            <w:rStyle w:val="a5"/>
            <w:sz w:val="28"/>
            <w:szCs w:val="28"/>
          </w:rPr>
          <w:t>https:dspace.univd.edu.ua/server/api/core/bitstreams/adc2cd3d-62da4415-98df-89770b5f95e3/content</w:t>
        </w:r>
      </w:hyperlink>
      <w:r w:rsidRPr="00BF0786">
        <w:rPr>
          <w:sz w:val="28"/>
          <w:szCs w:val="28"/>
        </w:rPr>
        <w:t>.</w:t>
      </w:r>
    </w:p>
    <w:p w14:paraId="0BFBC6D4" w14:textId="70ED9397"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Слабкий Г. О., Дідок Л. В. Вплив війни проти російської агресії на ставлення населення України до вакцинації  </w:t>
      </w:r>
      <w:r w:rsidRPr="00BF0786">
        <w:rPr>
          <w:rStyle w:val="a8"/>
          <w:sz w:val="28"/>
          <w:szCs w:val="28"/>
        </w:rPr>
        <w:t xml:space="preserve">Матеріали XXXI Міжнародної </w:t>
      </w:r>
      <w:proofErr w:type="spellStart"/>
      <w:r w:rsidRPr="00BF0786">
        <w:rPr>
          <w:rStyle w:val="a8"/>
          <w:sz w:val="28"/>
          <w:szCs w:val="28"/>
        </w:rPr>
        <w:t>наук.-практ</w:t>
      </w:r>
      <w:proofErr w:type="spellEnd"/>
      <w:r w:rsidRPr="00BF0786">
        <w:rPr>
          <w:rStyle w:val="a8"/>
          <w:sz w:val="28"/>
          <w:szCs w:val="28"/>
        </w:rPr>
        <w:t xml:space="preserve">. </w:t>
      </w:r>
      <w:proofErr w:type="spellStart"/>
      <w:r w:rsidRPr="00BF0786">
        <w:rPr>
          <w:rStyle w:val="a8"/>
          <w:sz w:val="28"/>
          <w:szCs w:val="28"/>
        </w:rPr>
        <w:t>конф</w:t>
      </w:r>
      <w:proofErr w:type="spellEnd"/>
      <w:r w:rsidRPr="00BF0786">
        <w:rPr>
          <w:rStyle w:val="a8"/>
          <w:sz w:val="28"/>
          <w:szCs w:val="28"/>
        </w:rPr>
        <w:t>.</w:t>
      </w:r>
      <w:r w:rsidRPr="00BF0786">
        <w:rPr>
          <w:sz w:val="28"/>
          <w:szCs w:val="28"/>
        </w:rPr>
        <w:t xml:space="preserve"> (м. Рим, 7 квітня 2023 р.).  2023.  С. 377–380.</w:t>
      </w:r>
    </w:p>
    <w:p w14:paraId="550764FE" w14:textId="20E0FC1D"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Страх і ненависть періоду вакцинації [Електронний ресурс]  </w:t>
      </w:r>
      <w:r w:rsidRPr="00BF0786">
        <w:rPr>
          <w:rStyle w:val="a8"/>
          <w:sz w:val="28"/>
          <w:szCs w:val="28"/>
        </w:rPr>
        <w:t>Громадське радіо</w:t>
      </w:r>
      <w:r w:rsidRPr="00BF0786">
        <w:rPr>
          <w:sz w:val="28"/>
          <w:szCs w:val="28"/>
        </w:rPr>
        <w:t xml:space="preserve">. </w:t>
      </w:r>
      <w:r w:rsidR="000A607A" w:rsidRPr="00BF0786">
        <w:rPr>
          <w:sz w:val="28"/>
          <w:szCs w:val="28"/>
        </w:rPr>
        <w:t>URL</w:t>
      </w:r>
      <w:r w:rsidRPr="00BF0786">
        <w:rPr>
          <w:sz w:val="28"/>
          <w:szCs w:val="28"/>
        </w:rPr>
        <w:t xml:space="preserve">: </w:t>
      </w:r>
      <w:hyperlink r:id="rId38" w:history="1">
        <w:r w:rsidRPr="00BF0786">
          <w:rPr>
            <w:rStyle w:val="a5"/>
            <w:sz w:val="28"/>
            <w:szCs w:val="28"/>
          </w:rPr>
          <w:t>https:hromadske.radio/publications/strakh-i-nenavyst-periodu-vaktsynatsi</w:t>
        </w:r>
      </w:hyperlink>
      <w:r w:rsidRPr="00BF0786">
        <w:rPr>
          <w:sz w:val="28"/>
          <w:szCs w:val="28"/>
        </w:rPr>
        <w:t>.</w:t>
      </w:r>
    </w:p>
    <w:p w14:paraId="17BA4409" w14:textId="31C78923"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Тельнов</w:t>
      </w:r>
      <w:proofErr w:type="spellEnd"/>
      <w:r w:rsidRPr="00BF0786">
        <w:rPr>
          <w:sz w:val="28"/>
          <w:szCs w:val="28"/>
        </w:rPr>
        <w:t xml:space="preserve"> А. С., </w:t>
      </w:r>
      <w:proofErr w:type="spellStart"/>
      <w:r w:rsidRPr="00BF0786">
        <w:rPr>
          <w:sz w:val="28"/>
          <w:szCs w:val="28"/>
        </w:rPr>
        <w:t>Решміділова</w:t>
      </w:r>
      <w:proofErr w:type="spellEnd"/>
      <w:r w:rsidRPr="00BF0786">
        <w:rPr>
          <w:sz w:val="28"/>
          <w:szCs w:val="28"/>
        </w:rPr>
        <w:t xml:space="preserve"> С. Л. Маркетингові аспекти медичних послуг з вакцинації в умовах інформаційно-комунікаційної підтримки держави  </w:t>
      </w:r>
      <w:r w:rsidRPr="00BF0786">
        <w:rPr>
          <w:rStyle w:val="a8"/>
          <w:sz w:val="28"/>
          <w:szCs w:val="28"/>
        </w:rPr>
        <w:t>Вісник Маріупольського державного університету. Серія: Економіка</w:t>
      </w:r>
      <w:r w:rsidRPr="00BF0786">
        <w:rPr>
          <w:sz w:val="28"/>
          <w:szCs w:val="28"/>
        </w:rPr>
        <w:t>.  2023.  № 25.  С. 147–156.  DOI: 10.34079/2226-2822-2023-13-25-147-156.</w:t>
      </w:r>
    </w:p>
    <w:p w14:paraId="5FD0C5FD" w14:textId="73718328"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Фейки і теорії про пандемію загрожують життю і розколюють суспільство... / </w:t>
      </w:r>
      <w:r w:rsidRPr="00BF0786">
        <w:rPr>
          <w:rStyle w:val="a8"/>
          <w:sz w:val="28"/>
          <w:szCs w:val="28"/>
        </w:rPr>
        <w:t>УКРІНФОРМ</w:t>
      </w:r>
      <w:r w:rsidRPr="00BF0786">
        <w:rPr>
          <w:sz w:val="28"/>
          <w:szCs w:val="28"/>
        </w:rPr>
        <w:t xml:space="preserve"> </w:t>
      </w:r>
      <w:r w:rsidR="000A607A" w:rsidRPr="00BF0786">
        <w:rPr>
          <w:sz w:val="28"/>
          <w:szCs w:val="28"/>
        </w:rPr>
        <w:t>URL</w:t>
      </w:r>
      <w:r w:rsidRPr="00BF0786">
        <w:rPr>
          <w:sz w:val="28"/>
          <w:szCs w:val="28"/>
        </w:rPr>
        <w:t xml:space="preserve">: </w:t>
      </w:r>
      <w:hyperlink r:id="rId39" w:history="1">
        <w:r w:rsidRPr="00BF0786">
          <w:rPr>
            <w:rStyle w:val="a5"/>
            <w:sz w:val="28"/>
            <w:szCs w:val="28"/>
          </w:rPr>
          <w:t>https:www.ukrinform.ua/rubricworld/3027729-fejki-i-teorii-propandemiu-zagrozuut-zittu-i-rozkoluutsuspilstvo-urad-nimeccini.html</w:t>
        </w:r>
      </w:hyperlink>
      <w:r w:rsidRPr="00BF0786">
        <w:rPr>
          <w:sz w:val="28"/>
          <w:szCs w:val="28"/>
        </w:rPr>
        <w:t>.</w:t>
      </w:r>
    </w:p>
    <w:p w14:paraId="67486801" w14:textId="76383239"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Фіялка</w:t>
      </w:r>
      <w:proofErr w:type="spellEnd"/>
      <w:r w:rsidRPr="00BF0786">
        <w:rPr>
          <w:sz w:val="28"/>
          <w:szCs w:val="28"/>
        </w:rPr>
        <w:t xml:space="preserve"> С. Б. </w:t>
      </w:r>
      <w:proofErr w:type="spellStart"/>
      <w:r w:rsidRPr="00BF0786">
        <w:rPr>
          <w:sz w:val="28"/>
          <w:szCs w:val="28"/>
        </w:rPr>
        <w:t>Медіаграмотність</w:t>
      </w:r>
      <w:proofErr w:type="spellEnd"/>
      <w:r w:rsidRPr="00BF0786">
        <w:rPr>
          <w:sz w:val="28"/>
          <w:szCs w:val="28"/>
        </w:rPr>
        <w:t xml:space="preserve"> українців з питань вакцинації  </w:t>
      </w:r>
      <w:r w:rsidRPr="00BF0786">
        <w:rPr>
          <w:rStyle w:val="a8"/>
          <w:sz w:val="28"/>
          <w:szCs w:val="28"/>
        </w:rPr>
        <w:t>Технологія і техніка друкарства</w:t>
      </w:r>
      <w:r w:rsidRPr="00BF0786">
        <w:rPr>
          <w:sz w:val="28"/>
          <w:szCs w:val="28"/>
        </w:rPr>
        <w:t xml:space="preserve">.  2018.  № 2(60).  С. 41–49.  DOI: </w:t>
      </w:r>
      <w:hyperlink r:id="rId40" w:history="1">
        <w:r w:rsidRPr="00BF0786">
          <w:rPr>
            <w:rStyle w:val="a5"/>
            <w:sz w:val="28"/>
            <w:szCs w:val="28"/>
          </w:rPr>
          <w:t>https:doi.org/10.20535/2077-7264.2(60).2018.152038</w:t>
        </w:r>
      </w:hyperlink>
      <w:r w:rsidRPr="00BF0786">
        <w:rPr>
          <w:sz w:val="28"/>
          <w:szCs w:val="28"/>
        </w:rPr>
        <w:t>.</w:t>
      </w:r>
    </w:p>
    <w:p w14:paraId="5FCADA2F" w14:textId="71945F4D"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Француз-Яковець</w:t>
      </w:r>
      <w:proofErr w:type="spellEnd"/>
      <w:r w:rsidRPr="00BF0786">
        <w:rPr>
          <w:sz w:val="28"/>
          <w:szCs w:val="28"/>
        </w:rPr>
        <w:t xml:space="preserve"> Т. А. Правові аспекти проведення вакцинації в Україні: між правами особи та інтересами суспільства  </w:t>
      </w:r>
      <w:proofErr w:type="spellStart"/>
      <w:r w:rsidRPr="00BF0786">
        <w:rPr>
          <w:rStyle w:val="a8"/>
          <w:sz w:val="28"/>
          <w:szCs w:val="28"/>
        </w:rPr>
        <w:t>Legal</w:t>
      </w:r>
      <w:proofErr w:type="spellEnd"/>
      <w:r w:rsidRPr="00BF0786">
        <w:rPr>
          <w:rStyle w:val="a8"/>
          <w:sz w:val="28"/>
          <w:szCs w:val="28"/>
        </w:rPr>
        <w:t xml:space="preserve"> </w:t>
      </w:r>
      <w:proofErr w:type="spellStart"/>
      <w:r w:rsidRPr="00BF0786">
        <w:rPr>
          <w:rStyle w:val="a8"/>
          <w:sz w:val="28"/>
          <w:szCs w:val="28"/>
        </w:rPr>
        <w:t>Bulletin</w:t>
      </w:r>
      <w:proofErr w:type="spellEnd"/>
      <w:r w:rsidRPr="00BF0786">
        <w:rPr>
          <w:sz w:val="28"/>
          <w:szCs w:val="28"/>
        </w:rPr>
        <w:t xml:space="preserve">.  </w:t>
      </w:r>
      <w:r w:rsidRPr="00BF0786">
        <w:rPr>
          <w:sz w:val="28"/>
          <w:szCs w:val="28"/>
        </w:rPr>
        <w:lastRenderedPageBreak/>
        <w:t xml:space="preserve">2022.  С. 17–25.  </w:t>
      </w:r>
      <w:r w:rsidR="000A607A" w:rsidRPr="00BF0786">
        <w:rPr>
          <w:sz w:val="28"/>
          <w:szCs w:val="28"/>
        </w:rPr>
        <w:t>URL</w:t>
      </w:r>
      <w:r w:rsidRPr="00BF0786">
        <w:rPr>
          <w:sz w:val="28"/>
          <w:szCs w:val="28"/>
        </w:rPr>
        <w:t>: file:/C:/Users/ASUS/Downloads/17-25%20(2).pdf.</w:t>
      </w:r>
    </w:p>
    <w:p w14:paraId="04212587" w14:textId="3CEE74D4"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Центр громадського здоров’я України. Забезпечення ефективності вакцинації. Система </w:t>
      </w:r>
      <w:r w:rsidR="00D55FCA" w:rsidRPr="00BF0786">
        <w:rPr>
          <w:sz w:val="28"/>
          <w:szCs w:val="28"/>
        </w:rPr>
        <w:t>«</w:t>
      </w:r>
      <w:r w:rsidRPr="00BF0786">
        <w:rPr>
          <w:sz w:val="28"/>
          <w:szCs w:val="28"/>
        </w:rPr>
        <w:t>холодового ланцюга</w:t>
      </w:r>
      <w:r w:rsidR="00D55FCA" w:rsidRPr="00BF0786">
        <w:rPr>
          <w:sz w:val="28"/>
          <w:szCs w:val="28"/>
        </w:rPr>
        <w:t>»</w:t>
      </w:r>
      <w:r w:rsidRPr="00BF0786">
        <w:rPr>
          <w:sz w:val="28"/>
          <w:szCs w:val="28"/>
        </w:rPr>
        <w:t xml:space="preserve"> </w:t>
      </w:r>
      <w:r w:rsidR="000A607A" w:rsidRPr="00BF0786">
        <w:rPr>
          <w:sz w:val="28"/>
          <w:szCs w:val="28"/>
        </w:rPr>
        <w:t>URL</w:t>
      </w:r>
      <w:r w:rsidRPr="00BF0786">
        <w:rPr>
          <w:sz w:val="28"/>
          <w:szCs w:val="28"/>
        </w:rPr>
        <w:t xml:space="preserve">: </w:t>
      </w:r>
      <w:hyperlink r:id="rId41" w:history="1">
        <w:r w:rsidRPr="00BF0786">
          <w:rPr>
            <w:rStyle w:val="a5"/>
            <w:sz w:val="28"/>
            <w:szCs w:val="28"/>
          </w:rPr>
          <w:t>http:surl.li/tpfjav</w:t>
        </w:r>
      </w:hyperlink>
      <w:r w:rsidRPr="00BF0786">
        <w:rPr>
          <w:sz w:val="28"/>
          <w:szCs w:val="28"/>
        </w:rPr>
        <w:t>.</w:t>
      </w:r>
    </w:p>
    <w:p w14:paraId="06A96777" w14:textId="4625F59C"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Центр громадського здоров’я України. Загальні дані щодо охоплення вакцинацією в Україні </w:t>
      </w:r>
      <w:r w:rsidR="000A607A" w:rsidRPr="00BF0786">
        <w:rPr>
          <w:sz w:val="28"/>
          <w:szCs w:val="28"/>
        </w:rPr>
        <w:t>URL</w:t>
      </w:r>
      <w:r w:rsidRPr="00BF0786">
        <w:rPr>
          <w:sz w:val="28"/>
          <w:szCs w:val="28"/>
        </w:rPr>
        <w:t xml:space="preserve">: </w:t>
      </w:r>
      <w:hyperlink r:id="rId42" w:history="1">
        <w:r w:rsidRPr="00BF0786">
          <w:rPr>
            <w:rStyle w:val="a5"/>
            <w:sz w:val="28"/>
            <w:szCs w:val="28"/>
          </w:rPr>
          <w:t>https:surl.li/vmlhlu</w:t>
        </w:r>
      </w:hyperlink>
      <w:r w:rsidRPr="00BF0786">
        <w:rPr>
          <w:sz w:val="28"/>
          <w:szCs w:val="28"/>
        </w:rPr>
        <w:t>.</w:t>
      </w:r>
    </w:p>
    <w:p w14:paraId="2BF2F548" w14:textId="561E55B6"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Чернишева</w:t>
      </w:r>
      <w:proofErr w:type="spellEnd"/>
      <w:r w:rsidRPr="00BF0786">
        <w:rPr>
          <w:sz w:val="28"/>
          <w:szCs w:val="28"/>
        </w:rPr>
        <w:t xml:space="preserve"> Л. І., </w:t>
      </w:r>
      <w:proofErr w:type="spellStart"/>
      <w:r w:rsidRPr="00BF0786">
        <w:rPr>
          <w:sz w:val="28"/>
          <w:szCs w:val="28"/>
        </w:rPr>
        <w:t>Лапій</w:t>
      </w:r>
      <w:proofErr w:type="spellEnd"/>
      <w:r w:rsidRPr="00BF0786">
        <w:rPr>
          <w:sz w:val="28"/>
          <w:szCs w:val="28"/>
        </w:rPr>
        <w:t xml:space="preserve"> Ф. І., Волоха А. П., Бондаренко А. В., </w:t>
      </w:r>
      <w:proofErr w:type="spellStart"/>
      <w:r w:rsidRPr="00BF0786">
        <w:rPr>
          <w:sz w:val="28"/>
          <w:szCs w:val="28"/>
        </w:rPr>
        <w:t>Степановський</w:t>
      </w:r>
      <w:proofErr w:type="spellEnd"/>
      <w:r w:rsidRPr="00BF0786">
        <w:rPr>
          <w:sz w:val="28"/>
          <w:szCs w:val="28"/>
        </w:rPr>
        <w:t xml:space="preserve"> Ю. С. Імунопрофілактика інфекційних захворювань: навчальний посібник.  Київ: ТОВ </w:t>
      </w:r>
      <w:r w:rsidR="00D55FCA" w:rsidRPr="00BF0786">
        <w:rPr>
          <w:sz w:val="28"/>
          <w:szCs w:val="28"/>
        </w:rPr>
        <w:t>«</w:t>
      </w:r>
      <w:r w:rsidRPr="00BF0786">
        <w:rPr>
          <w:sz w:val="28"/>
          <w:szCs w:val="28"/>
        </w:rPr>
        <w:t>МСД Україна</w:t>
      </w:r>
      <w:r w:rsidR="00D55FCA" w:rsidRPr="00BF0786">
        <w:rPr>
          <w:sz w:val="28"/>
          <w:szCs w:val="28"/>
        </w:rPr>
        <w:t>»</w:t>
      </w:r>
      <w:r w:rsidRPr="00BF0786">
        <w:rPr>
          <w:sz w:val="28"/>
          <w:szCs w:val="28"/>
        </w:rPr>
        <w:t xml:space="preserve">, 2020.  304 с.  </w:t>
      </w:r>
      <w:r w:rsidR="000A607A" w:rsidRPr="00BF0786">
        <w:rPr>
          <w:sz w:val="28"/>
          <w:szCs w:val="28"/>
        </w:rPr>
        <w:t>URL</w:t>
      </w:r>
      <w:r w:rsidRPr="00BF0786">
        <w:rPr>
          <w:sz w:val="28"/>
          <w:szCs w:val="28"/>
        </w:rPr>
        <w:t xml:space="preserve">: </w:t>
      </w:r>
      <w:hyperlink r:id="rId43" w:history="1">
        <w:r w:rsidRPr="00BF0786">
          <w:rPr>
            <w:rStyle w:val="a5"/>
            <w:sz w:val="28"/>
            <w:szCs w:val="28"/>
          </w:rPr>
          <w:t>https:vaccine.org.ua/wp-content/uploads/2023/03/msd_book_001-3_edit.pdf</w:t>
        </w:r>
      </w:hyperlink>
      <w:r w:rsidRPr="00BF0786">
        <w:rPr>
          <w:sz w:val="28"/>
          <w:szCs w:val="28"/>
        </w:rPr>
        <w:t>.</w:t>
      </w:r>
    </w:p>
    <w:p w14:paraId="22B895B6" w14:textId="110809FC"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Яременко А. В. Медико-соціальне обґрунтування оптимізації моделі організації та проведення вакцинопрофілактики серед дитячого населення  </w:t>
      </w:r>
      <w:r w:rsidRPr="00BF0786">
        <w:rPr>
          <w:rStyle w:val="a8"/>
          <w:sz w:val="28"/>
          <w:szCs w:val="28"/>
        </w:rPr>
        <w:t>Медицина сьогодні і завтра</w:t>
      </w:r>
      <w:r w:rsidRPr="00BF0786">
        <w:rPr>
          <w:sz w:val="28"/>
          <w:szCs w:val="28"/>
        </w:rPr>
        <w:t>.  2024.  Т. 93, № 2.  С. 30–39.</w:t>
      </w:r>
    </w:p>
    <w:p w14:paraId="266A1694" w14:textId="7C73B8A6"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Danyliuk</w:t>
      </w:r>
      <w:proofErr w:type="spellEnd"/>
      <w:r w:rsidRPr="00BF0786">
        <w:rPr>
          <w:sz w:val="28"/>
          <w:szCs w:val="28"/>
        </w:rPr>
        <w:t xml:space="preserve"> I., </w:t>
      </w:r>
      <w:proofErr w:type="spellStart"/>
      <w:r w:rsidRPr="00BF0786">
        <w:rPr>
          <w:sz w:val="28"/>
          <w:szCs w:val="28"/>
        </w:rPr>
        <w:t>et</w:t>
      </w:r>
      <w:proofErr w:type="spellEnd"/>
      <w:r w:rsidRPr="00BF0786">
        <w:rPr>
          <w:sz w:val="28"/>
          <w:szCs w:val="28"/>
        </w:rPr>
        <w:t xml:space="preserve"> </w:t>
      </w:r>
      <w:proofErr w:type="spellStart"/>
      <w:r w:rsidRPr="00BF0786">
        <w:rPr>
          <w:sz w:val="28"/>
          <w:szCs w:val="28"/>
        </w:rPr>
        <w:t>al</w:t>
      </w:r>
      <w:proofErr w:type="spellEnd"/>
      <w:r w:rsidRPr="00BF0786">
        <w:rPr>
          <w:sz w:val="28"/>
          <w:szCs w:val="28"/>
        </w:rPr>
        <w:t xml:space="preserve">. Психологічні чинники прийняття рішення щодо вакцинації: </w:t>
      </w:r>
      <w:proofErr w:type="spellStart"/>
      <w:r w:rsidRPr="00BF0786">
        <w:rPr>
          <w:sz w:val="28"/>
          <w:szCs w:val="28"/>
        </w:rPr>
        <w:t>кроскультурний</w:t>
      </w:r>
      <w:proofErr w:type="spellEnd"/>
      <w:r w:rsidRPr="00BF0786">
        <w:rPr>
          <w:sz w:val="28"/>
          <w:szCs w:val="28"/>
        </w:rPr>
        <w:t xml:space="preserve"> аспект  </w:t>
      </w:r>
      <w:proofErr w:type="spellStart"/>
      <w:r w:rsidRPr="00BF0786">
        <w:rPr>
          <w:rStyle w:val="a8"/>
          <w:sz w:val="28"/>
          <w:szCs w:val="28"/>
        </w:rPr>
        <w:t>Psychological</w:t>
      </w:r>
      <w:proofErr w:type="spellEnd"/>
      <w:r w:rsidRPr="00BF0786">
        <w:rPr>
          <w:rStyle w:val="a8"/>
          <w:sz w:val="28"/>
          <w:szCs w:val="28"/>
        </w:rPr>
        <w:t xml:space="preserve"> </w:t>
      </w:r>
      <w:proofErr w:type="spellStart"/>
      <w:r w:rsidRPr="00BF0786">
        <w:rPr>
          <w:rStyle w:val="a8"/>
          <w:sz w:val="28"/>
          <w:szCs w:val="28"/>
        </w:rPr>
        <w:t>Journal</w:t>
      </w:r>
      <w:proofErr w:type="spellEnd"/>
      <w:r w:rsidRPr="00BF0786">
        <w:rPr>
          <w:sz w:val="28"/>
          <w:szCs w:val="28"/>
        </w:rPr>
        <w:t>.  2024.  Т. 10, № 4.  С. 58–69.</w:t>
      </w:r>
    </w:p>
    <w:p w14:paraId="4EF0EB4E" w14:textId="7E7FA9AB"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Danyliuk</w:t>
      </w:r>
      <w:proofErr w:type="spellEnd"/>
      <w:r w:rsidRPr="00BF0786">
        <w:rPr>
          <w:sz w:val="28"/>
          <w:szCs w:val="28"/>
        </w:rPr>
        <w:t xml:space="preserve"> I., </w:t>
      </w:r>
      <w:proofErr w:type="spellStart"/>
      <w:r w:rsidRPr="00BF0786">
        <w:rPr>
          <w:sz w:val="28"/>
          <w:szCs w:val="28"/>
        </w:rPr>
        <w:t>et</w:t>
      </w:r>
      <w:proofErr w:type="spellEnd"/>
      <w:r w:rsidRPr="00BF0786">
        <w:rPr>
          <w:sz w:val="28"/>
          <w:szCs w:val="28"/>
        </w:rPr>
        <w:t xml:space="preserve"> </w:t>
      </w:r>
      <w:proofErr w:type="spellStart"/>
      <w:r w:rsidRPr="00BF0786">
        <w:rPr>
          <w:sz w:val="28"/>
          <w:szCs w:val="28"/>
        </w:rPr>
        <w:t>al</w:t>
      </w:r>
      <w:proofErr w:type="spellEnd"/>
      <w:r w:rsidRPr="00BF0786">
        <w:rPr>
          <w:sz w:val="28"/>
          <w:szCs w:val="28"/>
        </w:rPr>
        <w:t xml:space="preserve">. Психометричні властивості шкали “5C Психологічні передумови вакцинації”: українська вибірка  </w:t>
      </w:r>
      <w:proofErr w:type="spellStart"/>
      <w:r w:rsidRPr="00BF0786">
        <w:rPr>
          <w:rStyle w:val="a8"/>
          <w:sz w:val="28"/>
          <w:szCs w:val="28"/>
        </w:rPr>
        <w:t>Insight</w:t>
      </w:r>
      <w:proofErr w:type="spellEnd"/>
      <w:r w:rsidRPr="00BF0786">
        <w:rPr>
          <w:rStyle w:val="a8"/>
          <w:sz w:val="28"/>
          <w:szCs w:val="28"/>
        </w:rPr>
        <w:t xml:space="preserve">: </w:t>
      </w:r>
      <w:proofErr w:type="spellStart"/>
      <w:r w:rsidRPr="00BF0786">
        <w:rPr>
          <w:rStyle w:val="a8"/>
          <w:sz w:val="28"/>
          <w:szCs w:val="28"/>
        </w:rPr>
        <w:t>the</w:t>
      </w:r>
      <w:proofErr w:type="spellEnd"/>
      <w:r w:rsidRPr="00BF0786">
        <w:rPr>
          <w:rStyle w:val="a8"/>
          <w:sz w:val="28"/>
          <w:szCs w:val="28"/>
        </w:rPr>
        <w:t xml:space="preserve"> </w:t>
      </w:r>
      <w:proofErr w:type="spellStart"/>
      <w:r w:rsidRPr="00BF0786">
        <w:rPr>
          <w:rStyle w:val="a8"/>
          <w:sz w:val="28"/>
          <w:szCs w:val="28"/>
        </w:rPr>
        <w:t>psychological</w:t>
      </w:r>
      <w:proofErr w:type="spellEnd"/>
      <w:r w:rsidRPr="00BF0786">
        <w:rPr>
          <w:rStyle w:val="a8"/>
          <w:sz w:val="28"/>
          <w:szCs w:val="28"/>
        </w:rPr>
        <w:t xml:space="preserve"> </w:t>
      </w:r>
      <w:proofErr w:type="spellStart"/>
      <w:r w:rsidRPr="00BF0786">
        <w:rPr>
          <w:rStyle w:val="a8"/>
          <w:sz w:val="28"/>
          <w:szCs w:val="28"/>
        </w:rPr>
        <w:t>dimensions</w:t>
      </w:r>
      <w:proofErr w:type="spellEnd"/>
      <w:r w:rsidRPr="00BF0786">
        <w:rPr>
          <w:rStyle w:val="a8"/>
          <w:sz w:val="28"/>
          <w:szCs w:val="28"/>
        </w:rPr>
        <w:t xml:space="preserve"> </w:t>
      </w:r>
      <w:proofErr w:type="spellStart"/>
      <w:r w:rsidRPr="00BF0786">
        <w:rPr>
          <w:rStyle w:val="a8"/>
          <w:sz w:val="28"/>
          <w:szCs w:val="28"/>
        </w:rPr>
        <w:t>of</w:t>
      </w:r>
      <w:proofErr w:type="spellEnd"/>
      <w:r w:rsidRPr="00BF0786">
        <w:rPr>
          <w:rStyle w:val="a8"/>
          <w:sz w:val="28"/>
          <w:szCs w:val="28"/>
        </w:rPr>
        <w:t xml:space="preserve"> </w:t>
      </w:r>
      <w:proofErr w:type="spellStart"/>
      <w:r w:rsidRPr="00BF0786">
        <w:rPr>
          <w:rStyle w:val="a8"/>
          <w:sz w:val="28"/>
          <w:szCs w:val="28"/>
        </w:rPr>
        <w:t>society</w:t>
      </w:r>
      <w:proofErr w:type="spellEnd"/>
      <w:r w:rsidRPr="00BF0786">
        <w:rPr>
          <w:sz w:val="28"/>
          <w:szCs w:val="28"/>
        </w:rPr>
        <w:t>.  2023.  № 10.  С. 13–39.</w:t>
      </w:r>
    </w:p>
    <w:p w14:paraId="0B7FEA61" w14:textId="029CFE95"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Diekema</w:t>
      </w:r>
      <w:proofErr w:type="spellEnd"/>
      <w:r w:rsidRPr="00BF0786">
        <w:rPr>
          <w:sz w:val="28"/>
          <w:szCs w:val="28"/>
        </w:rPr>
        <w:t xml:space="preserve"> D., </w:t>
      </w:r>
      <w:proofErr w:type="spellStart"/>
      <w:r w:rsidRPr="00BF0786">
        <w:rPr>
          <w:sz w:val="28"/>
          <w:szCs w:val="28"/>
        </w:rPr>
        <w:t>Arbefeville</w:t>
      </w:r>
      <w:proofErr w:type="spellEnd"/>
      <w:r w:rsidRPr="00BF0786">
        <w:rPr>
          <w:sz w:val="28"/>
          <w:szCs w:val="28"/>
        </w:rPr>
        <w:t xml:space="preserve"> S., </w:t>
      </w:r>
      <w:proofErr w:type="spellStart"/>
      <w:r w:rsidRPr="00BF0786">
        <w:rPr>
          <w:sz w:val="28"/>
          <w:szCs w:val="28"/>
        </w:rPr>
        <w:t>Boyken</w:t>
      </w:r>
      <w:proofErr w:type="spellEnd"/>
      <w:r w:rsidRPr="00BF0786">
        <w:rPr>
          <w:sz w:val="28"/>
          <w:szCs w:val="28"/>
        </w:rPr>
        <w:t xml:space="preserve"> L., </w:t>
      </w:r>
      <w:proofErr w:type="spellStart"/>
      <w:r w:rsidRPr="00BF0786">
        <w:rPr>
          <w:sz w:val="28"/>
          <w:szCs w:val="28"/>
        </w:rPr>
        <w:t>et</w:t>
      </w:r>
      <w:proofErr w:type="spellEnd"/>
      <w:r w:rsidRPr="00BF0786">
        <w:rPr>
          <w:sz w:val="28"/>
          <w:szCs w:val="28"/>
        </w:rPr>
        <w:t xml:space="preserve"> </w:t>
      </w:r>
      <w:proofErr w:type="spellStart"/>
      <w:r w:rsidRPr="00BF0786">
        <w:rPr>
          <w:sz w:val="28"/>
          <w:szCs w:val="28"/>
        </w:rPr>
        <w:t>al</w:t>
      </w:r>
      <w:proofErr w:type="spellEnd"/>
      <w:r w:rsidRPr="00BF0786">
        <w:rPr>
          <w:sz w:val="28"/>
          <w:szCs w:val="28"/>
        </w:rPr>
        <w:t xml:space="preserve">. </w:t>
      </w:r>
      <w:proofErr w:type="spellStart"/>
      <w:r w:rsidRPr="00BF0786">
        <w:rPr>
          <w:sz w:val="28"/>
          <w:szCs w:val="28"/>
        </w:rPr>
        <w:t>The</w:t>
      </w:r>
      <w:proofErr w:type="spellEnd"/>
      <w:r w:rsidRPr="00BF0786">
        <w:rPr>
          <w:sz w:val="28"/>
          <w:szCs w:val="28"/>
        </w:rPr>
        <w:t xml:space="preserve"> </w:t>
      </w:r>
      <w:proofErr w:type="spellStart"/>
      <w:r w:rsidRPr="00BF0786">
        <w:rPr>
          <w:sz w:val="28"/>
          <w:szCs w:val="28"/>
        </w:rPr>
        <w:t>changing</w:t>
      </w:r>
      <w:proofErr w:type="spellEnd"/>
      <w:r w:rsidRPr="00BF0786">
        <w:rPr>
          <w:sz w:val="28"/>
          <w:szCs w:val="28"/>
        </w:rPr>
        <w:t xml:space="preserve"> </w:t>
      </w:r>
      <w:proofErr w:type="spellStart"/>
      <w:r w:rsidRPr="00BF0786">
        <w:rPr>
          <w:sz w:val="28"/>
          <w:szCs w:val="28"/>
        </w:rPr>
        <w:t>epidemiology</w:t>
      </w:r>
      <w:proofErr w:type="spellEnd"/>
      <w:r w:rsidRPr="00BF0786">
        <w:rPr>
          <w:sz w:val="28"/>
          <w:szCs w:val="28"/>
        </w:rPr>
        <w:t xml:space="preserve"> </w:t>
      </w:r>
      <w:proofErr w:type="spellStart"/>
      <w:r w:rsidRPr="00BF0786">
        <w:rPr>
          <w:sz w:val="28"/>
          <w:szCs w:val="28"/>
        </w:rPr>
        <w:t>of</w:t>
      </w:r>
      <w:proofErr w:type="spellEnd"/>
      <w:r w:rsidRPr="00BF0786">
        <w:rPr>
          <w:sz w:val="28"/>
          <w:szCs w:val="28"/>
        </w:rPr>
        <w:t xml:space="preserve"> healthcare-associated </w:t>
      </w:r>
      <w:proofErr w:type="spellStart"/>
      <w:r w:rsidRPr="00BF0786">
        <w:rPr>
          <w:sz w:val="28"/>
          <w:szCs w:val="28"/>
        </w:rPr>
        <w:t>candidemia</w:t>
      </w:r>
      <w:proofErr w:type="spellEnd"/>
      <w:r w:rsidRPr="00BF0786">
        <w:rPr>
          <w:sz w:val="28"/>
          <w:szCs w:val="28"/>
        </w:rPr>
        <w:t xml:space="preserve">…  </w:t>
      </w:r>
      <w:proofErr w:type="spellStart"/>
      <w:r w:rsidRPr="00BF0786">
        <w:rPr>
          <w:rStyle w:val="a8"/>
          <w:sz w:val="28"/>
          <w:szCs w:val="28"/>
        </w:rPr>
        <w:t>Diagn</w:t>
      </w:r>
      <w:proofErr w:type="spellEnd"/>
      <w:r w:rsidRPr="00BF0786">
        <w:rPr>
          <w:rStyle w:val="a8"/>
          <w:sz w:val="28"/>
          <w:szCs w:val="28"/>
        </w:rPr>
        <w:t xml:space="preserve"> </w:t>
      </w:r>
      <w:proofErr w:type="spellStart"/>
      <w:r w:rsidRPr="00BF0786">
        <w:rPr>
          <w:rStyle w:val="a8"/>
          <w:sz w:val="28"/>
          <w:szCs w:val="28"/>
        </w:rPr>
        <w:t>Microbiol</w:t>
      </w:r>
      <w:proofErr w:type="spellEnd"/>
      <w:r w:rsidRPr="00BF0786">
        <w:rPr>
          <w:rStyle w:val="a8"/>
          <w:sz w:val="28"/>
          <w:szCs w:val="28"/>
        </w:rPr>
        <w:t xml:space="preserve"> </w:t>
      </w:r>
      <w:proofErr w:type="spellStart"/>
      <w:r w:rsidRPr="00BF0786">
        <w:rPr>
          <w:rStyle w:val="a8"/>
          <w:sz w:val="28"/>
          <w:szCs w:val="28"/>
        </w:rPr>
        <w:t>Infect</w:t>
      </w:r>
      <w:proofErr w:type="spellEnd"/>
      <w:r w:rsidRPr="00BF0786">
        <w:rPr>
          <w:rStyle w:val="a8"/>
          <w:sz w:val="28"/>
          <w:szCs w:val="28"/>
        </w:rPr>
        <w:t xml:space="preserve"> </w:t>
      </w:r>
      <w:proofErr w:type="spellStart"/>
      <w:r w:rsidRPr="00BF0786">
        <w:rPr>
          <w:rStyle w:val="a8"/>
          <w:sz w:val="28"/>
          <w:szCs w:val="28"/>
        </w:rPr>
        <w:t>Dis</w:t>
      </w:r>
      <w:proofErr w:type="spellEnd"/>
      <w:r w:rsidRPr="00BF0786">
        <w:rPr>
          <w:rStyle w:val="a8"/>
          <w:sz w:val="28"/>
          <w:szCs w:val="28"/>
        </w:rPr>
        <w:t>.</w:t>
      </w:r>
      <w:r w:rsidRPr="00BF0786">
        <w:rPr>
          <w:sz w:val="28"/>
          <w:szCs w:val="28"/>
        </w:rPr>
        <w:t xml:space="preserve">  2012.  </w:t>
      </w:r>
      <w:proofErr w:type="spellStart"/>
      <w:r w:rsidRPr="00BF0786">
        <w:rPr>
          <w:sz w:val="28"/>
          <w:szCs w:val="28"/>
        </w:rPr>
        <w:t>Vol</w:t>
      </w:r>
      <w:proofErr w:type="spellEnd"/>
      <w:r w:rsidRPr="00BF0786">
        <w:rPr>
          <w:sz w:val="28"/>
          <w:szCs w:val="28"/>
        </w:rPr>
        <w:t>. 73(1).  P. 45–48.</w:t>
      </w:r>
    </w:p>
    <w:p w14:paraId="454F32F3" w14:textId="6656CCA9"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Harris</w:t>
      </w:r>
      <w:proofErr w:type="spellEnd"/>
      <w:r w:rsidRPr="00BF0786">
        <w:rPr>
          <w:sz w:val="28"/>
          <w:szCs w:val="28"/>
        </w:rPr>
        <w:t xml:space="preserve"> Z. </w:t>
      </w:r>
      <w:proofErr w:type="spellStart"/>
      <w:r w:rsidRPr="00BF0786">
        <w:rPr>
          <w:sz w:val="28"/>
          <w:szCs w:val="28"/>
        </w:rPr>
        <w:t>Countering</w:t>
      </w:r>
      <w:proofErr w:type="spellEnd"/>
      <w:r w:rsidRPr="00BF0786">
        <w:rPr>
          <w:sz w:val="28"/>
          <w:szCs w:val="28"/>
        </w:rPr>
        <w:t xml:space="preserve"> COVID-19 anti-</w:t>
      </w:r>
      <w:proofErr w:type="spellStart"/>
      <w:r w:rsidRPr="00BF0786">
        <w:rPr>
          <w:sz w:val="28"/>
          <w:szCs w:val="28"/>
        </w:rPr>
        <w:t>vaccination</w:t>
      </w:r>
      <w:proofErr w:type="spellEnd"/>
      <w:r w:rsidRPr="00BF0786">
        <w:rPr>
          <w:sz w:val="28"/>
          <w:szCs w:val="28"/>
        </w:rPr>
        <w:t xml:space="preserve"> </w:t>
      </w:r>
      <w:proofErr w:type="spellStart"/>
      <w:r w:rsidRPr="00BF0786">
        <w:rPr>
          <w:sz w:val="28"/>
          <w:szCs w:val="28"/>
        </w:rPr>
        <w:t>propaganda</w:t>
      </w:r>
      <w:proofErr w:type="spellEnd"/>
      <w:r w:rsidRPr="00BF0786">
        <w:rPr>
          <w:sz w:val="28"/>
          <w:szCs w:val="28"/>
        </w:rPr>
        <w:t xml:space="preserve"> [Електронний ресурс].  </w:t>
      </w:r>
      <w:proofErr w:type="spellStart"/>
      <w:r w:rsidRPr="00BF0786">
        <w:rPr>
          <w:sz w:val="28"/>
          <w:szCs w:val="28"/>
        </w:rPr>
        <w:t>November</w:t>
      </w:r>
      <w:proofErr w:type="spellEnd"/>
      <w:r w:rsidRPr="00BF0786">
        <w:rPr>
          <w:sz w:val="28"/>
          <w:szCs w:val="28"/>
        </w:rPr>
        <w:t xml:space="preserve"> 2020. </w:t>
      </w:r>
      <w:r w:rsidR="000A607A" w:rsidRPr="00BF0786">
        <w:rPr>
          <w:sz w:val="28"/>
          <w:szCs w:val="28"/>
        </w:rPr>
        <w:t>URL</w:t>
      </w:r>
      <w:r w:rsidRPr="00BF0786">
        <w:rPr>
          <w:sz w:val="28"/>
          <w:szCs w:val="28"/>
        </w:rPr>
        <w:t xml:space="preserve">: </w:t>
      </w:r>
      <w:hyperlink r:id="rId44" w:history="1">
        <w:r w:rsidRPr="00BF0786">
          <w:rPr>
            <w:rStyle w:val="a5"/>
            <w:sz w:val="28"/>
            <w:szCs w:val="28"/>
          </w:rPr>
          <w:t>https:www.jstor.org/stable/resrep29702</w:t>
        </w:r>
      </w:hyperlink>
      <w:r w:rsidRPr="00BF0786">
        <w:rPr>
          <w:sz w:val="28"/>
          <w:szCs w:val="28"/>
        </w:rPr>
        <w:t>.</w:t>
      </w:r>
    </w:p>
    <w:p w14:paraId="0A627876" w14:textId="4586D2EB"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Health</w:t>
      </w:r>
      <w:proofErr w:type="spellEnd"/>
      <w:r w:rsidRPr="00BF0786">
        <w:rPr>
          <w:sz w:val="28"/>
          <w:szCs w:val="28"/>
        </w:rPr>
        <w:t xml:space="preserve"> </w:t>
      </w:r>
      <w:proofErr w:type="spellStart"/>
      <w:r w:rsidRPr="00BF0786">
        <w:rPr>
          <w:sz w:val="28"/>
          <w:szCs w:val="28"/>
        </w:rPr>
        <w:t>Belief</w:t>
      </w:r>
      <w:proofErr w:type="spellEnd"/>
      <w:r w:rsidRPr="00BF0786">
        <w:rPr>
          <w:sz w:val="28"/>
          <w:szCs w:val="28"/>
        </w:rPr>
        <w:t xml:space="preserve"> </w:t>
      </w:r>
      <w:proofErr w:type="spellStart"/>
      <w:r w:rsidRPr="00BF0786">
        <w:rPr>
          <w:sz w:val="28"/>
          <w:szCs w:val="28"/>
        </w:rPr>
        <w:t>Model</w:t>
      </w:r>
      <w:proofErr w:type="spellEnd"/>
      <w:r w:rsidRPr="00BF0786">
        <w:rPr>
          <w:sz w:val="28"/>
          <w:szCs w:val="28"/>
        </w:rPr>
        <w:t xml:space="preserve"> [Електронний ресурс] </w:t>
      </w:r>
      <w:r w:rsidR="000A607A" w:rsidRPr="00BF0786">
        <w:rPr>
          <w:sz w:val="28"/>
          <w:szCs w:val="28"/>
        </w:rPr>
        <w:t>URL</w:t>
      </w:r>
      <w:r w:rsidRPr="00BF0786">
        <w:rPr>
          <w:sz w:val="28"/>
          <w:szCs w:val="28"/>
        </w:rPr>
        <w:t xml:space="preserve">: </w:t>
      </w:r>
      <w:hyperlink r:id="rId45" w:history="1">
        <w:r w:rsidRPr="00BF0786">
          <w:rPr>
            <w:rStyle w:val="a5"/>
            <w:sz w:val="28"/>
            <w:szCs w:val="28"/>
          </w:rPr>
          <w:t>https:en.wikipedia.org/wiki/Health_belief_model</w:t>
        </w:r>
      </w:hyperlink>
      <w:r w:rsidRPr="00BF0786">
        <w:rPr>
          <w:sz w:val="28"/>
          <w:szCs w:val="28"/>
        </w:rPr>
        <w:t>.</w:t>
      </w:r>
    </w:p>
    <w:p w14:paraId="7EB3F4B8" w14:textId="1C427CDE"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Healy</w:t>
      </w:r>
      <w:proofErr w:type="spellEnd"/>
      <w:r w:rsidRPr="00BF0786">
        <w:rPr>
          <w:sz w:val="28"/>
          <w:szCs w:val="28"/>
        </w:rPr>
        <w:t xml:space="preserve"> C., </w:t>
      </w:r>
      <w:proofErr w:type="spellStart"/>
      <w:r w:rsidRPr="00BF0786">
        <w:rPr>
          <w:sz w:val="28"/>
          <w:szCs w:val="28"/>
        </w:rPr>
        <w:t>Pickering</w:t>
      </w:r>
      <w:proofErr w:type="spellEnd"/>
      <w:r w:rsidRPr="00BF0786">
        <w:rPr>
          <w:sz w:val="28"/>
          <w:szCs w:val="28"/>
        </w:rPr>
        <w:t xml:space="preserve"> K. </w:t>
      </w:r>
      <w:proofErr w:type="spellStart"/>
      <w:r w:rsidRPr="00BF0786">
        <w:rPr>
          <w:sz w:val="28"/>
          <w:szCs w:val="28"/>
        </w:rPr>
        <w:t>How</w:t>
      </w:r>
      <w:proofErr w:type="spellEnd"/>
      <w:r w:rsidRPr="00BF0786">
        <w:rPr>
          <w:sz w:val="28"/>
          <w:szCs w:val="28"/>
        </w:rPr>
        <w:t xml:space="preserve"> </w:t>
      </w:r>
      <w:proofErr w:type="spellStart"/>
      <w:r w:rsidRPr="00BF0786">
        <w:rPr>
          <w:sz w:val="28"/>
          <w:szCs w:val="28"/>
        </w:rPr>
        <w:t>to</w:t>
      </w:r>
      <w:proofErr w:type="spellEnd"/>
      <w:r w:rsidRPr="00BF0786">
        <w:rPr>
          <w:sz w:val="28"/>
          <w:szCs w:val="28"/>
        </w:rPr>
        <w:t xml:space="preserve"> </w:t>
      </w:r>
      <w:proofErr w:type="spellStart"/>
      <w:r w:rsidRPr="00BF0786">
        <w:rPr>
          <w:sz w:val="28"/>
          <w:szCs w:val="28"/>
        </w:rPr>
        <w:t>communicate</w:t>
      </w:r>
      <w:proofErr w:type="spellEnd"/>
      <w:r w:rsidRPr="00BF0786">
        <w:rPr>
          <w:sz w:val="28"/>
          <w:szCs w:val="28"/>
        </w:rPr>
        <w:t xml:space="preserve"> </w:t>
      </w:r>
      <w:proofErr w:type="spellStart"/>
      <w:r w:rsidRPr="00BF0786">
        <w:rPr>
          <w:sz w:val="28"/>
          <w:szCs w:val="28"/>
        </w:rPr>
        <w:t>with</w:t>
      </w:r>
      <w:proofErr w:type="spellEnd"/>
      <w:r w:rsidRPr="00BF0786">
        <w:rPr>
          <w:sz w:val="28"/>
          <w:szCs w:val="28"/>
        </w:rPr>
        <w:t xml:space="preserve"> vaccine-hesitant </w:t>
      </w:r>
      <w:proofErr w:type="spellStart"/>
      <w:r w:rsidRPr="00BF0786">
        <w:rPr>
          <w:sz w:val="28"/>
          <w:szCs w:val="28"/>
        </w:rPr>
        <w:t>parents</w:t>
      </w:r>
      <w:proofErr w:type="spellEnd"/>
      <w:r w:rsidRPr="00BF0786">
        <w:rPr>
          <w:sz w:val="28"/>
          <w:szCs w:val="28"/>
        </w:rPr>
        <w:t xml:space="preserve">  </w:t>
      </w:r>
      <w:proofErr w:type="spellStart"/>
      <w:r w:rsidRPr="00BF0786">
        <w:rPr>
          <w:rStyle w:val="a8"/>
          <w:sz w:val="28"/>
          <w:szCs w:val="28"/>
        </w:rPr>
        <w:t>Pediatrics</w:t>
      </w:r>
      <w:proofErr w:type="spellEnd"/>
      <w:r w:rsidRPr="00BF0786">
        <w:rPr>
          <w:sz w:val="28"/>
          <w:szCs w:val="28"/>
        </w:rPr>
        <w:t xml:space="preserve">.  2011.  </w:t>
      </w:r>
      <w:proofErr w:type="spellStart"/>
      <w:r w:rsidRPr="00BF0786">
        <w:rPr>
          <w:sz w:val="28"/>
          <w:szCs w:val="28"/>
        </w:rPr>
        <w:t>Vol</w:t>
      </w:r>
      <w:proofErr w:type="spellEnd"/>
      <w:r w:rsidRPr="00BF0786">
        <w:rPr>
          <w:sz w:val="28"/>
          <w:szCs w:val="28"/>
        </w:rPr>
        <w:t>. 127.  P. 127–133.</w:t>
      </w:r>
    </w:p>
    <w:p w14:paraId="58C03D57" w14:textId="3D91AE86"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lastRenderedPageBreak/>
        <w:t>Italian</w:t>
      </w:r>
      <w:proofErr w:type="spellEnd"/>
      <w:r w:rsidRPr="00BF0786">
        <w:rPr>
          <w:sz w:val="28"/>
          <w:szCs w:val="28"/>
        </w:rPr>
        <w:t xml:space="preserve"> </w:t>
      </w:r>
      <w:proofErr w:type="spellStart"/>
      <w:r w:rsidRPr="00BF0786">
        <w:rPr>
          <w:sz w:val="28"/>
          <w:szCs w:val="28"/>
        </w:rPr>
        <w:t>Constitutional</w:t>
      </w:r>
      <w:proofErr w:type="spellEnd"/>
      <w:r w:rsidRPr="00BF0786">
        <w:rPr>
          <w:sz w:val="28"/>
          <w:szCs w:val="28"/>
        </w:rPr>
        <w:t xml:space="preserve"> </w:t>
      </w:r>
      <w:proofErr w:type="spellStart"/>
      <w:r w:rsidRPr="00BF0786">
        <w:rPr>
          <w:sz w:val="28"/>
          <w:szCs w:val="28"/>
        </w:rPr>
        <w:t>Court</w:t>
      </w:r>
      <w:proofErr w:type="spellEnd"/>
      <w:r w:rsidRPr="00BF0786">
        <w:rPr>
          <w:sz w:val="28"/>
          <w:szCs w:val="28"/>
        </w:rPr>
        <w:t xml:space="preserve">. </w:t>
      </w:r>
      <w:proofErr w:type="spellStart"/>
      <w:r w:rsidRPr="00BF0786">
        <w:rPr>
          <w:sz w:val="28"/>
          <w:szCs w:val="28"/>
        </w:rPr>
        <w:t>Judgment</w:t>
      </w:r>
      <w:proofErr w:type="spellEnd"/>
      <w:r w:rsidRPr="00BF0786">
        <w:rPr>
          <w:sz w:val="28"/>
          <w:szCs w:val="28"/>
        </w:rPr>
        <w:t xml:space="preserve"> </w:t>
      </w:r>
      <w:proofErr w:type="spellStart"/>
      <w:r w:rsidRPr="00BF0786">
        <w:rPr>
          <w:sz w:val="28"/>
          <w:szCs w:val="28"/>
        </w:rPr>
        <w:t>no</w:t>
      </w:r>
      <w:proofErr w:type="spellEnd"/>
      <w:r w:rsidRPr="00BF0786">
        <w:rPr>
          <w:sz w:val="28"/>
          <w:szCs w:val="28"/>
        </w:rPr>
        <w:t xml:space="preserve">. 5 </w:t>
      </w:r>
      <w:proofErr w:type="spellStart"/>
      <w:r w:rsidRPr="00BF0786">
        <w:rPr>
          <w:sz w:val="28"/>
          <w:szCs w:val="28"/>
        </w:rPr>
        <w:t>year</w:t>
      </w:r>
      <w:proofErr w:type="spellEnd"/>
      <w:r w:rsidRPr="00BF0786">
        <w:rPr>
          <w:sz w:val="28"/>
          <w:szCs w:val="28"/>
        </w:rPr>
        <w:t xml:space="preserve"> 2018 </w:t>
      </w:r>
      <w:r w:rsidR="000A607A" w:rsidRPr="00BF0786">
        <w:rPr>
          <w:sz w:val="28"/>
          <w:szCs w:val="28"/>
        </w:rPr>
        <w:t>URL</w:t>
      </w:r>
      <w:r w:rsidRPr="00BF0786">
        <w:rPr>
          <w:sz w:val="28"/>
          <w:szCs w:val="28"/>
        </w:rPr>
        <w:t xml:space="preserve">: </w:t>
      </w:r>
      <w:hyperlink r:id="rId46" w:history="1">
        <w:r w:rsidRPr="00BF0786">
          <w:rPr>
            <w:rStyle w:val="a5"/>
            <w:sz w:val="28"/>
            <w:szCs w:val="28"/>
          </w:rPr>
          <w:t>https:www.cortecostituzionale.it/documenti/download/doc/recent_judgments/S_5_2018_EN.pdf</w:t>
        </w:r>
      </w:hyperlink>
      <w:r w:rsidRPr="00BF0786">
        <w:rPr>
          <w:sz w:val="28"/>
          <w:szCs w:val="28"/>
        </w:rPr>
        <w:t>.</w:t>
      </w:r>
    </w:p>
    <w:p w14:paraId="61FE0E3E" w14:textId="1B2B2512"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Keane</w:t>
      </w:r>
      <w:proofErr w:type="spellEnd"/>
      <w:r w:rsidRPr="00BF0786">
        <w:rPr>
          <w:sz w:val="28"/>
          <w:szCs w:val="28"/>
        </w:rPr>
        <w:t xml:space="preserve"> M., </w:t>
      </w:r>
      <w:proofErr w:type="spellStart"/>
      <w:r w:rsidRPr="00BF0786">
        <w:rPr>
          <w:sz w:val="28"/>
          <w:szCs w:val="28"/>
        </w:rPr>
        <w:t>Walter</w:t>
      </w:r>
      <w:proofErr w:type="spellEnd"/>
      <w:r w:rsidRPr="00BF0786">
        <w:rPr>
          <w:sz w:val="28"/>
          <w:szCs w:val="28"/>
        </w:rPr>
        <w:t xml:space="preserve"> M., </w:t>
      </w:r>
      <w:proofErr w:type="spellStart"/>
      <w:r w:rsidRPr="00BF0786">
        <w:rPr>
          <w:sz w:val="28"/>
          <w:szCs w:val="28"/>
        </w:rPr>
        <w:t>Patel</w:t>
      </w:r>
      <w:proofErr w:type="spellEnd"/>
      <w:r w:rsidRPr="00BF0786">
        <w:rPr>
          <w:sz w:val="28"/>
          <w:szCs w:val="28"/>
        </w:rPr>
        <w:t xml:space="preserve"> B. </w:t>
      </w:r>
      <w:proofErr w:type="spellStart"/>
      <w:r w:rsidRPr="00BF0786">
        <w:rPr>
          <w:sz w:val="28"/>
          <w:szCs w:val="28"/>
        </w:rPr>
        <w:t>Confidence</w:t>
      </w:r>
      <w:proofErr w:type="spellEnd"/>
      <w:r w:rsidRPr="00BF0786">
        <w:rPr>
          <w:sz w:val="28"/>
          <w:szCs w:val="28"/>
        </w:rPr>
        <w:t xml:space="preserve"> </w:t>
      </w:r>
      <w:proofErr w:type="spellStart"/>
      <w:r w:rsidRPr="00BF0786">
        <w:rPr>
          <w:sz w:val="28"/>
          <w:szCs w:val="28"/>
        </w:rPr>
        <w:t>in</w:t>
      </w:r>
      <w:proofErr w:type="spellEnd"/>
      <w:r w:rsidRPr="00BF0786">
        <w:rPr>
          <w:sz w:val="28"/>
          <w:szCs w:val="28"/>
        </w:rPr>
        <w:t xml:space="preserve"> </w:t>
      </w:r>
      <w:proofErr w:type="spellStart"/>
      <w:r w:rsidRPr="00BF0786">
        <w:rPr>
          <w:sz w:val="28"/>
          <w:szCs w:val="28"/>
        </w:rPr>
        <w:t>vaccination</w:t>
      </w:r>
      <w:proofErr w:type="spellEnd"/>
      <w:r w:rsidRPr="00BF0786">
        <w:rPr>
          <w:sz w:val="28"/>
          <w:szCs w:val="28"/>
        </w:rPr>
        <w:t xml:space="preserve">: a </w:t>
      </w:r>
      <w:proofErr w:type="spellStart"/>
      <w:r w:rsidRPr="00BF0786">
        <w:rPr>
          <w:sz w:val="28"/>
          <w:szCs w:val="28"/>
        </w:rPr>
        <w:t>parent</w:t>
      </w:r>
      <w:proofErr w:type="spellEnd"/>
      <w:r w:rsidRPr="00BF0786">
        <w:rPr>
          <w:sz w:val="28"/>
          <w:szCs w:val="28"/>
        </w:rPr>
        <w:t xml:space="preserve"> </w:t>
      </w:r>
      <w:proofErr w:type="spellStart"/>
      <w:r w:rsidRPr="00BF0786">
        <w:rPr>
          <w:sz w:val="28"/>
          <w:szCs w:val="28"/>
        </w:rPr>
        <w:t>model</w:t>
      </w:r>
      <w:proofErr w:type="spellEnd"/>
      <w:r w:rsidRPr="00BF0786">
        <w:rPr>
          <w:sz w:val="28"/>
          <w:szCs w:val="28"/>
        </w:rPr>
        <w:t xml:space="preserve">  </w:t>
      </w:r>
      <w:proofErr w:type="spellStart"/>
      <w:r w:rsidRPr="00BF0786">
        <w:rPr>
          <w:rStyle w:val="a8"/>
          <w:sz w:val="28"/>
          <w:szCs w:val="28"/>
        </w:rPr>
        <w:t>Vaccine</w:t>
      </w:r>
      <w:proofErr w:type="spellEnd"/>
      <w:r w:rsidRPr="00BF0786">
        <w:rPr>
          <w:sz w:val="28"/>
          <w:szCs w:val="28"/>
        </w:rPr>
        <w:t xml:space="preserve">.  2015.  </w:t>
      </w:r>
      <w:proofErr w:type="spellStart"/>
      <w:r w:rsidRPr="00BF0786">
        <w:rPr>
          <w:sz w:val="28"/>
          <w:szCs w:val="28"/>
        </w:rPr>
        <w:t>Vol</w:t>
      </w:r>
      <w:proofErr w:type="spellEnd"/>
      <w:r w:rsidRPr="00BF0786">
        <w:rPr>
          <w:sz w:val="28"/>
          <w:szCs w:val="28"/>
        </w:rPr>
        <w:t>. 23(19).  P. 2486–2493.</w:t>
      </w:r>
    </w:p>
    <w:p w14:paraId="6A753FFB" w14:textId="6A3B4C34"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Kheng</w:t>
      </w:r>
      <w:proofErr w:type="spellEnd"/>
      <w:r w:rsidRPr="00BF0786">
        <w:rPr>
          <w:sz w:val="28"/>
          <w:szCs w:val="28"/>
        </w:rPr>
        <w:t xml:space="preserve"> K. S., </w:t>
      </w:r>
      <w:proofErr w:type="spellStart"/>
      <w:r w:rsidRPr="00BF0786">
        <w:rPr>
          <w:sz w:val="28"/>
          <w:szCs w:val="28"/>
        </w:rPr>
        <w:t>Hasbullah</w:t>
      </w:r>
      <w:proofErr w:type="spellEnd"/>
      <w:r w:rsidRPr="00BF0786">
        <w:rPr>
          <w:sz w:val="28"/>
          <w:szCs w:val="28"/>
        </w:rPr>
        <w:t xml:space="preserve"> N. E. </w:t>
      </w:r>
      <w:proofErr w:type="spellStart"/>
      <w:r w:rsidRPr="00BF0786">
        <w:rPr>
          <w:sz w:val="28"/>
          <w:szCs w:val="28"/>
        </w:rPr>
        <w:t>Should</w:t>
      </w:r>
      <w:proofErr w:type="spellEnd"/>
      <w:r w:rsidRPr="00BF0786">
        <w:rPr>
          <w:sz w:val="28"/>
          <w:szCs w:val="28"/>
        </w:rPr>
        <w:t xml:space="preserve"> COVID-19 </w:t>
      </w:r>
      <w:proofErr w:type="spellStart"/>
      <w:r w:rsidRPr="00BF0786">
        <w:rPr>
          <w:sz w:val="28"/>
          <w:szCs w:val="28"/>
        </w:rPr>
        <w:t>Vaccines</w:t>
      </w:r>
      <w:proofErr w:type="spellEnd"/>
      <w:r w:rsidRPr="00BF0786">
        <w:rPr>
          <w:sz w:val="28"/>
          <w:szCs w:val="28"/>
        </w:rPr>
        <w:t xml:space="preserve"> </w:t>
      </w:r>
      <w:proofErr w:type="spellStart"/>
      <w:r w:rsidRPr="00BF0786">
        <w:rPr>
          <w:sz w:val="28"/>
          <w:szCs w:val="28"/>
        </w:rPr>
        <w:t>Be</w:t>
      </w:r>
      <w:proofErr w:type="spellEnd"/>
      <w:r w:rsidRPr="00BF0786">
        <w:rPr>
          <w:sz w:val="28"/>
          <w:szCs w:val="28"/>
        </w:rPr>
        <w:t xml:space="preserve"> </w:t>
      </w:r>
      <w:proofErr w:type="spellStart"/>
      <w:r w:rsidRPr="00BF0786">
        <w:rPr>
          <w:sz w:val="28"/>
          <w:szCs w:val="28"/>
        </w:rPr>
        <w:t>Mandatory</w:t>
      </w:r>
      <w:proofErr w:type="spellEnd"/>
      <w:r w:rsidRPr="00BF0786">
        <w:rPr>
          <w:sz w:val="28"/>
          <w:szCs w:val="28"/>
        </w:rPr>
        <w:t xml:space="preserve">?  </w:t>
      </w:r>
      <w:proofErr w:type="spellStart"/>
      <w:r w:rsidRPr="00BF0786">
        <w:rPr>
          <w:rStyle w:val="a8"/>
          <w:sz w:val="28"/>
          <w:szCs w:val="28"/>
        </w:rPr>
        <w:t>Institute</w:t>
      </w:r>
      <w:proofErr w:type="spellEnd"/>
      <w:r w:rsidRPr="00BF0786">
        <w:rPr>
          <w:rStyle w:val="a8"/>
          <w:sz w:val="28"/>
          <w:szCs w:val="28"/>
        </w:rPr>
        <w:t xml:space="preserve"> </w:t>
      </w:r>
      <w:proofErr w:type="spellStart"/>
      <w:r w:rsidRPr="00BF0786">
        <w:rPr>
          <w:rStyle w:val="a8"/>
          <w:sz w:val="28"/>
          <w:szCs w:val="28"/>
        </w:rPr>
        <w:t>of</w:t>
      </w:r>
      <w:proofErr w:type="spellEnd"/>
      <w:r w:rsidRPr="00BF0786">
        <w:rPr>
          <w:rStyle w:val="a8"/>
          <w:sz w:val="28"/>
          <w:szCs w:val="28"/>
        </w:rPr>
        <w:t xml:space="preserve"> </w:t>
      </w:r>
      <w:proofErr w:type="spellStart"/>
      <w:r w:rsidRPr="00BF0786">
        <w:rPr>
          <w:rStyle w:val="a8"/>
          <w:sz w:val="28"/>
          <w:szCs w:val="28"/>
        </w:rPr>
        <w:t>Strategic</w:t>
      </w:r>
      <w:proofErr w:type="spellEnd"/>
      <w:r w:rsidRPr="00BF0786">
        <w:rPr>
          <w:rStyle w:val="a8"/>
          <w:sz w:val="28"/>
          <w:szCs w:val="28"/>
        </w:rPr>
        <w:t xml:space="preserve"> </w:t>
      </w:r>
      <w:proofErr w:type="spellStart"/>
      <w:r w:rsidRPr="00BF0786">
        <w:rPr>
          <w:rStyle w:val="a8"/>
          <w:sz w:val="28"/>
          <w:szCs w:val="28"/>
        </w:rPr>
        <w:t>and</w:t>
      </w:r>
      <w:proofErr w:type="spellEnd"/>
      <w:r w:rsidRPr="00BF0786">
        <w:rPr>
          <w:rStyle w:val="a8"/>
          <w:sz w:val="28"/>
          <w:szCs w:val="28"/>
        </w:rPr>
        <w:t xml:space="preserve"> </w:t>
      </w:r>
      <w:proofErr w:type="spellStart"/>
      <w:r w:rsidRPr="00BF0786">
        <w:rPr>
          <w:rStyle w:val="a8"/>
          <w:sz w:val="28"/>
          <w:szCs w:val="28"/>
        </w:rPr>
        <w:t>International</w:t>
      </w:r>
      <w:proofErr w:type="spellEnd"/>
      <w:r w:rsidRPr="00BF0786">
        <w:rPr>
          <w:rStyle w:val="a8"/>
          <w:sz w:val="28"/>
          <w:szCs w:val="28"/>
        </w:rPr>
        <w:t xml:space="preserve"> </w:t>
      </w:r>
      <w:proofErr w:type="spellStart"/>
      <w:r w:rsidRPr="00BF0786">
        <w:rPr>
          <w:rStyle w:val="a8"/>
          <w:sz w:val="28"/>
          <w:szCs w:val="28"/>
        </w:rPr>
        <w:t>Studies</w:t>
      </w:r>
      <w:proofErr w:type="spellEnd"/>
      <w:r w:rsidRPr="00BF0786">
        <w:rPr>
          <w:sz w:val="28"/>
          <w:szCs w:val="28"/>
        </w:rPr>
        <w:t xml:space="preserve">.  2020.  </w:t>
      </w:r>
      <w:proofErr w:type="spellStart"/>
      <w:r w:rsidRPr="00BF0786">
        <w:rPr>
          <w:sz w:val="28"/>
          <w:szCs w:val="28"/>
        </w:rPr>
        <w:t>Issue</w:t>
      </w:r>
      <w:proofErr w:type="spellEnd"/>
      <w:r w:rsidRPr="00BF0786">
        <w:rPr>
          <w:sz w:val="28"/>
          <w:szCs w:val="28"/>
        </w:rPr>
        <w:t xml:space="preserve"> 820.  P. 1–5. </w:t>
      </w:r>
      <w:r w:rsidR="000A607A" w:rsidRPr="00BF0786">
        <w:rPr>
          <w:sz w:val="28"/>
          <w:szCs w:val="28"/>
        </w:rPr>
        <w:t>URL</w:t>
      </w:r>
      <w:r w:rsidRPr="00BF0786">
        <w:rPr>
          <w:sz w:val="28"/>
          <w:szCs w:val="28"/>
        </w:rPr>
        <w:t xml:space="preserve">: </w:t>
      </w:r>
      <w:hyperlink r:id="rId47" w:history="1">
        <w:r w:rsidRPr="00BF0786">
          <w:rPr>
            <w:rStyle w:val="a5"/>
            <w:sz w:val="28"/>
            <w:szCs w:val="28"/>
          </w:rPr>
          <w:t>https:www.jstor.org/stable/resrep29705</w:t>
        </w:r>
      </w:hyperlink>
      <w:r w:rsidRPr="00BF0786">
        <w:rPr>
          <w:sz w:val="28"/>
          <w:szCs w:val="28"/>
        </w:rPr>
        <w:t>.</w:t>
      </w:r>
    </w:p>
    <w:p w14:paraId="2F2469C2" w14:textId="032D4506" w:rsidR="00FC62BA" w:rsidRPr="00BF0786" w:rsidRDefault="00FC62BA" w:rsidP="00DB7540">
      <w:pPr>
        <w:pStyle w:val="a3"/>
        <w:numPr>
          <w:ilvl w:val="0"/>
          <w:numId w:val="4"/>
        </w:numPr>
        <w:spacing w:before="0" w:beforeAutospacing="0" w:after="0" w:afterAutospacing="0" w:line="360" w:lineRule="auto"/>
        <w:jc w:val="both"/>
        <w:rPr>
          <w:sz w:val="28"/>
          <w:szCs w:val="28"/>
        </w:rPr>
      </w:pPr>
      <w:r w:rsidRPr="00BF0786">
        <w:rPr>
          <w:sz w:val="28"/>
          <w:szCs w:val="28"/>
        </w:rPr>
        <w:t xml:space="preserve">Morozova-Larina O., </w:t>
      </w:r>
      <w:proofErr w:type="spellStart"/>
      <w:r w:rsidRPr="00BF0786">
        <w:rPr>
          <w:sz w:val="28"/>
          <w:szCs w:val="28"/>
        </w:rPr>
        <w:t>Kornitska</w:t>
      </w:r>
      <w:proofErr w:type="spellEnd"/>
      <w:r w:rsidRPr="00BF0786">
        <w:rPr>
          <w:sz w:val="28"/>
          <w:szCs w:val="28"/>
        </w:rPr>
        <w:t xml:space="preserve"> V. Ставлення до вакцинації: соціокультурний та психологічний контекст  </w:t>
      </w:r>
      <w:proofErr w:type="spellStart"/>
      <w:r w:rsidRPr="00BF0786">
        <w:rPr>
          <w:rStyle w:val="a8"/>
          <w:sz w:val="28"/>
          <w:szCs w:val="28"/>
        </w:rPr>
        <w:t>Psychological</w:t>
      </w:r>
      <w:proofErr w:type="spellEnd"/>
      <w:r w:rsidRPr="00BF0786">
        <w:rPr>
          <w:rStyle w:val="a8"/>
          <w:sz w:val="28"/>
          <w:szCs w:val="28"/>
        </w:rPr>
        <w:t xml:space="preserve"> </w:t>
      </w:r>
      <w:proofErr w:type="spellStart"/>
      <w:r w:rsidRPr="00BF0786">
        <w:rPr>
          <w:rStyle w:val="a8"/>
          <w:sz w:val="28"/>
          <w:szCs w:val="28"/>
        </w:rPr>
        <w:t>Journal</w:t>
      </w:r>
      <w:proofErr w:type="spellEnd"/>
      <w:r w:rsidRPr="00BF0786">
        <w:rPr>
          <w:sz w:val="28"/>
          <w:szCs w:val="28"/>
        </w:rPr>
        <w:t>.  2022.  Т. 8, № 1.  С. 102–109.</w:t>
      </w:r>
    </w:p>
    <w:p w14:paraId="22FA0EB2" w14:textId="68B8F46D"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Muacevic</w:t>
      </w:r>
      <w:proofErr w:type="spellEnd"/>
      <w:r w:rsidRPr="00BF0786">
        <w:rPr>
          <w:sz w:val="28"/>
          <w:szCs w:val="28"/>
        </w:rPr>
        <w:t xml:space="preserve"> A., </w:t>
      </w:r>
      <w:proofErr w:type="spellStart"/>
      <w:r w:rsidRPr="00BF0786">
        <w:rPr>
          <w:sz w:val="28"/>
          <w:szCs w:val="28"/>
        </w:rPr>
        <w:t>Adler</w:t>
      </w:r>
      <w:proofErr w:type="spellEnd"/>
      <w:r w:rsidRPr="00BF0786">
        <w:rPr>
          <w:sz w:val="28"/>
          <w:szCs w:val="28"/>
        </w:rPr>
        <w:t xml:space="preserve"> J. R. </w:t>
      </w:r>
      <w:proofErr w:type="spellStart"/>
      <w:r w:rsidRPr="00BF0786">
        <w:rPr>
          <w:sz w:val="28"/>
          <w:szCs w:val="28"/>
        </w:rPr>
        <w:t>The</w:t>
      </w:r>
      <w:proofErr w:type="spellEnd"/>
      <w:r w:rsidRPr="00BF0786">
        <w:rPr>
          <w:sz w:val="28"/>
          <w:szCs w:val="28"/>
        </w:rPr>
        <w:t xml:space="preserve"> Anti-</w:t>
      </w:r>
      <w:proofErr w:type="spellStart"/>
      <w:r w:rsidRPr="00BF0786">
        <w:rPr>
          <w:sz w:val="28"/>
          <w:szCs w:val="28"/>
        </w:rPr>
        <w:t>vaccination</w:t>
      </w:r>
      <w:proofErr w:type="spellEnd"/>
      <w:r w:rsidRPr="00BF0786">
        <w:rPr>
          <w:sz w:val="28"/>
          <w:szCs w:val="28"/>
        </w:rPr>
        <w:t xml:space="preserve"> </w:t>
      </w:r>
      <w:proofErr w:type="spellStart"/>
      <w:r w:rsidRPr="00BF0786">
        <w:rPr>
          <w:sz w:val="28"/>
          <w:szCs w:val="28"/>
        </w:rPr>
        <w:t>Movement</w:t>
      </w:r>
      <w:proofErr w:type="spellEnd"/>
      <w:r w:rsidRPr="00BF0786">
        <w:rPr>
          <w:sz w:val="28"/>
          <w:szCs w:val="28"/>
        </w:rPr>
        <w:t xml:space="preserve">: A </w:t>
      </w:r>
      <w:proofErr w:type="spellStart"/>
      <w:r w:rsidRPr="00BF0786">
        <w:rPr>
          <w:sz w:val="28"/>
          <w:szCs w:val="28"/>
        </w:rPr>
        <w:t>Regression</w:t>
      </w:r>
      <w:proofErr w:type="spellEnd"/>
      <w:r w:rsidRPr="00BF0786">
        <w:rPr>
          <w:sz w:val="28"/>
          <w:szCs w:val="28"/>
        </w:rPr>
        <w:t xml:space="preserve"> </w:t>
      </w:r>
      <w:proofErr w:type="spellStart"/>
      <w:r w:rsidRPr="00BF0786">
        <w:rPr>
          <w:sz w:val="28"/>
          <w:szCs w:val="28"/>
        </w:rPr>
        <w:t>in</w:t>
      </w:r>
      <w:proofErr w:type="spellEnd"/>
      <w:r w:rsidRPr="00BF0786">
        <w:rPr>
          <w:sz w:val="28"/>
          <w:szCs w:val="28"/>
        </w:rPr>
        <w:t xml:space="preserve"> </w:t>
      </w:r>
      <w:proofErr w:type="spellStart"/>
      <w:r w:rsidRPr="00BF0786">
        <w:rPr>
          <w:sz w:val="28"/>
          <w:szCs w:val="28"/>
        </w:rPr>
        <w:t>Modern</w:t>
      </w:r>
      <w:proofErr w:type="spellEnd"/>
      <w:r w:rsidRPr="00BF0786">
        <w:rPr>
          <w:sz w:val="28"/>
          <w:szCs w:val="28"/>
        </w:rPr>
        <w:t xml:space="preserve"> </w:t>
      </w:r>
      <w:proofErr w:type="spellStart"/>
      <w:r w:rsidRPr="00BF0786">
        <w:rPr>
          <w:sz w:val="28"/>
          <w:szCs w:val="28"/>
        </w:rPr>
        <w:t>Medicine</w:t>
      </w:r>
      <w:proofErr w:type="spellEnd"/>
      <w:r w:rsidRPr="00BF0786">
        <w:rPr>
          <w:sz w:val="28"/>
          <w:szCs w:val="28"/>
        </w:rPr>
        <w:t xml:space="preserve"> [Електронний ресурс].  2018. </w:t>
      </w:r>
      <w:r w:rsidR="000A607A" w:rsidRPr="00BF0786">
        <w:rPr>
          <w:sz w:val="28"/>
          <w:szCs w:val="28"/>
        </w:rPr>
        <w:t>URL</w:t>
      </w:r>
      <w:r w:rsidRPr="00BF0786">
        <w:rPr>
          <w:sz w:val="28"/>
          <w:szCs w:val="28"/>
        </w:rPr>
        <w:t xml:space="preserve">: </w:t>
      </w:r>
      <w:hyperlink r:id="rId48" w:history="1">
        <w:r w:rsidRPr="00BF0786">
          <w:rPr>
            <w:rStyle w:val="a5"/>
            <w:sz w:val="28"/>
            <w:szCs w:val="28"/>
          </w:rPr>
          <w:t>https:www.ncbi.nlm.nih.gov/pmc/articles/PMC6122668/</w:t>
        </w:r>
      </w:hyperlink>
      <w:r w:rsidRPr="00BF0786">
        <w:rPr>
          <w:sz w:val="28"/>
          <w:szCs w:val="28"/>
        </w:rPr>
        <w:t>.</w:t>
      </w:r>
    </w:p>
    <w:p w14:paraId="6E12869F" w14:textId="58FB2432"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Muhsen</w:t>
      </w:r>
      <w:proofErr w:type="spellEnd"/>
      <w:r w:rsidRPr="00BF0786">
        <w:rPr>
          <w:sz w:val="28"/>
          <w:szCs w:val="28"/>
        </w:rPr>
        <w:t xml:space="preserve"> K., </w:t>
      </w:r>
      <w:proofErr w:type="spellStart"/>
      <w:r w:rsidRPr="00BF0786">
        <w:rPr>
          <w:sz w:val="28"/>
          <w:szCs w:val="28"/>
        </w:rPr>
        <w:t>Abed</w:t>
      </w:r>
      <w:proofErr w:type="spellEnd"/>
      <w:r w:rsidRPr="00BF0786">
        <w:rPr>
          <w:sz w:val="28"/>
          <w:szCs w:val="28"/>
        </w:rPr>
        <w:t xml:space="preserve"> El-Hai R., Amit-Aharon A., </w:t>
      </w:r>
      <w:proofErr w:type="spellStart"/>
      <w:r w:rsidRPr="00BF0786">
        <w:rPr>
          <w:sz w:val="28"/>
          <w:szCs w:val="28"/>
        </w:rPr>
        <w:t>et</w:t>
      </w:r>
      <w:proofErr w:type="spellEnd"/>
      <w:r w:rsidRPr="00BF0786">
        <w:rPr>
          <w:sz w:val="28"/>
          <w:szCs w:val="28"/>
        </w:rPr>
        <w:t xml:space="preserve"> </w:t>
      </w:r>
      <w:proofErr w:type="spellStart"/>
      <w:r w:rsidRPr="00BF0786">
        <w:rPr>
          <w:sz w:val="28"/>
          <w:szCs w:val="28"/>
        </w:rPr>
        <w:t>al</w:t>
      </w:r>
      <w:proofErr w:type="spellEnd"/>
      <w:r w:rsidRPr="00BF0786">
        <w:rPr>
          <w:sz w:val="28"/>
          <w:szCs w:val="28"/>
        </w:rPr>
        <w:t xml:space="preserve">. </w:t>
      </w:r>
      <w:proofErr w:type="spellStart"/>
      <w:r w:rsidRPr="00BF0786">
        <w:rPr>
          <w:sz w:val="28"/>
          <w:szCs w:val="28"/>
        </w:rPr>
        <w:t>Risk</w:t>
      </w:r>
      <w:proofErr w:type="spellEnd"/>
      <w:r w:rsidRPr="00BF0786">
        <w:rPr>
          <w:sz w:val="28"/>
          <w:szCs w:val="28"/>
        </w:rPr>
        <w:t xml:space="preserve"> </w:t>
      </w:r>
      <w:proofErr w:type="spellStart"/>
      <w:r w:rsidRPr="00BF0786">
        <w:rPr>
          <w:sz w:val="28"/>
          <w:szCs w:val="28"/>
        </w:rPr>
        <w:t>factors</w:t>
      </w:r>
      <w:proofErr w:type="spellEnd"/>
      <w:r w:rsidRPr="00BF0786">
        <w:rPr>
          <w:sz w:val="28"/>
          <w:szCs w:val="28"/>
        </w:rPr>
        <w:t xml:space="preserve"> </w:t>
      </w:r>
      <w:proofErr w:type="spellStart"/>
      <w:r w:rsidRPr="00BF0786">
        <w:rPr>
          <w:sz w:val="28"/>
          <w:szCs w:val="28"/>
        </w:rPr>
        <w:t>of</w:t>
      </w:r>
      <w:proofErr w:type="spellEnd"/>
      <w:r w:rsidRPr="00BF0786">
        <w:rPr>
          <w:sz w:val="28"/>
          <w:szCs w:val="28"/>
        </w:rPr>
        <w:t xml:space="preserve"> </w:t>
      </w:r>
      <w:proofErr w:type="spellStart"/>
      <w:r w:rsidRPr="00BF0786">
        <w:rPr>
          <w:sz w:val="28"/>
          <w:szCs w:val="28"/>
        </w:rPr>
        <w:t>underutilization</w:t>
      </w:r>
      <w:proofErr w:type="spellEnd"/>
      <w:r w:rsidRPr="00BF0786">
        <w:rPr>
          <w:sz w:val="28"/>
          <w:szCs w:val="28"/>
        </w:rPr>
        <w:t xml:space="preserve"> </w:t>
      </w:r>
      <w:proofErr w:type="spellStart"/>
      <w:r w:rsidRPr="00BF0786">
        <w:rPr>
          <w:sz w:val="28"/>
          <w:szCs w:val="28"/>
        </w:rPr>
        <w:t>of</w:t>
      </w:r>
      <w:proofErr w:type="spellEnd"/>
      <w:r w:rsidRPr="00BF0786">
        <w:rPr>
          <w:sz w:val="28"/>
          <w:szCs w:val="28"/>
        </w:rPr>
        <w:t xml:space="preserve"> </w:t>
      </w:r>
      <w:proofErr w:type="spellStart"/>
      <w:r w:rsidRPr="00BF0786">
        <w:rPr>
          <w:sz w:val="28"/>
          <w:szCs w:val="28"/>
        </w:rPr>
        <w:t>childhood</w:t>
      </w:r>
      <w:proofErr w:type="spellEnd"/>
      <w:r w:rsidRPr="00BF0786">
        <w:rPr>
          <w:sz w:val="28"/>
          <w:szCs w:val="28"/>
        </w:rPr>
        <w:t xml:space="preserve"> </w:t>
      </w:r>
      <w:proofErr w:type="spellStart"/>
      <w:r w:rsidRPr="00BF0786">
        <w:rPr>
          <w:sz w:val="28"/>
          <w:szCs w:val="28"/>
        </w:rPr>
        <w:t>immunizations</w:t>
      </w:r>
      <w:proofErr w:type="spellEnd"/>
      <w:r w:rsidRPr="00BF0786">
        <w:rPr>
          <w:sz w:val="28"/>
          <w:szCs w:val="28"/>
        </w:rPr>
        <w:t xml:space="preserve"> </w:t>
      </w:r>
      <w:proofErr w:type="spellStart"/>
      <w:r w:rsidRPr="00BF0786">
        <w:rPr>
          <w:sz w:val="28"/>
          <w:szCs w:val="28"/>
        </w:rPr>
        <w:t>in</w:t>
      </w:r>
      <w:proofErr w:type="spellEnd"/>
      <w:r w:rsidRPr="00BF0786">
        <w:rPr>
          <w:sz w:val="28"/>
          <w:szCs w:val="28"/>
        </w:rPr>
        <w:t xml:space="preserve"> </w:t>
      </w:r>
      <w:proofErr w:type="spellStart"/>
      <w:r w:rsidRPr="00BF0786">
        <w:rPr>
          <w:sz w:val="28"/>
          <w:szCs w:val="28"/>
        </w:rPr>
        <w:t>ultraorthodox</w:t>
      </w:r>
      <w:proofErr w:type="spellEnd"/>
      <w:r w:rsidRPr="00BF0786">
        <w:rPr>
          <w:sz w:val="28"/>
          <w:szCs w:val="28"/>
        </w:rPr>
        <w:t xml:space="preserve"> </w:t>
      </w:r>
      <w:proofErr w:type="spellStart"/>
      <w:r w:rsidRPr="00BF0786">
        <w:rPr>
          <w:sz w:val="28"/>
          <w:szCs w:val="28"/>
        </w:rPr>
        <w:t>Jewish</w:t>
      </w:r>
      <w:proofErr w:type="spellEnd"/>
      <w:r w:rsidRPr="00BF0786">
        <w:rPr>
          <w:sz w:val="28"/>
          <w:szCs w:val="28"/>
        </w:rPr>
        <w:t xml:space="preserve"> </w:t>
      </w:r>
      <w:proofErr w:type="spellStart"/>
      <w:r w:rsidRPr="00BF0786">
        <w:rPr>
          <w:sz w:val="28"/>
          <w:szCs w:val="28"/>
        </w:rPr>
        <w:t>communities</w:t>
      </w:r>
      <w:proofErr w:type="spellEnd"/>
      <w:r w:rsidRPr="00BF0786">
        <w:rPr>
          <w:sz w:val="28"/>
          <w:szCs w:val="28"/>
        </w:rPr>
        <w:t xml:space="preserve"> </w:t>
      </w:r>
      <w:proofErr w:type="spellStart"/>
      <w:r w:rsidRPr="00BF0786">
        <w:rPr>
          <w:sz w:val="28"/>
          <w:szCs w:val="28"/>
        </w:rPr>
        <w:t>in</w:t>
      </w:r>
      <w:proofErr w:type="spellEnd"/>
      <w:r w:rsidRPr="00BF0786">
        <w:rPr>
          <w:sz w:val="28"/>
          <w:szCs w:val="28"/>
        </w:rPr>
        <w:t xml:space="preserve"> </w:t>
      </w:r>
      <w:proofErr w:type="spellStart"/>
      <w:r w:rsidRPr="00BF0786">
        <w:rPr>
          <w:sz w:val="28"/>
          <w:szCs w:val="28"/>
        </w:rPr>
        <w:t>Israel</w:t>
      </w:r>
      <w:proofErr w:type="spellEnd"/>
      <w:r w:rsidRPr="00BF0786">
        <w:rPr>
          <w:sz w:val="28"/>
          <w:szCs w:val="28"/>
        </w:rPr>
        <w:t xml:space="preserve">  </w:t>
      </w:r>
      <w:proofErr w:type="spellStart"/>
      <w:r w:rsidRPr="00BF0786">
        <w:rPr>
          <w:rStyle w:val="a8"/>
          <w:sz w:val="28"/>
          <w:szCs w:val="28"/>
        </w:rPr>
        <w:t>Vaccine</w:t>
      </w:r>
      <w:proofErr w:type="spellEnd"/>
      <w:r w:rsidRPr="00BF0786">
        <w:rPr>
          <w:sz w:val="28"/>
          <w:szCs w:val="28"/>
        </w:rPr>
        <w:t xml:space="preserve">.  2012.  </w:t>
      </w:r>
      <w:proofErr w:type="spellStart"/>
      <w:r w:rsidRPr="00BF0786">
        <w:rPr>
          <w:sz w:val="28"/>
          <w:szCs w:val="28"/>
        </w:rPr>
        <w:t>Vol</w:t>
      </w:r>
      <w:proofErr w:type="spellEnd"/>
      <w:r w:rsidRPr="00BF0786">
        <w:rPr>
          <w:sz w:val="28"/>
          <w:szCs w:val="28"/>
        </w:rPr>
        <w:t>. 30(12).  P. 2109–2115.</w:t>
      </w:r>
    </w:p>
    <w:p w14:paraId="57C3784C" w14:textId="35A87EBC"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Nazlı</w:t>
      </w:r>
      <w:proofErr w:type="spellEnd"/>
      <w:r w:rsidRPr="00BF0786">
        <w:rPr>
          <w:sz w:val="28"/>
          <w:szCs w:val="28"/>
        </w:rPr>
        <w:t xml:space="preserve"> Ş. B., </w:t>
      </w:r>
      <w:proofErr w:type="spellStart"/>
      <w:r w:rsidRPr="00BF0786">
        <w:rPr>
          <w:sz w:val="28"/>
          <w:szCs w:val="28"/>
        </w:rPr>
        <w:t>Yığman</w:t>
      </w:r>
      <w:proofErr w:type="spellEnd"/>
      <w:r w:rsidRPr="00BF0786">
        <w:rPr>
          <w:sz w:val="28"/>
          <w:szCs w:val="28"/>
        </w:rPr>
        <w:t xml:space="preserve"> F., </w:t>
      </w:r>
      <w:proofErr w:type="spellStart"/>
      <w:r w:rsidRPr="00BF0786">
        <w:rPr>
          <w:sz w:val="28"/>
          <w:szCs w:val="28"/>
        </w:rPr>
        <w:t>Sevindik</w:t>
      </w:r>
      <w:proofErr w:type="spellEnd"/>
      <w:r w:rsidRPr="00BF0786">
        <w:rPr>
          <w:sz w:val="28"/>
          <w:szCs w:val="28"/>
        </w:rPr>
        <w:t xml:space="preserve"> M., </w:t>
      </w:r>
      <w:proofErr w:type="spellStart"/>
      <w:r w:rsidRPr="00BF0786">
        <w:rPr>
          <w:sz w:val="28"/>
          <w:szCs w:val="28"/>
        </w:rPr>
        <w:t>Özturan</w:t>
      </w:r>
      <w:proofErr w:type="spellEnd"/>
      <w:r w:rsidRPr="00BF0786">
        <w:rPr>
          <w:sz w:val="28"/>
          <w:szCs w:val="28"/>
        </w:rPr>
        <w:t xml:space="preserve"> D. </w:t>
      </w:r>
      <w:proofErr w:type="spellStart"/>
      <w:r w:rsidRPr="00BF0786">
        <w:rPr>
          <w:sz w:val="28"/>
          <w:szCs w:val="28"/>
        </w:rPr>
        <w:t>Psychological</w:t>
      </w:r>
      <w:proofErr w:type="spellEnd"/>
      <w:r w:rsidRPr="00BF0786">
        <w:rPr>
          <w:sz w:val="28"/>
          <w:szCs w:val="28"/>
        </w:rPr>
        <w:t xml:space="preserve"> </w:t>
      </w:r>
      <w:proofErr w:type="spellStart"/>
      <w:r w:rsidRPr="00BF0786">
        <w:rPr>
          <w:sz w:val="28"/>
          <w:szCs w:val="28"/>
        </w:rPr>
        <w:t>factors</w:t>
      </w:r>
      <w:proofErr w:type="spellEnd"/>
      <w:r w:rsidRPr="00BF0786">
        <w:rPr>
          <w:sz w:val="28"/>
          <w:szCs w:val="28"/>
        </w:rPr>
        <w:t xml:space="preserve"> </w:t>
      </w:r>
      <w:proofErr w:type="spellStart"/>
      <w:r w:rsidRPr="00BF0786">
        <w:rPr>
          <w:sz w:val="28"/>
          <w:szCs w:val="28"/>
        </w:rPr>
        <w:t>affecting</w:t>
      </w:r>
      <w:proofErr w:type="spellEnd"/>
      <w:r w:rsidRPr="00BF0786">
        <w:rPr>
          <w:sz w:val="28"/>
          <w:szCs w:val="28"/>
        </w:rPr>
        <w:t xml:space="preserve"> COVID-19 </w:t>
      </w:r>
      <w:proofErr w:type="spellStart"/>
      <w:r w:rsidRPr="00BF0786">
        <w:rPr>
          <w:sz w:val="28"/>
          <w:szCs w:val="28"/>
        </w:rPr>
        <w:t>vaccine</w:t>
      </w:r>
      <w:proofErr w:type="spellEnd"/>
      <w:r w:rsidRPr="00BF0786">
        <w:rPr>
          <w:sz w:val="28"/>
          <w:szCs w:val="28"/>
        </w:rPr>
        <w:t xml:space="preserve"> </w:t>
      </w:r>
      <w:proofErr w:type="spellStart"/>
      <w:r w:rsidRPr="00BF0786">
        <w:rPr>
          <w:sz w:val="28"/>
          <w:szCs w:val="28"/>
        </w:rPr>
        <w:t>hesitancy</w:t>
      </w:r>
      <w:proofErr w:type="spellEnd"/>
      <w:r w:rsidRPr="00BF0786">
        <w:rPr>
          <w:sz w:val="28"/>
          <w:szCs w:val="28"/>
        </w:rPr>
        <w:t xml:space="preserve">  </w:t>
      </w:r>
      <w:proofErr w:type="spellStart"/>
      <w:r w:rsidRPr="00BF0786">
        <w:rPr>
          <w:rStyle w:val="a8"/>
          <w:sz w:val="28"/>
          <w:szCs w:val="28"/>
        </w:rPr>
        <w:t>Ir</w:t>
      </w:r>
      <w:proofErr w:type="spellEnd"/>
      <w:r w:rsidRPr="00BF0786">
        <w:rPr>
          <w:rStyle w:val="a8"/>
          <w:sz w:val="28"/>
          <w:szCs w:val="28"/>
        </w:rPr>
        <w:t xml:space="preserve"> J </w:t>
      </w:r>
      <w:proofErr w:type="spellStart"/>
      <w:r w:rsidRPr="00BF0786">
        <w:rPr>
          <w:rStyle w:val="a8"/>
          <w:sz w:val="28"/>
          <w:szCs w:val="28"/>
        </w:rPr>
        <w:t>Med</w:t>
      </w:r>
      <w:proofErr w:type="spellEnd"/>
      <w:r w:rsidRPr="00BF0786">
        <w:rPr>
          <w:rStyle w:val="a8"/>
          <w:sz w:val="28"/>
          <w:szCs w:val="28"/>
        </w:rPr>
        <w:t xml:space="preserve"> </w:t>
      </w:r>
      <w:proofErr w:type="spellStart"/>
      <w:r w:rsidRPr="00BF0786">
        <w:rPr>
          <w:rStyle w:val="a8"/>
          <w:sz w:val="28"/>
          <w:szCs w:val="28"/>
        </w:rPr>
        <w:t>Sci</w:t>
      </w:r>
      <w:proofErr w:type="spellEnd"/>
      <w:r w:rsidRPr="00BF0786">
        <w:rPr>
          <w:rStyle w:val="a8"/>
          <w:sz w:val="28"/>
          <w:szCs w:val="28"/>
        </w:rPr>
        <w:t>.</w:t>
      </w:r>
      <w:r w:rsidRPr="00BF0786">
        <w:rPr>
          <w:sz w:val="28"/>
          <w:szCs w:val="28"/>
        </w:rPr>
        <w:t xml:space="preserve">  2022.  </w:t>
      </w:r>
      <w:proofErr w:type="spellStart"/>
      <w:r w:rsidRPr="00BF0786">
        <w:rPr>
          <w:sz w:val="28"/>
          <w:szCs w:val="28"/>
        </w:rPr>
        <w:t>Vol</w:t>
      </w:r>
      <w:proofErr w:type="spellEnd"/>
      <w:r w:rsidRPr="00BF0786">
        <w:rPr>
          <w:sz w:val="28"/>
          <w:szCs w:val="28"/>
        </w:rPr>
        <w:t>. 191(1).  P. 71–80.  DOI: 10.1007/s11845-021-02640-0.</w:t>
      </w:r>
    </w:p>
    <w:p w14:paraId="00EAE33D" w14:textId="1C12D3B5"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Omer</w:t>
      </w:r>
      <w:proofErr w:type="spellEnd"/>
      <w:r w:rsidRPr="00BF0786">
        <w:rPr>
          <w:sz w:val="28"/>
          <w:szCs w:val="28"/>
        </w:rPr>
        <w:t xml:space="preserve"> S., </w:t>
      </w:r>
      <w:proofErr w:type="spellStart"/>
      <w:r w:rsidRPr="00BF0786">
        <w:rPr>
          <w:sz w:val="28"/>
          <w:szCs w:val="28"/>
        </w:rPr>
        <w:t>Salmon</w:t>
      </w:r>
      <w:proofErr w:type="spellEnd"/>
      <w:r w:rsidRPr="00BF0786">
        <w:rPr>
          <w:sz w:val="28"/>
          <w:szCs w:val="28"/>
        </w:rPr>
        <w:t xml:space="preserve"> D., </w:t>
      </w:r>
      <w:proofErr w:type="spellStart"/>
      <w:r w:rsidRPr="00BF0786">
        <w:rPr>
          <w:sz w:val="28"/>
          <w:szCs w:val="28"/>
        </w:rPr>
        <w:t>Orestein</w:t>
      </w:r>
      <w:proofErr w:type="spellEnd"/>
      <w:r w:rsidRPr="00BF0786">
        <w:rPr>
          <w:sz w:val="28"/>
          <w:szCs w:val="28"/>
        </w:rPr>
        <w:t xml:space="preserve"> W., </w:t>
      </w:r>
      <w:proofErr w:type="spellStart"/>
      <w:r w:rsidRPr="00BF0786">
        <w:rPr>
          <w:sz w:val="28"/>
          <w:szCs w:val="28"/>
        </w:rPr>
        <w:t>et</w:t>
      </w:r>
      <w:proofErr w:type="spellEnd"/>
      <w:r w:rsidRPr="00BF0786">
        <w:rPr>
          <w:sz w:val="28"/>
          <w:szCs w:val="28"/>
        </w:rPr>
        <w:t xml:space="preserve"> </w:t>
      </w:r>
      <w:proofErr w:type="spellStart"/>
      <w:r w:rsidRPr="00BF0786">
        <w:rPr>
          <w:sz w:val="28"/>
          <w:szCs w:val="28"/>
        </w:rPr>
        <w:t>al</w:t>
      </w:r>
      <w:proofErr w:type="spellEnd"/>
      <w:r w:rsidRPr="00BF0786">
        <w:rPr>
          <w:sz w:val="28"/>
          <w:szCs w:val="28"/>
        </w:rPr>
        <w:t xml:space="preserve">. </w:t>
      </w:r>
      <w:proofErr w:type="spellStart"/>
      <w:r w:rsidRPr="00BF0786">
        <w:rPr>
          <w:sz w:val="28"/>
          <w:szCs w:val="28"/>
        </w:rPr>
        <w:t>Vaccine</w:t>
      </w:r>
      <w:proofErr w:type="spellEnd"/>
      <w:r w:rsidRPr="00BF0786">
        <w:rPr>
          <w:sz w:val="28"/>
          <w:szCs w:val="28"/>
        </w:rPr>
        <w:t xml:space="preserve"> </w:t>
      </w:r>
      <w:proofErr w:type="spellStart"/>
      <w:r w:rsidRPr="00BF0786">
        <w:rPr>
          <w:sz w:val="28"/>
          <w:szCs w:val="28"/>
        </w:rPr>
        <w:t>refusal</w:t>
      </w:r>
      <w:proofErr w:type="spellEnd"/>
      <w:r w:rsidRPr="00BF0786">
        <w:rPr>
          <w:sz w:val="28"/>
          <w:szCs w:val="28"/>
        </w:rPr>
        <w:t xml:space="preserve">, </w:t>
      </w:r>
      <w:proofErr w:type="spellStart"/>
      <w:r w:rsidRPr="00BF0786">
        <w:rPr>
          <w:sz w:val="28"/>
          <w:szCs w:val="28"/>
        </w:rPr>
        <w:t>mandatory</w:t>
      </w:r>
      <w:proofErr w:type="spellEnd"/>
      <w:r w:rsidRPr="00BF0786">
        <w:rPr>
          <w:sz w:val="28"/>
          <w:szCs w:val="28"/>
        </w:rPr>
        <w:t xml:space="preserve"> </w:t>
      </w:r>
      <w:proofErr w:type="spellStart"/>
      <w:r w:rsidRPr="00BF0786">
        <w:rPr>
          <w:sz w:val="28"/>
          <w:szCs w:val="28"/>
        </w:rPr>
        <w:t>immunization</w:t>
      </w:r>
      <w:proofErr w:type="spellEnd"/>
      <w:r w:rsidRPr="00BF0786">
        <w:rPr>
          <w:sz w:val="28"/>
          <w:szCs w:val="28"/>
        </w:rPr>
        <w:t xml:space="preserve">, </w:t>
      </w:r>
      <w:proofErr w:type="spellStart"/>
      <w:r w:rsidRPr="00BF0786">
        <w:rPr>
          <w:sz w:val="28"/>
          <w:szCs w:val="28"/>
        </w:rPr>
        <w:t>and</w:t>
      </w:r>
      <w:proofErr w:type="spellEnd"/>
      <w:r w:rsidRPr="00BF0786">
        <w:rPr>
          <w:sz w:val="28"/>
          <w:szCs w:val="28"/>
        </w:rPr>
        <w:t xml:space="preserve"> </w:t>
      </w:r>
      <w:proofErr w:type="spellStart"/>
      <w:r w:rsidRPr="00BF0786">
        <w:rPr>
          <w:sz w:val="28"/>
          <w:szCs w:val="28"/>
        </w:rPr>
        <w:t>the</w:t>
      </w:r>
      <w:proofErr w:type="spellEnd"/>
      <w:r w:rsidRPr="00BF0786">
        <w:rPr>
          <w:sz w:val="28"/>
          <w:szCs w:val="28"/>
        </w:rPr>
        <w:t xml:space="preserve"> </w:t>
      </w:r>
      <w:proofErr w:type="spellStart"/>
      <w:r w:rsidRPr="00BF0786">
        <w:rPr>
          <w:sz w:val="28"/>
          <w:szCs w:val="28"/>
        </w:rPr>
        <w:t>risks</w:t>
      </w:r>
      <w:proofErr w:type="spellEnd"/>
      <w:r w:rsidRPr="00BF0786">
        <w:rPr>
          <w:sz w:val="28"/>
          <w:szCs w:val="28"/>
        </w:rPr>
        <w:t xml:space="preserve"> </w:t>
      </w:r>
      <w:proofErr w:type="spellStart"/>
      <w:r w:rsidRPr="00BF0786">
        <w:rPr>
          <w:sz w:val="28"/>
          <w:szCs w:val="28"/>
        </w:rPr>
        <w:t>of</w:t>
      </w:r>
      <w:proofErr w:type="spellEnd"/>
      <w:r w:rsidRPr="00BF0786">
        <w:rPr>
          <w:sz w:val="28"/>
          <w:szCs w:val="28"/>
        </w:rPr>
        <w:t xml:space="preserve"> vaccine-preventable </w:t>
      </w:r>
      <w:proofErr w:type="spellStart"/>
      <w:r w:rsidRPr="00BF0786">
        <w:rPr>
          <w:sz w:val="28"/>
          <w:szCs w:val="28"/>
        </w:rPr>
        <w:t>diseases</w:t>
      </w:r>
      <w:proofErr w:type="spellEnd"/>
      <w:r w:rsidRPr="00BF0786">
        <w:rPr>
          <w:sz w:val="28"/>
          <w:szCs w:val="28"/>
        </w:rPr>
        <w:t xml:space="preserve">  </w:t>
      </w:r>
      <w:r w:rsidRPr="00BF0786">
        <w:rPr>
          <w:rStyle w:val="a8"/>
          <w:sz w:val="28"/>
          <w:szCs w:val="28"/>
        </w:rPr>
        <w:t xml:space="preserve">N </w:t>
      </w:r>
      <w:proofErr w:type="spellStart"/>
      <w:r w:rsidRPr="00BF0786">
        <w:rPr>
          <w:rStyle w:val="a8"/>
          <w:sz w:val="28"/>
          <w:szCs w:val="28"/>
        </w:rPr>
        <w:t>Engl</w:t>
      </w:r>
      <w:proofErr w:type="spellEnd"/>
      <w:r w:rsidRPr="00BF0786">
        <w:rPr>
          <w:rStyle w:val="a8"/>
          <w:sz w:val="28"/>
          <w:szCs w:val="28"/>
        </w:rPr>
        <w:t xml:space="preserve"> J </w:t>
      </w:r>
      <w:proofErr w:type="spellStart"/>
      <w:r w:rsidRPr="00BF0786">
        <w:rPr>
          <w:rStyle w:val="a8"/>
          <w:sz w:val="28"/>
          <w:szCs w:val="28"/>
        </w:rPr>
        <w:t>Med</w:t>
      </w:r>
      <w:proofErr w:type="spellEnd"/>
      <w:r w:rsidRPr="00BF0786">
        <w:rPr>
          <w:rStyle w:val="a8"/>
          <w:sz w:val="28"/>
          <w:szCs w:val="28"/>
        </w:rPr>
        <w:t>.</w:t>
      </w:r>
      <w:r w:rsidRPr="00BF0786">
        <w:rPr>
          <w:sz w:val="28"/>
          <w:szCs w:val="28"/>
        </w:rPr>
        <w:t xml:space="preserve">  2009.  </w:t>
      </w:r>
      <w:proofErr w:type="spellStart"/>
      <w:r w:rsidRPr="00BF0786">
        <w:rPr>
          <w:sz w:val="28"/>
          <w:szCs w:val="28"/>
        </w:rPr>
        <w:t>Vol</w:t>
      </w:r>
      <w:proofErr w:type="spellEnd"/>
      <w:r w:rsidRPr="00BF0786">
        <w:rPr>
          <w:sz w:val="28"/>
          <w:szCs w:val="28"/>
        </w:rPr>
        <w:t>. 360(19).  P. 1981–1988.</w:t>
      </w:r>
    </w:p>
    <w:p w14:paraId="4E1C56A7" w14:textId="19507F54"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Smith</w:t>
      </w:r>
      <w:proofErr w:type="spellEnd"/>
      <w:r w:rsidRPr="00BF0786">
        <w:rPr>
          <w:sz w:val="28"/>
          <w:szCs w:val="28"/>
        </w:rPr>
        <w:t xml:space="preserve"> M., </w:t>
      </w:r>
      <w:proofErr w:type="spellStart"/>
      <w:r w:rsidRPr="00BF0786">
        <w:rPr>
          <w:sz w:val="28"/>
          <w:szCs w:val="28"/>
        </w:rPr>
        <w:t>Marshall</w:t>
      </w:r>
      <w:proofErr w:type="spellEnd"/>
      <w:r w:rsidRPr="00BF0786">
        <w:rPr>
          <w:sz w:val="28"/>
          <w:szCs w:val="28"/>
        </w:rPr>
        <w:t xml:space="preserve"> G. </w:t>
      </w:r>
      <w:proofErr w:type="spellStart"/>
      <w:r w:rsidRPr="00BF0786">
        <w:rPr>
          <w:sz w:val="28"/>
          <w:szCs w:val="28"/>
        </w:rPr>
        <w:t>Navigating</w:t>
      </w:r>
      <w:proofErr w:type="spellEnd"/>
      <w:r w:rsidRPr="00BF0786">
        <w:rPr>
          <w:sz w:val="28"/>
          <w:szCs w:val="28"/>
        </w:rPr>
        <w:t xml:space="preserve"> </w:t>
      </w:r>
      <w:proofErr w:type="spellStart"/>
      <w:r w:rsidRPr="00BF0786">
        <w:rPr>
          <w:sz w:val="28"/>
          <w:szCs w:val="28"/>
        </w:rPr>
        <w:t>parental</w:t>
      </w:r>
      <w:proofErr w:type="spellEnd"/>
      <w:r w:rsidRPr="00BF0786">
        <w:rPr>
          <w:sz w:val="28"/>
          <w:szCs w:val="28"/>
        </w:rPr>
        <w:t xml:space="preserve"> </w:t>
      </w:r>
      <w:proofErr w:type="spellStart"/>
      <w:r w:rsidRPr="00BF0786">
        <w:rPr>
          <w:sz w:val="28"/>
          <w:szCs w:val="28"/>
        </w:rPr>
        <w:t>vaccine</w:t>
      </w:r>
      <w:proofErr w:type="spellEnd"/>
      <w:r w:rsidRPr="00BF0786">
        <w:rPr>
          <w:sz w:val="28"/>
          <w:szCs w:val="28"/>
        </w:rPr>
        <w:t xml:space="preserve"> </w:t>
      </w:r>
      <w:proofErr w:type="spellStart"/>
      <w:r w:rsidRPr="00BF0786">
        <w:rPr>
          <w:sz w:val="28"/>
          <w:szCs w:val="28"/>
        </w:rPr>
        <w:t>hesitancy</w:t>
      </w:r>
      <w:proofErr w:type="spellEnd"/>
      <w:r w:rsidRPr="00BF0786">
        <w:rPr>
          <w:sz w:val="28"/>
          <w:szCs w:val="28"/>
        </w:rPr>
        <w:t xml:space="preserve">  </w:t>
      </w:r>
      <w:proofErr w:type="spellStart"/>
      <w:r w:rsidRPr="00BF0786">
        <w:rPr>
          <w:rStyle w:val="a8"/>
          <w:sz w:val="28"/>
          <w:szCs w:val="28"/>
        </w:rPr>
        <w:t>Pediatr</w:t>
      </w:r>
      <w:proofErr w:type="spellEnd"/>
      <w:r w:rsidRPr="00BF0786">
        <w:rPr>
          <w:rStyle w:val="a8"/>
          <w:sz w:val="28"/>
          <w:szCs w:val="28"/>
        </w:rPr>
        <w:t xml:space="preserve"> </w:t>
      </w:r>
      <w:proofErr w:type="spellStart"/>
      <w:r w:rsidRPr="00BF0786">
        <w:rPr>
          <w:rStyle w:val="a8"/>
          <w:sz w:val="28"/>
          <w:szCs w:val="28"/>
        </w:rPr>
        <w:t>Ann</w:t>
      </w:r>
      <w:proofErr w:type="spellEnd"/>
      <w:r w:rsidRPr="00BF0786">
        <w:rPr>
          <w:rStyle w:val="a8"/>
          <w:sz w:val="28"/>
          <w:szCs w:val="28"/>
        </w:rPr>
        <w:t>.</w:t>
      </w:r>
      <w:r w:rsidRPr="00BF0786">
        <w:rPr>
          <w:sz w:val="28"/>
          <w:szCs w:val="28"/>
        </w:rPr>
        <w:t xml:space="preserve">  2010.  </w:t>
      </w:r>
      <w:proofErr w:type="spellStart"/>
      <w:r w:rsidRPr="00BF0786">
        <w:rPr>
          <w:sz w:val="28"/>
          <w:szCs w:val="28"/>
        </w:rPr>
        <w:t>Vol</w:t>
      </w:r>
      <w:proofErr w:type="spellEnd"/>
      <w:r w:rsidRPr="00BF0786">
        <w:rPr>
          <w:sz w:val="28"/>
          <w:szCs w:val="28"/>
        </w:rPr>
        <w:t>. 39(8).  P. 476–482.</w:t>
      </w:r>
    </w:p>
    <w:p w14:paraId="3035270D" w14:textId="40317250"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Smith</w:t>
      </w:r>
      <w:proofErr w:type="spellEnd"/>
      <w:r w:rsidRPr="00BF0786">
        <w:rPr>
          <w:sz w:val="28"/>
          <w:szCs w:val="28"/>
        </w:rPr>
        <w:t xml:space="preserve"> P., </w:t>
      </w:r>
      <w:proofErr w:type="spellStart"/>
      <w:r w:rsidRPr="00BF0786">
        <w:rPr>
          <w:sz w:val="28"/>
          <w:szCs w:val="28"/>
        </w:rPr>
        <w:t>Humiston</w:t>
      </w:r>
      <w:proofErr w:type="spellEnd"/>
      <w:r w:rsidRPr="00BF0786">
        <w:rPr>
          <w:sz w:val="28"/>
          <w:szCs w:val="28"/>
        </w:rPr>
        <w:t xml:space="preserve"> S., </w:t>
      </w:r>
      <w:proofErr w:type="spellStart"/>
      <w:r w:rsidRPr="00BF0786">
        <w:rPr>
          <w:sz w:val="28"/>
          <w:szCs w:val="28"/>
        </w:rPr>
        <w:t>Marcuse</w:t>
      </w:r>
      <w:proofErr w:type="spellEnd"/>
      <w:r w:rsidRPr="00BF0786">
        <w:rPr>
          <w:sz w:val="28"/>
          <w:szCs w:val="28"/>
        </w:rPr>
        <w:t xml:space="preserve"> E., </w:t>
      </w:r>
      <w:proofErr w:type="spellStart"/>
      <w:r w:rsidRPr="00BF0786">
        <w:rPr>
          <w:sz w:val="28"/>
          <w:szCs w:val="28"/>
        </w:rPr>
        <w:t>et</w:t>
      </w:r>
      <w:proofErr w:type="spellEnd"/>
      <w:r w:rsidRPr="00BF0786">
        <w:rPr>
          <w:sz w:val="28"/>
          <w:szCs w:val="28"/>
        </w:rPr>
        <w:t xml:space="preserve"> </w:t>
      </w:r>
      <w:proofErr w:type="spellStart"/>
      <w:r w:rsidRPr="00BF0786">
        <w:rPr>
          <w:sz w:val="28"/>
          <w:szCs w:val="28"/>
        </w:rPr>
        <w:t>al</w:t>
      </w:r>
      <w:proofErr w:type="spellEnd"/>
      <w:r w:rsidRPr="00BF0786">
        <w:rPr>
          <w:sz w:val="28"/>
          <w:szCs w:val="28"/>
        </w:rPr>
        <w:t xml:space="preserve">. </w:t>
      </w:r>
      <w:proofErr w:type="spellStart"/>
      <w:r w:rsidRPr="00BF0786">
        <w:rPr>
          <w:sz w:val="28"/>
          <w:szCs w:val="28"/>
        </w:rPr>
        <w:t>Parental</w:t>
      </w:r>
      <w:proofErr w:type="spellEnd"/>
      <w:r w:rsidRPr="00BF0786">
        <w:rPr>
          <w:sz w:val="28"/>
          <w:szCs w:val="28"/>
        </w:rPr>
        <w:t xml:space="preserve"> </w:t>
      </w:r>
      <w:proofErr w:type="spellStart"/>
      <w:r w:rsidRPr="00BF0786">
        <w:rPr>
          <w:sz w:val="28"/>
          <w:szCs w:val="28"/>
        </w:rPr>
        <w:t>Delay</w:t>
      </w:r>
      <w:proofErr w:type="spellEnd"/>
      <w:r w:rsidRPr="00BF0786">
        <w:rPr>
          <w:sz w:val="28"/>
          <w:szCs w:val="28"/>
        </w:rPr>
        <w:t xml:space="preserve"> </w:t>
      </w:r>
      <w:proofErr w:type="spellStart"/>
      <w:r w:rsidRPr="00BF0786">
        <w:rPr>
          <w:sz w:val="28"/>
          <w:szCs w:val="28"/>
        </w:rPr>
        <w:t>or</w:t>
      </w:r>
      <w:proofErr w:type="spellEnd"/>
      <w:r w:rsidRPr="00BF0786">
        <w:rPr>
          <w:sz w:val="28"/>
          <w:szCs w:val="28"/>
        </w:rPr>
        <w:t xml:space="preserve"> </w:t>
      </w:r>
      <w:proofErr w:type="spellStart"/>
      <w:r w:rsidRPr="00BF0786">
        <w:rPr>
          <w:sz w:val="28"/>
          <w:szCs w:val="28"/>
        </w:rPr>
        <w:t>Refusal</w:t>
      </w:r>
      <w:proofErr w:type="spellEnd"/>
      <w:r w:rsidRPr="00BF0786">
        <w:rPr>
          <w:sz w:val="28"/>
          <w:szCs w:val="28"/>
        </w:rPr>
        <w:t xml:space="preserve"> </w:t>
      </w:r>
      <w:proofErr w:type="spellStart"/>
      <w:r w:rsidRPr="00BF0786">
        <w:rPr>
          <w:sz w:val="28"/>
          <w:szCs w:val="28"/>
        </w:rPr>
        <w:t>of</w:t>
      </w:r>
      <w:proofErr w:type="spellEnd"/>
      <w:r w:rsidRPr="00BF0786">
        <w:rPr>
          <w:sz w:val="28"/>
          <w:szCs w:val="28"/>
        </w:rPr>
        <w:t xml:space="preserve"> </w:t>
      </w:r>
      <w:proofErr w:type="spellStart"/>
      <w:r w:rsidRPr="00BF0786">
        <w:rPr>
          <w:sz w:val="28"/>
          <w:szCs w:val="28"/>
        </w:rPr>
        <w:t>Vaccine</w:t>
      </w:r>
      <w:proofErr w:type="spellEnd"/>
      <w:r w:rsidRPr="00BF0786">
        <w:rPr>
          <w:sz w:val="28"/>
          <w:szCs w:val="28"/>
        </w:rPr>
        <w:t xml:space="preserve"> </w:t>
      </w:r>
      <w:proofErr w:type="spellStart"/>
      <w:r w:rsidRPr="00BF0786">
        <w:rPr>
          <w:sz w:val="28"/>
          <w:szCs w:val="28"/>
        </w:rPr>
        <w:t>Doses</w:t>
      </w:r>
      <w:proofErr w:type="spellEnd"/>
      <w:r w:rsidRPr="00BF0786">
        <w:rPr>
          <w:sz w:val="28"/>
          <w:szCs w:val="28"/>
        </w:rPr>
        <w:t xml:space="preserve">...  </w:t>
      </w:r>
      <w:proofErr w:type="spellStart"/>
      <w:r w:rsidRPr="00BF0786">
        <w:rPr>
          <w:rStyle w:val="a8"/>
          <w:sz w:val="28"/>
          <w:szCs w:val="28"/>
        </w:rPr>
        <w:t>Public</w:t>
      </w:r>
      <w:proofErr w:type="spellEnd"/>
      <w:r w:rsidRPr="00BF0786">
        <w:rPr>
          <w:rStyle w:val="a8"/>
          <w:sz w:val="28"/>
          <w:szCs w:val="28"/>
        </w:rPr>
        <w:t xml:space="preserve"> </w:t>
      </w:r>
      <w:proofErr w:type="spellStart"/>
      <w:r w:rsidRPr="00BF0786">
        <w:rPr>
          <w:rStyle w:val="a8"/>
          <w:sz w:val="28"/>
          <w:szCs w:val="28"/>
        </w:rPr>
        <w:t>Health</w:t>
      </w:r>
      <w:proofErr w:type="spellEnd"/>
      <w:r w:rsidRPr="00BF0786">
        <w:rPr>
          <w:rStyle w:val="a8"/>
          <w:sz w:val="28"/>
          <w:szCs w:val="28"/>
        </w:rPr>
        <w:t xml:space="preserve"> </w:t>
      </w:r>
      <w:proofErr w:type="spellStart"/>
      <w:r w:rsidRPr="00BF0786">
        <w:rPr>
          <w:rStyle w:val="a8"/>
          <w:sz w:val="28"/>
          <w:szCs w:val="28"/>
        </w:rPr>
        <w:t>Rep</w:t>
      </w:r>
      <w:proofErr w:type="spellEnd"/>
      <w:r w:rsidRPr="00BF0786">
        <w:rPr>
          <w:rStyle w:val="a8"/>
          <w:sz w:val="28"/>
          <w:szCs w:val="28"/>
        </w:rPr>
        <w:t>.</w:t>
      </w:r>
      <w:r w:rsidRPr="00BF0786">
        <w:rPr>
          <w:sz w:val="28"/>
          <w:szCs w:val="28"/>
        </w:rPr>
        <w:t xml:space="preserve">  2011.  </w:t>
      </w:r>
      <w:proofErr w:type="spellStart"/>
      <w:r w:rsidRPr="00BF0786">
        <w:rPr>
          <w:sz w:val="28"/>
          <w:szCs w:val="28"/>
        </w:rPr>
        <w:t>Vol</w:t>
      </w:r>
      <w:proofErr w:type="spellEnd"/>
      <w:r w:rsidRPr="00BF0786">
        <w:rPr>
          <w:sz w:val="28"/>
          <w:szCs w:val="28"/>
        </w:rPr>
        <w:t>. 126.  P. 135–146.</w:t>
      </w:r>
    </w:p>
    <w:p w14:paraId="0227EFA0" w14:textId="1F7F8E26"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Smith</w:t>
      </w:r>
      <w:proofErr w:type="spellEnd"/>
      <w:r w:rsidRPr="00BF0786">
        <w:rPr>
          <w:sz w:val="28"/>
          <w:szCs w:val="28"/>
        </w:rPr>
        <w:t xml:space="preserve"> T. C. </w:t>
      </w:r>
      <w:proofErr w:type="spellStart"/>
      <w:r w:rsidRPr="00BF0786">
        <w:rPr>
          <w:sz w:val="28"/>
          <w:szCs w:val="28"/>
        </w:rPr>
        <w:t>Vaccine</w:t>
      </w:r>
      <w:proofErr w:type="spellEnd"/>
      <w:r w:rsidRPr="00BF0786">
        <w:rPr>
          <w:sz w:val="28"/>
          <w:szCs w:val="28"/>
        </w:rPr>
        <w:t xml:space="preserve"> </w:t>
      </w:r>
      <w:proofErr w:type="spellStart"/>
      <w:r w:rsidRPr="00BF0786">
        <w:rPr>
          <w:sz w:val="28"/>
          <w:szCs w:val="28"/>
        </w:rPr>
        <w:t>Rejection</w:t>
      </w:r>
      <w:proofErr w:type="spellEnd"/>
      <w:r w:rsidRPr="00BF0786">
        <w:rPr>
          <w:sz w:val="28"/>
          <w:szCs w:val="28"/>
        </w:rPr>
        <w:t xml:space="preserve"> </w:t>
      </w:r>
      <w:proofErr w:type="spellStart"/>
      <w:r w:rsidRPr="00BF0786">
        <w:rPr>
          <w:sz w:val="28"/>
          <w:szCs w:val="28"/>
        </w:rPr>
        <w:t>and</w:t>
      </w:r>
      <w:proofErr w:type="spellEnd"/>
      <w:r w:rsidRPr="00BF0786">
        <w:rPr>
          <w:sz w:val="28"/>
          <w:szCs w:val="28"/>
        </w:rPr>
        <w:t xml:space="preserve"> </w:t>
      </w:r>
      <w:proofErr w:type="spellStart"/>
      <w:r w:rsidRPr="00BF0786">
        <w:rPr>
          <w:sz w:val="28"/>
          <w:szCs w:val="28"/>
        </w:rPr>
        <w:t>Hesitancy</w:t>
      </w:r>
      <w:proofErr w:type="spellEnd"/>
      <w:r w:rsidRPr="00BF0786">
        <w:rPr>
          <w:sz w:val="28"/>
          <w:szCs w:val="28"/>
        </w:rPr>
        <w:t xml:space="preserve">: A </w:t>
      </w:r>
      <w:proofErr w:type="spellStart"/>
      <w:r w:rsidRPr="00BF0786">
        <w:rPr>
          <w:sz w:val="28"/>
          <w:szCs w:val="28"/>
        </w:rPr>
        <w:t>Review</w:t>
      </w:r>
      <w:proofErr w:type="spellEnd"/>
      <w:r w:rsidRPr="00BF0786">
        <w:rPr>
          <w:sz w:val="28"/>
          <w:szCs w:val="28"/>
        </w:rPr>
        <w:t xml:space="preserve"> </w:t>
      </w:r>
      <w:proofErr w:type="spellStart"/>
      <w:r w:rsidRPr="00BF0786">
        <w:rPr>
          <w:sz w:val="28"/>
          <w:szCs w:val="28"/>
        </w:rPr>
        <w:t>and</w:t>
      </w:r>
      <w:proofErr w:type="spellEnd"/>
      <w:r w:rsidRPr="00BF0786">
        <w:rPr>
          <w:sz w:val="28"/>
          <w:szCs w:val="28"/>
        </w:rPr>
        <w:t xml:space="preserve"> </w:t>
      </w:r>
      <w:proofErr w:type="spellStart"/>
      <w:r w:rsidRPr="00BF0786">
        <w:rPr>
          <w:sz w:val="28"/>
          <w:szCs w:val="28"/>
        </w:rPr>
        <w:t>Call</w:t>
      </w:r>
      <w:proofErr w:type="spellEnd"/>
      <w:r w:rsidRPr="00BF0786">
        <w:rPr>
          <w:sz w:val="28"/>
          <w:szCs w:val="28"/>
        </w:rPr>
        <w:t xml:space="preserve"> </w:t>
      </w:r>
      <w:proofErr w:type="spellStart"/>
      <w:r w:rsidRPr="00BF0786">
        <w:rPr>
          <w:sz w:val="28"/>
          <w:szCs w:val="28"/>
        </w:rPr>
        <w:t>to</w:t>
      </w:r>
      <w:proofErr w:type="spellEnd"/>
      <w:r w:rsidRPr="00BF0786">
        <w:rPr>
          <w:sz w:val="28"/>
          <w:szCs w:val="28"/>
        </w:rPr>
        <w:t xml:space="preserve"> </w:t>
      </w:r>
      <w:proofErr w:type="spellStart"/>
      <w:r w:rsidRPr="00BF0786">
        <w:rPr>
          <w:sz w:val="28"/>
          <w:szCs w:val="28"/>
        </w:rPr>
        <w:t>Action</w:t>
      </w:r>
      <w:proofErr w:type="spellEnd"/>
      <w:r w:rsidRPr="00BF0786">
        <w:rPr>
          <w:sz w:val="28"/>
          <w:szCs w:val="28"/>
        </w:rPr>
        <w:t xml:space="preserve"> [Електронний ресурс]  </w:t>
      </w:r>
      <w:proofErr w:type="spellStart"/>
      <w:r w:rsidRPr="00BF0786">
        <w:rPr>
          <w:rStyle w:val="a8"/>
          <w:sz w:val="28"/>
          <w:szCs w:val="28"/>
        </w:rPr>
        <w:t>Open</w:t>
      </w:r>
      <w:proofErr w:type="spellEnd"/>
      <w:r w:rsidRPr="00BF0786">
        <w:rPr>
          <w:rStyle w:val="a8"/>
          <w:sz w:val="28"/>
          <w:szCs w:val="28"/>
        </w:rPr>
        <w:t xml:space="preserve"> </w:t>
      </w:r>
      <w:proofErr w:type="spellStart"/>
      <w:r w:rsidRPr="00BF0786">
        <w:rPr>
          <w:rStyle w:val="a8"/>
          <w:sz w:val="28"/>
          <w:szCs w:val="28"/>
        </w:rPr>
        <w:t>Forum</w:t>
      </w:r>
      <w:proofErr w:type="spellEnd"/>
      <w:r w:rsidRPr="00BF0786">
        <w:rPr>
          <w:rStyle w:val="a8"/>
          <w:sz w:val="28"/>
          <w:szCs w:val="28"/>
        </w:rPr>
        <w:t xml:space="preserve"> </w:t>
      </w:r>
      <w:proofErr w:type="spellStart"/>
      <w:r w:rsidRPr="00BF0786">
        <w:rPr>
          <w:rStyle w:val="a8"/>
          <w:sz w:val="28"/>
          <w:szCs w:val="28"/>
        </w:rPr>
        <w:t>Infectious</w:t>
      </w:r>
      <w:proofErr w:type="spellEnd"/>
      <w:r w:rsidRPr="00BF0786">
        <w:rPr>
          <w:rStyle w:val="a8"/>
          <w:sz w:val="28"/>
          <w:szCs w:val="28"/>
        </w:rPr>
        <w:t xml:space="preserve"> </w:t>
      </w:r>
      <w:proofErr w:type="spellStart"/>
      <w:r w:rsidRPr="00BF0786">
        <w:rPr>
          <w:rStyle w:val="a8"/>
          <w:sz w:val="28"/>
          <w:szCs w:val="28"/>
        </w:rPr>
        <w:t>Diseases</w:t>
      </w:r>
      <w:proofErr w:type="spellEnd"/>
      <w:r w:rsidRPr="00BF0786">
        <w:rPr>
          <w:sz w:val="28"/>
          <w:szCs w:val="28"/>
        </w:rPr>
        <w:t xml:space="preserve">.  2020.  </w:t>
      </w:r>
      <w:proofErr w:type="spellStart"/>
      <w:r w:rsidRPr="00BF0786">
        <w:rPr>
          <w:sz w:val="28"/>
          <w:szCs w:val="28"/>
        </w:rPr>
        <w:lastRenderedPageBreak/>
        <w:t>Vol</w:t>
      </w:r>
      <w:proofErr w:type="spellEnd"/>
      <w:r w:rsidRPr="00BF0786">
        <w:rPr>
          <w:sz w:val="28"/>
          <w:szCs w:val="28"/>
        </w:rPr>
        <w:t xml:space="preserve">. 4(3). </w:t>
      </w:r>
      <w:r w:rsidR="000A607A" w:rsidRPr="00BF0786">
        <w:rPr>
          <w:sz w:val="28"/>
          <w:szCs w:val="28"/>
        </w:rPr>
        <w:t>URL</w:t>
      </w:r>
      <w:r w:rsidRPr="00BF0786">
        <w:rPr>
          <w:sz w:val="28"/>
          <w:szCs w:val="28"/>
        </w:rPr>
        <w:t xml:space="preserve">: </w:t>
      </w:r>
      <w:hyperlink r:id="rId49" w:history="1">
        <w:r w:rsidRPr="00BF0786">
          <w:rPr>
            <w:rStyle w:val="a5"/>
            <w:sz w:val="28"/>
            <w:szCs w:val="28"/>
          </w:rPr>
          <w:t>https:academic.oup.com/ofid/article-abstract/4/3/ofx146/3978712</w:t>
        </w:r>
      </w:hyperlink>
      <w:r w:rsidRPr="00BF0786">
        <w:rPr>
          <w:sz w:val="28"/>
          <w:szCs w:val="28"/>
        </w:rPr>
        <w:t>.</w:t>
      </w:r>
    </w:p>
    <w:p w14:paraId="51206EB1" w14:textId="5BCF0AF5"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Sturm</w:t>
      </w:r>
      <w:proofErr w:type="spellEnd"/>
      <w:r w:rsidRPr="00BF0786">
        <w:rPr>
          <w:sz w:val="28"/>
          <w:szCs w:val="28"/>
        </w:rPr>
        <w:t xml:space="preserve"> L., </w:t>
      </w:r>
      <w:proofErr w:type="spellStart"/>
      <w:r w:rsidRPr="00BF0786">
        <w:rPr>
          <w:sz w:val="28"/>
          <w:szCs w:val="28"/>
        </w:rPr>
        <w:t>Mays</w:t>
      </w:r>
      <w:proofErr w:type="spellEnd"/>
      <w:r w:rsidRPr="00BF0786">
        <w:rPr>
          <w:sz w:val="28"/>
          <w:szCs w:val="28"/>
        </w:rPr>
        <w:t xml:space="preserve"> R., </w:t>
      </w:r>
      <w:proofErr w:type="spellStart"/>
      <w:r w:rsidRPr="00BF0786">
        <w:rPr>
          <w:sz w:val="28"/>
          <w:szCs w:val="28"/>
        </w:rPr>
        <w:t>Zimet</w:t>
      </w:r>
      <w:proofErr w:type="spellEnd"/>
      <w:r w:rsidRPr="00BF0786">
        <w:rPr>
          <w:sz w:val="28"/>
          <w:szCs w:val="28"/>
        </w:rPr>
        <w:t xml:space="preserve"> G. </w:t>
      </w:r>
      <w:proofErr w:type="spellStart"/>
      <w:r w:rsidRPr="00BF0786">
        <w:rPr>
          <w:sz w:val="28"/>
          <w:szCs w:val="28"/>
        </w:rPr>
        <w:t>Parental</w:t>
      </w:r>
      <w:proofErr w:type="spellEnd"/>
      <w:r w:rsidRPr="00BF0786">
        <w:rPr>
          <w:sz w:val="28"/>
          <w:szCs w:val="28"/>
        </w:rPr>
        <w:t xml:space="preserve"> </w:t>
      </w:r>
      <w:proofErr w:type="spellStart"/>
      <w:r w:rsidRPr="00BF0786">
        <w:rPr>
          <w:sz w:val="28"/>
          <w:szCs w:val="28"/>
        </w:rPr>
        <w:t>beliefs</w:t>
      </w:r>
      <w:proofErr w:type="spellEnd"/>
      <w:r w:rsidRPr="00BF0786">
        <w:rPr>
          <w:sz w:val="28"/>
          <w:szCs w:val="28"/>
        </w:rPr>
        <w:t xml:space="preserve"> </w:t>
      </w:r>
      <w:proofErr w:type="spellStart"/>
      <w:r w:rsidRPr="00BF0786">
        <w:rPr>
          <w:sz w:val="28"/>
          <w:szCs w:val="28"/>
        </w:rPr>
        <w:t>and</w:t>
      </w:r>
      <w:proofErr w:type="spellEnd"/>
      <w:r w:rsidRPr="00BF0786">
        <w:rPr>
          <w:sz w:val="28"/>
          <w:szCs w:val="28"/>
        </w:rPr>
        <w:t xml:space="preserve"> </w:t>
      </w:r>
      <w:proofErr w:type="spellStart"/>
      <w:r w:rsidRPr="00BF0786">
        <w:rPr>
          <w:sz w:val="28"/>
          <w:szCs w:val="28"/>
        </w:rPr>
        <w:t>decision</w:t>
      </w:r>
      <w:proofErr w:type="spellEnd"/>
      <w:r w:rsidRPr="00BF0786">
        <w:rPr>
          <w:sz w:val="28"/>
          <w:szCs w:val="28"/>
        </w:rPr>
        <w:t xml:space="preserve"> </w:t>
      </w:r>
      <w:proofErr w:type="spellStart"/>
      <w:r w:rsidRPr="00BF0786">
        <w:rPr>
          <w:sz w:val="28"/>
          <w:szCs w:val="28"/>
        </w:rPr>
        <w:t>making</w:t>
      </w:r>
      <w:proofErr w:type="spellEnd"/>
      <w:r w:rsidRPr="00BF0786">
        <w:rPr>
          <w:sz w:val="28"/>
          <w:szCs w:val="28"/>
        </w:rPr>
        <w:t xml:space="preserve"> </w:t>
      </w:r>
      <w:proofErr w:type="spellStart"/>
      <w:r w:rsidRPr="00BF0786">
        <w:rPr>
          <w:sz w:val="28"/>
          <w:szCs w:val="28"/>
        </w:rPr>
        <w:t>about</w:t>
      </w:r>
      <w:proofErr w:type="spellEnd"/>
      <w:r w:rsidRPr="00BF0786">
        <w:rPr>
          <w:sz w:val="28"/>
          <w:szCs w:val="28"/>
        </w:rPr>
        <w:t xml:space="preserve"> </w:t>
      </w:r>
      <w:proofErr w:type="spellStart"/>
      <w:r w:rsidRPr="00BF0786">
        <w:rPr>
          <w:sz w:val="28"/>
          <w:szCs w:val="28"/>
        </w:rPr>
        <w:t>child</w:t>
      </w:r>
      <w:proofErr w:type="spellEnd"/>
      <w:r w:rsidRPr="00BF0786">
        <w:rPr>
          <w:sz w:val="28"/>
          <w:szCs w:val="28"/>
        </w:rPr>
        <w:t xml:space="preserve"> </w:t>
      </w:r>
      <w:proofErr w:type="spellStart"/>
      <w:r w:rsidRPr="00BF0786">
        <w:rPr>
          <w:sz w:val="28"/>
          <w:szCs w:val="28"/>
        </w:rPr>
        <w:t>and</w:t>
      </w:r>
      <w:proofErr w:type="spellEnd"/>
      <w:r w:rsidRPr="00BF0786">
        <w:rPr>
          <w:sz w:val="28"/>
          <w:szCs w:val="28"/>
        </w:rPr>
        <w:t xml:space="preserve"> </w:t>
      </w:r>
      <w:proofErr w:type="spellStart"/>
      <w:r w:rsidRPr="00BF0786">
        <w:rPr>
          <w:sz w:val="28"/>
          <w:szCs w:val="28"/>
        </w:rPr>
        <w:t>adolescent</w:t>
      </w:r>
      <w:proofErr w:type="spellEnd"/>
      <w:r w:rsidRPr="00BF0786">
        <w:rPr>
          <w:sz w:val="28"/>
          <w:szCs w:val="28"/>
        </w:rPr>
        <w:t xml:space="preserve"> </w:t>
      </w:r>
      <w:proofErr w:type="spellStart"/>
      <w:r w:rsidRPr="00BF0786">
        <w:rPr>
          <w:sz w:val="28"/>
          <w:szCs w:val="28"/>
        </w:rPr>
        <w:t>immunization</w:t>
      </w:r>
      <w:proofErr w:type="spellEnd"/>
      <w:r w:rsidRPr="00BF0786">
        <w:rPr>
          <w:sz w:val="28"/>
          <w:szCs w:val="28"/>
        </w:rPr>
        <w:t xml:space="preserve">  </w:t>
      </w:r>
      <w:r w:rsidRPr="00BF0786">
        <w:rPr>
          <w:rStyle w:val="a8"/>
          <w:sz w:val="28"/>
          <w:szCs w:val="28"/>
        </w:rPr>
        <w:t xml:space="preserve">J </w:t>
      </w:r>
      <w:proofErr w:type="spellStart"/>
      <w:r w:rsidRPr="00BF0786">
        <w:rPr>
          <w:rStyle w:val="a8"/>
          <w:sz w:val="28"/>
          <w:szCs w:val="28"/>
        </w:rPr>
        <w:t>Dev</w:t>
      </w:r>
      <w:proofErr w:type="spellEnd"/>
      <w:r w:rsidRPr="00BF0786">
        <w:rPr>
          <w:rStyle w:val="a8"/>
          <w:sz w:val="28"/>
          <w:szCs w:val="28"/>
        </w:rPr>
        <w:t xml:space="preserve"> </w:t>
      </w:r>
      <w:proofErr w:type="spellStart"/>
      <w:r w:rsidRPr="00BF0786">
        <w:rPr>
          <w:rStyle w:val="a8"/>
          <w:sz w:val="28"/>
          <w:szCs w:val="28"/>
        </w:rPr>
        <w:t>Behav</w:t>
      </w:r>
      <w:proofErr w:type="spellEnd"/>
      <w:r w:rsidRPr="00BF0786">
        <w:rPr>
          <w:rStyle w:val="a8"/>
          <w:sz w:val="28"/>
          <w:szCs w:val="28"/>
        </w:rPr>
        <w:t xml:space="preserve"> </w:t>
      </w:r>
      <w:proofErr w:type="spellStart"/>
      <w:r w:rsidRPr="00BF0786">
        <w:rPr>
          <w:rStyle w:val="a8"/>
          <w:sz w:val="28"/>
          <w:szCs w:val="28"/>
        </w:rPr>
        <w:t>Pediatr</w:t>
      </w:r>
      <w:proofErr w:type="spellEnd"/>
      <w:r w:rsidRPr="00BF0786">
        <w:rPr>
          <w:rStyle w:val="a8"/>
          <w:sz w:val="28"/>
          <w:szCs w:val="28"/>
        </w:rPr>
        <w:t>.</w:t>
      </w:r>
      <w:r w:rsidRPr="00BF0786">
        <w:rPr>
          <w:sz w:val="28"/>
          <w:szCs w:val="28"/>
        </w:rPr>
        <w:t xml:space="preserve">  2005.  </w:t>
      </w:r>
      <w:proofErr w:type="spellStart"/>
      <w:r w:rsidRPr="00BF0786">
        <w:rPr>
          <w:sz w:val="28"/>
          <w:szCs w:val="28"/>
        </w:rPr>
        <w:t>Vol</w:t>
      </w:r>
      <w:proofErr w:type="spellEnd"/>
      <w:r w:rsidRPr="00BF0786">
        <w:rPr>
          <w:sz w:val="28"/>
          <w:szCs w:val="28"/>
        </w:rPr>
        <w:t>. 26(6).  P. 441–452.</w:t>
      </w:r>
    </w:p>
    <w:p w14:paraId="64436487" w14:textId="30E43744"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Sullivan</w:t>
      </w:r>
      <w:proofErr w:type="spellEnd"/>
      <w:r w:rsidRPr="00BF0786">
        <w:rPr>
          <w:sz w:val="28"/>
          <w:szCs w:val="28"/>
        </w:rPr>
        <w:t xml:space="preserve"> S., </w:t>
      </w:r>
      <w:proofErr w:type="spellStart"/>
      <w:r w:rsidRPr="00BF0786">
        <w:rPr>
          <w:sz w:val="28"/>
          <w:szCs w:val="28"/>
        </w:rPr>
        <w:t>Jacobson</w:t>
      </w:r>
      <w:proofErr w:type="spellEnd"/>
      <w:r w:rsidRPr="00BF0786">
        <w:rPr>
          <w:sz w:val="28"/>
          <w:szCs w:val="28"/>
        </w:rPr>
        <w:t xml:space="preserve"> R., </w:t>
      </w:r>
      <w:proofErr w:type="spellStart"/>
      <w:r w:rsidRPr="00BF0786">
        <w:rPr>
          <w:sz w:val="28"/>
          <w:szCs w:val="28"/>
        </w:rPr>
        <w:t>Dowdle</w:t>
      </w:r>
      <w:proofErr w:type="spellEnd"/>
      <w:r w:rsidRPr="00BF0786">
        <w:rPr>
          <w:sz w:val="28"/>
          <w:szCs w:val="28"/>
        </w:rPr>
        <w:t xml:space="preserve"> W., </w:t>
      </w:r>
      <w:proofErr w:type="spellStart"/>
      <w:r w:rsidRPr="00BF0786">
        <w:rPr>
          <w:sz w:val="28"/>
          <w:szCs w:val="28"/>
        </w:rPr>
        <w:t>Poland</w:t>
      </w:r>
      <w:proofErr w:type="spellEnd"/>
      <w:r w:rsidRPr="00BF0786">
        <w:rPr>
          <w:sz w:val="28"/>
          <w:szCs w:val="28"/>
        </w:rPr>
        <w:t xml:space="preserve"> G. 2009 H1N1 </w:t>
      </w:r>
      <w:proofErr w:type="spellStart"/>
      <w:r w:rsidRPr="00BF0786">
        <w:rPr>
          <w:sz w:val="28"/>
          <w:szCs w:val="28"/>
        </w:rPr>
        <w:t>Influenza</w:t>
      </w:r>
      <w:proofErr w:type="spellEnd"/>
      <w:r w:rsidRPr="00BF0786">
        <w:rPr>
          <w:sz w:val="28"/>
          <w:szCs w:val="28"/>
        </w:rPr>
        <w:t xml:space="preserve">  </w:t>
      </w:r>
      <w:proofErr w:type="spellStart"/>
      <w:r w:rsidRPr="00BF0786">
        <w:rPr>
          <w:rStyle w:val="a8"/>
          <w:sz w:val="28"/>
          <w:szCs w:val="28"/>
        </w:rPr>
        <w:t>Mayo</w:t>
      </w:r>
      <w:proofErr w:type="spellEnd"/>
      <w:r w:rsidRPr="00BF0786">
        <w:rPr>
          <w:rStyle w:val="a8"/>
          <w:sz w:val="28"/>
          <w:szCs w:val="28"/>
        </w:rPr>
        <w:t xml:space="preserve"> </w:t>
      </w:r>
      <w:proofErr w:type="spellStart"/>
      <w:r w:rsidRPr="00BF0786">
        <w:rPr>
          <w:rStyle w:val="a8"/>
          <w:sz w:val="28"/>
          <w:szCs w:val="28"/>
        </w:rPr>
        <w:t>Clin</w:t>
      </w:r>
      <w:proofErr w:type="spellEnd"/>
      <w:r w:rsidRPr="00BF0786">
        <w:rPr>
          <w:rStyle w:val="a8"/>
          <w:sz w:val="28"/>
          <w:szCs w:val="28"/>
        </w:rPr>
        <w:t xml:space="preserve"> </w:t>
      </w:r>
      <w:proofErr w:type="spellStart"/>
      <w:r w:rsidRPr="00BF0786">
        <w:rPr>
          <w:rStyle w:val="a8"/>
          <w:sz w:val="28"/>
          <w:szCs w:val="28"/>
        </w:rPr>
        <w:t>Proc</w:t>
      </w:r>
      <w:proofErr w:type="spellEnd"/>
      <w:r w:rsidRPr="00BF0786">
        <w:rPr>
          <w:rStyle w:val="a8"/>
          <w:sz w:val="28"/>
          <w:szCs w:val="28"/>
        </w:rPr>
        <w:t>.</w:t>
      </w:r>
      <w:r w:rsidRPr="00BF0786">
        <w:rPr>
          <w:sz w:val="28"/>
          <w:szCs w:val="28"/>
        </w:rPr>
        <w:t xml:space="preserve">  2010.  </w:t>
      </w:r>
      <w:proofErr w:type="spellStart"/>
      <w:r w:rsidRPr="00BF0786">
        <w:rPr>
          <w:sz w:val="28"/>
          <w:szCs w:val="28"/>
        </w:rPr>
        <w:t>Vol</w:t>
      </w:r>
      <w:proofErr w:type="spellEnd"/>
      <w:r w:rsidRPr="00BF0786">
        <w:rPr>
          <w:sz w:val="28"/>
          <w:szCs w:val="28"/>
        </w:rPr>
        <w:t>. 85(1). – P. 64–76.</w:t>
      </w:r>
    </w:p>
    <w:p w14:paraId="087472ED" w14:textId="3E28F283"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Tickner</w:t>
      </w:r>
      <w:proofErr w:type="spellEnd"/>
      <w:r w:rsidRPr="00BF0786">
        <w:rPr>
          <w:sz w:val="28"/>
          <w:szCs w:val="28"/>
        </w:rPr>
        <w:t xml:space="preserve"> S., </w:t>
      </w:r>
      <w:proofErr w:type="spellStart"/>
      <w:r w:rsidRPr="00BF0786">
        <w:rPr>
          <w:sz w:val="28"/>
          <w:szCs w:val="28"/>
        </w:rPr>
        <w:t>Leman</w:t>
      </w:r>
      <w:proofErr w:type="spellEnd"/>
      <w:r w:rsidRPr="00BF0786">
        <w:rPr>
          <w:sz w:val="28"/>
          <w:szCs w:val="28"/>
        </w:rPr>
        <w:t xml:space="preserve"> P., </w:t>
      </w:r>
      <w:proofErr w:type="spellStart"/>
      <w:r w:rsidRPr="00BF0786">
        <w:rPr>
          <w:sz w:val="28"/>
          <w:szCs w:val="28"/>
        </w:rPr>
        <w:t>Woodcock</w:t>
      </w:r>
      <w:proofErr w:type="spellEnd"/>
      <w:r w:rsidRPr="00BF0786">
        <w:rPr>
          <w:sz w:val="28"/>
          <w:szCs w:val="28"/>
        </w:rPr>
        <w:t xml:space="preserve"> A. </w:t>
      </w:r>
      <w:proofErr w:type="spellStart"/>
      <w:r w:rsidRPr="00BF0786">
        <w:rPr>
          <w:sz w:val="28"/>
          <w:szCs w:val="28"/>
        </w:rPr>
        <w:t>Factors</w:t>
      </w:r>
      <w:proofErr w:type="spellEnd"/>
      <w:r w:rsidRPr="00BF0786">
        <w:rPr>
          <w:sz w:val="28"/>
          <w:szCs w:val="28"/>
        </w:rPr>
        <w:t xml:space="preserve"> </w:t>
      </w:r>
      <w:proofErr w:type="spellStart"/>
      <w:r w:rsidRPr="00BF0786">
        <w:rPr>
          <w:sz w:val="28"/>
          <w:szCs w:val="28"/>
        </w:rPr>
        <w:t>underlying</w:t>
      </w:r>
      <w:proofErr w:type="spellEnd"/>
      <w:r w:rsidRPr="00BF0786">
        <w:rPr>
          <w:sz w:val="28"/>
          <w:szCs w:val="28"/>
        </w:rPr>
        <w:t xml:space="preserve"> </w:t>
      </w:r>
      <w:proofErr w:type="spellStart"/>
      <w:r w:rsidRPr="00BF0786">
        <w:rPr>
          <w:sz w:val="28"/>
          <w:szCs w:val="28"/>
        </w:rPr>
        <w:t>suboptimal</w:t>
      </w:r>
      <w:proofErr w:type="spellEnd"/>
      <w:r w:rsidRPr="00BF0786">
        <w:rPr>
          <w:sz w:val="28"/>
          <w:szCs w:val="28"/>
        </w:rPr>
        <w:t xml:space="preserve"> </w:t>
      </w:r>
      <w:proofErr w:type="spellStart"/>
      <w:r w:rsidRPr="00BF0786">
        <w:rPr>
          <w:sz w:val="28"/>
          <w:szCs w:val="28"/>
        </w:rPr>
        <w:t>childhood</w:t>
      </w:r>
      <w:proofErr w:type="spellEnd"/>
      <w:r w:rsidRPr="00BF0786">
        <w:rPr>
          <w:sz w:val="28"/>
          <w:szCs w:val="28"/>
        </w:rPr>
        <w:t xml:space="preserve"> </w:t>
      </w:r>
      <w:proofErr w:type="spellStart"/>
      <w:r w:rsidRPr="00BF0786">
        <w:rPr>
          <w:sz w:val="28"/>
          <w:szCs w:val="28"/>
        </w:rPr>
        <w:t>immunisation</w:t>
      </w:r>
      <w:proofErr w:type="spellEnd"/>
      <w:r w:rsidRPr="00BF0786">
        <w:rPr>
          <w:sz w:val="28"/>
          <w:szCs w:val="28"/>
        </w:rPr>
        <w:t xml:space="preserve">  </w:t>
      </w:r>
      <w:proofErr w:type="spellStart"/>
      <w:r w:rsidRPr="00BF0786">
        <w:rPr>
          <w:rStyle w:val="a8"/>
          <w:sz w:val="28"/>
          <w:szCs w:val="28"/>
        </w:rPr>
        <w:t>Vaccine</w:t>
      </w:r>
      <w:proofErr w:type="spellEnd"/>
      <w:r w:rsidRPr="00BF0786">
        <w:rPr>
          <w:sz w:val="28"/>
          <w:szCs w:val="28"/>
        </w:rPr>
        <w:t xml:space="preserve">.  2006.  </w:t>
      </w:r>
      <w:proofErr w:type="spellStart"/>
      <w:r w:rsidRPr="00BF0786">
        <w:rPr>
          <w:sz w:val="28"/>
          <w:szCs w:val="28"/>
        </w:rPr>
        <w:t>Vol</w:t>
      </w:r>
      <w:proofErr w:type="spellEnd"/>
      <w:r w:rsidRPr="00BF0786">
        <w:rPr>
          <w:sz w:val="28"/>
          <w:szCs w:val="28"/>
        </w:rPr>
        <w:t>. 24.  P. 7030–7036.</w:t>
      </w:r>
    </w:p>
    <w:p w14:paraId="7669A671" w14:textId="0755ED16"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World</w:t>
      </w:r>
      <w:proofErr w:type="spellEnd"/>
      <w:r w:rsidRPr="00BF0786">
        <w:rPr>
          <w:sz w:val="28"/>
          <w:szCs w:val="28"/>
        </w:rPr>
        <w:t xml:space="preserve"> </w:t>
      </w:r>
      <w:proofErr w:type="spellStart"/>
      <w:r w:rsidRPr="00BF0786">
        <w:rPr>
          <w:sz w:val="28"/>
          <w:szCs w:val="28"/>
        </w:rPr>
        <w:t>Health</w:t>
      </w:r>
      <w:proofErr w:type="spellEnd"/>
      <w:r w:rsidRPr="00BF0786">
        <w:rPr>
          <w:sz w:val="28"/>
          <w:szCs w:val="28"/>
        </w:rPr>
        <w:t xml:space="preserve"> </w:t>
      </w:r>
      <w:proofErr w:type="spellStart"/>
      <w:r w:rsidRPr="00BF0786">
        <w:rPr>
          <w:sz w:val="28"/>
          <w:szCs w:val="28"/>
        </w:rPr>
        <w:t>Organization</w:t>
      </w:r>
      <w:proofErr w:type="spellEnd"/>
      <w:r w:rsidRPr="00BF0786">
        <w:rPr>
          <w:sz w:val="28"/>
          <w:szCs w:val="28"/>
        </w:rPr>
        <w:t xml:space="preserve">. COVID-19 </w:t>
      </w:r>
      <w:proofErr w:type="spellStart"/>
      <w:r w:rsidRPr="00BF0786">
        <w:rPr>
          <w:sz w:val="28"/>
          <w:szCs w:val="28"/>
        </w:rPr>
        <w:t>and</w:t>
      </w:r>
      <w:proofErr w:type="spellEnd"/>
      <w:r w:rsidRPr="00BF0786">
        <w:rPr>
          <w:sz w:val="28"/>
          <w:szCs w:val="28"/>
        </w:rPr>
        <w:t xml:space="preserve"> </w:t>
      </w:r>
      <w:proofErr w:type="spellStart"/>
      <w:r w:rsidRPr="00BF0786">
        <w:rPr>
          <w:sz w:val="28"/>
          <w:szCs w:val="28"/>
        </w:rPr>
        <w:t>mandatory</w:t>
      </w:r>
      <w:proofErr w:type="spellEnd"/>
      <w:r w:rsidRPr="00BF0786">
        <w:rPr>
          <w:sz w:val="28"/>
          <w:szCs w:val="28"/>
        </w:rPr>
        <w:t xml:space="preserve"> </w:t>
      </w:r>
      <w:proofErr w:type="spellStart"/>
      <w:r w:rsidRPr="00BF0786">
        <w:rPr>
          <w:sz w:val="28"/>
          <w:szCs w:val="28"/>
        </w:rPr>
        <w:t>vaccination</w:t>
      </w:r>
      <w:proofErr w:type="spellEnd"/>
      <w:r w:rsidRPr="00BF0786">
        <w:rPr>
          <w:sz w:val="28"/>
          <w:szCs w:val="28"/>
        </w:rPr>
        <w:t xml:space="preserve">: </w:t>
      </w:r>
      <w:proofErr w:type="spellStart"/>
      <w:r w:rsidRPr="00BF0786">
        <w:rPr>
          <w:sz w:val="28"/>
          <w:szCs w:val="28"/>
        </w:rPr>
        <w:t>Ethical</w:t>
      </w:r>
      <w:proofErr w:type="spellEnd"/>
      <w:r w:rsidRPr="00BF0786">
        <w:rPr>
          <w:sz w:val="28"/>
          <w:szCs w:val="28"/>
        </w:rPr>
        <w:t xml:space="preserve"> </w:t>
      </w:r>
      <w:proofErr w:type="spellStart"/>
      <w:r w:rsidRPr="00BF0786">
        <w:rPr>
          <w:sz w:val="28"/>
          <w:szCs w:val="28"/>
        </w:rPr>
        <w:t>considerations</w:t>
      </w:r>
      <w:proofErr w:type="spellEnd"/>
      <w:r w:rsidRPr="00BF0786">
        <w:rPr>
          <w:sz w:val="28"/>
          <w:szCs w:val="28"/>
        </w:rPr>
        <w:t xml:space="preserve"> </w:t>
      </w:r>
      <w:proofErr w:type="spellStart"/>
      <w:r w:rsidRPr="00BF0786">
        <w:rPr>
          <w:sz w:val="28"/>
          <w:szCs w:val="28"/>
        </w:rPr>
        <w:t>and</w:t>
      </w:r>
      <w:proofErr w:type="spellEnd"/>
      <w:r w:rsidRPr="00BF0786">
        <w:rPr>
          <w:sz w:val="28"/>
          <w:szCs w:val="28"/>
        </w:rPr>
        <w:t xml:space="preserve"> </w:t>
      </w:r>
      <w:proofErr w:type="spellStart"/>
      <w:r w:rsidRPr="00BF0786">
        <w:rPr>
          <w:sz w:val="28"/>
          <w:szCs w:val="28"/>
        </w:rPr>
        <w:t>caveats</w:t>
      </w:r>
      <w:proofErr w:type="spellEnd"/>
      <w:r w:rsidRPr="00BF0786">
        <w:rPr>
          <w:sz w:val="28"/>
          <w:szCs w:val="28"/>
        </w:rPr>
        <w:t xml:space="preserve">.  2021.  P. 1–5. </w:t>
      </w:r>
      <w:r w:rsidR="000A607A" w:rsidRPr="00BF0786">
        <w:rPr>
          <w:sz w:val="28"/>
          <w:szCs w:val="28"/>
        </w:rPr>
        <w:t>URL</w:t>
      </w:r>
      <w:r w:rsidRPr="00BF0786">
        <w:rPr>
          <w:sz w:val="28"/>
          <w:szCs w:val="28"/>
        </w:rPr>
        <w:t xml:space="preserve">: </w:t>
      </w:r>
      <w:hyperlink r:id="rId50" w:history="1">
        <w:r w:rsidRPr="00BF0786">
          <w:rPr>
            <w:rStyle w:val="a5"/>
            <w:sz w:val="28"/>
            <w:szCs w:val="28"/>
          </w:rPr>
          <w:t>https:www.jstor.org/stable/resrep35607</w:t>
        </w:r>
      </w:hyperlink>
      <w:r w:rsidRPr="00BF0786">
        <w:rPr>
          <w:sz w:val="28"/>
          <w:szCs w:val="28"/>
        </w:rPr>
        <w:t>.</w:t>
      </w:r>
    </w:p>
    <w:p w14:paraId="4E232DAB" w14:textId="56D672A4"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World</w:t>
      </w:r>
      <w:proofErr w:type="spellEnd"/>
      <w:r w:rsidRPr="00BF0786">
        <w:rPr>
          <w:sz w:val="28"/>
          <w:szCs w:val="28"/>
        </w:rPr>
        <w:t xml:space="preserve"> </w:t>
      </w:r>
      <w:proofErr w:type="spellStart"/>
      <w:r w:rsidRPr="00BF0786">
        <w:rPr>
          <w:sz w:val="28"/>
          <w:szCs w:val="28"/>
        </w:rPr>
        <w:t>Health</w:t>
      </w:r>
      <w:proofErr w:type="spellEnd"/>
      <w:r w:rsidRPr="00BF0786">
        <w:rPr>
          <w:sz w:val="28"/>
          <w:szCs w:val="28"/>
        </w:rPr>
        <w:t xml:space="preserve"> </w:t>
      </w:r>
      <w:proofErr w:type="spellStart"/>
      <w:r w:rsidRPr="00BF0786">
        <w:rPr>
          <w:sz w:val="28"/>
          <w:szCs w:val="28"/>
        </w:rPr>
        <w:t>Organization</w:t>
      </w:r>
      <w:proofErr w:type="spellEnd"/>
      <w:r w:rsidRPr="00BF0786">
        <w:rPr>
          <w:sz w:val="28"/>
          <w:szCs w:val="28"/>
        </w:rPr>
        <w:t xml:space="preserve">. </w:t>
      </w:r>
      <w:proofErr w:type="spellStart"/>
      <w:r w:rsidRPr="00BF0786">
        <w:rPr>
          <w:sz w:val="28"/>
          <w:szCs w:val="28"/>
        </w:rPr>
        <w:t>Global</w:t>
      </w:r>
      <w:proofErr w:type="spellEnd"/>
      <w:r w:rsidRPr="00BF0786">
        <w:rPr>
          <w:sz w:val="28"/>
          <w:szCs w:val="28"/>
        </w:rPr>
        <w:t xml:space="preserve"> </w:t>
      </w:r>
      <w:proofErr w:type="spellStart"/>
      <w:r w:rsidRPr="00BF0786">
        <w:rPr>
          <w:sz w:val="28"/>
          <w:szCs w:val="28"/>
        </w:rPr>
        <w:t>vaccine</w:t>
      </w:r>
      <w:proofErr w:type="spellEnd"/>
      <w:r w:rsidRPr="00BF0786">
        <w:rPr>
          <w:sz w:val="28"/>
          <w:szCs w:val="28"/>
        </w:rPr>
        <w:t xml:space="preserve"> </w:t>
      </w:r>
      <w:proofErr w:type="spellStart"/>
      <w:r w:rsidRPr="00BF0786">
        <w:rPr>
          <w:sz w:val="28"/>
          <w:szCs w:val="28"/>
        </w:rPr>
        <w:t>action</w:t>
      </w:r>
      <w:proofErr w:type="spellEnd"/>
      <w:r w:rsidRPr="00BF0786">
        <w:rPr>
          <w:sz w:val="28"/>
          <w:szCs w:val="28"/>
        </w:rPr>
        <w:t xml:space="preserve"> </w:t>
      </w:r>
      <w:proofErr w:type="spellStart"/>
      <w:r w:rsidRPr="00BF0786">
        <w:rPr>
          <w:sz w:val="28"/>
          <w:szCs w:val="28"/>
        </w:rPr>
        <w:t>plan</w:t>
      </w:r>
      <w:proofErr w:type="spellEnd"/>
      <w:r w:rsidRPr="00BF0786">
        <w:rPr>
          <w:sz w:val="28"/>
          <w:szCs w:val="28"/>
        </w:rPr>
        <w:t xml:space="preserve"> 2011–2020 [Електронний ресурс].  </w:t>
      </w:r>
      <w:proofErr w:type="spellStart"/>
      <w:r w:rsidRPr="00BF0786">
        <w:rPr>
          <w:sz w:val="28"/>
          <w:szCs w:val="28"/>
        </w:rPr>
        <w:t>Geneva</w:t>
      </w:r>
      <w:proofErr w:type="spellEnd"/>
      <w:r w:rsidRPr="00BF0786">
        <w:rPr>
          <w:sz w:val="28"/>
          <w:szCs w:val="28"/>
        </w:rPr>
        <w:t xml:space="preserve">: WHO, 2013. </w:t>
      </w:r>
      <w:r w:rsidR="000A607A" w:rsidRPr="00BF0786">
        <w:rPr>
          <w:sz w:val="28"/>
          <w:szCs w:val="28"/>
        </w:rPr>
        <w:t>URL</w:t>
      </w:r>
      <w:r w:rsidRPr="00BF0786">
        <w:rPr>
          <w:sz w:val="28"/>
          <w:szCs w:val="28"/>
        </w:rPr>
        <w:t xml:space="preserve">: </w:t>
      </w:r>
      <w:hyperlink r:id="rId51" w:history="1">
        <w:r w:rsidRPr="00BF0786">
          <w:rPr>
            <w:rStyle w:val="a5"/>
            <w:sz w:val="28"/>
            <w:szCs w:val="28"/>
          </w:rPr>
          <w:t>https:www.who.int/immunization/global_vaccine_action_plan/GVAP_doc_2011_2020/en</w:t>
        </w:r>
      </w:hyperlink>
      <w:r w:rsidRPr="00BF0786">
        <w:rPr>
          <w:sz w:val="28"/>
          <w:szCs w:val="28"/>
        </w:rPr>
        <w:t>.</w:t>
      </w:r>
    </w:p>
    <w:p w14:paraId="369BD343" w14:textId="483EB5CD"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World</w:t>
      </w:r>
      <w:proofErr w:type="spellEnd"/>
      <w:r w:rsidRPr="00BF0786">
        <w:rPr>
          <w:sz w:val="28"/>
          <w:szCs w:val="28"/>
        </w:rPr>
        <w:t xml:space="preserve"> </w:t>
      </w:r>
      <w:proofErr w:type="spellStart"/>
      <w:r w:rsidRPr="00BF0786">
        <w:rPr>
          <w:sz w:val="28"/>
          <w:szCs w:val="28"/>
        </w:rPr>
        <w:t>Health</w:t>
      </w:r>
      <w:proofErr w:type="spellEnd"/>
      <w:r w:rsidRPr="00BF0786">
        <w:rPr>
          <w:sz w:val="28"/>
          <w:szCs w:val="28"/>
        </w:rPr>
        <w:t xml:space="preserve"> </w:t>
      </w:r>
      <w:proofErr w:type="spellStart"/>
      <w:r w:rsidRPr="00BF0786">
        <w:rPr>
          <w:sz w:val="28"/>
          <w:szCs w:val="28"/>
        </w:rPr>
        <w:t>Organization</w:t>
      </w:r>
      <w:proofErr w:type="spellEnd"/>
      <w:r w:rsidRPr="00BF0786">
        <w:rPr>
          <w:sz w:val="28"/>
          <w:szCs w:val="28"/>
        </w:rPr>
        <w:t xml:space="preserve">. </w:t>
      </w:r>
      <w:proofErr w:type="spellStart"/>
      <w:r w:rsidRPr="00BF0786">
        <w:rPr>
          <w:sz w:val="28"/>
          <w:szCs w:val="28"/>
        </w:rPr>
        <w:t>Ten</w:t>
      </w:r>
      <w:proofErr w:type="spellEnd"/>
      <w:r w:rsidRPr="00BF0786">
        <w:rPr>
          <w:sz w:val="28"/>
          <w:szCs w:val="28"/>
        </w:rPr>
        <w:t xml:space="preserve"> </w:t>
      </w:r>
      <w:proofErr w:type="spellStart"/>
      <w:r w:rsidRPr="00BF0786">
        <w:rPr>
          <w:sz w:val="28"/>
          <w:szCs w:val="28"/>
        </w:rPr>
        <w:t>threats</w:t>
      </w:r>
      <w:proofErr w:type="spellEnd"/>
      <w:r w:rsidRPr="00BF0786">
        <w:rPr>
          <w:sz w:val="28"/>
          <w:szCs w:val="28"/>
        </w:rPr>
        <w:t xml:space="preserve"> </w:t>
      </w:r>
      <w:proofErr w:type="spellStart"/>
      <w:r w:rsidRPr="00BF0786">
        <w:rPr>
          <w:sz w:val="28"/>
          <w:szCs w:val="28"/>
        </w:rPr>
        <w:t>to</w:t>
      </w:r>
      <w:proofErr w:type="spellEnd"/>
      <w:r w:rsidRPr="00BF0786">
        <w:rPr>
          <w:sz w:val="28"/>
          <w:szCs w:val="28"/>
        </w:rPr>
        <w:t xml:space="preserve"> </w:t>
      </w:r>
      <w:proofErr w:type="spellStart"/>
      <w:r w:rsidRPr="00BF0786">
        <w:rPr>
          <w:sz w:val="28"/>
          <w:szCs w:val="28"/>
        </w:rPr>
        <w:t>global</w:t>
      </w:r>
      <w:proofErr w:type="spellEnd"/>
      <w:r w:rsidRPr="00BF0786">
        <w:rPr>
          <w:sz w:val="28"/>
          <w:szCs w:val="28"/>
        </w:rPr>
        <w:t xml:space="preserve"> </w:t>
      </w:r>
      <w:proofErr w:type="spellStart"/>
      <w:r w:rsidRPr="00BF0786">
        <w:rPr>
          <w:sz w:val="28"/>
          <w:szCs w:val="28"/>
        </w:rPr>
        <w:t>health</w:t>
      </w:r>
      <w:proofErr w:type="spellEnd"/>
      <w:r w:rsidRPr="00BF0786">
        <w:rPr>
          <w:sz w:val="28"/>
          <w:szCs w:val="28"/>
        </w:rPr>
        <w:t xml:space="preserve"> </w:t>
      </w:r>
      <w:proofErr w:type="spellStart"/>
      <w:r w:rsidRPr="00BF0786">
        <w:rPr>
          <w:sz w:val="28"/>
          <w:szCs w:val="28"/>
        </w:rPr>
        <w:t>in</w:t>
      </w:r>
      <w:proofErr w:type="spellEnd"/>
      <w:r w:rsidRPr="00BF0786">
        <w:rPr>
          <w:sz w:val="28"/>
          <w:szCs w:val="28"/>
        </w:rPr>
        <w:t xml:space="preserve"> 2019</w:t>
      </w:r>
      <w:r w:rsidR="000A607A" w:rsidRPr="00BF0786">
        <w:rPr>
          <w:sz w:val="28"/>
          <w:szCs w:val="28"/>
        </w:rPr>
        <w:t>.</w:t>
      </w:r>
      <w:r w:rsidRPr="00BF0786">
        <w:rPr>
          <w:sz w:val="28"/>
          <w:szCs w:val="28"/>
        </w:rPr>
        <w:t xml:space="preserve"> </w:t>
      </w:r>
      <w:r w:rsidR="000A607A" w:rsidRPr="00BF0786">
        <w:rPr>
          <w:sz w:val="28"/>
          <w:szCs w:val="28"/>
        </w:rPr>
        <w:t>URL</w:t>
      </w:r>
      <w:r w:rsidRPr="00BF0786">
        <w:rPr>
          <w:sz w:val="28"/>
          <w:szCs w:val="28"/>
        </w:rPr>
        <w:t xml:space="preserve">: </w:t>
      </w:r>
      <w:hyperlink r:id="rId52" w:history="1">
        <w:r w:rsidRPr="00BF0786">
          <w:rPr>
            <w:rStyle w:val="a5"/>
            <w:sz w:val="28"/>
            <w:szCs w:val="28"/>
          </w:rPr>
          <w:t>https:www.who.int/news-room/feature-stories/ten-threats-to-global-health-in-2019</w:t>
        </w:r>
      </w:hyperlink>
      <w:r w:rsidRPr="00BF0786">
        <w:rPr>
          <w:sz w:val="28"/>
          <w:szCs w:val="28"/>
        </w:rPr>
        <w:t>.</w:t>
      </w:r>
    </w:p>
    <w:p w14:paraId="13047886" w14:textId="436BC874"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Wróblewski</w:t>
      </w:r>
      <w:proofErr w:type="spellEnd"/>
      <w:r w:rsidRPr="00BF0786">
        <w:rPr>
          <w:sz w:val="28"/>
          <w:szCs w:val="28"/>
        </w:rPr>
        <w:t xml:space="preserve"> M., Kawiak-Jawor E. </w:t>
      </w:r>
      <w:proofErr w:type="spellStart"/>
      <w:r w:rsidRPr="00BF0786">
        <w:rPr>
          <w:sz w:val="28"/>
          <w:szCs w:val="28"/>
        </w:rPr>
        <w:t>Analysis</w:t>
      </w:r>
      <w:proofErr w:type="spellEnd"/>
      <w:r w:rsidRPr="00BF0786">
        <w:rPr>
          <w:sz w:val="28"/>
          <w:szCs w:val="28"/>
        </w:rPr>
        <w:t xml:space="preserve"> </w:t>
      </w:r>
      <w:proofErr w:type="spellStart"/>
      <w:r w:rsidRPr="00BF0786">
        <w:rPr>
          <w:sz w:val="28"/>
          <w:szCs w:val="28"/>
        </w:rPr>
        <w:t>of</w:t>
      </w:r>
      <w:proofErr w:type="spellEnd"/>
      <w:r w:rsidRPr="00BF0786">
        <w:rPr>
          <w:sz w:val="28"/>
          <w:szCs w:val="28"/>
        </w:rPr>
        <w:t xml:space="preserve"> </w:t>
      </w:r>
      <w:proofErr w:type="spellStart"/>
      <w:r w:rsidRPr="00BF0786">
        <w:rPr>
          <w:sz w:val="28"/>
          <w:szCs w:val="28"/>
        </w:rPr>
        <w:t>factors</w:t>
      </w:r>
      <w:proofErr w:type="spellEnd"/>
      <w:r w:rsidRPr="00BF0786">
        <w:rPr>
          <w:sz w:val="28"/>
          <w:szCs w:val="28"/>
        </w:rPr>
        <w:t xml:space="preserve"> </w:t>
      </w:r>
      <w:proofErr w:type="spellStart"/>
      <w:r w:rsidRPr="00BF0786">
        <w:rPr>
          <w:sz w:val="28"/>
          <w:szCs w:val="28"/>
        </w:rPr>
        <w:t>shaping</w:t>
      </w:r>
      <w:proofErr w:type="spellEnd"/>
      <w:r w:rsidRPr="00BF0786">
        <w:rPr>
          <w:sz w:val="28"/>
          <w:szCs w:val="28"/>
        </w:rPr>
        <w:t xml:space="preserve"> </w:t>
      </w:r>
      <w:proofErr w:type="spellStart"/>
      <w:r w:rsidRPr="00BF0786">
        <w:rPr>
          <w:sz w:val="28"/>
          <w:szCs w:val="28"/>
        </w:rPr>
        <w:t>attitudes</w:t>
      </w:r>
      <w:proofErr w:type="spellEnd"/>
      <w:r w:rsidRPr="00BF0786">
        <w:rPr>
          <w:sz w:val="28"/>
          <w:szCs w:val="28"/>
        </w:rPr>
        <w:t xml:space="preserve"> </w:t>
      </w:r>
      <w:proofErr w:type="spellStart"/>
      <w:r w:rsidRPr="00BF0786">
        <w:rPr>
          <w:sz w:val="28"/>
          <w:szCs w:val="28"/>
        </w:rPr>
        <w:t>and</w:t>
      </w:r>
      <w:proofErr w:type="spellEnd"/>
      <w:r w:rsidRPr="00BF0786">
        <w:rPr>
          <w:sz w:val="28"/>
          <w:szCs w:val="28"/>
        </w:rPr>
        <w:t xml:space="preserve"> </w:t>
      </w:r>
      <w:proofErr w:type="spellStart"/>
      <w:r w:rsidRPr="00BF0786">
        <w:rPr>
          <w:sz w:val="28"/>
          <w:szCs w:val="28"/>
        </w:rPr>
        <w:t>behavior</w:t>
      </w:r>
      <w:proofErr w:type="spellEnd"/>
      <w:r w:rsidRPr="00BF0786">
        <w:rPr>
          <w:sz w:val="28"/>
          <w:szCs w:val="28"/>
        </w:rPr>
        <w:t xml:space="preserve"> </w:t>
      </w:r>
      <w:proofErr w:type="spellStart"/>
      <w:r w:rsidRPr="00BF0786">
        <w:rPr>
          <w:sz w:val="28"/>
          <w:szCs w:val="28"/>
        </w:rPr>
        <w:t>toward</w:t>
      </w:r>
      <w:proofErr w:type="spellEnd"/>
      <w:r w:rsidRPr="00BF0786">
        <w:rPr>
          <w:sz w:val="28"/>
          <w:szCs w:val="28"/>
        </w:rPr>
        <w:t xml:space="preserve"> </w:t>
      </w:r>
      <w:proofErr w:type="spellStart"/>
      <w:r w:rsidRPr="00BF0786">
        <w:rPr>
          <w:sz w:val="28"/>
          <w:szCs w:val="28"/>
        </w:rPr>
        <w:t>vaccination</w:t>
      </w:r>
      <w:proofErr w:type="spellEnd"/>
      <w:r w:rsidRPr="00BF0786">
        <w:rPr>
          <w:sz w:val="28"/>
          <w:szCs w:val="28"/>
        </w:rPr>
        <w:t xml:space="preserve"> </w:t>
      </w:r>
      <w:proofErr w:type="spellStart"/>
      <w:r w:rsidRPr="00BF0786">
        <w:rPr>
          <w:sz w:val="28"/>
          <w:szCs w:val="28"/>
        </w:rPr>
        <w:t>in</w:t>
      </w:r>
      <w:proofErr w:type="spellEnd"/>
      <w:r w:rsidRPr="00BF0786">
        <w:rPr>
          <w:sz w:val="28"/>
          <w:szCs w:val="28"/>
        </w:rPr>
        <w:t xml:space="preserve"> a low-</w:t>
      </w:r>
      <w:proofErr w:type="spellStart"/>
      <w:r w:rsidRPr="00BF0786">
        <w:rPr>
          <w:sz w:val="28"/>
          <w:szCs w:val="28"/>
        </w:rPr>
        <w:t>trust</w:t>
      </w:r>
      <w:proofErr w:type="spellEnd"/>
      <w:r w:rsidRPr="00BF0786">
        <w:rPr>
          <w:sz w:val="28"/>
          <w:szCs w:val="28"/>
        </w:rPr>
        <w:t xml:space="preserve"> </w:t>
      </w:r>
      <w:proofErr w:type="spellStart"/>
      <w:r w:rsidRPr="00BF0786">
        <w:rPr>
          <w:sz w:val="28"/>
          <w:szCs w:val="28"/>
        </w:rPr>
        <w:t>society</w:t>
      </w:r>
      <w:proofErr w:type="spellEnd"/>
      <w:r w:rsidRPr="00BF0786">
        <w:rPr>
          <w:sz w:val="28"/>
          <w:szCs w:val="28"/>
        </w:rPr>
        <w:t xml:space="preserve"> </w:t>
      </w:r>
      <w:proofErr w:type="spellStart"/>
      <w:r w:rsidRPr="00BF0786">
        <w:rPr>
          <w:sz w:val="28"/>
          <w:szCs w:val="28"/>
        </w:rPr>
        <w:t>based</w:t>
      </w:r>
      <w:proofErr w:type="spellEnd"/>
      <w:r w:rsidRPr="00BF0786">
        <w:rPr>
          <w:sz w:val="28"/>
          <w:szCs w:val="28"/>
        </w:rPr>
        <w:t xml:space="preserve"> </w:t>
      </w:r>
      <w:proofErr w:type="spellStart"/>
      <w:r w:rsidRPr="00BF0786">
        <w:rPr>
          <w:sz w:val="28"/>
          <w:szCs w:val="28"/>
        </w:rPr>
        <w:t>on</w:t>
      </w:r>
      <w:proofErr w:type="spellEnd"/>
      <w:r w:rsidRPr="00BF0786">
        <w:rPr>
          <w:sz w:val="28"/>
          <w:szCs w:val="28"/>
        </w:rPr>
        <w:t xml:space="preserve"> </w:t>
      </w:r>
      <w:proofErr w:type="spellStart"/>
      <w:r w:rsidRPr="00BF0786">
        <w:rPr>
          <w:sz w:val="28"/>
          <w:szCs w:val="28"/>
        </w:rPr>
        <w:t>structural</w:t>
      </w:r>
      <w:proofErr w:type="spellEnd"/>
      <w:r w:rsidRPr="00BF0786">
        <w:rPr>
          <w:sz w:val="28"/>
          <w:szCs w:val="28"/>
        </w:rPr>
        <w:t xml:space="preserve"> </w:t>
      </w:r>
      <w:proofErr w:type="spellStart"/>
      <w:r w:rsidRPr="00BF0786">
        <w:rPr>
          <w:sz w:val="28"/>
          <w:szCs w:val="28"/>
        </w:rPr>
        <w:t>equation</w:t>
      </w:r>
      <w:proofErr w:type="spellEnd"/>
      <w:r w:rsidRPr="00BF0786">
        <w:rPr>
          <w:sz w:val="28"/>
          <w:szCs w:val="28"/>
        </w:rPr>
        <w:t xml:space="preserve"> </w:t>
      </w:r>
      <w:proofErr w:type="spellStart"/>
      <w:r w:rsidRPr="00BF0786">
        <w:rPr>
          <w:sz w:val="28"/>
          <w:szCs w:val="28"/>
        </w:rPr>
        <w:t>modeling</w:t>
      </w:r>
      <w:proofErr w:type="spellEnd"/>
      <w:r w:rsidRPr="00BF0786">
        <w:rPr>
          <w:sz w:val="28"/>
          <w:szCs w:val="28"/>
        </w:rPr>
        <w:t xml:space="preserve">: </w:t>
      </w:r>
      <w:proofErr w:type="spellStart"/>
      <w:r w:rsidRPr="00BF0786">
        <w:rPr>
          <w:sz w:val="28"/>
          <w:szCs w:val="28"/>
        </w:rPr>
        <w:t>the</w:t>
      </w:r>
      <w:proofErr w:type="spellEnd"/>
      <w:r w:rsidRPr="00BF0786">
        <w:rPr>
          <w:sz w:val="28"/>
          <w:szCs w:val="28"/>
        </w:rPr>
        <w:t xml:space="preserve"> </w:t>
      </w:r>
      <w:proofErr w:type="spellStart"/>
      <w:r w:rsidRPr="00BF0786">
        <w:rPr>
          <w:sz w:val="28"/>
          <w:szCs w:val="28"/>
        </w:rPr>
        <w:t>case</w:t>
      </w:r>
      <w:proofErr w:type="spellEnd"/>
      <w:r w:rsidRPr="00BF0786">
        <w:rPr>
          <w:sz w:val="28"/>
          <w:szCs w:val="28"/>
        </w:rPr>
        <w:t xml:space="preserve"> </w:t>
      </w:r>
      <w:proofErr w:type="spellStart"/>
      <w:r w:rsidRPr="00BF0786">
        <w:rPr>
          <w:sz w:val="28"/>
          <w:szCs w:val="28"/>
        </w:rPr>
        <w:t>of</w:t>
      </w:r>
      <w:proofErr w:type="spellEnd"/>
      <w:r w:rsidRPr="00BF0786">
        <w:rPr>
          <w:sz w:val="28"/>
          <w:szCs w:val="28"/>
        </w:rPr>
        <w:t xml:space="preserve"> </w:t>
      </w:r>
      <w:proofErr w:type="spellStart"/>
      <w:r w:rsidRPr="00BF0786">
        <w:rPr>
          <w:sz w:val="28"/>
          <w:szCs w:val="28"/>
        </w:rPr>
        <w:t>the</w:t>
      </w:r>
      <w:proofErr w:type="spellEnd"/>
      <w:r w:rsidRPr="00BF0786">
        <w:rPr>
          <w:sz w:val="28"/>
          <w:szCs w:val="28"/>
        </w:rPr>
        <w:t xml:space="preserve"> </w:t>
      </w:r>
      <w:proofErr w:type="spellStart"/>
      <w:r w:rsidRPr="00BF0786">
        <w:rPr>
          <w:sz w:val="28"/>
          <w:szCs w:val="28"/>
        </w:rPr>
        <w:t>Polish</w:t>
      </w:r>
      <w:proofErr w:type="spellEnd"/>
      <w:r w:rsidRPr="00BF0786">
        <w:rPr>
          <w:sz w:val="28"/>
          <w:szCs w:val="28"/>
        </w:rPr>
        <w:t xml:space="preserve"> COVID-19 </w:t>
      </w:r>
      <w:proofErr w:type="spellStart"/>
      <w:r w:rsidRPr="00BF0786">
        <w:rPr>
          <w:sz w:val="28"/>
          <w:szCs w:val="28"/>
        </w:rPr>
        <w:t>vaccination</w:t>
      </w:r>
      <w:proofErr w:type="spellEnd"/>
      <w:r w:rsidRPr="00BF0786">
        <w:rPr>
          <w:sz w:val="28"/>
          <w:szCs w:val="28"/>
        </w:rPr>
        <w:t xml:space="preserve"> </w:t>
      </w:r>
      <w:proofErr w:type="spellStart"/>
      <w:r w:rsidRPr="00BF0786">
        <w:rPr>
          <w:sz w:val="28"/>
          <w:szCs w:val="28"/>
        </w:rPr>
        <w:t>program</w:t>
      </w:r>
      <w:proofErr w:type="spellEnd"/>
      <w:r w:rsidRPr="00BF0786">
        <w:rPr>
          <w:sz w:val="28"/>
          <w:szCs w:val="28"/>
        </w:rPr>
        <w:t xml:space="preserve">  </w:t>
      </w:r>
      <w:proofErr w:type="spellStart"/>
      <w:r w:rsidRPr="00BF0786">
        <w:rPr>
          <w:rStyle w:val="a8"/>
          <w:sz w:val="28"/>
          <w:szCs w:val="28"/>
        </w:rPr>
        <w:t>International</w:t>
      </w:r>
      <w:proofErr w:type="spellEnd"/>
      <w:r w:rsidRPr="00BF0786">
        <w:rPr>
          <w:rStyle w:val="a8"/>
          <w:sz w:val="28"/>
          <w:szCs w:val="28"/>
        </w:rPr>
        <w:t xml:space="preserve"> </w:t>
      </w:r>
      <w:proofErr w:type="spellStart"/>
      <w:r w:rsidRPr="00BF0786">
        <w:rPr>
          <w:rStyle w:val="a8"/>
          <w:sz w:val="28"/>
          <w:szCs w:val="28"/>
        </w:rPr>
        <w:t>Journal</w:t>
      </w:r>
      <w:proofErr w:type="spellEnd"/>
      <w:r w:rsidRPr="00BF0786">
        <w:rPr>
          <w:rStyle w:val="a8"/>
          <w:sz w:val="28"/>
          <w:szCs w:val="28"/>
        </w:rPr>
        <w:t xml:space="preserve"> </w:t>
      </w:r>
      <w:proofErr w:type="spellStart"/>
      <w:r w:rsidRPr="00BF0786">
        <w:rPr>
          <w:rStyle w:val="a8"/>
          <w:sz w:val="28"/>
          <w:szCs w:val="28"/>
        </w:rPr>
        <w:t>of</w:t>
      </w:r>
      <w:proofErr w:type="spellEnd"/>
      <w:r w:rsidRPr="00BF0786">
        <w:rPr>
          <w:rStyle w:val="a8"/>
          <w:sz w:val="28"/>
          <w:szCs w:val="28"/>
        </w:rPr>
        <w:t xml:space="preserve"> </w:t>
      </w:r>
      <w:proofErr w:type="spellStart"/>
      <w:r w:rsidRPr="00BF0786">
        <w:rPr>
          <w:rStyle w:val="a8"/>
          <w:sz w:val="28"/>
          <w:szCs w:val="28"/>
        </w:rPr>
        <w:t>Environmental</w:t>
      </w:r>
      <w:proofErr w:type="spellEnd"/>
      <w:r w:rsidRPr="00BF0786">
        <w:rPr>
          <w:rStyle w:val="a8"/>
          <w:sz w:val="28"/>
          <w:szCs w:val="28"/>
        </w:rPr>
        <w:t xml:space="preserve"> </w:t>
      </w:r>
      <w:proofErr w:type="spellStart"/>
      <w:r w:rsidRPr="00BF0786">
        <w:rPr>
          <w:rStyle w:val="a8"/>
          <w:sz w:val="28"/>
          <w:szCs w:val="28"/>
        </w:rPr>
        <w:t>Research</w:t>
      </w:r>
      <w:proofErr w:type="spellEnd"/>
      <w:r w:rsidRPr="00BF0786">
        <w:rPr>
          <w:rStyle w:val="a8"/>
          <w:sz w:val="28"/>
          <w:szCs w:val="28"/>
        </w:rPr>
        <w:t xml:space="preserve"> </w:t>
      </w:r>
      <w:proofErr w:type="spellStart"/>
      <w:r w:rsidRPr="00BF0786">
        <w:rPr>
          <w:rStyle w:val="a8"/>
          <w:sz w:val="28"/>
          <w:szCs w:val="28"/>
        </w:rPr>
        <w:t>and</w:t>
      </w:r>
      <w:proofErr w:type="spellEnd"/>
      <w:r w:rsidRPr="00BF0786">
        <w:rPr>
          <w:rStyle w:val="a8"/>
          <w:sz w:val="28"/>
          <w:szCs w:val="28"/>
        </w:rPr>
        <w:t xml:space="preserve"> </w:t>
      </w:r>
      <w:proofErr w:type="spellStart"/>
      <w:r w:rsidRPr="00BF0786">
        <w:rPr>
          <w:rStyle w:val="a8"/>
          <w:sz w:val="28"/>
          <w:szCs w:val="28"/>
        </w:rPr>
        <w:t>Public</w:t>
      </w:r>
      <w:proofErr w:type="spellEnd"/>
      <w:r w:rsidRPr="00BF0786">
        <w:rPr>
          <w:rStyle w:val="a8"/>
          <w:sz w:val="28"/>
          <w:szCs w:val="28"/>
        </w:rPr>
        <w:t xml:space="preserve"> </w:t>
      </w:r>
      <w:proofErr w:type="spellStart"/>
      <w:r w:rsidRPr="00BF0786">
        <w:rPr>
          <w:rStyle w:val="a8"/>
          <w:sz w:val="28"/>
          <w:szCs w:val="28"/>
        </w:rPr>
        <w:t>Health</w:t>
      </w:r>
      <w:proofErr w:type="spellEnd"/>
      <w:r w:rsidRPr="00BF0786">
        <w:rPr>
          <w:sz w:val="28"/>
          <w:szCs w:val="28"/>
        </w:rPr>
        <w:t xml:space="preserve">.  2022.  </w:t>
      </w:r>
      <w:proofErr w:type="spellStart"/>
      <w:r w:rsidRPr="00BF0786">
        <w:rPr>
          <w:sz w:val="28"/>
          <w:szCs w:val="28"/>
        </w:rPr>
        <w:t>Vol</w:t>
      </w:r>
      <w:proofErr w:type="spellEnd"/>
      <w:r w:rsidRPr="00BF0786">
        <w:rPr>
          <w:sz w:val="28"/>
          <w:szCs w:val="28"/>
        </w:rPr>
        <w:t xml:space="preserve">. 19, </w:t>
      </w:r>
      <w:proofErr w:type="spellStart"/>
      <w:r w:rsidRPr="00BF0786">
        <w:rPr>
          <w:sz w:val="28"/>
          <w:szCs w:val="28"/>
        </w:rPr>
        <w:t>No</w:t>
      </w:r>
      <w:proofErr w:type="spellEnd"/>
      <w:r w:rsidRPr="00BF0786">
        <w:rPr>
          <w:sz w:val="28"/>
          <w:szCs w:val="28"/>
        </w:rPr>
        <w:t xml:space="preserve">. 22.  </w:t>
      </w:r>
      <w:proofErr w:type="spellStart"/>
      <w:r w:rsidRPr="00BF0786">
        <w:rPr>
          <w:sz w:val="28"/>
          <w:szCs w:val="28"/>
        </w:rPr>
        <w:t>Article</w:t>
      </w:r>
      <w:proofErr w:type="spellEnd"/>
      <w:r w:rsidRPr="00BF0786">
        <w:rPr>
          <w:sz w:val="28"/>
          <w:szCs w:val="28"/>
        </w:rPr>
        <w:t xml:space="preserve"> 14655.  DOI: </w:t>
      </w:r>
      <w:hyperlink r:id="rId53" w:history="1">
        <w:r w:rsidRPr="00BF0786">
          <w:rPr>
            <w:rStyle w:val="a5"/>
            <w:sz w:val="28"/>
            <w:szCs w:val="28"/>
          </w:rPr>
          <w:t>https:doi.org/10.3390/ijerph192214655</w:t>
        </w:r>
      </w:hyperlink>
      <w:r w:rsidRPr="00BF0786">
        <w:rPr>
          <w:sz w:val="28"/>
          <w:szCs w:val="28"/>
        </w:rPr>
        <w:t>.</w:t>
      </w:r>
    </w:p>
    <w:p w14:paraId="2D907596" w14:textId="18F5DB97" w:rsidR="00FC62BA" w:rsidRPr="00BF0786" w:rsidRDefault="00FC62BA" w:rsidP="00DB7540">
      <w:pPr>
        <w:pStyle w:val="a3"/>
        <w:numPr>
          <w:ilvl w:val="0"/>
          <w:numId w:val="4"/>
        </w:numPr>
        <w:spacing w:before="0" w:beforeAutospacing="0" w:after="0" w:afterAutospacing="0" w:line="360" w:lineRule="auto"/>
        <w:jc w:val="both"/>
        <w:rPr>
          <w:sz w:val="28"/>
          <w:szCs w:val="28"/>
        </w:rPr>
      </w:pPr>
      <w:proofErr w:type="spellStart"/>
      <w:r w:rsidRPr="00BF0786">
        <w:rPr>
          <w:sz w:val="28"/>
          <w:szCs w:val="28"/>
        </w:rPr>
        <w:t>Zuzaka</w:t>
      </w:r>
      <w:proofErr w:type="spellEnd"/>
      <w:r w:rsidRPr="00BF0786">
        <w:rPr>
          <w:sz w:val="28"/>
          <w:szCs w:val="28"/>
        </w:rPr>
        <w:t xml:space="preserve"> T., Zuzak-Siegrista I., </w:t>
      </w:r>
      <w:proofErr w:type="spellStart"/>
      <w:r w:rsidRPr="00BF0786">
        <w:rPr>
          <w:sz w:val="28"/>
          <w:szCs w:val="28"/>
        </w:rPr>
        <w:t>Ristb</w:t>
      </w:r>
      <w:proofErr w:type="spellEnd"/>
      <w:r w:rsidRPr="00BF0786">
        <w:rPr>
          <w:sz w:val="28"/>
          <w:szCs w:val="28"/>
        </w:rPr>
        <w:t xml:space="preserve"> L., </w:t>
      </w:r>
      <w:proofErr w:type="spellStart"/>
      <w:r w:rsidRPr="00BF0786">
        <w:rPr>
          <w:sz w:val="28"/>
          <w:szCs w:val="28"/>
        </w:rPr>
        <w:t>Staubka</w:t>
      </w:r>
      <w:proofErr w:type="spellEnd"/>
      <w:r w:rsidRPr="00BF0786">
        <w:rPr>
          <w:sz w:val="28"/>
          <w:szCs w:val="28"/>
        </w:rPr>
        <w:t xml:space="preserve"> G. </w:t>
      </w:r>
      <w:proofErr w:type="spellStart"/>
      <w:r w:rsidRPr="00BF0786">
        <w:rPr>
          <w:sz w:val="28"/>
          <w:szCs w:val="28"/>
        </w:rPr>
        <w:t>Attitudes</w:t>
      </w:r>
      <w:proofErr w:type="spellEnd"/>
      <w:r w:rsidRPr="00BF0786">
        <w:rPr>
          <w:sz w:val="28"/>
          <w:szCs w:val="28"/>
        </w:rPr>
        <w:t xml:space="preserve"> </w:t>
      </w:r>
      <w:proofErr w:type="spellStart"/>
      <w:r w:rsidRPr="00BF0786">
        <w:rPr>
          <w:sz w:val="28"/>
          <w:szCs w:val="28"/>
        </w:rPr>
        <w:t>towards</w:t>
      </w:r>
      <w:proofErr w:type="spellEnd"/>
      <w:r w:rsidRPr="00BF0786">
        <w:rPr>
          <w:sz w:val="28"/>
          <w:szCs w:val="28"/>
        </w:rPr>
        <w:t xml:space="preserve"> </w:t>
      </w:r>
      <w:proofErr w:type="spellStart"/>
      <w:r w:rsidRPr="00BF0786">
        <w:rPr>
          <w:sz w:val="28"/>
          <w:szCs w:val="28"/>
        </w:rPr>
        <w:t>vaccination</w:t>
      </w:r>
      <w:proofErr w:type="spellEnd"/>
      <w:r w:rsidRPr="00BF0786">
        <w:rPr>
          <w:sz w:val="28"/>
          <w:szCs w:val="28"/>
        </w:rPr>
        <w:t xml:space="preserve"> </w:t>
      </w:r>
      <w:proofErr w:type="spellStart"/>
      <w:r w:rsidRPr="00BF0786">
        <w:rPr>
          <w:sz w:val="28"/>
          <w:szCs w:val="28"/>
        </w:rPr>
        <w:t>users</w:t>
      </w:r>
      <w:proofErr w:type="spellEnd"/>
      <w:r w:rsidRPr="00BF0786">
        <w:rPr>
          <w:sz w:val="28"/>
          <w:szCs w:val="28"/>
        </w:rPr>
        <w:t xml:space="preserve"> </w:t>
      </w:r>
      <w:proofErr w:type="spellStart"/>
      <w:r w:rsidRPr="00BF0786">
        <w:rPr>
          <w:sz w:val="28"/>
          <w:szCs w:val="28"/>
        </w:rPr>
        <w:t>of</w:t>
      </w:r>
      <w:proofErr w:type="spellEnd"/>
      <w:r w:rsidRPr="00BF0786">
        <w:rPr>
          <w:sz w:val="28"/>
          <w:szCs w:val="28"/>
        </w:rPr>
        <w:t xml:space="preserve"> CAM </w:t>
      </w:r>
      <w:proofErr w:type="spellStart"/>
      <w:r w:rsidRPr="00BF0786">
        <w:rPr>
          <w:sz w:val="28"/>
          <w:szCs w:val="28"/>
        </w:rPr>
        <w:t>vs</w:t>
      </w:r>
      <w:proofErr w:type="spellEnd"/>
      <w:r w:rsidRPr="00BF0786">
        <w:rPr>
          <w:sz w:val="28"/>
          <w:szCs w:val="28"/>
        </w:rPr>
        <w:t>. non-</w:t>
      </w:r>
      <w:proofErr w:type="spellStart"/>
      <w:r w:rsidRPr="00BF0786">
        <w:rPr>
          <w:sz w:val="28"/>
          <w:szCs w:val="28"/>
        </w:rPr>
        <w:t>users</w:t>
      </w:r>
      <w:proofErr w:type="spellEnd"/>
      <w:r w:rsidRPr="00BF0786">
        <w:rPr>
          <w:sz w:val="28"/>
          <w:szCs w:val="28"/>
        </w:rPr>
        <w:t xml:space="preserve">  </w:t>
      </w:r>
      <w:proofErr w:type="spellStart"/>
      <w:r w:rsidRPr="00BF0786">
        <w:rPr>
          <w:rStyle w:val="a8"/>
          <w:sz w:val="28"/>
          <w:szCs w:val="28"/>
        </w:rPr>
        <w:t>Swiss</w:t>
      </w:r>
      <w:proofErr w:type="spellEnd"/>
      <w:r w:rsidRPr="00BF0786">
        <w:rPr>
          <w:rStyle w:val="a8"/>
          <w:sz w:val="28"/>
          <w:szCs w:val="28"/>
        </w:rPr>
        <w:t xml:space="preserve"> </w:t>
      </w:r>
      <w:proofErr w:type="spellStart"/>
      <w:r w:rsidRPr="00BF0786">
        <w:rPr>
          <w:rStyle w:val="a8"/>
          <w:sz w:val="28"/>
          <w:szCs w:val="28"/>
        </w:rPr>
        <w:t>Med</w:t>
      </w:r>
      <w:proofErr w:type="spellEnd"/>
      <w:r w:rsidRPr="00BF0786">
        <w:rPr>
          <w:rStyle w:val="a8"/>
          <w:sz w:val="28"/>
          <w:szCs w:val="28"/>
        </w:rPr>
        <w:t xml:space="preserve"> </w:t>
      </w:r>
      <w:proofErr w:type="spellStart"/>
      <w:r w:rsidRPr="00BF0786">
        <w:rPr>
          <w:rStyle w:val="a8"/>
          <w:sz w:val="28"/>
          <w:szCs w:val="28"/>
        </w:rPr>
        <w:t>Wkly</w:t>
      </w:r>
      <w:proofErr w:type="spellEnd"/>
      <w:r w:rsidRPr="00BF0786">
        <w:rPr>
          <w:sz w:val="28"/>
          <w:szCs w:val="28"/>
        </w:rPr>
        <w:t xml:space="preserve">.  2016.  </w:t>
      </w:r>
      <w:proofErr w:type="spellStart"/>
      <w:r w:rsidRPr="00BF0786">
        <w:rPr>
          <w:sz w:val="28"/>
          <w:szCs w:val="28"/>
        </w:rPr>
        <w:t>Vol</w:t>
      </w:r>
      <w:proofErr w:type="spellEnd"/>
      <w:r w:rsidRPr="00BF0786">
        <w:rPr>
          <w:sz w:val="28"/>
          <w:szCs w:val="28"/>
        </w:rPr>
        <w:t>. 138(4748).  P. 713–718.</w:t>
      </w:r>
    </w:p>
    <w:p w14:paraId="492187F8" w14:textId="77777777" w:rsidR="00FC62BA" w:rsidRPr="00BF0786" w:rsidRDefault="00FC62BA" w:rsidP="00DB7540">
      <w:pPr>
        <w:pStyle w:val="a3"/>
        <w:spacing w:before="0" w:beforeAutospacing="0" w:after="0" w:afterAutospacing="0" w:line="360" w:lineRule="auto"/>
        <w:ind w:left="720"/>
        <w:rPr>
          <w:sz w:val="28"/>
          <w:szCs w:val="28"/>
        </w:rPr>
      </w:pPr>
    </w:p>
    <w:p w14:paraId="45A00AF5" w14:textId="651CC960" w:rsidR="00253C9B" w:rsidRPr="00BF0786" w:rsidRDefault="00253C9B" w:rsidP="00DB7540">
      <w:pPr>
        <w:pStyle w:val="a6"/>
        <w:spacing w:line="360" w:lineRule="auto"/>
        <w:ind w:left="720"/>
        <w:rPr>
          <w:rFonts w:ascii="Times New Roman" w:hAnsi="Times New Roman" w:cs="Times New Roman"/>
          <w:sz w:val="28"/>
          <w:szCs w:val="28"/>
        </w:rPr>
      </w:pPr>
    </w:p>
    <w:p w14:paraId="2FA842F0" w14:textId="77777777" w:rsidR="0095300B" w:rsidRPr="00BF0786" w:rsidRDefault="0095300B" w:rsidP="00DB7540">
      <w:pPr>
        <w:pStyle w:val="a6"/>
        <w:spacing w:line="360" w:lineRule="auto"/>
        <w:ind w:left="720"/>
        <w:rPr>
          <w:rFonts w:ascii="Times New Roman" w:hAnsi="Times New Roman" w:cs="Times New Roman"/>
          <w:sz w:val="28"/>
          <w:szCs w:val="28"/>
        </w:rPr>
      </w:pPr>
    </w:p>
    <w:p w14:paraId="0BC07EA0" w14:textId="77777777" w:rsidR="00DB7540" w:rsidRDefault="00DB7540" w:rsidP="00DB7540">
      <w:pPr>
        <w:pStyle w:val="1"/>
        <w:spacing w:before="0" w:line="360" w:lineRule="auto"/>
        <w:jc w:val="center"/>
        <w:rPr>
          <w:rFonts w:ascii="Times New Roman" w:hAnsi="Times New Roman" w:cs="Times New Roman"/>
          <w:b/>
          <w:bCs/>
          <w:color w:val="auto"/>
          <w:sz w:val="28"/>
          <w:szCs w:val="28"/>
        </w:rPr>
      </w:pPr>
      <w:bookmarkStart w:id="21" w:name="_Toc206145199"/>
      <w:r>
        <w:rPr>
          <w:rFonts w:ascii="Times New Roman" w:hAnsi="Times New Roman" w:cs="Times New Roman"/>
          <w:b/>
          <w:bCs/>
          <w:color w:val="auto"/>
          <w:sz w:val="28"/>
          <w:szCs w:val="28"/>
        </w:rPr>
        <w:br w:type="page"/>
      </w:r>
    </w:p>
    <w:p w14:paraId="211B94C7" w14:textId="5C538920" w:rsidR="004D4C4A" w:rsidRDefault="004D4C4A" w:rsidP="00DB7540">
      <w:pPr>
        <w:pStyle w:val="1"/>
        <w:spacing w:before="0" w:line="360" w:lineRule="auto"/>
        <w:jc w:val="center"/>
        <w:rPr>
          <w:rFonts w:ascii="Times New Roman" w:hAnsi="Times New Roman" w:cs="Times New Roman"/>
          <w:b/>
          <w:bCs/>
          <w:color w:val="auto"/>
          <w:sz w:val="28"/>
          <w:szCs w:val="28"/>
        </w:rPr>
      </w:pPr>
      <w:r w:rsidRPr="00BF0786">
        <w:rPr>
          <w:rFonts w:ascii="Times New Roman" w:hAnsi="Times New Roman" w:cs="Times New Roman"/>
          <w:b/>
          <w:bCs/>
          <w:color w:val="auto"/>
          <w:sz w:val="28"/>
          <w:szCs w:val="28"/>
        </w:rPr>
        <w:lastRenderedPageBreak/>
        <w:t>ДОДАТКИ</w:t>
      </w:r>
      <w:bookmarkEnd w:id="21"/>
    </w:p>
    <w:p w14:paraId="36654FB3" w14:textId="77777777" w:rsidR="00DB7540" w:rsidRDefault="00DB7540" w:rsidP="00DB7540">
      <w:pPr>
        <w:spacing w:after="0" w:line="360" w:lineRule="auto"/>
        <w:rPr>
          <w:rFonts w:ascii="Times New Roman" w:hAnsi="Times New Roman" w:cs="Times New Roman"/>
          <w:sz w:val="28"/>
          <w:szCs w:val="28"/>
        </w:rPr>
      </w:pPr>
    </w:p>
    <w:p w14:paraId="34A30AFE" w14:textId="0BA0E45C" w:rsidR="00CA674A" w:rsidRPr="00DB7540" w:rsidRDefault="00DB7540" w:rsidP="00DB7540">
      <w:pPr>
        <w:spacing w:after="0" w:line="360" w:lineRule="auto"/>
        <w:jc w:val="right"/>
        <w:rPr>
          <w:rFonts w:ascii="Times New Roman" w:hAnsi="Times New Roman" w:cs="Times New Roman"/>
          <w:sz w:val="28"/>
          <w:szCs w:val="28"/>
        </w:rPr>
      </w:pPr>
      <w:r w:rsidRPr="00DB7540">
        <w:rPr>
          <w:rFonts w:ascii="Times New Roman" w:hAnsi="Times New Roman" w:cs="Times New Roman"/>
          <w:sz w:val="28"/>
          <w:szCs w:val="28"/>
        </w:rPr>
        <w:t>Додаток А</w:t>
      </w:r>
    </w:p>
    <w:p w14:paraId="6DE99028" w14:textId="67AF5B4B" w:rsidR="00CA674A" w:rsidRPr="00DB7540" w:rsidRDefault="00CA674A" w:rsidP="00DB7540">
      <w:pPr>
        <w:pStyle w:val="a6"/>
        <w:spacing w:line="360" w:lineRule="auto"/>
        <w:jc w:val="center"/>
        <w:rPr>
          <w:rFonts w:ascii="Times New Roman" w:hAnsi="Times New Roman" w:cs="Times New Roman"/>
          <w:sz w:val="28"/>
          <w:szCs w:val="28"/>
        </w:rPr>
      </w:pPr>
      <w:r w:rsidRPr="00DB7540">
        <w:rPr>
          <w:rFonts w:ascii="Times New Roman" w:hAnsi="Times New Roman" w:cs="Times New Roman"/>
          <w:sz w:val="28"/>
          <w:szCs w:val="28"/>
        </w:rPr>
        <w:t>АНКЕТА</w:t>
      </w:r>
    </w:p>
    <w:p w14:paraId="344C3F39" w14:textId="77777777" w:rsidR="00CA674A" w:rsidRPr="00DB7540" w:rsidRDefault="00CA674A" w:rsidP="00DB7540">
      <w:pPr>
        <w:pStyle w:val="a6"/>
        <w:spacing w:line="360" w:lineRule="auto"/>
        <w:jc w:val="center"/>
        <w:rPr>
          <w:rFonts w:ascii="Times New Roman" w:hAnsi="Times New Roman" w:cs="Times New Roman"/>
          <w:sz w:val="28"/>
          <w:szCs w:val="28"/>
        </w:rPr>
      </w:pPr>
      <w:r w:rsidRPr="00DB7540">
        <w:rPr>
          <w:rFonts w:ascii="Times New Roman" w:hAnsi="Times New Roman" w:cs="Times New Roman"/>
          <w:sz w:val="28"/>
          <w:szCs w:val="28"/>
        </w:rPr>
        <w:t>для пацієнтів КНП «</w:t>
      </w:r>
      <w:proofErr w:type="spellStart"/>
      <w:r w:rsidRPr="00DB7540">
        <w:rPr>
          <w:rFonts w:ascii="Times New Roman" w:hAnsi="Times New Roman" w:cs="Times New Roman"/>
          <w:sz w:val="28"/>
          <w:szCs w:val="28"/>
        </w:rPr>
        <w:t>Іршавська</w:t>
      </w:r>
      <w:proofErr w:type="spellEnd"/>
      <w:r w:rsidRPr="00DB7540">
        <w:rPr>
          <w:rFonts w:ascii="Times New Roman" w:hAnsi="Times New Roman" w:cs="Times New Roman"/>
          <w:sz w:val="28"/>
          <w:szCs w:val="28"/>
        </w:rPr>
        <w:t xml:space="preserve"> міська лікарня»</w:t>
      </w:r>
    </w:p>
    <w:p w14:paraId="7FC5D49D" w14:textId="7C80936E" w:rsidR="00CA674A" w:rsidRPr="00DB7540" w:rsidRDefault="00CA674A" w:rsidP="00DB7540">
      <w:pPr>
        <w:pStyle w:val="a3"/>
        <w:spacing w:before="0" w:beforeAutospacing="0" w:after="0" w:afterAutospacing="0" w:line="360" w:lineRule="auto"/>
        <w:ind w:firstLine="708"/>
        <w:jc w:val="both"/>
        <w:rPr>
          <w:sz w:val="28"/>
          <w:szCs w:val="28"/>
        </w:rPr>
      </w:pPr>
      <w:r w:rsidRPr="00DB7540">
        <w:rPr>
          <w:rStyle w:val="a4"/>
          <w:b w:val="0"/>
          <w:bCs w:val="0"/>
          <w:sz w:val="28"/>
          <w:szCs w:val="28"/>
        </w:rPr>
        <w:t>Мета анкетування:</w:t>
      </w:r>
      <w:r w:rsidRPr="00DB7540">
        <w:rPr>
          <w:sz w:val="28"/>
          <w:szCs w:val="28"/>
        </w:rPr>
        <w:t xml:space="preserve"> вивчення ставлення населення до вакцинації та визначення медико-соціальних бар’єрів її проведення в умовах воєнного </w:t>
      </w:r>
    </w:p>
    <w:p w14:paraId="637A8312" w14:textId="77777777" w:rsidR="00CA674A" w:rsidRPr="00DB7540" w:rsidRDefault="00CA674A" w:rsidP="00DB7540">
      <w:pPr>
        <w:pStyle w:val="3"/>
        <w:spacing w:before="0" w:beforeAutospacing="0" w:after="0" w:afterAutospacing="0" w:line="360" w:lineRule="auto"/>
        <w:rPr>
          <w:b w:val="0"/>
          <w:bCs w:val="0"/>
          <w:sz w:val="28"/>
          <w:szCs w:val="28"/>
        </w:rPr>
      </w:pPr>
      <w:r w:rsidRPr="00DB7540">
        <w:rPr>
          <w:b w:val="0"/>
          <w:bCs w:val="0"/>
          <w:sz w:val="28"/>
          <w:szCs w:val="28"/>
        </w:rPr>
        <w:t>I. Соціально-демографічний блок</w:t>
      </w:r>
    </w:p>
    <w:p w14:paraId="6E032313" w14:textId="50DD57F0" w:rsidR="00CA674A" w:rsidRPr="00DB7540" w:rsidRDefault="00CA674A" w:rsidP="00DB7540">
      <w:pPr>
        <w:pStyle w:val="a3"/>
        <w:numPr>
          <w:ilvl w:val="0"/>
          <w:numId w:val="15"/>
        </w:numPr>
        <w:spacing w:before="0" w:beforeAutospacing="0" w:after="0" w:afterAutospacing="0" w:line="360" w:lineRule="auto"/>
        <w:rPr>
          <w:sz w:val="28"/>
          <w:szCs w:val="28"/>
        </w:rPr>
      </w:pPr>
      <w:r w:rsidRPr="00DB7540">
        <w:rPr>
          <w:sz w:val="28"/>
          <w:szCs w:val="28"/>
        </w:rPr>
        <w:t>Ваша стать:</w:t>
      </w:r>
      <w:r w:rsidRPr="00DB7540">
        <w:rPr>
          <w:sz w:val="28"/>
          <w:szCs w:val="28"/>
        </w:rPr>
        <w:br/>
      </w:r>
      <w:r w:rsidR="00DB7540">
        <w:rPr>
          <w:rFonts w:ascii="Segoe UI Symbol" w:hAnsi="Segoe UI Symbol" w:cs="Segoe UI Symbol"/>
          <w:sz w:val="28"/>
          <w:szCs w:val="28"/>
        </w:rPr>
        <w:t>–</w:t>
      </w:r>
      <w:r w:rsidRPr="00DB7540">
        <w:rPr>
          <w:sz w:val="28"/>
          <w:szCs w:val="28"/>
        </w:rPr>
        <w:t xml:space="preserve"> Чоловіча</w:t>
      </w:r>
      <w:r w:rsidRPr="00DB7540">
        <w:rPr>
          <w:sz w:val="28"/>
          <w:szCs w:val="28"/>
        </w:rPr>
        <w:br/>
      </w:r>
      <w:r w:rsidR="00DB7540">
        <w:rPr>
          <w:rFonts w:ascii="Segoe UI Symbol" w:hAnsi="Segoe UI Symbol" w:cs="Segoe UI Symbol"/>
          <w:sz w:val="28"/>
          <w:szCs w:val="28"/>
        </w:rPr>
        <w:t>–</w:t>
      </w:r>
      <w:r w:rsidRPr="00DB7540">
        <w:rPr>
          <w:sz w:val="28"/>
          <w:szCs w:val="28"/>
        </w:rPr>
        <w:t xml:space="preserve"> Жіноча</w:t>
      </w:r>
    </w:p>
    <w:p w14:paraId="0965926E" w14:textId="1DB6D144" w:rsidR="00CA674A" w:rsidRPr="00DB7540" w:rsidRDefault="00CA674A" w:rsidP="00DB7540">
      <w:pPr>
        <w:pStyle w:val="a3"/>
        <w:numPr>
          <w:ilvl w:val="0"/>
          <w:numId w:val="15"/>
        </w:numPr>
        <w:spacing w:before="0" w:beforeAutospacing="0" w:after="0" w:afterAutospacing="0" w:line="360" w:lineRule="auto"/>
        <w:rPr>
          <w:sz w:val="28"/>
          <w:szCs w:val="28"/>
        </w:rPr>
      </w:pPr>
      <w:r w:rsidRPr="00DB7540">
        <w:rPr>
          <w:sz w:val="28"/>
          <w:szCs w:val="28"/>
        </w:rPr>
        <w:t>Ваш вік:</w:t>
      </w:r>
      <w:r w:rsidRPr="00DB7540">
        <w:rPr>
          <w:sz w:val="28"/>
          <w:szCs w:val="28"/>
        </w:rPr>
        <w:br/>
      </w:r>
      <w:r w:rsidR="00DB7540">
        <w:rPr>
          <w:rFonts w:ascii="Segoe UI Symbol" w:hAnsi="Segoe UI Symbol" w:cs="Segoe UI Symbol"/>
          <w:sz w:val="28"/>
          <w:szCs w:val="28"/>
        </w:rPr>
        <w:t>–</w:t>
      </w:r>
      <w:r w:rsidRPr="00DB7540">
        <w:rPr>
          <w:sz w:val="28"/>
          <w:szCs w:val="28"/>
        </w:rPr>
        <w:t xml:space="preserve"> До 18 років</w:t>
      </w:r>
      <w:r w:rsidRPr="00DB7540">
        <w:rPr>
          <w:sz w:val="28"/>
          <w:szCs w:val="28"/>
        </w:rPr>
        <w:br/>
      </w:r>
      <w:r w:rsidR="00DB7540">
        <w:rPr>
          <w:rFonts w:ascii="Segoe UI Symbol" w:hAnsi="Segoe UI Symbol" w:cs="Segoe UI Symbol"/>
          <w:sz w:val="28"/>
          <w:szCs w:val="28"/>
        </w:rPr>
        <w:t>–</w:t>
      </w:r>
      <w:r w:rsidRPr="00DB7540">
        <w:rPr>
          <w:sz w:val="28"/>
          <w:szCs w:val="28"/>
        </w:rPr>
        <w:t xml:space="preserve"> 18–29 років</w:t>
      </w:r>
      <w:r w:rsidRPr="00DB7540">
        <w:rPr>
          <w:sz w:val="28"/>
          <w:szCs w:val="28"/>
        </w:rPr>
        <w:br/>
      </w:r>
      <w:r w:rsidR="00DB7540">
        <w:rPr>
          <w:rFonts w:ascii="Segoe UI Symbol" w:hAnsi="Segoe UI Symbol" w:cs="Segoe UI Symbol"/>
          <w:sz w:val="28"/>
          <w:szCs w:val="28"/>
        </w:rPr>
        <w:t>–</w:t>
      </w:r>
      <w:r w:rsidRPr="00DB7540">
        <w:rPr>
          <w:sz w:val="28"/>
          <w:szCs w:val="28"/>
        </w:rPr>
        <w:t xml:space="preserve"> 30–44 роки</w:t>
      </w:r>
      <w:r w:rsidRPr="00DB7540">
        <w:rPr>
          <w:sz w:val="28"/>
          <w:szCs w:val="28"/>
        </w:rPr>
        <w:br/>
      </w:r>
      <w:r w:rsidR="00DB7540">
        <w:rPr>
          <w:rFonts w:ascii="Segoe UI Symbol" w:hAnsi="Segoe UI Symbol" w:cs="Segoe UI Symbol"/>
          <w:sz w:val="28"/>
          <w:szCs w:val="28"/>
        </w:rPr>
        <w:t>–</w:t>
      </w:r>
      <w:r w:rsidRPr="00DB7540">
        <w:rPr>
          <w:sz w:val="28"/>
          <w:szCs w:val="28"/>
        </w:rPr>
        <w:t xml:space="preserve"> 45–59 років</w:t>
      </w:r>
      <w:r w:rsidRPr="00DB7540">
        <w:rPr>
          <w:sz w:val="28"/>
          <w:szCs w:val="28"/>
        </w:rPr>
        <w:br/>
      </w:r>
      <w:r w:rsidR="00DB7540">
        <w:rPr>
          <w:rFonts w:ascii="Segoe UI Symbol" w:hAnsi="Segoe UI Symbol" w:cs="Segoe UI Symbol"/>
          <w:sz w:val="28"/>
          <w:szCs w:val="28"/>
        </w:rPr>
        <w:t>–</w:t>
      </w:r>
      <w:r w:rsidRPr="00DB7540">
        <w:rPr>
          <w:sz w:val="28"/>
          <w:szCs w:val="28"/>
        </w:rPr>
        <w:t xml:space="preserve"> 60 років і старше</w:t>
      </w:r>
    </w:p>
    <w:p w14:paraId="18AF49A0" w14:textId="769A06FF" w:rsidR="00CA674A" w:rsidRPr="00DB7540" w:rsidRDefault="00CA674A" w:rsidP="00DB7540">
      <w:pPr>
        <w:pStyle w:val="a3"/>
        <w:numPr>
          <w:ilvl w:val="0"/>
          <w:numId w:val="15"/>
        </w:numPr>
        <w:spacing w:before="0" w:beforeAutospacing="0" w:after="0" w:afterAutospacing="0" w:line="360" w:lineRule="auto"/>
        <w:rPr>
          <w:sz w:val="28"/>
          <w:szCs w:val="28"/>
        </w:rPr>
      </w:pPr>
      <w:r w:rsidRPr="00DB7540">
        <w:rPr>
          <w:sz w:val="28"/>
          <w:szCs w:val="28"/>
        </w:rPr>
        <w:t>Ваш сімейний стан:</w:t>
      </w:r>
      <w:r w:rsidRPr="00DB7540">
        <w:rPr>
          <w:sz w:val="28"/>
          <w:szCs w:val="28"/>
        </w:rPr>
        <w:br/>
      </w:r>
      <w:r w:rsidR="00DB7540">
        <w:rPr>
          <w:rFonts w:ascii="Segoe UI Symbol" w:hAnsi="Segoe UI Symbol" w:cs="Segoe UI Symbol"/>
          <w:sz w:val="28"/>
          <w:szCs w:val="28"/>
        </w:rPr>
        <w:t>–</w:t>
      </w:r>
      <w:r w:rsidRPr="00DB7540">
        <w:rPr>
          <w:sz w:val="28"/>
          <w:szCs w:val="28"/>
        </w:rPr>
        <w:t xml:space="preserve"> Одружений/одружена</w:t>
      </w:r>
      <w:r w:rsidRPr="00DB7540">
        <w:rPr>
          <w:sz w:val="28"/>
          <w:szCs w:val="28"/>
        </w:rPr>
        <w:br/>
      </w:r>
      <w:r w:rsidR="00DB7540">
        <w:rPr>
          <w:rFonts w:ascii="Segoe UI Symbol" w:hAnsi="Segoe UI Symbol" w:cs="Segoe UI Symbol"/>
          <w:sz w:val="28"/>
          <w:szCs w:val="28"/>
        </w:rPr>
        <w:t>–</w:t>
      </w:r>
      <w:r w:rsidRPr="00DB7540">
        <w:rPr>
          <w:sz w:val="28"/>
          <w:szCs w:val="28"/>
        </w:rPr>
        <w:t xml:space="preserve"> Неодружений/неодружена</w:t>
      </w:r>
      <w:r w:rsidRPr="00DB7540">
        <w:rPr>
          <w:sz w:val="28"/>
          <w:szCs w:val="28"/>
        </w:rPr>
        <w:br/>
      </w:r>
      <w:r w:rsidR="00DB7540">
        <w:rPr>
          <w:rFonts w:ascii="Segoe UI Symbol" w:hAnsi="Segoe UI Symbol" w:cs="Segoe UI Symbol"/>
          <w:sz w:val="28"/>
          <w:szCs w:val="28"/>
        </w:rPr>
        <w:t>–</w:t>
      </w:r>
      <w:r w:rsidRPr="00DB7540">
        <w:rPr>
          <w:sz w:val="28"/>
          <w:szCs w:val="28"/>
        </w:rPr>
        <w:t xml:space="preserve"> Розлучений/розлучена</w:t>
      </w:r>
      <w:r w:rsidRPr="00DB7540">
        <w:rPr>
          <w:sz w:val="28"/>
          <w:szCs w:val="28"/>
        </w:rPr>
        <w:br/>
      </w:r>
      <w:r w:rsidR="00DB7540">
        <w:rPr>
          <w:rFonts w:ascii="Segoe UI Symbol" w:hAnsi="Segoe UI Symbol" w:cs="Segoe UI Symbol"/>
          <w:sz w:val="28"/>
          <w:szCs w:val="28"/>
        </w:rPr>
        <w:t>–</w:t>
      </w:r>
      <w:r w:rsidRPr="00DB7540">
        <w:rPr>
          <w:sz w:val="28"/>
          <w:szCs w:val="28"/>
        </w:rPr>
        <w:t xml:space="preserve"> Вдівець/вдова</w:t>
      </w:r>
    </w:p>
    <w:p w14:paraId="17A8336E" w14:textId="6C8D3CF7" w:rsidR="00CA674A" w:rsidRPr="00DB7540" w:rsidRDefault="00CA674A" w:rsidP="00DB7540">
      <w:pPr>
        <w:pStyle w:val="a3"/>
        <w:numPr>
          <w:ilvl w:val="0"/>
          <w:numId w:val="15"/>
        </w:numPr>
        <w:spacing w:before="0" w:beforeAutospacing="0" w:after="0" w:afterAutospacing="0" w:line="360" w:lineRule="auto"/>
        <w:rPr>
          <w:sz w:val="28"/>
          <w:szCs w:val="28"/>
        </w:rPr>
      </w:pPr>
      <w:r w:rsidRPr="00DB7540">
        <w:rPr>
          <w:sz w:val="28"/>
          <w:szCs w:val="28"/>
        </w:rPr>
        <w:t>Рівень освіти:</w:t>
      </w:r>
      <w:r w:rsidRPr="00DB7540">
        <w:rPr>
          <w:sz w:val="28"/>
          <w:szCs w:val="28"/>
        </w:rPr>
        <w:br/>
      </w:r>
      <w:r w:rsidR="00DB7540">
        <w:rPr>
          <w:rFonts w:ascii="Segoe UI Symbol" w:hAnsi="Segoe UI Symbol" w:cs="Segoe UI Symbol"/>
          <w:sz w:val="28"/>
          <w:szCs w:val="28"/>
        </w:rPr>
        <w:t>–</w:t>
      </w:r>
      <w:r w:rsidRPr="00DB7540">
        <w:rPr>
          <w:sz w:val="28"/>
          <w:szCs w:val="28"/>
        </w:rPr>
        <w:t xml:space="preserve"> Середня</w:t>
      </w:r>
      <w:r w:rsidRPr="00DB7540">
        <w:rPr>
          <w:sz w:val="28"/>
          <w:szCs w:val="28"/>
        </w:rPr>
        <w:br/>
      </w:r>
      <w:r w:rsidR="00DB7540">
        <w:rPr>
          <w:rFonts w:ascii="Segoe UI Symbol" w:hAnsi="Segoe UI Symbol" w:cs="Segoe UI Symbol"/>
          <w:sz w:val="28"/>
          <w:szCs w:val="28"/>
        </w:rPr>
        <w:t>–</w:t>
      </w:r>
      <w:r w:rsidRPr="00DB7540">
        <w:rPr>
          <w:sz w:val="28"/>
          <w:szCs w:val="28"/>
        </w:rPr>
        <w:t xml:space="preserve"> Середня спеціальна</w:t>
      </w:r>
      <w:r w:rsidRPr="00DB7540">
        <w:rPr>
          <w:sz w:val="28"/>
          <w:szCs w:val="28"/>
        </w:rPr>
        <w:br/>
      </w:r>
      <w:r w:rsidR="00DB7540">
        <w:rPr>
          <w:rFonts w:ascii="Segoe UI Symbol" w:hAnsi="Segoe UI Symbol" w:cs="Segoe UI Symbol"/>
          <w:sz w:val="28"/>
          <w:szCs w:val="28"/>
        </w:rPr>
        <w:t>–</w:t>
      </w:r>
      <w:r w:rsidRPr="00DB7540">
        <w:rPr>
          <w:sz w:val="28"/>
          <w:szCs w:val="28"/>
        </w:rPr>
        <w:t xml:space="preserve"> Вища</w:t>
      </w:r>
      <w:r w:rsidRPr="00DB7540">
        <w:rPr>
          <w:sz w:val="28"/>
          <w:szCs w:val="28"/>
        </w:rPr>
        <w:br/>
      </w:r>
      <w:r w:rsidR="00DB7540">
        <w:rPr>
          <w:rFonts w:ascii="Segoe UI Symbol" w:hAnsi="Segoe UI Symbol" w:cs="Segoe UI Symbol"/>
          <w:sz w:val="28"/>
          <w:szCs w:val="28"/>
        </w:rPr>
        <w:t>–</w:t>
      </w:r>
      <w:r w:rsidRPr="00DB7540">
        <w:rPr>
          <w:sz w:val="28"/>
          <w:szCs w:val="28"/>
        </w:rPr>
        <w:t xml:space="preserve"> Неповна вища</w:t>
      </w:r>
    </w:p>
    <w:p w14:paraId="2AC9AE32" w14:textId="24AE8205" w:rsidR="00CA674A" w:rsidRPr="00DB7540" w:rsidRDefault="00CA674A" w:rsidP="00DB7540">
      <w:pPr>
        <w:pStyle w:val="a3"/>
        <w:numPr>
          <w:ilvl w:val="0"/>
          <w:numId w:val="15"/>
        </w:numPr>
        <w:spacing w:before="0" w:beforeAutospacing="0" w:after="0" w:afterAutospacing="0" w:line="360" w:lineRule="auto"/>
        <w:rPr>
          <w:sz w:val="28"/>
          <w:szCs w:val="28"/>
        </w:rPr>
      </w:pPr>
      <w:r w:rsidRPr="00DB7540">
        <w:rPr>
          <w:sz w:val="28"/>
          <w:szCs w:val="28"/>
        </w:rPr>
        <w:lastRenderedPageBreak/>
        <w:t>До якого відділення Ви госпіталізовані або звернулися:</w:t>
      </w:r>
      <w:r w:rsidRPr="00DB7540">
        <w:rPr>
          <w:sz w:val="28"/>
          <w:szCs w:val="28"/>
        </w:rPr>
        <w:br/>
      </w:r>
      <w:r w:rsidR="00DB7540">
        <w:rPr>
          <w:rFonts w:ascii="Segoe UI Symbol" w:hAnsi="Segoe UI Symbol" w:cs="Segoe UI Symbol"/>
          <w:sz w:val="28"/>
          <w:szCs w:val="28"/>
        </w:rPr>
        <w:t>–</w:t>
      </w:r>
      <w:r w:rsidRPr="00DB7540">
        <w:rPr>
          <w:sz w:val="28"/>
          <w:szCs w:val="28"/>
        </w:rPr>
        <w:t xml:space="preserve"> Інфекційне</w:t>
      </w:r>
      <w:r w:rsidRPr="00DB7540">
        <w:rPr>
          <w:sz w:val="28"/>
          <w:szCs w:val="28"/>
        </w:rPr>
        <w:br/>
      </w:r>
      <w:r w:rsidR="00DB7540">
        <w:rPr>
          <w:rFonts w:ascii="Segoe UI Symbol" w:hAnsi="Segoe UI Symbol" w:cs="Segoe UI Symbol"/>
          <w:sz w:val="28"/>
          <w:szCs w:val="28"/>
        </w:rPr>
        <w:t>–</w:t>
      </w:r>
      <w:r w:rsidRPr="00DB7540">
        <w:rPr>
          <w:sz w:val="28"/>
          <w:szCs w:val="28"/>
        </w:rPr>
        <w:t xml:space="preserve"> Педіатричне</w:t>
      </w:r>
      <w:r w:rsidRPr="00DB7540">
        <w:rPr>
          <w:sz w:val="28"/>
          <w:szCs w:val="28"/>
        </w:rPr>
        <w:br/>
      </w:r>
      <w:r w:rsidR="00DB7540">
        <w:rPr>
          <w:rFonts w:ascii="Segoe UI Symbol" w:hAnsi="Segoe UI Symbol" w:cs="Segoe UI Symbol"/>
          <w:sz w:val="28"/>
          <w:szCs w:val="28"/>
        </w:rPr>
        <w:t>–</w:t>
      </w:r>
      <w:r w:rsidRPr="00DB7540">
        <w:rPr>
          <w:sz w:val="28"/>
          <w:szCs w:val="28"/>
        </w:rPr>
        <w:t xml:space="preserve"> Пологове</w:t>
      </w:r>
    </w:p>
    <w:p w14:paraId="4533FAD7" w14:textId="77777777" w:rsidR="00CA674A" w:rsidRPr="00DB7540" w:rsidRDefault="00CA674A" w:rsidP="00DB7540">
      <w:pPr>
        <w:pStyle w:val="3"/>
        <w:spacing w:before="0" w:beforeAutospacing="0" w:after="0" w:afterAutospacing="0" w:line="360" w:lineRule="auto"/>
        <w:rPr>
          <w:b w:val="0"/>
          <w:bCs w:val="0"/>
          <w:sz w:val="28"/>
          <w:szCs w:val="28"/>
        </w:rPr>
      </w:pPr>
      <w:r w:rsidRPr="00DB7540">
        <w:rPr>
          <w:b w:val="0"/>
          <w:bCs w:val="0"/>
          <w:sz w:val="28"/>
          <w:szCs w:val="28"/>
        </w:rPr>
        <w:t>II. Досвід вакцинації</w:t>
      </w:r>
    </w:p>
    <w:p w14:paraId="762AD57B" w14:textId="5684D7B9" w:rsidR="00CA674A" w:rsidRPr="00DB7540" w:rsidRDefault="00CA674A" w:rsidP="00DB7540">
      <w:pPr>
        <w:pStyle w:val="a3"/>
        <w:numPr>
          <w:ilvl w:val="0"/>
          <w:numId w:val="16"/>
        </w:numPr>
        <w:spacing w:before="0" w:beforeAutospacing="0" w:after="0" w:afterAutospacing="0" w:line="360" w:lineRule="auto"/>
        <w:rPr>
          <w:sz w:val="28"/>
          <w:szCs w:val="28"/>
        </w:rPr>
      </w:pPr>
      <w:r w:rsidRPr="00DB7540">
        <w:rPr>
          <w:sz w:val="28"/>
          <w:szCs w:val="28"/>
        </w:rPr>
        <w:t>Чи отримували Ви профілактичні щеплення протягом останніх 5 років?</w:t>
      </w:r>
      <w:r w:rsidRPr="00DB7540">
        <w:rPr>
          <w:sz w:val="28"/>
          <w:szCs w:val="28"/>
        </w:rPr>
        <w:br/>
      </w:r>
      <w:r w:rsidR="00DB7540">
        <w:rPr>
          <w:rFonts w:ascii="Segoe UI Symbol" w:hAnsi="Segoe UI Symbol" w:cs="Segoe UI Symbol"/>
          <w:sz w:val="28"/>
          <w:szCs w:val="28"/>
        </w:rPr>
        <w:t>–</w:t>
      </w:r>
      <w:r w:rsidRPr="00DB7540">
        <w:rPr>
          <w:sz w:val="28"/>
          <w:szCs w:val="28"/>
        </w:rPr>
        <w:t xml:space="preserve"> Так, регулярно</w:t>
      </w:r>
      <w:r w:rsidRPr="00DB7540">
        <w:rPr>
          <w:sz w:val="28"/>
          <w:szCs w:val="28"/>
        </w:rPr>
        <w:br/>
      </w:r>
      <w:r w:rsidR="00DB7540">
        <w:rPr>
          <w:rFonts w:ascii="Segoe UI Symbol" w:hAnsi="Segoe UI Symbol" w:cs="Segoe UI Symbol"/>
          <w:sz w:val="28"/>
          <w:szCs w:val="28"/>
        </w:rPr>
        <w:t>–</w:t>
      </w:r>
      <w:r w:rsidRPr="00DB7540">
        <w:rPr>
          <w:sz w:val="28"/>
          <w:szCs w:val="28"/>
        </w:rPr>
        <w:t xml:space="preserve"> Так, але нерегулярно</w:t>
      </w:r>
      <w:r w:rsidRPr="00DB7540">
        <w:rPr>
          <w:sz w:val="28"/>
          <w:szCs w:val="28"/>
        </w:rPr>
        <w:br/>
      </w:r>
      <w:r w:rsidR="00DB7540">
        <w:rPr>
          <w:rFonts w:ascii="Segoe UI Symbol" w:hAnsi="Segoe UI Symbol" w:cs="Segoe UI Symbol"/>
          <w:sz w:val="28"/>
          <w:szCs w:val="28"/>
        </w:rPr>
        <w:t>–</w:t>
      </w:r>
      <w:r w:rsidRPr="00DB7540">
        <w:rPr>
          <w:sz w:val="28"/>
          <w:szCs w:val="28"/>
        </w:rPr>
        <w:t xml:space="preserve"> Ні</w:t>
      </w:r>
      <w:r w:rsidRPr="00DB7540">
        <w:rPr>
          <w:sz w:val="28"/>
          <w:szCs w:val="28"/>
        </w:rPr>
        <w:br/>
      </w:r>
      <w:r w:rsidR="00DB7540">
        <w:rPr>
          <w:rFonts w:ascii="Segoe UI Symbol" w:hAnsi="Segoe UI Symbol" w:cs="Segoe UI Symbol"/>
          <w:sz w:val="28"/>
          <w:szCs w:val="28"/>
        </w:rPr>
        <w:t>–</w:t>
      </w:r>
      <w:r w:rsidRPr="00DB7540">
        <w:rPr>
          <w:sz w:val="28"/>
          <w:szCs w:val="28"/>
        </w:rPr>
        <w:t xml:space="preserve"> Важко відповісти</w:t>
      </w:r>
    </w:p>
    <w:p w14:paraId="644CC58B" w14:textId="5BF9B2DE" w:rsidR="00CA674A" w:rsidRPr="00DB7540" w:rsidRDefault="00CA674A" w:rsidP="00DB7540">
      <w:pPr>
        <w:pStyle w:val="a3"/>
        <w:numPr>
          <w:ilvl w:val="0"/>
          <w:numId w:val="16"/>
        </w:numPr>
        <w:spacing w:before="0" w:beforeAutospacing="0" w:after="0" w:afterAutospacing="0" w:line="360" w:lineRule="auto"/>
        <w:rPr>
          <w:sz w:val="28"/>
          <w:szCs w:val="28"/>
        </w:rPr>
      </w:pPr>
      <w:r w:rsidRPr="00DB7540">
        <w:rPr>
          <w:sz w:val="28"/>
          <w:szCs w:val="28"/>
        </w:rPr>
        <w:t>Чи вакциновані Ваші діти відповідно до Національного календаря щеплень?</w:t>
      </w:r>
      <w:r w:rsidRPr="00DB7540">
        <w:rPr>
          <w:sz w:val="28"/>
          <w:szCs w:val="28"/>
        </w:rPr>
        <w:br/>
      </w:r>
      <w:r w:rsidR="00DB7540">
        <w:rPr>
          <w:rFonts w:ascii="Segoe UI Symbol" w:hAnsi="Segoe UI Symbol" w:cs="Segoe UI Symbol"/>
          <w:sz w:val="28"/>
          <w:szCs w:val="28"/>
        </w:rPr>
        <w:t>–</w:t>
      </w:r>
      <w:r w:rsidRPr="00DB7540">
        <w:rPr>
          <w:sz w:val="28"/>
          <w:szCs w:val="28"/>
        </w:rPr>
        <w:t xml:space="preserve"> Так</w:t>
      </w:r>
      <w:r w:rsidRPr="00DB7540">
        <w:rPr>
          <w:sz w:val="28"/>
          <w:szCs w:val="28"/>
        </w:rPr>
        <w:br/>
      </w:r>
      <w:r w:rsidR="00DB7540">
        <w:rPr>
          <w:rFonts w:ascii="Segoe UI Symbol" w:hAnsi="Segoe UI Symbol" w:cs="Segoe UI Symbol"/>
          <w:sz w:val="28"/>
          <w:szCs w:val="28"/>
        </w:rPr>
        <w:t>–</w:t>
      </w:r>
      <w:r w:rsidRPr="00DB7540">
        <w:rPr>
          <w:sz w:val="28"/>
          <w:szCs w:val="28"/>
        </w:rPr>
        <w:t xml:space="preserve"> Частково</w:t>
      </w:r>
      <w:r w:rsidRPr="00DB7540">
        <w:rPr>
          <w:sz w:val="28"/>
          <w:szCs w:val="28"/>
        </w:rPr>
        <w:br/>
      </w:r>
      <w:r w:rsidR="00DB7540">
        <w:rPr>
          <w:rFonts w:ascii="Segoe UI Symbol" w:hAnsi="Segoe UI Symbol" w:cs="Segoe UI Symbol"/>
          <w:sz w:val="28"/>
          <w:szCs w:val="28"/>
        </w:rPr>
        <w:t>–</w:t>
      </w:r>
      <w:r w:rsidRPr="00DB7540">
        <w:rPr>
          <w:sz w:val="28"/>
          <w:szCs w:val="28"/>
        </w:rPr>
        <w:t xml:space="preserve"> Ні</w:t>
      </w:r>
      <w:r w:rsidRPr="00DB7540">
        <w:rPr>
          <w:sz w:val="28"/>
          <w:szCs w:val="28"/>
        </w:rPr>
        <w:br/>
      </w:r>
      <w:r w:rsidR="00DB7540">
        <w:rPr>
          <w:rFonts w:ascii="Segoe UI Symbol" w:hAnsi="Segoe UI Symbol" w:cs="Segoe UI Symbol"/>
          <w:sz w:val="28"/>
          <w:szCs w:val="28"/>
        </w:rPr>
        <w:t>–</w:t>
      </w:r>
      <w:r w:rsidRPr="00DB7540">
        <w:rPr>
          <w:sz w:val="28"/>
          <w:szCs w:val="28"/>
        </w:rPr>
        <w:t xml:space="preserve"> Не маю дітей</w:t>
      </w:r>
    </w:p>
    <w:p w14:paraId="70435B0E" w14:textId="6DAB370F" w:rsidR="00CA674A" w:rsidRPr="00DB7540" w:rsidRDefault="00CA674A" w:rsidP="00DB7540">
      <w:pPr>
        <w:pStyle w:val="a3"/>
        <w:numPr>
          <w:ilvl w:val="0"/>
          <w:numId w:val="16"/>
        </w:numPr>
        <w:spacing w:before="0" w:beforeAutospacing="0" w:after="0" w:afterAutospacing="0" w:line="360" w:lineRule="auto"/>
        <w:rPr>
          <w:sz w:val="28"/>
          <w:szCs w:val="28"/>
        </w:rPr>
      </w:pPr>
      <w:r w:rsidRPr="00DB7540">
        <w:rPr>
          <w:sz w:val="28"/>
          <w:szCs w:val="28"/>
        </w:rPr>
        <w:t>Хто найчастіше ініціює вакцинацію у Вашій родині?</w:t>
      </w:r>
      <w:r w:rsidRPr="00DB7540">
        <w:rPr>
          <w:sz w:val="28"/>
          <w:szCs w:val="28"/>
        </w:rPr>
        <w:br/>
      </w:r>
      <w:r w:rsidR="00DB7540">
        <w:rPr>
          <w:rFonts w:ascii="Segoe UI Symbol" w:hAnsi="Segoe UI Symbol" w:cs="Segoe UI Symbol"/>
          <w:sz w:val="28"/>
          <w:szCs w:val="28"/>
        </w:rPr>
        <w:t>–</w:t>
      </w:r>
      <w:r w:rsidRPr="00DB7540">
        <w:rPr>
          <w:sz w:val="28"/>
          <w:szCs w:val="28"/>
        </w:rPr>
        <w:t xml:space="preserve"> Лікар</w:t>
      </w:r>
      <w:r w:rsidRPr="00DB7540">
        <w:rPr>
          <w:sz w:val="28"/>
          <w:szCs w:val="28"/>
        </w:rPr>
        <w:br/>
      </w:r>
      <w:r w:rsidR="00DB7540">
        <w:rPr>
          <w:rFonts w:ascii="Segoe UI Symbol" w:hAnsi="Segoe UI Symbol" w:cs="Segoe UI Symbol"/>
          <w:sz w:val="28"/>
          <w:szCs w:val="28"/>
        </w:rPr>
        <w:t>–</w:t>
      </w:r>
      <w:r w:rsidRPr="00DB7540">
        <w:rPr>
          <w:sz w:val="28"/>
          <w:szCs w:val="28"/>
        </w:rPr>
        <w:t xml:space="preserve"> Я особисто</w:t>
      </w:r>
      <w:r w:rsidRPr="00DB7540">
        <w:rPr>
          <w:sz w:val="28"/>
          <w:szCs w:val="28"/>
        </w:rPr>
        <w:br/>
      </w:r>
      <w:r w:rsidR="00DB7540">
        <w:rPr>
          <w:rFonts w:ascii="Segoe UI Symbol" w:hAnsi="Segoe UI Symbol" w:cs="Segoe UI Symbol"/>
          <w:sz w:val="28"/>
          <w:szCs w:val="28"/>
        </w:rPr>
        <w:t>–</w:t>
      </w:r>
      <w:r w:rsidRPr="00DB7540">
        <w:rPr>
          <w:sz w:val="28"/>
          <w:szCs w:val="28"/>
        </w:rPr>
        <w:t xml:space="preserve"> Родичі</w:t>
      </w:r>
      <w:r w:rsidRPr="00DB7540">
        <w:rPr>
          <w:sz w:val="28"/>
          <w:szCs w:val="28"/>
        </w:rPr>
        <w:br/>
      </w:r>
      <w:r w:rsidR="00DB7540">
        <w:rPr>
          <w:rFonts w:ascii="Segoe UI Symbol" w:hAnsi="Segoe UI Symbol" w:cs="Segoe UI Symbol"/>
          <w:sz w:val="28"/>
          <w:szCs w:val="28"/>
        </w:rPr>
        <w:t>–</w:t>
      </w:r>
      <w:r w:rsidRPr="00DB7540">
        <w:rPr>
          <w:sz w:val="28"/>
          <w:szCs w:val="28"/>
        </w:rPr>
        <w:t xml:space="preserve"> Ніхто</w:t>
      </w:r>
    </w:p>
    <w:p w14:paraId="7152D0F1" w14:textId="77777777" w:rsidR="00CA674A" w:rsidRPr="00DB7540" w:rsidRDefault="00CA674A" w:rsidP="00DB7540">
      <w:pPr>
        <w:pStyle w:val="3"/>
        <w:spacing w:before="0" w:beforeAutospacing="0" w:after="0" w:afterAutospacing="0" w:line="360" w:lineRule="auto"/>
        <w:rPr>
          <w:b w:val="0"/>
          <w:bCs w:val="0"/>
          <w:sz w:val="28"/>
          <w:szCs w:val="28"/>
        </w:rPr>
      </w:pPr>
      <w:r w:rsidRPr="00DB7540">
        <w:rPr>
          <w:b w:val="0"/>
          <w:bCs w:val="0"/>
          <w:sz w:val="28"/>
          <w:szCs w:val="28"/>
        </w:rPr>
        <w:t>III. Інформаційна обізнаність</w:t>
      </w:r>
    </w:p>
    <w:p w14:paraId="1126934E" w14:textId="3DDB33AB" w:rsidR="00CA674A" w:rsidRPr="00DB7540" w:rsidRDefault="00CA674A" w:rsidP="00DB7540">
      <w:pPr>
        <w:pStyle w:val="a3"/>
        <w:numPr>
          <w:ilvl w:val="0"/>
          <w:numId w:val="17"/>
        </w:numPr>
        <w:spacing w:before="0" w:beforeAutospacing="0" w:after="0" w:afterAutospacing="0" w:line="360" w:lineRule="auto"/>
        <w:rPr>
          <w:sz w:val="28"/>
          <w:szCs w:val="28"/>
        </w:rPr>
      </w:pPr>
      <w:r w:rsidRPr="00DB7540">
        <w:rPr>
          <w:sz w:val="28"/>
          <w:szCs w:val="28"/>
        </w:rPr>
        <w:t>Звідки Ви найчастіше отримуєте інформацію про вакцинацію?</w:t>
      </w:r>
      <w:r w:rsidRPr="00DB7540">
        <w:rPr>
          <w:sz w:val="28"/>
          <w:szCs w:val="28"/>
        </w:rPr>
        <w:br/>
      </w:r>
      <w:r w:rsidR="00DB7540">
        <w:rPr>
          <w:rFonts w:ascii="Segoe UI Symbol" w:hAnsi="Segoe UI Symbol" w:cs="Segoe UI Symbol"/>
          <w:sz w:val="28"/>
          <w:szCs w:val="28"/>
        </w:rPr>
        <w:t>–</w:t>
      </w:r>
      <w:r w:rsidRPr="00DB7540">
        <w:rPr>
          <w:sz w:val="28"/>
          <w:szCs w:val="28"/>
        </w:rPr>
        <w:t xml:space="preserve"> Лікар</w:t>
      </w:r>
      <w:r w:rsidRPr="00DB7540">
        <w:rPr>
          <w:sz w:val="28"/>
          <w:szCs w:val="28"/>
        </w:rPr>
        <w:br/>
      </w:r>
      <w:r w:rsidR="00DB7540">
        <w:rPr>
          <w:rFonts w:ascii="Segoe UI Symbol" w:hAnsi="Segoe UI Symbol" w:cs="Segoe UI Symbol"/>
          <w:sz w:val="28"/>
          <w:szCs w:val="28"/>
        </w:rPr>
        <w:t>–</w:t>
      </w:r>
      <w:r w:rsidRPr="00DB7540">
        <w:rPr>
          <w:sz w:val="28"/>
          <w:szCs w:val="28"/>
        </w:rPr>
        <w:t xml:space="preserve"> Соціальні мережі</w:t>
      </w:r>
      <w:r w:rsidRPr="00DB7540">
        <w:rPr>
          <w:sz w:val="28"/>
          <w:szCs w:val="28"/>
        </w:rPr>
        <w:br/>
      </w:r>
      <w:r w:rsidR="00DB7540">
        <w:rPr>
          <w:rFonts w:ascii="Segoe UI Symbol" w:hAnsi="Segoe UI Symbol" w:cs="Segoe UI Symbol"/>
          <w:sz w:val="28"/>
          <w:szCs w:val="28"/>
        </w:rPr>
        <w:t>–</w:t>
      </w:r>
      <w:r w:rsidRPr="00DB7540">
        <w:rPr>
          <w:sz w:val="28"/>
          <w:szCs w:val="28"/>
        </w:rPr>
        <w:t xml:space="preserve"> Телебачення</w:t>
      </w:r>
      <w:r w:rsidRPr="00DB7540">
        <w:rPr>
          <w:sz w:val="28"/>
          <w:szCs w:val="28"/>
        </w:rPr>
        <w:br/>
      </w:r>
      <w:r w:rsidR="00DB7540">
        <w:rPr>
          <w:rFonts w:ascii="Segoe UI Symbol" w:hAnsi="Segoe UI Symbol" w:cs="Segoe UI Symbol"/>
          <w:sz w:val="28"/>
          <w:szCs w:val="28"/>
        </w:rPr>
        <w:lastRenderedPageBreak/>
        <w:t>–</w:t>
      </w:r>
      <w:r w:rsidRPr="00DB7540">
        <w:rPr>
          <w:sz w:val="28"/>
          <w:szCs w:val="28"/>
        </w:rPr>
        <w:t xml:space="preserve"> Інтернет-сайти</w:t>
      </w:r>
      <w:r w:rsidRPr="00DB7540">
        <w:rPr>
          <w:sz w:val="28"/>
          <w:szCs w:val="28"/>
        </w:rPr>
        <w:br/>
      </w:r>
      <w:r w:rsidR="00DB7540">
        <w:rPr>
          <w:rFonts w:ascii="Segoe UI Symbol" w:hAnsi="Segoe UI Symbol" w:cs="Segoe UI Symbol"/>
          <w:sz w:val="28"/>
          <w:szCs w:val="28"/>
        </w:rPr>
        <w:t>–</w:t>
      </w:r>
      <w:r w:rsidRPr="00DB7540">
        <w:rPr>
          <w:sz w:val="28"/>
          <w:szCs w:val="28"/>
        </w:rPr>
        <w:t xml:space="preserve"> Родичі та знайомі</w:t>
      </w:r>
    </w:p>
    <w:p w14:paraId="0FEDE497" w14:textId="37BB8D13" w:rsidR="00CA674A" w:rsidRPr="00DB7540" w:rsidRDefault="00CA674A" w:rsidP="00DB7540">
      <w:pPr>
        <w:pStyle w:val="a3"/>
        <w:numPr>
          <w:ilvl w:val="0"/>
          <w:numId w:val="17"/>
        </w:numPr>
        <w:spacing w:before="0" w:beforeAutospacing="0" w:after="0" w:afterAutospacing="0" w:line="360" w:lineRule="auto"/>
        <w:rPr>
          <w:sz w:val="28"/>
          <w:szCs w:val="28"/>
        </w:rPr>
      </w:pPr>
      <w:r w:rsidRPr="00DB7540">
        <w:rPr>
          <w:sz w:val="28"/>
          <w:szCs w:val="28"/>
        </w:rPr>
        <w:t>Чи вважаєте Ви інформацію про вакцини достатньо зрозумілою?</w:t>
      </w:r>
      <w:r w:rsidRPr="00DB7540">
        <w:rPr>
          <w:sz w:val="28"/>
          <w:szCs w:val="28"/>
        </w:rPr>
        <w:br/>
      </w:r>
      <w:r w:rsidR="00DB7540">
        <w:rPr>
          <w:rFonts w:ascii="Segoe UI Symbol" w:hAnsi="Segoe UI Symbol" w:cs="Segoe UI Symbol"/>
          <w:sz w:val="28"/>
          <w:szCs w:val="28"/>
        </w:rPr>
        <w:t>–</w:t>
      </w:r>
      <w:r w:rsidRPr="00DB7540">
        <w:rPr>
          <w:sz w:val="28"/>
          <w:szCs w:val="28"/>
        </w:rPr>
        <w:t xml:space="preserve"> Так</w:t>
      </w:r>
      <w:r w:rsidRPr="00DB7540">
        <w:rPr>
          <w:sz w:val="28"/>
          <w:szCs w:val="28"/>
        </w:rPr>
        <w:br/>
      </w:r>
      <w:r w:rsidR="00DB7540">
        <w:rPr>
          <w:rFonts w:ascii="Segoe UI Symbol" w:hAnsi="Segoe UI Symbol" w:cs="Segoe UI Symbol"/>
          <w:sz w:val="28"/>
          <w:szCs w:val="28"/>
        </w:rPr>
        <w:t>–</w:t>
      </w:r>
      <w:r w:rsidRPr="00DB7540">
        <w:rPr>
          <w:sz w:val="28"/>
          <w:szCs w:val="28"/>
        </w:rPr>
        <w:t xml:space="preserve"> Частково</w:t>
      </w:r>
      <w:r w:rsidRPr="00DB7540">
        <w:rPr>
          <w:sz w:val="28"/>
          <w:szCs w:val="28"/>
        </w:rPr>
        <w:br/>
      </w:r>
      <w:r w:rsidR="00DB7540">
        <w:rPr>
          <w:rFonts w:ascii="Segoe UI Symbol" w:hAnsi="Segoe UI Symbol" w:cs="Segoe UI Symbol"/>
          <w:sz w:val="28"/>
          <w:szCs w:val="28"/>
        </w:rPr>
        <w:t>–</w:t>
      </w:r>
      <w:r w:rsidRPr="00DB7540">
        <w:rPr>
          <w:sz w:val="28"/>
          <w:szCs w:val="28"/>
        </w:rPr>
        <w:t xml:space="preserve"> Ні</w:t>
      </w:r>
    </w:p>
    <w:p w14:paraId="346732BF" w14:textId="2984426B" w:rsidR="00CA674A" w:rsidRPr="00DB7540" w:rsidRDefault="00CA674A" w:rsidP="00DB7540">
      <w:pPr>
        <w:pStyle w:val="a3"/>
        <w:numPr>
          <w:ilvl w:val="0"/>
          <w:numId w:val="17"/>
        </w:numPr>
        <w:spacing w:before="0" w:beforeAutospacing="0" w:after="0" w:afterAutospacing="0" w:line="360" w:lineRule="auto"/>
        <w:rPr>
          <w:sz w:val="28"/>
          <w:szCs w:val="28"/>
        </w:rPr>
      </w:pPr>
      <w:r w:rsidRPr="00DB7540">
        <w:rPr>
          <w:sz w:val="28"/>
          <w:szCs w:val="28"/>
        </w:rPr>
        <w:t>Чи довіряєте Ви інформації, яку надають медичні працівники щодо вакцинації?</w:t>
      </w:r>
      <w:r w:rsidRPr="00DB7540">
        <w:rPr>
          <w:sz w:val="28"/>
          <w:szCs w:val="28"/>
        </w:rPr>
        <w:br/>
      </w:r>
      <w:r w:rsidR="00DB7540">
        <w:rPr>
          <w:rFonts w:ascii="Segoe UI Symbol" w:hAnsi="Segoe UI Symbol" w:cs="Segoe UI Symbol"/>
          <w:sz w:val="28"/>
          <w:szCs w:val="28"/>
        </w:rPr>
        <w:t>–</w:t>
      </w:r>
      <w:r w:rsidRPr="00DB7540">
        <w:rPr>
          <w:sz w:val="28"/>
          <w:szCs w:val="28"/>
        </w:rPr>
        <w:t xml:space="preserve"> Повністю довіряю</w:t>
      </w:r>
      <w:r w:rsidRPr="00DB7540">
        <w:rPr>
          <w:sz w:val="28"/>
          <w:szCs w:val="28"/>
        </w:rPr>
        <w:br/>
      </w:r>
      <w:r w:rsidR="00DB7540">
        <w:rPr>
          <w:rFonts w:ascii="Segoe UI Symbol" w:hAnsi="Segoe UI Symbol" w:cs="Segoe UI Symbol"/>
          <w:sz w:val="28"/>
          <w:szCs w:val="28"/>
        </w:rPr>
        <w:t>–</w:t>
      </w:r>
      <w:r w:rsidRPr="00DB7540">
        <w:rPr>
          <w:sz w:val="28"/>
          <w:szCs w:val="28"/>
        </w:rPr>
        <w:t xml:space="preserve"> Частково довіряю</w:t>
      </w:r>
      <w:r w:rsidRPr="00DB7540">
        <w:rPr>
          <w:sz w:val="28"/>
          <w:szCs w:val="28"/>
        </w:rPr>
        <w:br/>
      </w:r>
      <w:r w:rsidR="00DB7540">
        <w:rPr>
          <w:rFonts w:ascii="Segoe UI Symbol" w:hAnsi="Segoe UI Symbol" w:cs="Segoe UI Symbol"/>
          <w:sz w:val="28"/>
          <w:szCs w:val="28"/>
        </w:rPr>
        <w:t>–</w:t>
      </w:r>
      <w:r w:rsidRPr="00DB7540">
        <w:rPr>
          <w:sz w:val="28"/>
          <w:szCs w:val="28"/>
        </w:rPr>
        <w:t xml:space="preserve"> Не довіряю</w:t>
      </w:r>
    </w:p>
    <w:p w14:paraId="4440776A" w14:textId="77777777" w:rsidR="00CA674A" w:rsidRPr="00DB7540" w:rsidRDefault="00CA674A" w:rsidP="00DB7540">
      <w:pPr>
        <w:pStyle w:val="3"/>
        <w:spacing w:before="0" w:beforeAutospacing="0" w:after="0" w:afterAutospacing="0" w:line="360" w:lineRule="auto"/>
        <w:rPr>
          <w:b w:val="0"/>
          <w:bCs w:val="0"/>
          <w:sz w:val="28"/>
          <w:szCs w:val="28"/>
        </w:rPr>
      </w:pPr>
      <w:r w:rsidRPr="00DB7540">
        <w:rPr>
          <w:b w:val="0"/>
          <w:bCs w:val="0"/>
          <w:sz w:val="28"/>
          <w:szCs w:val="28"/>
        </w:rPr>
        <w:t>IV. Медико-соціальні бар’єри вакцинації</w:t>
      </w:r>
    </w:p>
    <w:p w14:paraId="7831F971" w14:textId="72C3959E" w:rsidR="00CA674A" w:rsidRPr="00DB7540" w:rsidRDefault="00CA674A" w:rsidP="00DB7540">
      <w:pPr>
        <w:pStyle w:val="a3"/>
        <w:numPr>
          <w:ilvl w:val="0"/>
          <w:numId w:val="18"/>
        </w:numPr>
        <w:spacing w:before="0" w:beforeAutospacing="0" w:after="0" w:afterAutospacing="0" w:line="360" w:lineRule="auto"/>
        <w:rPr>
          <w:sz w:val="28"/>
          <w:szCs w:val="28"/>
        </w:rPr>
      </w:pPr>
      <w:r w:rsidRPr="00DB7540">
        <w:rPr>
          <w:sz w:val="28"/>
          <w:szCs w:val="28"/>
        </w:rPr>
        <w:t>Що найчастіше стримує Вас від вакцинації?</w:t>
      </w:r>
      <w:r w:rsidRPr="00DB7540">
        <w:rPr>
          <w:sz w:val="28"/>
          <w:szCs w:val="28"/>
        </w:rPr>
        <w:br/>
      </w:r>
      <w:r w:rsidR="00DB7540">
        <w:rPr>
          <w:rFonts w:ascii="Segoe UI Symbol" w:hAnsi="Segoe UI Symbol" w:cs="Segoe UI Symbol"/>
          <w:sz w:val="28"/>
          <w:szCs w:val="28"/>
        </w:rPr>
        <w:t>–</w:t>
      </w:r>
      <w:r w:rsidRPr="00DB7540">
        <w:rPr>
          <w:sz w:val="28"/>
          <w:szCs w:val="28"/>
        </w:rPr>
        <w:t xml:space="preserve"> Страх побічних ефектів</w:t>
      </w:r>
      <w:r w:rsidRPr="00DB7540">
        <w:rPr>
          <w:sz w:val="28"/>
          <w:szCs w:val="28"/>
        </w:rPr>
        <w:br/>
      </w:r>
      <w:r w:rsidR="00DB7540">
        <w:rPr>
          <w:rFonts w:ascii="Segoe UI Symbol" w:hAnsi="Segoe UI Symbol" w:cs="Segoe UI Symbol"/>
          <w:sz w:val="28"/>
          <w:szCs w:val="28"/>
        </w:rPr>
        <w:t>–</w:t>
      </w:r>
      <w:r w:rsidRPr="00DB7540">
        <w:rPr>
          <w:sz w:val="28"/>
          <w:szCs w:val="28"/>
        </w:rPr>
        <w:t xml:space="preserve"> Недовіра до вакцин</w:t>
      </w:r>
      <w:r w:rsidRPr="00DB7540">
        <w:rPr>
          <w:sz w:val="28"/>
          <w:szCs w:val="28"/>
        </w:rPr>
        <w:br/>
      </w:r>
      <w:r w:rsidR="00DB7540">
        <w:rPr>
          <w:rFonts w:ascii="Segoe UI Symbol" w:hAnsi="Segoe UI Symbol" w:cs="Segoe UI Symbol"/>
          <w:sz w:val="28"/>
          <w:szCs w:val="28"/>
        </w:rPr>
        <w:t>–</w:t>
      </w:r>
      <w:r w:rsidRPr="00DB7540">
        <w:rPr>
          <w:sz w:val="28"/>
          <w:szCs w:val="28"/>
        </w:rPr>
        <w:t xml:space="preserve"> Брак часу</w:t>
      </w:r>
      <w:r w:rsidRPr="00DB7540">
        <w:rPr>
          <w:sz w:val="28"/>
          <w:szCs w:val="28"/>
        </w:rPr>
        <w:br/>
      </w:r>
      <w:r w:rsidR="00DB7540">
        <w:rPr>
          <w:rFonts w:ascii="Segoe UI Symbol" w:hAnsi="Segoe UI Symbol" w:cs="Segoe UI Symbol"/>
          <w:sz w:val="28"/>
          <w:szCs w:val="28"/>
        </w:rPr>
        <w:t>–</w:t>
      </w:r>
      <w:r w:rsidRPr="00DB7540">
        <w:rPr>
          <w:sz w:val="28"/>
          <w:szCs w:val="28"/>
        </w:rPr>
        <w:t xml:space="preserve"> Вплив війни</w:t>
      </w:r>
      <w:r w:rsidRPr="00DB7540">
        <w:rPr>
          <w:sz w:val="28"/>
          <w:szCs w:val="28"/>
        </w:rPr>
        <w:br/>
      </w:r>
      <w:r w:rsidR="00DB7540">
        <w:rPr>
          <w:rFonts w:ascii="Segoe UI Symbol" w:hAnsi="Segoe UI Symbol" w:cs="Segoe UI Symbol"/>
          <w:sz w:val="28"/>
          <w:szCs w:val="28"/>
        </w:rPr>
        <w:t>–</w:t>
      </w:r>
      <w:r w:rsidRPr="00DB7540">
        <w:rPr>
          <w:sz w:val="28"/>
          <w:szCs w:val="28"/>
        </w:rPr>
        <w:t xml:space="preserve"> Відсутність потреби</w:t>
      </w:r>
    </w:p>
    <w:p w14:paraId="303B5F62" w14:textId="52B914AC" w:rsidR="00CA674A" w:rsidRPr="00DB7540" w:rsidRDefault="00CA674A" w:rsidP="00DB7540">
      <w:pPr>
        <w:pStyle w:val="a3"/>
        <w:numPr>
          <w:ilvl w:val="0"/>
          <w:numId w:val="18"/>
        </w:numPr>
        <w:spacing w:before="0" w:beforeAutospacing="0" w:after="0" w:afterAutospacing="0" w:line="360" w:lineRule="auto"/>
        <w:rPr>
          <w:sz w:val="28"/>
          <w:szCs w:val="28"/>
        </w:rPr>
      </w:pPr>
      <w:r w:rsidRPr="00DB7540">
        <w:rPr>
          <w:sz w:val="28"/>
          <w:szCs w:val="28"/>
        </w:rPr>
        <w:t>Чи вплинув воєнний стан на Ваше рішення щодо вакцинації?</w:t>
      </w:r>
      <w:r w:rsidRPr="00DB7540">
        <w:rPr>
          <w:sz w:val="28"/>
          <w:szCs w:val="28"/>
        </w:rPr>
        <w:br/>
      </w:r>
      <w:r w:rsidR="00DB7540">
        <w:rPr>
          <w:rFonts w:ascii="Segoe UI Symbol" w:hAnsi="Segoe UI Symbol" w:cs="Segoe UI Symbol"/>
          <w:sz w:val="28"/>
          <w:szCs w:val="28"/>
        </w:rPr>
        <w:t>–</w:t>
      </w:r>
      <w:r w:rsidRPr="00DB7540">
        <w:rPr>
          <w:sz w:val="28"/>
          <w:szCs w:val="28"/>
        </w:rPr>
        <w:t xml:space="preserve"> Так, значно</w:t>
      </w:r>
      <w:r w:rsidRPr="00DB7540">
        <w:rPr>
          <w:sz w:val="28"/>
          <w:szCs w:val="28"/>
        </w:rPr>
        <w:br/>
      </w:r>
      <w:r w:rsidR="00DB7540">
        <w:rPr>
          <w:rFonts w:ascii="Segoe UI Symbol" w:hAnsi="Segoe UI Symbol" w:cs="Segoe UI Symbol"/>
          <w:sz w:val="28"/>
          <w:szCs w:val="28"/>
        </w:rPr>
        <w:t>–</w:t>
      </w:r>
      <w:r w:rsidRPr="00DB7540">
        <w:rPr>
          <w:sz w:val="28"/>
          <w:szCs w:val="28"/>
        </w:rPr>
        <w:t xml:space="preserve"> Частково</w:t>
      </w:r>
      <w:r w:rsidRPr="00DB7540">
        <w:rPr>
          <w:sz w:val="28"/>
          <w:szCs w:val="28"/>
        </w:rPr>
        <w:br/>
      </w:r>
      <w:r w:rsidR="00DB7540">
        <w:rPr>
          <w:rFonts w:ascii="Segoe UI Symbol" w:hAnsi="Segoe UI Symbol" w:cs="Segoe UI Symbol"/>
          <w:sz w:val="28"/>
          <w:szCs w:val="28"/>
        </w:rPr>
        <w:t>–</w:t>
      </w:r>
      <w:r w:rsidRPr="00DB7540">
        <w:rPr>
          <w:sz w:val="28"/>
          <w:szCs w:val="28"/>
        </w:rPr>
        <w:t xml:space="preserve"> Не вплинув</w:t>
      </w:r>
    </w:p>
    <w:p w14:paraId="70C70BD7" w14:textId="33583DE2" w:rsidR="00CA674A" w:rsidRPr="00DB7540" w:rsidRDefault="00CA674A" w:rsidP="00DB7540">
      <w:pPr>
        <w:pStyle w:val="a3"/>
        <w:numPr>
          <w:ilvl w:val="0"/>
          <w:numId w:val="18"/>
        </w:numPr>
        <w:spacing w:before="0" w:beforeAutospacing="0" w:after="0" w:afterAutospacing="0" w:line="360" w:lineRule="auto"/>
        <w:rPr>
          <w:sz w:val="28"/>
          <w:szCs w:val="28"/>
        </w:rPr>
      </w:pPr>
      <w:r w:rsidRPr="00DB7540">
        <w:rPr>
          <w:sz w:val="28"/>
          <w:szCs w:val="28"/>
        </w:rPr>
        <w:t>Які труднощі Ви відчували при отриманні щеплень під час війни?</w:t>
      </w:r>
      <w:r w:rsidRPr="00DB7540">
        <w:rPr>
          <w:sz w:val="28"/>
          <w:szCs w:val="28"/>
        </w:rPr>
        <w:br/>
      </w:r>
      <w:r w:rsidR="00DB7540">
        <w:rPr>
          <w:rFonts w:ascii="Segoe UI Symbol" w:hAnsi="Segoe UI Symbol" w:cs="Segoe UI Symbol"/>
          <w:sz w:val="28"/>
          <w:szCs w:val="28"/>
        </w:rPr>
        <w:t>–</w:t>
      </w:r>
      <w:r w:rsidRPr="00DB7540">
        <w:rPr>
          <w:sz w:val="28"/>
          <w:szCs w:val="28"/>
        </w:rPr>
        <w:t xml:space="preserve"> Відсутність вакцин</w:t>
      </w:r>
      <w:r w:rsidRPr="00DB7540">
        <w:rPr>
          <w:sz w:val="28"/>
          <w:szCs w:val="28"/>
        </w:rPr>
        <w:br/>
      </w:r>
      <w:r w:rsidR="00DB7540">
        <w:rPr>
          <w:rFonts w:ascii="Segoe UI Symbol" w:hAnsi="Segoe UI Symbol" w:cs="Segoe UI Symbol"/>
          <w:sz w:val="28"/>
          <w:szCs w:val="28"/>
        </w:rPr>
        <w:t>–</w:t>
      </w:r>
      <w:r w:rsidRPr="00DB7540">
        <w:rPr>
          <w:sz w:val="28"/>
          <w:szCs w:val="28"/>
        </w:rPr>
        <w:t xml:space="preserve"> Обмежений доступ до лікаря</w:t>
      </w:r>
      <w:r w:rsidRPr="00DB7540">
        <w:rPr>
          <w:sz w:val="28"/>
          <w:szCs w:val="28"/>
        </w:rPr>
        <w:br/>
      </w:r>
      <w:r w:rsidR="00DB7540">
        <w:rPr>
          <w:rFonts w:ascii="Segoe UI Symbol" w:hAnsi="Segoe UI Symbol" w:cs="Segoe UI Symbol"/>
          <w:sz w:val="28"/>
          <w:szCs w:val="28"/>
        </w:rPr>
        <w:t>–</w:t>
      </w:r>
      <w:r w:rsidRPr="00DB7540">
        <w:rPr>
          <w:sz w:val="28"/>
          <w:szCs w:val="28"/>
        </w:rPr>
        <w:t xml:space="preserve"> Проблеми з транспортом</w:t>
      </w:r>
      <w:r w:rsidRPr="00DB7540">
        <w:rPr>
          <w:sz w:val="28"/>
          <w:szCs w:val="28"/>
        </w:rPr>
        <w:br/>
      </w:r>
      <w:r w:rsidR="00DB7540">
        <w:rPr>
          <w:rFonts w:ascii="Segoe UI Symbol" w:hAnsi="Segoe UI Symbol" w:cs="Segoe UI Symbol"/>
          <w:sz w:val="28"/>
          <w:szCs w:val="28"/>
        </w:rPr>
        <w:t>–</w:t>
      </w:r>
      <w:r w:rsidRPr="00DB7540">
        <w:rPr>
          <w:sz w:val="28"/>
          <w:szCs w:val="28"/>
        </w:rPr>
        <w:t xml:space="preserve"> Жодних труднощів</w:t>
      </w:r>
    </w:p>
    <w:p w14:paraId="1F1E1DC2" w14:textId="144296D6" w:rsidR="00CA674A" w:rsidRPr="00DB7540" w:rsidRDefault="00CA674A" w:rsidP="00DB7540">
      <w:pPr>
        <w:pStyle w:val="a3"/>
        <w:numPr>
          <w:ilvl w:val="0"/>
          <w:numId w:val="18"/>
        </w:numPr>
        <w:spacing w:before="0" w:beforeAutospacing="0" w:after="0" w:afterAutospacing="0" w:line="360" w:lineRule="auto"/>
        <w:rPr>
          <w:sz w:val="28"/>
          <w:szCs w:val="28"/>
        </w:rPr>
      </w:pPr>
      <w:r w:rsidRPr="00DB7540">
        <w:rPr>
          <w:sz w:val="28"/>
          <w:szCs w:val="28"/>
        </w:rPr>
        <w:lastRenderedPageBreak/>
        <w:t>Чи відчуваєте Ви психологічну напругу або страх, пов’язаний із вакцинацією?</w:t>
      </w:r>
      <w:r w:rsidRPr="00DB7540">
        <w:rPr>
          <w:sz w:val="28"/>
          <w:szCs w:val="28"/>
        </w:rPr>
        <w:br/>
      </w:r>
      <w:r w:rsidR="00DB7540">
        <w:rPr>
          <w:rFonts w:ascii="Segoe UI Symbol" w:hAnsi="Segoe UI Symbol" w:cs="Segoe UI Symbol"/>
          <w:sz w:val="28"/>
          <w:szCs w:val="28"/>
        </w:rPr>
        <w:t>–</w:t>
      </w:r>
      <w:r w:rsidRPr="00DB7540">
        <w:rPr>
          <w:sz w:val="28"/>
          <w:szCs w:val="28"/>
        </w:rPr>
        <w:t xml:space="preserve"> Так</w:t>
      </w:r>
      <w:r w:rsidRPr="00DB7540">
        <w:rPr>
          <w:sz w:val="28"/>
          <w:szCs w:val="28"/>
        </w:rPr>
        <w:br/>
      </w:r>
      <w:r w:rsidR="00DB7540">
        <w:rPr>
          <w:rFonts w:ascii="Segoe UI Symbol" w:hAnsi="Segoe UI Symbol" w:cs="Segoe UI Symbol"/>
          <w:sz w:val="28"/>
          <w:szCs w:val="28"/>
        </w:rPr>
        <w:t>–</w:t>
      </w:r>
      <w:r w:rsidRPr="00DB7540">
        <w:rPr>
          <w:sz w:val="28"/>
          <w:szCs w:val="28"/>
        </w:rPr>
        <w:t xml:space="preserve"> Частково</w:t>
      </w:r>
      <w:r w:rsidRPr="00DB7540">
        <w:rPr>
          <w:sz w:val="28"/>
          <w:szCs w:val="28"/>
        </w:rPr>
        <w:br/>
      </w:r>
      <w:r w:rsidR="00DB7540">
        <w:rPr>
          <w:rFonts w:ascii="Segoe UI Symbol" w:hAnsi="Segoe UI Symbol" w:cs="Segoe UI Symbol"/>
          <w:sz w:val="28"/>
          <w:szCs w:val="28"/>
        </w:rPr>
        <w:t>–</w:t>
      </w:r>
      <w:r w:rsidRPr="00DB7540">
        <w:rPr>
          <w:sz w:val="28"/>
          <w:szCs w:val="28"/>
        </w:rPr>
        <w:t xml:space="preserve"> Ні</w:t>
      </w:r>
    </w:p>
    <w:p w14:paraId="7E8EFFEC" w14:textId="77777777" w:rsidR="00CA674A" w:rsidRPr="00DB7540" w:rsidRDefault="00CA674A" w:rsidP="00DB7540">
      <w:pPr>
        <w:pStyle w:val="3"/>
        <w:spacing w:before="0" w:beforeAutospacing="0" w:after="0" w:afterAutospacing="0" w:line="360" w:lineRule="auto"/>
        <w:rPr>
          <w:b w:val="0"/>
          <w:bCs w:val="0"/>
          <w:sz w:val="28"/>
          <w:szCs w:val="28"/>
        </w:rPr>
      </w:pPr>
      <w:r w:rsidRPr="00DB7540">
        <w:rPr>
          <w:b w:val="0"/>
          <w:bCs w:val="0"/>
          <w:sz w:val="28"/>
          <w:szCs w:val="28"/>
        </w:rPr>
        <w:t>V. Ставлення до вакцинації</w:t>
      </w:r>
    </w:p>
    <w:p w14:paraId="4EFD06C8" w14:textId="061ABAA2" w:rsidR="00CA674A" w:rsidRPr="00DB7540" w:rsidRDefault="00CA674A" w:rsidP="00DB7540">
      <w:pPr>
        <w:pStyle w:val="a3"/>
        <w:numPr>
          <w:ilvl w:val="0"/>
          <w:numId w:val="19"/>
        </w:numPr>
        <w:spacing w:before="0" w:beforeAutospacing="0" w:after="0" w:afterAutospacing="0" w:line="360" w:lineRule="auto"/>
        <w:rPr>
          <w:sz w:val="28"/>
          <w:szCs w:val="28"/>
        </w:rPr>
      </w:pPr>
      <w:r w:rsidRPr="00DB7540">
        <w:rPr>
          <w:sz w:val="28"/>
          <w:szCs w:val="28"/>
        </w:rPr>
        <w:t>Як Ви загалом ставитеся до вакцинації?</w:t>
      </w:r>
      <w:r w:rsidRPr="00DB7540">
        <w:rPr>
          <w:sz w:val="28"/>
          <w:szCs w:val="28"/>
        </w:rPr>
        <w:br/>
      </w:r>
      <w:r w:rsidR="00DB7540">
        <w:rPr>
          <w:rFonts w:ascii="Segoe UI Symbol" w:hAnsi="Segoe UI Symbol" w:cs="Segoe UI Symbol"/>
          <w:sz w:val="28"/>
          <w:szCs w:val="28"/>
        </w:rPr>
        <w:t>–</w:t>
      </w:r>
      <w:r w:rsidRPr="00DB7540">
        <w:rPr>
          <w:sz w:val="28"/>
          <w:szCs w:val="28"/>
        </w:rPr>
        <w:t xml:space="preserve"> Позитивно</w:t>
      </w:r>
      <w:r w:rsidRPr="00DB7540">
        <w:rPr>
          <w:sz w:val="28"/>
          <w:szCs w:val="28"/>
        </w:rPr>
        <w:br/>
      </w:r>
      <w:r w:rsidR="00DB7540">
        <w:rPr>
          <w:rFonts w:ascii="Segoe UI Symbol" w:hAnsi="Segoe UI Symbol" w:cs="Segoe UI Symbol"/>
          <w:sz w:val="28"/>
          <w:szCs w:val="28"/>
        </w:rPr>
        <w:t>–</w:t>
      </w:r>
      <w:r w:rsidRPr="00DB7540">
        <w:rPr>
          <w:sz w:val="28"/>
          <w:szCs w:val="28"/>
        </w:rPr>
        <w:t xml:space="preserve"> Нейтрально</w:t>
      </w:r>
      <w:r w:rsidRPr="00DB7540">
        <w:rPr>
          <w:sz w:val="28"/>
          <w:szCs w:val="28"/>
        </w:rPr>
        <w:br/>
      </w:r>
      <w:r w:rsidR="00DB7540">
        <w:rPr>
          <w:rFonts w:ascii="Segoe UI Symbol" w:hAnsi="Segoe UI Symbol" w:cs="Segoe UI Symbol"/>
          <w:sz w:val="28"/>
          <w:szCs w:val="28"/>
        </w:rPr>
        <w:t>–</w:t>
      </w:r>
      <w:r w:rsidRPr="00DB7540">
        <w:rPr>
          <w:sz w:val="28"/>
          <w:szCs w:val="28"/>
        </w:rPr>
        <w:t xml:space="preserve"> Негативно</w:t>
      </w:r>
    </w:p>
    <w:p w14:paraId="5BF9FED8" w14:textId="10118BED" w:rsidR="00CA674A" w:rsidRPr="00DB7540" w:rsidRDefault="00CA674A" w:rsidP="00DB7540">
      <w:pPr>
        <w:pStyle w:val="a3"/>
        <w:numPr>
          <w:ilvl w:val="0"/>
          <w:numId w:val="19"/>
        </w:numPr>
        <w:spacing w:before="0" w:beforeAutospacing="0" w:after="0" w:afterAutospacing="0" w:line="360" w:lineRule="auto"/>
        <w:rPr>
          <w:sz w:val="28"/>
          <w:szCs w:val="28"/>
        </w:rPr>
      </w:pPr>
      <w:r w:rsidRPr="00DB7540">
        <w:rPr>
          <w:sz w:val="28"/>
          <w:szCs w:val="28"/>
        </w:rPr>
        <w:t>Чи вважаєте Ви вакцинацію ефективним засобом профілактики інфекцій?</w:t>
      </w:r>
      <w:r w:rsidRPr="00DB7540">
        <w:rPr>
          <w:sz w:val="28"/>
          <w:szCs w:val="28"/>
        </w:rPr>
        <w:br/>
      </w:r>
      <w:r w:rsidR="00DB7540">
        <w:rPr>
          <w:rFonts w:ascii="Segoe UI Symbol" w:hAnsi="Segoe UI Symbol" w:cs="Segoe UI Symbol"/>
          <w:sz w:val="28"/>
          <w:szCs w:val="28"/>
        </w:rPr>
        <w:t>–</w:t>
      </w:r>
      <w:r w:rsidRPr="00DB7540">
        <w:rPr>
          <w:sz w:val="28"/>
          <w:szCs w:val="28"/>
        </w:rPr>
        <w:t xml:space="preserve"> Так</w:t>
      </w:r>
      <w:r w:rsidRPr="00DB7540">
        <w:rPr>
          <w:sz w:val="28"/>
          <w:szCs w:val="28"/>
        </w:rPr>
        <w:br/>
      </w:r>
      <w:r w:rsidR="00DB7540">
        <w:rPr>
          <w:rFonts w:ascii="Segoe UI Symbol" w:hAnsi="Segoe UI Symbol" w:cs="Segoe UI Symbol"/>
          <w:sz w:val="28"/>
          <w:szCs w:val="28"/>
        </w:rPr>
        <w:t>–</w:t>
      </w:r>
      <w:r w:rsidRPr="00DB7540">
        <w:rPr>
          <w:sz w:val="28"/>
          <w:szCs w:val="28"/>
        </w:rPr>
        <w:t xml:space="preserve"> Частково</w:t>
      </w:r>
      <w:r w:rsidRPr="00DB7540">
        <w:rPr>
          <w:sz w:val="28"/>
          <w:szCs w:val="28"/>
        </w:rPr>
        <w:br/>
      </w:r>
      <w:r w:rsidR="00DB7540">
        <w:rPr>
          <w:rFonts w:ascii="Segoe UI Symbol" w:hAnsi="Segoe UI Symbol" w:cs="Segoe UI Symbol"/>
          <w:sz w:val="28"/>
          <w:szCs w:val="28"/>
        </w:rPr>
        <w:t>–</w:t>
      </w:r>
      <w:r w:rsidRPr="00DB7540">
        <w:rPr>
          <w:sz w:val="28"/>
          <w:szCs w:val="28"/>
        </w:rPr>
        <w:t xml:space="preserve"> Ні</w:t>
      </w:r>
    </w:p>
    <w:p w14:paraId="20B29CA8" w14:textId="58C20931" w:rsidR="00CA674A" w:rsidRPr="00DB7540" w:rsidRDefault="00CA674A" w:rsidP="00DB7540">
      <w:pPr>
        <w:pStyle w:val="a3"/>
        <w:numPr>
          <w:ilvl w:val="0"/>
          <w:numId w:val="19"/>
        </w:numPr>
        <w:spacing w:before="0" w:beforeAutospacing="0" w:after="0" w:afterAutospacing="0" w:line="360" w:lineRule="auto"/>
        <w:rPr>
          <w:sz w:val="28"/>
          <w:szCs w:val="28"/>
        </w:rPr>
      </w:pPr>
      <w:r w:rsidRPr="00DB7540">
        <w:rPr>
          <w:sz w:val="28"/>
          <w:szCs w:val="28"/>
        </w:rPr>
        <w:t>Чи готові Ви вакцинуватися у майбутньому?</w:t>
      </w:r>
      <w:r w:rsidRPr="00DB7540">
        <w:rPr>
          <w:sz w:val="28"/>
          <w:szCs w:val="28"/>
        </w:rPr>
        <w:br/>
      </w:r>
      <w:r w:rsidR="00DB7540">
        <w:rPr>
          <w:rFonts w:ascii="Segoe UI Symbol" w:hAnsi="Segoe UI Symbol" w:cs="Segoe UI Symbol"/>
          <w:sz w:val="28"/>
          <w:szCs w:val="28"/>
        </w:rPr>
        <w:t>–</w:t>
      </w:r>
      <w:r w:rsidRPr="00DB7540">
        <w:rPr>
          <w:sz w:val="28"/>
          <w:szCs w:val="28"/>
        </w:rPr>
        <w:t xml:space="preserve"> Так</w:t>
      </w:r>
      <w:r w:rsidRPr="00DB7540">
        <w:rPr>
          <w:sz w:val="28"/>
          <w:szCs w:val="28"/>
        </w:rPr>
        <w:br/>
      </w:r>
      <w:r w:rsidR="00DB7540">
        <w:rPr>
          <w:rFonts w:ascii="Segoe UI Symbol" w:hAnsi="Segoe UI Symbol" w:cs="Segoe UI Symbol"/>
          <w:sz w:val="28"/>
          <w:szCs w:val="28"/>
        </w:rPr>
        <w:t>–</w:t>
      </w:r>
      <w:r w:rsidRPr="00DB7540">
        <w:rPr>
          <w:sz w:val="28"/>
          <w:szCs w:val="28"/>
        </w:rPr>
        <w:t xml:space="preserve"> Можливо</w:t>
      </w:r>
      <w:r w:rsidRPr="00DB7540">
        <w:rPr>
          <w:sz w:val="28"/>
          <w:szCs w:val="28"/>
        </w:rPr>
        <w:br/>
      </w:r>
      <w:r w:rsidR="00DB7540">
        <w:rPr>
          <w:rFonts w:ascii="Segoe UI Symbol" w:hAnsi="Segoe UI Symbol" w:cs="Segoe UI Symbol"/>
          <w:sz w:val="28"/>
          <w:szCs w:val="28"/>
        </w:rPr>
        <w:t>–</w:t>
      </w:r>
      <w:r w:rsidRPr="00DB7540">
        <w:rPr>
          <w:sz w:val="28"/>
          <w:szCs w:val="28"/>
        </w:rPr>
        <w:t xml:space="preserve"> Ні</w:t>
      </w:r>
    </w:p>
    <w:p w14:paraId="7F3099FE" w14:textId="3B65AA68" w:rsidR="00CA674A" w:rsidRPr="00DB7540" w:rsidRDefault="00CA674A" w:rsidP="00DB7540">
      <w:pPr>
        <w:pStyle w:val="a3"/>
        <w:numPr>
          <w:ilvl w:val="0"/>
          <w:numId w:val="19"/>
        </w:numPr>
        <w:spacing w:before="0" w:beforeAutospacing="0" w:after="0" w:afterAutospacing="0" w:line="360" w:lineRule="auto"/>
        <w:rPr>
          <w:sz w:val="28"/>
          <w:szCs w:val="28"/>
        </w:rPr>
      </w:pPr>
      <w:r w:rsidRPr="00DB7540">
        <w:rPr>
          <w:sz w:val="28"/>
          <w:szCs w:val="28"/>
        </w:rPr>
        <w:t>Які заходи могли б підвищити Вашу довіру до вакцинації?</w:t>
      </w:r>
      <w:r w:rsidRPr="00DB7540">
        <w:rPr>
          <w:sz w:val="28"/>
          <w:szCs w:val="28"/>
        </w:rPr>
        <w:br/>
      </w:r>
      <w:r w:rsidR="00DB7540">
        <w:rPr>
          <w:rFonts w:ascii="Segoe UI Symbol" w:hAnsi="Segoe UI Symbol" w:cs="Segoe UI Symbol"/>
          <w:sz w:val="28"/>
          <w:szCs w:val="28"/>
        </w:rPr>
        <w:t>–</w:t>
      </w:r>
      <w:r w:rsidRPr="00DB7540">
        <w:rPr>
          <w:sz w:val="28"/>
          <w:szCs w:val="28"/>
        </w:rPr>
        <w:t xml:space="preserve"> Більше роз’яснень від лікарів</w:t>
      </w:r>
      <w:r w:rsidRPr="00DB7540">
        <w:rPr>
          <w:sz w:val="28"/>
          <w:szCs w:val="28"/>
        </w:rPr>
        <w:br/>
      </w:r>
      <w:r w:rsidR="00DB7540">
        <w:rPr>
          <w:rFonts w:ascii="Segoe UI Symbol" w:hAnsi="Segoe UI Symbol" w:cs="Segoe UI Symbol"/>
          <w:sz w:val="28"/>
          <w:szCs w:val="28"/>
        </w:rPr>
        <w:t>–</w:t>
      </w:r>
      <w:r w:rsidRPr="00DB7540">
        <w:rPr>
          <w:sz w:val="28"/>
          <w:szCs w:val="28"/>
        </w:rPr>
        <w:t xml:space="preserve"> Доступна інформація</w:t>
      </w:r>
      <w:r w:rsidRPr="00DB7540">
        <w:rPr>
          <w:sz w:val="28"/>
          <w:szCs w:val="28"/>
        </w:rPr>
        <w:br/>
      </w:r>
      <w:r w:rsidR="00DB7540">
        <w:rPr>
          <w:rFonts w:ascii="Segoe UI Symbol" w:hAnsi="Segoe UI Symbol" w:cs="Segoe UI Symbol"/>
          <w:sz w:val="28"/>
          <w:szCs w:val="28"/>
        </w:rPr>
        <w:t>–</w:t>
      </w:r>
      <w:r w:rsidRPr="00DB7540">
        <w:rPr>
          <w:sz w:val="28"/>
          <w:szCs w:val="28"/>
        </w:rPr>
        <w:t xml:space="preserve"> Позитивний досвід інших людей</w:t>
      </w:r>
      <w:r w:rsidRPr="00DB7540">
        <w:rPr>
          <w:sz w:val="28"/>
          <w:szCs w:val="28"/>
        </w:rPr>
        <w:br/>
      </w:r>
      <w:r w:rsidR="00DB7540">
        <w:rPr>
          <w:rFonts w:ascii="Segoe UI Symbol" w:hAnsi="Segoe UI Symbol" w:cs="Segoe UI Symbol"/>
          <w:sz w:val="28"/>
          <w:szCs w:val="28"/>
        </w:rPr>
        <w:t>–</w:t>
      </w:r>
      <w:r w:rsidRPr="00DB7540">
        <w:rPr>
          <w:sz w:val="28"/>
          <w:szCs w:val="28"/>
        </w:rPr>
        <w:t xml:space="preserve"> Гарантія безпеки вакцин</w:t>
      </w:r>
    </w:p>
    <w:p w14:paraId="069091A0" w14:textId="77777777" w:rsidR="00CA674A" w:rsidRPr="00DB7540" w:rsidRDefault="00CA674A" w:rsidP="00DB7540">
      <w:pPr>
        <w:pStyle w:val="a3"/>
        <w:numPr>
          <w:ilvl w:val="0"/>
          <w:numId w:val="19"/>
        </w:numPr>
        <w:spacing w:before="0" w:beforeAutospacing="0" w:after="0" w:afterAutospacing="0" w:line="360" w:lineRule="auto"/>
        <w:rPr>
          <w:sz w:val="28"/>
          <w:szCs w:val="28"/>
        </w:rPr>
      </w:pPr>
      <w:r w:rsidRPr="00DB7540">
        <w:rPr>
          <w:sz w:val="28"/>
          <w:szCs w:val="28"/>
        </w:rPr>
        <w:t>Ваші пропозиції щодо покращення вакцинації в громаді (відкрита відповідь):</w:t>
      </w:r>
    </w:p>
    <w:p w14:paraId="78B9AE60" w14:textId="44B1B0A3" w:rsidR="00CA674A" w:rsidRDefault="00CA674A" w:rsidP="00DB7540">
      <w:pPr>
        <w:spacing w:after="0" w:line="360" w:lineRule="auto"/>
        <w:rPr>
          <w:rFonts w:ascii="Times New Roman" w:hAnsi="Times New Roman" w:cs="Times New Roman"/>
          <w:sz w:val="28"/>
          <w:szCs w:val="28"/>
        </w:rPr>
      </w:pPr>
    </w:p>
    <w:p w14:paraId="6FD2345B" w14:textId="02980660" w:rsidR="00DB7540" w:rsidRDefault="00DB7540" w:rsidP="00DB7540">
      <w:pPr>
        <w:spacing w:after="0" w:line="360" w:lineRule="auto"/>
        <w:jc w:val="right"/>
      </w:pPr>
      <w:r>
        <w:rPr>
          <w:rFonts w:ascii="Times New Roman" w:hAnsi="Times New Roman" w:cs="Times New Roman"/>
          <w:sz w:val="28"/>
          <w:szCs w:val="28"/>
        </w:rPr>
        <w:lastRenderedPageBreak/>
        <w:t>Додаток Б</w:t>
      </w:r>
    </w:p>
    <w:p w14:paraId="0663952F" w14:textId="1D393CC9" w:rsidR="00CA674A" w:rsidRPr="00DB7540" w:rsidRDefault="00CA674A" w:rsidP="00DB7540">
      <w:pPr>
        <w:pStyle w:val="a6"/>
        <w:spacing w:line="360" w:lineRule="auto"/>
        <w:jc w:val="center"/>
        <w:rPr>
          <w:rFonts w:ascii="Times New Roman" w:hAnsi="Times New Roman" w:cs="Times New Roman"/>
          <w:sz w:val="28"/>
          <w:szCs w:val="28"/>
        </w:rPr>
      </w:pPr>
      <w:r w:rsidRPr="00DB7540">
        <w:rPr>
          <w:rFonts w:ascii="Times New Roman" w:hAnsi="Times New Roman" w:cs="Times New Roman"/>
          <w:sz w:val="28"/>
          <w:szCs w:val="28"/>
        </w:rPr>
        <w:t xml:space="preserve">АНКЕТА </w:t>
      </w:r>
    </w:p>
    <w:p w14:paraId="355EECBD" w14:textId="77777777" w:rsidR="00CA674A" w:rsidRPr="00DB7540" w:rsidRDefault="00CA674A" w:rsidP="00DB7540">
      <w:pPr>
        <w:pStyle w:val="a6"/>
        <w:spacing w:line="360" w:lineRule="auto"/>
        <w:jc w:val="center"/>
        <w:rPr>
          <w:rFonts w:ascii="Times New Roman" w:hAnsi="Times New Roman" w:cs="Times New Roman"/>
          <w:sz w:val="28"/>
          <w:szCs w:val="28"/>
        </w:rPr>
      </w:pPr>
      <w:r w:rsidRPr="00DB7540">
        <w:rPr>
          <w:rFonts w:ascii="Times New Roman" w:hAnsi="Times New Roman" w:cs="Times New Roman"/>
          <w:sz w:val="28"/>
          <w:szCs w:val="28"/>
        </w:rPr>
        <w:t>для медичних працівників</w:t>
      </w:r>
    </w:p>
    <w:p w14:paraId="4E9FF995" w14:textId="77777777" w:rsidR="00DB7540" w:rsidRDefault="00DB7540" w:rsidP="00DB7540">
      <w:pPr>
        <w:pStyle w:val="a3"/>
        <w:spacing w:before="0" w:beforeAutospacing="0" w:after="0" w:afterAutospacing="0" w:line="360" w:lineRule="auto"/>
        <w:rPr>
          <w:rStyle w:val="a4"/>
          <w:b w:val="0"/>
          <w:bCs w:val="0"/>
          <w:sz w:val="28"/>
          <w:szCs w:val="28"/>
        </w:rPr>
      </w:pPr>
    </w:p>
    <w:p w14:paraId="23F8F857" w14:textId="37DDAF6F" w:rsidR="00CA674A" w:rsidRPr="00DB7540" w:rsidRDefault="00CA674A" w:rsidP="00DB7540">
      <w:pPr>
        <w:pStyle w:val="a3"/>
        <w:spacing w:before="0" w:beforeAutospacing="0" w:after="0" w:afterAutospacing="0" w:line="360" w:lineRule="auto"/>
        <w:ind w:firstLine="708"/>
        <w:jc w:val="both"/>
        <w:rPr>
          <w:sz w:val="28"/>
          <w:szCs w:val="28"/>
        </w:rPr>
      </w:pPr>
      <w:r w:rsidRPr="00DB7540">
        <w:rPr>
          <w:rStyle w:val="a4"/>
          <w:b w:val="0"/>
          <w:bCs w:val="0"/>
          <w:sz w:val="28"/>
          <w:szCs w:val="28"/>
        </w:rPr>
        <w:t>Мета анкетування:</w:t>
      </w:r>
      <w:r w:rsidRPr="00DB7540">
        <w:rPr>
          <w:sz w:val="28"/>
          <w:szCs w:val="28"/>
        </w:rPr>
        <w:t xml:space="preserve"> вивчення професійної оцінки медико-соціальних бар’єрів вакцинації в умовах воєнного стану.</w:t>
      </w:r>
    </w:p>
    <w:p w14:paraId="5D6E9CC1" w14:textId="77777777" w:rsidR="00CA674A" w:rsidRPr="00DB7540" w:rsidRDefault="00CA674A" w:rsidP="00DB7540">
      <w:pPr>
        <w:pStyle w:val="3"/>
        <w:spacing w:before="0" w:beforeAutospacing="0" w:after="0" w:afterAutospacing="0" w:line="360" w:lineRule="auto"/>
        <w:rPr>
          <w:b w:val="0"/>
          <w:bCs w:val="0"/>
          <w:sz w:val="28"/>
          <w:szCs w:val="28"/>
        </w:rPr>
      </w:pPr>
      <w:r w:rsidRPr="00DB7540">
        <w:rPr>
          <w:b w:val="0"/>
          <w:bCs w:val="0"/>
          <w:sz w:val="28"/>
          <w:szCs w:val="28"/>
        </w:rPr>
        <w:t>I. Загальна інформація</w:t>
      </w:r>
    </w:p>
    <w:p w14:paraId="77807612" w14:textId="2FA2DB86" w:rsidR="00CA674A" w:rsidRPr="00DB7540" w:rsidRDefault="00CA674A" w:rsidP="00DB7540">
      <w:pPr>
        <w:pStyle w:val="a3"/>
        <w:numPr>
          <w:ilvl w:val="0"/>
          <w:numId w:val="20"/>
        </w:numPr>
        <w:spacing w:before="0" w:beforeAutospacing="0" w:after="0" w:afterAutospacing="0" w:line="360" w:lineRule="auto"/>
        <w:rPr>
          <w:sz w:val="28"/>
          <w:szCs w:val="28"/>
        </w:rPr>
      </w:pPr>
      <w:r w:rsidRPr="00DB7540">
        <w:rPr>
          <w:sz w:val="28"/>
          <w:szCs w:val="28"/>
        </w:rPr>
        <w:t>Ваша стать:</w:t>
      </w:r>
      <w:r w:rsidRPr="00DB7540">
        <w:rPr>
          <w:sz w:val="28"/>
          <w:szCs w:val="28"/>
        </w:rPr>
        <w:br/>
      </w:r>
      <w:r w:rsidR="00DB7540" w:rsidRPr="00DB7540">
        <w:rPr>
          <w:sz w:val="28"/>
          <w:szCs w:val="28"/>
        </w:rPr>
        <w:t>–</w:t>
      </w:r>
      <w:r w:rsidRPr="00DB7540">
        <w:rPr>
          <w:sz w:val="28"/>
          <w:szCs w:val="28"/>
        </w:rPr>
        <w:t xml:space="preserve"> Чоловіча</w:t>
      </w:r>
      <w:r w:rsidRPr="00DB7540">
        <w:rPr>
          <w:sz w:val="28"/>
          <w:szCs w:val="28"/>
        </w:rPr>
        <w:br/>
      </w:r>
      <w:r w:rsidR="00DB7540" w:rsidRPr="00DB7540">
        <w:rPr>
          <w:sz w:val="28"/>
          <w:szCs w:val="28"/>
        </w:rPr>
        <w:t>–</w:t>
      </w:r>
      <w:r w:rsidRPr="00DB7540">
        <w:rPr>
          <w:sz w:val="28"/>
          <w:szCs w:val="28"/>
        </w:rPr>
        <w:t xml:space="preserve"> Жіноча</w:t>
      </w:r>
    </w:p>
    <w:p w14:paraId="163E8834" w14:textId="236A2328" w:rsidR="00CA674A" w:rsidRPr="00DB7540" w:rsidRDefault="00CA674A" w:rsidP="00DB7540">
      <w:pPr>
        <w:pStyle w:val="a3"/>
        <w:numPr>
          <w:ilvl w:val="0"/>
          <w:numId w:val="20"/>
        </w:numPr>
        <w:spacing w:before="0" w:beforeAutospacing="0" w:after="0" w:afterAutospacing="0" w:line="360" w:lineRule="auto"/>
        <w:rPr>
          <w:sz w:val="28"/>
          <w:szCs w:val="28"/>
        </w:rPr>
      </w:pPr>
      <w:r w:rsidRPr="00DB7540">
        <w:rPr>
          <w:sz w:val="28"/>
          <w:szCs w:val="28"/>
        </w:rPr>
        <w:t>Вік:</w:t>
      </w:r>
      <w:r w:rsidRPr="00DB7540">
        <w:rPr>
          <w:sz w:val="28"/>
          <w:szCs w:val="28"/>
        </w:rPr>
        <w:br/>
      </w:r>
      <w:r w:rsidR="00DB7540" w:rsidRPr="00DB7540">
        <w:rPr>
          <w:sz w:val="28"/>
          <w:szCs w:val="28"/>
        </w:rPr>
        <w:t>–</w:t>
      </w:r>
      <w:r w:rsidRPr="00DB7540">
        <w:rPr>
          <w:sz w:val="28"/>
          <w:szCs w:val="28"/>
        </w:rPr>
        <w:t xml:space="preserve"> До 30 років</w:t>
      </w:r>
      <w:r w:rsidRPr="00DB7540">
        <w:rPr>
          <w:sz w:val="28"/>
          <w:szCs w:val="28"/>
        </w:rPr>
        <w:br/>
      </w:r>
      <w:r w:rsidR="00DB7540" w:rsidRPr="00DB7540">
        <w:rPr>
          <w:sz w:val="28"/>
          <w:szCs w:val="28"/>
        </w:rPr>
        <w:t>–</w:t>
      </w:r>
      <w:r w:rsidRPr="00DB7540">
        <w:rPr>
          <w:sz w:val="28"/>
          <w:szCs w:val="28"/>
        </w:rPr>
        <w:t xml:space="preserve"> 31–45 років</w:t>
      </w:r>
      <w:r w:rsidRPr="00DB7540">
        <w:rPr>
          <w:sz w:val="28"/>
          <w:szCs w:val="28"/>
        </w:rPr>
        <w:br/>
      </w:r>
      <w:r w:rsidR="00DB7540" w:rsidRPr="00DB7540">
        <w:rPr>
          <w:sz w:val="28"/>
          <w:szCs w:val="28"/>
        </w:rPr>
        <w:t>–</w:t>
      </w:r>
      <w:r w:rsidRPr="00DB7540">
        <w:rPr>
          <w:sz w:val="28"/>
          <w:szCs w:val="28"/>
        </w:rPr>
        <w:t xml:space="preserve"> 46–60 років</w:t>
      </w:r>
      <w:r w:rsidRPr="00DB7540">
        <w:rPr>
          <w:sz w:val="28"/>
          <w:szCs w:val="28"/>
        </w:rPr>
        <w:br/>
      </w:r>
      <w:r w:rsidR="00DB7540" w:rsidRPr="00DB7540">
        <w:rPr>
          <w:sz w:val="28"/>
          <w:szCs w:val="28"/>
        </w:rPr>
        <w:t>–</w:t>
      </w:r>
      <w:r w:rsidRPr="00DB7540">
        <w:rPr>
          <w:sz w:val="28"/>
          <w:szCs w:val="28"/>
        </w:rPr>
        <w:t xml:space="preserve"> Понад 60 років</w:t>
      </w:r>
    </w:p>
    <w:p w14:paraId="77FBE983" w14:textId="64ED1A47" w:rsidR="00CA674A" w:rsidRPr="00DB7540" w:rsidRDefault="00CA674A" w:rsidP="00DB7540">
      <w:pPr>
        <w:pStyle w:val="a3"/>
        <w:numPr>
          <w:ilvl w:val="0"/>
          <w:numId w:val="20"/>
        </w:numPr>
        <w:spacing w:before="0" w:beforeAutospacing="0" w:after="0" w:afterAutospacing="0" w:line="360" w:lineRule="auto"/>
        <w:rPr>
          <w:sz w:val="28"/>
          <w:szCs w:val="28"/>
        </w:rPr>
      </w:pPr>
      <w:r w:rsidRPr="00DB7540">
        <w:rPr>
          <w:sz w:val="28"/>
          <w:szCs w:val="28"/>
        </w:rPr>
        <w:t>Посада:</w:t>
      </w:r>
      <w:r w:rsidRPr="00DB7540">
        <w:rPr>
          <w:sz w:val="28"/>
          <w:szCs w:val="28"/>
        </w:rPr>
        <w:br/>
      </w:r>
      <w:r w:rsidR="00DB7540" w:rsidRPr="00DB7540">
        <w:rPr>
          <w:sz w:val="28"/>
          <w:szCs w:val="28"/>
        </w:rPr>
        <w:t>–</w:t>
      </w:r>
      <w:r w:rsidRPr="00DB7540">
        <w:rPr>
          <w:sz w:val="28"/>
          <w:szCs w:val="28"/>
        </w:rPr>
        <w:t xml:space="preserve"> Лікар</w:t>
      </w:r>
      <w:r w:rsidRPr="00DB7540">
        <w:rPr>
          <w:sz w:val="28"/>
          <w:szCs w:val="28"/>
        </w:rPr>
        <w:br/>
      </w:r>
      <w:r w:rsidR="00DB7540" w:rsidRPr="00DB7540">
        <w:rPr>
          <w:sz w:val="28"/>
          <w:szCs w:val="28"/>
        </w:rPr>
        <w:t>–</w:t>
      </w:r>
      <w:r w:rsidRPr="00DB7540">
        <w:rPr>
          <w:sz w:val="28"/>
          <w:szCs w:val="28"/>
        </w:rPr>
        <w:t xml:space="preserve"> Середній медичний персонал</w:t>
      </w:r>
    </w:p>
    <w:p w14:paraId="163A3064" w14:textId="7C5AAC25" w:rsidR="00CA674A" w:rsidRPr="00DB7540" w:rsidRDefault="00CA674A" w:rsidP="00DB7540">
      <w:pPr>
        <w:pStyle w:val="a3"/>
        <w:numPr>
          <w:ilvl w:val="0"/>
          <w:numId w:val="20"/>
        </w:numPr>
        <w:spacing w:before="0" w:beforeAutospacing="0" w:after="0" w:afterAutospacing="0" w:line="360" w:lineRule="auto"/>
        <w:rPr>
          <w:sz w:val="28"/>
          <w:szCs w:val="28"/>
        </w:rPr>
      </w:pPr>
      <w:r w:rsidRPr="00DB7540">
        <w:rPr>
          <w:sz w:val="28"/>
          <w:szCs w:val="28"/>
        </w:rPr>
        <w:t>Стаж роботи в медицині:</w:t>
      </w:r>
      <w:r w:rsidRPr="00DB7540">
        <w:rPr>
          <w:sz w:val="28"/>
          <w:szCs w:val="28"/>
        </w:rPr>
        <w:br/>
      </w:r>
      <w:r w:rsidR="00DB7540" w:rsidRPr="00DB7540">
        <w:rPr>
          <w:sz w:val="28"/>
          <w:szCs w:val="28"/>
        </w:rPr>
        <w:t>–</w:t>
      </w:r>
      <w:r w:rsidRPr="00DB7540">
        <w:rPr>
          <w:sz w:val="28"/>
          <w:szCs w:val="28"/>
        </w:rPr>
        <w:t xml:space="preserve"> До 5 років</w:t>
      </w:r>
      <w:r w:rsidRPr="00DB7540">
        <w:rPr>
          <w:sz w:val="28"/>
          <w:szCs w:val="28"/>
        </w:rPr>
        <w:br/>
      </w:r>
      <w:r w:rsidR="00DB7540" w:rsidRPr="00DB7540">
        <w:rPr>
          <w:sz w:val="28"/>
          <w:szCs w:val="28"/>
        </w:rPr>
        <w:t>–</w:t>
      </w:r>
      <w:r w:rsidRPr="00DB7540">
        <w:rPr>
          <w:sz w:val="28"/>
          <w:szCs w:val="28"/>
        </w:rPr>
        <w:t xml:space="preserve"> 6–15 років</w:t>
      </w:r>
      <w:r w:rsidRPr="00DB7540">
        <w:rPr>
          <w:sz w:val="28"/>
          <w:szCs w:val="28"/>
        </w:rPr>
        <w:br/>
      </w:r>
      <w:r w:rsidR="00DB7540" w:rsidRPr="00DB7540">
        <w:rPr>
          <w:sz w:val="28"/>
          <w:szCs w:val="28"/>
        </w:rPr>
        <w:t>–</w:t>
      </w:r>
      <w:r w:rsidRPr="00DB7540">
        <w:rPr>
          <w:sz w:val="28"/>
          <w:szCs w:val="28"/>
        </w:rPr>
        <w:t xml:space="preserve"> 16–25 років</w:t>
      </w:r>
      <w:r w:rsidRPr="00DB7540">
        <w:rPr>
          <w:sz w:val="28"/>
          <w:szCs w:val="28"/>
        </w:rPr>
        <w:br/>
      </w:r>
      <w:r w:rsidR="00DB7540" w:rsidRPr="00DB7540">
        <w:rPr>
          <w:sz w:val="28"/>
          <w:szCs w:val="28"/>
        </w:rPr>
        <w:t>–</w:t>
      </w:r>
      <w:r w:rsidRPr="00DB7540">
        <w:rPr>
          <w:sz w:val="28"/>
          <w:szCs w:val="28"/>
        </w:rPr>
        <w:t xml:space="preserve"> Понад 25 років</w:t>
      </w:r>
    </w:p>
    <w:p w14:paraId="4C1153F4" w14:textId="77777777" w:rsidR="00CA674A" w:rsidRPr="00DB7540" w:rsidRDefault="00CA674A" w:rsidP="00DB7540">
      <w:pPr>
        <w:pStyle w:val="3"/>
        <w:spacing w:before="0" w:beforeAutospacing="0" w:after="0" w:afterAutospacing="0" w:line="360" w:lineRule="auto"/>
        <w:rPr>
          <w:b w:val="0"/>
          <w:bCs w:val="0"/>
          <w:sz w:val="28"/>
          <w:szCs w:val="28"/>
        </w:rPr>
      </w:pPr>
      <w:r w:rsidRPr="00DB7540">
        <w:rPr>
          <w:b w:val="0"/>
          <w:bCs w:val="0"/>
          <w:sz w:val="28"/>
          <w:szCs w:val="28"/>
        </w:rPr>
        <w:t>II. Організаційні аспекти вакцинації</w:t>
      </w:r>
    </w:p>
    <w:p w14:paraId="4FCE88F0" w14:textId="73412F01" w:rsidR="00CA674A" w:rsidRPr="00DB7540" w:rsidRDefault="00CA674A" w:rsidP="00DB7540">
      <w:pPr>
        <w:pStyle w:val="a3"/>
        <w:numPr>
          <w:ilvl w:val="0"/>
          <w:numId w:val="21"/>
        </w:numPr>
        <w:spacing w:before="0" w:beforeAutospacing="0" w:after="0" w:afterAutospacing="0" w:line="360" w:lineRule="auto"/>
        <w:rPr>
          <w:sz w:val="28"/>
          <w:szCs w:val="28"/>
        </w:rPr>
      </w:pPr>
      <w:r w:rsidRPr="00DB7540">
        <w:rPr>
          <w:sz w:val="28"/>
          <w:szCs w:val="28"/>
        </w:rPr>
        <w:t>Чи достатньо, на Вашу думку, організована вакцинація у громаді?</w:t>
      </w:r>
      <w:r w:rsidRPr="00DB7540">
        <w:rPr>
          <w:sz w:val="28"/>
          <w:szCs w:val="28"/>
        </w:rPr>
        <w:br/>
      </w:r>
      <w:r w:rsidR="00DB7540" w:rsidRPr="00DB7540">
        <w:rPr>
          <w:sz w:val="28"/>
          <w:szCs w:val="28"/>
        </w:rPr>
        <w:t>–</w:t>
      </w:r>
      <w:r w:rsidRPr="00DB7540">
        <w:rPr>
          <w:sz w:val="28"/>
          <w:szCs w:val="28"/>
        </w:rPr>
        <w:t xml:space="preserve"> Так</w:t>
      </w:r>
      <w:r w:rsidRPr="00DB7540">
        <w:rPr>
          <w:sz w:val="28"/>
          <w:szCs w:val="28"/>
        </w:rPr>
        <w:br/>
      </w:r>
      <w:r w:rsidR="00DB7540" w:rsidRPr="00DB7540">
        <w:rPr>
          <w:sz w:val="28"/>
          <w:szCs w:val="28"/>
        </w:rPr>
        <w:t>–</w:t>
      </w:r>
      <w:r w:rsidRPr="00DB7540">
        <w:rPr>
          <w:sz w:val="28"/>
          <w:szCs w:val="28"/>
        </w:rPr>
        <w:t xml:space="preserve"> Частково</w:t>
      </w:r>
      <w:r w:rsidRPr="00DB7540">
        <w:rPr>
          <w:sz w:val="28"/>
          <w:szCs w:val="28"/>
        </w:rPr>
        <w:br/>
      </w:r>
      <w:r w:rsidR="00DB7540" w:rsidRPr="00DB7540">
        <w:rPr>
          <w:sz w:val="28"/>
          <w:szCs w:val="28"/>
        </w:rPr>
        <w:t>–</w:t>
      </w:r>
      <w:r w:rsidRPr="00DB7540">
        <w:rPr>
          <w:sz w:val="28"/>
          <w:szCs w:val="28"/>
        </w:rPr>
        <w:t xml:space="preserve"> Ні</w:t>
      </w:r>
    </w:p>
    <w:p w14:paraId="41683C19" w14:textId="302AAED5" w:rsidR="00CA674A" w:rsidRPr="00DB7540" w:rsidRDefault="00CA674A" w:rsidP="00DB7540">
      <w:pPr>
        <w:pStyle w:val="a3"/>
        <w:numPr>
          <w:ilvl w:val="0"/>
          <w:numId w:val="21"/>
        </w:numPr>
        <w:spacing w:before="0" w:beforeAutospacing="0" w:after="0" w:afterAutospacing="0" w:line="360" w:lineRule="auto"/>
        <w:rPr>
          <w:sz w:val="28"/>
          <w:szCs w:val="28"/>
        </w:rPr>
      </w:pPr>
      <w:r w:rsidRPr="00DB7540">
        <w:rPr>
          <w:sz w:val="28"/>
          <w:szCs w:val="28"/>
        </w:rPr>
        <w:t>Які організаційні труднощі Ви спостерігаєте найчастіше?</w:t>
      </w:r>
      <w:r w:rsidRPr="00DB7540">
        <w:rPr>
          <w:sz w:val="28"/>
          <w:szCs w:val="28"/>
        </w:rPr>
        <w:br/>
      </w:r>
      <w:r w:rsidR="00DB7540" w:rsidRPr="00DB7540">
        <w:rPr>
          <w:sz w:val="28"/>
          <w:szCs w:val="28"/>
        </w:rPr>
        <w:t>–</w:t>
      </w:r>
      <w:r w:rsidRPr="00DB7540">
        <w:rPr>
          <w:sz w:val="28"/>
          <w:szCs w:val="28"/>
        </w:rPr>
        <w:t xml:space="preserve"> Дефіцит часу</w:t>
      </w:r>
      <w:r w:rsidRPr="00DB7540">
        <w:rPr>
          <w:sz w:val="28"/>
          <w:szCs w:val="28"/>
        </w:rPr>
        <w:br/>
      </w:r>
      <w:r w:rsidR="00DB7540" w:rsidRPr="00DB7540">
        <w:rPr>
          <w:sz w:val="28"/>
          <w:szCs w:val="28"/>
        </w:rPr>
        <w:lastRenderedPageBreak/>
        <w:t>–</w:t>
      </w:r>
      <w:r w:rsidRPr="00DB7540">
        <w:rPr>
          <w:sz w:val="28"/>
          <w:szCs w:val="28"/>
        </w:rPr>
        <w:t xml:space="preserve"> Перевантаженість персоналу</w:t>
      </w:r>
      <w:r w:rsidRPr="00DB7540">
        <w:rPr>
          <w:sz w:val="28"/>
          <w:szCs w:val="28"/>
        </w:rPr>
        <w:br/>
      </w:r>
      <w:r w:rsidR="00DB7540" w:rsidRPr="00DB7540">
        <w:rPr>
          <w:sz w:val="28"/>
          <w:szCs w:val="28"/>
        </w:rPr>
        <w:t>–</w:t>
      </w:r>
      <w:r w:rsidRPr="00DB7540">
        <w:rPr>
          <w:sz w:val="28"/>
          <w:szCs w:val="28"/>
        </w:rPr>
        <w:t xml:space="preserve"> Нестача вакцин</w:t>
      </w:r>
      <w:r w:rsidRPr="00DB7540">
        <w:rPr>
          <w:sz w:val="28"/>
          <w:szCs w:val="28"/>
        </w:rPr>
        <w:br/>
      </w:r>
      <w:r w:rsidR="00DB7540" w:rsidRPr="00DB7540">
        <w:rPr>
          <w:sz w:val="28"/>
          <w:szCs w:val="28"/>
        </w:rPr>
        <w:t>–</w:t>
      </w:r>
      <w:r w:rsidRPr="00DB7540">
        <w:rPr>
          <w:sz w:val="28"/>
          <w:szCs w:val="28"/>
        </w:rPr>
        <w:t xml:space="preserve"> Недостатня інформованість населення</w:t>
      </w:r>
    </w:p>
    <w:p w14:paraId="56D66DE9" w14:textId="014FB027" w:rsidR="00CA674A" w:rsidRPr="00DB7540" w:rsidRDefault="00CA674A" w:rsidP="00DB7540">
      <w:pPr>
        <w:pStyle w:val="a3"/>
        <w:numPr>
          <w:ilvl w:val="0"/>
          <w:numId w:val="21"/>
        </w:numPr>
        <w:spacing w:before="0" w:beforeAutospacing="0" w:after="0" w:afterAutospacing="0" w:line="360" w:lineRule="auto"/>
        <w:rPr>
          <w:sz w:val="28"/>
          <w:szCs w:val="28"/>
        </w:rPr>
      </w:pPr>
      <w:r w:rsidRPr="00DB7540">
        <w:rPr>
          <w:sz w:val="28"/>
          <w:szCs w:val="28"/>
        </w:rPr>
        <w:t>Чи вплинув воєнний стан на організацію вакцинації?</w:t>
      </w:r>
      <w:r w:rsidRPr="00DB7540">
        <w:rPr>
          <w:sz w:val="28"/>
          <w:szCs w:val="28"/>
        </w:rPr>
        <w:br/>
      </w:r>
      <w:r w:rsidR="00DB7540" w:rsidRPr="00DB7540">
        <w:rPr>
          <w:sz w:val="28"/>
          <w:szCs w:val="28"/>
        </w:rPr>
        <w:t>–</w:t>
      </w:r>
      <w:r w:rsidRPr="00DB7540">
        <w:rPr>
          <w:sz w:val="28"/>
          <w:szCs w:val="28"/>
        </w:rPr>
        <w:t xml:space="preserve"> Так, суттєво</w:t>
      </w:r>
      <w:r w:rsidRPr="00DB7540">
        <w:rPr>
          <w:sz w:val="28"/>
          <w:szCs w:val="28"/>
        </w:rPr>
        <w:br/>
      </w:r>
      <w:r w:rsidR="00DB7540" w:rsidRPr="00DB7540">
        <w:rPr>
          <w:sz w:val="28"/>
          <w:szCs w:val="28"/>
        </w:rPr>
        <w:t>–</w:t>
      </w:r>
      <w:r w:rsidRPr="00DB7540">
        <w:rPr>
          <w:sz w:val="28"/>
          <w:szCs w:val="28"/>
        </w:rPr>
        <w:t xml:space="preserve"> Частково</w:t>
      </w:r>
      <w:r w:rsidRPr="00DB7540">
        <w:rPr>
          <w:sz w:val="28"/>
          <w:szCs w:val="28"/>
        </w:rPr>
        <w:br/>
      </w:r>
      <w:r w:rsidR="00DB7540" w:rsidRPr="00DB7540">
        <w:rPr>
          <w:sz w:val="28"/>
          <w:szCs w:val="28"/>
        </w:rPr>
        <w:t>–</w:t>
      </w:r>
      <w:r w:rsidRPr="00DB7540">
        <w:rPr>
          <w:sz w:val="28"/>
          <w:szCs w:val="28"/>
        </w:rPr>
        <w:t xml:space="preserve"> Не вплинув</w:t>
      </w:r>
    </w:p>
    <w:p w14:paraId="65C1A90C" w14:textId="77777777" w:rsidR="00CA674A" w:rsidRPr="00DB7540" w:rsidRDefault="00CA674A" w:rsidP="00DB7540">
      <w:pPr>
        <w:pStyle w:val="3"/>
        <w:spacing w:before="0" w:beforeAutospacing="0" w:after="0" w:afterAutospacing="0" w:line="360" w:lineRule="auto"/>
        <w:rPr>
          <w:b w:val="0"/>
          <w:bCs w:val="0"/>
          <w:sz w:val="28"/>
          <w:szCs w:val="28"/>
        </w:rPr>
      </w:pPr>
      <w:r w:rsidRPr="00DB7540">
        <w:rPr>
          <w:b w:val="0"/>
          <w:bCs w:val="0"/>
          <w:sz w:val="28"/>
          <w:szCs w:val="28"/>
        </w:rPr>
        <w:t>III. Соціальні та психологічні бар’єри</w:t>
      </w:r>
    </w:p>
    <w:p w14:paraId="517F2C9E" w14:textId="7CDBAD2F" w:rsidR="00CA674A" w:rsidRPr="00DB7540" w:rsidRDefault="00CA674A" w:rsidP="00DB7540">
      <w:pPr>
        <w:pStyle w:val="a3"/>
        <w:numPr>
          <w:ilvl w:val="0"/>
          <w:numId w:val="22"/>
        </w:numPr>
        <w:spacing w:before="0" w:beforeAutospacing="0" w:after="0" w:afterAutospacing="0" w:line="360" w:lineRule="auto"/>
        <w:rPr>
          <w:sz w:val="28"/>
          <w:szCs w:val="28"/>
        </w:rPr>
      </w:pPr>
      <w:r w:rsidRPr="00DB7540">
        <w:rPr>
          <w:sz w:val="28"/>
          <w:szCs w:val="28"/>
        </w:rPr>
        <w:t>Які причини відмови пацієнтів від вакцинації Ви фіксуєте найчастіше?</w:t>
      </w:r>
      <w:r w:rsidRPr="00DB7540">
        <w:rPr>
          <w:sz w:val="28"/>
          <w:szCs w:val="28"/>
        </w:rPr>
        <w:br/>
      </w:r>
      <w:r w:rsidR="00DB7540" w:rsidRPr="00DB7540">
        <w:rPr>
          <w:sz w:val="28"/>
          <w:szCs w:val="28"/>
        </w:rPr>
        <w:t>–</w:t>
      </w:r>
      <w:r w:rsidRPr="00DB7540">
        <w:rPr>
          <w:sz w:val="28"/>
          <w:szCs w:val="28"/>
        </w:rPr>
        <w:t xml:space="preserve"> Страх ускладнень</w:t>
      </w:r>
      <w:r w:rsidRPr="00DB7540">
        <w:rPr>
          <w:sz w:val="28"/>
          <w:szCs w:val="28"/>
        </w:rPr>
        <w:br/>
      </w:r>
      <w:r w:rsidR="00DB7540" w:rsidRPr="00DB7540">
        <w:rPr>
          <w:sz w:val="28"/>
          <w:szCs w:val="28"/>
        </w:rPr>
        <w:t>–</w:t>
      </w:r>
      <w:r w:rsidRPr="00DB7540">
        <w:rPr>
          <w:sz w:val="28"/>
          <w:szCs w:val="28"/>
        </w:rPr>
        <w:t xml:space="preserve"> Недовіра до системи охорони здоров’я</w:t>
      </w:r>
      <w:r w:rsidRPr="00DB7540">
        <w:rPr>
          <w:sz w:val="28"/>
          <w:szCs w:val="28"/>
        </w:rPr>
        <w:br/>
      </w:r>
      <w:r w:rsidR="00DB7540" w:rsidRPr="00DB7540">
        <w:rPr>
          <w:sz w:val="28"/>
          <w:szCs w:val="28"/>
        </w:rPr>
        <w:t>–</w:t>
      </w:r>
      <w:r w:rsidRPr="00DB7540">
        <w:rPr>
          <w:sz w:val="28"/>
          <w:szCs w:val="28"/>
        </w:rPr>
        <w:t xml:space="preserve"> Вплив соціальних мереж</w:t>
      </w:r>
      <w:r w:rsidRPr="00DB7540">
        <w:rPr>
          <w:sz w:val="28"/>
          <w:szCs w:val="28"/>
        </w:rPr>
        <w:br/>
      </w:r>
      <w:r w:rsidR="00DB7540" w:rsidRPr="00DB7540">
        <w:rPr>
          <w:sz w:val="28"/>
          <w:szCs w:val="28"/>
        </w:rPr>
        <w:t>–</w:t>
      </w:r>
      <w:r w:rsidRPr="00DB7540">
        <w:rPr>
          <w:sz w:val="28"/>
          <w:szCs w:val="28"/>
        </w:rPr>
        <w:t xml:space="preserve"> Воєнна ситуація</w:t>
      </w:r>
    </w:p>
    <w:p w14:paraId="16DF7B86" w14:textId="2FA73A3F" w:rsidR="00CA674A" w:rsidRPr="00DB7540" w:rsidRDefault="00CA674A" w:rsidP="00DB7540">
      <w:pPr>
        <w:pStyle w:val="a3"/>
        <w:numPr>
          <w:ilvl w:val="0"/>
          <w:numId w:val="22"/>
        </w:numPr>
        <w:spacing w:before="0" w:beforeAutospacing="0" w:after="0" w:afterAutospacing="0" w:line="360" w:lineRule="auto"/>
        <w:rPr>
          <w:sz w:val="28"/>
          <w:szCs w:val="28"/>
        </w:rPr>
      </w:pPr>
      <w:r w:rsidRPr="00DB7540">
        <w:rPr>
          <w:sz w:val="28"/>
          <w:szCs w:val="28"/>
        </w:rPr>
        <w:t>Чи зросла кількість відмов від вакцинації під час війни?</w:t>
      </w:r>
      <w:r w:rsidRPr="00DB7540">
        <w:rPr>
          <w:sz w:val="28"/>
          <w:szCs w:val="28"/>
        </w:rPr>
        <w:br/>
      </w:r>
      <w:r w:rsidR="00DB7540" w:rsidRPr="00DB7540">
        <w:rPr>
          <w:sz w:val="28"/>
          <w:szCs w:val="28"/>
        </w:rPr>
        <w:t>–</w:t>
      </w:r>
      <w:r w:rsidRPr="00DB7540">
        <w:rPr>
          <w:sz w:val="28"/>
          <w:szCs w:val="28"/>
        </w:rPr>
        <w:t xml:space="preserve"> Так</w:t>
      </w:r>
      <w:r w:rsidRPr="00DB7540">
        <w:rPr>
          <w:sz w:val="28"/>
          <w:szCs w:val="28"/>
        </w:rPr>
        <w:br/>
      </w:r>
      <w:r w:rsidR="00DB7540" w:rsidRPr="00DB7540">
        <w:rPr>
          <w:sz w:val="28"/>
          <w:szCs w:val="28"/>
        </w:rPr>
        <w:t>–</w:t>
      </w:r>
      <w:r w:rsidRPr="00DB7540">
        <w:rPr>
          <w:sz w:val="28"/>
          <w:szCs w:val="28"/>
        </w:rPr>
        <w:t xml:space="preserve"> Ні</w:t>
      </w:r>
      <w:r w:rsidRPr="00DB7540">
        <w:rPr>
          <w:sz w:val="28"/>
          <w:szCs w:val="28"/>
        </w:rPr>
        <w:br/>
      </w:r>
      <w:r w:rsidR="00DB7540" w:rsidRPr="00DB7540">
        <w:rPr>
          <w:sz w:val="28"/>
          <w:szCs w:val="28"/>
        </w:rPr>
        <w:t>–</w:t>
      </w:r>
      <w:r w:rsidRPr="00DB7540">
        <w:rPr>
          <w:sz w:val="28"/>
          <w:szCs w:val="28"/>
        </w:rPr>
        <w:t xml:space="preserve"> Важко відповісти</w:t>
      </w:r>
    </w:p>
    <w:p w14:paraId="16927A28" w14:textId="0138AE46" w:rsidR="00CA674A" w:rsidRPr="00DB7540" w:rsidRDefault="00CA674A" w:rsidP="00DB7540">
      <w:pPr>
        <w:pStyle w:val="a3"/>
        <w:numPr>
          <w:ilvl w:val="0"/>
          <w:numId w:val="22"/>
        </w:numPr>
        <w:spacing w:before="0" w:beforeAutospacing="0" w:after="0" w:afterAutospacing="0" w:line="360" w:lineRule="auto"/>
        <w:rPr>
          <w:sz w:val="28"/>
          <w:szCs w:val="28"/>
        </w:rPr>
      </w:pPr>
      <w:r w:rsidRPr="00DB7540">
        <w:rPr>
          <w:sz w:val="28"/>
          <w:szCs w:val="28"/>
        </w:rPr>
        <w:t>Чи відчуваєте Ви психологічне навантаження, пов’язане з роботою у сфері вакцинації?</w:t>
      </w:r>
      <w:r w:rsidRPr="00DB7540">
        <w:rPr>
          <w:sz w:val="28"/>
          <w:szCs w:val="28"/>
        </w:rPr>
        <w:br/>
      </w:r>
      <w:r w:rsidR="00DB7540" w:rsidRPr="00DB7540">
        <w:rPr>
          <w:sz w:val="28"/>
          <w:szCs w:val="28"/>
        </w:rPr>
        <w:t>–</w:t>
      </w:r>
      <w:r w:rsidRPr="00DB7540">
        <w:rPr>
          <w:sz w:val="28"/>
          <w:szCs w:val="28"/>
        </w:rPr>
        <w:t xml:space="preserve"> Так</w:t>
      </w:r>
      <w:r w:rsidRPr="00DB7540">
        <w:rPr>
          <w:sz w:val="28"/>
          <w:szCs w:val="28"/>
        </w:rPr>
        <w:br/>
      </w:r>
      <w:r w:rsidR="00DB7540" w:rsidRPr="00DB7540">
        <w:rPr>
          <w:sz w:val="28"/>
          <w:szCs w:val="28"/>
        </w:rPr>
        <w:t>–</w:t>
      </w:r>
      <w:r w:rsidRPr="00DB7540">
        <w:rPr>
          <w:sz w:val="28"/>
          <w:szCs w:val="28"/>
        </w:rPr>
        <w:t xml:space="preserve"> Частково</w:t>
      </w:r>
      <w:r w:rsidRPr="00DB7540">
        <w:rPr>
          <w:sz w:val="28"/>
          <w:szCs w:val="28"/>
        </w:rPr>
        <w:br/>
      </w:r>
      <w:r w:rsidR="00DB7540" w:rsidRPr="00DB7540">
        <w:rPr>
          <w:sz w:val="28"/>
          <w:szCs w:val="28"/>
        </w:rPr>
        <w:t>–</w:t>
      </w:r>
      <w:r w:rsidRPr="00DB7540">
        <w:rPr>
          <w:sz w:val="28"/>
          <w:szCs w:val="28"/>
        </w:rPr>
        <w:t xml:space="preserve"> Ні</w:t>
      </w:r>
    </w:p>
    <w:p w14:paraId="1AA52EE9" w14:textId="77777777" w:rsidR="00CA674A" w:rsidRPr="00DB7540" w:rsidRDefault="00CA674A" w:rsidP="00DB7540">
      <w:pPr>
        <w:pStyle w:val="3"/>
        <w:spacing w:before="0" w:beforeAutospacing="0" w:after="0" w:afterAutospacing="0" w:line="360" w:lineRule="auto"/>
        <w:rPr>
          <w:b w:val="0"/>
          <w:bCs w:val="0"/>
          <w:sz w:val="28"/>
          <w:szCs w:val="28"/>
        </w:rPr>
      </w:pPr>
      <w:r w:rsidRPr="00DB7540">
        <w:rPr>
          <w:b w:val="0"/>
          <w:bCs w:val="0"/>
          <w:sz w:val="28"/>
          <w:szCs w:val="28"/>
        </w:rPr>
        <w:t>IV. Інформаційна робота</w:t>
      </w:r>
    </w:p>
    <w:p w14:paraId="4E05577E" w14:textId="046CDA2C" w:rsidR="00CA674A" w:rsidRPr="00DB7540" w:rsidRDefault="00CA674A" w:rsidP="00DB7540">
      <w:pPr>
        <w:pStyle w:val="a3"/>
        <w:numPr>
          <w:ilvl w:val="0"/>
          <w:numId w:val="23"/>
        </w:numPr>
        <w:spacing w:before="0" w:beforeAutospacing="0" w:after="0" w:afterAutospacing="0" w:line="360" w:lineRule="auto"/>
        <w:rPr>
          <w:sz w:val="28"/>
          <w:szCs w:val="28"/>
        </w:rPr>
      </w:pPr>
      <w:r w:rsidRPr="00DB7540">
        <w:rPr>
          <w:sz w:val="28"/>
          <w:szCs w:val="28"/>
        </w:rPr>
        <w:t>Чи вважаєте Ви інформаційну роботу з населенням достатньою?</w:t>
      </w:r>
      <w:r w:rsidRPr="00DB7540">
        <w:rPr>
          <w:sz w:val="28"/>
          <w:szCs w:val="28"/>
        </w:rPr>
        <w:br/>
      </w:r>
      <w:r w:rsidR="00DB7540" w:rsidRPr="00DB7540">
        <w:rPr>
          <w:sz w:val="28"/>
          <w:szCs w:val="28"/>
        </w:rPr>
        <w:t>–</w:t>
      </w:r>
      <w:r w:rsidRPr="00DB7540">
        <w:rPr>
          <w:sz w:val="28"/>
          <w:szCs w:val="28"/>
        </w:rPr>
        <w:t xml:space="preserve"> Так</w:t>
      </w:r>
      <w:r w:rsidRPr="00DB7540">
        <w:rPr>
          <w:sz w:val="28"/>
          <w:szCs w:val="28"/>
        </w:rPr>
        <w:br/>
      </w:r>
      <w:r w:rsidR="00DB7540" w:rsidRPr="00DB7540">
        <w:rPr>
          <w:sz w:val="28"/>
          <w:szCs w:val="28"/>
        </w:rPr>
        <w:t>–</w:t>
      </w:r>
      <w:r w:rsidRPr="00DB7540">
        <w:rPr>
          <w:sz w:val="28"/>
          <w:szCs w:val="28"/>
        </w:rPr>
        <w:t xml:space="preserve"> Частково</w:t>
      </w:r>
      <w:r w:rsidRPr="00DB7540">
        <w:rPr>
          <w:sz w:val="28"/>
          <w:szCs w:val="28"/>
        </w:rPr>
        <w:br/>
      </w:r>
      <w:r w:rsidR="00DB7540" w:rsidRPr="00DB7540">
        <w:rPr>
          <w:sz w:val="28"/>
          <w:szCs w:val="28"/>
        </w:rPr>
        <w:t>–</w:t>
      </w:r>
      <w:r w:rsidRPr="00DB7540">
        <w:rPr>
          <w:sz w:val="28"/>
          <w:szCs w:val="28"/>
        </w:rPr>
        <w:t xml:space="preserve"> Ні</w:t>
      </w:r>
    </w:p>
    <w:p w14:paraId="3DFA551D" w14:textId="35736F43" w:rsidR="00CA674A" w:rsidRPr="00DB7540" w:rsidRDefault="00CA674A" w:rsidP="00DB7540">
      <w:pPr>
        <w:pStyle w:val="a3"/>
        <w:numPr>
          <w:ilvl w:val="0"/>
          <w:numId w:val="23"/>
        </w:numPr>
        <w:spacing w:before="0" w:beforeAutospacing="0" w:after="0" w:afterAutospacing="0" w:line="360" w:lineRule="auto"/>
        <w:rPr>
          <w:sz w:val="28"/>
          <w:szCs w:val="28"/>
        </w:rPr>
      </w:pPr>
      <w:r w:rsidRPr="00DB7540">
        <w:rPr>
          <w:sz w:val="28"/>
          <w:szCs w:val="28"/>
        </w:rPr>
        <w:t>Які канали інформування населення є найбільш ефективними?</w:t>
      </w:r>
      <w:r w:rsidRPr="00DB7540">
        <w:rPr>
          <w:sz w:val="28"/>
          <w:szCs w:val="28"/>
        </w:rPr>
        <w:br/>
      </w:r>
      <w:r w:rsidR="00DB7540" w:rsidRPr="00DB7540">
        <w:rPr>
          <w:sz w:val="28"/>
          <w:szCs w:val="28"/>
        </w:rPr>
        <w:t>–</w:t>
      </w:r>
      <w:r w:rsidRPr="00DB7540">
        <w:rPr>
          <w:sz w:val="28"/>
          <w:szCs w:val="28"/>
        </w:rPr>
        <w:t xml:space="preserve"> Особисте спілкування з лікарем</w:t>
      </w:r>
      <w:r w:rsidRPr="00DB7540">
        <w:rPr>
          <w:sz w:val="28"/>
          <w:szCs w:val="28"/>
        </w:rPr>
        <w:br/>
      </w:r>
      <w:r w:rsidR="00DB7540" w:rsidRPr="00DB7540">
        <w:rPr>
          <w:sz w:val="28"/>
          <w:szCs w:val="28"/>
        </w:rPr>
        <w:lastRenderedPageBreak/>
        <w:t>–</w:t>
      </w:r>
      <w:r w:rsidRPr="00DB7540">
        <w:rPr>
          <w:sz w:val="28"/>
          <w:szCs w:val="28"/>
        </w:rPr>
        <w:t xml:space="preserve"> Соціальні мережі</w:t>
      </w:r>
      <w:r w:rsidRPr="00DB7540">
        <w:rPr>
          <w:sz w:val="28"/>
          <w:szCs w:val="28"/>
        </w:rPr>
        <w:br/>
      </w:r>
      <w:r w:rsidR="00DB7540" w:rsidRPr="00DB7540">
        <w:rPr>
          <w:sz w:val="28"/>
          <w:szCs w:val="28"/>
        </w:rPr>
        <w:t>–</w:t>
      </w:r>
      <w:r w:rsidRPr="00DB7540">
        <w:rPr>
          <w:sz w:val="28"/>
          <w:szCs w:val="28"/>
        </w:rPr>
        <w:t xml:space="preserve"> Засоби масової інформації</w:t>
      </w:r>
      <w:r w:rsidRPr="00DB7540">
        <w:rPr>
          <w:sz w:val="28"/>
          <w:szCs w:val="28"/>
        </w:rPr>
        <w:br/>
      </w:r>
      <w:r w:rsidR="00DB7540" w:rsidRPr="00DB7540">
        <w:rPr>
          <w:sz w:val="28"/>
          <w:szCs w:val="28"/>
        </w:rPr>
        <w:t>–</w:t>
      </w:r>
      <w:r w:rsidRPr="00DB7540">
        <w:rPr>
          <w:sz w:val="28"/>
          <w:szCs w:val="28"/>
        </w:rPr>
        <w:t xml:space="preserve"> Інформаційні буклети</w:t>
      </w:r>
    </w:p>
    <w:p w14:paraId="47A0194B" w14:textId="47797E5D" w:rsidR="00CA674A" w:rsidRPr="00DB7540" w:rsidRDefault="00CA674A" w:rsidP="00DB7540">
      <w:pPr>
        <w:pStyle w:val="a3"/>
        <w:numPr>
          <w:ilvl w:val="0"/>
          <w:numId w:val="23"/>
        </w:numPr>
        <w:spacing w:before="0" w:beforeAutospacing="0" w:after="0" w:afterAutospacing="0" w:line="360" w:lineRule="auto"/>
        <w:rPr>
          <w:sz w:val="28"/>
          <w:szCs w:val="28"/>
        </w:rPr>
      </w:pPr>
      <w:r w:rsidRPr="00DB7540">
        <w:rPr>
          <w:sz w:val="28"/>
          <w:szCs w:val="28"/>
        </w:rPr>
        <w:t>Чи потребує медичний персонал додаткового навчання з комунікації щодо вакцинації?</w:t>
      </w:r>
      <w:r w:rsidRPr="00DB7540">
        <w:rPr>
          <w:sz w:val="28"/>
          <w:szCs w:val="28"/>
        </w:rPr>
        <w:br/>
      </w:r>
      <w:r w:rsidR="00DB7540" w:rsidRPr="00DB7540">
        <w:rPr>
          <w:sz w:val="28"/>
          <w:szCs w:val="28"/>
        </w:rPr>
        <w:t>–</w:t>
      </w:r>
      <w:r w:rsidRPr="00DB7540">
        <w:rPr>
          <w:sz w:val="28"/>
          <w:szCs w:val="28"/>
        </w:rPr>
        <w:t xml:space="preserve"> Так</w:t>
      </w:r>
      <w:r w:rsidRPr="00DB7540">
        <w:rPr>
          <w:sz w:val="28"/>
          <w:szCs w:val="28"/>
        </w:rPr>
        <w:br/>
      </w:r>
      <w:r w:rsidR="00DB7540" w:rsidRPr="00DB7540">
        <w:rPr>
          <w:sz w:val="28"/>
          <w:szCs w:val="28"/>
        </w:rPr>
        <w:t>–</w:t>
      </w:r>
      <w:r w:rsidRPr="00DB7540">
        <w:rPr>
          <w:sz w:val="28"/>
          <w:szCs w:val="28"/>
        </w:rPr>
        <w:t xml:space="preserve"> Частково</w:t>
      </w:r>
      <w:r w:rsidRPr="00DB7540">
        <w:rPr>
          <w:sz w:val="28"/>
          <w:szCs w:val="28"/>
        </w:rPr>
        <w:br/>
      </w:r>
      <w:r w:rsidR="00DB7540" w:rsidRPr="00DB7540">
        <w:rPr>
          <w:sz w:val="28"/>
          <w:szCs w:val="28"/>
        </w:rPr>
        <w:t>–</w:t>
      </w:r>
      <w:r w:rsidRPr="00DB7540">
        <w:rPr>
          <w:sz w:val="28"/>
          <w:szCs w:val="28"/>
        </w:rPr>
        <w:t xml:space="preserve"> Ні</w:t>
      </w:r>
    </w:p>
    <w:p w14:paraId="1D2C509D" w14:textId="77777777" w:rsidR="00CA674A" w:rsidRPr="00DB7540" w:rsidRDefault="00CA674A" w:rsidP="00DB7540">
      <w:pPr>
        <w:pStyle w:val="3"/>
        <w:spacing w:before="0" w:beforeAutospacing="0" w:after="0" w:afterAutospacing="0" w:line="360" w:lineRule="auto"/>
        <w:rPr>
          <w:b w:val="0"/>
          <w:bCs w:val="0"/>
          <w:sz w:val="28"/>
          <w:szCs w:val="28"/>
        </w:rPr>
      </w:pPr>
      <w:r w:rsidRPr="00DB7540">
        <w:rPr>
          <w:b w:val="0"/>
          <w:bCs w:val="0"/>
          <w:sz w:val="28"/>
          <w:szCs w:val="28"/>
        </w:rPr>
        <w:t>V. Оцінка та пропозиції</w:t>
      </w:r>
    </w:p>
    <w:p w14:paraId="481D5C7E" w14:textId="0C8343C4" w:rsidR="00CA674A" w:rsidRPr="00DB7540" w:rsidRDefault="00CA674A" w:rsidP="00DB7540">
      <w:pPr>
        <w:pStyle w:val="a3"/>
        <w:numPr>
          <w:ilvl w:val="0"/>
          <w:numId w:val="24"/>
        </w:numPr>
        <w:spacing w:before="0" w:beforeAutospacing="0" w:after="0" w:afterAutospacing="0" w:line="360" w:lineRule="auto"/>
        <w:rPr>
          <w:sz w:val="28"/>
          <w:szCs w:val="28"/>
        </w:rPr>
      </w:pPr>
      <w:r w:rsidRPr="00DB7540">
        <w:rPr>
          <w:sz w:val="28"/>
          <w:szCs w:val="28"/>
        </w:rPr>
        <w:t>Як Ви оцінюєте рівень довіри населення до вакцинації?</w:t>
      </w:r>
      <w:r w:rsidRPr="00DB7540">
        <w:rPr>
          <w:sz w:val="28"/>
          <w:szCs w:val="28"/>
        </w:rPr>
        <w:br/>
      </w:r>
      <w:r w:rsidR="00DB7540" w:rsidRPr="00DB7540">
        <w:rPr>
          <w:sz w:val="28"/>
          <w:szCs w:val="28"/>
        </w:rPr>
        <w:t>–</w:t>
      </w:r>
      <w:r w:rsidRPr="00DB7540">
        <w:rPr>
          <w:sz w:val="28"/>
          <w:szCs w:val="28"/>
        </w:rPr>
        <w:t xml:space="preserve"> Високий</w:t>
      </w:r>
      <w:r w:rsidRPr="00DB7540">
        <w:rPr>
          <w:sz w:val="28"/>
          <w:szCs w:val="28"/>
        </w:rPr>
        <w:br/>
      </w:r>
      <w:r w:rsidR="00DB7540" w:rsidRPr="00DB7540">
        <w:rPr>
          <w:sz w:val="28"/>
          <w:szCs w:val="28"/>
        </w:rPr>
        <w:t>–</w:t>
      </w:r>
      <w:r w:rsidRPr="00DB7540">
        <w:rPr>
          <w:sz w:val="28"/>
          <w:szCs w:val="28"/>
        </w:rPr>
        <w:t xml:space="preserve"> Середній</w:t>
      </w:r>
      <w:r w:rsidRPr="00DB7540">
        <w:rPr>
          <w:sz w:val="28"/>
          <w:szCs w:val="28"/>
        </w:rPr>
        <w:br/>
      </w:r>
      <w:r w:rsidR="00DB7540" w:rsidRPr="00DB7540">
        <w:rPr>
          <w:sz w:val="28"/>
          <w:szCs w:val="28"/>
        </w:rPr>
        <w:t>–</w:t>
      </w:r>
      <w:r w:rsidRPr="00DB7540">
        <w:rPr>
          <w:sz w:val="28"/>
          <w:szCs w:val="28"/>
        </w:rPr>
        <w:t xml:space="preserve"> Низький</w:t>
      </w:r>
    </w:p>
    <w:p w14:paraId="2972363A" w14:textId="06CA3662" w:rsidR="00CA674A" w:rsidRPr="00DB7540" w:rsidRDefault="00CA674A" w:rsidP="00DB7540">
      <w:pPr>
        <w:pStyle w:val="a3"/>
        <w:numPr>
          <w:ilvl w:val="0"/>
          <w:numId w:val="24"/>
        </w:numPr>
        <w:spacing w:before="0" w:beforeAutospacing="0" w:after="0" w:afterAutospacing="0" w:line="360" w:lineRule="auto"/>
        <w:rPr>
          <w:sz w:val="28"/>
          <w:szCs w:val="28"/>
        </w:rPr>
      </w:pPr>
      <w:r w:rsidRPr="00DB7540">
        <w:rPr>
          <w:sz w:val="28"/>
          <w:szCs w:val="28"/>
        </w:rPr>
        <w:t>Які заходи, на Вашу думку, можуть підвищити охоплення вакцинацією?</w:t>
      </w:r>
      <w:r w:rsidRPr="00DB7540">
        <w:rPr>
          <w:sz w:val="28"/>
          <w:szCs w:val="28"/>
        </w:rPr>
        <w:br/>
      </w:r>
      <w:r w:rsidR="00DB7540" w:rsidRPr="00DB7540">
        <w:rPr>
          <w:sz w:val="28"/>
          <w:szCs w:val="28"/>
        </w:rPr>
        <w:t>–</w:t>
      </w:r>
      <w:r w:rsidRPr="00DB7540">
        <w:rPr>
          <w:sz w:val="28"/>
          <w:szCs w:val="28"/>
        </w:rPr>
        <w:t xml:space="preserve"> Посилення інформаційної роботи</w:t>
      </w:r>
      <w:r w:rsidRPr="00DB7540">
        <w:rPr>
          <w:sz w:val="28"/>
          <w:szCs w:val="28"/>
        </w:rPr>
        <w:br/>
      </w:r>
      <w:r w:rsidR="00DB7540" w:rsidRPr="00DB7540">
        <w:rPr>
          <w:sz w:val="28"/>
          <w:szCs w:val="28"/>
        </w:rPr>
        <w:t>–</w:t>
      </w:r>
      <w:r w:rsidRPr="00DB7540">
        <w:rPr>
          <w:sz w:val="28"/>
          <w:szCs w:val="28"/>
        </w:rPr>
        <w:t xml:space="preserve"> Психологічна підтримка населення</w:t>
      </w:r>
      <w:r w:rsidRPr="00DB7540">
        <w:rPr>
          <w:sz w:val="28"/>
          <w:szCs w:val="28"/>
        </w:rPr>
        <w:br/>
      </w:r>
      <w:r w:rsidR="00DB7540" w:rsidRPr="00DB7540">
        <w:rPr>
          <w:sz w:val="28"/>
          <w:szCs w:val="28"/>
        </w:rPr>
        <w:t>–</w:t>
      </w:r>
      <w:r w:rsidRPr="00DB7540">
        <w:rPr>
          <w:sz w:val="28"/>
          <w:szCs w:val="28"/>
        </w:rPr>
        <w:t xml:space="preserve"> Покращення доступності щеплень</w:t>
      </w:r>
      <w:r w:rsidRPr="00DB7540">
        <w:rPr>
          <w:sz w:val="28"/>
          <w:szCs w:val="28"/>
        </w:rPr>
        <w:br/>
      </w:r>
      <w:r w:rsidR="00DB7540" w:rsidRPr="00DB7540">
        <w:rPr>
          <w:sz w:val="28"/>
          <w:szCs w:val="28"/>
        </w:rPr>
        <w:t>–</w:t>
      </w:r>
      <w:r w:rsidRPr="00DB7540">
        <w:rPr>
          <w:sz w:val="28"/>
          <w:szCs w:val="28"/>
        </w:rPr>
        <w:t xml:space="preserve"> Мотивація медичних працівників</w:t>
      </w:r>
    </w:p>
    <w:p w14:paraId="1D970A7E" w14:textId="4143355E" w:rsidR="00CA674A" w:rsidRDefault="00CA674A" w:rsidP="00DB7540">
      <w:pPr>
        <w:pStyle w:val="a3"/>
        <w:numPr>
          <w:ilvl w:val="0"/>
          <w:numId w:val="24"/>
        </w:numPr>
        <w:spacing w:before="0" w:beforeAutospacing="0" w:after="0" w:afterAutospacing="0" w:line="360" w:lineRule="auto"/>
      </w:pPr>
      <w:r w:rsidRPr="00DB7540">
        <w:rPr>
          <w:sz w:val="28"/>
          <w:szCs w:val="28"/>
        </w:rPr>
        <w:t>Ваші пропозиції щодо подолання медико-соціальних бар’єрів вакцинації (відкрита відповідь)</w:t>
      </w:r>
      <w:r w:rsidR="00DB7540">
        <w:t xml:space="preserve"> _____________________________________</w:t>
      </w:r>
    </w:p>
    <w:p w14:paraId="4A6328D2" w14:textId="5921D9AD" w:rsidR="00DB7540" w:rsidRDefault="00DB7540" w:rsidP="00DB7540">
      <w:pPr>
        <w:pStyle w:val="a3"/>
        <w:spacing w:before="0" w:beforeAutospacing="0" w:after="0" w:afterAutospacing="0" w:line="360" w:lineRule="auto"/>
        <w:ind w:left="720"/>
      </w:pPr>
    </w:p>
    <w:p w14:paraId="02A8B671" w14:textId="1D6BB271" w:rsidR="00DB7540" w:rsidRDefault="00DB7540" w:rsidP="00DB7540">
      <w:pPr>
        <w:pStyle w:val="a3"/>
        <w:spacing w:before="0" w:beforeAutospacing="0" w:after="0" w:afterAutospacing="0" w:line="360" w:lineRule="auto"/>
        <w:ind w:left="720"/>
      </w:pPr>
    </w:p>
    <w:p w14:paraId="47A96508" w14:textId="4895B56E" w:rsidR="00DB7540" w:rsidRDefault="00DB7540" w:rsidP="00DB7540">
      <w:pPr>
        <w:pStyle w:val="a3"/>
        <w:spacing w:before="0" w:beforeAutospacing="0" w:after="0" w:afterAutospacing="0" w:line="360" w:lineRule="auto"/>
        <w:ind w:left="720"/>
      </w:pPr>
    </w:p>
    <w:p w14:paraId="325E086A" w14:textId="5C75A0F9" w:rsidR="00DB7540" w:rsidRDefault="00DB7540" w:rsidP="00DB7540">
      <w:pPr>
        <w:pStyle w:val="a3"/>
        <w:spacing w:before="0" w:beforeAutospacing="0" w:after="0" w:afterAutospacing="0" w:line="360" w:lineRule="auto"/>
        <w:ind w:left="720"/>
      </w:pPr>
    </w:p>
    <w:p w14:paraId="27AD61D3" w14:textId="418EAEAC" w:rsidR="00DB7540" w:rsidRDefault="00DB7540" w:rsidP="00DB7540">
      <w:pPr>
        <w:pStyle w:val="a3"/>
        <w:spacing w:before="0" w:beforeAutospacing="0" w:after="0" w:afterAutospacing="0" w:line="360" w:lineRule="auto"/>
        <w:ind w:left="720"/>
      </w:pPr>
    </w:p>
    <w:p w14:paraId="19CFE037" w14:textId="56D96EC1" w:rsidR="00DB7540" w:rsidRDefault="00DB7540" w:rsidP="00DB7540">
      <w:pPr>
        <w:pStyle w:val="a3"/>
        <w:spacing w:before="0" w:beforeAutospacing="0" w:after="0" w:afterAutospacing="0" w:line="360" w:lineRule="auto"/>
        <w:ind w:left="720"/>
      </w:pPr>
    </w:p>
    <w:p w14:paraId="6E7AB49B" w14:textId="746F9DFC" w:rsidR="00DB7540" w:rsidRDefault="00DB7540" w:rsidP="00DB7540">
      <w:pPr>
        <w:pStyle w:val="a3"/>
        <w:spacing w:before="0" w:beforeAutospacing="0" w:after="0" w:afterAutospacing="0" w:line="360" w:lineRule="auto"/>
        <w:ind w:left="720"/>
      </w:pPr>
    </w:p>
    <w:p w14:paraId="790CBA2A" w14:textId="784ED391" w:rsidR="00DB7540" w:rsidRDefault="00DB7540" w:rsidP="00DB7540">
      <w:pPr>
        <w:pStyle w:val="a3"/>
        <w:spacing w:before="0" w:beforeAutospacing="0" w:after="0" w:afterAutospacing="0" w:line="360" w:lineRule="auto"/>
        <w:ind w:left="720"/>
      </w:pPr>
    </w:p>
    <w:p w14:paraId="03175AB0" w14:textId="31FED2E7" w:rsidR="00DB7540" w:rsidRDefault="00DB7540" w:rsidP="00DB7540">
      <w:pPr>
        <w:pStyle w:val="a3"/>
        <w:spacing w:before="0" w:beforeAutospacing="0" w:after="0" w:afterAutospacing="0" w:line="360" w:lineRule="auto"/>
        <w:ind w:left="720"/>
      </w:pPr>
    </w:p>
    <w:p w14:paraId="17EDADE8" w14:textId="14355A6D" w:rsidR="00DB7540" w:rsidRDefault="00DB7540" w:rsidP="00DB7540">
      <w:pPr>
        <w:pStyle w:val="a3"/>
        <w:spacing w:before="0" w:beforeAutospacing="0" w:after="0" w:afterAutospacing="0" w:line="360" w:lineRule="auto"/>
        <w:ind w:left="720"/>
      </w:pPr>
    </w:p>
    <w:p w14:paraId="5DDAC377" w14:textId="49AEDF31" w:rsidR="00DB7540" w:rsidRDefault="00DB7540" w:rsidP="00DB7540">
      <w:pPr>
        <w:pStyle w:val="a3"/>
        <w:spacing w:before="0" w:beforeAutospacing="0" w:after="0" w:afterAutospacing="0" w:line="360" w:lineRule="auto"/>
        <w:ind w:left="720"/>
        <w:jc w:val="right"/>
      </w:pPr>
      <w:r>
        <w:lastRenderedPageBreak/>
        <w:t>Додаток В</w:t>
      </w:r>
    </w:p>
    <w:p w14:paraId="54B52A86" w14:textId="3982D0FE" w:rsidR="00DB7540" w:rsidRDefault="00DB7540" w:rsidP="00DB7540">
      <w:pPr>
        <w:pStyle w:val="a3"/>
        <w:spacing w:before="0" w:beforeAutospacing="0" w:after="0" w:afterAutospacing="0" w:line="360" w:lineRule="auto"/>
        <w:ind w:left="720"/>
        <w:jc w:val="center"/>
      </w:pPr>
      <w:r>
        <w:t xml:space="preserve">Графічне відображення результатів анкетування </w:t>
      </w:r>
      <w:r w:rsidR="00783523">
        <w:t>пацієнтів</w:t>
      </w:r>
    </w:p>
    <w:p w14:paraId="325E2040" w14:textId="799B425C" w:rsidR="00830970" w:rsidRDefault="00830970" w:rsidP="00DB7540">
      <w:pPr>
        <w:spacing w:after="0" w:line="360" w:lineRule="auto"/>
        <w:rPr>
          <w:rFonts w:ascii="Times New Roman" w:eastAsia="Times New Roman" w:hAnsi="Times New Roman" w:cs="Times New Roman"/>
          <w:kern w:val="0"/>
          <w:sz w:val="24"/>
          <w:szCs w:val="24"/>
          <w:lang w:eastAsia="uk-UA"/>
          <w14:ligatures w14:val="none"/>
        </w:rPr>
      </w:pPr>
      <w:r w:rsidRPr="00830970">
        <w:rPr>
          <w:rFonts w:ascii="Times New Roman" w:eastAsia="Times New Roman" w:hAnsi="Times New Roman" w:cs="Times New Roman"/>
          <w:noProof/>
          <w:kern w:val="0"/>
          <w:sz w:val="24"/>
          <w:szCs w:val="24"/>
          <w:lang w:val="ru-RU" w:eastAsia="ru-RU"/>
          <w14:ligatures w14:val="none"/>
        </w:rPr>
        <w:drawing>
          <wp:inline distT="0" distB="0" distL="0" distR="0" wp14:anchorId="287BD9C5" wp14:editId="66D4BCDA">
            <wp:extent cx="5760085" cy="86360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60085" cy="8636000"/>
                    </a:xfrm>
                    <a:prstGeom prst="rect">
                      <a:avLst/>
                    </a:prstGeom>
                    <a:noFill/>
                    <a:ln>
                      <a:noFill/>
                    </a:ln>
                  </pic:spPr>
                </pic:pic>
              </a:graphicData>
            </a:graphic>
          </wp:inline>
        </w:drawing>
      </w:r>
    </w:p>
    <w:p w14:paraId="544DC69F" w14:textId="12B3BC97" w:rsidR="00783523" w:rsidRDefault="00783523" w:rsidP="00783523">
      <w:pPr>
        <w:spacing w:after="0" w:line="360" w:lineRule="auto"/>
        <w:jc w:val="right"/>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kern w:val="0"/>
          <w:sz w:val="24"/>
          <w:szCs w:val="24"/>
          <w:lang w:eastAsia="uk-UA"/>
          <w14:ligatures w14:val="none"/>
        </w:rPr>
        <w:lastRenderedPageBreak/>
        <w:t>Додаток Г</w:t>
      </w:r>
    </w:p>
    <w:p w14:paraId="1456B5EA" w14:textId="5E1D6AC7" w:rsidR="00783523" w:rsidRPr="00830970" w:rsidRDefault="00783523" w:rsidP="00783523">
      <w:pPr>
        <w:spacing w:after="0" w:line="360" w:lineRule="auto"/>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kern w:val="0"/>
          <w:sz w:val="24"/>
          <w:szCs w:val="24"/>
          <w:lang w:eastAsia="uk-UA"/>
          <w14:ligatures w14:val="none"/>
        </w:rPr>
        <w:t>Графічне відображення результатів анкетування медичних працівників</w:t>
      </w:r>
    </w:p>
    <w:p w14:paraId="4A5BACED" w14:textId="77777777" w:rsidR="00CA674A" w:rsidRPr="00CA674A" w:rsidRDefault="00CA674A" w:rsidP="00DB7540">
      <w:pPr>
        <w:spacing w:after="0" w:line="360" w:lineRule="auto"/>
      </w:pPr>
    </w:p>
    <w:p w14:paraId="23BCB122" w14:textId="6D12434C" w:rsidR="00C62584" w:rsidRPr="00BF0786" w:rsidRDefault="00CA674A" w:rsidP="00783523">
      <w:pPr>
        <w:spacing w:after="0" w:line="360" w:lineRule="auto"/>
        <w:jc w:val="center"/>
        <w:rPr>
          <w:rFonts w:ascii="Times New Roman" w:hAnsi="Times New Roman" w:cs="Times New Roman"/>
          <w:sz w:val="28"/>
          <w:szCs w:val="28"/>
        </w:rPr>
      </w:pPr>
      <w:r>
        <w:rPr>
          <w:noProof/>
          <w:lang w:val="ru-RU" w:eastAsia="ru-RU"/>
        </w:rPr>
        <w:drawing>
          <wp:inline distT="0" distB="0" distL="0" distR="0" wp14:anchorId="70ACB258" wp14:editId="3B466878">
            <wp:extent cx="5432358" cy="815722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446301" cy="8178158"/>
                    </a:xfrm>
                    <a:prstGeom prst="rect">
                      <a:avLst/>
                    </a:prstGeom>
                  </pic:spPr>
                </pic:pic>
              </a:graphicData>
            </a:graphic>
          </wp:inline>
        </w:drawing>
      </w:r>
    </w:p>
    <w:sectPr w:rsidR="00C62584" w:rsidRPr="00BF0786" w:rsidSect="00EC724D">
      <w:headerReference w:type="default" r:id="rId56"/>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FCAB46" w14:textId="77777777" w:rsidR="00DC632F" w:rsidRDefault="00DC632F" w:rsidP="00EC724D">
      <w:pPr>
        <w:spacing w:after="0" w:line="240" w:lineRule="auto"/>
      </w:pPr>
      <w:r>
        <w:separator/>
      </w:r>
    </w:p>
  </w:endnote>
  <w:endnote w:type="continuationSeparator" w:id="0">
    <w:p w14:paraId="7F345CB8" w14:textId="77777777" w:rsidR="00DC632F" w:rsidRDefault="00DC632F" w:rsidP="00EC72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06F" w:usb1="1200FBEF" w:usb2="0004C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C4D404" w14:textId="77777777" w:rsidR="00DC632F" w:rsidRDefault="00DC632F" w:rsidP="00EC724D">
      <w:pPr>
        <w:spacing w:after="0" w:line="240" w:lineRule="auto"/>
      </w:pPr>
      <w:r>
        <w:separator/>
      </w:r>
    </w:p>
  </w:footnote>
  <w:footnote w:type="continuationSeparator" w:id="0">
    <w:p w14:paraId="66831C48" w14:textId="77777777" w:rsidR="00DC632F" w:rsidRDefault="00DC632F" w:rsidP="00EC72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6369630"/>
      <w:docPartObj>
        <w:docPartGallery w:val="Page Numbers (Top of Page)"/>
        <w:docPartUnique/>
      </w:docPartObj>
    </w:sdtPr>
    <w:sdtEndPr/>
    <w:sdtContent>
      <w:p w14:paraId="7EEB2945" w14:textId="0F9B2619" w:rsidR="00CA674A" w:rsidRDefault="00CA674A">
        <w:pPr>
          <w:pStyle w:val="aa"/>
          <w:jc w:val="right"/>
        </w:pPr>
        <w:r>
          <w:fldChar w:fldCharType="begin"/>
        </w:r>
        <w:r>
          <w:instrText>PAGE   \* MERGEFORMAT</w:instrText>
        </w:r>
        <w:r>
          <w:fldChar w:fldCharType="separate"/>
        </w:r>
        <w:r w:rsidR="005915B7">
          <w:rPr>
            <w:noProof/>
          </w:rPr>
          <w:t>2</w:t>
        </w:r>
        <w:r>
          <w:fldChar w:fldCharType="end"/>
        </w:r>
      </w:p>
    </w:sdtContent>
  </w:sdt>
  <w:p w14:paraId="49BB8DC3" w14:textId="77777777" w:rsidR="00CA674A" w:rsidRDefault="00CA674A">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F3EB4"/>
    <w:multiLevelType w:val="hybridMultilevel"/>
    <w:tmpl w:val="0472F126"/>
    <w:lvl w:ilvl="0" w:tplc="CF3000DA">
      <w:start w:val="1"/>
      <w:numFmt w:val="decimal"/>
      <w:lvlText w:val="%1."/>
      <w:lvlJc w:val="left"/>
      <w:pPr>
        <w:ind w:left="720" w:hanging="360"/>
      </w:pPr>
      <w:rPr>
        <w:rFonts w:ascii="Times New Roman" w:eastAsiaTheme="minorHAnsi"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24074CC"/>
    <w:multiLevelType w:val="multilevel"/>
    <w:tmpl w:val="F9FAA65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75E62B2"/>
    <w:multiLevelType w:val="multilevel"/>
    <w:tmpl w:val="15163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767AD0"/>
    <w:multiLevelType w:val="multilevel"/>
    <w:tmpl w:val="98AA5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AF57B1C"/>
    <w:multiLevelType w:val="multilevel"/>
    <w:tmpl w:val="5E0C49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C6872E8"/>
    <w:multiLevelType w:val="multilevel"/>
    <w:tmpl w:val="DAD0E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5270534"/>
    <w:multiLevelType w:val="multilevel"/>
    <w:tmpl w:val="75CA367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D3A0B55"/>
    <w:multiLevelType w:val="multilevel"/>
    <w:tmpl w:val="EFA07FD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460C08E2"/>
    <w:multiLevelType w:val="multilevel"/>
    <w:tmpl w:val="DE620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7B23A84"/>
    <w:multiLevelType w:val="multilevel"/>
    <w:tmpl w:val="17CAECDA"/>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48083101"/>
    <w:multiLevelType w:val="hybridMultilevel"/>
    <w:tmpl w:val="438CCD88"/>
    <w:lvl w:ilvl="0" w:tplc="874A9776">
      <w:start w:val="1"/>
      <w:numFmt w:val="decimal"/>
      <w:lvlText w:val="%1."/>
      <w:lvlJc w:val="left"/>
      <w:pPr>
        <w:ind w:left="720" w:hanging="360"/>
      </w:pPr>
      <w:rPr>
        <w:rFonts w:asciiTheme="minorHAnsi" w:eastAsiaTheme="minorHAnsi" w:hAnsiTheme="minorHAnsi" w:cstheme="minorBid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483E2BAB"/>
    <w:multiLevelType w:val="multilevel"/>
    <w:tmpl w:val="D722CA4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BF7149E"/>
    <w:multiLevelType w:val="multilevel"/>
    <w:tmpl w:val="2AD6BE8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647195F"/>
    <w:multiLevelType w:val="multilevel"/>
    <w:tmpl w:val="0040E3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8E5234C"/>
    <w:multiLevelType w:val="multilevel"/>
    <w:tmpl w:val="96F230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A815505"/>
    <w:multiLevelType w:val="multilevel"/>
    <w:tmpl w:val="BD5A9D00"/>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F3E0FF1"/>
    <w:multiLevelType w:val="multilevel"/>
    <w:tmpl w:val="A76C48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0BC5F6C"/>
    <w:multiLevelType w:val="multilevel"/>
    <w:tmpl w:val="F490BF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0DD4C74"/>
    <w:multiLevelType w:val="multilevel"/>
    <w:tmpl w:val="72524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1456BD7"/>
    <w:multiLevelType w:val="hybridMultilevel"/>
    <w:tmpl w:val="A7AE5438"/>
    <w:lvl w:ilvl="0" w:tplc="663A5152">
      <w:numFmt w:val="bullet"/>
      <w:lvlText w:val=""/>
      <w:lvlJc w:val="left"/>
      <w:pPr>
        <w:ind w:left="1500" w:hanging="360"/>
      </w:pPr>
      <w:rPr>
        <w:rFonts w:ascii="Symbol" w:eastAsiaTheme="minorHAnsi" w:hAnsi="Symbol" w:cs="Times New Roman"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0">
    <w:nsid w:val="65C9100B"/>
    <w:multiLevelType w:val="multilevel"/>
    <w:tmpl w:val="2E06F2CA"/>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9F65341"/>
    <w:multiLevelType w:val="multilevel"/>
    <w:tmpl w:val="764A82C4"/>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26E2509"/>
    <w:multiLevelType w:val="multilevel"/>
    <w:tmpl w:val="2CB6AA4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3D039BF"/>
    <w:multiLevelType w:val="multilevel"/>
    <w:tmpl w:val="0FC8C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C28664A"/>
    <w:multiLevelType w:val="multilevel"/>
    <w:tmpl w:val="DAA6A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E7F2187"/>
    <w:multiLevelType w:val="multilevel"/>
    <w:tmpl w:val="EDD6B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4"/>
  </w:num>
  <w:num w:numId="3">
    <w:abstractNumId w:val="23"/>
  </w:num>
  <w:num w:numId="4">
    <w:abstractNumId w:val="0"/>
  </w:num>
  <w:num w:numId="5">
    <w:abstractNumId w:val="14"/>
  </w:num>
  <w:num w:numId="6">
    <w:abstractNumId w:val="19"/>
  </w:num>
  <w:num w:numId="7">
    <w:abstractNumId w:val="9"/>
  </w:num>
  <w:num w:numId="8">
    <w:abstractNumId w:val="18"/>
  </w:num>
  <w:num w:numId="9">
    <w:abstractNumId w:val="7"/>
  </w:num>
  <w:num w:numId="10">
    <w:abstractNumId w:val="25"/>
  </w:num>
  <w:num w:numId="11">
    <w:abstractNumId w:val="24"/>
  </w:num>
  <w:num w:numId="12">
    <w:abstractNumId w:val="5"/>
  </w:num>
  <w:num w:numId="13">
    <w:abstractNumId w:val="2"/>
  </w:num>
  <w:num w:numId="14">
    <w:abstractNumId w:val="8"/>
  </w:num>
  <w:num w:numId="15">
    <w:abstractNumId w:val="17"/>
  </w:num>
  <w:num w:numId="16">
    <w:abstractNumId w:val="6"/>
  </w:num>
  <w:num w:numId="17">
    <w:abstractNumId w:val="1"/>
  </w:num>
  <w:num w:numId="18">
    <w:abstractNumId w:val="20"/>
  </w:num>
  <w:num w:numId="19">
    <w:abstractNumId w:val="15"/>
  </w:num>
  <w:num w:numId="20">
    <w:abstractNumId w:val="13"/>
  </w:num>
  <w:num w:numId="21">
    <w:abstractNumId w:val="12"/>
  </w:num>
  <w:num w:numId="22">
    <w:abstractNumId w:val="11"/>
  </w:num>
  <w:num w:numId="23">
    <w:abstractNumId w:val="22"/>
  </w:num>
  <w:num w:numId="24">
    <w:abstractNumId w:val="21"/>
  </w:num>
  <w:num w:numId="25">
    <w:abstractNumId w:val="3"/>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4C4A"/>
    <w:rsid w:val="00014407"/>
    <w:rsid w:val="000915F9"/>
    <w:rsid w:val="000A607A"/>
    <w:rsid w:val="000A7017"/>
    <w:rsid w:val="00140791"/>
    <w:rsid w:val="001C4332"/>
    <w:rsid w:val="00224225"/>
    <w:rsid w:val="002428B8"/>
    <w:rsid w:val="00253C9B"/>
    <w:rsid w:val="00253EA1"/>
    <w:rsid w:val="002A33D5"/>
    <w:rsid w:val="002E2B97"/>
    <w:rsid w:val="003563D4"/>
    <w:rsid w:val="003C63CE"/>
    <w:rsid w:val="00403942"/>
    <w:rsid w:val="00415762"/>
    <w:rsid w:val="00416018"/>
    <w:rsid w:val="00417868"/>
    <w:rsid w:val="00455C0E"/>
    <w:rsid w:val="004D4C4A"/>
    <w:rsid w:val="004E6617"/>
    <w:rsid w:val="00561F73"/>
    <w:rsid w:val="00570D05"/>
    <w:rsid w:val="005813C9"/>
    <w:rsid w:val="005915B7"/>
    <w:rsid w:val="005E5776"/>
    <w:rsid w:val="0062657E"/>
    <w:rsid w:val="0066623E"/>
    <w:rsid w:val="006B7FF3"/>
    <w:rsid w:val="006D18FE"/>
    <w:rsid w:val="007241CB"/>
    <w:rsid w:val="00735147"/>
    <w:rsid w:val="00774F70"/>
    <w:rsid w:val="00783523"/>
    <w:rsid w:val="00807807"/>
    <w:rsid w:val="0081219A"/>
    <w:rsid w:val="00830970"/>
    <w:rsid w:val="0095300B"/>
    <w:rsid w:val="009B4CFF"/>
    <w:rsid w:val="009C73FE"/>
    <w:rsid w:val="009E6655"/>
    <w:rsid w:val="009F0C16"/>
    <w:rsid w:val="00A11E1B"/>
    <w:rsid w:val="00A43478"/>
    <w:rsid w:val="00A603B6"/>
    <w:rsid w:val="00AA54E6"/>
    <w:rsid w:val="00BF0786"/>
    <w:rsid w:val="00C47085"/>
    <w:rsid w:val="00C611E1"/>
    <w:rsid w:val="00C62584"/>
    <w:rsid w:val="00C73E2A"/>
    <w:rsid w:val="00C8195F"/>
    <w:rsid w:val="00CA674A"/>
    <w:rsid w:val="00CB5DB9"/>
    <w:rsid w:val="00CE1480"/>
    <w:rsid w:val="00D55FCA"/>
    <w:rsid w:val="00D96488"/>
    <w:rsid w:val="00DB60F2"/>
    <w:rsid w:val="00DB7540"/>
    <w:rsid w:val="00DC632F"/>
    <w:rsid w:val="00DD348C"/>
    <w:rsid w:val="00DE76C8"/>
    <w:rsid w:val="00E7721F"/>
    <w:rsid w:val="00E82B14"/>
    <w:rsid w:val="00EC6457"/>
    <w:rsid w:val="00EC724D"/>
    <w:rsid w:val="00F03AE1"/>
    <w:rsid w:val="00F26CA6"/>
    <w:rsid w:val="00F70F2E"/>
    <w:rsid w:val="00FC62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E5E1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0780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F70F2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4D4C4A"/>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uk-UA"/>
    </w:rPr>
  </w:style>
  <w:style w:type="paragraph" w:styleId="4">
    <w:name w:val="heading 4"/>
    <w:basedOn w:val="a"/>
    <w:next w:val="a"/>
    <w:link w:val="40"/>
    <w:uiPriority w:val="9"/>
    <w:semiHidden/>
    <w:unhideWhenUsed/>
    <w:qFormat/>
    <w:rsid w:val="00DD348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D4C4A"/>
    <w:rPr>
      <w:rFonts w:ascii="Times New Roman" w:eastAsia="Times New Roman" w:hAnsi="Times New Roman" w:cs="Times New Roman"/>
      <w:b/>
      <w:bCs/>
      <w:kern w:val="0"/>
      <w:sz w:val="27"/>
      <w:szCs w:val="27"/>
      <w:lang w:eastAsia="uk-UA"/>
    </w:rPr>
  </w:style>
  <w:style w:type="paragraph" w:styleId="a3">
    <w:name w:val="Normal (Web)"/>
    <w:basedOn w:val="a"/>
    <w:uiPriority w:val="99"/>
    <w:unhideWhenUsed/>
    <w:rsid w:val="004D4C4A"/>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character" w:styleId="a4">
    <w:name w:val="Strong"/>
    <w:basedOn w:val="a0"/>
    <w:uiPriority w:val="22"/>
    <w:qFormat/>
    <w:rsid w:val="004D4C4A"/>
    <w:rPr>
      <w:b/>
      <w:bCs/>
    </w:rPr>
  </w:style>
  <w:style w:type="character" w:styleId="a5">
    <w:name w:val="Hyperlink"/>
    <w:basedOn w:val="a0"/>
    <w:uiPriority w:val="99"/>
    <w:unhideWhenUsed/>
    <w:rsid w:val="004D4C4A"/>
    <w:rPr>
      <w:color w:val="0000FF"/>
      <w:u w:val="single"/>
    </w:rPr>
  </w:style>
  <w:style w:type="paragraph" w:styleId="a6">
    <w:name w:val="No Spacing"/>
    <w:uiPriority w:val="1"/>
    <w:qFormat/>
    <w:rsid w:val="004D4C4A"/>
    <w:pPr>
      <w:spacing w:after="0" w:line="240" w:lineRule="auto"/>
    </w:pPr>
  </w:style>
  <w:style w:type="character" w:customStyle="1" w:styleId="UnresolvedMention">
    <w:name w:val="Unresolved Mention"/>
    <w:basedOn w:val="a0"/>
    <w:uiPriority w:val="99"/>
    <w:semiHidden/>
    <w:unhideWhenUsed/>
    <w:rsid w:val="007241CB"/>
    <w:rPr>
      <w:color w:val="605E5C"/>
      <w:shd w:val="clear" w:color="auto" w:fill="E1DFDD"/>
    </w:rPr>
  </w:style>
  <w:style w:type="paragraph" w:styleId="a7">
    <w:name w:val="List Paragraph"/>
    <w:basedOn w:val="a"/>
    <w:uiPriority w:val="34"/>
    <w:qFormat/>
    <w:rsid w:val="009F0C16"/>
    <w:pPr>
      <w:ind w:left="720"/>
      <w:contextualSpacing/>
    </w:pPr>
  </w:style>
  <w:style w:type="character" w:customStyle="1" w:styleId="10">
    <w:name w:val="Заголовок 1 Знак"/>
    <w:basedOn w:val="a0"/>
    <w:link w:val="1"/>
    <w:uiPriority w:val="9"/>
    <w:rsid w:val="00807807"/>
    <w:rPr>
      <w:rFonts w:asciiTheme="majorHAnsi" w:eastAsiaTheme="majorEastAsia" w:hAnsiTheme="majorHAnsi" w:cstheme="majorBidi"/>
      <w:color w:val="2F5496" w:themeColor="accent1" w:themeShade="BF"/>
      <w:sz w:val="32"/>
      <w:szCs w:val="32"/>
    </w:rPr>
  </w:style>
  <w:style w:type="character" w:customStyle="1" w:styleId="inlineblock">
    <w:name w:val="inlineblock"/>
    <w:basedOn w:val="a0"/>
    <w:rsid w:val="00807807"/>
  </w:style>
  <w:style w:type="character" w:styleId="a8">
    <w:name w:val="Emphasis"/>
    <w:basedOn w:val="a0"/>
    <w:uiPriority w:val="20"/>
    <w:qFormat/>
    <w:rsid w:val="00807807"/>
    <w:rPr>
      <w:i/>
      <w:iCs/>
    </w:rPr>
  </w:style>
  <w:style w:type="character" w:customStyle="1" w:styleId="mw-page-title-main">
    <w:name w:val="mw-page-title-main"/>
    <w:basedOn w:val="a0"/>
    <w:rsid w:val="00807807"/>
  </w:style>
  <w:style w:type="character" w:customStyle="1" w:styleId="20">
    <w:name w:val="Заголовок 2 Знак"/>
    <w:basedOn w:val="a0"/>
    <w:link w:val="2"/>
    <w:uiPriority w:val="9"/>
    <w:semiHidden/>
    <w:rsid w:val="00F70F2E"/>
    <w:rPr>
      <w:rFonts w:asciiTheme="majorHAnsi" w:eastAsiaTheme="majorEastAsia" w:hAnsiTheme="majorHAnsi" w:cstheme="majorBidi"/>
      <w:color w:val="2F5496" w:themeColor="accent1" w:themeShade="BF"/>
      <w:sz w:val="26"/>
      <w:szCs w:val="26"/>
    </w:rPr>
  </w:style>
  <w:style w:type="table" w:styleId="a9">
    <w:name w:val="Table Grid"/>
    <w:basedOn w:val="a1"/>
    <w:uiPriority w:val="39"/>
    <w:rsid w:val="00EC72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ab"/>
    <w:uiPriority w:val="99"/>
    <w:unhideWhenUsed/>
    <w:rsid w:val="00EC724D"/>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EC724D"/>
  </w:style>
  <w:style w:type="paragraph" w:styleId="ac">
    <w:name w:val="footer"/>
    <w:basedOn w:val="a"/>
    <w:link w:val="ad"/>
    <w:uiPriority w:val="99"/>
    <w:unhideWhenUsed/>
    <w:rsid w:val="00EC724D"/>
    <w:pPr>
      <w:tabs>
        <w:tab w:val="center" w:pos="4819"/>
        <w:tab w:val="right" w:pos="9639"/>
      </w:tabs>
      <w:spacing w:after="0" w:line="240" w:lineRule="auto"/>
    </w:pPr>
  </w:style>
  <w:style w:type="character" w:customStyle="1" w:styleId="ad">
    <w:name w:val="Нижний колонтитул Знак"/>
    <w:basedOn w:val="a0"/>
    <w:link w:val="ac"/>
    <w:uiPriority w:val="99"/>
    <w:rsid w:val="00EC724D"/>
  </w:style>
  <w:style w:type="paragraph" w:styleId="ae">
    <w:name w:val="TOC Heading"/>
    <w:basedOn w:val="1"/>
    <w:next w:val="a"/>
    <w:uiPriority w:val="39"/>
    <w:unhideWhenUsed/>
    <w:qFormat/>
    <w:rsid w:val="005813C9"/>
    <w:pPr>
      <w:outlineLvl w:val="9"/>
    </w:pPr>
    <w:rPr>
      <w:kern w:val="0"/>
      <w:lang w:eastAsia="uk-UA"/>
      <w14:ligatures w14:val="none"/>
    </w:rPr>
  </w:style>
  <w:style w:type="paragraph" w:styleId="11">
    <w:name w:val="toc 1"/>
    <w:basedOn w:val="a"/>
    <w:next w:val="a"/>
    <w:autoRedefine/>
    <w:uiPriority w:val="39"/>
    <w:unhideWhenUsed/>
    <w:rsid w:val="005813C9"/>
    <w:pPr>
      <w:spacing w:after="100"/>
    </w:pPr>
  </w:style>
  <w:style w:type="character" w:customStyle="1" w:styleId="40">
    <w:name w:val="Заголовок 4 Знак"/>
    <w:basedOn w:val="a0"/>
    <w:link w:val="4"/>
    <w:uiPriority w:val="9"/>
    <w:semiHidden/>
    <w:rsid w:val="00DD348C"/>
    <w:rPr>
      <w:rFonts w:asciiTheme="majorHAnsi" w:eastAsiaTheme="majorEastAsia" w:hAnsiTheme="majorHAnsi" w:cstheme="majorBidi"/>
      <w:i/>
      <w:iCs/>
      <w:color w:val="2F5496" w:themeColor="accent1" w:themeShade="BF"/>
    </w:rPr>
  </w:style>
  <w:style w:type="paragraph" w:styleId="af">
    <w:name w:val="Balloon Text"/>
    <w:basedOn w:val="a"/>
    <w:link w:val="af0"/>
    <w:uiPriority w:val="99"/>
    <w:semiHidden/>
    <w:unhideWhenUsed/>
    <w:rsid w:val="00417868"/>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41786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0780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F70F2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4D4C4A"/>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uk-UA"/>
    </w:rPr>
  </w:style>
  <w:style w:type="paragraph" w:styleId="4">
    <w:name w:val="heading 4"/>
    <w:basedOn w:val="a"/>
    <w:next w:val="a"/>
    <w:link w:val="40"/>
    <w:uiPriority w:val="9"/>
    <w:semiHidden/>
    <w:unhideWhenUsed/>
    <w:qFormat/>
    <w:rsid w:val="00DD348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D4C4A"/>
    <w:rPr>
      <w:rFonts w:ascii="Times New Roman" w:eastAsia="Times New Roman" w:hAnsi="Times New Roman" w:cs="Times New Roman"/>
      <w:b/>
      <w:bCs/>
      <w:kern w:val="0"/>
      <w:sz w:val="27"/>
      <w:szCs w:val="27"/>
      <w:lang w:eastAsia="uk-UA"/>
    </w:rPr>
  </w:style>
  <w:style w:type="paragraph" w:styleId="a3">
    <w:name w:val="Normal (Web)"/>
    <w:basedOn w:val="a"/>
    <w:uiPriority w:val="99"/>
    <w:unhideWhenUsed/>
    <w:rsid w:val="004D4C4A"/>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character" w:styleId="a4">
    <w:name w:val="Strong"/>
    <w:basedOn w:val="a0"/>
    <w:uiPriority w:val="22"/>
    <w:qFormat/>
    <w:rsid w:val="004D4C4A"/>
    <w:rPr>
      <w:b/>
      <w:bCs/>
    </w:rPr>
  </w:style>
  <w:style w:type="character" w:styleId="a5">
    <w:name w:val="Hyperlink"/>
    <w:basedOn w:val="a0"/>
    <w:uiPriority w:val="99"/>
    <w:unhideWhenUsed/>
    <w:rsid w:val="004D4C4A"/>
    <w:rPr>
      <w:color w:val="0000FF"/>
      <w:u w:val="single"/>
    </w:rPr>
  </w:style>
  <w:style w:type="paragraph" w:styleId="a6">
    <w:name w:val="No Spacing"/>
    <w:uiPriority w:val="1"/>
    <w:qFormat/>
    <w:rsid w:val="004D4C4A"/>
    <w:pPr>
      <w:spacing w:after="0" w:line="240" w:lineRule="auto"/>
    </w:pPr>
  </w:style>
  <w:style w:type="character" w:customStyle="1" w:styleId="UnresolvedMention">
    <w:name w:val="Unresolved Mention"/>
    <w:basedOn w:val="a0"/>
    <w:uiPriority w:val="99"/>
    <w:semiHidden/>
    <w:unhideWhenUsed/>
    <w:rsid w:val="007241CB"/>
    <w:rPr>
      <w:color w:val="605E5C"/>
      <w:shd w:val="clear" w:color="auto" w:fill="E1DFDD"/>
    </w:rPr>
  </w:style>
  <w:style w:type="paragraph" w:styleId="a7">
    <w:name w:val="List Paragraph"/>
    <w:basedOn w:val="a"/>
    <w:uiPriority w:val="34"/>
    <w:qFormat/>
    <w:rsid w:val="009F0C16"/>
    <w:pPr>
      <w:ind w:left="720"/>
      <w:contextualSpacing/>
    </w:pPr>
  </w:style>
  <w:style w:type="character" w:customStyle="1" w:styleId="10">
    <w:name w:val="Заголовок 1 Знак"/>
    <w:basedOn w:val="a0"/>
    <w:link w:val="1"/>
    <w:uiPriority w:val="9"/>
    <w:rsid w:val="00807807"/>
    <w:rPr>
      <w:rFonts w:asciiTheme="majorHAnsi" w:eastAsiaTheme="majorEastAsia" w:hAnsiTheme="majorHAnsi" w:cstheme="majorBidi"/>
      <w:color w:val="2F5496" w:themeColor="accent1" w:themeShade="BF"/>
      <w:sz w:val="32"/>
      <w:szCs w:val="32"/>
    </w:rPr>
  </w:style>
  <w:style w:type="character" w:customStyle="1" w:styleId="inlineblock">
    <w:name w:val="inlineblock"/>
    <w:basedOn w:val="a0"/>
    <w:rsid w:val="00807807"/>
  </w:style>
  <w:style w:type="character" w:styleId="a8">
    <w:name w:val="Emphasis"/>
    <w:basedOn w:val="a0"/>
    <w:uiPriority w:val="20"/>
    <w:qFormat/>
    <w:rsid w:val="00807807"/>
    <w:rPr>
      <w:i/>
      <w:iCs/>
    </w:rPr>
  </w:style>
  <w:style w:type="character" w:customStyle="1" w:styleId="mw-page-title-main">
    <w:name w:val="mw-page-title-main"/>
    <w:basedOn w:val="a0"/>
    <w:rsid w:val="00807807"/>
  </w:style>
  <w:style w:type="character" w:customStyle="1" w:styleId="20">
    <w:name w:val="Заголовок 2 Знак"/>
    <w:basedOn w:val="a0"/>
    <w:link w:val="2"/>
    <w:uiPriority w:val="9"/>
    <w:semiHidden/>
    <w:rsid w:val="00F70F2E"/>
    <w:rPr>
      <w:rFonts w:asciiTheme="majorHAnsi" w:eastAsiaTheme="majorEastAsia" w:hAnsiTheme="majorHAnsi" w:cstheme="majorBidi"/>
      <w:color w:val="2F5496" w:themeColor="accent1" w:themeShade="BF"/>
      <w:sz w:val="26"/>
      <w:szCs w:val="26"/>
    </w:rPr>
  </w:style>
  <w:style w:type="table" w:styleId="a9">
    <w:name w:val="Table Grid"/>
    <w:basedOn w:val="a1"/>
    <w:uiPriority w:val="39"/>
    <w:rsid w:val="00EC72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ab"/>
    <w:uiPriority w:val="99"/>
    <w:unhideWhenUsed/>
    <w:rsid w:val="00EC724D"/>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EC724D"/>
  </w:style>
  <w:style w:type="paragraph" w:styleId="ac">
    <w:name w:val="footer"/>
    <w:basedOn w:val="a"/>
    <w:link w:val="ad"/>
    <w:uiPriority w:val="99"/>
    <w:unhideWhenUsed/>
    <w:rsid w:val="00EC724D"/>
    <w:pPr>
      <w:tabs>
        <w:tab w:val="center" w:pos="4819"/>
        <w:tab w:val="right" w:pos="9639"/>
      </w:tabs>
      <w:spacing w:after="0" w:line="240" w:lineRule="auto"/>
    </w:pPr>
  </w:style>
  <w:style w:type="character" w:customStyle="1" w:styleId="ad">
    <w:name w:val="Нижний колонтитул Знак"/>
    <w:basedOn w:val="a0"/>
    <w:link w:val="ac"/>
    <w:uiPriority w:val="99"/>
    <w:rsid w:val="00EC724D"/>
  </w:style>
  <w:style w:type="paragraph" w:styleId="ae">
    <w:name w:val="TOC Heading"/>
    <w:basedOn w:val="1"/>
    <w:next w:val="a"/>
    <w:uiPriority w:val="39"/>
    <w:unhideWhenUsed/>
    <w:qFormat/>
    <w:rsid w:val="005813C9"/>
    <w:pPr>
      <w:outlineLvl w:val="9"/>
    </w:pPr>
    <w:rPr>
      <w:kern w:val="0"/>
      <w:lang w:eastAsia="uk-UA"/>
      <w14:ligatures w14:val="none"/>
    </w:rPr>
  </w:style>
  <w:style w:type="paragraph" w:styleId="11">
    <w:name w:val="toc 1"/>
    <w:basedOn w:val="a"/>
    <w:next w:val="a"/>
    <w:autoRedefine/>
    <w:uiPriority w:val="39"/>
    <w:unhideWhenUsed/>
    <w:rsid w:val="005813C9"/>
    <w:pPr>
      <w:spacing w:after="100"/>
    </w:pPr>
  </w:style>
  <w:style w:type="character" w:customStyle="1" w:styleId="40">
    <w:name w:val="Заголовок 4 Знак"/>
    <w:basedOn w:val="a0"/>
    <w:link w:val="4"/>
    <w:uiPriority w:val="9"/>
    <w:semiHidden/>
    <w:rsid w:val="00DD348C"/>
    <w:rPr>
      <w:rFonts w:asciiTheme="majorHAnsi" w:eastAsiaTheme="majorEastAsia" w:hAnsiTheme="majorHAnsi" w:cstheme="majorBidi"/>
      <w:i/>
      <w:iCs/>
      <w:color w:val="2F5496" w:themeColor="accent1" w:themeShade="BF"/>
    </w:rPr>
  </w:style>
  <w:style w:type="paragraph" w:styleId="af">
    <w:name w:val="Balloon Text"/>
    <w:basedOn w:val="a"/>
    <w:link w:val="af0"/>
    <w:uiPriority w:val="99"/>
    <w:semiHidden/>
    <w:unhideWhenUsed/>
    <w:rsid w:val="00417868"/>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41786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110377">
      <w:bodyDiv w:val="1"/>
      <w:marLeft w:val="0"/>
      <w:marRight w:val="0"/>
      <w:marTop w:val="0"/>
      <w:marBottom w:val="0"/>
      <w:divBdr>
        <w:top w:val="none" w:sz="0" w:space="0" w:color="auto"/>
        <w:left w:val="none" w:sz="0" w:space="0" w:color="auto"/>
        <w:bottom w:val="none" w:sz="0" w:space="0" w:color="auto"/>
        <w:right w:val="none" w:sz="0" w:space="0" w:color="auto"/>
      </w:divBdr>
    </w:div>
    <w:div w:id="62411203">
      <w:bodyDiv w:val="1"/>
      <w:marLeft w:val="0"/>
      <w:marRight w:val="0"/>
      <w:marTop w:val="0"/>
      <w:marBottom w:val="0"/>
      <w:divBdr>
        <w:top w:val="none" w:sz="0" w:space="0" w:color="auto"/>
        <w:left w:val="none" w:sz="0" w:space="0" w:color="auto"/>
        <w:bottom w:val="none" w:sz="0" w:space="0" w:color="auto"/>
        <w:right w:val="none" w:sz="0" w:space="0" w:color="auto"/>
      </w:divBdr>
    </w:div>
    <w:div w:id="149712511">
      <w:bodyDiv w:val="1"/>
      <w:marLeft w:val="0"/>
      <w:marRight w:val="0"/>
      <w:marTop w:val="0"/>
      <w:marBottom w:val="0"/>
      <w:divBdr>
        <w:top w:val="none" w:sz="0" w:space="0" w:color="auto"/>
        <w:left w:val="none" w:sz="0" w:space="0" w:color="auto"/>
        <w:bottom w:val="none" w:sz="0" w:space="0" w:color="auto"/>
        <w:right w:val="none" w:sz="0" w:space="0" w:color="auto"/>
      </w:divBdr>
    </w:div>
    <w:div w:id="180167314">
      <w:bodyDiv w:val="1"/>
      <w:marLeft w:val="0"/>
      <w:marRight w:val="0"/>
      <w:marTop w:val="0"/>
      <w:marBottom w:val="0"/>
      <w:divBdr>
        <w:top w:val="none" w:sz="0" w:space="0" w:color="auto"/>
        <w:left w:val="none" w:sz="0" w:space="0" w:color="auto"/>
        <w:bottom w:val="none" w:sz="0" w:space="0" w:color="auto"/>
        <w:right w:val="none" w:sz="0" w:space="0" w:color="auto"/>
      </w:divBdr>
    </w:div>
    <w:div w:id="184289057">
      <w:bodyDiv w:val="1"/>
      <w:marLeft w:val="0"/>
      <w:marRight w:val="0"/>
      <w:marTop w:val="0"/>
      <w:marBottom w:val="0"/>
      <w:divBdr>
        <w:top w:val="none" w:sz="0" w:space="0" w:color="auto"/>
        <w:left w:val="none" w:sz="0" w:space="0" w:color="auto"/>
        <w:bottom w:val="none" w:sz="0" w:space="0" w:color="auto"/>
        <w:right w:val="none" w:sz="0" w:space="0" w:color="auto"/>
      </w:divBdr>
    </w:div>
    <w:div w:id="257060326">
      <w:bodyDiv w:val="1"/>
      <w:marLeft w:val="0"/>
      <w:marRight w:val="0"/>
      <w:marTop w:val="0"/>
      <w:marBottom w:val="0"/>
      <w:divBdr>
        <w:top w:val="none" w:sz="0" w:space="0" w:color="auto"/>
        <w:left w:val="none" w:sz="0" w:space="0" w:color="auto"/>
        <w:bottom w:val="none" w:sz="0" w:space="0" w:color="auto"/>
        <w:right w:val="none" w:sz="0" w:space="0" w:color="auto"/>
      </w:divBdr>
    </w:div>
    <w:div w:id="279335849">
      <w:bodyDiv w:val="1"/>
      <w:marLeft w:val="0"/>
      <w:marRight w:val="0"/>
      <w:marTop w:val="0"/>
      <w:marBottom w:val="0"/>
      <w:divBdr>
        <w:top w:val="none" w:sz="0" w:space="0" w:color="auto"/>
        <w:left w:val="none" w:sz="0" w:space="0" w:color="auto"/>
        <w:bottom w:val="none" w:sz="0" w:space="0" w:color="auto"/>
        <w:right w:val="none" w:sz="0" w:space="0" w:color="auto"/>
      </w:divBdr>
    </w:div>
    <w:div w:id="336032664">
      <w:bodyDiv w:val="1"/>
      <w:marLeft w:val="0"/>
      <w:marRight w:val="0"/>
      <w:marTop w:val="0"/>
      <w:marBottom w:val="0"/>
      <w:divBdr>
        <w:top w:val="none" w:sz="0" w:space="0" w:color="auto"/>
        <w:left w:val="none" w:sz="0" w:space="0" w:color="auto"/>
        <w:bottom w:val="none" w:sz="0" w:space="0" w:color="auto"/>
        <w:right w:val="none" w:sz="0" w:space="0" w:color="auto"/>
      </w:divBdr>
    </w:div>
    <w:div w:id="385841493">
      <w:bodyDiv w:val="1"/>
      <w:marLeft w:val="0"/>
      <w:marRight w:val="0"/>
      <w:marTop w:val="0"/>
      <w:marBottom w:val="0"/>
      <w:divBdr>
        <w:top w:val="none" w:sz="0" w:space="0" w:color="auto"/>
        <w:left w:val="none" w:sz="0" w:space="0" w:color="auto"/>
        <w:bottom w:val="none" w:sz="0" w:space="0" w:color="auto"/>
        <w:right w:val="none" w:sz="0" w:space="0" w:color="auto"/>
      </w:divBdr>
    </w:div>
    <w:div w:id="435445568">
      <w:bodyDiv w:val="1"/>
      <w:marLeft w:val="0"/>
      <w:marRight w:val="0"/>
      <w:marTop w:val="0"/>
      <w:marBottom w:val="0"/>
      <w:divBdr>
        <w:top w:val="none" w:sz="0" w:space="0" w:color="auto"/>
        <w:left w:val="none" w:sz="0" w:space="0" w:color="auto"/>
        <w:bottom w:val="none" w:sz="0" w:space="0" w:color="auto"/>
        <w:right w:val="none" w:sz="0" w:space="0" w:color="auto"/>
      </w:divBdr>
    </w:div>
    <w:div w:id="456335929">
      <w:bodyDiv w:val="1"/>
      <w:marLeft w:val="0"/>
      <w:marRight w:val="0"/>
      <w:marTop w:val="0"/>
      <w:marBottom w:val="0"/>
      <w:divBdr>
        <w:top w:val="none" w:sz="0" w:space="0" w:color="auto"/>
        <w:left w:val="none" w:sz="0" w:space="0" w:color="auto"/>
        <w:bottom w:val="none" w:sz="0" w:space="0" w:color="auto"/>
        <w:right w:val="none" w:sz="0" w:space="0" w:color="auto"/>
      </w:divBdr>
    </w:div>
    <w:div w:id="464349251">
      <w:bodyDiv w:val="1"/>
      <w:marLeft w:val="0"/>
      <w:marRight w:val="0"/>
      <w:marTop w:val="0"/>
      <w:marBottom w:val="0"/>
      <w:divBdr>
        <w:top w:val="none" w:sz="0" w:space="0" w:color="auto"/>
        <w:left w:val="none" w:sz="0" w:space="0" w:color="auto"/>
        <w:bottom w:val="none" w:sz="0" w:space="0" w:color="auto"/>
        <w:right w:val="none" w:sz="0" w:space="0" w:color="auto"/>
      </w:divBdr>
    </w:div>
    <w:div w:id="529034272">
      <w:bodyDiv w:val="1"/>
      <w:marLeft w:val="0"/>
      <w:marRight w:val="0"/>
      <w:marTop w:val="0"/>
      <w:marBottom w:val="0"/>
      <w:divBdr>
        <w:top w:val="none" w:sz="0" w:space="0" w:color="auto"/>
        <w:left w:val="none" w:sz="0" w:space="0" w:color="auto"/>
        <w:bottom w:val="none" w:sz="0" w:space="0" w:color="auto"/>
        <w:right w:val="none" w:sz="0" w:space="0" w:color="auto"/>
      </w:divBdr>
    </w:div>
    <w:div w:id="690182106">
      <w:bodyDiv w:val="1"/>
      <w:marLeft w:val="0"/>
      <w:marRight w:val="0"/>
      <w:marTop w:val="0"/>
      <w:marBottom w:val="0"/>
      <w:divBdr>
        <w:top w:val="none" w:sz="0" w:space="0" w:color="auto"/>
        <w:left w:val="none" w:sz="0" w:space="0" w:color="auto"/>
        <w:bottom w:val="none" w:sz="0" w:space="0" w:color="auto"/>
        <w:right w:val="none" w:sz="0" w:space="0" w:color="auto"/>
      </w:divBdr>
    </w:div>
    <w:div w:id="761141543">
      <w:bodyDiv w:val="1"/>
      <w:marLeft w:val="0"/>
      <w:marRight w:val="0"/>
      <w:marTop w:val="0"/>
      <w:marBottom w:val="0"/>
      <w:divBdr>
        <w:top w:val="none" w:sz="0" w:space="0" w:color="auto"/>
        <w:left w:val="none" w:sz="0" w:space="0" w:color="auto"/>
        <w:bottom w:val="none" w:sz="0" w:space="0" w:color="auto"/>
        <w:right w:val="none" w:sz="0" w:space="0" w:color="auto"/>
      </w:divBdr>
    </w:div>
    <w:div w:id="795954081">
      <w:bodyDiv w:val="1"/>
      <w:marLeft w:val="0"/>
      <w:marRight w:val="0"/>
      <w:marTop w:val="0"/>
      <w:marBottom w:val="0"/>
      <w:divBdr>
        <w:top w:val="none" w:sz="0" w:space="0" w:color="auto"/>
        <w:left w:val="none" w:sz="0" w:space="0" w:color="auto"/>
        <w:bottom w:val="none" w:sz="0" w:space="0" w:color="auto"/>
        <w:right w:val="none" w:sz="0" w:space="0" w:color="auto"/>
      </w:divBdr>
    </w:div>
    <w:div w:id="801189337">
      <w:bodyDiv w:val="1"/>
      <w:marLeft w:val="0"/>
      <w:marRight w:val="0"/>
      <w:marTop w:val="0"/>
      <w:marBottom w:val="0"/>
      <w:divBdr>
        <w:top w:val="none" w:sz="0" w:space="0" w:color="auto"/>
        <w:left w:val="none" w:sz="0" w:space="0" w:color="auto"/>
        <w:bottom w:val="none" w:sz="0" w:space="0" w:color="auto"/>
        <w:right w:val="none" w:sz="0" w:space="0" w:color="auto"/>
      </w:divBdr>
    </w:div>
    <w:div w:id="829061290">
      <w:bodyDiv w:val="1"/>
      <w:marLeft w:val="0"/>
      <w:marRight w:val="0"/>
      <w:marTop w:val="0"/>
      <w:marBottom w:val="0"/>
      <w:divBdr>
        <w:top w:val="none" w:sz="0" w:space="0" w:color="auto"/>
        <w:left w:val="none" w:sz="0" w:space="0" w:color="auto"/>
        <w:bottom w:val="none" w:sz="0" w:space="0" w:color="auto"/>
        <w:right w:val="none" w:sz="0" w:space="0" w:color="auto"/>
      </w:divBdr>
    </w:div>
    <w:div w:id="841972726">
      <w:bodyDiv w:val="1"/>
      <w:marLeft w:val="0"/>
      <w:marRight w:val="0"/>
      <w:marTop w:val="0"/>
      <w:marBottom w:val="0"/>
      <w:divBdr>
        <w:top w:val="none" w:sz="0" w:space="0" w:color="auto"/>
        <w:left w:val="none" w:sz="0" w:space="0" w:color="auto"/>
        <w:bottom w:val="none" w:sz="0" w:space="0" w:color="auto"/>
        <w:right w:val="none" w:sz="0" w:space="0" w:color="auto"/>
      </w:divBdr>
    </w:div>
    <w:div w:id="859128743">
      <w:bodyDiv w:val="1"/>
      <w:marLeft w:val="0"/>
      <w:marRight w:val="0"/>
      <w:marTop w:val="0"/>
      <w:marBottom w:val="0"/>
      <w:divBdr>
        <w:top w:val="none" w:sz="0" w:space="0" w:color="auto"/>
        <w:left w:val="none" w:sz="0" w:space="0" w:color="auto"/>
        <w:bottom w:val="none" w:sz="0" w:space="0" w:color="auto"/>
        <w:right w:val="none" w:sz="0" w:space="0" w:color="auto"/>
      </w:divBdr>
    </w:div>
    <w:div w:id="978071480">
      <w:bodyDiv w:val="1"/>
      <w:marLeft w:val="0"/>
      <w:marRight w:val="0"/>
      <w:marTop w:val="0"/>
      <w:marBottom w:val="0"/>
      <w:divBdr>
        <w:top w:val="none" w:sz="0" w:space="0" w:color="auto"/>
        <w:left w:val="none" w:sz="0" w:space="0" w:color="auto"/>
        <w:bottom w:val="none" w:sz="0" w:space="0" w:color="auto"/>
        <w:right w:val="none" w:sz="0" w:space="0" w:color="auto"/>
      </w:divBdr>
    </w:div>
    <w:div w:id="1030451348">
      <w:bodyDiv w:val="1"/>
      <w:marLeft w:val="0"/>
      <w:marRight w:val="0"/>
      <w:marTop w:val="0"/>
      <w:marBottom w:val="0"/>
      <w:divBdr>
        <w:top w:val="none" w:sz="0" w:space="0" w:color="auto"/>
        <w:left w:val="none" w:sz="0" w:space="0" w:color="auto"/>
        <w:bottom w:val="none" w:sz="0" w:space="0" w:color="auto"/>
        <w:right w:val="none" w:sz="0" w:space="0" w:color="auto"/>
      </w:divBdr>
    </w:div>
    <w:div w:id="1099443727">
      <w:bodyDiv w:val="1"/>
      <w:marLeft w:val="0"/>
      <w:marRight w:val="0"/>
      <w:marTop w:val="0"/>
      <w:marBottom w:val="0"/>
      <w:divBdr>
        <w:top w:val="none" w:sz="0" w:space="0" w:color="auto"/>
        <w:left w:val="none" w:sz="0" w:space="0" w:color="auto"/>
        <w:bottom w:val="none" w:sz="0" w:space="0" w:color="auto"/>
        <w:right w:val="none" w:sz="0" w:space="0" w:color="auto"/>
      </w:divBdr>
    </w:div>
    <w:div w:id="1199777894">
      <w:bodyDiv w:val="1"/>
      <w:marLeft w:val="0"/>
      <w:marRight w:val="0"/>
      <w:marTop w:val="0"/>
      <w:marBottom w:val="0"/>
      <w:divBdr>
        <w:top w:val="none" w:sz="0" w:space="0" w:color="auto"/>
        <w:left w:val="none" w:sz="0" w:space="0" w:color="auto"/>
        <w:bottom w:val="none" w:sz="0" w:space="0" w:color="auto"/>
        <w:right w:val="none" w:sz="0" w:space="0" w:color="auto"/>
      </w:divBdr>
    </w:div>
    <w:div w:id="1231816492">
      <w:bodyDiv w:val="1"/>
      <w:marLeft w:val="0"/>
      <w:marRight w:val="0"/>
      <w:marTop w:val="0"/>
      <w:marBottom w:val="0"/>
      <w:divBdr>
        <w:top w:val="none" w:sz="0" w:space="0" w:color="auto"/>
        <w:left w:val="none" w:sz="0" w:space="0" w:color="auto"/>
        <w:bottom w:val="none" w:sz="0" w:space="0" w:color="auto"/>
        <w:right w:val="none" w:sz="0" w:space="0" w:color="auto"/>
      </w:divBdr>
    </w:div>
    <w:div w:id="1300920226">
      <w:bodyDiv w:val="1"/>
      <w:marLeft w:val="0"/>
      <w:marRight w:val="0"/>
      <w:marTop w:val="0"/>
      <w:marBottom w:val="0"/>
      <w:divBdr>
        <w:top w:val="none" w:sz="0" w:space="0" w:color="auto"/>
        <w:left w:val="none" w:sz="0" w:space="0" w:color="auto"/>
        <w:bottom w:val="none" w:sz="0" w:space="0" w:color="auto"/>
        <w:right w:val="none" w:sz="0" w:space="0" w:color="auto"/>
      </w:divBdr>
    </w:div>
    <w:div w:id="1320041791">
      <w:bodyDiv w:val="1"/>
      <w:marLeft w:val="0"/>
      <w:marRight w:val="0"/>
      <w:marTop w:val="0"/>
      <w:marBottom w:val="0"/>
      <w:divBdr>
        <w:top w:val="none" w:sz="0" w:space="0" w:color="auto"/>
        <w:left w:val="none" w:sz="0" w:space="0" w:color="auto"/>
        <w:bottom w:val="none" w:sz="0" w:space="0" w:color="auto"/>
        <w:right w:val="none" w:sz="0" w:space="0" w:color="auto"/>
      </w:divBdr>
    </w:div>
    <w:div w:id="1383823242">
      <w:bodyDiv w:val="1"/>
      <w:marLeft w:val="0"/>
      <w:marRight w:val="0"/>
      <w:marTop w:val="0"/>
      <w:marBottom w:val="0"/>
      <w:divBdr>
        <w:top w:val="none" w:sz="0" w:space="0" w:color="auto"/>
        <w:left w:val="none" w:sz="0" w:space="0" w:color="auto"/>
        <w:bottom w:val="none" w:sz="0" w:space="0" w:color="auto"/>
        <w:right w:val="none" w:sz="0" w:space="0" w:color="auto"/>
      </w:divBdr>
    </w:div>
    <w:div w:id="1448740270">
      <w:bodyDiv w:val="1"/>
      <w:marLeft w:val="0"/>
      <w:marRight w:val="0"/>
      <w:marTop w:val="0"/>
      <w:marBottom w:val="0"/>
      <w:divBdr>
        <w:top w:val="none" w:sz="0" w:space="0" w:color="auto"/>
        <w:left w:val="none" w:sz="0" w:space="0" w:color="auto"/>
        <w:bottom w:val="none" w:sz="0" w:space="0" w:color="auto"/>
        <w:right w:val="none" w:sz="0" w:space="0" w:color="auto"/>
      </w:divBdr>
    </w:div>
    <w:div w:id="1554539655">
      <w:bodyDiv w:val="1"/>
      <w:marLeft w:val="0"/>
      <w:marRight w:val="0"/>
      <w:marTop w:val="0"/>
      <w:marBottom w:val="0"/>
      <w:divBdr>
        <w:top w:val="none" w:sz="0" w:space="0" w:color="auto"/>
        <w:left w:val="none" w:sz="0" w:space="0" w:color="auto"/>
        <w:bottom w:val="none" w:sz="0" w:space="0" w:color="auto"/>
        <w:right w:val="none" w:sz="0" w:space="0" w:color="auto"/>
      </w:divBdr>
    </w:div>
    <w:div w:id="1612080896">
      <w:bodyDiv w:val="1"/>
      <w:marLeft w:val="0"/>
      <w:marRight w:val="0"/>
      <w:marTop w:val="0"/>
      <w:marBottom w:val="0"/>
      <w:divBdr>
        <w:top w:val="none" w:sz="0" w:space="0" w:color="auto"/>
        <w:left w:val="none" w:sz="0" w:space="0" w:color="auto"/>
        <w:bottom w:val="none" w:sz="0" w:space="0" w:color="auto"/>
        <w:right w:val="none" w:sz="0" w:space="0" w:color="auto"/>
      </w:divBdr>
      <w:divsChild>
        <w:div w:id="2008629473">
          <w:marLeft w:val="0"/>
          <w:marRight w:val="0"/>
          <w:marTop w:val="0"/>
          <w:marBottom w:val="0"/>
          <w:divBdr>
            <w:top w:val="none" w:sz="0" w:space="0" w:color="auto"/>
            <w:left w:val="none" w:sz="0" w:space="0" w:color="auto"/>
            <w:bottom w:val="none" w:sz="0" w:space="0" w:color="auto"/>
            <w:right w:val="none" w:sz="0" w:space="0" w:color="auto"/>
          </w:divBdr>
          <w:divsChild>
            <w:div w:id="101270343">
              <w:marLeft w:val="0"/>
              <w:marRight w:val="0"/>
              <w:marTop w:val="0"/>
              <w:marBottom w:val="0"/>
              <w:divBdr>
                <w:top w:val="none" w:sz="0" w:space="0" w:color="auto"/>
                <w:left w:val="none" w:sz="0" w:space="0" w:color="auto"/>
                <w:bottom w:val="none" w:sz="0" w:space="0" w:color="auto"/>
                <w:right w:val="none" w:sz="0" w:space="0" w:color="auto"/>
              </w:divBdr>
            </w:div>
            <w:div w:id="462619885">
              <w:marLeft w:val="0"/>
              <w:marRight w:val="0"/>
              <w:marTop w:val="0"/>
              <w:marBottom w:val="0"/>
              <w:divBdr>
                <w:top w:val="none" w:sz="0" w:space="0" w:color="auto"/>
                <w:left w:val="none" w:sz="0" w:space="0" w:color="auto"/>
                <w:bottom w:val="none" w:sz="0" w:space="0" w:color="auto"/>
                <w:right w:val="none" w:sz="0" w:space="0" w:color="auto"/>
              </w:divBdr>
            </w:div>
            <w:div w:id="1954970419">
              <w:marLeft w:val="0"/>
              <w:marRight w:val="0"/>
              <w:marTop w:val="0"/>
              <w:marBottom w:val="0"/>
              <w:divBdr>
                <w:top w:val="none" w:sz="0" w:space="0" w:color="auto"/>
                <w:left w:val="none" w:sz="0" w:space="0" w:color="auto"/>
                <w:bottom w:val="none" w:sz="0" w:space="0" w:color="auto"/>
                <w:right w:val="none" w:sz="0" w:space="0" w:color="auto"/>
              </w:divBdr>
            </w:div>
            <w:div w:id="280691702">
              <w:marLeft w:val="0"/>
              <w:marRight w:val="0"/>
              <w:marTop w:val="0"/>
              <w:marBottom w:val="0"/>
              <w:divBdr>
                <w:top w:val="none" w:sz="0" w:space="0" w:color="auto"/>
                <w:left w:val="none" w:sz="0" w:space="0" w:color="auto"/>
                <w:bottom w:val="none" w:sz="0" w:space="0" w:color="auto"/>
                <w:right w:val="none" w:sz="0" w:space="0" w:color="auto"/>
              </w:divBdr>
            </w:div>
          </w:divsChild>
        </w:div>
        <w:div w:id="2023046223">
          <w:marLeft w:val="0"/>
          <w:marRight w:val="0"/>
          <w:marTop w:val="75"/>
          <w:marBottom w:val="225"/>
          <w:divBdr>
            <w:top w:val="none" w:sz="0" w:space="0" w:color="auto"/>
            <w:left w:val="none" w:sz="0" w:space="0" w:color="auto"/>
            <w:bottom w:val="none" w:sz="0" w:space="0" w:color="auto"/>
            <w:right w:val="none" w:sz="0" w:space="0" w:color="auto"/>
          </w:divBdr>
          <w:divsChild>
            <w:div w:id="1245915902">
              <w:marLeft w:val="0"/>
              <w:marRight w:val="0"/>
              <w:marTop w:val="0"/>
              <w:marBottom w:val="0"/>
              <w:divBdr>
                <w:top w:val="none" w:sz="0" w:space="0" w:color="auto"/>
                <w:left w:val="none" w:sz="0" w:space="0" w:color="auto"/>
                <w:bottom w:val="none" w:sz="0" w:space="0" w:color="auto"/>
                <w:right w:val="none" w:sz="0" w:space="0" w:color="auto"/>
              </w:divBdr>
              <w:divsChild>
                <w:div w:id="921447999">
                  <w:marLeft w:val="0"/>
                  <w:marRight w:val="0"/>
                  <w:marTop w:val="0"/>
                  <w:marBottom w:val="0"/>
                  <w:divBdr>
                    <w:top w:val="none" w:sz="0" w:space="0" w:color="auto"/>
                    <w:left w:val="none" w:sz="0" w:space="0" w:color="auto"/>
                    <w:bottom w:val="none" w:sz="0" w:space="0" w:color="auto"/>
                    <w:right w:val="none" w:sz="0" w:space="0" w:color="auto"/>
                  </w:divBdr>
                  <w:divsChild>
                    <w:div w:id="568078647">
                      <w:marLeft w:val="0"/>
                      <w:marRight w:val="0"/>
                      <w:marTop w:val="0"/>
                      <w:marBottom w:val="0"/>
                      <w:divBdr>
                        <w:top w:val="none" w:sz="0" w:space="0" w:color="auto"/>
                        <w:left w:val="none" w:sz="0" w:space="0" w:color="auto"/>
                        <w:bottom w:val="none" w:sz="0" w:space="0" w:color="auto"/>
                        <w:right w:val="none" w:sz="0" w:space="0" w:color="auto"/>
                      </w:divBdr>
                    </w:div>
                    <w:div w:id="623464421">
                      <w:marLeft w:val="195"/>
                      <w:marRight w:val="0"/>
                      <w:marTop w:val="0"/>
                      <w:marBottom w:val="0"/>
                      <w:divBdr>
                        <w:top w:val="none" w:sz="0" w:space="0" w:color="auto"/>
                        <w:left w:val="none" w:sz="0" w:space="0" w:color="auto"/>
                        <w:bottom w:val="none" w:sz="0" w:space="0" w:color="auto"/>
                        <w:right w:val="none" w:sz="0" w:space="0" w:color="auto"/>
                      </w:divBdr>
                    </w:div>
                  </w:divsChild>
                </w:div>
                <w:div w:id="1050305897">
                  <w:marLeft w:val="0"/>
                  <w:marRight w:val="0"/>
                  <w:marTop w:val="0"/>
                  <w:marBottom w:val="0"/>
                  <w:divBdr>
                    <w:top w:val="none" w:sz="0" w:space="0" w:color="auto"/>
                    <w:left w:val="none" w:sz="0" w:space="0" w:color="auto"/>
                    <w:bottom w:val="none" w:sz="0" w:space="0" w:color="auto"/>
                    <w:right w:val="none" w:sz="0" w:space="0" w:color="auto"/>
                  </w:divBdr>
                  <w:divsChild>
                    <w:div w:id="992827956">
                      <w:marLeft w:val="0"/>
                      <w:marRight w:val="0"/>
                      <w:marTop w:val="0"/>
                      <w:marBottom w:val="0"/>
                      <w:divBdr>
                        <w:top w:val="none" w:sz="0" w:space="0" w:color="auto"/>
                        <w:left w:val="none" w:sz="0" w:space="0" w:color="auto"/>
                        <w:bottom w:val="none" w:sz="0" w:space="0" w:color="auto"/>
                        <w:right w:val="none" w:sz="0" w:space="0" w:color="auto"/>
                      </w:divBdr>
                    </w:div>
                    <w:div w:id="729622078">
                      <w:marLeft w:val="195"/>
                      <w:marRight w:val="0"/>
                      <w:marTop w:val="0"/>
                      <w:marBottom w:val="0"/>
                      <w:divBdr>
                        <w:top w:val="none" w:sz="0" w:space="0" w:color="auto"/>
                        <w:left w:val="none" w:sz="0" w:space="0" w:color="auto"/>
                        <w:bottom w:val="none" w:sz="0" w:space="0" w:color="auto"/>
                        <w:right w:val="none" w:sz="0" w:space="0" w:color="auto"/>
                      </w:divBdr>
                    </w:div>
                  </w:divsChild>
                </w:div>
                <w:div w:id="703486407">
                  <w:marLeft w:val="0"/>
                  <w:marRight w:val="0"/>
                  <w:marTop w:val="0"/>
                  <w:marBottom w:val="0"/>
                  <w:divBdr>
                    <w:top w:val="none" w:sz="0" w:space="0" w:color="auto"/>
                    <w:left w:val="none" w:sz="0" w:space="0" w:color="auto"/>
                    <w:bottom w:val="none" w:sz="0" w:space="0" w:color="auto"/>
                    <w:right w:val="none" w:sz="0" w:space="0" w:color="auto"/>
                  </w:divBdr>
                  <w:divsChild>
                    <w:div w:id="426971457">
                      <w:marLeft w:val="0"/>
                      <w:marRight w:val="0"/>
                      <w:marTop w:val="0"/>
                      <w:marBottom w:val="0"/>
                      <w:divBdr>
                        <w:top w:val="none" w:sz="0" w:space="0" w:color="auto"/>
                        <w:left w:val="none" w:sz="0" w:space="0" w:color="auto"/>
                        <w:bottom w:val="none" w:sz="0" w:space="0" w:color="auto"/>
                        <w:right w:val="none" w:sz="0" w:space="0" w:color="auto"/>
                      </w:divBdr>
                    </w:div>
                    <w:div w:id="1893466817">
                      <w:marLeft w:val="19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894892">
          <w:marLeft w:val="0"/>
          <w:marRight w:val="0"/>
          <w:marTop w:val="0"/>
          <w:marBottom w:val="150"/>
          <w:divBdr>
            <w:top w:val="none" w:sz="0" w:space="0" w:color="auto"/>
            <w:left w:val="none" w:sz="0" w:space="0" w:color="auto"/>
            <w:bottom w:val="none" w:sz="0" w:space="0" w:color="auto"/>
            <w:right w:val="none" w:sz="0" w:space="0" w:color="auto"/>
          </w:divBdr>
        </w:div>
      </w:divsChild>
    </w:div>
    <w:div w:id="1655836127">
      <w:bodyDiv w:val="1"/>
      <w:marLeft w:val="0"/>
      <w:marRight w:val="0"/>
      <w:marTop w:val="0"/>
      <w:marBottom w:val="0"/>
      <w:divBdr>
        <w:top w:val="none" w:sz="0" w:space="0" w:color="auto"/>
        <w:left w:val="none" w:sz="0" w:space="0" w:color="auto"/>
        <w:bottom w:val="none" w:sz="0" w:space="0" w:color="auto"/>
        <w:right w:val="none" w:sz="0" w:space="0" w:color="auto"/>
      </w:divBdr>
    </w:div>
    <w:div w:id="1731028253">
      <w:bodyDiv w:val="1"/>
      <w:marLeft w:val="0"/>
      <w:marRight w:val="0"/>
      <w:marTop w:val="0"/>
      <w:marBottom w:val="0"/>
      <w:divBdr>
        <w:top w:val="none" w:sz="0" w:space="0" w:color="auto"/>
        <w:left w:val="none" w:sz="0" w:space="0" w:color="auto"/>
        <w:bottom w:val="none" w:sz="0" w:space="0" w:color="auto"/>
        <w:right w:val="none" w:sz="0" w:space="0" w:color="auto"/>
      </w:divBdr>
    </w:div>
    <w:div w:id="1747531921">
      <w:bodyDiv w:val="1"/>
      <w:marLeft w:val="0"/>
      <w:marRight w:val="0"/>
      <w:marTop w:val="0"/>
      <w:marBottom w:val="0"/>
      <w:divBdr>
        <w:top w:val="none" w:sz="0" w:space="0" w:color="auto"/>
        <w:left w:val="none" w:sz="0" w:space="0" w:color="auto"/>
        <w:bottom w:val="none" w:sz="0" w:space="0" w:color="auto"/>
        <w:right w:val="none" w:sz="0" w:space="0" w:color="auto"/>
      </w:divBdr>
    </w:div>
    <w:div w:id="1757821976">
      <w:bodyDiv w:val="1"/>
      <w:marLeft w:val="0"/>
      <w:marRight w:val="0"/>
      <w:marTop w:val="0"/>
      <w:marBottom w:val="0"/>
      <w:divBdr>
        <w:top w:val="none" w:sz="0" w:space="0" w:color="auto"/>
        <w:left w:val="none" w:sz="0" w:space="0" w:color="auto"/>
        <w:bottom w:val="none" w:sz="0" w:space="0" w:color="auto"/>
        <w:right w:val="none" w:sz="0" w:space="0" w:color="auto"/>
      </w:divBdr>
    </w:div>
    <w:div w:id="1785727373">
      <w:bodyDiv w:val="1"/>
      <w:marLeft w:val="0"/>
      <w:marRight w:val="0"/>
      <w:marTop w:val="0"/>
      <w:marBottom w:val="0"/>
      <w:divBdr>
        <w:top w:val="none" w:sz="0" w:space="0" w:color="auto"/>
        <w:left w:val="none" w:sz="0" w:space="0" w:color="auto"/>
        <w:bottom w:val="none" w:sz="0" w:space="0" w:color="auto"/>
        <w:right w:val="none" w:sz="0" w:space="0" w:color="auto"/>
      </w:divBdr>
    </w:div>
    <w:div w:id="1853227872">
      <w:bodyDiv w:val="1"/>
      <w:marLeft w:val="0"/>
      <w:marRight w:val="0"/>
      <w:marTop w:val="0"/>
      <w:marBottom w:val="0"/>
      <w:divBdr>
        <w:top w:val="none" w:sz="0" w:space="0" w:color="auto"/>
        <w:left w:val="none" w:sz="0" w:space="0" w:color="auto"/>
        <w:bottom w:val="none" w:sz="0" w:space="0" w:color="auto"/>
        <w:right w:val="none" w:sz="0" w:space="0" w:color="auto"/>
      </w:divBdr>
    </w:div>
    <w:div w:id="1933317161">
      <w:bodyDiv w:val="1"/>
      <w:marLeft w:val="0"/>
      <w:marRight w:val="0"/>
      <w:marTop w:val="0"/>
      <w:marBottom w:val="0"/>
      <w:divBdr>
        <w:top w:val="none" w:sz="0" w:space="0" w:color="auto"/>
        <w:left w:val="none" w:sz="0" w:space="0" w:color="auto"/>
        <w:bottom w:val="none" w:sz="0" w:space="0" w:color="auto"/>
        <w:right w:val="none" w:sz="0" w:space="0" w:color="auto"/>
      </w:divBdr>
    </w:div>
    <w:div w:id="1934588277">
      <w:bodyDiv w:val="1"/>
      <w:marLeft w:val="0"/>
      <w:marRight w:val="0"/>
      <w:marTop w:val="0"/>
      <w:marBottom w:val="0"/>
      <w:divBdr>
        <w:top w:val="none" w:sz="0" w:space="0" w:color="auto"/>
        <w:left w:val="none" w:sz="0" w:space="0" w:color="auto"/>
        <w:bottom w:val="none" w:sz="0" w:space="0" w:color="auto"/>
        <w:right w:val="none" w:sz="0" w:space="0" w:color="auto"/>
      </w:divBdr>
    </w:div>
    <w:div w:id="2015570120">
      <w:bodyDiv w:val="1"/>
      <w:marLeft w:val="0"/>
      <w:marRight w:val="0"/>
      <w:marTop w:val="0"/>
      <w:marBottom w:val="0"/>
      <w:divBdr>
        <w:top w:val="none" w:sz="0" w:space="0" w:color="auto"/>
        <w:left w:val="none" w:sz="0" w:space="0" w:color="auto"/>
        <w:bottom w:val="none" w:sz="0" w:space="0" w:color="auto"/>
        <w:right w:val="none" w:sz="0" w:space="0" w:color="auto"/>
      </w:divBdr>
    </w:div>
    <w:div w:id="2035305688">
      <w:bodyDiv w:val="1"/>
      <w:marLeft w:val="0"/>
      <w:marRight w:val="0"/>
      <w:marTop w:val="0"/>
      <w:marBottom w:val="0"/>
      <w:divBdr>
        <w:top w:val="none" w:sz="0" w:space="0" w:color="auto"/>
        <w:left w:val="none" w:sz="0" w:space="0" w:color="auto"/>
        <w:bottom w:val="none" w:sz="0" w:space="0" w:color="auto"/>
        <w:right w:val="none" w:sz="0" w:space="0" w:color="auto"/>
      </w:divBdr>
    </w:div>
    <w:div w:id="2035378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chart" Target="charts/chart5.xml"/><Relationship Id="rId26" Type="http://schemas.openxmlformats.org/officeDocument/2006/relationships/hyperlink" Target="https://unba.org.ua/assets/uploads/files/Metodychni%20rekomendatsiyi%20vakcinaciya.pdf" TargetMode="External"/><Relationship Id="rId39" Type="http://schemas.openxmlformats.org/officeDocument/2006/relationships/hyperlink" Target="https://www.ukrinform.ua/rubricworld/3027729-fejki-i-teorii-propandemiu-zagrozuut-zittu-i-rozkoluutsuspilstvo-urad-nimeccini.html" TargetMode="External"/><Relationship Id="rId21" Type="http://schemas.openxmlformats.org/officeDocument/2006/relationships/image" Target="media/image2.png"/><Relationship Id="rId34" Type="http://schemas.openxmlformats.org/officeDocument/2006/relationships/hyperlink" Target="https://www.apteka.ua/article/462515" TargetMode="External"/><Relationship Id="rId42" Type="http://schemas.openxmlformats.org/officeDocument/2006/relationships/hyperlink" Target="https://surl.li/vmlhlu" TargetMode="External"/><Relationship Id="rId47" Type="http://schemas.openxmlformats.org/officeDocument/2006/relationships/hyperlink" Target="https://www.jstor.org/stable/resrep29705" TargetMode="External"/><Relationship Id="rId50" Type="http://schemas.openxmlformats.org/officeDocument/2006/relationships/hyperlink" Target="https://www.jstor.org/stable/resrep35607" TargetMode="External"/><Relationship Id="rId55"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chart" Target="charts/chart4.xml"/><Relationship Id="rId25" Type="http://schemas.openxmlformats.org/officeDocument/2006/relationships/hyperlink" Target="https://ukrhealth.net/vakcinaciyadlya-doroslyh-yaki-shheplennya-potribni-pislya-18-rokiv-i-skilky-ce-koshtuye/" TargetMode="External"/><Relationship Id="rId33" Type="http://schemas.openxmlformats.org/officeDocument/2006/relationships/hyperlink" Target="https://moz.gov.ua/article/news/moz-ukrainirozpochinae-kampaniju-z-vakcinacii-vid-difterii-ta-pravcja-vakcinovani---znachit-zahischen" TargetMode="External"/><Relationship Id="rId38" Type="http://schemas.openxmlformats.org/officeDocument/2006/relationships/hyperlink" Target="https://hromadske.radio/publications/strakh-i-nenavyst-periodu-vaktsynatsi" TargetMode="External"/><Relationship Id="rId46" Type="http://schemas.openxmlformats.org/officeDocument/2006/relationships/hyperlink" Target="https://www.cortecostituzionale.it/documenti/download/doc/recent_judgments/S_5_2018_EN.pdf"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image" Target="media/image1.png"/><Relationship Id="rId29" Type="http://schemas.openxmlformats.org/officeDocument/2006/relationships/hyperlink" Target="https://doi.org/10.32837/11300.26376" TargetMode="External"/><Relationship Id="rId41" Type="http://schemas.openxmlformats.org/officeDocument/2006/relationships/hyperlink" Target="http://surl.li/tpfjav" TargetMode="External"/><Relationship Id="rId54"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image" Target="media/image5.png"/><Relationship Id="rId32" Type="http://schemas.openxmlformats.org/officeDocument/2006/relationships/hyperlink" Target="http://zdoroviy.com.ua/content/docs/9.pdf" TargetMode="External"/><Relationship Id="rId37" Type="http://schemas.openxmlformats.org/officeDocument/2006/relationships/hyperlink" Target="https://dspace.univd.edu.ua/server/api/core/bitstreams/adc2cd3d-62da4415-98df-89770b5f95e3/content" TargetMode="External"/><Relationship Id="rId40" Type="http://schemas.openxmlformats.org/officeDocument/2006/relationships/hyperlink" Target="https://doi.org/10.20535/2077-7264.2(60).2018.152038" TargetMode="External"/><Relationship Id="rId45" Type="http://schemas.openxmlformats.org/officeDocument/2006/relationships/hyperlink" Target="https://en.wikipedia.org/wiki/Health_belief_model" TargetMode="External"/><Relationship Id="rId53" Type="http://schemas.openxmlformats.org/officeDocument/2006/relationships/hyperlink" Target="https://doi.org/10.3390/ijerph192214655" TargetMode="Externa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image" Target="media/image4.png"/><Relationship Id="rId28" Type="http://schemas.openxmlformats.org/officeDocument/2006/relationships/hyperlink" Target="https://www.publichne-pravo.com.ua/files/40/pdf/5.pdf" TargetMode="External"/><Relationship Id="rId36" Type="http://schemas.openxmlformats.org/officeDocument/2006/relationships/hyperlink" Target="http://reyestr.court.gov.ua/Review/81652333" TargetMode="External"/><Relationship Id="rId49" Type="http://schemas.openxmlformats.org/officeDocument/2006/relationships/hyperlink" Target="https://academic.oup.com/ofid/article-abstract/4/3/ofx146/3978712" TargetMode="External"/><Relationship Id="rId57"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chart" Target="charts/chart6.xml"/><Relationship Id="rId31" Type="http://schemas.openxmlformats.org/officeDocument/2006/relationships/hyperlink" Target="https://zakon.rada.gov.ua/laws/show/1402-2019-%D1%80" TargetMode="External"/><Relationship Id="rId44" Type="http://schemas.openxmlformats.org/officeDocument/2006/relationships/hyperlink" Target="https://www.jstor.org/stable/resrep29702" TargetMode="External"/><Relationship Id="rId52" Type="http://schemas.openxmlformats.org/officeDocument/2006/relationships/hyperlink" Target="https://www.who.int/news-room/feature-stories/ten-threats-to-global-health-in-2019"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image" Target="media/image3.png"/><Relationship Id="rId27" Type="http://schemas.openxmlformats.org/officeDocument/2006/relationships/hyperlink" Target="https://doi.org/10.35339/msz.2024.93.4.ver" TargetMode="External"/><Relationship Id="rId30" Type="http://schemas.openxmlformats.org/officeDocument/2006/relationships/hyperlink" Target="https://zakon.rada.gov.ua/laws/show/562-2023-%D1%80" TargetMode="External"/><Relationship Id="rId35" Type="http://schemas.openxmlformats.org/officeDocument/2006/relationships/hyperlink" Target="https://ms.detector-media/trendi/post/26752/2021-03-02-pandemiya-ta-feyky-detektor-mediavstanovyv-naypopulyarnishi-temy-dlyamanipulyatsiy-v-ukrainskomu-telegrami" TargetMode="External"/><Relationship Id="rId43" Type="http://schemas.openxmlformats.org/officeDocument/2006/relationships/hyperlink" Target="https://vaccine.org.ua/wp-content/uploads/2023/03/msd_book_001-3_edit.pdf" TargetMode="External"/><Relationship Id="rId48" Type="http://schemas.openxmlformats.org/officeDocument/2006/relationships/hyperlink" Target="https://www.ncbi.nlm.nih.gov/pmc/articles/PMC6122668/" TargetMode="External"/><Relationship Id="rId56"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s://www.who.int/immunization/global_vaccine_action_plan/GVAP_doc_2011_2020/en"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AAFA-417A-BA70-C2E648462699}"/>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AAFA-417A-BA70-C2E64846269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Аркуш1!$A$2:$A$3</c:f>
              <c:strCache>
                <c:ptCount val="2"/>
                <c:pt idx="0">
                  <c:v>Чоловіча</c:v>
                </c:pt>
                <c:pt idx="1">
                  <c:v>Жіноча</c:v>
                </c:pt>
              </c:strCache>
            </c:strRef>
          </c:cat>
          <c:val>
            <c:numRef>
              <c:f>Аркуш1!$B$2:$B$3</c:f>
              <c:numCache>
                <c:formatCode>General</c:formatCode>
                <c:ptCount val="2"/>
                <c:pt idx="0">
                  <c:v>43.3</c:v>
                </c:pt>
                <c:pt idx="1">
                  <c:v>56.7</c:v>
                </c:pt>
              </c:numCache>
            </c:numRef>
          </c:val>
          <c:extLst xmlns:c16r2="http://schemas.microsoft.com/office/drawing/2015/06/chart">
            <c:ext xmlns:c16="http://schemas.microsoft.com/office/drawing/2014/chart" uri="{C3380CC4-5D6E-409C-BE32-E72D297353CC}">
              <c16:uniqueId val="{00000004-AAFA-417A-BA70-C2E64846269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22AE-4E6D-8987-B00C87509694}"/>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22AE-4E6D-8987-B00C87509694}"/>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22AE-4E6D-8987-B00C87509694}"/>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22AE-4E6D-8987-B00C87509694}"/>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22AE-4E6D-8987-B00C8750969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Аркуш1!$A$2:$A$6</c:f>
              <c:strCache>
                <c:ptCount val="5"/>
                <c:pt idx="0">
                  <c:v>До 18 років</c:v>
                </c:pt>
                <c:pt idx="1">
                  <c:v>18–29 років</c:v>
                </c:pt>
                <c:pt idx="2">
                  <c:v>30–44 роки</c:v>
                </c:pt>
                <c:pt idx="3">
                  <c:v>45–59 років</c:v>
                </c:pt>
                <c:pt idx="4">
                  <c:v>60 років і старше</c:v>
                </c:pt>
              </c:strCache>
            </c:strRef>
          </c:cat>
          <c:val>
            <c:numRef>
              <c:f>Аркуш1!$B$2:$B$6</c:f>
              <c:numCache>
                <c:formatCode>0.00%</c:formatCode>
                <c:ptCount val="5"/>
                <c:pt idx="0" formatCode="0%">
                  <c:v>0.1</c:v>
                </c:pt>
                <c:pt idx="1">
                  <c:v>0.23300000000000001</c:v>
                </c:pt>
                <c:pt idx="2" formatCode="0%">
                  <c:v>0.3</c:v>
                </c:pt>
                <c:pt idx="3">
                  <c:v>0.217</c:v>
                </c:pt>
                <c:pt idx="4" formatCode="0%">
                  <c:v>0.15</c:v>
                </c:pt>
              </c:numCache>
            </c:numRef>
          </c:val>
          <c:extLst xmlns:c16r2="http://schemas.microsoft.com/office/drawing/2015/06/chart">
            <c:ext xmlns:c16="http://schemas.microsoft.com/office/drawing/2014/chart" uri="{C3380CC4-5D6E-409C-BE32-E72D297353CC}">
              <c16:uniqueId val="{0000000A-22AE-4E6D-8987-B00C8750969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8A1D-4B88-9F7E-B41DEBF2370D}"/>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8A1D-4B88-9F7E-B41DEBF2370D}"/>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8A1D-4B88-9F7E-B41DEBF2370D}"/>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8A1D-4B88-9F7E-B41DEBF2370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Аркуш1!$A$2:$A$5</c:f>
              <c:strCache>
                <c:ptCount val="4"/>
                <c:pt idx="0">
                  <c:v>Так, регулярно</c:v>
                </c:pt>
                <c:pt idx="1">
                  <c:v>Так, але нерегулярно</c:v>
                </c:pt>
                <c:pt idx="2">
                  <c:v>Ні</c:v>
                </c:pt>
                <c:pt idx="3">
                  <c:v>Важко відповісти</c:v>
                </c:pt>
              </c:strCache>
            </c:strRef>
          </c:cat>
          <c:val>
            <c:numRef>
              <c:f>Аркуш1!$B$2:$B$5</c:f>
              <c:numCache>
                <c:formatCode>0.00%</c:formatCode>
                <c:ptCount val="4"/>
                <c:pt idx="0" formatCode="0%">
                  <c:v>0.4</c:v>
                </c:pt>
                <c:pt idx="1">
                  <c:v>0.317</c:v>
                </c:pt>
                <c:pt idx="2" formatCode="0%">
                  <c:v>0.2</c:v>
                </c:pt>
                <c:pt idx="3">
                  <c:v>8.3000000000000004E-2</c:v>
                </c:pt>
              </c:numCache>
            </c:numRef>
          </c:val>
          <c:extLst xmlns:c16r2="http://schemas.microsoft.com/office/drawing/2015/06/chart">
            <c:ext xmlns:c16="http://schemas.microsoft.com/office/drawing/2014/chart" uri="{C3380CC4-5D6E-409C-BE32-E72D297353CC}">
              <c16:uniqueId val="{00000008-8A1D-4B88-9F7E-B41DEBF2370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32C4-4ED9-AED7-4685ED20DE26}"/>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32C4-4ED9-AED7-4685ED20DE26}"/>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32C4-4ED9-AED7-4685ED20DE26}"/>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32C4-4ED9-AED7-4685ED20DE26}"/>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32C4-4ED9-AED7-4685ED20DE2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Аркуш1!$A$2:$A$6</c:f>
              <c:strCache>
                <c:ptCount val="5"/>
                <c:pt idx="0">
                  <c:v>Лікар</c:v>
                </c:pt>
                <c:pt idx="1">
                  <c:v>Соціальні мережі</c:v>
                </c:pt>
                <c:pt idx="2">
                  <c:v>Телебачення</c:v>
                </c:pt>
                <c:pt idx="3">
                  <c:v>Інтернет-сайти</c:v>
                </c:pt>
                <c:pt idx="4">
                  <c:v>Родичі та знайомі</c:v>
                </c:pt>
              </c:strCache>
            </c:strRef>
          </c:cat>
          <c:val>
            <c:numRef>
              <c:f>Аркуш1!$B$2:$B$6</c:f>
              <c:numCache>
                <c:formatCode>0.00%</c:formatCode>
                <c:ptCount val="5"/>
                <c:pt idx="0" formatCode="0%">
                  <c:v>0.35</c:v>
                </c:pt>
                <c:pt idx="1">
                  <c:v>0.28299999999999997</c:v>
                </c:pt>
                <c:pt idx="2" formatCode="0%">
                  <c:v>0.15</c:v>
                </c:pt>
                <c:pt idx="3">
                  <c:v>0.13300000000000001</c:v>
                </c:pt>
                <c:pt idx="4">
                  <c:v>8.4000000000000005E-2</c:v>
                </c:pt>
              </c:numCache>
            </c:numRef>
          </c:val>
          <c:extLst xmlns:c16r2="http://schemas.microsoft.com/office/drawing/2015/06/chart">
            <c:ext xmlns:c16="http://schemas.microsoft.com/office/drawing/2014/chart" uri="{C3380CC4-5D6E-409C-BE32-E72D297353CC}">
              <c16:uniqueId val="{0000000A-32C4-4ED9-AED7-4685ED20DE2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1BA1-4E98-BAA1-2893C98C5E28}"/>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1BA1-4E98-BAA1-2893C98C5E28}"/>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1BA1-4E98-BAA1-2893C98C5E28}"/>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1BA1-4E98-BAA1-2893C98C5E28}"/>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1BA1-4E98-BAA1-2893C98C5E2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Аркуш1!$A$2:$A$6</c:f>
              <c:strCache>
                <c:ptCount val="5"/>
                <c:pt idx="0">
                  <c:v>Страх побічних ефектів</c:v>
                </c:pt>
                <c:pt idx="1">
                  <c:v>Недовіра до вакцин</c:v>
                </c:pt>
                <c:pt idx="2">
                  <c:v>Вплив війни</c:v>
                </c:pt>
                <c:pt idx="3">
                  <c:v>Брак часу</c:v>
                </c:pt>
                <c:pt idx="4">
                  <c:v>Відсутність потреби</c:v>
                </c:pt>
              </c:strCache>
            </c:strRef>
          </c:cat>
          <c:val>
            <c:numRef>
              <c:f>Аркуш1!$B$2:$B$6</c:f>
              <c:numCache>
                <c:formatCode>0.00%</c:formatCode>
                <c:ptCount val="5"/>
                <c:pt idx="0" formatCode="0%">
                  <c:v>0.3</c:v>
                </c:pt>
                <c:pt idx="1">
                  <c:v>0.23300000000000001</c:v>
                </c:pt>
                <c:pt idx="2">
                  <c:v>0.217</c:v>
                </c:pt>
                <c:pt idx="3" formatCode="0%">
                  <c:v>0.15</c:v>
                </c:pt>
                <c:pt idx="4" formatCode="0%">
                  <c:v>0.1</c:v>
                </c:pt>
              </c:numCache>
            </c:numRef>
          </c:val>
          <c:extLst xmlns:c16r2="http://schemas.microsoft.com/office/drawing/2015/06/chart">
            <c:ext xmlns:c16="http://schemas.microsoft.com/office/drawing/2014/chart" uri="{C3380CC4-5D6E-409C-BE32-E72D297353CC}">
              <c16:uniqueId val="{0000000A-1BA1-4E98-BAA1-2893C98C5E2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B3A7-44B4-AD57-27DD3B4DCE24}"/>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B3A7-44B4-AD57-27DD3B4DCE24}"/>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B3A7-44B4-AD57-27DD3B4DCE2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Аркуш1!$A$2:$A$4</c:f>
              <c:strCache>
                <c:ptCount val="3"/>
                <c:pt idx="0">
                  <c:v>Позитивне</c:v>
                </c:pt>
                <c:pt idx="1">
                  <c:v>Нейтральне</c:v>
                </c:pt>
                <c:pt idx="2">
                  <c:v>Негативне</c:v>
                </c:pt>
              </c:strCache>
            </c:strRef>
          </c:cat>
          <c:val>
            <c:numRef>
              <c:f>Аркуш1!$B$2:$B$4</c:f>
              <c:numCache>
                <c:formatCode>0%</c:formatCode>
                <c:ptCount val="3"/>
                <c:pt idx="0" formatCode="0.00%">
                  <c:v>0.48299999999999998</c:v>
                </c:pt>
                <c:pt idx="1">
                  <c:v>0.3</c:v>
                </c:pt>
                <c:pt idx="2" formatCode="0.00%">
                  <c:v>0.217</c:v>
                </c:pt>
              </c:numCache>
            </c:numRef>
          </c:val>
          <c:extLst xmlns:c16r2="http://schemas.microsoft.com/office/drawing/2015/06/chart">
            <c:ext xmlns:c16="http://schemas.microsoft.com/office/drawing/2014/chart" uri="{C3380CC4-5D6E-409C-BE32-E72D297353CC}">
              <c16:uniqueId val="{00000006-B3A7-44B4-AD57-27DD3B4DCE2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FE177FB-4FD9-4A14-8D6F-22C5439458CF}" type="doc">
      <dgm:prSet loTypeId="urn:microsoft.com/office/officeart/2005/8/layout/hList1" loCatId="list" qsTypeId="urn:microsoft.com/office/officeart/2005/8/quickstyle/simple1" qsCatId="simple" csTypeId="urn:microsoft.com/office/officeart/2005/8/colors/accent0_3" csCatId="mainScheme" phldr="1"/>
      <dgm:spPr/>
      <dgm:t>
        <a:bodyPr/>
        <a:lstStyle/>
        <a:p>
          <a:endParaRPr lang="uk-UA"/>
        </a:p>
      </dgm:t>
    </dgm:pt>
    <dgm:pt modelId="{E5BB1A37-2ED6-4D48-8CFC-BAC164108CDB}">
      <dgm:prSet phldrT="[Текст]"/>
      <dgm:spPr/>
      <dgm:t>
        <a:bodyPr/>
        <a:lstStyle/>
        <a:p>
          <a:r>
            <a:rPr lang="uk-UA" b="1"/>
            <a:t>Психологічні чинники:</a:t>
          </a:r>
          <a:endParaRPr lang="uk-UA"/>
        </a:p>
      </dgm:t>
    </dgm:pt>
    <dgm:pt modelId="{749E72B3-0CCC-4408-AE63-95608890092C}" type="parTrans" cxnId="{BBFE04DF-0B00-461E-84DA-9668E9E2B3FD}">
      <dgm:prSet/>
      <dgm:spPr/>
      <dgm:t>
        <a:bodyPr/>
        <a:lstStyle/>
        <a:p>
          <a:endParaRPr lang="uk-UA"/>
        </a:p>
      </dgm:t>
    </dgm:pt>
    <dgm:pt modelId="{9746524C-4F8D-4BD0-A13B-4B695FBD8E18}" type="sibTrans" cxnId="{BBFE04DF-0B00-461E-84DA-9668E9E2B3FD}">
      <dgm:prSet/>
      <dgm:spPr/>
      <dgm:t>
        <a:bodyPr/>
        <a:lstStyle/>
        <a:p>
          <a:endParaRPr lang="uk-UA"/>
        </a:p>
      </dgm:t>
    </dgm:pt>
    <dgm:pt modelId="{ABDCBDE8-642B-4FDF-8B98-9ACCB6A12DEB}">
      <dgm:prSet phldrT="[Текст]"/>
      <dgm:spPr/>
      <dgm:t>
        <a:bodyPr/>
        <a:lstStyle/>
        <a:p>
          <a:pPr>
            <a:buSzPts val="1000"/>
            <a:buFont typeface="Symbol" panose="05050102010706020507" pitchFamily="18" charset="2"/>
            <a:buChar char=""/>
          </a:pPr>
          <a:r>
            <a:rPr lang="uk-UA"/>
            <a:t>Страх перед побічними ефектами</a:t>
          </a:r>
        </a:p>
      </dgm:t>
    </dgm:pt>
    <dgm:pt modelId="{7B56F4B9-8E57-4963-B4DD-414EF73C39E6}" type="parTrans" cxnId="{48B64759-3DD9-4F8F-A7D0-CB0E76A23B0F}">
      <dgm:prSet/>
      <dgm:spPr/>
      <dgm:t>
        <a:bodyPr/>
        <a:lstStyle/>
        <a:p>
          <a:endParaRPr lang="uk-UA"/>
        </a:p>
      </dgm:t>
    </dgm:pt>
    <dgm:pt modelId="{CDBDA62F-46CD-413F-975B-172C73ED02A9}" type="sibTrans" cxnId="{48B64759-3DD9-4F8F-A7D0-CB0E76A23B0F}">
      <dgm:prSet/>
      <dgm:spPr/>
      <dgm:t>
        <a:bodyPr/>
        <a:lstStyle/>
        <a:p>
          <a:endParaRPr lang="uk-UA"/>
        </a:p>
      </dgm:t>
    </dgm:pt>
    <dgm:pt modelId="{FA8A7807-F0F2-44F7-A8B9-26C42D08EA9B}">
      <dgm:prSet phldrT="[Текст]"/>
      <dgm:spPr/>
      <dgm:t>
        <a:bodyPr/>
        <a:lstStyle/>
        <a:p>
          <a:r>
            <a:rPr lang="uk-UA" b="1"/>
            <a:t>Соціальні чинники:</a:t>
          </a:r>
          <a:endParaRPr lang="uk-UA"/>
        </a:p>
      </dgm:t>
    </dgm:pt>
    <dgm:pt modelId="{452DF497-7AB8-4962-A4B9-012BFBCC31DC}" type="parTrans" cxnId="{13257106-73B7-48E5-BE54-D4D2A96710FE}">
      <dgm:prSet/>
      <dgm:spPr/>
      <dgm:t>
        <a:bodyPr/>
        <a:lstStyle/>
        <a:p>
          <a:endParaRPr lang="uk-UA"/>
        </a:p>
      </dgm:t>
    </dgm:pt>
    <dgm:pt modelId="{44C7191A-4D2E-4315-B80A-558281FCEFC2}" type="sibTrans" cxnId="{13257106-73B7-48E5-BE54-D4D2A96710FE}">
      <dgm:prSet/>
      <dgm:spPr/>
      <dgm:t>
        <a:bodyPr/>
        <a:lstStyle/>
        <a:p>
          <a:endParaRPr lang="uk-UA"/>
        </a:p>
      </dgm:t>
    </dgm:pt>
    <dgm:pt modelId="{4595C71C-FBE5-40B2-84EA-1F76831EE50B}">
      <dgm:prSet phldrT="[Текст]"/>
      <dgm:spPr/>
      <dgm:t>
        <a:bodyPr/>
        <a:lstStyle/>
        <a:p>
          <a:pPr>
            <a:buSzPts val="1000"/>
            <a:buFont typeface="Symbol" panose="05050102010706020507" pitchFamily="18" charset="2"/>
            <a:buChar char=""/>
          </a:pPr>
          <a:r>
            <a:rPr lang="uk-UA"/>
            <a:t>Колективні норми та традиції </a:t>
          </a:r>
        </a:p>
      </dgm:t>
    </dgm:pt>
    <dgm:pt modelId="{DA264198-17A3-4567-90FA-49B2523C6EBC}" type="parTrans" cxnId="{97EA3A7F-E6BF-4E26-8BF0-A3401520A592}">
      <dgm:prSet/>
      <dgm:spPr/>
      <dgm:t>
        <a:bodyPr/>
        <a:lstStyle/>
        <a:p>
          <a:endParaRPr lang="uk-UA"/>
        </a:p>
      </dgm:t>
    </dgm:pt>
    <dgm:pt modelId="{74DDCD33-0BC6-4A9B-8FDC-66C46D1B508F}" type="sibTrans" cxnId="{97EA3A7F-E6BF-4E26-8BF0-A3401520A592}">
      <dgm:prSet/>
      <dgm:spPr/>
      <dgm:t>
        <a:bodyPr/>
        <a:lstStyle/>
        <a:p>
          <a:endParaRPr lang="uk-UA"/>
        </a:p>
      </dgm:t>
    </dgm:pt>
    <dgm:pt modelId="{FBC20041-BE21-4334-AC58-C984A73EECDB}">
      <dgm:prSet phldrT="[Текст]"/>
      <dgm:spPr/>
      <dgm:t>
        <a:bodyPr/>
        <a:lstStyle/>
        <a:p>
          <a:r>
            <a:rPr lang="uk-UA" b="1"/>
            <a:t>Інформаційні чинники:</a:t>
          </a:r>
          <a:endParaRPr lang="uk-UA"/>
        </a:p>
      </dgm:t>
    </dgm:pt>
    <dgm:pt modelId="{C2CA00AD-B0F6-4242-A114-9AD98B3BCF91}" type="parTrans" cxnId="{6001E187-09C7-48B7-A528-7FB21DB26F2D}">
      <dgm:prSet/>
      <dgm:spPr/>
      <dgm:t>
        <a:bodyPr/>
        <a:lstStyle/>
        <a:p>
          <a:endParaRPr lang="uk-UA"/>
        </a:p>
      </dgm:t>
    </dgm:pt>
    <dgm:pt modelId="{3F64A4F3-363B-4B7C-8EF6-24E69DF2D9C7}" type="sibTrans" cxnId="{6001E187-09C7-48B7-A528-7FB21DB26F2D}">
      <dgm:prSet/>
      <dgm:spPr/>
      <dgm:t>
        <a:bodyPr/>
        <a:lstStyle/>
        <a:p>
          <a:endParaRPr lang="uk-UA"/>
        </a:p>
      </dgm:t>
    </dgm:pt>
    <dgm:pt modelId="{815399F7-9DBA-437F-8835-1ECFCA1D3AB8}">
      <dgm:prSet phldrT="[Текст]"/>
      <dgm:spPr/>
      <dgm:t>
        <a:bodyPr/>
        <a:lstStyle/>
        <a:p>
          <a:pPr>
            <a:buSzPts val="1000"/>
            <a:buFont typeface="Symbol" panose="05050102010706020507" pitchFamily="18" charset="2"/>
            <a:buChar char=""/>
          </a:pPr>
          <a:r>
            <a:rPr lang="uk-UA"/>
            <a:t>Доступ до достовірної інформації</a:t>
          </a:r>
        </a:p>
      </dgm:t>
    </dgm:pt>
    <dgm:pt modelId="{4D7BB6CB-B920-4269-97C4-F7F640C9F1D5}" type="parTrans" cxnId="{39ABC065-5BF9-4EDA-9FA6-4DDA8467AAB1}">
      <dgm:prSet/>
      <dgm:spPr/>
      <dgm:t>
        <a:bodyPr/>
        <a:lstStyle/>
        <a:p>
          <a:endParaRPr lang="uk-UA"/>
        </a:p>
      </dgm:t>
    </dgm:pt>
    <dgm:pt modelId="{66E72181-5DBA-4499-AA7F-3FB2D559094E}" type="sibTrans" cxnId="{39ABC065-5BF9-4EDA-9FA6-4DDA8467AAB1}">
      <dgm:prSet/>
      <dgm:spPr/>
      <dgm:t>
        <a:bodyPr/>
        <a:lstStyle/>
        <a:p>
          <a:endParaRPr lang="uk-UA"/>
        </a:p>
      </dgm:t>
    </dgm:pt>
    <dgm:pt modelId="{141BE98E-9BC9-4A7B-94BA-8B272169583C}">
      <dgm:prSet/>
      <dgm:spPr/>
      <dgm:t>
        <a:bodyPr/>
        <a:lstStyle/>
        <a:p>
          <a:pPr>
            <a:buSzPts val="1000"/>
            <a:buFont typeface="Symbol" panose="05050102010706020507" pitchFamily="18" charset="2"/>
            <a:buChar char=""/>
          </a:pPr>
          <a:r>
            <a:rPr lang="uk-UA"/>
            <a:t>Вплив негативного досвіду інших </a:t>
          </a:r>
        </a:p>
      </dgm:t>
    </dgm:pt>
    <dgm:pt modelId="{FBA99D4F-CC36-49F1-B57A-4545A9F96A98}" type="parTrans" cxnId="{E6AE1DFC-BA55-42D7-A7CB-E72D30DBA27C}">
      <dgm:prSet/>
      <dgm:spPr/>
      <dgm:t>
        <a:bodyPr/>
        <a:lstStyle/>
        <a:p>
          <a:endParaRPr lang="uk-UA"/>
        </a:p>
      </dgm:t>
    </dgm:pt>
    <dgm:pt modelId="{C13003DC-FC91-486E-8F0F-0A186CD6184E}" type="sibTrans" cxnId="{E6AE1DFC-BA55-42D7-A7CB-E72D30DBA27C}">
      <dgm:prSet/>
      <dgm:spPr/>
      <dgm:t>
        <a:bodyPr/>
        <a:lstStyle/>
        <a:p>
          <a:endParaRPr lang="uk-UA"/>
        </a:p>
      </dgm:t>
    </dgm:pt>
    <dgm:pt modelId="{7B98137B-6693-4771-B1B1-06D634F2793C}">
      <dgm:prSet/>
      <dgm:spPr/>
      <dgm:t>
        <a:bodyPr/>
        <a:lstStyle/>
        <a:p>
          <a:pPr>
            <a:buSzPts val="1000"/>
            <a:buFont typeface="Symbol" panose="05050102010706020507" pitchFamily="18" charset="2"/>
            <a:buChar char=""/>
          </a:pPr>
          <a:r>
            <a:rPr lang="uk-UA"/>
            <a:t>Психологічна стійкість до стресу </a:t>
          </a:r>
        </a:p>
      </dgm:t>
    </dgm:pt>
    <dgm:pt modelId="{83698845-09D2-478E-A862-DE0E303C70F9}" type="parTrans" cxnId="{9E3F32B1-634A-4EC3-9D2D-319A35B1F6D6}">
      <dgm:prSet/>
      <dgm:spPr/>
      <dgm:t>
        <a:bodyPr/>
        <a:lstStyle/>
        <a:p>
          <a:endParaRPr lang="uk-UA"/>
        </a:p>
      </dgm:t>
    </dgm:pt>
    <dgm:pt modelId="{D1B1EB51-3852-4D7F-BF0B-665E86727D15}" type="sibTrans" cxnId="{9E3F32B1-634A-4EC3-9D2D-319A35B1F6D6}">
      <dgm:prSet/>
      <dgm:spPr/>
      <dgm:t>
        <a:bodyPr/>
        <a:lstStyle/>
        <a:p>
          <a:endParaRPr lang="uk-UA"/>
        </a:p>
      </dgm:t>
    </dgm:pt>
    <dgm:pt modelId="{C7E52E65-6924-4232-B1B3-4106713C596B}">
      <dgm:prSet/>
      <dgm:spPr/>
      <dgm:t>
        <a:bodyPr/>
        <a:lstStyle/>
        <a:p>
          <a:pPr>
            <a:buSzPts val="1000"/>
            <a:buFont typeface="Symbol" panose="05050102010706020507" pitchFamily="18" charset="2"/>
            <a:buChar char=""/>
          </a:pPr>
          <a:r>
            <a:rPr lang="uk-UA"/>
            <a:t>Хемофобія, недовіра до медпрепаратів </a:t>
          </a:r>
        </a:p>
      </dgm:t>
    </dgm:pt>
    <dgm:pt modelId="{0C73E5E4-80E7-43C0-84BE-E564D39C7F72}" type="parTrans" cxnId="{4F8738B8-80DE-4E3B-9FDD-FEDC87A94F27}">
      <dgm:prSet/>
      <dgm:spPr/>
      <dgm:t>
        <a:bodyPr/>
        <a:lstStyle/>
        <a:p>
          <a:endParaRPr lang="uk-UA"/>
        </a:p>
      </dgm:t>
    </dgm:pt>
    <dgm:pt modelId="{68434E5E-F7AC-4913-ADBA-B8FC7C3D09F7}" type="sibTrans" cxnId="{4F8738B8-80DE-4E3B-9FDD-FEDC87A94F27}">
      <dgm:prSet/>
      <dgm:spPr/>
      <dgm:t>
        <a:bodyPr/>
        <a:lstStyle/>
        <a:p>
          <a:endParaRPr lang="uk-UA"/>
        </a:p>
      </dgm:t>
    </dgm:pt>
    <dgm:pt modelId="{78F6F9EC-128B-4725-B704-6107BA21DFF8}">
      <dgm:prSet/>
      <dgm:spPr/>
      <dgm:t>
        <a:bodyPr/>
        <a:lstStyle/>
        <a:p>
          <a:pPr>
            <a:buSzPts val="1000"/>
            <a:buFont typeface="Symbol" panose="05050102010706020507" pitchFamily="18" charset="2"/>
            <a:buChar char=""/>
          </a:pPr>
          <a:r>
            <a:rPr lang="uk-UA"/>
            <a:t>Психологічна підготовка та підтримка </a:t>
          </a:r>
        </a:p>
      </dgm:t>
    </dgm:pt>
    <dgm:pt modelId="{F3F2E23C-9BC0-4C18-9158-79216AC30619}" type="parTrans" cxnId="{D43F22CD-C6B8-46D9-9179-6D337AF80E72}">
      <dgm:prSet/>
      <dgm:spPr/>
      <dgm:t>
        <a:bodyPr/>
        <a:lstStyle/>
        <a:p>
          <a:endParaRPr lang="uk-UA"/>
        </a:p>
      </dgm:t>
    </dgm:pt>
    <dgm:pt modelId="{05DA751E-EBB8-4D6C-B7EA-AE3EA10F5438}" type="sibTrans" cxnId="{D43F22CD-C6B8-46D9-9179-6D337AF80E72}">
      <dgm:prSet/>
      <dgm:spPr/>
      <dgm:t>
        <a:bodyPr/>
        <a:lstStyle/>
        <a:p>
          <a:endParaRPr lang="uk-UA"/>
        </a:p>
      </dgm:t>
    </dgm:pt>
    <dgm:pt modelId="{79FA10E5-1646-4CCC-94B1-6049886796AF}">
      <dgm:prSet/>
      <dgm:spPr/>
      <dgm:t>
        <a:bodyPr/>
        <a:lstStyle/>
        <a:p>
          <a:pPr>
            <a:buSzPts val="1000"/>
            <a:buFont typeface="Symbol" panose="05050102010706020507" pitchFamily="18" charset="2"/>
            <a:buChar char=""/>
          </a:pPr>
          <a:r>
            <a:rPr lang="uk-UA"/>
            <a:t>Вплив лідерів та авторитетних осіб </a:t>
          </a:r>
        </a:p>
      </dgm:t>
    </dgm:pt>
    <dgm:pt modelId="{250341F3-B808-428F-92E5-57A548EABF95}" type="parTrans" cxnId="{F80B987D-3B12-4E5F-BA2B-2ED761278764}">
      <dgm:prSet/>
      <dgm:spPr/>
      <dgm:t>
        <a:bodyPr/>
        <a:lstStyle/>
        <a:p>
          <a:endParaRPr lang="uk-UA"/>
        </a:p>
      </dgm:t>
    </dgm:pt>
    <dgm:pt modelId="{E82A0AA2-C0D4-4039-A361-113DC545AAB3}" type="sibTrans" cxnId="{F80B987D-3B12-4E5F-BA2B-2ED761278764}">
      <dgm:prSet/>
      <dgm:spPr/>
      <dgm:t>
        <a:bodyPr/>
        <a:lstStyle/>
        <a:p>
          <a:endParaRPr lang="uk-UA"/>
        </a:p>
      </dgm:t>
    </dgm:pt>
    <dgm:pt modelId="{7E741F98-F2B1-4195-999B-B8F454385460}">
      <dgm:prSet/>
      <dgm:spPr/>
      <dgm:t>
        <a:bodyPr/>
        <a:lstStyle/>
        <a:p>
          <a:pPr>
            <a:buSzPts val="1000"/>
            <a:buFont typeface="Symbol" panose="05050102010706020507" pitchFamily="18" charset="2"/>
            <a:buChar char=""/>
          </a:pPr>
          <a:r>
            <a:rPr lang="uk-UA"/>
            <a:t>Сімейний вплив </a:t>
          </a:r>
        </a:p>
      </dgm:t>
    </dgm:pt>
    <dgm:pt modelId="{C960661A-76EE-4E41-8DB8-3D59C6287C02}" type="parTrans" cxnId="{A78CD7DC-9185-428E-99C3-88BB014CF1F5}">
      <dgm:prSet/>
      <dgm:spPr/>
      <dgm:t>
        <a:bodyPr/>
        <a:lstStyle/>
        <a:p>
          <a:endParaRPr lang="uk-UA"/>
        </a:p>
      </dgm:t>
    </dgm:pt>
    <dgm:pt modelId="{1395DB07-3CD2-487B-944B-3764B0003362}" type="sibTrans" cxnId="{A78CD7DC-9185-428E-99C3-88BB014CF1F5}">
      <dgm:prSet/>
      <dgm:spPr/>
      <dgm:t>
        <a:bodyPr/>
        <a:lstStyle/>
        <a:p>
          <a:endParaRPr lang="uk-UA"/>
        </a:p>
      </dgm:t>
    </dgm:pt>
    <dgm:pt modelId="{ABBC4855-AAE2-44D7-8BA0-BD7C9EBC1BF2}">
      <dgm:prSet/>
      <dgm:spPr/>
      <dgm:t>
        <a:bodyPr/>
        <a:lstStyle/>
        <a:p>
          <a:pPr>
            <a:buSzPts val="1000"/>
            <a:buFont typeface="Symbol" panose="05050102010706020507" pitchFamily="18" charset="2"/>
            <a:buChar char=""/>
          </a:pPr>
          <a:r>
            <a:rPr lang="uk-UA"/>
            <a:t>Доступність медичних послуг </a:t>
          </a:r>
        </a:p>
      </dgm:t>
    </dgm:pt>
    <dgm:pt modelId="{AA72EE0D-24BC-476A-BEE2-1B7BDD4C3AEF}" type="parTrans" cxnId="{3785D7D8-05C9-4295-9E09-B6B438DBA0DB}">
      <dgm:prSet/>
      <dgm:spPr/>
      <dgm:t>
        <a:bodyPr/>
        <a:lstStyle/>
        <a:p>
          <a:endParaRPr lang="uk-UA"/>
        </a:p>
      </dgm:t>
    </dgm:pt>
    <dgm:pt modelId="{240550CE-A1AB-439D-8DEB-ACE716A39A2E}" type="sibTrans" cxnId="{3785D7D8-05C9-4295-9E09-B6B438DBA0DB}">
      <dgm:prSet/>
      <dgm:spPr/>
      <dgm:t>
        <a:bodyPr/>
        <a:lstStyle/>
        <a:p>
          <a:endParaRPr lang="uk-UA"/>
        </a:p>
      </dgm:t>
    </dgm:pt>
    <dgm:pt modelId="{DFAE2834-4CCE-46C4-A12E-F3B9A5BF6D38}">
      <dgm:prSet/>
      <dgm:spPr/>
      <dgm:t>
        <a:bodyPr/>
        <a:lstStyle/>
        <a:p>
          <a:r>
            <a:rPr lang="uk-UA"/>
            <a:t>Підтримка громади та переселенців </a:t>
          </a:r>
        </a:p>
      </dgm:t>
    </dgm:pt>
    <dgm:pt modelId="{8873C1D5-EF73-4C8E-B2D7-CCE89D23A5B4}" type="parTrans" cxnId="{969B6D76-2333-4E1D-B5E5-4C4B30D5558B}">
      <dgm:prSet/>
      <dgm:spPr/>
      <dgm:t>
        <a:bodyPr/>
        <a:lstStyle/>
        <a:p>
          <a:endParaRPr lang="uk-UA"/>
        </a:p>
      </dgm:t>
    </dgm:pt>
    <dgm:pt modelId="{8CC4362F-D5CB-4A06-B553-97112FF61076}" type="sibTrans" cxnId="{969B6D76-2333-4E1D-B5E5-4C4B30D5558B}">
      <dgm:prSet/>
      <dgm:spPr/>
      <dgm:t>
        <a:bodyPr/>
        <a:lstStyle/>
        <a:p>
          <a:endParaRPr lang="uk-UA"/>
        </a:p>
      </dgm:t>
    </dgm:pt>
    <dgm:pt modelId="{6983DC65-8B6C-4C02-BD23-19473774781F}">
      <dgm:prSet phldrT="[Текст]"/>
      <dgm:spPr/>
      <dgm:t>
        <a:bodyPr/>
        <a:lstStyle/>
        <a:p>
          <a:pPr>
            <a:buSzPts val="1000"/>
            <a:buFont typeface="Symbol" panose="05050102010706020507" pitchFamily="18" charset="2"/>
            <a:buChar char=""/>
          </a:pPr>
          <a:r>
            <a:rPr lang="uk-UA"/>
            <a:t>Поширення чуток та антивакцинальних матеріалів</a:t>
          </a:r>
        </a:p>
      </dgm:t>
    </dgm:pt>
    <dgm:pt modelId="{4C8EA561-39FB-4A69-AD32-8E985E54CD35}" type="parTrans" cxnId="{0F052905-2807-42CA-AE73-EF9C00DEE3EE}">
      <dgm:prSet/>
      <dgm:spPr/>
      <dgm:t>
        <a:bodyPr/>
        <a:lstStyle/>
        <a:p>
          <a:endParaRPr lang="uk-UA"/>
        </a:p>
      </dgm:t>
    </dgm:pt>
    <dgm:pt modelId="{50768E7D-DEF8-4F4A-B0A4-CA50376802DE}" type="sibTrans" cxnId="{0F052905-2807-42CA-AE73-EF9C00DEE3EE}">
      <dgm:prSet/>
      <dgm:spPr/>
      <dgm:t>
        <a:bodyPr/>
        <a:lstStyle/>
        <a:p>
          <a:endParaRPr lang="uk-UA"/>
        </a:p>
      </dgm:t>
    </dgm:pt>
    <dgm:pt modelId="{17DA0678-4FDF-430A-B792-3A01A99DEA8F}">
      <dgm:prSet phldrT="[Текст]"/>
      <dgm:spPr/>
      <dgm:t>
        <a:bodyPr/>
        <a:lstStyle/>
        <a:p>
          <a:pPr>
            <a:buSzPts val="1000"/>
            <a:buFont typeface="Symbol" panose="05050102010706020507" pitchFamily="18" charset="2"/>
            <a:buChar char=""/>
          </a:pPr>
          <a:r>
            <a:rPr lang="uk-UA"/>
            <a:t>Адаптація інформаційних кампаній</a:t>
          </a:r>
        </a:p>
      </dgm:t>
    </dgm:pt>
    <dgm:pt modelId="{4D2C7D5C-7863-4608-B526-B0EDECC813E8}" type="parTrans" cxnId="{873DB47C-42AF-4025-87AE-B06A9152A461}">
      <dgm:prSet/>
      <dgm:spPr/>
      <dgm:t>
        <a:bodyPr/>
        <a:lstStyle/>
        <a:p>
          <a:endParaRPr lang="uk-UA"/>
        </a:p>
      </dgm:t>
    </dgm:pt>
    <dgm:pt modelId="{241D416B-56E7-45A4-B0A2-DDA9355CB05D}" type="sibTrans" cxnId="{873DB47C-42AF-4025-87AE-B06A9152A461}">
      <dgm:prSet/>
      <dgm:spPr/>
      <dgm:t>
        <a:bodyPr/>
        <a:lstStyle/>
        <a:p>
          <a:endParaRPr lang="uk-UA"/>
        </a:p>
      </dgm:t>
    </dgm:pt>
    <dgm:pt modelId="{E972E177-3F93-4100-8368-236B366D2235}">
      <dgm:prSet phldrT="[Текст]"/>
      <dgm:spPr/>
      <dgm:t>
        <a:bodyPr/>
        <a:lstStyle/>
        <a:p>
          <a:pPr>
            <a:buSzPts val="1000"/>
            <a:buFont typeface="Symbol" panose="05050102010706020507" pitchFamily="18" charset="2"/>
            <a:buChar char=""/>
          </a:pPr>
          <a:r>
            <a:rPr lang="uk-UA"/>
            <a:t>Медіаграмотність населення</a:t>
          </a:r>
        </a:p>
      </dgm:t>
    </dgm:pt>
    <dgm:pt modelId="{5401BEBC-61CB-48D4-A563-2D876061F0E5}" type="parTrans" cxnId="{65AA8AA0-154E-4A41-B3E9-A674A6C6FD23}">
      <dgm:prSet/>
      <dgm:spPr/>
      <dgm:t>
        <a:bodyPr/>
        <a:lstStyle/>
        <a:p>
          <a:endParaRPr lang="uk-UA"/>
        </a:p>
      </dgm:t>
    </dgm:pt>
    <dgm:pt modelId="{1AD1D00E-BD51-4EBD-9462-9BD59B75CA52}" type="sibTrans" cxnId="{65AA8AA0-154E-4A41-B3E9-A674A6C6FD23}">
      <dgm:prSet/>
      <dgm:spPr/>
      <dgm:t>
        <a:bodyPr/>
        <a:lstStyle/>
        <a:p>
          <a:endParaRPr lang="uk-UA"/>
        </a:p>
      </dgm:t>
    </dgm:pt>
    <dgm:pt modelId="{43C693D5-436D-423D-8E0D-B44AF59A8B32}">
      <dgm:prSet phldrT="[Текст]"/>
      <dgm:spPr/>
      <dgm:t>
        <a:bodyPr/>
        <a:lstStyle/>
        <a:p>
          <a:pPr>
            <a:buSzPts val="1000"/>
            <a:buFont typeface="Symbol" panose="05050102010706020507" pitchFamily="18" charset="2"/>
            <a:buChar char=""/>
          </a:pPr>
          <a:r>
            <a:rPr lang="uk-UA"/>
            <a:t>Використання соцмереж та мобільних платформ</a:t>
          </a:r>
        </a:p>
      </dgm:t>
    </dgm:pt>
    <dgm:pt modelId="{F88AACBC-E9FF-49A9-AE8B-BC609D6BFFC2}" type="parTrans" cxnId="{2921441A-425F-41C4-9B2A-1FD5B6F9CC41}">
      <dgm:prSet/>
      <dgm:spPr/>
      <dgm:t>
        <a:bodyPr/>
        <a:lstStyle/>
        <a:p>
          <a:endParaRPr lang="uk-UA"/>
        </a:p>
      </dgm:t>
    </dgm:pt>
    <dgm:pt modelId="{C5D63E06-34B0-427A-A363-15C52681C318}" type="sibTrans" cxnId="{2921441A-425F-41C4-9B2A-1FD5B6F9CC41}">
      <dgm:prSet/>
      <dgm:spPr/>
      <dgm:t>
        <a:bodyPr/>
        <a:lstStyle/>
        <a:p>
          <a:endParaRPr lang="uk-UA"/>
        </a:p>
      </dgm:t>
    </dgm:pt>
    <dgm:pt modelId="{202FA93F-9635-43D1-9B8D-FA10F0EC9551}" type="pres">
      <dgm:prSet presAssocID="{8FE177FB-4FD9-4A14-8D6F-22C5439458CF}" presName="Name0" presStyleCnt="0">
        <dgm:presLayoutVars>
          <dgm:dir/>
          <dgm:animLvl val="lvl"/>
          <dgm:resizeHandles val="exact"/>
        </dgm:presLayoutVars>
      </dgm:prSet>
      <dgm:spPr/>
      <dgm:t>
        <a:bodyPr/>
        <a:lstStyle/>
        <a:p>
          <a:endParaRPr lang="ru-RU"/>
        </a:p>
      </dgm:t>
    </dgm:pt>
    <dgm:pt modelId="{1DF8959C-E84E-4A3B-BD2F-A37143874A45}" type="pres">
      <dgm:prSet presAssocID="{E5BB1A37-2ED6-4D48-8CFC-BAC164108CDB}" presName="composite" presStyleCnt="0"/>
      <dgm:spPr/>
    </dgm:pt>
    <dgm:pt modelId="{132E9350-64F4-482A-8C9D-3DC7BC2EA29B}" type="pres">
      <dgm:prSet presAssocID="{E5BB1A37-2ED6-4D48-8CFC-BAC164108CDB}" presName="parTx" presStyleLbl="alignNode1" presStyleIdx="0" presStyleCnt="3">
        <dgm:presLayoutVars>
          <dgm:chMax val="0"/>
          <dgm:chPref val="0"/>
          <dgm:bulletEnabled val="1"/>
        </dgm:presLayoutVars>
      </dgm:prSet>
      <dgm:spPr/>
      <dgm:t>
        <a:bodyPr/>
        <a:lstStyle/>
        <a:p>
          <a:endParaRPr lang="ru-RU"/>
        </a:p>
      </dgm:t>
    </dgm:pt>
    <dgm:pt modelId="{252201FE-18DE-4C89-8B1E-5A8CAA8B9724}" type="pres">
      <dgm:prSet presAssocID="{E5BB1A37-2ED6-4D48-8CFC-BAC164108CDB}" presName="desTx" presStyleLbl="alignAccFollowNode1" presStyleIdx="0" presStyleCnt="3">
        <dgm:presLayoutVars>
          <dgm:bulletEnabled val="1"/>
        </dgm:presLayoutVars>
      </dgm:prSet>
      <dgm:spPr/>
      <dgm:t>
        <a:bodyPr/>
        <a:lstStyle/>
        <a:p>
          <a:endParaRPr lang="ru-RU"/>
        </a:p>
      </dgm:t>
    </dgm:pt>
    <dgm:pt modelId="{4F06F500-40D8-427D-91A7-CCF2D2D9F90F}" type="pres">
      <dgm:prSet presAssocID="{9746524C-4F8D-4BD0-A13B-4B695FBD8E18}" presName="space" presStyleCnt="0"/>
      <dgm:spPr/>
    </dgm:pt>
    <dgm:pt modelId="{DDC15459-2FBF-462B-9A40-4A5476AEDA88}" type="pres">
      <dgm:prSet presAssocID="{FA8A7807-F0F2-44F7-A8B9-26C42D08EA9B}" presName="composite" presStyleCnt="0"/>
      <dgm:spPr/>
    </dgm:pt>
    <dgm:pt modelId="{2697A565-EB54-4845-9C36-664D7E27BA2C}" type="pres">
      <dgm:prSet presAssocID="{FA8A7807-F0F2-44F7-A8B9-26C42D08EA9B}" presName="parTx" presStyleLbl="alignNode1" presStyleIdx="1" presStyleCnt="3">
        <dgm:presLayoutVars>
          <dgm:chMax val="0"/>
          <dgm:chPref val="0"/>
          <dgm:bulletEnabled val="1"/>
        </dgm:presLayoutVars>
      </dgm:prSet>
      <dgm:spPr/>
      <dgm:t>
        <a:bodyPr/>
        <a:lstStyle/>
        <a:p>
          <a:endParaRPr lang="ru-RU"/>
        </a:p>
      </dgm:t>
    </dgm:pt>
    <dgm:pt modelId="{42FB09CE-3CA9-4724-B185-F8E6172E6442}" type="pres">
      <dgm:prSet presAssocID="{FA8A7807-F0F2-44F7-A8B9-26C42D08EA9B}" presName="desTx" presStyleLbl="alignAccFollowNode1" presStyleIdx="1" presStyleCnt="3">
        <dgm:presLayoutVars>
          <dgm:bulletEnabled val="1"/>
        </dgm:presLayoutVars>
      </dgm:prSet>
      <dgm:spPr/>
      <dgm:t>
        <a:bodyPr/>
        <a:lstStyle/>
        <a:p>
          <a:endParaRPr lang="ru-RU"/>
        </a:p>
      </dgm:t>
    </dgm:pt>
    <dgm:pt modelId="{948D12A6-FBEF-4743-B513-95B83E40D180}" type="pres">
      <dgm:prSet presAssocID="{44C7191A-4D2E-4315-B80A-558281FCEFC2}" presName="space" presStyleCnt="0"/>
      <dgm:spPr/>
    </dgm:pt>
    <dgm:pt modelId="{F108C035-D904-4BBB-9D2A-3826DE7A2C93}" type="pres">
      <dgm:prSet presAssocID="{FBC20041-BE21-4334-AC58-C984A73EECDB}" presName="composite" presStyleCnt="0"/>
      <dgm:spPr/>
    </dgm:pt>
    <dgm:pt modelId="{FE91C2CE-6768-44FB-9552-BE9EF77497FA}" type="pres">
      <dgm:prSet presAssocID="{FBC20041-BE21-4334-AC58-C984A73EECDB}" presName="parTx" presStyleLbl="alignNode1" presStyleIdx="2" presStyleCnt="3">
        <dgm:presLayoutVars>
          <dgm:chMax val="0"/>
          <dgm:chPref val="0"/>
          <dgm:bulletEnabled val="1"/>
        </dgm:presLayoutVars>
      </dgm:prSet>
      <dgm:spPr/>
      <dgm:t>
        <a:bodyPr/>
        <a:lstStyle/>
        <a:p>
          <a:endParaRPr lang="ru-RU"/>
        </a:p>
      </dgm:t>
    </dgm:pt>
    <dgm:pt modelId="{7C73D44D-542F-40B1-9BBF-660B77586828}" type="pres">
      <dgm:prSet presAssocID="{FBC20041-BE21-4334-AC58-C984A73EECDB}" presName="desTx" presStyleLbl="alignAccFollowNode1" presStyleIdx="2" presStyleCnt="3">
        <dgm:presLayoutVars>
          <dgm:bulletEnabled val="1"/>
        </dgm:presLayoutVars>
      </dgm:prSet>
      <dgm:spPr/>
      <dgm:t>
        <a:bodyPr/>
        <a:lstStyle/>
        <a:p>
          <a:endParaRPr lang="ru-RU"/>
        </a:p>
      </dgm:t>
    </dgm:pt>
  </dgm:ptLst>
  <dgm:cxnLst>
    <dgm:cxn modelId="{97EA3A7F-E6BF-4E26-8BF0-A3401520A592}" srcId="{FA8A7807-F0F2-44F7-A8B9-26C42D08EA9B}" destId="{4595C71C-FBE5-40B2-84EA-1F76831EE50B}" srcOrd="0" destOrd="0" parTransId="{DA264198-17A3-4567-90FA-49B2523C6EBC}" sibTransId="{74DDCD33-0BC6-4A9B-8FDC-66C46D1B508F}"/>
    <dgm:cxn modelId="{D43F22CD-C6B8-46D9-9179-6D337AF80E72}" srcId="{E5BB1A37-2ED6-4D48-8CFC-BAC164108CDB}" destId="{78F6F9EC-128B-4725-B704-6107BA21DFF8}" srcOrd="4" destOrd="0" parTransId="{F3F2E23C-9BC0-4C18-9158-79216AC30619}" sibTransId="{05DA751E-EBB8-4D6C-B7EA-AE3EA10F5438}"/>
    <dgm:cxn modelId="{0F052905-2807-42CA-AE73-EF9C00DEE3EE}" srcId="{FBC20041-BE21-4334-AC58-C984A73EECDB}" destId="{6983DC65-8B6C-4C02-BD23-19473774781F}" srcOrd="1" destOrd="0" parTransId="{4C8EA561-39FB-4A69-AD32-8E985E54CD35}" sibTransId="{50768E7D-DEF8-4F4A-B0A4-CA50376802DE}"/>
    <dgm:cxn modelId="{48B64759-3DD9-4F8F-A7D0-CB0E76A23B0F}" srcId="{E5BB1A37-2ED6-4D48-8CFC-BAC164108CDB}" destId="{ABDCBDE8-642B-4FDF-8B98-9ACCB6A12DEB}" srcOrd="0" destOrd="0" parTransId="{7B56F4B9-8E57-4963-B4DD-414EF73C39E6}" sibTransId="{CDBDA62F-46CD-413F-975B-172C73ED02A9}"/>
    <dgm:cxn modelId="{65AA8AA0-154E-4A41-B3E9-A674A6C6FD23}" srcId="{FBC20041-BE21-4334-AC58-C984A73EECDB}" destId="{E972E177-3F93-4100-8368-236B366D2235}" srcOrd="3" destOrd="0" parTransId="{5401BEBC-61CB-48D4-A563-2D876061F0E5}" sibTransId="{1AD1D00E-BD51-4EBD-9462-9BD59B75CA52}"/>
    <dgm:cxn modelId="{9E3F32B1-634A-4EC3-9D2D-319A35B1F6D6}" srcId="{E5BB1A37-2ED6-4D48-8CFC-BAC164108CDB}" destId="{7B98137B-6693-4771-B1B1-06D634F2793C}" srcOrd="2" destOrd="0" parTransId="{83698845-09D2-478E-A862-DE0E303C70F9}" sibTransId="{D1B1EB51-3852-4D7F-BF0B-665E86727D15}"/>
    <dgm:cxn modelId="{06A4BA06-D72E-405E-A7A5-FEF6ED451B5F}" type="presOf" srcId="{79FA10E5-1646-4CCC-94B1-6049886796AF}" destId="{42FB09CE-3CA9-4724-B185-F8E6172E6442}" srcOrd="0" destOrd="1" presId="urn:microsoft.com/office/officeart/2005/8/layout/hList1"/>
    <dgm:cxn modelId="{E558BEE8-557B-4B32-A7BD-E785D4C7C003}" type="presOf" srcId="{ABBC4855-AAE2-44D7-8BA0-BD7C9EBC1BF2}" destId="{42FB09CE-3CA9-4724-B185-F8E6172E6442}" srcOrd="0" destOrd="3" presId="urn:microsoft.com/office/officeart/2005/8/layout/hList1"/>
    <dgm:cxn modelId="{2921441A-425F-41C4-9B2A-1FD5B6F9CC41}" srcId="{FBC20041-BE21-4334-AC58-C984A73EECDB}" destId="{43C693D5-436D-423D-8E0D-B44AF59A8B32}" srcOrd="4" destOrd="0" parTransId="{F88AACBC-E9FF-49A9-AE8B-BC609D6BFFC2}" sibTransId="{C5D63E06-34B0-427A-A363-15C52681C318}"/>
    <dgm:cxn modelId="{EB4891EC-36BF-4230-9F6C-3E871CA551B5}" type="presOf" srcId="{FA8A7807-F0F2-44F7-A8B9-26C42D08EA9B}" destId="{2697A565-EB54-4845-9C36-664D7E27BA2C}" srcOrd="0" destOrd="0" presId="urn:microsoft.com/office/officeart/2005/8/layout/hList1"/>
    <dgm:cxn modelId="{91970764-2341-4C1F-9A64-83550332E2BF}" type="presOf" srcId="{8FE177FB-4FD9-4A14-8D6F-22C5439458CF}" destId="{202FA93F-9635-43D1-9B8D-FA10F0EC9551}" srcOrd="0" destOrd="0" presId="urn:microsoft.com/office/officeart/2005/8/layout/hList1"/>
    <dgm:cxn modelId="{69DB9F49-59BF-45BC-B0E3-8C10E6A56044}" type="presOf" srcId="{6983DC65-8B6C-4C02-BD23-19473774781F}" destId="{7C73D44D-542F-40B1-9BBF-660B77586828}" srcOrd="0" destOrd="1" presId="urn:microsoft.com/office/officeart/2005/8/layout/hList1"/>
    <dgm:cxn modelId="{BBFE04DF-0B00-461E-84DA-9668E9E2B3FD}" srcId="{8FE177FB-4FD9-4A14-8D6F-22C5439458CF}" destId="{E5BB1A37-2ED6-4D48-8CFC-BAC164108CDB}" srcOrd="0" destOrd="0" parTransId="{749E72B3-0CCC-4408-AE63-95608890092C}" sibTransId="{9746524C-4F8D-4BD0-A13B-4B695FBD8E18}"/>
    <dgm:cxn modelId="{6001E187-09C7-48B7-A528-7FB21DB26F2D}" srcId="{8FE177FB-4FD9-4A14-8D6F-22C5439458CF}" destId="{FBC20041-BE21-4334-AC58-C984A73EECDB}" srcOrd="2" destOrd="0" parTransId="{C2CA00AD-B0F6-4242-A114-9AD98B3BCF91}" sibTransId="{3F64A4F3-363B-4B7C-8EF6-24E69DF2D9C7}"/>
    <dgm:cxn modelId="{969B6D76-2333-4E1D-B5E5-4C4B30D5558B}" srcId="{FA8A7807-F0F2-44F7-A8B9-26C42D08EA9B}" destId="{DFAE2834-4CCE-46C4-A12E-F3B9A5BF6D38}" srcOrd="4" destOrd="0" parTransId="{8873C1D5-EF73-4C8E-B2D7-CCE89D23A5B4}" sibTransId="{8CC4362F-D5CB-4A06-B553-97112FF61076}"/>
    <dgm:cxn modelId="{C9802EA4-9181-4558-9405-435D04452595}" type="presOf" srcId="{7E741F98-F2B1-4195-999B-B8F454385460}" destId="{42FB09CE-3CA9-4724-B185-F8E6172E6442}" srcOrd="0" destOrd="2" presId="urn:microsoft.com/office/officeart/2005/8/layout/hList1"/>
    <dgm:cxn modelId="{194D3564-53CB-421F-9591-232F00ACB0B9}" type="presOf" srcId="{FBC20041-BE21-4334-AC58-C984A73EECDB}" destId="{FE91C2CE-6768-44FB-9552-BE9EF77497FA}" srcOrd="0" destOrd="0" presId="urn:microsoft.com/office/officeart/2005/8/layout/hList1"/>
    <dgm:cxn modelId="{F80B987D-3B12-4E5F-BA2B-2ED761278764}" srcId="{FA8A7807-F0F2-44F7-A8B9-26C42D08EA9B}" destId="{79FA10E5-1646-4CCC-94B1-6049886796AF}" srcOrd="1" destOrd="0" parTransId="{250341F3-B808-428F-92E5-57A548EABF95}" sibTransId="{E82A0AA2-C0D4-4039-A361-113DC545AAB3}"/>
    <dgm:cxn modelId="{3785D7D8-05C9-4295-9E09-B6B438DBA0DB}" srcId="{FA8A7807-F0F2-44F7-A8B9-26C42D08EA9B}" destId="{ABBC4855-AAE2-44D7-8BA0-BD7C9EBC1BF2}" srcOrd="3" destOrd="0" parTransId="{AA72EE0D-24BC-476A-BEE2-1B7BDD4C3AEF}" sibTransId="{240550CE-A1AB-439D-8DEB-ACE716A39A2E}"/>
    <dgm:cxn modelId="{76B8638E-BAD1-40D8-AB9C-2C173DB08562}" type="presOf" srcId="{ABDCBDE8-642B-4FDF-8B98-9ACCB6A12DEB}" destId="{252201FE-18DE-4C89-8B1E-5A8CAA8B9724}" srcOrd="0" destOrd="0" presId="urn:microsoft.com/office/officeart/2005/8/layout/hList1"/>
    <dgm:cxn modelId="{E6AE1DFC-BA55-42D7-A7CB-E72D30DBA27C}" srcId="{E5BB1A37-2ED6-4D48-8CFC-BAC164108CDB}" destId="{141BE98E-9BC9-4A7B-94BA-8B272169583C}" srcOrd="1" destOrd="0" parTransId="{FBA99D4F-CC36-49F1-B57A-4545A9F96A98}" sibTransId="{C13003DC-FC91-486E-8F0F-0A186CD6184E}"/>
    <dgm:cxn modelId="{1E59AA15-2DC7-475F-B33E-B33B8382E11C}" type="presOf" srcId="{141BE98E-9BC9-4A7B-94BA-8B272169583C}" destId="{252201FE-18DE-4C89-8B1E-5A8CAA8B9724}" srcOrd="0" destOrd="1" presId="urn:microsoft.com/office/officeart/2005/8/layout/hList1"/>
    <dgm:cxn modelId="{D6E134E1-DE67-42C9-833A-824DCB55B735}" type="presOf" srcId="{E972E177-3F93-4100-8368-236B366D2235}" destId="{7C73D44D-542F-40B1-9BBF-660B77586828}" srcOrd="0" destOrd="3" presId="urn:microsoft.com/office/officeart/2005/8/layout/hList1"/>
    <dgm:cxn modelId="{A78CD7DC-9185-428E-99C3-88BB014CF1F5}" srcId="{FA8A7807-F0F2-44F7-A8B9-26C42D08EA9B}" destId="{7E741F98-F2B1-4195-999B-B8F454385460}" srcOrd="2" destOrd="0" parTransId="{C960661A-76EE-4E41-8DB8-3D59C6287C02}" sibTransId="{1395DB07-3CD2-487B-944B-3764B0003362}"/>
    <dgm:cxn modelId="{8B6CB6ED-9EE3-4CBE-B36F-BDC218F94C8C}" type="presOf" srcId="{815399F7-9DBA-437F-8835-1ECFCA1D3AB8}" destId="{7C73D44D-542F-40B1-9BBF-660B77586828}" srcOrd="0" destOrd="0" presId="urn:microsoft.com/office/officeart/2005/8/layout/hList1"/>
    <dgm:cxn modelId="{9CD13B54-BBFC-4765-9E06-B55CBFA0EAD5}" type="presOf" srcId="{17DA0678-4FDF-430A-B792-3A01A99DEA8F}" destId="{7C73D44D-542F-40B1-9BBF-660B77586828}" srcOrd="0" destOrd="2" presId="urn:microsoft.com/office/officeart/2005/8/layout/hList1"/>
    <dgm:cxn modelId="{873DB47C-42AF-4025-87AE-B06A9152A461}" srcId="{FBC20041-BE21-4334-AC58-C984A73EECDB}" destId="{17DA0678-4FDF-430A-B792-3A01A99DEA8F}" srcOrd="2" destOrd="0" parTransId="{4D2C7D5C-7863-4608-B526-B0EDECC813E8}" sibTransId="{241D416B-56E7-45A4-B0A2-DDA9355CB05D}"/>
    <dgm:cxn modelId="{CE16D6FC-F853-4C5E-A156-C3EC02E858B5}" type="presOf" srcId="{C7E52E65-6924-4232-B1B3-4106713C596B}" destId="{252201FE-18DE-4C89-8B1E-5A8CAA8B9724}" srcOrd="0" destOrd="3" presId="urn:microsoft.com/office/officeart/2005/8/layout/hList1"/>
    <dgm:cxn modelId="{4F8738B8-80DE-4E3B-9FDD-FEDC87A94F27}" srcId="{E5BB1A37-2ED6-4D48-8CFC-BAC164108CDB}" destId="{C7E52E65-6924-4232-B1B3-4106713C596B}" srcOrd="3" destOrd="0" parTransId="{0C73E5E4-80E7-43C0-84BE-E564D39C7F72}" sibTransId="{68434E5E-F7AC-4913-ADBA-B8FC7C3D09F7}"/>
    <dgm:cxn modelId="{102712F1-AB13-43F2-81CB-8138C6C760BE}" type="presOf" srcId="{7B98137B-6693-4771-B1B1-06D634F2793C}" destId="{252201FE-18DE-4C89-8B1E-5A8CAA8B9724}" srcOrd="0" destOrd="2" presId="urn:microsoft.com/office/officeart/2005/8/layout/hList1"/>
    <dgm:cxn modelId="{39ABC065-5BF9-4EDA-9FA6-4DDA8467AAB1}" srcId="{FBC20041-BE21-4334-AC58-C984A73EECDB}" destId="{815399F7-9DBA-437F-8835-1ECFCA1D3AB8}" srcOrd="0" destOrd="0" parTransId="{4D7BB6CB-B920-4269-97C4-F7F640C9F1D5}" sibTransId="{66E72181-5DBA-4499-AA7F-3FB2D559094E}"/>
    <dgm:cxn modelId="{BB5FF1E4-278D-4E35-8474-2F12A9FA8F6A}" type="presOf" srcId="{DFAE2834-4CCE-46C4-A12E-F3B9A5BF6D38}" destId="{42FB09CE-3CA9-4724-B185-F8E6172E6442}" srcOrd="0" destOrd="4" presId="urn:microsoft.com/office/officeart/2005/8/layout/hList1"/>
    <dgm:cxn modelId="{B833B76D-7172-4DB8-BB0F-E2AA2F863AF5}" type="presOf" srcId="{78F6F9EC-128B-4725-B704-6107BA21DFF8}" destId="{252201FE-18DE-4C89-8B1E-5A8CAA8B9724}" srcOrd="0" destOrd="4" presId="urn:microsoft.com/office/officeart/2005/8/layout/hList1"/>
    <dgm:cxn modelId="{4A70B1CE-5EAB-476D-97AC-FC76B791C89E}" type="presOf" srcId="{4595C71C-FBE5-40B2-84EA-1F76831EE50B}" destId="{42FB09CE-3CA9-4724-B185-F8E6172E6442}" srcOrd="0" destOrd="0" presId="urn:microsoft.com/office/officeart/2005/8/layout/hList1"/>
    <dgm:cxn modelId="{D72B8FA7-32D5-47DD-9ED1-057303AAE97D}" type="presOf" srcId="{E5BB1A37-2ED6-4D48-8CFC-BAC164108CDB}" destId="{132E9350-64F4-482A-8C9D-3DC7BC2EA29B}" srcOrd="0" destOrd="0" presId="urn:microsoft.com/office/officeart/2005/8/layout/hList1"/>
    <dgm:cxn modelId="{AD4DAAE1-0813-4E69-A61D-E2AC0EC343E0}" type="presOf" srcId="{43C693D5-436D-423D-8E0D-B44AF59A8B32}" destId="{7C73D44D-542F-40B1-9BBF-660B77586828}" srcOrd="0" destOrd="4" presId="urn:microsoft.com/office/officeart/2005/8/layout/hList1"/>
    <dgm:cxn modelId="{13257106-73B7-48E5-BE54-D4D2A96710FE}" srcId="{8FE177FB-4FD9-4A14-8D6F-22C5439458CF}" destId="{FA8A7807-F0F2-44F7-A8B9-26C42D08EA9B}" srcOrd="1" destOrd="0" parTransId="{452DF497-7AB8-4962-A4B9-012BFBCC31DC}" sibTransId="{44C7191A-4D2E-4315-B80A-558281FCEFC2}"/>
    <dgm:cxn modelId="{8742264C-5172-4D9E-84AF-771DD6A4D286}" type="presParOf" srcId="{202FA93F-9635-43D1-9B8D-FA10F0EC9551}" destId="{1DF8959C-E84E-4A3B-BD2F-A37143874A45}" srcOrd="0" destOrd="0" presId="urn:microsoft.com/office/officeart/2005/8/layout/hList1"/>
    <dgm:cxn modelId="{68A7A6CA-0568-493A-883E-507D80B84326}" type="presParOf" srcId="{1DF8959C-E84E-4A3B-BD2F-A37143874A45}" destId="{132E9350-64F4-482A-8C9D-3DC7BC2EA29B}" srcOrd="0" destOrd="0" presId="urn:microsoft.com/office/officeart/2005/8/layout/hList1"/>
    <dgm:cxn modelId="{E88FE760-14D0-4FB4-9469-EDA5C97D65B9}" type="presParOf" srcId="{1DF8959C-E84E-4A3B-BD2F-A37143874A45}" destId="{252201FE-18DE-4C89-8B1E-5A8CAA8B9724}" srcOrd="1" destOrd="0" presId="urn:microsoft.com/office/officeart/2005/8/layout/hList1"/>
    <dgm:cxn modelId="{71F53049-1AFE-42B9-BCB9-F4A3CA1F2943}" type="presParOf" srcId="{202FA93F-9635-43D1-9B8D-FA10F0EC9551}" destId="{4F06F500-40D8-427D-91A7-CCF2D2D9F90F}" srcOrd="1" destOrd="0" presId="urn:microsoft.com/office/officeart/2005/8/layout/hList1"/>
    <dgm:cxn modelId="{FA09B48B-3ED3-4187-8531-19A9BC01856E}" type="presParOf" srcId="{202FA93F-9635-43D1-9B8D-FA10F0EC9551}" destId="{DDC15459-2FBF-462B-9A40-4A5476AEDA88}" srcOrd="2" destOrd="0" presId="urn:microsoft.com/office/officeart/2005/8/layout/hList1"/>
    <dgm:cxn modelId="{684C9CD1-5A44-4FC9-BB3D-E664E0278826}" type="presParOf" srcId="{DDC15459-2FBF-462B-9A40-4A5476AEDA88}" destId="{2697A565-EB54-4845-9C36-664D7E27BA2C}" srcOrd="0" destOrd="0" presId="urn:microsoft.com/office/officeart/2005/8/layout/hList1"/>
    <dgm:cxn modelId="{84861877-2EC5-44D5-B0D8-D250803F3B0C}" type="presParOf" srcId="{DDC15459-2FBF-462B-9A40-4A5476AEDA88}" destId="{42FB09CE-3CA9-4724-B185-F8E6172E6442}" srcOrd="1" destOrd="0" presId="urn:microsoft.com/office/officeart/2005/8/layout/hList1"/>
    <dgm:cxn modelId="{F85C30E8-1165-4AC5-B0C3-684D2A4DE411}" type="presParOf" srcId="{202FA93F-9635-43D1-9B8D-FA10F0EC9551}" destId="{948D12A6-FBEF-4743-B513-95B83E40D180}" srcOrd="3" destOrd="0" presId="urn:microsoft.com/office/officeart/2005/8/layout/hList1"/>
    <dgm:cxn modelId="{E83DADDE-905A-45B2-9A60-0B8668639B73}" type="presParOf" srcId="{202FA93F-9635-43D1-9B8D-FA10F0EC9551}" destId="{F108C035-D904-4BBB-9D2A-3826DE7A2C93}" srcOrd="4" destOrd="0" presId="urn:microsoft.com/office/officeart/2005/8/layout/hList1"/>
    <dgm:cxn modelId="{F0601DD6-9BFE-43CD-AEA4-D1E5E55D45C3}" type="presParOf" srcId="{F108C035-D904-4BBB-9D2A-3826DE7A2C93}" destId="{FE91C2CE-6768-44FB-9552-BE9EF77497FA}" srcOrd="0" destOrd="0" presId="urn:microsoft.com/office/officeart/2005/8/layout/hList1"/>
    <dgm:cxn modelId="{D89B95FF-C332-407D-A8EA-117535A00BDB}" type="presParOf" srcId="{F108C035-D904-4BBB-9D2A-3826DE7A2C93}" destId="{7C73D44D-542F-40B1-9BBF-660B77586828}" srcOrd="1" destOrd="0" presId="urn:microsoft.com/office/officeart/2005/8/layout/hLis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2E9350-64F4-482A-8C9D-3DC7BC2EA29B}">
      <dsp:nvSpPr>
        <dsp:cNvPr id="0" name=""/>
        <dsp:cNvSpPr/>
      </dsp:nvSpPr>
      <dsp:spPr>
        <a:xfrm>
          <a:off x="1825" y="170533"/>
          <a:ext cx="1779597" cy="345600"/>
        </a:xfrm>
        <a:prstGeom prst="rect">
          <a:avLst/>
        </a:prstGeom>
        <a:solidFill>
          <a:schemeClr val="dk2">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uk-UA" sz="1200" b="1" kern="1200"/>
            <a:t>Психологічні чинники:</a:t>
          </a:r>
          <a:endParaRPr lang="uk-UA" sz="1200" kern="1200"/>
        </a:p>
      </dsp:txBody>
      <dsp:txXfrm>
        <a:off x="1825" y="170533"/>
        <a:ext cx="1779597" cy="345600"/>
      </dsp:txXfrm>
    </dsp:sp>
    <dsp:sp modelId="{252201FE-18DE-4C89-8B1E-5A8CAA8B9724}">
      <dsp:nvSpPr>
        <dsp:cNvPr id="0" name=""/>
        <dsp:cNvSpPr/>
      </dsp:nvSpPr>
      <dsp:spPr>
        <a:xfrm>
          <a:off x="1825" y="516133"/>
          <a:ext cx="1779597" cy="2513733"/>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Страх перед побічними ефектами</a:t>
          </a:r>
        </a:p>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Вплив негативного досвіду інших </a:t>
          </a:r>
        </a:p>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Психологічна стійкість до стресу </a:t>
          </a:r>
        </a:p>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Хемофобія, недовіра до медпрепаратів </a:t>
          </a:r>
        </a:p>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Психологічна підготовка та підтримка </a:t>
          </a:r>
        </a:p>
      </dsp:txBody>
      <dsp:txXfrm>
        <a:off x="1825" y="516133"/>
        <a:ext cx="1779597" cy="2513733"/>
      </dsp:txXfrm>
    </dsp:sp>
    <dsp:sp modelId="{2697A565-EB54-4845-9C36-664D7E27BA2C}">
      <dsp:nvSpPr>
        <dsp:cNvPr id="0" name=""/>
        <dsp:cNvSpPr/>
      </dsp:nvSpPr>
      <dsp:spPr>
        <a:xfrm>
          <a:off x="2030566" y="170533"/>
          <a:ext cx="1779597" cy="345600"/>
        </a:xfrm>
        <a:prstGeom prst="rect">
          <a:avLst/>
        </a:prstGeom>
        <a:solidFill>
          <a:schemeClr val="dk2">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uk-UA" sz="1200" b="1" kern="1200"/>
            <a:t>Соціальні чинники:</a:t>
          </a:r>
          <a:endParaRPr lang="uk-UA" sz="1200" kern="1200"/>
        </a:p>
      </dsp:txBody>
      <dsp:txXfrm>
        <a:off x="2030566" y="170533"/>
        <a:ext cx="1779597" cy="345600"/>
      </dsp:txXfrm>
    </dsp:sp>
    <dsp:sp modelId="{42FB09CE-3CA9-4724-B185-F8E6172E6442}">
      <dsp:nvSpPr>
        <dsp:cNvPr id="0" name=""/>
        <dsp:cNvSpPr/>
      </dsp:nvSpPr>
      <dsp:spPr>
        <a:xfrm>
          <a:off x="2030566" y="516133"/>
          <a:ext cx="1779597" cy="2513733"/>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Колективні норми та традиції </a:t>
          </a:r>
        </a:p>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Вплив лідерів та авторитетних осіб </a:t>
          </a:r>
        </a:p>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Сімейний вплив </a:t>
          </a:r>
        </a:p>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Доступність медичних послуг </a:t>
          </a:r>
        </a:p>
        <a:p>
          <a:pPr marL="114300" lvl="1" indent="-114300" algn="l" defTabSz="533400">
            <a:lnSpc>
              <a:spcPct val="90000"/>
            </a:lnSpc>
            <a:spcBef>
              <a:spcPct val="0"/>
            </a:spcBef>
            <a:spcAft>
              <a:spcPct val="15000"/>
            </a:spcAft>
            <a:buChar char="••"/>
          </a:pPr>
          <a:r>
            <a:rPr lang="uk-UA" sz="1200" kern="1200"/>
            <a:t>Підтримка громади та переселенців </a:t>
          </a:r>
        </a:p>
      </dsp:txBody>
      <dsp:txXfrm>
        <a:off x="2030566" y="516133"/>
        <a:ext cx="1779597" cy="2513733"/>
      </dsp:txXfrm>
    </dsp:sp>
    <dsp:sp modelId="{FE91C2CE-6768-44FB-9552-BE9EF77497FA}">
      <dsp:nvSpPr>
        <dsp:cNvPr id="0" name=""/>
        <dsp:cNvSpPr/>
      </dsp:nvSpPr>
      <dsp:spPr>
        <a:xfrm>
          <a:off x="4059307" y="170533"/>
          <a:ext cx="1779597" cy="345600"/>
        </a:xfrm>
        <a:prstGeom prst="rect">
          <a:avLst/>
        </a:prstGeom>
        <a:solidFill>
          <a:schemeClr val="dk2">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uk-UA" sz="1200" b="1" kern="1200"/>
            <a:t>Інформаційні чинники:</a:t>
          </a:r>
          <a:endParaRPr lang="uk-UA" sz="1200" kern="1200"/>
        </a:p>
      </dsp:txBody>
      <dsp:txXfrm>
        <a:off x="4059307" y="170533"/>
        <a:ext cx="1779597" cy="345600"/>
      </dsp:txXfrm>
    </dsp:sp>
    <dsp:sp modelId="{7C73D44D-542F-40B1-9BBF-660B77586828}">
      <dsp:nvSpPr>
        <dsp:cNvPr id="0" name=""/>
        <dsp:cNvSpPr/>
      </dsp:nvSpPr>
      <dsp:spPr>
        <a:xfrm>
          <a:off x="4059307" y="516133"/>
          <a:ext cx="1779597" cy="2513733"/>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Доступ до достовірної інформації</a:t>
          </a:r>
        </a:p>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Поширення чуток та антивакцинальних матеріалів</a:t>
          </a:r>
        </a:p>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Адаптація інформаційних кампаній</a:t>
          </a:r>
        </a:p>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Медіаграмотність населення</a:t>
          </a:r>
        </a:p>
        <a:p>
          <a:pPr marL="114300" lvl="1" indent="-114300" algn="l" defTabSz="533400">
            <a:lnSpc>
              <a:spcPct val="90000"/>
            </a:lnSpc>
            <a:spcBef>
              <a:spcPct val="0"/>
            </a:spcBef>
            <a:spcAft>
              <a:spcPct val="15000"/>
            </a:spcAft>
            <a:buSzPts val="1000"/>
            <a:buFont typeface="Symbol" panose="05050102010706020507" pitchFamily="18" charset="2"/>
            <a:buChar char="••"/>
          </a:pPr>
          <a:r>
            <a:rPr lang="uk-UA" sz="1200" kern="1200"/>
            <a:t>Використання соцмереж та мобільних платформ</a:t>
          </a:r>
        </a:p>
      </dsp:txBody>
      <dsp:txXfrm>
        <a:off x="4059307" y="516133"/>
        <a:ext cx="1779597" cy="2513733"/>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числове посиланння" Version="1987"/>
</file>

<file path=customXml/itemProps1.xml><?xml version="1.0" encoding="utf-8"?>
<ds:datastoreItem xmlns:ds="http://schemas.openxmlformats.org/officeDocument/2006/customXml" ds:itemID="{4ED900C9-F6AB-49C2-8114-4FDD63BAB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82</Pages>
  <Words>17762</Words>
  <Characters>101250</Characters>
  <Application>Microsoft Office Word</Application>
  <DocSecurity>0</DocSecurity>
  <Lines>843</Lines>
  <Paragraphs>237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118775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Инна Янчук</dc:creator>
  <cp:keywords/>
  <dc:description/>
  <cp:lastModifiedBy>user</cp:lastModifiedBy>
  <cp:revision>6</cp:revision>
  <dcterms:created xsi:type="dcterms:W3CDTF">2026-02-19T09:37:00Z</dcterms:created>
  <dcterms:modified xsi:type="dcterms:W3CDTF">2026-03-02T11:22:00Z</dcterms:modified>
</cp:coreProperties>
</file>