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DE28F" w14:textId="77777777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Косяченко Яна Ігорівна</w:t>
      </w:r>
    </w:p>
    <w:p w14:paraId="1D894C10" w14:textId="77777777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667">
        <w:rPr>
          <w:rFonts w:ascii="Times New Roman" w:hAnsi="Times New Roman" w:cs="Times New Roman"/>
          <w:b/>
          <w:bCs/>
          <w:sz w:val="28"/>
          <w:szCs w:val="28"/>
        </w:rPr>
        <w:t>ОСОБЛИВОСТІ ФІЗИЧНОЇ РЕАБІЛІТАЦІЇ ПІСЛЯ ПЕРЕЛОМІВ</w:t>
      </w:r>
    </w:p>
    <w:p w14:paraId="3737B98F" w14:textId="77777777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667">
        <w:rPr>
          <w:rFonts w:ascii="Times New Roman" w:hAnsi="Times New Roman" w:cs="Times New Roman"/>
          <w:b/>
          <w:bCs/>
          <w:sz w:val="28"/>
          <w:szCs w:val="28"/>
        </w:rPr>
        <w:t>КІНЦІВОК</w:t>
      </w:r>
    </w:p>
    <w:p w14:paraId="6FD6822E" w14:textId="77777777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Харків, Україна</w:t>
      </w:r>
    </w:p>
    <w:p w14:paraId="134D19BF" w14:textId="77777777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14:paraId="0FE171C2" w14:textId="77777777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Кафедра спортивної, фізичної та реабілітаційної медицини, фізичної терапії, ерготерапії</w:t>
      </w:r>
    </w:p>
    <w:p w14:paraId="56D5C9E3" w14:textId="4D261BBE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Науковий керівник: к. мед. н., доцент Калюжка А. А.</w:t>
      </w:r>
    </w:p>
    <w:p w14:paraId="4A032469" w14:textId="77777777" w:rsidR="000E0667" w:rsidRPr="000E0667" w:rsidRDefault="000E0667" w:rsidP="000E0667">
      <w:pPr>
        <w:spacing w:after="0" w:line="36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p w14:paraId="62AEDBF6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Актуальність теми. На сьогодні фізична реабілітація є невід’ємною частиною</w:t>
      </w:r>
    </w:p>
    <w:p w14:paraId="693945AE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лікування хворих із пошкодженням кінцівок, тому що завдяки їй можна</w:t>
      </w:r>
    </w:p>
    <w:p w14:paraId="553311D4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ефективно відновити фізіологічні функції організму, а при неможливості</w:t>
      </w:r>
    </w:p>
    <w:p w14:paraId="233FE841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відновлення замістити їх компенсаторними.</w:t>
      </w:r>
    </w:p>
    <w:p w14:paraId="0EC97D3B" w14:textId="0C935846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E0667">
        <w:rPr>
          <w:rFonts w:ascii="Times New Roman" w:hAnsi="Times New Roman" w:cs="Times New Roman"/>
          <w:sz w:val="28"/>
          <w:szCs w:val="28"/>
        </w:rPr>
        <w:t>При переломах плечової кістки у першому періоді лікувальної фізичної 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</w:rPr>
        <w:t>(ЛФК) використовують загальнорозвиваючі, дихальні вправи, а також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</w:rPr>
        <w:t xml:space="preserve">застосовують ерготерапію (рухи пальцями спочатку без навантаження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E0667">
        <w:rPr>
          <w:rFonts w:ascii="Times New Roman" w:hAnsi="Times New Roman" w:cs="Times New Roman"/>
          <w:sz w:val="28"/>
          <w:szCs w:val="28"/>
        </w:rPr>
        <w:t>пізніше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</w:rPr>
        <w:t>з використанням еспандера, губки). Також додають ізометричні вправи.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</w:rPr>
        <w:t>другому періоді застосовують вправи на відновлення рухів у плечовому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</w:rPr>
        <w:t>ліктьовому суглобах. Необхідно виконувати вправи із супінацією передпліччя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</w:rPr>
        <w:t>допомогою вільної руки, махи, рухи по стіні вгору-вниз.</w:t>
      </w:r>
    </w:p>
    <w:p w14:paraId="02ABE560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</w:rPr>
        <w:t>При переломах кісток передпліччя у першому періоді ЛФК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хворому під час</w:t>
      </w:r>
    </w:p>
    <w:p w14:paraId="178B54B1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лікувальної гімнастики (ЛГ) окрім загальнозміцнюючих та дихальних вправ</w:t>
      </w:r>
    </w:p>
    <w:p w14:paraId="573CC259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необхідно виконувати рухи в плечовому, ліктьовому суглобах та пальцях</w:t>
      </w:r>
    </w:p>
    <w:p w14:paraId="50F8BC14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пошкодженої руки, активно згинати за допомогою здорової руки пальці в кулак.</w:t>
      </w:r>
    </w:p>
    <w:p w14:paraId="71542CBF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Додаються також ізометричні напруження м’язів передпліччя з одночасними</w:t>
      </w:r>
    </w:p>
    <w:p w14:paraId="5DEA4660" w14:textId="6C8F6285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рухами здорової кінцівки. У другому періоді спостерігається значне обмеження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 xml:space="preserve">рухів в променезап’ясному суглобі, тому виконують вправи на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супінацію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пронацію передпліччя з використанням палиці, кидання і ловлю малого гумового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м’яча.</w:t>
      </w:r>
    </w:p>
    <w:p w14:paraId="7F9ACB87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При переломах стегнової кістки у першому періоді ЛФК використовують</w:t>
      </w:r>
    </w:p>
    <w:p w14:paraId="544FDDAB" w14:textId="0D707E0D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скелетне витягання на шині. Також виконують загальнозміцнюючі вправи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верхніх кінцівок, тулуба та здорової нижньої кінцівки. Для пошкодженої</w:t>
      </w:r>
    </w:p>
    <w:p w14:paraId="16F7C210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кінцівки виконують активні рухи стопою у різних напрямках, скорочення</w:t>
      </w:r>
    </w:p>
    <w:p w14:paraId="2903B25B" w14:textId="54851298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чотириголового м’яза стегна та ізометричні напруження. У другому періоді до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вправ також додають активні рухи в колінному суглобі у вихідному положенні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лежачи на животі, на спині, на боці (протилежному пошкодженій кінцівці),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сидячи, звісивши ноги з ліжка. Саме за допомогою цих вправ можна запобігти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утворенню тромбів нижніх кінцівок. Пізніше хворий починає ходити на милицях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із розвантаженням пошкодженої кінцівки.</w:t>
      </w:r>
    </w:p>
    <w:p w14:paraId="0DF2C6EC" w14:textId="7503485B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При переломах гомілки у першому періоді ЛФК дихальні та загальнозміцнюючі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вправи чергують із спеціальними: рухи пальцями стопи і в кульшовому суглобі,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ізометричне напруження м’язів стегна і гомілки, ідеомоторні вправи. У другому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періоді до вправ попереднього періоду додають махи ногами біля гімнастичної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стійки, вправи з навантаженням та опором.</w:t>
      </w:r>
    </w:p>
    <w:p w14:paraId="0A2CB1A7" w14:textId="6A24ECEE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Також використовують фізіотерапевтичні методи лікування: магнітотерапію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підвищення активації остеокластів, застосовують лазеротерапію для</w:t>
      </w:r>
    </w:p>
    <w:p w14:paraId="6FA801BF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прискорення метаболізму та швидшої регенерації кісткової тканини,</w:t>
      </w:r>
    </w:p>
    <w:p w14:paraId="1B57F16D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електрофорез мікроелементів, ультразвукову терапію для стимуляції</w:t>
      </w:r>
    </w:p>
    <w:p w14:paraId="51D2481E" w14:textId="7EC71C4F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кровопостачання пошкодженої кінцівки, ударно-хвильову терапію, яка впливає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на патологічно змінені ділянки тканин та покращує в них кровообіг, знижуючи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0667">
        <w:rPr>
          <w:rFonts w:ascii="Times New Roman" w:hAnsi="Times New Roman" w:cs="Times New Roman"/>
          <w:sz w:val="28"/>
          <w:szCs w:val="28"/>
          <w:lang w:val="uk-UA"/>
        </w:rPr>
        <w:t>больові відчуття та м’язовий спазм.</w:t>
      </w:r>
    </w:p>
    <w:p w14:paraId="0B258D7B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Таким чином, фізичну реабілітацію можна вважати одним з найефективніших</w:t>
      </w:r>
    </w:p>
    <w:p w14:paraId="3AB14E59" w14:textId="77777777" w:rsidR="000E0667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заходів на шляху функціонального відновлення пошкоджених кінцівок,</w:t>
      </w:r>
    </w:p>
    <w:p w14:paraId="251F430C" w14:textId="3F177BAE" w:rsidR="00EE54C2" w:rsidRPr="000E0667" w:rsidRDefault="000E0667" w:rsidP="000E0667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0667">
        <w:rPr>
          <w:rFonts w:ascii="Times New Roman" w:hAnsi="Times New Roman" w:cs="Times New Roman"/>
          <w:sz w:val="28"/>
          <w:szCs w:val="28"/>
          <w:lang w:val="uk-UA"/>
        </w:rPr>
        <w:t>пристосування до повсякденного життя та відновлення працездатності.</w:t>
      </w:r>
    </w:p>
    <w:sectPr w:rsidR="00EE54C2" w:rsidRPr="000E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60"/>
    <w:rsid w:val="000E0667"/>
    <w:rsid w:val="005B5160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F9ECA"/>
  <w15:chartTrackingRefBased/>
  <w15:docId w15:val="{F613836E-9128-40D5-B424-DC929E3A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2021-02-04T19:56:00Z</dcterms:created>
  <dcterms:modified xsi:type="dcterms:W3CDTF">2021-02-04T20:01:00Z</dcterms:modified>
</cp:coreProperties>
</file>