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rStyle w:val="fontstyle01"/>
          <w:sz w:val="40"/>
          <w:szCs w:val="40"/>
        </w:rPr>
        <w:t>Міністерство освіти і науки України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Харківський національний педагогічний університет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імені Г. С. Сковороди</w:t>
      </w:r>
      <w:r w:rsidRPr="00D81C94">
        <w:rPr>
          <w:b/>
          <w:bCs/>
          <w:color w:val="000000"/>
          <w:sz w:val="40"/>
          <w:szCs w:val="40"/>
        </w:rPr>
        <w:br/>
      </w:r>
      <w:proofErr w:type="spellStart"/>
      <w:r w:rsidRPr="00D81C94">
        <w:rPr>
          <w:rStyle w:val="fontstyle01"/>
          <w:sz w:val="40"/>
          <w:szCs w:val="40"/>
        </w:rPr>
        <w:t>Жешувський</w:t>
      </w:r>
      <w:proofErr w:type="spellEnd"/>
      <w:r w:rsidRPr="00D81C94">
        <w:rPr>
          <w:rStyle w:val="fontstyle01"/>
          <w:sz w:val="40"/>
          <w:szCs w:val="40"/>
        </w:rPr>
        <w:t xml:space="preserve"> університет (Польща)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 xml:space="preserve">Педагогічний інститут </w:t>
      </w:r>
      <w:proofErr w:type="spellStart"/>
      <w:r w:rsidRPr="00D81C94">
        <w:rPr>
          <w:rStyle w:val="fontstyle01"/>
          <w:sz w:val="40"/>
          <w:szCs w:val="40"/>
        </w:rPr>
        <w:t>Чендуського</w:t>
      </w:r>
      <w:proofErr w:type="spellEnd"/>
      <w:r w:rsidRPr="00D81C94">
        <w:rPr>
          <w:rStyle w:val="fontstyle01"/>
          <w:sz w:val="40"/>
          <w:szCs w:val="40"/>
        </w:rPr>
        <w:t xml:space="preserve"> університету (КНР)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Матеріали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ІІ міжнародної науково-практичної конференції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ПСИХОЛОГО-ПЕДАГОГІЧНІ ПРОБЛЕМИ ВИЩОЇ І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СЕРЕДНЬОЇ ОСВІТИ В УМОВАХ СУЧАСНИХ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ВИКЛИКІВ: ТЕОРІЯ І ПРАКТИКА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11 квітня 2017 року</w:t>
      </w: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D81C94" w:rsidRDefault="00D81C94" w:rsidP="00D81C94">
      <w:pPr>
        <w:jc w:val="center"/>
        <w:rPr>
          <w:rStyle w:val="fontstyle01"/>
          <w:sz w:val="40"/>
          <w:szCs w:val="40"/>
        </w:rPr>
      </w:pPr>
    </w:p>
    <w:p w:rsidR="00632948" w:rsidRDefault="00D81C94" w:rsidP="00D81C94">
      <w:pPr>
        <w:jc w:val="center"/>
        <w:rPr>
          <w:rStyle w:val="fontstyle01"/>
          <w:sz w:val="40"/>
          <w:szCs w:val="40"/>
        </w:rPr>
      </w:pP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Харків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ХНПУ</w:t>
      </w:r>
      <w:r w:rsidRPr="00D81C94">
        <w:rPr>
          <w:b/>
          <w:bCs/>
          <w:color w:val="000000"/>
          <w:sz w:val="40"/>
          <w:szCs w:val="40"/>
        </w:rPr>
        <w:br/>
      </w:r>
      <w:r w:rsidRPr="00D81C94">
        <w:rPr>
          <w:rStyle w:val="fontstyle01"/>
          <w:sz w:val="40"/>
          <w:szCs w:val="40"/>
        </w:rPr>
        <w:t>2017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color w:val="000000"/>
          <w:sz w:val="28"/>
          <w:szCs w:val="28"/>
        </w:rPr>
        <w:lastRenderedPageBreak/>
        <w:t>74.58+74.20+88.40+88.840</w:t>
      </w:r>
      <w:r w:rsidRPr="00D81C94">
        <w:rPr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УДК 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37.013.77:[378.147+373.5 ]</w:t>
      </w:r>
      <w:r w:rsidRPr="00D81C94">
        <w:rPr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П86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Затверджено Вченою радою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Харківського національного педагогічного університету імені Г. С. Сковороди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(протокол № 2 від 10.03.2017 року)</w:t>
      </w:r>
    </w:p>
    <w:p w:rsidR="00D81C94" w:rsidRDefault="00D81C94" w:rsidP="00D81C94">
      <w:pPr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П86</w:t>
      </w:r>
      <w:r w:rsidRPr="00D81C94">
        <w:rPr>
          <w:b/>
          <w:b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«Психолого-педагогічні проблеми вищої і середньої освіти в умовах</w:t>
      </w:r>
      <w:r w:rsidRPr="00D81C94">
        <w:rPr>
          <w:b/>
          <w:b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сучасних 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викликів: теорія і практика» : матеріали ІІ міжнародної науково</w:t>
      </w:r>
      <w:r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 xml:space="preserve">практичної конференції (11 квітня 2017 р.) / 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Харк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нац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>. пед. ун-т імені</w:t>
      </w:r>
      <w:r w:rsidRPr="00D81C94">
        <w:rPr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color w:val="000000"/>
          <w:sz w:val="28"/>
          <w:szCs w:val="28"/>
        </w:rPr>
        <w:t>Г. С. Сковороди. – Х. : «Стиль-</w:t>
      </w:r>
      <w:proofErr w:type="spellStart"/>
      <w:r w:rsidRPr="00D81C94">
        <w:rPr>
          <w:rFonts w:ascii="Times New Roman" w:hAnsi="Times New Roman" w:cs="Times New Roman"/>
          <w:color w:val="000000"/>
          <w:sz w:val="28"/>
          <w:szCs w:val="28"/>
        </w:rPr>
        <w:t>Издат</w:t>
      </w:r>
      <w:proofErr w:type="spellEnd"/>
      <w:r w:rsidRPr="00D81C94">
        <w:rPr>
          <w:rFonts w:ascii="Times New Roman" w:hAnsi="Times New Roman" w:cs="Times New Roman"/>
          <w:color w:val="000000"/>
          <w:sz w:val="28"/>
          <w:szCs w:val="28"/>
        </w:rPr>
        <w:t>», 2017. – 330 с.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FA2F50" w:rsidP="00FA2F50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УДК:</w:t>
      </w:r>
      <w:r w:rsidR="00D81C94" w:rsidRPr="00D81C94">
        <w:rPr>
          <w:rFonts w:ascii="Times New Roman" w:hAnsi="Times New Roman" w:cs="Times New Roman"/>
          <w:color w:val="000000"/>
          <w:sz w:val="28"/>
          <w:szCs w:val="28"/>
        </w:rPr>
        <w:t>371.134</w:t>
      </w:r>
      <w:r w:rsidR="00D81C94" w:rsidRPr="00D81C94">
        <w:rPr>
          <w:color w:val="000000"/>
          <w:sz w:val="28"/>
          <w:szCs w:val="28"/>
        </w:rPr>
        <w:br/>
      </w:r>
      <w:r w:rsidR="00D81C94"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ПРОБЛЕМИ РОЗВИТКУ ТВОРЧИХ ЗДІБНОСТЕЙ ОСОБИСТОСТІ</w:t>
      </w:r>
      <w:r w:rsidR="00D81C94" w:rsidRPr="00D81C94">
        <w:rPr>
          <w:b/>
          <w:bCs/>
          <w:color w:val="000000"/>
          <w:sz w:val="28"/>
          <w:szCs w:val="28"/>
        </w:rPr>
        <w:br/>
      </w:r>
      <w:r w:rsidR="00D81C94"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Н. А. </w:t>
      </w:r>
      <w:proofErr w:type="spellStart"/>
      <w:r w:rsidR="00D81C94"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Чорноус</w:t>
      </w:r>
      <w:proofErr w:type="spellEnd"/>
      <w:r w:rsidR="00D81C94"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, м. Харків</w:t>
      </w:r>
      <w:r w:rsidR="00D81C94" w:rsidRPr="00D81C94">
        <w:rPr>
          <w:b/>
          <w:bCs/>
          <w:color w:val="000000"/>
          <w:sz w:val="28"/>
          <w:szCs w:val="28"/>
        </w:rPr>
        <w:br/>
      </w:r>
      <w:r w:rsidR="00D81C94" w:rsidRPr="00D81C9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А. В. Ковінько, м. Харків</w:t>
      </w:r>
    </w:p>
    <w:p w:rsidR="00FA2F50" w:rsidRDefault="00D81C94" w:rsidP="00FA2F50">
      <w:pPr>
        <w:spacing w:after="0" w:line="360" w:lineRule="auto"/>
        <w:jc w:val="both"/>
        <w:rPr>
          <w:i/>
          <w:iCs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У тезах висвітлено наукові погляди на творчість і творчі здібності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особистості. Розкрито суть понять «творчість», «творча діяльність» і «творчі</w:t>
      </w:r>
      <w:r w:rsidR="00FA2F50">
        <w:rPr>
          <w:i/>
          <w:iCs/>
          <w:color w:val="000000"/>
          <w:sz w:val="28"/>
          <w:szCs w:val="28"/>
        </w:rPr>
        <w:t xml:space="preserve"> </w:t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здібності». Схарактеризовано дефініції творчості з позицій філософії, психології,</w:t>
      </w:r>
      <w:r w:rsidR="00FA2F50">
        <w:rPr>
          <w:i/>
          <w:iCs/>
          <w:color w:val="000000"/>
          <w:sz w:val="28"/>
          <w:szCs w:val="28"/>
        </w:rPr>
        <w:t xml:space="preserve"> </w:t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педагогіки. Конкретизовано науково-теоретичні підходи щодо складов</w:t>
      </w:r>
      <w:r w:rsidR="00FA2F50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их творчих </w:t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здібностей.</w:t>
      </w:r>
    </w:p>
    <w:p w:rsidR="00FA2F50" w:rsidRDefault="00D81C94" w:rsidP="00FA2F50">
      <w:pPr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Ключові слова</w:t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: особистість, розвиток, творчість, творча діяльність, творчі</w:t>
      </w:r>
      <w:r w:rsidRPr="00D81C94">
        <w:rPr>
          <w:i/>
          <w:iCs/>
          <w:color w:val="000000"/>
          <w:sz w:val="28"/>
          <w:szCs w:val="28"/>
        </w:rPr>
        <w:br/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здібності.</w:t>
      </w:r>
      <w:r w:rsidR="00FA2F50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FA2F50" w:rsidRDefault="00D81C94" w:rsidP="00FA2F50">
      <w:pPr>
        <w:spacing w:after="0" w:line="360" w:lineRule="auto"/>
        <w:jc w:val="both"/>
        <w:rPr>
          <w:i/>
          <w:iCs/>
          <w:color w:val="000000"/>
          <w:sz w:val="28"/>
          <w:szCs w:val="28"/>
        </w:rPr>
      </w:pP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scientific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views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creativity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person’s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have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been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revealed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in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paper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essence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concepts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«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creativity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», «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activities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»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«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»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has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been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defined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definitions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creativity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from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standpoint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philosophy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psychology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pedagogy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have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been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characterized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scientific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theoretical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approaches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to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components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have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been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concretized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The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peculiarities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development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of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preschoolers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’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artistic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and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have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been</w:t>
      </w:r>
      <w:proofErr w:type="spellEnd"/>
      <w:r w:rsidR="00FA2F50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determined.</w:t>
      </w:r>
    </w:p>
    <w:p w:rsidR="00FA2F50" w:rsidRDefault="00D81C94" w:rsidP="00FA2F50">
      <w:pPr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81C94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Key</w:t>
      </w:r>
      <w:proofErr w:type="spellEnd"/>
      <w:r w:rsidRPr="00D81C94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words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: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preschoolers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development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creativity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activities</w:t>
      </w:r>
      <w:proofErr w:type="spellEnd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, </w:t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creative</w:t>
      </w:r>
      <w:proofErr w:type="spellEnd"/>
      <w:r w:rsidRPr="00D81C94">
        <w:rPr>
          <w:i/>
          <w:iCs/>
          <w:color w:val="000000"/>
          <w:sz w:val="28"/>
          <w:szCs w:val="28"/>
        </w:rPr>
        <w:br/>
      </w:r>
      <w:proofErr w:type="spellStart"/>
      <w:r w:rsidRPr="00D81C94">
        <w:rPr>
          <w:rFonts w:ascii="Times New Roman" w:hAnsi="Times New Roman" w:cs="Times New Roman"/>
          <w:i/>
          <w:iCs/>
          <w:color w:val="000000"/>
          <w:sz w:val="28"/>
          <w:szCs w:val="28"/>
        </w:rPr>
        <w:t>abilities</w:t>
      </w:r>
      <w:proofErr w:type="spellEnd"/>
      <w:r w:rsidR="00FA2F50">
        <w:rPr>
          <w:rFonts w:ascii="Times New Roman" w:hAnsi="Times New Roman" w:cs="Times New Roman"/>
          <w:i/>
          <w:iCs/>
          <w:color w:val="000000"/>
          <w:sz w:val="28"/>
          <w:szCs w:val="28"/>
        </w:rPr>
        <w:t>.</w:t>
      </w:r>
    </w:p>
    <w:p w:rsidR="00FA2F50" w:rsidRDefault="00114E59" w:rsidP="00FA2F5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14E59">
        <w:rPr>
          <w:rFonts w:ascii="Times New Roman" w:hAnsi="Times New Roman" w:cs="Times New Roman"/>
          <w:color w:val="000000"/>
          <w:sz w:val="28"/>
          <w:szCs w:val="28"/>
        </w:rPr>
        <w:t>На сучасному етапі розвитку незалежної України особливого значення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набуває творча діяльність її громадян, а розвиток творчих здібностей стає одним із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пріоритетних завдань як освіти, так і педагогічної науки. На разі постає проблема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розвитку творчих здібностей у дітей, формування в них почуття краси, ціннісного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ставлення до змісту предметного світу та світу мистецтва, елементарних художньо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продуктивних нави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>чок, самостійності та культури.</w:t>
      </w:r>
    </w:p>
    <w:p w:rsidR="00FA2F50" w:rsidRDefault="00114E59" w:rsidP="00FA2F5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14E59">
        <w:rPr>
          <w:rFonts w:ascii="Times New Roman" w:hAnsi="Times New Roman" w:cs="Times New Roman"/>
          <w:color w:val="000000"/>
          <w:sz w:val="28"/>
          <w:szCs w:val="28"/>
        </w:rPr>
        <w:t>Результатом оволодіння дитиною</w:t>
      </w:r>
      <w:r w:rsidR="00FA2F50">
        <w:rPr>
          <w:color w:val="000000"/>
          <w:sz w:val="28"/>
          <w:szCs w:val="28"/>
        </w:rPr>
        <w:t> 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різними видами предметної та художньої діяльності має стати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-ціннісне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ставлення до процесу та продуктів творчої діяльності, позитивна мотивація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досягнень; здатність орієнтуватися в розмаїтті властивостей предметів,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розуміння способів створення художніх образів, вияв інтересу до об’єктів, явищ і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форм художньо-продуктивної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lastRenderedPageBreak/>
        <w:t>діяльності, а також опанування навичками практичної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діяльності, культури споживання [1, с. 8].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Аналіз наукової літератури дав підстави стверджувати, що проблемі творчих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здібностей присвячено значну кількість праць у галузях філософії, психології та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педагогіки (В. Андреєва, Л. Виготського,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Дж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Гілфорда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, Є. Ільїна, С. Лазарєва, В.</w:t>
      </w:r>
      <w:r w:rsidR="00FA2F50">
        <w:rPr>
          <w:color w:val="000000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Моляко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, О. Музики, В. Рибалко). </w:t>
      </w:r>
    </w:p>
    <w:p w:rsidR="00FA2F50" w:rsidRDefault="00114E59" w:rsidP="00FA2F5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14E59">
        <w:rPr>
          <w:rFonts w:ascii="Times New Roman" w:hAnsi="Times New Roman" w:cs="Times New Roman"/>
          <w:color w:val="000000"/>
          <w:sz w:val="28"/>
          <w:szCs w:val="28"/>
        </w:rPr>
        <w:t>Творчість як цінність розглядає український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академік І.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Бех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, який визначає її провідне місце серед основних виховних цінностей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та вбачає в ній механізм розвитку культури, а головним показником цього процесу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називає духовність.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 тісний зв’язок між поняттями «творчість» – «цінність» –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«духовність» – «особистість» вказує також академік А.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Богуш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. За її міркуванням,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творчість виявляється в усіх сферах життєдіяльності, є своєрідним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інтелектуальночуттєвим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 станом, що протікає на позитивному тлі поведінки й характеризує людину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як цілісну, дух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 xml:space="preserve">овно розвинену особу [1]. Серед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основних показників творчих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здібностей учені виокремлюють: творче мислення та творчу уяву (Г.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Альтшуллер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Л. Виготський, В. Дружинін, А. Петровський); поєднання уважності, чутливості,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спостережливості, особливостей пам’яті, уяви, мислення (широта, глибина та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зрозумілість думки, її послідовність, самостійність, критичність, свобода від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шаблонних способів вирішування завдань) (Г. Костюк); швидкість думки, її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гнучкість, оригінальність і фантастичність, допитливість, здатність дивуватися й</w:t>
      </w:r>
      <w:r w:rsidR="00FA2F50">
        <w:rPr>
          <w:color w:val="000000"/>
          <w:sz w:val="28"/>
          <w:szCs w:val="28"/>
        </w:rPr>
        <w:t xml:space="preserve"> 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 xml:space="preserve">пізнавати (Д.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Богоявленська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Дж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Гілфорд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); здатність ризикувати, сприймати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неоднозначні речі, розвинена інтуїція (Т. Богданова).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 підставі викладеного, творчі здібності можна визначити як інтегративну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властивість, що формується на основі задатків у процесі взаємодії особистості з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навколишнім середовищем і є результатом розвитку її психічних процесів та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умовою успішної життєдіяльності [2]. </w:t>
      </w:r>
    </w:p>
    <w:p w:rsidR="00114E59" w:rsidRPr="00FA2F50" w:rsidRDefault="00114E59" w:rsidP="00FA2F50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114E59">
        <w:rPr>
          <w:rFonts w:ascii="Times New Roman" w:hAnsi="Times New Roman" w:cs="Times New Roman"/>
          <w:color w:val="000000"/>
          <w:sz w:val="28"/>
          <w:szCs w:val="28"/>
        </w:rPr>
        <w:t>Ми поділяємо позицію науковців щодо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умовного поділу здібностей на загальні та спеціальні (К. Платонов), серед яких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виокремлюють творчі здібності в художній, зокрема образотворчій діяльності.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Для нашого дослідження важливим є також погляд сучасних українських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науковців, які до особливостей художньо-творчих здібностей зараховують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lastRenderedPageBreak/>
        <w:t>синестезію, тобто здатність різних органів чуття утворювати нові яскраві образи, що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дає змогу людині не лише чути звуки, а й бачити їх певний образ, розрізняти колір;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здатність до асоціативно-образних інт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 xml:space="preserve">ерпретацій дійсності; потребу в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спогляданні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(В.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Кардашов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, Л. Масол).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Отже, аналіз наукової літератури дав підстави стверджувати, що специфіка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художньо-творчих здібностей полягає в здатності до художньо-почуттєвого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сприйняття, співпереживання, емоційної чуйності, естетичної емпатії, наявності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творчої уяви, художньо-образного й асоціативного мислення, синестезії. Разом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із спеціальними (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мистецвознавчими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, культурологічними) знаннями, вміннями й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навичками в художній діяльності художньо-творчі здібності впливають на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становлення естетичних ціннісних орієнтацій людини, що є основою її естетичного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ставлення до життя.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Особливо важливим етапом розвитку творчих здібностей та формування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творчої особистості, яка характеризується дивергентним мисленням, здатністю до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руйнування стереотипів, продукуванням нових цінностей з естетичними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властивостями, науковці називають дитинство, що є унікальним періодом</w:t>
      </w:r>
      <w:r w:rsidR="00FA2F50">
        <w:rPr>
          <w:color w:val="000000"/>
          <w:sz w:val="28"/>
          <w:szCs w:val="28"/>
        </w:rPr>
        <w:t xml:space="preserve"> </w:t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 xml:space="preserve">індивідуального </w:t>
      </w:r>
      <w:proofErr w:type="spellStart"/>
      <w:r w:rsidRPr="00114E59">
        <w:rPr>
          <w:rFonts w:ascii="Times New Roman" w:hAnsi="Times New Roman" w:cs="Times New Roman"/>
          <w:color w:val="000000"/>
          <w:sz w:val="28"/>
          <w:szCs w:val="28"/>
        </w:rPr>
        <w:t>життєтворення</w:t>
      </w:r>
      <w:proofErr w:type="spellEnd"/>
      <w:r w:rsidRPr="00114E5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Отже, аналіз наукової літератури щодо вивчення творчих здібностей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особистості, дає можливість розглядати їх як інтегративну властивість, яка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формується на основі задатків у процесі взаємодії особистості з навколишнім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середовищем і є результатом розвитку психічних процесів (сприйняття, відчуття,</w:t>
      </w:r>
      <w:r w:rsidRPr="00114E59">
        <w:rPr>
          <w:color w:val="000000"/>
          <w:sz w:val="28"/>
          <w:szCs w:val="28"/>
        </w:rPr>
        <w:br/>
      </w:r>
      <w:r w:rsidRPr="00114E59">
        <w:rPr>
          <w:rFonts w:ascii="Times New Roman" w:hAnsi="Times New Roman" w:cs="Times New Roman"/>
          <w:color w:val="000000"/>
          <w:sz w:val="28"/>
          <w:szCs w:val="28"/>
        </w:rPr>
        <w:t>мислення, уяви, пам’яті) та умовою успішної життєдіяльності особистості.</w:t>
      </w:r>
    </w:p>
    <w:p w:rsidR="0000481C" w:rsidRPr="00FA2F50" w:rsidRDefault="0000481C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2F50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Список використаних джерел</w:t>
      </w:r>
      <w:r w:rsidRPr="00FA2F50">
        <w:rPr>
          <w:b/>
          <w:bCs/>
          <w:color w:val="000000"/>
          <w:sz w:val="28"/>
          <w:szCs w:val="28"/>
        </w:rPr>
        <w:br/>
      </w:r>
      <w:r w:rsidRPr="00FA2F50">
        <w:rPr>
          <w:rFonts w:ascii="Times New Roman" w:hAnsi="Times New Roman" w:cs="Times New Roman"/>
          <w:color w:val="000000"/>
          <w:sz w:val="28"/>
          <w:szCs w:val="28"/>
        </w:rPr>
        <w:t xml:space="preserve">1. </w:t>
      </w:r>
      <w:proofErr w:type="spellStart"/>
      <w:r w:rsidRPr="00FA2F50">
        <w:rPr>
          <w:rFonts w:ascii="Times New Roman" w:hAnsi="Times New Roman" w:cs="Times New Roman"/>
          <w:color w:val="000000"/>
          <w:sz w:val="28"/>
          <w:szCs w:val="28"/>
        </w:rPr>
        <w:t>Богуш</w:t>
      </w:r>
      <w:proofErr w:type="spellEnd"/>
      <w:r w:rsidRPr="00FA2F50">
        <w:rPr>
          <w:rFonts w:ascii="Times New Roman" w:hAnsi="Times New Roman" w:cs="Times New Roman"/>
          <w:color w:val="000000"/>
          <w:sz w:val="28"/>
          <w:szCs w:val="28"/>
        </w:rPr>
        <w:t xml:space="preserve"> А. М. Педагогічні нотатки та роздуми / А. М. </w:t>
      </w:r>
      <w:proofErr w:type="spellStart"/>
      <w:r w:rsidRPr="00FA2F50">
        <w:rPr>
          <w:rFonts w:ascii="Times New Roman" w:hAnsi="Times New Roman" w:cs="Times New Roman"/>
          <w:color w:val="000000"/>
          <w:sz w:val="28"/>
          <w:szCs w:val="28"/>
        </w:rPr>
        <w:t>Богуш</w:t>
      </w:r>
      <w:proofErr w:type="spellEnd"/>
      <w:r w:rsidRPr="00FA2F50">
        <w:rPr>
          <w:rFonts w:ascii="Times New Roman" w:hAnsi="Times New Roman" w:cs="Times New Roman"/>
          <w:color w:val="000000"/>
          <w:sz w:val="28"/>
          <w:szCs w:val="28"/>
        </w:rPr>
        <w:t>. – Запоріжжя, 2001. – 219 с.</w:t>
      </w:r>
      <w:r w:rsidR="00FA2F50">
        <w:rPr>
          <w:color w:val="000000"/>
          <w:sz w:val="28"/>
          <w:szCs w:val="28"/>
        </w:rPr>
        <w:t> </w:t>
      </w:r>
      <w:r w:rsidRPr="00FA2F50">
        <w:rPr>
          <w:rFonts w:ascii="Times New Roman" w:hAnsi="Times New Roman" w:cs="Times New Roman"/>
          <w:color w:val="000000"/>
          <w:sz w:val="28"/>
          <w:szCs w:val="28"/>
        </w:rPr>
        <w:t>2. Здібності, творчість, обдарованість: теорія, методика, результати досліджень / за ред. В.</w:t>
      </w:r>
      <w:r w:rsidR="00FA2F50">
        <w:rPr>
          <w:color w:val="000000"/>
          <w:sz w:val="28"/>
          <w:szCs w:val="28"/>
        </w:rPr>
        <w:t> </w:t>
      </w:r>
      <w:r w:rsidRPr="00FA2F50">
        <w:rPr>
          <w:rFonts w:ascii="Times New Roman" w:hAnsi="Times New Roman" w:cs="Times New Roman"/>
          <w:color w:val="000000"/>
          <w:sz w:val="28"/>
          <w:szCs w:val="28"/>
        </w:rPr>
        <w:t xml:space="preserve">О. </w:t>
      </w:r>
      <w:proofErr w:type="spellStart"/>
      <w:r w:rsidRPr="00FA2F50">
        <w:rPr>
          <w:rFonts w:ascii="Times New Roman" w:hAnsi="Times New Roman" w:cs="Times New Roman"/>
          <w:color w:val="000000"/>
          <w:sz w:val="28"/>
          <w:szCs w:val="28"/>
        </w:rPr>
        <w:t>Моляко</w:t>
      </w:r>
      <w:proofErr w:type="spellEnd"/>
      <w:r w:rsidRPr="00FA2F50">
        <w:rPr>
          <w:rFonts w:ascii="Times New Roman" w:hAnsi="Times New Roman" w:cs="Times New Roman"/>
          <w:color w:val="000000"/>
          <w:sz w:val="28"/>
          <w:szCs w:val="28"/>
        </w:rPr>
        <w:t>, О. Л. Музики</w:t>
      </w:r>
      <w:r w:rsidR="00FA2F50">
        <w:rPr>
          <w:rFonts w:ascii="Times New Roman" w:hAnsi="Times New Roman" w:cs="Times New Roman"/>
          <w:color w:val="000000"/>
          <w:sz w:val="28"/>
          <w:szCs w:val="28"/>
        </w:rPr>
        <w:t>. – Житомир : Рута, 2006. – 320 </w:t>
      </w:r>
      <w:r w:rsidRPr="00FA2F50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2B433E" w:rsidRDefault="002B433E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FA2F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D81C9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433E" w:rsidRDefault="002B433E" w:rsidP="002B433E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ЗМІСТ</w:t>
      </w:r>
    </w:p>
    <w:p w:rsidR="002B433E" w:rsidRDefault="002B433E" w:rsidP="00D81C94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>
        <w:rPr>
          <w:rStyle w:val="fontstyle01"/>
        </w:rPr>
        <w:t>Чорноус</w:t>
      </w:r>
      <w:proofErr w:type="spellEnd"/>
      <w:r>
        <w:rPr>
          <w:rStyle w:val="fontstyle01"/>
        </w:rPr>
        <w:t xml:space="preserve"> Н. А., Ковінько А. В.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21"/>
        </w:rPr>
        <w:t>Проблема розвитку творчих здібностей особистості</w:t>
      </w:r>
      <w:r>
        <w:rPr>
          <w:rStyle w:val="fontstyle21"/>
        </w:rPr>
        <w:t>……………………………………………………………….С.312-314</w:t>
      </w: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81C94" w:rsidRPr="00D81C94" w:rsidRDefault="00D81C94" w:rsidP="00D81C94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sectPr w:rsidR="00D81C94" w:rsidRPr="00D81C9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C94"/>
    <w:rsid w:val="0000481C"/>
    <w:rsid w:val="00114E59"/>
    <w:rsid w:val="002B433E"/>
    <w:rsid w:val="00632948"/>
    <w:rsid w:val="00D81C94"/>
    <w:rsid w:val="00FA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BF071A-324B-4857-9841-8FBA0BDFF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81C94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2B433E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4392</Words>
  <Characters>2505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2017-11-02T13:13:00Z</dcterms:created>
  <dcterms:modified xsi:type="dcterms:W3CDTF">2017-11-02T13:13:00Z</dcterms:modified>
</cp:coreProperties>
</file>