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5C9A" w:rsidRPr="003F5C9A" w:rsidRDefault="003F5C9A" w:rsidP="003F5C9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,Bold" w:hAnsi="Times New Roman,Bold" w:cs="Times New Roman,Bold"/>
          <w:b/>
          <w:bCs/>
          <w:color w:val="000000"/>
          <w:sz w:val="28"/>
          <w:szCs w:val="28"/>
          <w:lang w:val="ru-RU"/>
        </w:rPr>
      </w:pPr>
      <w:r w:rsidRPr="003F5C9A">
        <w:rPr>
          <w:rFonts w:ascii="Times New Roman,Bold" w:hAnsi="Times New Roman,Bold" w:cs="Times New Roman,Bold"/>
          <w:b/>
          <w:bCs/>
          <w:color w:val="000000"/>
          <w:sz w:val="28"/>
          <w:szCs w:val="28"/>
          <w:lang w:val="ru-RU"/>
        </w:rPr>
        <w:t>КОРРЕКЦИЯ МЕТАБОЛИЧЕСКИХ НАРУШЕНИЙ</w:t>
      </w:r>
    </w:p>
    <w:p w:rsidR="003F5C9A" w:rsidRPr="003F5C9A" w:rsidRDefault="003F5C9A" w:rsidP="003F5C9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,Bold" w:hAnsi="Times New Roman,Bold" w:cs="Times New Roman,Bold"/>
          <w:b/>
          <w:bCs/>
          <w:color w:val="000000"/>
          <w:sz w:val="28"/>
          <w:szCs w:val="28"/>
          <w:lang w:val="ru-RU"/>
        </w:rPr>
      </w:pPr>
      <w:r w:rsidRPr="003F5C9A">
        <w:rPr>
          <w:rFonts w:ascii="Times New Roman,Bold" w:hAnsi="Times New Roman,Bold" w:cs="Times New Roman,Bold"/>
          <w:b/>
          <w:bCs/>
          <w:color w:val="000000"/>
          <w:sz w:val="28"/>
          <w:szCs w:val="28"/>
          <w:lang w:val="ru-RU"/>
        </w:rPr>
        <w:t>У ПАЦИЕНТОВ С АРТЕРИАЛЬНОЙ ГИПЕРТЕНЗИЕЙ</w:t>
      </w:r>
    </w:p>
    <w:p w:rsidR="003F5C9A" w:rsidRPr="003F5C9A" w:rsidRDefault="003F5C9A" w:rsidP="003F5C9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,Bold" w:hAnsi="Times New Roman,Bold" w:cs="Times New Roman,Bold"/>
          <w:b/>
          <w:bCs/>
          <w:color w:val="000000"/>
          <w:sz w:val="28"/>
          <w:szCs w:val="28"/>
          <w:lang w:val="ru-RU"/>
        </w:rPr>
      </w:pPr>
      <w:r w:rsidRPr="003F5C9A">
        <w:rPr>
          <w:rFonts w:ascii="Times New Roman,Bold" w:hAnsi="Times New Roman,Bold" w:cs="Times New Roman,Bold"/>
          <w:b/>
          <w:bCs/>
          <w:color w:val="000000"/>
          <w:sz w:val="28"/>
          <w:szCs w:val="28"/>
          <w:lang w:val="ru-RU"/>
        </w:rPr>
        <w:t>И САХАРНЫМ ДИАБЕТОМ 2 ТИПА</w:t>
      </w:r>
    </w:p>
    <w:p w:rsidR="003F5C9A" w:rsidRPr="003F5C9A" w:rsidRDefault="003F5C9A" w:rsidP="003F5C9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,Bold" w:hAnsi="Times New Roman,Bold" w:cs="Times New Roman,Bold"/>
          <w:b/>
          <w:bCs/>
          <w:color w:val="000000"/>
          <w:sz w:val="28"/>
          <w:szCs w:val="28"/>
          <w:lang w:val="ru-RU"/>
        </w:rPr>
      </w:pPr>
      <w:proofErr w:type="spellStart"/>
      <w:r w:rsidRPr="003F5C9A">
        <w:rPr>
          <w:rFonts w:ascii="Times New Roman,Bold" w:hAnsi="Times New Roman,Bold" w:cs="Times New Roman,Bold"/>
          <w:b/>
          <w:bCs/>
          <w:color w:val="000000"/>
          <w:sz w:val="28"/>
          <w:szCs w:val="28"/>
          <w:lang w:val="ru-RU"/>
        </w:rPr>
        <w:t>Аль</w:t>
      </w:r>
      <w:r w:rsidRPr="003F5C9A">
        <w:rPr>
          <w:rFonts w:ascii="Times New Roman" w:hAnsi="Times New Roman" w:cs="Times New Roman"/>
          <w:b/>
          <w:bCs/>
          <w:color w:val="000000"/>
          <w:sz w:val="28"/>
          <w:szCs w:val="28"/>
          <w:lang w:val="ru-RU"/>
        </w:rPr>
        <w:t>-</w:t>
      </w:r>
      <w:r w:rsidRPr="003F5C9A">
        <w:rPr>
          <w:rFonts w:ascii="Times New Roman,Bold" w:hAnsi="Times New Roman,Bold" w:cs="Times New Roman,Bold"/>
          <w:b/>
          <w:bCs/>
          <w:color w:val="000000"/>
          <w:sz w:val="28"/>
          <w:szCs w:val="28"/>
          <w:lang w:val="ru-RU"/>
        </w:rPr>
        <w:t>Травнех</w:t>
      </w:r>
      <w:proofErr w:type="spellEnd"/>
      <w:r w:rsidRPr="003F5C9A">
        <w:rPr>
          <w:rFonts w:ascii="Times New Roman,Bold" w:hAnsi="Times New Roman,Bold" w:cs="Times New Roman,Bold"/>
          <w:b/>
          <w:bCs/>
          <w:color w:val="000000"/>
          <w:sz w:val="28"/>
          <w:szCs w:val="28"/>
          <w:lang w:val="ru-RU"/>
        </w:rPr>
        <w:t xml:space="preserve"> Е. В., </w:t>
      </w:r>
      <w:proofErr w:type="spellStart"/>
      <w:r w:rsidRPr="003F5C9A">
        <w:rPr>
          <w:rFonts w:ascii="Times New Roman,Bold" w:hAnsi="Times New Roman,Bold" w:cs="Times New Roman,Bold"/>
          <w:b/>
          <w:bCs/>
          <w:color w:val="000000"/>
          <w:sz w:val="28"/>
          <w:szCs w:val="28"/>
          <w:lang w:val="ru-RU"/>
        </w:rPr>
        <w:t>Бобронникова</w:t>
      </w:r>
      <w:proofErr w:type="spellEnd"/>
      <w:r w:rsidRPr="003F5C9A">
        <w:rPr>
          <w:rFonts w:ascii="Times New Roman,Bold" w:hAnsi="Times New Roman,Bold" w:cs="Times New Roman,Bold"/>
          <w:b/>
          <w:bCs/>
          <w:color w:val="000000"/>
          <w:sz w:val="28"/>
          <w:szCs w:val="28"/>
          <w:lang w:val="ru-RU"/>
        </w:rPr>
        <w:t xml:space="preserve"> Л. Р.</w:t>
      </w:r>
    </w:p>
    <w:p w:rsidR="003F5C9A" w:rsidRDefault="003F5C9A" w:rsidP="003F5C9A">
      <w:pPr>
        <w:autoSpaceDE w:val="0"/>
        <w:autoSpaceDN w:val="0"/>
        <w:adjustRightInd w:val="0"/>
        <w:spacing w:after="0" w:line="360" w:lineRule="auto"/>
        <w:ind w:firstLine="576"/>
        <w:jc w:val="both"/>
        <w:rPr>
          <w:rFonts w:cs="Times New Roman,Italic"/>
          <w:i/>
          <w:iCs/>
          <w:color w:val="000000"/>
          <w:sz w:val="28"/>
          <w:szCs w:val="28"/>
        </w:rPr>
      </w:pPr>
      <w:r w:rsidRPr="003F5C9A">
        <w:rPr>
          <w:rFonts w:ascii="Times New Roman,Italic" w:hAnsi="Times New Roman,Italic" w:cs="Times New Roman,Italic"/>
          <w:i/>
          <w:iCs/>
          <w:color w:val="000000"/>
          <w:sz w:val="28"/>
          <w:szCs w:val="28"/>
          <w:lang w:val="ru-RU"/>
        </w:rPr>
        <w:t>Харьковский национальный медицинский университет, Украина</w:t>
      </w:r>
    </w:p>
    <w:p w:rsidR="003F5C9A" w:rsidRPr="003F5C9A" w:rsidRDefault="003F5C9A" w:rsidP="003F5C9A">
      <w:pPr>
        <w:autoSpaceDE w:val="0"/>
        <w:autoSpaceDN w:val="0"/>
        <w:adjustRightInd w:val="0"/>
        <w:spacing w:after="0" w:line="360" w:lineRule="auto"/>
        <w:ind w:firstLine="576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3F5C9A">
        <w:rPr>
          <w:rFonts w:ascii="Times New Roman,Bold" w:hAnsi="Times New Roman,Bold" w:cs="Times New Roman,Bold"/>
          <w:b/>
          <w:bCs/>
          <w:color w:val="000000"/>
          <w:sz w:val="28"/>
          <w:szCs w:val="28"/>
          <w:lang w:val="ru-RU"/>
        </w:rPr>
        <w:t xml:space="preserve">Цель – </w:t>
      </w:r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оценка эффективности использования </w:t>
      </w:r>
      <w:r>
        <w:rPr>
          <w:rFonts w:ascii="Times New Roman" w:hAnsi="Times New Roman" w:cs="Times New Roman"/>
          <w:color w:val="000000"/>
          <w:sz w:val="28"/>
          <w:szCs w:val="28"/>
        </w:rPr>
        <w:t>L</w:t>
      </w:r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-аргинина в терапии у</w:t>
      </w:r>
    </w:p>
    <w:p w:rsidR="003F5C9A" w:rsidRPr="003F5C9A" w:rsidRDefault="003F5C9A" w:rsidP="003F5C9A">
      <w:pPr>
        <w:autoSpaceDE w:val="0"/>
        <w:autoSpaceDN w:val="0"/>
        <w:adjustRightInd w:val="0"/>
        <w:spacing w:after="0" w:line="360" w:lineRule="auto"/>
        <w:ind w:firstLine="576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пациентов с артериальной гипертензией (АГ) в сочетании с сахарным диабетом (СД) 2 типа.</w:t>
      </w:r>
    </w:p>
    <w:p w:rsidR="003F5C9A" w:rsidRPr="003F5C9A" w:rsidRDefault="003F5C9A" w:rsidP="003F5C9A">
      <w:pPr>
        <w:autoSpaceDE w:val="0"/>
        <w:autoSpaceDN w:val="0"/>
        <w:adjustRightInd w:val="0"/>
        <w:spacing w:after="0" w:line="360" w:lineRule="auto"/>
        <w:ind w:firstLine="576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3F5C9A">
        <w:rPr>
          <w:rFonts w:ascii="Times New Roman,Bold" w:hAnsi="Times New Roman,Bold" w:cs="Times New Roman,Bold"/>
          <w:b/>
          <w:bCs/>
          <w:color w:val="000000"/>
          <w:sz w:val="28"/>
          <w:szCs w:val="28"/>
          <w:lang w:val="ru-RU"/>
        </w:rPr>
        <w:t xml:space="preserve">Материалы и методы. </w:t>
      </w:r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Обследовано 42 пациента с АГ </w:t>
      </w:r>
      <w:r>
        <w:rPr>
          <w:rFonts w:ascii="Times New Roman" w:hAnsi="Times New Roman" w:cs="Times New Roman"/>
          <w:color w:val="000000"/>
          <w:sz w:val="28"/>
          <w:szCs w:val="28"/>
        </w:rPr>
        <w:t>II</w:t>
      </w:r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стадии и 2-й</w:t>
      </w:r>
    </w:p>
    <w:p w:rsidR="003F5C9A" w:rsidRPr="003F5C9A" w:rsidRDefault="003F5C9A" w:rsidP="003F5C9A">
      <w:pPr>
        <w:autoSpaceDE w:val="0"/>
        <w:autoSpaceDN w:val="0"/>
        <w:adjustRightInd w:val="0"/>
        <w:spacing w:after="0" w:line="360" w:lineRule="auto"/>
        <w:ind w:firstLine="576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степени с </w:t>
      </w:r>
      <w:proofErr w:type="spellStart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субкомпенсированным</w:t>
      </w:r>
      <w:proofErr w:type="spellEnd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СД 2 типа. Средний возраст пациентов составил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(51,3±5,2) года. Контрольная группа (</w:t>
      </w:r>
      <w:r>
        <w:rPr>
          <w:rFonts w:ascii="Times New Roman" w:hAnsi="Times New Roman" w:cs="Times New Roman"/>
          <w:color w:val="000000"/>
          <w:sz w:val="28"/>
          <w:szCs w:val="28"/>
        </w:rPr>
        <w:t>n</w:t>
      </w:r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=20) была сопоставима по возрасту и полу. Изучали показатели углеводного обмена: глюкоза крови натощак (ГКН), </w:t>
      </w:r>
      <w:proofErr w:type="spellStart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гликозилированный</w:t>
      </w:r>
      <w:proofErr w:type="spellEnd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гемоглобин (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Hb</w:t>
      </w:r>
      <w:r>
        <w:rPr>
          <w:rFonts w:ascii="Times New Roman" w:hAnsi="Times New Roman" w:cs="Times New Roman"/>
          <w:color w:val="000000"/>
          <w:sz w:val="18"/>
          <w:szCs w:val="18"/>
        </w:rPr>
        <w:t>A</w:t>
      </w:r>
      <w:proofErr w:type="spellEnd"/>
      <w:r w:rsidRPr="003F5C9A">
        <w:rPr>
          <w:rFonts w:ascii="Times New Roman" w:hAnsi="Times New Roman" w:cs="Times New Roman"/>
          <w:color w:val="000000"/>
          <w:sz w:val="18"/>
          <w:szCs w:val="18"/>
          <w:lang w:val="ru-RU"/>
        </w:rPr>
        <w:t>1</w:t>
      </w:r>
      <w:r>
        <w:rPr>
          <w:rFonts w:ascii="Times New Roman" w:hAnsi="Times New Roman" w:cs="Times New Roman"/>
          <w:color w:val="000000"/>
          <w:sz w:val="18"/>
          <w:szCs w:val="18"/>
        </w:rPr>
        <w:t>c</w:t>
      </w:r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), индекс </w:t>
      </w:r>
      <w:proofErr w:type="spellStart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инсулинорезистентности</w:t>
      </w:r>
      <w:proofErr w:type="spellEnd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 (</w:t>
      </w:r>
      <w:r>
        <w:rPr>
          <w:rFonts w:ascii="Times New Roman" w:hAnsi="Times New Roman" w:cs="Times New Roman"/>
          <w:color w:val="000000"/>
          <w:sz w:val="28"/>
          <w:szCs w:val="28"/>
        </w:rPr>
        <w:t>HOMA</w:t>
      </w:r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</w:rPr>
        <w:t>IR</w:t>
      </w:r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); показатели липидного профиля: холестерин липопротеиды низкой плотности (ХСЛПНП), холестерин липопротеиды высокой плотности (ХСЛПВП); показатели окислительного стресса: уровень </w:t>
      </w:r>
      <w:proofErr w:type="spellStart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супероксиддисмутазы</w:t>
      </w:r>
      <w:proofErr w:type="spellEnd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(СОД), концентрация </w:t>
      </w:r>
      <w:proofErr w:type="spellStart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малонового</w:t>
      </w:r>
      <w:proofErr w:type="spellEnd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диальдегида</w:t>
      </w:r>
      <w:proofErr w:type="spellEnd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(МД). В зависимости от вида </w:t>
      </w:r>
      <w:proofErr w:type="spellStart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лечения</w:t>
      </w:r>
      <w:proofErr w:type="gramStart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,п</w:t>
      </w:r>
      <w:proofErr w:type="gramEnd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ациенты</w:t>
      </w:r>
      <w:proofErr w:type="spellEnd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были разделены на группы: 1-я группа пациентов (</w:t>
      </w:r>
      <w:r>
        <w:rPr>
          <w:rFonts w:ascii="Times New Roman" w:hAnsi="Times New Roman" w:cs="Times New Roman"/>
          <w:color w:val="000000"/>
          <w:sz w:val="28"/>
          <w:szCs w:val="28"/>
        </w:rPr>
        <w:t>n</w:t>
      </w:r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=19) получала базисную </w:t>
      </w:r>
      <w:proofErr w:type="spellStart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антигипертензивную</w:t>
      </w:r>
      <w:proofErr w:type="spellEnd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терапию согласно протоколам оказания помощи</w:t>
      </w:r>
    </w:p>
    <w:p w:rsidR="003F5C9A" w:rsidRPr="003F5C9A" w:rsidRDefault="003F5C9A" w:rsidP="003F5C9A">
      <w:pPr>
        <w:autoSpaceDE w:val="0"/>
        <w:autoSpaceDN w:val="0"/>
        <w:adjustRightInd w:val="0"/>
        <w:spacing w:after="0" w:line="360" w:lineRule="auto"/>
        <w:ind w:firstLine="576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Европейского общества по АГ (</w:t>
      </w:r>
      <w:r>
        <w:rPr>
          <w:rFonts w:ascii="Times New Roman" w:hAnsi="Times New Roman" w:cs="Times New Roman"/>
          <w:color w:val="000000"/>
          <w:sz w:val="28"/>
          <w:szCs w:val="28"/>
        </w:rPr>
        <w:t>ESH</w:t>
      </w:r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,2013) и </w:t>
      </w:r>
      <w:proofErr w:type="spellStart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метформин</w:t>
      </w:r>
      <w:proofErr w:type="spellEnd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в дозировке 2000 мг в сутки; 2-я группа (</w:t>
      </w:r>
      <w:r>
        <w:rPr>
          <w:rFonts w:ascii="Times New Roman" w:hAnsi="Times New Roman" w:cs="Times New Roman"/>
          <w:color w:val="000000"/>
          <w:sz w:val="28"/>
          <w:szCs w:val="28"/>
        </w:rPr>
        <w:t>n</w:t>
      </w:r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=23), дополнительно получала </w:t>
      </w:r>
      <w:r>
        <w:rPr>
          <w:rFonts w:ascii="Times New Roman" w:hAnsi="Times New Roman" w:cs="Times New Roman"/>
          <w:color w:val="000000"/>
          <w:sz w:val="28"/>
          <w:szCs w:val="28"/>
        </w:rPr>
        <w:t>L</w:t>
      </w:r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-аргинин в дозировке 6000 мг в сутки. Мониторинг пациентов проводился на протяжении 12-ти недель. Статистический анализ был выполнен с использованием программы </w:t>
      </w:r>
      <w:r>
        <w:rPr>
          <w:rFonts w:ascii="Times New Roman" w:hAnsi="Times New Roman" w:cs="Times New Roman"/>
          <w:color w:val="000000"/>
          <w:sz w:val="28"/>
          <w:szCs w:val="28"/>
        </w:rPr>
        <w:t>Microsoft</w:t>
      </w:r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Excel</w:t>
      </w:r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Statistica</w:t>
      </w:r>
      <w:proofErr w:type="spellEnd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for</w:t>
      </w:r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Windows</w:t>
      </w:r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8,0.</w:t>
      </w:r>
    </w:p>
    <w:p w:rsidR="003F5C9A" w:rsidRPr="003F5C9A" w:rsidRDefault="003F5C9A" w:rsidP="003F5C9A">
      <w:pPr>
        <w:autoSpaceDE w:val="0"/>
        <w:autoSpaceDN w:val="0"/>
        <w:adjustRightInd w:val="0"/>
        <w:spacing w:after="0" w:line="360" w:lineRule="auto"/>
        <w:ind w:firstLine="576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proofErr w:type="spellStart"/>
      <w:proofErr w:type="gramStart"/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>Результаты</w:t>
      </w:r>
      <w:proofErr w:type="spellEnd"/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. </w:t>
      </w:r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У пациентов 2-й гр.</w:t>
      </w:r>
      <w:proofErr w:type="gramEnd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HOMA</w:t>
      </w:r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</w:rPr>
        <w:t>IR</w:t>
      </w:r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был достоверно ниже в</w:t>
      </w:r>
    </w:p>
    <w:p w:rsidR="003F5C9A" w:rsidRPr="003F5C9A" w:rsidRDefault="003F5C9A" w:rsidP="003F5C9A">
      <w:pPr>
        <w:autoSpaceDE w:val="0"/>
        <w:autoSpaceDN w:val="0"/>
        <w:adjustRightInd w:val="0"/>
        <w:spacing w:after="0" w:line="360" w:lineRule="auto"/>
        <w:ind w:firstLine="576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сравнении с пациентами 1-й гр. и контролем (</w:t>
      </w:r>
      <w:proofErr w:type="spellStart"/>
      <w:proofErr w:type="gramStart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р</w:t>
      </w:r>
      <w:proofErr w:type="spellEnd"/>
      <w:proofErr w:type="gramEnd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&lt;0,05). Уровень ГКН во 2-й гр.</w:t>
      </w:r>
    </w:p>
    <w:p w:rsidR="003F5C9A" w:rsidRPr="003F5C9A" w:rsidRDefault="003F5C9A" w:rsidP="003F5C9A">
      <w:pPr>
        <w:autoSpaceDE w:val="0"/>
        <w:autoSpaceDN w:val="0"/>
        <w:adjustRightInd w:val="0"/>
        <w:spacing w:after="0" w:line="360" w:lineRule="auto"/>
        <w:ind w:firstLine="576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lastRenderedPageBreak/>
        <w:t xml:space="preserve">составил ((7,5±0,4) </w:t>
      </w:r>
      <w:proofErr w:type="spellStart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ммоль</w:t>
      </w:r>
      <w:proofErr w:type="spellEnd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/л </w:t>
      </w:r>
      <w:r w:rsidRPr="003F5C9A">
        <w:rPr>
          <w:rFonts w:ascii="Times New Roman" w:hAnsi="Times New Roman" w:cs="Times New Roman"/>
          <w:color w:val="252525"/>
          <w:sz w:val="28"/>
          <w:szCs w:val="28"/>
          <w:lang w:val="ru-RU"/>
        </w:rPr>
        <w:t>и (8,4</w:t>
      </w:r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±0,5) </w:t>
      </w:r>
      <w:proofErr w:type="spellStart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ммоль</w:t>
      </w:r>
      <w:proofErr w:type="spellEnd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/л, </w:t>
      </w:r>
      <w:proofErr w:type="spellStart"/>
      <w:proofErr w:type="gramStart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р</w:t>
      </w:r>
      <w:proofErr w:type="spellEnd"/>
      <w:proofErr w:type="gramEnd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&lt;0,05, соответственно).</w:t>
      </w:r>
    </w:p>
    <w:p w:rsidR="003F5C9A" w:rsidRPr="003F5C9A" w:rsidRDefault="003F5C9A" w:rsidP="003F5C9A">
      <w:pPr>
        <w:autoSpaceDE w:val="0"/>
        <w:autoSpaceDN w:val="0"/>
        <w:adjustRightInd w:val="0"/>
        <w:spacing w:after="0" w:line="360" w:lineRule="auto"/>
        <w:ind w:firstLine="576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proofErr w:type="gramStart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Показатель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Hb</w:t>
      </w:r>
      <w:r>
        <w:rPr>
          <w:rFonts w:ascii="Times New Roman" w:hAnsi="Times New Roman" w:cs="Times New Roman"/>
          <w:color w:val="000000"/>
          <w:sz w:val="18"/>
          <w:szCs w:val="18"/>
        </w:rPr>
        <w:t>A</w:t>
      </w:r>
      <w:proofErr w:type="spellEnd"/>
      <w:r w:rsidRPr="003F5C9A">
        <w:rPr>
          <w:rFonts w:ascii="Times New Roman" w:hAnsi="Times New Roman" w:cs="Times New Roman"/>
          <w:color w:val="000000"/>
          <w:sz w:val="18"/>
          <w:szCs w:val="18"/>
          <w:lang w:val="ru-RU"/>
        </w:rPr>
        <w:t>1</w:t>
      </w:r>
      <w:r>
        <w:rPr>
          <w:rFonts w:ascii="Times New Roman" w:hAnsi="Times New Roman" w:cs="Times New Roman"/>
          <w:color w:val="000000"/>
          <w:sz w:val="18"/>
          <w:szCs w:val="18"/>
        </w:rPr>
        <w:t>c</w:t>
      </w:r>
      <w:r w:rsidRPr="003F5C9A">
        <w:rPr>
          <w:rFonts w:ascii="Times New Roman" w:hAnsi="Times New Roman" w:cs="Times New Roman"/>
          <w:color w:val="000000"/>
          <w:sz w:val="18"/>
          <w:szCs w:val="18"/>
          <w:lang w:val="ru-RU"/>
        </w:rPr>
        <w:t xml:space="preserve"> </w:t>
      </w:r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во 2-й гр. составил ((5,2±0,05) </w:t>
      </w:r>
      <w:proofErr w:type="spellStart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ммоль</w:t>
      </w:r>
      <w:proofErr w:type="spellEnd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/л </w:t>
      </w:r>
      <w:r w:rsidRPr="003F5C9A">
        <w:rPr>
          <w:rFonts w:ascii="Times New Roman" w:hAnsi="Times New Roman" w:cs="Times New Roman"/>
          <w:color w:val="252525"/>
          <w:sz w:val="28"/>
          <w:szCs w:val="28"/>
          <w:lang w:val="ru-RU"/>
        </w:rPr>
        <w:t>и (7,5</w:t>
      </w:r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±0,42) </w:t>
      </w:r>
      <w:proofErr w:type="spellStart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ммоль</w:t>
      </w:r>
      <w:proofErr w:type="spellEnd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/л,</w:t>
      </w:r>
      <w:proofErr w:type="gramEnd"/>
    </w:p>
    <w:p w:rsidR="003F5C9A" w:rsidRPr="003F5C9A" w:rsidRDefault="003F5C9A" w:rsidP="003F5C9A">
      <w:pPr>
        <w:autoSpaceDE w:val="0"/>
        <w:autoSpaceDN w:val="0"/>
        <w:adjustRightInd w:val="0"/>
        <w:spacing w:after="0" w:line="360" w:lineRule="auto"/>
        <w:ind w:firstLine="576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proofErr w:type="spellStart"/>
      <w:proofErr w:type="gramStart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р</w:t>
      </w:r>
      <w:proofErr w:type="spellEnd"/>
      <w:proofErr w:type="gramEnd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&lt;0,05, соответственно). Уровень ХСЛПНП у пациентов 2-й гр., после лечения был достоверно ниже в сравнении с 1-й гр. пациентов ((3,25</w:t>
      </w:r>
      <w:r>
        <w:rPr>
          <w:rFonts w:ascii="Symbol" w:hAnsi="Symbol" w:cs="Symbol"/>
          <w:color w:val="000000"/>
          <w:sz w:val="28"/>
          <w:szCs w:val="28"/>
        </w:rPr>
        <w:t></w:t>
      </w:r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0,22) </w:t>
      </w:r>
      <w:proofErr w:type="spellStart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ммоль</w:t>
      </w:r>
      <w:proofErr w:type="spellEnd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/л и (4,68</w:t>
      </w:r>
      <w:r>
        <w:rPr>
          <w:rFonts w:ascii="Symbol" w:hAnsi="Symbol" w:cs="Symbol"/>
          <w:color w:val="000000"/>
          <w:sz w:val="28"/>
          <w:szCs w:val="28"/>
        </w:rPr>
        <w:t></w:t>
      </w:r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0,34) </w:t>
      </w:r>
      <w:proofErr w:type="spellStart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ммоль</w:t>
      </w:r>
      <w:proofErr w:type="spellEnd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/л, </w:t>
      </w:r>
      <w:proofErr w:type="spellStart"/>
      <w:proofErr w:type="gramStart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р</w:t>
      </w:r>
      <w:proofErr w:type="spellEnd"/>
      <w:proofErr w:type="gramEnd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&lt;0,05, соответственно), а показатели ХСЛПВП после лечения в сравнении с пациентами 1-й группы составили ((1,34</w:t>
      </w:r>
      <w:r>
        <w:rPr>
          <w:rFonts w:ascii="Symbol" w:hAnsi="Symbol" w:cs="Symbol"/>
          <w:color w:val="000000"/>
          <w:sz w:val="28"/>
          <w:szCs w:val="28"/>
        </w:rPr>
        <w:t></w:t>
      </w:r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0,82) </w:t>
      </w:r>
      <w:proofErr w:type="spellStart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ммоль</w:t>
      </w:r>
      <w:proofErr w:type="spellEnd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/л и (1,23</w:t>
      </w:r>
      <w:r>
        <w:rPr>
          <w:rFonts w:ascii="Symbol" w:hAnsi="Symbol" w:cs="Symbol"/>
          <w:color w:val="000000"/>
          <w:sz w:val="28"/>
          <w:szCs w:val="28"/>
        </w:rPr>
        <w:t></w:t>
      </w:r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0,58) </w:t>
      </w:r>
      <w:proofErr w:type="spellStart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ммоль</w:t>
      </w:r>
      <w:proofErr w:type="spellEnd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/л, </w:t>
      </w:r>
      <w:proofErr w:type="spellStart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р</w:t>
      </w:r>
      <w:proofErr w:type="spellEnd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&lt;0,05, соответственно). Показатели активности СОД у пациентов 2-й гр. после лечения повысились на 17%, в сравнении с повышением в 1-й группе на 5% (</w:t>
      </w:r>
      <w:proofErr w:type="spellStart"/>
      <w:proofErr w:type="gramStart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р</w:t>
      </w:r>
      <w:proofErr w:type="spellEnd"/>
      <w:proofErr w:type="gramEnd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&lt;0,05), а уровень МД снизился на 26% в сравнении со снижением в 1-й гр. на 14% (</w:t>
      </w:r>
      <w:proofErr w:type="spellStart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р</w:t>
      </w:r>
      <w:proofErr w:type="spellEnd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&lt;0,05). Во 2-й гр. Установлено достоверное уменьшение систолического давления ((162,3±5,7) мм </w:t>
      </w:r>
      <w:proofErr w:type="spellStart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рт</w:t>
      </w:r>
      <w:proofErr w:type="spellEnd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. ст., после лечения (145,3±4,6) мм </w:t>
      </w:r>
      <w:proofErr w:type="spellStart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рт</w:t>
      </w:r>
      <w:proofErr w:type="spellEnd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. ст., </w:t>
      </w:r>
      <w:proofErr w:type="spellStart"/>
      <w:proofErr w:type="gramStart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р</w:t>
      </w:r>
      <w:proofErr w:type="spellEnd"/>
      <w:proofErr w:type="gramEnd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&lt;0,05) и </w:t>
      </w:r>
      <w:proofErr w:type="spellStart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диастолического</w:t>
      </w:r>
      <w:proofErr w:type="spellEnd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давления ((95,1±3,1) мм </w:t>
      </w:r>
      <w:proofErr w:type="spellStart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рт</w:t>
      </w:r>
      <w:proofErr w:type="spellEnd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. ст., после лечения (89,5±2,4) мм </w:t>
      </w:r>
      <w:proofErr w:type="spellStart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рт</w:t>
      </w:r>
      <w:proofErr w:type="spellEnd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. ст., </w:t>
      </w:r>
      <w:proofErr w:type="spellStart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р</w:t>
      </w:r>
      <w:proofErr w:type="spellEnd"/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&lt;0,05).</w:t>
      </w:r>
    </w:p>
    <w:p w:rsidR="003F5C9A" w:rsidRPr="003F5C9A" w:rsidRDefault="003F5C9A" w:rsidP="003F5C9A">
      <w:pPr>
        <w:autoSpaceDE w:val="0"/>
        <w:autoSpaceDN w:val="0"/>
        <w:adjustRightInd w:val="0"/>
        <w:spacing w:after="0" w:line="360" w:lineRule="auto"/>
        <w:ind w:firstLine="576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3F5C9A">
        <w:rPr>
          <w:rFonts w:ascii="Times New Roman" w:hAnsi="Times New Roman" w:cs="Times New Roman"/>
          <w:b/>
          <w:bCs/>
          <w:color w:val="000000"/>
          <w:sz w:val="28"/>
          <w:szCs w:val="28"/>
          <w:lang w:val="ru-RU"/>
        </w:rPr>
        <w:t xml:space="preserve">Выводы. </w:t>
      </w:r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У пациентов с сочетанным течением АГ и СД 2 типа</w:t>
      </w:r>
    </w:p>
    <w:p w:rsidR="003F5C9A" w:rsidRPr="003F5C9A" w:rsidRDefault="003F5C9A" w:rsidP="003F5C9A">
      <w:pPr>
        <w:autoSpaceDE w:val="0"/>
        <w:autoSpaceDN w:val="0"/>
        <w:adjustRightInd w:val="0"/>
        <w:spacing w:after="0" w:line="360" w:lineRule="auto"/>
        <w:ind w:firstLine="576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назначение </w:t>
      </w:r>
      <w:r>
        <w:rPr>
          <w:rFonts w:ascii="Times New Roman" w:hAnsi="Times New Roman" w:cs="Times New Roman"/>
          <w:color w:val="000000"/>
          <w:sz w:val="28"/>
          <w:szCs w:val="28"/>
        </w:rPr>
        <w:t>L</w:t>
      </w:r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-аргинина в дозировке 6000 мг в сутки, способствовало</w:t>
      </w:r>
    </w:p>
    <w:p w:rsidR="003F5C9A" w:rsidRPr="003F5C9A" w:rsidRDefault="003F5C9A" w:rsidP="003F5C9A">
      <w:pPr>
        <w:autoSpaceDE w:val="0"/>
        <w:autoSpaceDN w:val="0"/>
        <w:adjustRightInd w:val="0"/>
        <w:spacing w:after="0" w:line="360" w:lineRule="auto"/>
        <w:ind w:firstLine="576"/>
        <w:jc w:val="both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3F5C9A">
        <w:rPr>
          <w:rFonts w:ascii="Times New Roman" w:hAnsi="Times New Roman" w:cs="Times New Roman"/>
          <w:color w:val="000000"/>
          <w:sz w:val="28"/>
          <w:szCs w:val="28"/>
          <w:lang w:val="ru-RU"/>
        </w:rPr>
        <w:t>улучшению показателей окислительного стресса, углеводного обмена и</w:t>
      </w:r>
    </w:p>
    <w:p w:rsidR="0075568F" w:rsidRDefault="003F5C9A" w:rsidP="003F5C9A">
      <w:pPr>
        <w:spacing w:after="0" w:line="360" w:lineRule="auto"/>
        <w:ind w:firstLine="576"/>
        <w:jc w:val="both"/>
      </w:pPr>
      <w:proofErr w:type="spellStart"/>
      <w:proofErr w:type="gramStart"/>
      <w:r>
        <w:rPr>
          <w:rFonts w:ascii="Times New Roman" w:hAnsi="Times New Roman" w:cs="Times New Roman"/>
          <w:color w:val="000000"/>
          <w:sz w:val="28"/>
          <w:szCs w:val="28"/>
        </w:rPr>
        <w:t>замедлению</w:t>
      </w:r>
      <w:proofErr w:type="spellEnd"/>
      <w:proofErr w:type="gram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прогрессирования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атеросклероза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sectPr w:rsidR="0075568F" w:rsidSect="0075568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 New Roman,Bold">
    <w:altName w:val="Times New Roman"/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 New Roman,Italic">
    <w:altName w:val="Times New Roman"/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F5C9A"/>
    <w:rsid w:val="003F5C9A"/>
    <w:rsid w:val="007556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568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416</Words>
  <Characters>2372</Characters>
  <Application>Microsoft Office Word</Application>
  <DocSecurity>0</DocSecurity>
  <Lines>19</Lines>
  <Paragraphs>5</Paragraphs>
  <ScaleCrop>false</ScaleCrop>
  <Company>MultiDVD Team</Company>
  <LinksUpToDate>false</LinksUpToDate>
  <CharactersWithSpaces>2783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Елена</dc:creator>
  <cp:keywords/>
  <dc:description/>
  <cp:lastModifiedBy>Елена</cp:lastModifiedBy>
  <cp:revision>2</cp:revision>
  <dcterms:created xsi:type="dcterms:W3CDTF">2016-12-09T09:14:00Z</dcterms:created>
  <dcterms:modified xsi:type="dcterms:W3CDTF">2016-12-09T09:20:00Z</dcterms:modified>
</cp:coreProperties>
</file>